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B2B78" w14:textId="01449A49" w:rsidR="009110F5" w:rsidRPr="000D0E6A" w:rsidRDefault="003017CA" w:rsidP="009110F5">
      <w:pPr>
        <w:autoSpaceDE w:val="0"/>
        <w:autoSpaceDN w:val="0"/>
        <w:adjustRightInd w:val="0"/>
        <w:spacing w:after="0"/>
        <w:jc w:val="center"/>
        <w:rPr>
          <w:bCs/>
          <w:sz w:val="22"/>
          <w:shd w:val="clear" w:color="auto" w:fill="E7E6E6" w:themeFill="background2"/>
          <w:lang w:eastAsia="sk-SK"/>
        </w:rPr>
      </w:pPr>
      <w:bookmarkStart w:id="0" w:name="_Hlk54347921"/>
      <w:r w:rsidRPr="00A17C64">
        <w:rPr>
          <w:b/>
          <w:bCs/>
          <w:sz w:val="24"/>
          <w:szCs w:val="24"/>
          <w:lang w:eastAsia="sk-SK"/>
        </w:rPr>
        <w:t>Z</w:t>
      </w:r>
      <w:r w:rsidR="00D603F7" w:rsidRPr="00A17C64">
        <w:rPr>
          <w:b/>
          <w:bCs/>
          <w:sz w:val="24"/>
          <w:szCs w:val="24"/>
          <w:lang w:eastAsia="sk-SK"/>
        </w:rPr>
        <w:t>mluva</w:t>
      </w:r>
      <w:r w:rsidR="009110F5" w:rsidRPr="00A17C64">
        <w:rPr>
          <w:b/>
          <w:bCs/>
          <w:sz w:val="24"/>
          <w:szCs w:val="24"/>
          <w:lang w:eastAsia="sk-SK"/>
        </w:rPr>
        <w:t xml:space="preserve"> </w:t>
      </w:r>
      <w:r w:rsidR="00A17C64" w:rsidRPr="00A17C64">
        <w:rPr>
          <w:b/>
          <w:bCs/>
          <w:sz w:val="24"/>
          <w:szCs w:val="24"/>
          <w:lang w:eastAsia="sk-SK"/>
        </w:rPr>
        <w:t>o dielo</w:t>
      </w:r>
      <w:r w:rsidR="009110F5" w:rsidRPr="00A17C64">
        <w:rPr>
          <w:b/>
          <w:bCs/>
          <w:sz w:val="24"/>
          <w:szCs w:val="24"/>
          <w:lang w:eastAsia="sk-SK"/>
        </w:rPr>
        <w:t xml:space="preserve"> č. .....</w:t>
      </w:r>
      <w:r w:rsidR="009110F5" w:rsidRPr="00A17C64">
        <w:rPr>
          <w:bCs/>
          <w:i/>
          <w:sz w:val="22"/>
          <w:lang w:eastAsia="sk-SK"/>
        </w:rPr>
        <w:t>(</w:t>
      </w:r>
      <w:r w:rsidR="009110F5" w:rsidRPr="000D0E6A">
        <w:rPr>
          <w:bCs/>
          <w:i/>
          <w:sz w:val="22"/>
          <w:highlight w:val="lightGray"/>
          <w:lang w:eastAsia="sk-SK"/>
        </w:rPr>
        <w:t xml:space="preserve">doplní </w:t>
      </w:r>
      <w:r w:rsidR="009110F5" w:rsidRPr="000D0E6A">
        <w:rPr>
          <w:bCs/>
          <w:i/>
          <w:sz w:val="22"/>
          <w:highlight w:val="lightGray"/>
          <w:shd w:val="clear" w:color="auto" w:fill="E7E6E6" w:themeFill="background2"/>
          <w:lang w:eastAsia="sk-SK"/>
        </w:rPr>
        <w:t>Obstarávateľ</w:t>
      </w:r>
      <w:r w:rsidR="009110F5" w:rsidRPr="000D0E6A">
        <w:rPr>
          <w:bCs/>
          <w:sz w:val="22"/>
          <w:highlight w:val="lightGray"/>
          <w:shd w:val="clear" w:color="auto" w:fill="E7E6E6" w:themeFill="background2"/>
          <w:lang w:eastAsia="sk-SK"/>
        </w:rPr>
        <w:t>)</w:t>
      </w:r>
    </w:p>
    <w:p w14:paraId="68CEE974" w14:textId="05F61E42" w:rsidR="00005EB5" w:rsidRPr="00FA3658" w:rsidRDefault="00165B07">
      <w:pPr>
        <w:autoSpaceDE w:val="0"/>
        <w:autoSpaceDN w:val="0"/>
        <w:adjustRightInd w:val="0"/>
        <w:spacing w:after="0"/>
        <w:jc w:val="center"/>
        <w:rPr>
          <w:b/>
          <w:bCs/>
          <w:sz w:val="22"/>
          <w:lang w:eastAsia="sk-SK"/>
        </w:rPr>
      </w:pPr>
      <w:r w:rsidRPr="00FA3658">
        <w:rPr>
          <w:b/>
          <w:bCs/>
          <w:sz w:val="22"/>
          <w:lang w:eastAsia="sk-SK"/>
        </w:rPr>
        <w:t xml:space="preserve"> </w:t>
      </w:r>
    </w:p>
    <w:p w14:paraId="6855D90A" w14:textId="71FC099E" w:rsidR="00A429A2" w:rsidRPr="00FA3658" w:rsidRDefault="004E01EC" w:rsidP="00A429A2">
      <w:pPr>
        <w:autoSpaceDE w:val="0"/>
        <w:autoSpaceDN w:val="0"/>
        <w:adjustRightInd w:val="0"/>
        <w:spacing w:after="0"/>
        <w:rPr>
          <w:sz w:val="22"/>
        </w:rPr>
      </w:pPr>
      <w:r w:rsidRPr="00FA3658">
        <w:rPr>
          <w:sz w:val="22"/>
          <w:lang w:eastAsia="sk-SK"/>
        </w:rPr>
        <w:t xml:space="preserve">uzavretá </w:t>
      </w:r>
      <w:r w:rsidR="00165B07" w:rsidRPr="00FA3658">
        <w:rPr>
          <w:sz w:val="22"/>
          <w:lang w:eastAsia="sk-SK"/>
        </w:rPr>
        <w:t>v </w:t>
      </w:r>
      <w:r w:rsidR="00005EB5" w:rsidRPr="00FA3658">
        <w:rPr>
          <w:sz w:val="22"/>
          <w:lang w:eastAsia="sk-SK"/>
        </w:rPr>
        <w:t>zmysle</w:t>
      </w:r>
      <w:r w:rsidR="00165B07" w:rsidRPr="00FA3658">
        <w:rPr>
          <w:sz w:val="22"/>
          <w:lang w:eastAsia="sk-SK"/>
        </w:rPr>
        <w:t xml:space="preserve"> </w:t>
      </w:r>
      <w:r w:rsidR="008258C0" w:rsidRPr="00FA3658">
        <w:rPr>
          <w:sz w:val="22"/>
          <w:lang w:eastAsia="sk-SK"/>
        </w:rPr>
        <w:t>§ 536 a </w:t>
      </w:r>
      <w:proofErr w:type="spellStart"/>
      <w:r w:rsidR="008258C0" w:rsidRPr="00FA3658">
        <w:rPr>
          <w:sz w:val="22"/>
          <w:lang w:eastAsia="sk-SK"/>
        </w:rPr>
        <w:t>nasl</w:t>
      </w:r>
      <w:proofErr w:type="spellEnd"/>
      <w:r w:rsidR="008258C0" w:rsidRPr="00FA3658">
        <w:rPr>
          <w:sz w:val="22"/>
          <w:lang w:eastAsia="sk-SK"/>
        </w:rPr>
        <w:t>.</w:t>
      </w:r>
      <w:r w:rsidR="004915C0" w:rsidRPr="00FA3658">
        <w:rPr>
          <w:sz w:val="22"/>
          <w:lang w:eastAsia="sk-SK"/>
        </w:rPr>
        <w:t xml:space="preserve"> </w:t>
      </w:r>
      <w:r w:rsidRPr="00FA3658">
        <w:rPr>
          <w:sz w:val="22"/>
          <w:lang w:eastAsia="sk-SK"/>
        </w:rPr>
        <w:t>zákona č.</w:t>
      </w:r>
      <w:r w:rsidR="00344582" w:rsidRPr="00FA3658">
        <w:rPr>
          <w:sz w:val="22"/>
          <w:lang w:eastAsia="sk-SK"/>
        </w:rPr>
        <w:t xml:space="preserve"> 513/1991 Zb. Obchodný zákonník</w:t>
      </w:r>
      <w:r w:rsidRPr="00FA3658">
        <w:rPr>
          <w:sz w:val="22"/>
          <w:lang w:eastAsia="sk-SK"/>
        </w:rPr>
        <w:t xml:space="preserve"> </w:t>
      </w:r>
      <w:r w:rsidR="007D393F" w:rsidRPr="00FA3658">
        <w:rPr>
          <w:sz w:val="22"/>
          <w:lang w:eastAsia="sk-SK"/>
        </w:rPr>
        <w:t xml:space="preserve">v </w:t>
      </w:r>
      <w:r w:rsidRPr="00FA3658">
        <w:rPr>
          <w:sz w:val="22"/>
          <w:lang w:eastAsia="sk-SK"/>
        </w:rPr>
        <w:t>znení neskorších predpisov</w:t>
      </w:r>
      <w:r w:rsidR="00E35766" w:rsidRPr="00FA3658">
        <w:rPr>
          <w:sz w:val="22"/>
          <w:lang w:eastAsia="sk-SK"/>
        </w:rPr>
        <w:t xml:space="preserve"> </w:t>
      </w:r>
      <w:r w:rsidR="009110F5" w:rsidRPr="00FA3658">
        <w:rPr>
          <w:sz w:val="22"/>
        </w:rPr>
        <w:t>(ďalej len „</w:t>
      </w:r>
      <w:r w:rsidR="009110F5" w:rsidRPr="00FA3658">
        <w:rPr>
          <w:b/>
          <w:sz w:val="22"/>
        </w:rPr>
        <w:t>Obchodný zákonník</w:t>
      </w:r>
      <w:r w:rsidR="009110F5" w:rsidRPr="00FA3658">
        <w:rPr>
          <w:sz w:val="22"/>
        </w:rPr>
        <w:t>“)</w:t>
      </w:r>
      <w:r w:rsidR="009110F5" w:rsidRPr="00FA3658">
        <w:rPr>
          <w:sz w:val="22"/>
          <w:lang w:eastAsia="sk-SK"/>
        </w:rPr>
        <w:t xml:space="preserve">, </w:t>
      </w:r>
      <w:r w:rsidR="00A429A2" w:rsidRPr="00FA3658">
        <w:rPr>
          <w:sz w:val="22"/>
          <w:lang w:eastAsia="sk-SK"/>
        </w:rPr>
        <w:t xml:space="preserve">v zmysle § 65 a </w:t>
      </w:r>
      <w:proofErr w:type="spellStart"/>
      <w:r w:rsidR="00A429A2" w:rsidRPr="00FA3658">
        <w:rPr>
          <w:sz w:val="22"/>
          <w:lang w:eastAsia="sk-SK"/>
        </w:rPr>
        <w:t>nasl</w:t>
      </w:r>
      <w:proofErr w:type="spellEnd"/>
      <w:r w:rsidR="00A429A2" w:rsidRPr="00FA3658">
        <w:rPr>
          <w:sz w:val="22"/>
          <w:lang w:eastAsia="sk-SK"/>
        </w:rPr>
        <w:t>. zákona č. 185/2015 Z. z. Autorský zákon v znení neskorších predpisov (ďalej len „</w:t>
      </w:r>
      <w:r w:rsidR="00A429A2" w:rsidRPr="00FA3658">
        <w:rPr>
          <w:b/>
          <w:sz w:val="22"/>
          <w:lang w:eastAsia="sk-SK"/>
        </w:rPr>
        <w:t>Autorský zákon</w:t>
      </w:r>
      <w:r w:rsidR="00A429A2" w:rsidRPr="00FA3658">
        <w:rPr>
          <w:sz w:val="22"/>
          <w:lang w:eastAsia="sk-SK"/>
        </w:rPr>
        <w:t xml:space="preserve">“) </w:t>
      </w:r>
      <w:r w:rsidR="00A429A2" w:rsidRPr="00FA3658">
        <w:rPr>
          <w:sz w:val="22"/>
        </w:rPr>
        <w:t>a v súlade so zákonom č. 343/2015 Z. z. o verejnom obstarávaní a o zmene a doplnení niektorých zákonov v znení neskorších predpisov (ďalej len „</w:t>
      </w:r>
      <w:r w:rsidR="00A429A2" w:rsidRPr="00FA3658">
        <w:rPr>
          <w:b/>
          <w:sz w:val="22"/>
        </w:rPr>
        <w:t>Zákon o verejnom obstarávaní</w:t>
      </w:r>
      <w:r w:rsidR="00A429A2" w:rsidRPr="00FA3658">
        <w:rPr>
          <w:sz w:val="22"/>
        </w:rPr>
        <w:t>“)</w:t>
      </w:r>
    </w:p>
    <w:p w14:paraId="20327006" w14:textId="3BBD4D93" w:rsidR="0093405C" w:rsidRPr="00FA3658" w:rsidRDefault="0093405C" w:rsidP="007F2E4F">
      <w:pPr>
        <w:autoSpaceDE w:val="0"/>
        <w:autoSpaceDN w:val="0"/>
        <w:adjustRightInd w:val="0"/>
        <w:spacing w:after="0"/>
        <w:rPr>
          <w:sz w:val="22"/>
          <w:lang w:eastAsia="sk-SK"/>
        </w:rPr>
      </w:pPr>
    </w:p>
    <w:p w14:paraId="1494C83C" w14:textId="7748B40C" w:rsidR="004E01EC" w:rsidRPr="00FA3658" w:rsidRDefault="00BD5457" w:rsidP="007F2E4F">
      <w:pPr>
        <w:autoSpaceDE w:val="0"/>
        <w:autoSpaceDN w:val="0"/>
        <w:adjustRightInd w:val="0"/>
        <w:spacing w:after="0"/>
        <w:jc w:val="center"/>
        <w:rPr>
          <w:sz w:val="22"/>
          <w:lang w:eastAsia="sk-SK"/>
        </w:rPr>
      </w:pPr>
      <w:r w:rsidRPr="00FA3658">
        <w:rPr>
          <w:sz w:val="22"/>
          <w:lang w:eastAsia="sk-SK"/>
        </w:rPr>
        <w:t>(ďalej len „</w:t>
      </w:r>
      <w:r w:rsidR="00D603F7" w:rsidRPr="00FA3658">
        <w:rPr>
          <w:b/>
          <w:sz w:val="22"/>
          <w:lang w:eastAsia="sk-SK"/>
        </w:rPr>
        <w:t>Zmluva</w:t>
      </w:r>
      <w:r w:rsidRPr="00FA3658">
        <w:rPr>
          <w:sz w:val="22"/>
          <w:lang w:eastAsia="sk-SK"/>
        </w:rPr>
        <w:t>“)</w:t>
      </w:r>
    </w:p>
    <w:p w14:paraId="6326B0B7" w14:textId="77777777" w:rsidR="00B76F1A" w:rsidRPr="00FA3658" w:rsidRDefault="00B76F1A" w:rsidP="007F2E4F">
      <w:pPr>
        <w:spacing w:after="0"/>
        <w:jc w:val="center"/>
        <w:rPr>
          <w:b/>
          <w:bCs/>
          <w:sz w:val="22"/>
        </w:rPr>
      </w:pPr>
    </w:p>
    <w:p w14:paraId="6ECD34A1" w14:textId="78E5B120" w:rsidR="007D393F" w:rsidRPr="00FA3658" w:rsidRDefault="007D393F" w:rsidP="007F2E4F">
      <w:pPr>
        <w:spacing w:after="0"/>
        <w:jc w:val="center"/>
        <w:rPr>
          <w:b/>
          <w:bCs/>
          <w:sz w:val="22"/>
        </w:rPr>
      </w:pPr>
      <w:r w:rsidRPr="00FA3658">
        <w:rPr>
          <w:b/>
          <w:bCs/>
          <w:sz w:val="22"/>
        </w:rPr>
        <w:t>Článok I.</w:t>
      </w:r>
      <w:r w:rsidRPr="00FA3658">
        <w:rPr>
          <w:b/>
          <w:bCs/>
          <w:sz w:val="22"/>
        </w:rPr>
        <w:br/>
        <w:t>Zmluvné strany</w:t>
      </w:r>
    </w:p>
    <w:p w14:paraId="73DBE085" w14:textId="77777777" w:rsidR="00B76F1A" w:rsidRPr="00FA3658" w:rsidRDefault="00B76F1A" w:rsidP="007F2E4F">
      <w:pPr>
        <w:spacing w:after="0"/>
        <w:jc w:val="center"/>
        <w:rPr>
          <w:b/>
          <w:bCs/>
          <w:sz w:val="22"/>
        </w:rPr>
      </w:pPr>
    </w:p>
    <w:p w14:paraId="42C8FAEA" w14:textId="1135BB0C" w:rsidR="002961B3" w:rsidRPr="00FA3658" w:rsidRDefault="00B76F1A" w:rsidP="005546CA">
      <w:pPr>
        <w:pStyle w:val="Odsekzoznamu"/>
        <w:numPr>
          <w:ilvl w:val="1"/>
          <w:numId w:val="53"/>
        </w:numPr>
        <w:tabs>
          <w:tab w:val="left" w:pos="2640"/>
          <w:tab w:val="left" w:pos="3120"/>
        </w:tabs>
        <w:spacing w:line="276" w:lineRule="auto"/>
        <w:ind w:left="426" w:hanging="426"/>
        <w:rPr>
          <w:b/>
          <w:noProof/>
          <w:sz w:val="22"/>
          <w:szCs w:val="22"/>
        </w:rPr>
      </w:pPr>
      <w:r w:rsidRPr="00FA3658">
        <w:rPr>
          <w:b/>
          <w:sz w:val="22"/>
          <w:szCs w:val="22"/>
        </w:rPr>
        <w:t>Objednávateľ</w:t>
      </w:r>
      <w:r w:rsidR="004E01EC" w:rsidRPr="00FA3658">
        <w:rPr>
          <w:b/>
          <w:noProof/>
          <w:sz w:val="22"/>
          <w:szCs w:val="22"/>
        </w:rPr>
        <w:t>:</w:t>
      </w:r>
    </w:p>
    <w:p w14:paraId="31C913F0" w14:textId="2093EC87" w:rsidR="004E01EC" w:rsidRPr="00FA3658" w:rsidRDefault="004E01EC" w:rsidP="007F2E4F">
      <w:pPr>
        <w:tabs>
          <w:tab w:val="left" w:pos="2640"/>
          <w:tab w:val="left" w:pos="3120"/>
        </w:tabs>
        <w:spacing w:after="0"/>
        <w:ind w:left="3120" w:hanging="3120"/>
        <w:rPr>
          <w:noProof/>
          <w:sz w:val="22"/>
          <w:lang w:eastAsia="sk-SK"/>
        </w:rPr>
      </w:pPr>
      <w:r w:rsidRPr="00FA3658">
        <w:rPr>
          <w:noProof/>
          <w:sz w:val="22"/>
          <w:lang w:eastAsia="sk-SK"/>
        </w:rPr>
        <w:t>Obchodné meno:</w:t>
      </w:r>
      <w:r w:rsidRPr="00FA3658">
        <w:rPr>
          <w:noProof/>
          <w:sz w:val="22"/>
          <w:lang w:eastAsia="sk-SK"/>
        </w:rPr>
        <w:tab/>
      </w:r>
      <w:r w:rsidRPr="00FA3658">
        <w:rPr>
          <w:noProof/>
          <w:sz w:val="22"/>
          <w:lang w:eastAsia="sk-SK"/>
        </w:rPr>
        <w:tab/>
      </w:r>
      <w:r w:rsidRPr="00FA3658">
        <w:rPr>
          <w:b/>
          <w:noProof/>
          <w:sz w:val="22"/>
          <w:lang w:eastAsia="sk-SK"/>
        </w:rPr>
        <w:t>Železnice Slovenskej republiky</w:t>
      </w:r>
    </w:p>
    <w:p w14:paraId="0A0EBBDA" w14:textId="5044FFD8" w:rsidR="004E01EC" w:rsidRPr="00FA3658" w:rsidRDefault="004E01EC" w:rsidP="00F17F4F">
      <w:pPr>
        <w:tabs>
          <w:tab w:val="left" w:pos="2640"/>
          <w:tab w:val="left" w:pos="3120"/>
        </w:tabs>
        <w:spacing w:after="0"/>
        <w:rPr>
          <w:noProof/>
          <w:sz w:val="22"/>
          <w:lang w:eastAsia="sk-SK"/>
        </w:rPr>
      </w:pPr>
      <w:r w:rsidRPr="00FA3658">
        <w:rPr>
          <w:bCs/>
          <w:noProof/>
          <w:sz w:val="22"/>
          <w:lang w:eastAsia="sk-SK"/>
        </w:rPr>
        <w:t>Sídlo:</w:t>
      </w:r>
      <w:r w:rsidRPr="00FA3658">
        <w:rPr>
          <w:noProof/>
          <w:sz w:val="22"/>
          <w:lang w:eastAsia="sk-SK"/>
        </w:rPr>
        <w:tab/>
      </w:r>
      <w:r w:rsidRPr="00FA3658">
        <w:rPr>
          <w:noProof/>
          <w:sz w:val="22"/>
          <w:lang w:eastAsia="sk-SK"/>
        </w:rPr>
        <w:tab/>
        <w:t>Klemensova 8, 813 61 Bratislava</w:t>
      </w:r>
      <w:r w:rsidR="00843229" w:rsidRPr="00FA3658">
        <w:rPr>
          <w:noProof/>
          <w:sz w:val="22"/>
          <w:lang w:eastAsia="sk-SK"/>
        </w:rPr>
        <w:t xml:space="preserve">, </w:t>
      </w:r>
      <w:r w:rsidR="00843229" w:rsidRPr="00FA3658">
        <w:rPr>
          <w:sz w:val="22"/>
        </w:rPr>
        <w:t>Slovenská republika</w:t>
      </w:r>
    </w:p>
    <w:p w14:paraId="72494F9E" w14:textId="7BDD9AFD" w:rsidR="004E01EC" w:rsidRPr="00FA3658" w:rsidRDefault="004E01EC" w:rsidP="002A45AD">
      <w:pPr>
        <w:tabs>
          <w:tab w:val="left" w:pos="3120"/>
        </w:tabs>
        <w:spacing w:after="0"/>
        <w:rPr>
          <w:noProof/>
          <w:sz w:val="22"/>
          <w:lang w:eastAsia="sk-SK"/>
        </w:rPr>
      </w:pPr>
      <w:r w:rsidRPr="00FA3658">
        <w:rPr>
          <w:noProof/>
          <w:sz w:val="22"/>
          <w:lang w:eastAsia="sk-SK"/>
        </w:rPr>
        <w:t xml:space="preserve">IČO: </w:t>
      </w:r>
      <w:r w:rsidRPr="00FA3658">
        <w:rPr>
          <w:noProof/>
          <w:sz w:val="22"/>
          <w:lang w:eastAsia="sk-SK"/>
        </w:rPr>
        <w:tab/>
        <w:t>31 364 501</w:t>
      </w:r>
    </w:p>
    <w:p w14:paraId="01804DCC" w14:textId="2CED90F2" w:rsidR="004E01EC" w:rsidRPr="00FA3658" w:rsidRDefault="004E01EC" w:rsidP="002A45AD">
      <w:pPr>
        <w:tabs>
          <w:tab w:val="left" w:pos="2640"/>
          <w:tab w:val="left" w:pos="3120"/>
        </w:tabs>
        <w:spacing w:after="0"/>
        <w:rPr>
          <w:noProof/>
          <w:sz w:val="22"/>
          <w:lang w:eastAsia="sk-SK"/>
        </w:rPr>
      </w:pPr>
      <w:r w:rsidRPr="00FA3658">
        <w:rPr>
          <w:noProof/>
          <w:sz w:val="22"/>
          <w:lang w:eastAsia="sk-SK"/>
        </w:rPr>
        <w:t>Právna forma:</w:t>
      </w:r>
      <w:r w:rsidRPr="00FA3658">
        <w:rPr>
          <w:noProof/>
          <w:sz w:val="22"/>
          <w:lang w:eastAsia="sk-SK"/>
        </w:rPr>
        <w:tab/>
      </w:r>
      <w:r w:rsidRPr="00FA3658">
        <w:rPr>
          <w:noProof/>
          <w:sz w:val="22"/>
          <w:lang w:eastAsia="sk-SK"/>
        </w:rPr>
        <w:tab/>
        <w:t>Iná právnická osoba</w:t>
      </w:r>
    </w:p>
    <w:p w14:paraId="6BD604BE" w14:textId="4445A640" w:rsidR="002961B3" w:rsidRPr="00FA3658" w:rsidRDefault="00AB3376" w:rsidP="002A45AD">
      <w:pPr>
        <w:tabs>
          <w:tab w:val="left" w:pos="2640"/>
          <w:tab w:val="left" w:pos="3120"/>
        </w:tabs>
        <w:spacing w:after="0"/>
        <w:ind w:left="3120" w:hanging="3120"/>
        <w:rPr>
          <w:noProof/>
          <w:sz w:val="22"/>
          <w:lang w:eastAsia="sk-SK"/>
        </w:rPr>
      </w:pPr>
      <w:r w:rsidRPr="00FA3658">
        <w:rPr>
          <w:noProof/>
          <w:sz w:val="22"/>
          <w:lang w:eastAsia="sk-SK"/>
        </w:rPr>
        <w:t>Registrácia</w:t>
      </w:r>
      <w:r w:rsidR="004E01EC" w:rsidRPr="00FA3658">
        <w:rPr>
          <w:noProof/>
          <w:sz w:val="22"/>
          <w:lang w:eastAsia="sk-SK"/>
        </w:rPr>
        <w:t xml:space="preserve">: </w:t>
      </w:r>
      <w:r w:rsidR="004E01EC" w:rsidRPr="00FA3658">
        <w:rPr>
          <w:noProof/>
          <w:sz w:val="22"/>
          <w:lang w:eastAsia="sk-SK"/>
        </w:rPr>
        <w:tab/>
      </w:r>
      <w:r w:rsidR="004E01EC" w:rsidRPr="00FA3658">
        <w:rPr>
          <w:noProof/>
          <w:sz w:val="22"/>
          <w:lang w:eastAsia="sk-SK"/>
        </w:rPr>
        <w:tab/>
        <w:t xml:space="preserve">Obchodný register </w:t>
      </w:r>
      <w:r w:rsidR="0016677E" w:rsidRPr="00FA3658">
        <w:rPr>
          <w:noProof/>
          <w:sz w:val="22"/>
          <w:lang w:eastAsia="sk-SK"/>
        </w:rPr>
        <w:t xml:space="preserve">Mestského </w:t>
      </w:r>
      <w:r w:rsidR="002A7176" w:rsidRPr="00FA3658">
        <w:rPr>
          <w:noProof/>
          <w:sz w:val="22"/>
          <w:lang w:eastAsia="sk-SK"/>
        </w:rPr>
        <w:t>súdu Bratislava I</w:t>
      </w:r>
      <w:r w:rsidR="0016677E" w:rsidRPr="00FA3658">
        <w:rPr>
          <w:noProof/>
          <w:sz w:val="22"/>
          <w:lang w:eastAsia="sk-SK"/>
        </w:rPr>
        <w:t>II</w:t>
      </w:r>
      <w:r w:rsidR="002A7176" w:rsidRPr="00FA3658">
        <w:rPr>
          <w:noProof/>
          <w:sz w:val="22"/>
          <w:lang w:eastAsia="sk-SK"/>
        </w:rPr>
        <w:t>,</w:t>
      </w:r>
    </w:p>
    <w:p w14:paraId="32354614" w14:textId="0910CC8E" w:rsidR="004E01EC" w:rsidRPr="00FA3658" w:rsidRDefault="002961B3" w:rsidP="006F0709">
      <w:pPr>
        <w:tabs>
          <w:tab w:val="left" w:pos="2640"/>
          <w:tab w:val="left" w:pos="3120"/>
        </w:tabs>
        <w:spacing w:after="0"/>
        <w:ind w:left="3120" w:hanging="3120"/>
        <w:rPr>
          <w:noProof/>
          <w:sz w:val="22"/>
          <w:lang w:eastAsia="sk-SK"/>
        </w:rPr>
      </w:pPr>
      <w:r w:rsidRPr="00FA3658">
        <w:rPr>
          <w:noProof/>
          <w:sz w:val="22"/>
          <w:lang w:eastAsia="sk-SK"/>
        </w:rPr>
        <w:tab/>
      </w:r>
      <w:r w:rsidRPr="00FA3658">
        <w:rPr>
          <w:noProof/>
          <w:sz w:val="22"/>
          <w:lang w:eastAsia="sk-SK"/>
        </w:rPr>
        <w:tab/>
      </w:r>
      <w:r w:rsidR="002A7176" w:rsidRPr="00FA3658">
        <w:rPr>
          <w:noProof/>
          <w:sz w:val="22"/>
          <w:lang w:eastAsia="sk-SK"/>
        </w:rPr>
        <w:t>Oddiel: Po, V</w:t>
      </w:r>
      <w:r w:rsidR="004E01EC" w:rsidRPr="00FA3658">
        <w:rPr>
          <w:noProof/>
          <w:sz w:val="22"/>
          <w:lang w:eastAsia="sk-SK"/>
        </w:rPr>
        <w:t>ložka číslo: 312/B</w:t>
      </w:r>
    </w:p>
    <w:p w14:paraId="40CE453C" w14:textId="3F1E0414" w:rsidR="004E01EC" w:rsidRPr="00FA3658" w:rsidRDefault="00A725EF" w:rsidP="00FA40CD">
      <w:pPr>
        <w:tabs>
          <w:tab w:val="left" w:pos="3120"/>
        </w:tabs>
        <w:spacing w:after="0"/>
        <w:rPr>
          <w:noProof/>
          <w:sz w:val="22"/>
          <w:lang w:eastAsia="sk-SK"/>
        </w:rPr>
      </w:pPr>
      <w:r w:rsidRPr="00FA3658">
        <w:rPr>
          <w:noProof/>
          <w:sz w:val="22"/>
          <w:lang w:eastAsia="sk-SK"/>
        </w:rPr>
        <w:t xml:space="preserve">Štatutárny </w:t>
      </w:r>
      <w:r w:rsidR="004E01EC" w:rsidRPr="00FA3658">
        <w:rPr>
          <w:noProof/>
          <w:sz w:val="22"/>
          <w:lang w:eastAsia="sk-SK"/>
        </w:rPr>
        <w:t xml:space="preserve">orgán: </w:t>
      </w:r>
      <w:r w:rsidR="004E01EC" w:rsidRPr="00FA3658">
        <w:rPr>
          <w:noProof/>
          <w:sz w:val="22"/>
          <w:lang w:eastAsia="sk-SK"/>
        </w:rPr>
        <w:tab/>
      </w:r>
      <w:r w:rsidR="00196827" w:rsidRPr="00FA3658">
        <w:rPr>
          <w:sz w:val="22"/>
        </w:rPr>
        <w:t>Ing. Miroslav Garaj</w:t>
      </w:r>
      <w:r w:rsidR="00A17C64" w:rsidRPr="00FA3658">
        <w:rPr>
          <w:sz w:val="22"/>
        </w:rPr>
        <w:t>,</w:t>
      </w:r>
      <w:r w:rsidR="004E01EC" w:rsidRPr="00FA3658">
        <w:rPr>
          <w:noProof/>
          <w:sz w:val="22"/>
          <w:lang w:eastAsia="sk-SK"/>
        </w:rPr>
        <w:t xml:space="preserve"> generálny riaditeľ</w:t>
      </w:r>
    </w:p>
    <w:p w14:paraId="534734FE" w14:textId="1BAA4AC6" w:rsidR="004E01EC" w:rsidRPr="00FA3658" w:rsidRDefault="004E01EC" w:rsidP="00FA40CD">
      <w:pPr>
        <w:tabs>
          <w:tab w:val="left" w:pos="3120"/>
        </w:tabs>
        <w:spacing w:after="0"/>
        <w:rPr>
          <w:noProof/>
          <w:sz w:val="22"/>
          <w:lang w:eastAsia="sk-SK"/>
        </w:rPr>
      </w:pPr>
      <w:r w:rsidRPr="00FA3658">
        <w:rPr>
          <w:noProof/>
          <w:sz w:val="22"/>
          <w:lang w:eastAsia="sk-SK"/>
        </w:rPr>
        <w:t>IČ DPH:</w:t>
      </w:r>
      <w:r w:rsidRPr="00FA3658">
        <w:rPr>
          <w:noProof/>
          <w:sz w:val="22"/>
          <w:lang w:eastAsia="sk-SK"/>
        </w:rPr>
        <w:tab/>
        <w:t>SK2020480121</w:t>
      </w:r>
    </w:p>
    <w:p w14:paraId="6DC8D035" w14:textId="28A5DB9A" w:rsidR="004E01EC" w:rsidRPr="00FA3658" w:rsidRDefault="004E01EC" w:rsidP="00FA40CD">
      <w:pPr>
        <w:tabs>
          <w:tab w:val="left" w:pos="3120"/>
        </w:tabs>
        <w:spacing w:after="0"/>
        <w:rPr>
          <w:noProof/>
          <w:sz w:val="22"/>
          <w:lang w:eastAsia="sk-SK"/>
        </w:rPr>
      </w:pPr>
      <w:r w:rsidRPr="00FA3658">
        <w:rPr>
          <w:noProof/>
          <w:sz w:val="22"/>
          <w:lang w:eastAsia="sk-SK"/>
        </w:rPr>
        <w:t>DIČ:</w:t>
      </w:r>
      <w:r w:rsidRPr="00FA3658">
        <w:rPr>
          <w:noProof/>
          <w:sz w:val="22"/>
          <w:lang w:eastAsia="sk-SK"/>
        </w:rPr>
        <w:tab/>
        <w:t>2020480121</w:t>
      </w:r>
    </w:p>
    <w:p w14:paraId="6FCA5005" w14:textId="37E26AAD" w:rsidR="003676D4" w:rsidRPr="00FA3658" w:rsidRDefault="003676D4" w:rsidP="00FA40CD">
      <w:pPr>
        <w:tabs>
          <w:tab w:val="left" w:pos="3120"/>
        </w:tabs>
        <w:spacing w:after="0"/>
        <w:rPr>
          <w:noProof/>
          <w:sz w:val="22"/>
          <w:lang w:eastAsia="sk-SK"/>
        </w:rPr>
      </w:pPr>
      <w:r w:rsidRPr="00FA3658">
        <w:rPr>
          <w:sz w:val="22"/>
          <w:lang w:eastAsia="sk-SK"/>
        </w:rPr>
        <w:t>Bankové spojenie:</w:t>
      </w:r>
      <w:r w:rsidRPr="00FA3658">
        <w:rPr>
          <w:sz w:val="22"/>
          <w:lang w:eastAsia="sk-SK"/>
        </w:rPr>
        <w:tab/>
      </w:r>
      <w:r w:rsidRPr="00FA3658">
        <w:rPr>
          <w:rStyle w:val="ra"/>
          <w:sz w:val="22"/>
        </w:rPr>
        <w:t xml:space="preserve">Všeobecná úverová banka, </w:t>
      </w:r>
      <w:proofErr w:type="spellStart"/>
      <w:r w:rsidRPr="00FA3658">
        <w:rPr>
          <w:rStyle w:val="ra"/>
          <w:sz w:val="22"/>
        </w:rPr>
        <w:t>a.s</w:t>
      </w:r>
      <w:proofErr w:type="spellEnd"/>
      <w:r w:rsidRPr="00FA3658">
        <w:rPr>
          <w:rStyle w:val="ra"/>
          <w:sz w:val="22"/>
        </w:rPr>
        <w:t xml:space="preserve">.; skrátený názov: VÚB, </w:t>
      </w:r>
      <w:proofErr w:type="spellStart"/>
      <w:r w:rsidRPr="00FA3658">
        <w:rPr>
          <w:rStyle w:val="ra"/>
          <w:sz w:val="22"/>
        </w:rPr>
        <w:t>a.s</w:t>
      </w:r>
      <w:proofErr w:type="spellEnd"/>
      <w:r w:rsidRPr="00FA3658">
        <w:rPr>
          <w:rStyle w:val="ra"/>
          <w:sz w:val="22"/>
        </w:rPr>
        <w:t>.</w:t>
      </w:r>
    </w:p>
    <w:p w14:paraId="4BE87C96" w14:textId="4D55CDF0" w:rsidR="004E01EC" w:rsidRPr="00FA3658" w:rsidRDefault="004E01EC" w:rsidP="00FA40CD">
      <w:pPr>
        <w:tabs>
          <w:tab w:val="left" w:pos="3120"/>
        </w:tabs>
        <w:spacing w:after="0"/>
        <w:rPr>
          <w:noProof/>
          <w:sz w:val="22"/>
          <w:lang w:eastAsia="sk-SK"/>
        </w:rPr>
      </w:pPr>
      <w:r w:rsidRPr="00FA3658">
        <w:rPr>
          <w:noProof/>
          <w:sz w:val="22"/>
          <w:lang w:eastAsia="sk-SK"/>
        </w:rPr>
        <w:t xml:space="preserve">IBAN: </w:t>
      </w:r>
      <w:r w:rsidRPr="00FA3658">
        <w:rPr>
          <w:noProof/>
          <w:sz w:val="22"/>
          <w:lang w:eastAsia="sk-SK"/>
        </w:rPr>
        <w:tab/>
      </w:r>
      <w:r w:rsidR="00B3242C" w:rsidRPr="00FA3658">
        <w:rPr>
          <w:noProof/>
          <w:sz w:val="22"/>
          <w:lang w:eastAsia="sk-SK"/>
        </w:rPr>
        <w:t>SK11 0200 0000 3500 0470</w:t>
      </w:r>
      <w:r w:rsidRPr="00FA3658">
        <w:rPr>
          <w:noProof/>
          <w:sz w:val="22"/>
          <w:lang w:eastAsia="sk-SK"/>
        </w:rPr>
        <w:t xml:space="preserve"> 0012</w:t>
      </w:r>
    </w:p>
    <w:p w14:paraId="434E8374" w14:textId="5A8B190D" w:rsidR="008258C0" w:rsidRPr="00FA3658" w:rsidRDefault="004E01EC" w:rsidP="00FA40CD">
      <w:pPr>
        <w:tabs>
          <w:tab w:val="left" w:pos="3120"/>
        </w:tabs>
        <w:spacing w:after="0"/>
        <w:rPr>
          <w:noProof/>
          <w:sz w:val="22"/>
          <w:lang w:eastAsia="sk-SK"/>
        </w:rPr>
      </w:pPr>
      <w:r w:rsidRPr="00FA3658">
        <w:rPr>
          <w:noProof/>
          <w:sz w:val="22"/>
          <w:lang w:eastAsia="sk-SK"/>
        </w:rPr>
        <w:t xml:space="preserve">BIC/SWIFT kód: </w:t>
      </w:r>
      <w:r w:rsidRPr="00FA3658">
        <w:rPr>
          <w:noProof/>
          <w:sz w:val="22"/>
          <w:lang w:eastAsia="sk-SK"/>
        </w:rPr>
        <w:tab/>
        <w:t>SUBASKBX</w:t>
      </w:r>
    </w:p>
    <w:p w14:paraId="42745DB7" w14:textId="77777777" w:rsidR="00D603F7" w:rsidRPr="00FA3658" w:rsidRDefault="004E01EC" w:rsidP="00FA40CD">
      <w:pPr>
        <w:tabs>
          <w:tab w:val="left" w:pos="3120"/>
        </w:tabs>
        <w:spacing w:after="0"/>
        <w:ind w:left="3540" w:hanging="3540"/>
        <w:rPr>
          <w:noProof/>
          <w:sz w:val="22"/>
          <w:lang w:eastAsia="sk-SK"/>
        </w:rPr>
      </w:pPr>
      <w:r w:rsidRPr="00FA3658">
        <w:rPr>
          <w:noProof/>
          <w:sz w:val="22"/>
          <w:lang w:eastAsia="sk-SK"/>
        </w:rPr>
        <w:t>Adresa pre doručovanie</w:t>
      </w:r>
    </w:p>
    <w:p w14:paraId="6D5374E5" w14:textId="4084E3EB" w:rsidR="00D603F7" w:rsidRPr="00FA3658" w:rsidRDefault="004915C0" w:rsidP="00FA40CD">
      <w:pPr>
        <w:tabs>
          <w:tab w:val="left" w:pos="3120"/>
        </w:tabs>
        <w:spacing w:after="0"/>
        <w:ind w:left="3540" w:hanging="3540"/>
        <w:rPr>
          <w:noProof/>
          <w:sz w:val="22"/>
          <w:lang w:eastAsia="sk-SK"/>
        </w:rPr>
      </w:pPr>
      <w:r w:rsidRPr="00FA3658">
        <w:rPr>
          <w:noProof/>
          <w:sz w:val="22"/>
          <w:lang w:eastAsia="sk-SK"/>
        </w:rPr>
        <w:t>písomností:</w:t>
      </w:r>
      <w:r w:rsidRPr="00FA3658">
        <w:rPr>
          <w:noProof/>
          <w:sz w:val="22"/>
          <w:lang w:eastAsia="sk-SK"/>
        </w:rPr>
        <w:tab/>
      </w:r>
      <w:r w:rsidR="00B41BA4" w:rsidRPr="00FA3658">
        <w:rPr>
          <w:noProof/>
          <w:sz w:val="22"/>
          <w:lang w:eastAsia="sk-SK"/>
        </w:rPr>
        <w:t>Železnice Slovenskej republiky</w:t>
      </w:r>
      <w:r w:rsidR="006438D0" w:rsidRPr="00FA3658">
        <w:rPr>
          <w:noProof/>
          <w:sz w:val="22"/>
          <w:lang w:eastAsia="sk-SK"/>
        </w:rPr>
        <w:t xml:space="preserve"> - </w:t>
      </w:r>
      <w:r w:rsidR="00B41BA4" w:rsidRPr="00FA3658">
        <w:rPr>
          <w:noProof/>
          <w:sz w:val="22"/>
          <w:lang w:eastAsia="sk-SK"/>
        </w:rPr>
        <w:t>Železničné telekomunikácie Bratislava</w:t>
      </w:r>
      <w:r w:rsidR="009F230F" w:rsidRPr="00FA3658">
        <w:rPr>
          <w:noProof/>
          <w:sz w:val="22"/>
          <w:lang w:eastAsia="sk-SK"/>
        </w:rPr>
        <w:t>,</w:t>
      </w:r>
    </w:p>
    <w:p w14:paraId="2787A211" w14:textId="2DA3FA08" w:rsidR="006F04A2" w:rsidRPr="00FA3658" w:rsidRDefault="00D603F7" w:rsidP="00FA40CD">
      <w:pPr>
        <w:tabs>
          <w:tab w:val="left" w:pos="3120"/>
        </w:tabs>
        <w:spacing w:after="0"/>
        <w:ind w:left="3540" w:hanging="3540"/>
        <w:rPr>
          <w:noProof/>
          <w:sz w:val="22"/>
          <w:lang w:eastAsia="sk-SK"/>
        </w:rPr>
      </w:pPr>
      <w:r w:rsidRPr="00FA3658">
        <w:rPr>
          <w:noProof/>
          <w:sz w:val="22"/>
          <w:lang w:eastAsia="sk-SK"/>
        </w:rPr>
        <w:tab/>
      </w:r>
      <w:r w:rsidR="00B41BA4" w:rsidRPr="00FA3658">
        <w:rPr>
          <w:noProof/>
          <w:sz w:val="22"/>
          <w:lang w:eastAsia="sk-SK"/>
        </w:rPr>
        <w:t xml:space="preserve">Kováčska 3, </w:t>
      </w:r>
      <w:r w:rsidR="00C24F04" w:rsidRPr="00FA3658">
        <w:rPr>
          <w:sz w:val="22"/>
        </w:rPr>
        <w:t xml:space="preserve">831 04 </w:t>
      </w:r>
      <w:r w:rsidR="00FC0603" w:rsidRPr="00FA3658">
        <w:rPr>
          <w:noProof/>
          <w:sz w:val="22"/>
          <w:lang w:eastAsia="sk-SK"/>
        </w:rPr>
        <w:t>Bratislava</w:t>
      </w:r>
    </w:p>
    <w:p w14:paraId="35F0CF84" w14:textId="622C75FA" w:rsidR="004E01EC" w:rsidRPr="00353164" w:rsidRDefault="004E01EC" w:rsidP="00FA40CD">
      <w:pPr>
        <w:tabs>
          <w:tab w:val="left" w:pos="3120"/>
        </w:tabs>
        <w:spacing w:after="0"/>
        <w:ind w:left="3120" w:hanging="3120"/>
        <w:rPr>
          <w:noProof/>
          <w:sz w:val="22"/>
          <w:lang w:eastAsia="sk-SK"/>
        </w:rPr>
      </w:pPr>
      <w:r w:rsidRPr="00353164">
        <w:rPr>
          <w:noProof/>
          <w:sz w:val="22"/>
          <w:lang w:eastAsia="sk-SK"/>
        </w:rPr>
        <w:t>E</w:t>
      </w:r>
      <w:r w:rsidR="00C26C39" w:rsidRPr="00353164">
        <w:rPr>
          <w:noProof/>
          <w:sz w:val="22"/>
          <w:lang w:eastAsia="sk-SK"/>
        </w:rPr>
        <w:t>-</w:t>
      </w:r>
      <w:r w:rsidRPr="00353164">
        <w:rPr>
          <w:noProof/>
          <w:sz w:val="22"/>
          <w:lang w:eastAsia="sk-SK"/>
        </w:rPr>
        <w:t>mail</w:t>
      </w:r>
      <w:r w:rsidR="005F5AEE" w:rsidRPr="00353164">
        <w:rPr>
          <w:noProof/>
          <w:sz w:val="22"/>
          <w:lang w:eastAsia="sk-SK"/>
        </w:rPr>
        <w:t>ová adresa</w:t>
      </w:r>
      <w:r w:rsidRPr="00353164">
        <w:rPr>
          <w:noProof/>
          <w:sz w:val="22"/>
          <w:lang w:eastAsia="sk-SK"/>
        </w:rPr>
        <w:t>:</w:t>
      </w:r>
      <w:r w:rsidRPr="00353164">
        <w:rPr>
          <w:noProof/>
          <w:sz w:val="22"/>
          <w:lang w:eastAsia="sk-SK"/>
        </w:rPr>
        <w:tab/>
      </w:r>
      <w:r w:rsidR="007C7C62" w:rsidRPr="00353164">
        <w:rPr>
          <w:noProof/>
          <w:sz w:val="22"/>
          <w:lang w:eastAsia="sk-SK"/>
        </w:rPr>
        <w:t>ZT</w:t>
      </w:r>
      <w:r w:rsidR="00FC0603" w:rsidRPr="00353164">
        <w:rPr>
          <w:noProof/>
          <w:sz w:val="22"/>
          <w:lang w:eastAsia="sk-SK"/>
        </w:rPr>
        <w:t>@zsr.sk</w:t>
      </w:r>
    </w:p>
    <w:p w14:paraId="5E9B2667" w14:textId="19F7B743" w:rsidR="00686799" w:rsidRPr="00353164" w:rsidRDefault="004E01EC" w:rsidP="00FA40CD">
      <w:pPr>
        <w:tabs>
          <w:tab w:val="left" w:pos="2640"/>
          <w:tab w:val="left" w:pos="3120"/>
        </w:tabs>
        <w:spacing w:before="120"/>
        <w:rPr>
          <w:noProof/>
          <w:sz w:val="22"/>
          <w:lang w:eastAsia="sk-SK"/>
        </w:rPr>
      </w:pPr>
      <w:r w:rsidRPr="00353164">
        <w:rPr>
          <w:noProof/>
          <w:sz w:val="22"/>
          <w:lang w:eastAsia="sk-SK"/>
        </w:rPr>
        <w:t>(ďalej len „</w:t>
      </w:r>
      <w:r w:rsidR="00B76F1A" w:rsidRPr="00353164">
        <w:rPr>
          <w:b/>
          <w:noProof/>
          <w:sz w:val="22"/>
          <w:lang w:eastAsia="sk-SK"/>
        </w:rPr>
        <w:t>Objednávateľ</w:t>
      </w:r>
      <w:r w:rsidRPr="00353164">
        <w:rPr>
          <w:noProof/>
          <w:sz w:val="22"/>
          <w:lang w:eastAsia="sk-SK"/>
        </w:rPr>
        <w:t>“)</w:t>
      </w:r>
    </w:p>
    <w:p w14:paraId="4F3E33B8" w14:textId="77777777" w:rsidR="008258C0" w:rsidRPr="00353164" w:rsidRDefault="008258C0" w:rsidP="00FA40CD">
      <w:pPr>
        <w:tabs>
          <w:tab w:val="left" w:pos="2640"/>
          <w:tab w:val="left" w:pos="3120"/>
        </w:tabs>
        <w:spacing w:before="120"/>
        <w:rPr>
          <w:noProof/>
          <w:sz w:val="22"/>
          <w:lang w:eastAsia="sk-SK"/>
        </w:rPr>
      </w:pPr>
    </w:p>
    <w:p w14:paraId="1CC48A6A" w14:textId="6709F933" w:rsidR="00C01312" w:rsidRPr="00353164" w:rsidRDefault="00005EB5" w:rsidP="005546CA">
      <w:pPr>
        <w:pStyle w:val="Odsekzoznamu"/>
        <w:numPr>
          <w:ilvl w:val="1"/>
          <w:numId w:val="53"/>
        </w:numPr>
        <w:tabs>
          <w:tab w:val="left" w:pos="2640"/>
          <w:tab w:val="left" w:pos="3120"/>
        </w:tabs>
        <w:spacing w:line="276" w:lineRule="auto"/>
        <w:ind w:left="426" w:hanging="426"/>
        <w:rPr>
          <w:b/>
          <w:sz w:val="22"/>
          <w:szCs w:val="22"/>
        </w:rPr>
      </w:pPr>
      <w:r w:rsidRPr="00353164">
        <w:rPr>
          <w:b/>
          <w:sz w:val="22"/>
          <w:szCs w:val="22"/>
        </w:rPr>
        <w:t>Zhotoviteľ</w:t>
      </w:r>
      <w:r w:rsidR="004E01EC" w:rsidRPr="00353164">
        <w:rPr>
          <w:b/>
          <w:sz w:val="22"/>
          <w:szCs w:val="22"/>
        </w:rPr>
        <w:t>:</w:t>
      </w:r>
      <w:r w:rsidR="004E01EC" w:rsidRPr="00353164">
        <w:rPr>
          <w:b/>
          <w:sz w:val="22"/>
          <w:szCs w:val="22"/>
        </w:rPr>
        <w:tab/>
      </w:r>
      <w:r w:rsidR="004915C0" w:rsidRPr="00353164">
        <w:rPr>
          <w:b/>
          <w:sz w:val="22"/>
          <w:szCs w:val="22"/>
        </w:rPr>
        <w:tab/>
      </w:r>
    </w:p>
    <w:p w14:paraId="2EC4C538" w14:textId="77777777" w:rsidR="00F8045E" w:rsidRPr="00353164" w:rsidRDefault="00F8045E" w:rsidP="00F8045E">
      <w:pPr>
        <w:tabs>
          <w:tab w:val="left" w:pos="2640"/>
          <w:tab w:val="left" w:pos="3120"/>
        </w:tabs>
        <w:rPr>
          <w:rFonts w:eastAsia="MS Mincho"/>
          <w:i/>
          <w:sz w:val="22"/>
          <w:lang w:eastAsia="cs-CZ"/>
        </w:rPr>
      </w:pPr>
      <w:r w:rsidRPr="00353164">
        <w:rPr>
          <w:rFonts w:eastAsia="MS Mincho"/>
          <w:i/>
          <w:sz w:val="22"/>
          <w:highlight w:val="lightGray"/>
          <w:lang w:eastAsia="cs-CZ"/>
        </w:rPr>
        <w:t>(doplní úspešný uchádzač; ak je úspešným uchádzačom združenie, uvedú sa údaje všetkých členov združenia s označením, ktorý člen združenia je vedúcim členom; bankové údaje sa uvedú len vo vzťahu k jednému členovi združenia, ktorý bude vystavovať faktúry</w:t>
      </w:r>
      <w:r w:rsidRPr="00353164">
        <w:rPr>
          <w:i/>
          <w:iCs/>
          <w:sz w:val="22"/>
          <w:highlight w:val="lightGray"/>
        </w:rPr>
        <w:t xml:space="preserve"> a zároveň sa uvedie, </w:t>
      </w:r>
      <w:r w:rsidRPr="00353164">
        <w:rPr>
          <w:rFonts w:eastAsia="MS Mincho"/>
          <w:i/>
          <w:sz w:val="22"/>
          <w:highlight w:val="lightGray"/>
          <w:lang w:eastAsia="cs-CZ"/>
        </w:rPr>
        <w:t>ktorý z členov združenia bude oprávnený vystavovať faktúry</w:t>
      </w:r>
      <w:r w:rsidRPr="00353164">
        <w:rPr>
          <w:i/>
          <w:iCs/>
          <w:sz w:val="22"/>
          <w:highlight w:val="lightGray"/>
        </w:rPr>
        <w:t>)</w:t>
      </w:r>
    </w:p>
    <w:p w14:paraId="4DCEBC73"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Obchodné meno:</w:t>
      </w:r>
      <w:r w:rsidRPr="00353164">
        <w:rPr>
          <w:noProof/>
          <w:sz w:val="22"/>
          <w:lang w:eastAsia="sk-SK"/>
        </w:rPr>
        <w:tab/>
      </w:r>
      <w:r w:rsidRPr="00353164">
        <w:rPr>
          <w:noProof/>
          <w:sz w:val="22"/>
          <w:lang w:eastAsia="sk-SK"/>
        </w:rPr>
        <w:tab/>
      </w:r>
      <w:r w:rsidRPr="00353164">
        <w:rPr>
          <w:noProof/>
          <w:sz w:val="22"/>
          <w:lang w:eastAsia="sk-SK"/>
        </w:rPr>
        <w:tab/>
      </w:r>
    </w:p>
    <w:p w14:paraId="0F207015"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Sídlo:</w:t>
      </w:r>
      <w:r w:rsidRPr="00353164">
        <w:rPr>
          <w:noProof/>
          <w:sz w:val="22"/>
          <w:lang w:eastAsia="sk-SK"/>
        </w:rPr>
        <w:tab/>
      </w:r>
      <w:r w:rsidRPr="00353164">
        <w:rPr>
          <w:noProof/>
          <w:sz w:val="22"/>
          <w:lang w:eastAsia="sk-SK"/>
        </w:rPr>
        <w:tab/>
      </w:r>
    </w:p>
    <w:p w14:paraId="6A78831C"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IČO:</w:t>
      </w:r>
      <w:r w:rsidRPr="00353164">
        <w:rPr>
          <w:noProof/>
          <w:sz w:val="22"/>
          <w:lang w:eastAsia="sk-SK"/>
        </w:rPr>
        <w:tab/>
      </w:r>
      <w:r w:rsidRPr="00353164">
        <w:rPr>
          <w:noProof/>
          <w:sz w:val="22"/>
          <w:lang w:eastAsia="sk-SK"/>
        </w:rPr>
        <w:tab/>
      </w:r>
    </w:p>
    <w:p w14:paraId="2C4AACD4"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Právna forma:</w:t>
      </w:r>
      <w:r w:rsidRPr="00353164">
        <w:rPr>
          <w:noProof/>
          <w:sz w:val="22"/>
          <w:lang w:eastAsia="sk-SK"/>
        </w:rPr>
        <w:tab/>
      </w:r>
      <w:r w:rsidRPr="00353164">
        <w:rPr>
          <w:noProof/>
          <w:sz w:val="22"/>
          <w:lang w:eastAsia="sk-SK"/>
        </w:rPr>
        <w:tab/>
      </w:r>
    </w:p>
    <w:p w14:paraId="47D50AD2"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Registrácia:</w:t>
      </w:r>
      <w:r w:rsidRPr="00353164">
        <w:rPr>
          <w:noProof/>
          <w:sz w:val="22"/>
          <w:lang w:eastAsia="sk-SK"/>
        </w:rPr>
        <w:tab/>
      </w:r>
      <w:r w:rsidRPr="00353164">
        <w:rPr>
          <w:noProof/>
          <w:sz w:val="22"/>
          <w:lang w:eastAsia="sk-SK"/>
        </w:rPr>
        <w:tab/>
      </w:r>
    </w:p>
    <w:p w14:paraId="530CF0E8"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Štatutárny orgán:</w:t>
      </w:r>
      <w:r w:rsidRPr="00353164">
        <w:rPr>
          <w:noProof/>
          <w:sz w:val="22"/>
          <w:lang w:eastAsia="sk-SK"/>
        </w:rPr>
        <w:tab/>
      </w:r>
      <w:r w:rsidRPr="00353164" w:rsidDel="00732EED">
        <w:rPr>
          <w:noProof/>
          <w:sz w:val="22"/>
          <w:lang w:eastAsia="sk-SK"/>
        </w:rPr>
        <w:t xml:space="preserve"> </w:t>
      </w:r>
    </w:p>
    <w:p w14:paraId="3282CD39"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IČ DPH:</w:t>
      </w:r>
      <w:r w:rsidRPr="00353164">
        <w:rPr>
          <w:noProof/>
          <w:sz w:val="22"/>
          <w:lang w:eastAsia="sk-SK"/>
        </w:rPr>
        <w:tab/>
      </w:r>
    </w:p>
    <w:p w14:paraId="5F07CE7C"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DIČ:</w:t>
      </w:r>
      <w:r w:rsidRPr="00353164">
        <w:rPr>
          <w:noProof/>
          <w:sz w:val="22"/>
          <w:lang w:eastAsia="sk-SK"/>
        </w:rPr>
        <w:tab/>
      </w:r>
    </w:p>
    <w:p w14:paraId="49894F87"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lastRenderedPageBreak/>
        <w:t>Bankové spojenie:</w:t>
      </w:r>
      <w:r w:rsidRPr="00353164">
        <w:rPr>
          <w:noProof/>
          <w:sz w:val="22"/>
          <w:lang w:eastAsia="sk-SK"/>
        </w:rPr>
        <w:tab/>
      </w:r>
    </w:p>
    <w:p w14:paraId="33BCB7C6"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 xml:space="preserve">IBAN: </w:t>
      </w:r>
      <w:r w:rsidRPr="00353164">
        <w:rPr>
          <w:noProof/>
          <w:sz w:val="22"/>
          <w:lang w:eastAsia="sk-SK"/>
        </w:rPr>
        <w:tab/>
      </w:r>
    </w:p>
    <w:p w14:paraId="69E2F694"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BIC/SWIFT kód:</w:t>
      </w:r>
      <w:r w:rsidRPr="00353164">
        <w:rPr>
          <w:noProof/>
          <w:sz w:val="22"/>
          <w:lang w:eastAsia="sk-SK"/>
        </w:rPr>
        <w:tab/>
      </w:r>
    </w:p>
    <w:p w14:paraId="431A68D4"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Adresa pre doručovanie</w:t>
      </w:r>
    </w:p>
    <w:p w14:paraId="6734576B"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písomností:</w:t>
      </w:r>
      <w:r w:rsidRPr="00353164">
        <w:rPr>
          <w:noProof/>
          <w:sz w:val="22"/>
          <w:lang w:eastAsia="sk-SK"/>
        </w:rPr>
        <w:tab/>
      </w:r>
    </w:p>
    <w:p w14:paraId="37DCCF76"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 xml:space="preserve">E-mailová adresa: </w:t>
      </w:r>
    </w:p>
    <w:p w14:paraId="5152EB4A" w14:textId="59875536" w:rsidR="00581A7B" w:rsidRPr="00353164" w:rsidRDefault="004E01EC" w:rsidP="00F8045E">
      <w:pPr>
        <w:tabs>
          <w:tab w:val="left" w:pos="3120"/>
        </w:tabs>
        <w:spacing w:before="120"/>
        <w:rPr>
          <w:noProof/>
          <w:sz w:val="22"/>
        </w:rPr>
      </w:pPr>
      <w:r w:rsidRPr="00353164">
        <w:rPr>
          <w:noProof/>
          <w:sz w:val="22"/>
        </w:rPr>
        <w:t>(ďalej len „</w:t>
      </w:r>
      <w:r w:rsidR="00005EB5" w:rsidRPr="00353164">
        <w:rPr>
          <w:b/>
          <w:noProof/>
          <w:sz w:val="22"/>
        </w:rPr>
        <w:t>Zhotoviteľ</w:t>
      </w:r>
      <w:r w:rsidRPr="00353164">
        <w:rPr>
          <w:noProof/>
          <w:sz w:val="22"/>
        </w:rPr>
        <w:t>“)</w:t>
      </w:r>
    </w:p>
    <w:p w14:paraId="4543E1CD" w14:textId="7A901A31" w:rsidR="0005056C" w:rsidRPr="00353164" w:rsidRDefault="00FB0D48" w:rsidP="00FA40CD">
      <w:pPr>
        <w:tabs>
          <w:tab w:val="left" w:pos="3120"/>
        </w:tabs>
        <w:spacing w:after="0"/>
        <w:rPr>
          <w:sz w:val="22"/>
          <w:lang w:eastAsia="sk-SK"/>
        </w:rPr>
      </w:pPr>
      <w:r w:rsidRPr="00353164">
        <w:rPr>
          <w:noProof/>
          <w:sz w:val="22"/>
          <w:lang w:eastAsia="sk-SK"/>
        </w:rPr>
        <w:t>(</w:t>
      </w:r>
      <w:r w:rsidR="00B76F1A" w:rsidRPr="00353164">
        <w:rPr>
          <w:noProof/>
          <w:sz w:val="22"/>
          <w:lang w:eastAsia="sk-SK"/>
        </w:rPr>
        <w:t>Objednávateľ</w:t>
      </w:r>
      <w:r w:rsidR="004E01EC" w:rsidRPr="00353164">
        <w:rPr>
          <w:sz w:val="22"/>
          <w:lang w:eastAsia="sk-SK"/>
        </w:rPr>
        <w:t xml:space="preserve"> a </w:t>
      </w:r>
      <w:r w:rsidR="00005EB5" w:rsidRPr="00353164">
        <w:rPr>
          <w:noProof/>
          <w:sz w:val="22"/>
          <w:lang w:eastAsia="sk-SK"/>
        </w:rPr>
        <w:t>Zhotoviteľ</w:t>
      </w:r>
      <w:r w:rsidR="004E01EC" w:rsidRPr="00353164">
        <w:rPr>
          <w:sz w:val="22"/>
          <w:lang w:eastAsia="sk-SK"/>
        </w:rPr>
        <w:t xml:space="preserve"> spolu ďalej </w:t>
      </w:r>
      <w:r w:rsidR="00D21987" w:rsidRPr="00353164">
        <w:rPr>
          <w:sz w:val="22"/>
          <w:lang w:eastAsia="sk-SK"/>
        </w:rPr>
        <w:t>len</w:t>
      </w:r>
      <w:r w:rsidR="004E01EC" w:rsidRPr="00353164">
        <w:rPr>
          <w:sz w:val="22"/>
          <w:lang w:eastAsia="sk-SK"/>
        </w:rPr>
        <w:t xml:space="preserve"> „</w:t>
      </w:r>
      <w:r w:rsidR="00005EB5" w:rsidRPr="00353164">
        <w:rPr>
          <w:b/>
          <w:sz w:val="22"/>
          <w:lang w:eastAsia="sk-SK"/>
        </w:rPr>
        <w:t>Z</w:t>
      </w:r>
      <w:r w:rsidR="004E01EC" w:rsidRPr="00353164">
        <w:rPr>
          <w:b/>
          <w:sz w:val="22"/>
          <w:lang w:eastAsia="sk-SK"/>
        </w:rPr>
        <w:t>mluvné strany</w:t>
      </w:r>
      <w:r w:rsidR="004E01EC" w:rsidRPr="00353164">
        <w:rPr>
          <w:sz w:val="22"/>
          <w:lang w:eastAsia="sk-SK"/>
        </w:rPr>
        <w:t>“</w:t>
      </w:r>
      <w:r w:rsidR="00BD5457" w:rsidRPr="00353164">
        <w:rPr>
          <w:sz w:val="22"/>
          <w:lang w:eastAsia="sk-SK"/>
        </w:rPr>
        <w:t xml:space="preserve"> alebo samostatne aj </w:t>
      </w:r>
      <w:r w:rsidR="00D21987" w:rsidRPr="00353164">
        <w:rPr>
          <w:sz w:val="22"/>
          <w:lang w:eastAsia="sk-SK"/>
        </w:rPr>
        <w:t>len</w:t>
      </w:r>
      <w:r w:rsidR="00BD5457" w:rsidRPr="00353164">
        <w:rPr>
          <w:sz w:val="22"/>
          <w:lang w:eastAsia="sk-SK"/>
        </w:rPr>
        <w:t xml:space="preserve"> „</w:t>
      </w:r>
      <w:r w:rsidR="00005EB5" w:rsidRPr="00353164">
        <w:rPr>
          <w:b/>
          <w:sz w:val="22"/>
          <w:lang w:eastAsia="sk-SK"/>
        </w:rPr>
        <w:t>Z</w:t>
      </w:r>
      <w:r w:rsidR="00BD5457" w:rsidRPr="00353164">
        <w:rPr>
          <w:b/>
          <w:sz w:val="22"/>
          <w:lang w:eastAsia="sk-SK"/>
        </w:rPr>
        <w:t>mluvná strana</w:t>
      </w:r>
      <w:r w:rsidR="00BD5457" w:rsidRPr="00353164">
        <w:rPr>
          <w:sz w:val="22"/>
          <w:lang w:eastAsia="sk-SK"/>
        </w:rPr>
        <w:t>“</w:t>
      </w:r>
      <w:r w:rsidRPr="00353164">
        <w:rPr>
          <w:sz w:val="22"/>
          <w:lang w:eastAsia="sk-SK"/>
        </w:rPr>
        <w:t>)</w:t>
      </w:r>
    </w:p>
    <w:p w14:paraId="289E8C51" w14:textId="77777777" w:rsidR="0005056C" w:rsidRPr="00353164" w:rsidRDefault="0005056C" w:rsidP="00FA40CD">
      <w:pPr>
        <w:tabs>
          <w:tab w:val="left" w:pos="3120"/>
        </w:tabs>
        <w:spacing w:after="0"/>
        <w:rPr>
          <w:sz w:val="22"/>
          <w:lang w:eastAsia="sk-SK"/>
        </w:rPr>
      </w:pPr>
    </w:p>
    <w:p w14:paraId="20BAC5AB" w14:textId="34EB8E78" w:rsidR="00BD4E1F" w:rsidRPr="00353164" w:rsidRDefault="00B55348" w:rsidP="00FA40CD">
      <w:pPr>
        <w:spacing w:before="120" w:after="0"/>
        <w:jc w:val="center"/>
        <w:rPr>
          <w:b/>
          <w:bCs/>
          <w:sz w:val="22"/>
        </w:rPr>
      </w:pPr>
      <w:r w:rsidRPr="00353164">
        <w:rPr>
          <w:b/>
          <w:bCs/>
          <w:sz w:val="22"/>
        </w:rPr>
        <w:t>Článok II.</w:t>
      </w:r>
    </w:p>
    <w:p w14:paraId="3E27BE3A" w14:textId="5280AD48" w:rsidR="00B55348" w:rsidRPr="00353164" w:rsidRDefault="00A17C64" w:rsidP="00FA40CD">
      <w:pPr>
        <w:jc w:val="center"/>
        <w:rPr>
          <w:b/>
          <w:bCs/>
          <w:sz w:val="22"/>
        </w:rPr>
      </w:pPr>
      <w:r w:rsidRPr="00353164">
        <w:rPr>
          <w:b/>
          <w:bCs/>
          <w:sz w:val="22"/>
        </w:rPr>
        <w:t>Predmet</w:t>
      </w:r>
      <w:r w:rsidR="0028094E" w:rsidRPr="00353164">
        <w:rPr>
          <w:b/>
          <w:bCs/>
          <w:sz w:val="22"/>
        </w:rPr>
        <w:t xml:space="preserve"> </w:t>
      </w:r>
      <w:r w:rsidR="00D603F7" w:rsidRPr="00353164">
        <w:rPr>
          <w:b/>
          <w:bCs/>
          <w:sz w:val="22"/>
        </w:rPr>
        <w:t>Zmluvy</w:t>
      </w:r>
    </w:p>
    <w:p w14:paraId="1F0C12A8" w14:textId="4E097BF2" w:rsidR="0028094E" w:rsidRPr="00353164" w:rsidRDefault="00757116" w:rsidP="00431F43">
      <w:pPr>
        <w:pStyle w:val="Odsekzoznamu"/>
        <w:numPr>
          <w:ilvl w:val="1"/>
          <w:numId w:val="48"/>
        </w:numPr>
        <w:spacing w:before="120" w:after="120" w:line="276" w:lineRule="auto"/>
        <w:ind w:left="567" w:hanging="567"/>
        <w:jc w:val="both"/>
        <w:rPr>
          <w:sz w:val="22"/>
          <w:szCs w:val="22"/>
        </w:rPr>
      </w:pPr>
      <w:r w:rsidRPr="00353164">
        <w:rPr>
          <w:sz w:val="22"/>
          <w:szCs w:val="22"/>
        </w:rPr>
        <w:t xml:space="preserve">Zmluvné strany uzatvárajú </w:t>
      </w:r>
      <w:r w:rsidR="00F70760" w:rsidRPr="00353164">
        <w:rPr>
          <w:sz w:val="22"/>
          <w:szCs w:val="22"/>
        </w:rPr>
        <w:t xml:space="preserve">túto </w:t>
      </w:r>
      <w:r w:rsidRPr="00353164">
        <w:rPr>
          <w:sz w:val="22"/>
          <w:szCs w:val="22"/>
        </w:rPr>
        <w:t>Zmluvu</w:t>
      </w:r>
      <w:r w:rsidR="0005056C" w:rsidRPr="00353164">
        <w:rPr>
          <w:sz w:val="22"/>
          <w:szCs w:val="22"/>
        </w:rPr>
        <w:t xml:space="preserve"> </w:t>
      </w:r>
      <w:r w:rsidRPr="00353164">
        <w:rPr>
          <w:sz w:val="22"/>
          <w:szCs w:val="22"/>
        </w:rPr>
        <w:t>ako výsledok verejného obstarávania zákazky s názvom „</w:t>
      </w:r>
      <w:r w:rsidR="00CB2B71" w:rsidRPr="00CB2B71">
        <w:rPr>
          <w:b/>
          <w:sz w:val="22"/>
          <w:szCs w:val="22"/>
        </w:rPr>
        <w:t>Obnova komponentov v DC – servery</w:t>
      </w:r>
      <w:r w:rsidRPr="00353164">
        <w:rPr>
          <w:sz w:val="22"/>
          <w:szCs w:val="22"/>
        </w:rPr>
        <w:t>“</w:t>
      </w:r>
      <w:r w:rsidR="005268D1" w:rsidRPr="00353164">
        <w:rPr>
          <w:sz w:val="22"/>
          <w:szCs w:val="22"/>
        </w:rPr>
        <w:t>,</w:t>
      </w:r>
      <w:r w:rsidR="00875A44" w:rsidRPr="00353164">
        <w:rPr>
          <w:sz w:val="22"/>
          <w:szCs w:val="22"/>
        </w:rPr>
        <w:t xml:space="preserve"> obstaranej postupom verejného obstarávania podľa ustanovenia § 91 ZVO, za účelom</w:t>
      </w:r>
      <w:r w:rsidR="005268D1" w:rsidRPr="00353164">
        <w:rPr>
          <w:sz w:val="22"/>
          <w:szCs w:val="22"/>
        </w:rPr>
        <w:t xml:space="preserve"> </w:t>
      </w:r>
      <w:r w:rsidR="00875A44" w:rsidRPr="00353164">
        <w:rPr>
          <w:sz w:val="22"/>
          <w:szCs w:val="22"/>
        </w:rPr>
        <w:t xml:space="preserve">vybudovania dostatočného úložného priestoru pre informačné systémy a aplikácie prevádzkované v dvoch dátových centrách Objednávateľa. </w:t>
      </w:r>
      <w:r w:rsidR="00A17C64" w:rsidRPr="00353164">
        <w:rPr>
          <w:sz w:val="22"/>
          <w:szCs w:val="22"/>
        </w:rPr>
        <w:t xml:space="preserve">Oznámenie o vyhlásení verejného obstarávania bolo zverejnené vo Vestníku verejného obstarávania č. ......... zo dňa ......... pod značkou ......... a v Úradnom vestníku Európskej únie dňa ......... pod značkou č. .................. </w:t>
      </w:r>
      <w:r w:rsidR="00A17C64" w:rsidRPr="00353164">
        <w:rPr>
          <w:i/>
          <w:sz w:val="22"/>
          <w:szCs w:val="22"/>
          <w:highlight w:val="lightGray"/>
        </w:rPr>
        <w:t>(doplní Obstarávateľ pred podpisom Zmluvy)</w:t>
      </w:r>
      <w:r w:rsidRPr="00353164">
        <w:rPr>
          <w:i/>
          <w:sz w:val="22"/>
          <w:szCs w:val="22"/>
        </w:rPr>
        <w:t>.</w:t>
      </w:r>
    </w:p>
    <w:p w14:paraId="4A1251E1" w14:textId="4519595D" w:rsidR="005E39DE" w:rsidRPr="00353164" w:rsidRDefault="001E46F6" w:rsidP="005546CA">
      <w:pPr>
        <w:pStyle w:val="Odsekzoznamu"/>
        <w:numPr>
          <w:ilvl w:val="1"/>
          <w:numId w:val="48"/>
        </w:numPr>
        <w:spacing w:before="120" w:after="120" w:line="276" w:lineRule="auto"/>
        <w:ind w:left="567" w:hanging="567"/>
        <w:jc w:val="both"/>
        <w:rPr>
          <w:sz w:val="22"/>
          <w:szCs w:val="22"/>
        </w:rPr>
      </w:pPr>
      <w:r w:rsidRPr="00353164">
        <w:rPr>
          <w:sz w:val="22"/>
          <w:szCs w:val="22"/>
        </w:rPr>
        <w:t>„</w:t>
      </w:r>
      <w:proofErr w:type="spellStart"/>
      <w:r w:rsidR="0076722B" w:rsidRPr="00353164">
        <w:rPr>
          <w:b/>
          <w:sz w:val="22"/>
          <w:szCs w:val="22"/>
        </w:rPr>
        <w:t>DataC</w:t>
      </w:r>
      <w:r w:rsidRPr="00353164">
        <w:rPr>
          <w:b/>
          <w:sz w:val="22"/>
          <w:szCs w:val="22"/>
        </w:rPr>
        <w:t>entrum</w:t>
      </w:r>
      <w:proofErr w:type="spellEnd"/>
      <w:r w:rsidRPr="00353164">
        <w:rPr>
          <w:sz w:val="22"/>
          <w:szCs w:val="22"/>
        </w:rPr>
        <w:t xml:space="preserve">“ je súhrnom fyzicky a logicky prepojených serverov a iných zariadení na automatizované spracovanie dát a ukladanie a zálohovanie dát umiestnených v špeciálnych priestoroch, ktoré má </w:t>
      </w:r>
      <w:r w:rsidR="00E71F3A" w:rsidRPr="00353164">
        <w:rPr>
          <w:sz w:val="22"/>
          <w:szCs w:val="22"/>
        </w:rPr>
        <w:t xml:space="preserve">Objednávateľ </w:t>
      </w:r>
      <w:r w:rsidRPr="00353164">
        <w:rPr>
          <w:sz w:val="22"/>
          <w:szCs w:val="22"/>
        </w:rPr>
        <w:t xml:space="preserve">v správe ako správca majetku štátu a ktoré sú </w:t>
      </w:r>
      <w:r w:rsidR="00E71F3A" w:rsidRPr="00353164">
        <w:rPr>
          <w:sz w:val="22"/>
          <w:szCs w:val="22"/>
        </w:rPr>
        <w:t xml:space="preserve">ním </w:t>
      </w:r>
      <w:r w:rsidRPr="00353164">
        <w:rPr>
          <w:sz w:val="22"/>
          <w:szCs w:val="22"/>
        </w:rPr>
        <w:t xml:space="preserve">prevádzkované. </w:t>
      </w:r>
      <w:r w:rsidR="00611780" w:rsidRPr="00353164">
        <w:rPr>
          <w:sz w:val="22"/>
          <w:szCs w:val="22"/>
        </w:rPr>
        <w:t>S</w:t>
      </w:r>
      <w:r w:rsidR="00563E2F" w:rsidRPr="00353164">
        <w:rPr>
          <w:sz w:val="22"/>
          <w:szCs w:val="22"/>
        </w:rPr>
        <w:t>účasťou datacentra je aj</w:t>
      </w:r>
      <w:r w:rsidR="00611780" w:rsidRPr="00353164">
        <w:rPr>
          <w:sz w:val="22"/>
          <w:szCs w:val="22"/>
        </w:rPr>
        <w:t xml:space="preserve"> sieťová infraštruktúra, ktorá zabezpečuje prepojenie serverov a iných zariadení.  </w:t>
      </w:r>
    </w:p>
    <w:p w14:paraId="3BD7B1FE" w14:textId="58DAB8A8" w:rsidR="005E39DE" w:rsidRPr="00353164" w:rsidRDefault="0005056C" w:rsidP="005546CA">
      <w:pPr>
        <w:pStyle w:val="Odsekzoznamu"/>
        <w:numPr>
          <w:ilvl w:val="1"/>
          <w:numId w:val="48"/>
        </w:numPr>
        <w:spacing w:before="120" w:after="120" w:line="276" w:lineRule="auto"/>
        <w:ind w:left="567" w:hanging="567"/>
        <w:jc w:val="both"/>
        <w:rPr>
          <w:sz w:val="22"/>
          <w:szCs w:val="22"/>
        </w:rPr>
      </w:pPr>
      <w:r w:rsidRPr="00353164">
        <w:rPr>
          <w:sz w:val="22"/>
          <w:szCs w:val="22"/>
        </w:rPr>
        <w:t>Predmetom Zmluvy je úprava práv a povinností Zmluvných strán spoje</w:t>
      </w:r>
      <w:r w:rsidR="00A66E66" w:rsidRPr="00353164">
        <w:rPr>
          <w:sz w:val="22"/>
          <w:szCs w:val="22"/>
        </w:rPr>
        <w:t xml:space="preserve">ných so záväzkom </w:t>
      </w:r>
      <w:r w:rsidR="00A17C64" w:rsidRPr="00353164">
        <w:rPr>
          <w:sz w:val="22"/>
          <w:szCs w:val="22"/>
        </w:rPr>
        <w:t>Zhotoviteľa na vlastné náklady a nebezpečenstvo vykonať dielo bližšie špecifikované v bode</w:t>
      </w:r>
      <w:r w:rsidR="00875A44" w:rsidRPr="00353164">
        <w:rPr>
          <w:sz w:val="22"/>
          <w:szCs w:val="22"/>
        </w:rPr>
        <w:t xml:space="preserve"> 2.4</w:t>
      </w:r>
      <w:r w:rsidR="00A66E66" w:rsidRPr="00353164">
        <w:rPr>
          <w:sz w:val="22"/>
          <w:szCs w:val="22"/>
        </w:rPr>
        <w:t xml:space="preserve"> Zmluvy</w:t>
      </w:r>
      <w:r w:rsidRPr="00353164">
        <w:rPr>
          <w:sz w:val="22"/>
          <w:szCs w:val="22"/>
        </w:rPr>
        <w:t>,</w:t>
      </w:r>
      <w:r w:rsidR="00A17C64" w:rsidRPr="00353164">
        <w:rPr>
          <w:sz w:val="22"/>
          <w:szCs w:val="22"/>
        </w:rPr>
        <w:t xml:space="preserve"> a to riadne, včas, za cenu a podľa podmienok dohodnutých ďalej v tejto Zmluve,</w:t>
      </w:r>
      <w:r w:rsidRPr="00353164">
        <w:rPr>
          <w:sz w:val="22"/>
          <w:szCs w:val="22"/>
        </w:rPr>
        <w:t xml:space="preserve"> </w:t>
      </w:r>
      <w:r w:rsidR="00403869" w:rsidRPr="00353164">
        <w:rPr>
          <w:sz w:val="22"/>
          <w:szCs w:val="22"/>
        </w:rPr>
        <w:t>a záväzok Objednávateľa takto</w:t>
      </w:r>
      <w:r w:rsidR="00A66E66" w:rsidRPr="00353164">
        <w:rPr>
          <w:sz w:val="22"/>
          <w:szCs w:val="22"/>
        </w:rPr>
        <w:t xml:space="preserve"> </w:t>
      </w:r>
      <w:r w:rsidR="00A17C64" w:rsidRPr="00353164">
        <w:rPr>
          <w:sz w:val="22"/>
          <w:szCs w:val="22"/>
        </w:rPr>
        <w:t xml:space="preserve">vykonané dielo prevziať a </w:t>
      </w:r>
      <w:r w:rsidR="00403869" w:rsidRPr="00353164">
        <w:rPr>
          <w:sz w:val="22"/>
          <w:szCs w:val="22"/>
        </w:rPr>
        <w:t>uhradiť Zhotoviteľovi cenu v rozsahu a za podmienok dohodnutých ďalej v tejto Zmluve</w:t>
      </w:r>
      <w:r w:rsidR="001E46F6" w:rsidRPr="00353164">
        <w:rPr>
          <w:sz w:val="22"/>
          <w:szCs w:val="22"/>
        </w:rPr>
        <w:t>.</w:t>
      </w:r>
    </w:p>
    <w:p w14:paraId="46C3A652" w14:textId="27D54804" w:rsidR="00757116" w:rsidRPr="00353164" w:rsidRDefault="0083457A" w:rsidP="005546CA">
      <w:pPr>
        <w:pStyle w:val="Odsekzoznamu"/>
        <w:numPr>
          <w:ilvl w:val="1"/>
          <w:numId w:val="48"/>
        </w:numPr>
        <w:spacing w:before="120" w:after="120" w:line="276" w:lineRule="auto"/>
        <w:ind w:left="567" w:hanging="567"/>
        <w:jc w:val="both"/>
        <w:rPr>
          <w:sz w:val="22"/>
          <w:szCs w:val="22"/>
        </w:rPr>
      </w:pPr>
      <w:r w:rsidRPr="00353164">
        <w:rPr>
          <w:sz w:val="22"/>
          <w:szCs w:val="22"/>
        </w:rPr>
        <w:t>Zhotoviteľ sa za</w:t>
      </w:r>
      <w:r w:rsidR="00757116" w:rsidRPr="00353164">
        <w:rPr>
          <w:sz w:val="22"/>
          <w:szCs w:val="22"/>
        </w:rPr>
        <w:t>väz</w:t>
      </w:r>
      <w:r w:rsidRPr="00353164">
        <w:rPr>
          <w:sz w:val="22"/>
          <w:szCs w:val="22"/>
        </w:rPr>
        <w:t xml:space="preserve">uje </w:t>
      </w:r>
      <w:r w:rsidR="0033430B" w:rsidRPr="00353164">
        <w:rPr>
          <w:sz w:val="22"/>
          <w:szCs w:val="22"/>
        </w:rPr>
        <w:t>pre Objednávateľa zabezpečiť</w:t>
      </w:r>
      <w:r w:rsidR="00757116" w:rsidRPr="00353164">
        <w:rPr>
          <w:sz w:val="22"/>
          <w:szCs w:val="22"/>
        </w:rPr>
        <w:t>:</w:t>
      </w:r>
    </w:p>
    <w:p w14:paraId="0183D5EE" w14:textId="5809ECBA" w:rsidR="005E39DE" w:rsidRPr="00353164" w:rsidRDefault="0033430B" w:rsidP="004F0C4F">
      <w:pPr>
        <w:pStyle w:val="Odsekzoznamu"/>
        <w:numPr>
          <w:ilvl w:val="2"/>
          <w:numId w:val="48"/>
        </w:numPr>
        <w:spacing w:before="120" w:after="120" w:line="276" w:lineRule="auto"/>
        <w:jc w:val="both"/>
        <w:rPr>
          <w:sz w:val="22"/>
          <w:szCs w:val="22"/>
        </w:rPr>
      </w:pPr>
      <w:r w:rsidRPr="00353164">
        <w:rPr>
          <w:sz w:val="22"/>
          <w:szCs w:val="22"/>
        </w:rPr>
        <w:t>dodanie</w:t>
      </w:r>
      <w:r w:rsidR="00CC0494" w:rsidRPr="00353164">
        <w:rPr>
          <w:sz w:val="22"/>
          <w:szCs w:val="22"/>
        </w:rPr>
        <w:t xml:space="preserve"> </w:t>
      </w:r>
      <w:r w:rsidR="00CF1605" w:rsidRPr="00353164">
        <w:rPr>
          <w:sz w:val="22"/>
          <w:szCs w:val="22"/>
        </w:rPr>
        <w:t>hard</w:t>
      </w:r>
      <w:r w:rsidRPr="00353164">
        <w:rPr>
          <w:sz w:val="22"/>
          <w:szCs w:val="22"/>
        </w:rPr>
        <w:t>vérových</w:t>
      </w:r>
      <w:r w:rsidR="00A66E66" w:rsidRPr="00353164">
        <w:rPr>
          <w:sz w:val="22"/>
          <w:szCs w:val="22"/>
        </w:rPr>
        <w:t xml:space="preserve"> </w:t>
      </w:r>
      <w:r w:rsidR="00AC554C" w:rsidRPr="00353164">
        <w:rPr>
          <w:sz w:val="22"/>
          <w:szCs w:val="22"/>
        </w:rPr>
        <w:t>a</w:t>
      </w:r>
      <w:r w:rsidR="00A66E66" w:rsidRPr="00353164">
        <w:rPr>
          <w:sz w:val="22"/>
          <w:szCs w:val="22"/>
        </w:rPr>
        <w:t> </w:t>
      </w:r>
      <w:r w:rsidRPr="00353164">
        <w:rPr>
          <w:sz w:val="22"/>
          <w:szCs w:val="22"/>
        </w:rPr>
        <w:t>softvérových komponentov</w:t>
      </w:r>
      <w:r w:rsidR="00A66E66" w:rsidRPr="00353164">
        <w:rPr>
          <w:sz w:val="22"/>
          <w:szCs w:val="22"/>
        </w:rPr>
        <w:t xml:space="preserve"> – </w:t>
      </w:r>
      <w:r w:rsidR="00CB2B71">
        <w:rPr>
          <w:sz w:val="22"/>
          <w:szCs w:val="22"/>
        </w:rPr>
        <w:t xml:space="preserve">serverov </w:t>
      </w:r>
      <w:r w:rsidR="00AC554C" w:rsidRPr="00353164">
        <w:rPr>
          <w:sz w:val="22"/>
          <w:szCs w:val="22"/>
        </w:rPr>
        <w:t xml:space="preserve"> (ďalej </w:t>
      </w:r>
      <w:r w:rsidR="00D21987" w:rsidRPr="00353164">
        <w:rPr>
          <w:sz w:val="22"/>
          <w:szCs w:val="22"/>
        </w:rPr>
        <w:t>len</w:t>
      </w:r>
      <w:r w:rsidR="00AC554C" w:rsidRPr="00353164">
        <w:rPr>
          <w:sz w:val="22"/>
          <w:szCs w:val="22"/>
        </w:rPr>
        <w:t xml:space="preserve"> „</w:t>
      </w:r>
      <w:r w:rsidR="00CB2B71">
        <w:rPr>
          <w:b/>
          <w:sz w:val="22"/>
          <w:szCs w:val="22"/>
        </w:rPr>
        <w:t>servery</w:t>
      </w:r>
      <w:r w:rsidR="00A17C64" w:rsidRPr="00353164">
        <w:rPr>
          <w:sz w:val="22"/>
          <w:szCs w:val="22"/>
        </w:rPr>
        <w:t xml:space="preserve">“) v súlade s podmienkami uvedenými v tejto Zmluve, </w:t>
      </w:r>
      <w:r w:rsidRPr="00353164">
        <w:rPr>
          <w:sz w:val="22"/>
          <w:szCs w:val="22"/>
        </w:rPr>
        <w:t>v množstve a</w:t>
      </w:r>
      <w:r w:rsidR="00A17C64" w:rsidRPr="00353164">
        <w:rPr>
          <w:sz w:val="22"/>
          <w:szCs w:val="22"/>
        </w:rPr>
        <w:t xml:space="preserve"> s vlastnosťami </w:t>
      </w:r>
      <w:r w:rsidR="00CC0494" w:rsidRPr="00353164">
        <w:rPr>
          <w:sz w:val="22"/>
          <w:szCs w:val="22"/>
        </w:rPr>
        <w:t>bližš</w:t>
      </w:r>
      <w:r w:rsidR="00A17C64" w:rsidRPr="00353164">
        <w:rPr>
          <w:sz w:val="22"/>
          <w:szCs w:val="22"/>
        </w:rPr>
        <w:t>ie</w:t>
      </w:r>
      <w:r w:rsidR="00CC0494" w:rsidRPr="00353164">
        <w:rPr>
          <w:sz w:val="22"/>
          <w:szCs w:val="22"/>
        </w:rPr>
        <w:t xml:space="preserve"> špecifik</w:t>
      </w:r>
      <w:r w:rsidR="00A17C64" w:rsidRPr="00353164">
        <w:rPr>
          <w:sz w:val="22"/>
          <w:szCs w:val="22"/>
        </w:rPr>
        <w:t>ovanými</w:t>
      </w:r>
      <w:r w:rsidR="00A429A2" w:rsidRPr="00353164">
        <w:rPr>
          <w:sz w:val="22"/>
          <w:szCs w:val="22"/>
        </w:rPr>
        <w:t xml:space="preserve"> </w:t>
      </w:r>
      <w:r w:rsidR="00385855" w:rsidRPr="00353164">
        <w:rPr>
          <w:sz w:val="22"/>
          <w:szCs w:val="22"/>
        </w:rPr>
        <w:t>v </w:t>
      </w:r>
      <w:r w:rsidR="003D63F6" w:rsidRPr="00353164">
        <w:rPr>
          <w:sz w:val="22"/>
          <w:szCs w:val="22"/>
        </w:rPr>
        <w:t>p</w:t>
      </w:r>
      <w:r w:rsidR="00385855" w:rsidRPr="00353164">
        <w:rPr>
          <w:sz w:val="22"/>
          <w:szCs w:val="22"/>
        </w:rPr>
        <w:t xml:space="preserve">rílohe č. 1 - Špecifikácia </w:t>
      </w:r>
      <w:r w:rsidR="00A17C64" w:rsidRPr="00353164">
        <w:rPr>
          <w:sz w:val="22"/>
          <w:szCs w:val="22"/>
        </w:rPr>
        <w:t>P</w:t>
      </w:r>
      <w:r w:rsidR="00385855" w:rsidRPr="00353164">
        <w:rPr>
          <w:sz w:val="22"/>
          <w:szCs w:val="22"/>
        </w:rPr>
        <w:t>redmetu Zmluvy</w:t>
      </w:r>
      <w:r w:rsidR="00BE2D53" w:rsidRPr="00353164">
        <w:rPr>
          <w:sz w:val="22"/>
          <w:szCs w:val="22"/>
        </w:rPr>
        <w:t xml:space="preserve"> (ďalej len „</w:t>
      </w:r>
      <w:r w:rsidR="00BE2D53" w:rsidRPr="00353164">
        <w:rPr>
          <w:b/>
          <w:sz w:val="22"/>
          <w:szCs w:val="22"/>
        </w:rPr>
        <w:t>Príloha č. 1</w:t>
      </w:r>
      <w:r w:rsidR="00BE2D53" w:rsidRPr="00353164">
        <w:rPr>
          <w:sz w:val="22"/>
          <w:szCs w:val="22"/>
        </w:rPr>
        <w:t>“)</w:t>
      </w:r>
      <w:r w:rsidR="00385855" w:rsidRPr="00353164">
        <w:rPr>
          <w:sz w:val="22"/>
          <w:szCs w:val="22"/>
        </w:rPr>
        <w:t xml:space="preserve">, ktorá </w:t>
      </w:r>
      <w:r w:rsidR="00A17C64" w:rsidRPr="00353164">
        <w:rPr>
          <w:sz w:val="22"/>
          <w:szCs w:val="22"/>
        </w:rPr>
        <w:t>tvorí</w:t>
      </w:r>
      <w:r w:rsidR="00385855" w:rsidRPr="00353164">
        <w:rPr>
          <w:sz w:val="22"/>
          <w:szCs w:val="22"/>
        </w:rPr>
        <w:t xml:space="preserve"> neoddeliteľn</w:t>
      </w:r>
      <w:r w:rsidR="00A17C64" w:rsidRPr="00353164">
        <w:rPr>
          <w:sz w:val="22"/>
          <w:szCs w:val="22"/>
        </w:rPr>
        <w:t xml:space="preserve">ú súčasť </w:t>
      </w:r>
      <w:r w:rsidR="00385855" w:rsidRPr="00353164">
        <w:rPr>
          <w:sz w:val="22"/>
          <w:szCs w:val="22"/>
        </w:rPr>
        <w:t>Zmluvy</w:t>
      </w:r>
      <w:r w:rsidR="005B4D65" w:rsidRPr="00353164">
        <w:rPr>
          <w:sz w:val="22"/>
          <w:szCs w:val="22"/>
        </w:rPr>
        <w:t>;</w:t>
      </w:r>
      <w:r w:rsidR="00694F3A" w:rsidRPr="00353164">
        <w:rPr>
          <w:sz w:val="22"/>
          <w:szCs w:val="22"/>
        </w:rPr>
        <w:t xml:space="preserve"> </w:t>
      </w:r>
    </w:p>
    <w:p w14:paraId="06765AB8" w14:textId="49630658" w:rsidR="00A20431" w:rsidRPr="00353164" w:rsidRDefault="00A20431" w:rsidP="00CB2B71">
      <w:pPr>
        <w:pStyle w:val="Odsekzoznamu"/>
        <w:numPr>
          <w:ilvl w:val="2"/>
          <w:numId w:val="48"/>
        </w:numPr>
        <w:spacing w:before="120" w:after="120" w:line="276" w:lineRule="auto"/>
        <w:jc w:val="both"/>
        <w:rPr>
          <w:sz w:val="22"/>
          <w:szCs w:val="22"/>
        </w:rPr>
      </w:pPr>
      <w:r w:rsidRPr="00353164">
        <w:rPr>
          <w:sz w:val="22"/>
          <w:szCs w:val="22"/>
        </w:rPr>
        <w:t>inštal</w:t>
      </w:r>
      <w:r w:rsidR="00CB2B71">
        <w:rPr>
          <w:sz w:val="22"/>
          <w:szCs w:val="22"/>
        </w:rPr>
        <w:t>ačné</w:t>
      </w:r>
      <w:r w:rsidRPr="00353164">
        <w:rPr>
          <w:sz w:val="22"/>
          <w:szCs w:val="22"/>
        </w:rPr>
        <w:t xml:space="preserve"> a</w:t>
      </w:r>
      <w:r w:rsidR="00CB2B71">
        <w:rPr>
          <w:sz w:val="22"/>
          <w:szCs w:val="22"/>
        </w:rPr>
        <w:t> </w:t>
      </w:r>
      <w:r w:rsidRPr="00353164">
        <w:rPr>
          <w:sz w:val="22"/>
          <w:szCs w:val="22"/>
        </w:rPr>
        <w:t>konfigur</w:t>
      </w:r>
      <w:r w:rsidR="00CB2B71">
        <w:rPr>
          <w:sz w:val="22"/>
          <w:szCs w:val="22"/>
        </w:rPr>
        <w:t xml:space="preserve">ačné práce spočívajúce najmä, nie však výlučne v inštalácií serverov do </w:t>
      </w:r>
      <w:proofErr w:type="spellStart"/>
      <w:r w:rsidR="00CB2B71">
        <w:rPr>
          <w:sz w:val="22"/>
          <w:szCs w:val="22"/>
        </w:rPr>
        <w:t>rackov</w:t>
      </w:r>
      <w:proofErr w:type="spellEnd"/>
      <w:r w:rsidR="00CB2B71">
        <w:rPr>
          <w:sz w:val="22"/>
          <w:szCs w:val="22"/>
        </w:rPr>
        <w:t xml:space="preserve"> </w:t>
      </w:r>
      <w:r w:rsidR="005E0490" w:rsidRPr="00353164">
        <w:rPr>
          <w:sz w:val="22"/>
          <w:szCs w:val="22"/>
        </w:rPr>
        <w:t xml:space="preserve"> </w:t>
      </w:r>
      <w:r w:rsidR="004F0C4F" w:rsidRPr="00353164">
        <w:rPr>
          <w:sz w:val="22"/>
          <w:szCs w:val="22"/>
        </w:rPr>
        <w:t>Objednávateľa</w:t>
      </w:r>
      <w:r w:rsidR="00CB2B71">
        <w:rPr>
          <w:sz w:val="22"/>
          <w:szCs w:val="22"/>
        </w:rPr>
        <w:t>,</w:t>
      </w:r>
      <w:r w:rsidR="00CB2B71" w:rsidRPr="00CB2B71">
        <w:t xml:space="preserve"> </w:t>
      </w:r>
      <w:r w:rsidR="00CB2B71" w:rsidRPr="00CB2B71">
        <w:rPr>
          <w:sz w:val="22"/>
          <w:szCs w:val="22"/>
        </w:rPr>
        <w:t>káblová inštalácia a označenie kabeláže</w:t>
      </w:r>
      <w:r w:rsidR="00CB2B71">
        <w:rPr>
          <w:sz w:val="22"/>
          <w:szCs w:val="22"/>
        </w:rPr>
        <w:t xml:space="preserve">, </w:t>
      </w:r>
      <w:r w:rsidR="00CB2B71" w:rsidRPr="00CB2B71">
        <w:rPr>
          <w:sz w:val="22"/>
          <w:szCs w:val="22"/>
        </w:rPr>
        <w:t xml:space="preserve">prvotná inštalácia poslednej dostupnej verzie </w:t>
      </w:r>
      <w:proofErr w:type="spellStart"/>
      <w:r w:rsidR="00CB2B71" w:rsidRPr="00CB2B71">
        <w:rPr>
          <w:sz w:val="22"/>
          <w:szCs w:val="22"/>
        </w:rPr>
        <w:t>firmvéru</w:t>
      </w:r>
      <w:proofErr w:type="spellEnd"/>
      <w:r w:rsidR="004F0C4F" w:rsidRPr="00353164">
        <w:rPr>
          <w:sz w:val="22"/>
          <w:szCs w:val="22"/>
        </w:rPr>
        <w:t xml:space="preserve"> technickými zamestnancami Zhotoviteľa v súlade s podmienkami uvedenými v tejto Zmluve</w:t>
      </w:r>
      <w:r w:rsidR="00CB2B71">
        <w:rPr>
          <w:sz w:val="22"/>
          <w:szCs w:val="22"/>
        </w:rPr>
        <w:t xml:space="preserve"> a Prílohe č. 1</w:t>
      </w:r>
      <w:r w:rsidR="00D21987" w:rsidRPr="00353164">
        <w:rPr>
          <w:sz w:val="22"/>
          <w:szCs w:val="22"/>
        </w:rPr>
        <w:t xml:space="preserve"> (ďalej len „</w:t>
      </w:r>
      <w:r w:rsidR="00D21987" w:rsidRPr="00353164">
        <w:rPr>
          <w:b/>
          <w:sz w:val="22"/>
          <w:szCs w:val="22"/>
        </w:rPr>
        <w:t>inštalačné a konfiguračné práce</w:t>
      </w:r>
      <w:r w:rsidR="00D21987" w:rsidRPr="00353164">
        <w:rPr>
          <w:sz w:val="22"/>
          <w:szCs w:val="22"/>
        </w:rPr>
        <w:t>“)</w:t>
      </w:r>
      <w:r w:rsidR="00BF0358" w:rsidRPr="00353164">
        <w:rPr>
          <w:sz w:val="22"/>
          <w:szCs w:val="22"/>
        </w:rPr>
        <w:t>;</w:t>
      </w:r>
    </w:p>
    <w:p w14:paraId="4B7FB1AA" w14:textId="65326E39" w:rsidR="00A92AF8" w:rsidRPr="00353164" w:rsidRDefault="0033430B" w:rsidP="00CD123E">
      <w:pPr>
        <w:pStyle w:val="Odsekzoznamu"/>
        <w:numPr>
          <w:ilvl w:val="2"/>
          <w:numId w:val="48"/>
        </w:numPr>
        <w:spacing w:before="120" w:after="120" w:line="276" w:lineRule="auto"/>
        <w:jc w:val="both"/>
        <w:rPr>
          <w:sz w:val="22"/>
          <w:szCs w:val="22"/>
        </w:rPr>
      </w:pPr>
      <w:r w:rsidRPr="00353164">
        <w:rPr>
          <w:sz w:val="22"/>
          <w:szCs w:val="22"/>
        </w:rPr>
        <w:t>hardvérovú a softvérovú podporu</w:t>
      </w:r>
      <w:r w:rsidR="00D21987" w:rsidRPr="00353164">
        <w:rPr>
          <w:sz w:val="22"/>
          <w:szCs w:val="22"/>
        </w:rPr>
        <w:t xml:space="preserve">, </w:t>
      </w:r>
      <w:r w:rsidR="00CD123E" w:rsidRPr="00CD123E">
        <w:rPr>
          <w:sz w:val="22"/>
          <w:szCs w:val="22"/>
        </w:rPr>
        <w:t>softvér potrebný na prevádzk</w:t>
      </w:r>
      <w:r w:rsidR="00CD123E">
        <w:rPr>
          <w:sz w:val="22"/>
          <w:szCs w:val="22"/>
        </w:rPr>
        <w:t xml:space="preserve">u, konfiguráciu a správu serverov, </w:t>
      </w:r>
      <w:r w:rsidR="00A17C64" w:rsidRPr="00353164">
        <w:rPr>
          <w:sz w:val="22"/>
          <w:szCs w:val="22"/>
        </w:rPr>
        <w:t xml:space="preserve">zabezpečiť licenciu, sublicenciu a právo postúpiť licenciu, v súlade s podmienkami </w:t>
      </w:r>
      <w:r w:rsidR="000A4142" w:rsidRPr="00353164">
        <w:rPr>
          <w:sz w:val="22"/>
          <w:szCs w:val="22"/>
        </w:rPr>
        <w:t xml:space="preserve">uvedenými </w:t>
      </w:r>
      <w:r w:rsidR="00A17C64" w:rsidRPr="00353164">
        <w:rPr>
          <w:sz w:val="22"/>
          <w:szCs w:val="22"/>
        </w:rPr>
        <w:t>v tejto Zmluv</w:t>
      </w:r>
      <w:r w:rsidR="000A4142" w:rsidRPr="00353164">
        <w:rPr>
          <w:sz w:val="22"/>
          <w:szCs w:val="22"/>
        </w:rPr>
        <w:t>e</w:t>
      </w:r>
      <w:r w:rsidR="00D21987" w:rsidRPr="00353164">
        <w:rPr>
          <w:sz w:val="22"/>
          <w:szCs w:val="22"/>
        </w:rPr>
        <w:t xml:space="preserve"> a v Prílohe č. 1, ako aj udelenia súhlasu na používanie autorských diel, resp. iných predmetov práv duševného vlastníctva, ktoré boli vytvorené na základe, resp. v rámci plnenia </w:t>
      </w:r>
      <w:r w:rsidR="000A4142" w:rsidRPr="00353164">
        <w:rPr>
          <w:sz w:val="22"/>
          <w:szCs w:val="22"/>
        </w:rPr>
        <w:t>predmetu Zmluvy;</w:t>
      </w:r>
    </w:p>
    <w:p w14:paraId="55ACBAEA" w14:textId="04F35D58" w:rsidR="00420053" w:rsidRPr="00353164" w:rsidRDefault="007308A2" w:rsidP="000A4142">
      <w:pPr>
        <w:pStyle w:val="Odsekzoznamu"/>
        <w:spacing w:before="120" w:after="120" w:line="276" w:lineRule="auto"/>
        <w:ind w:left="1287"/>
        <w:jc w:val="both"/>
        <w:rPr>
          <w:sz w:val="22"/>
          <w:szCs w:val="22"/>
        </w:rPr>
      </w:pPr>
      <w:r w:rsidRPr="00353164">
        <w:rPr>
          <w:sz w:val="22"/>
          <w:szCs w:val="22"/>
        </w:rPr>
        <w:t>a</w:t>
      </w:r>
      <w:r w:rsidR="000A4142" w:rsidRPr="00353164">
        <w:rPr>
          <w:sz w:val="22"/>
          <w:szCs w:val="22"/>
        </w:rPr>
        <w:t xml:space="preserve"> to pre obe </w:t>
      </w:r>
      <w:proofErr w:type="spellStart"/>
      <w:r w:rsidR="000A4142" w:rsidRPr="00353164">
        <w:rPr>
          <w:sz w:val="22"/>
          <w:szCs w:val="22"/>
        </w:rPr>
        <w:t>DataCentrá</w:t>
      </w:r>
      <w:proofErr w:type="spellEnd"/>
      <w:r w:rsidR="000A4142" w:rsidRPr="00353164">
        <w:rPr>
          <w:sz w:val="22"/>
          <w:szCs w:val="22"/>
        </w:rPr>
        <w:t xml:space="preserve"> Objednávateľa uvedené v bode 3.1</w:t>
      </w:r>
      <w:r w:rsidR="00812114">
        <w:rPr>
          <w:sz w:val="22"/>
          <w:szCs w:val="22"/>
        </w:rPr>
        <w:t xml:space="preserve"> </w:t>
      </w:r>
    </w:p>
    <w:p w14:paraId="2ACD19EB" w14:textId="680BB7A2" w:rsidR="002945EB" w:rsidRDefault="002945EB" w:rsidP="000A4142">
      <w:pPr>
        <w:pStyle w:val="Odsekzoznamu"/>
        <w:spacing w:before="120" w:after="120" w:line="276" w:lineRule="auto"/>
        <w:ind w:left="1287"/>
        <w:jc w:val="both"/>
        <w:rPr>
          <w:sz w:val="22"/>
          <w:szCs w:val="22"/>
        </w:rPr>
      </w:pPr>
      <w:r w:rsidRPr="00353164">
        <w:rPr>
          <w:sz w:val="22"/>
          <w:szCs w:val="22"/>
        </w:rPr>
        <w:lastRenderedPageBreak/>
        <w:t xml:space="preserve">(ďalej spolu </w:t>
      </w:r>
      <w:r w:rsidR="00A53BCB" w:rsidRPr="00353164">
        <w:rPr>
          <w:sz w:val="22"/>
          <w:szCs w:val="22"/>
        </w:rPr>
        <w:t xml:space="preserve">len </w:t>
      </w:r>
      <w:r w:rsidRPr="00353164">
        <w:rPr>
          <w:sz w:val="22"/>
          <w:szCs w:val="22"/>
        </w:rPr>
        <w:t>„</w:t>
      </w:r>
      <w:r w:rsidR="00A5454A" w:rsidRPr="00353164">
        <w:rPr>
          <w:b/>
          <w:sz w:val="22"/>
          <w:szCs w:val="22"/>
        </w:rPr>
        <w:t>P</w:t>
      </w:r>
      <w:r w:rsidRPr="00353164">
        <w:rPr>
          <w:b/>
          <w:sz w:val="22"/>
          <w:szCs w:val="22"/>
        </w:rPr>
        <w:t>redmet Zmluvy</w:t>
      </w:r>
      <w:r w:rsidRPr="00353164">
        <w:rPr>
          <w:sz w:val="22"/>
          <w:szCs w:val="22"/>
        </w:rPr>
        <w:t>“</w:t>
      </w:r>
      <w:r w:rsidR="00A96C20" w:rsidRPr="00353164">
        <w:rPr>
          <w:sz w:val="22"/>
          <w:szCs w:val="22"/>
        </w:rPr>
        <w:t xml:space="preserve"> alebo „</w:t>
      </w:r>
      <w:r w:rsidR="00A96C20" w:rsidRPr="00353164">
        <w:rPr>
          <w:b/>
          <w:sz w:val="22"/>
          <w:szCs w:val="22"/>
        </w:rPr>
        <w:t>Dielo</w:t>
      </w:r>
      <w:r w:rsidR="00A96C20" w:rsidRPr="00353164">
        <w:rPr>
          <w:sz w:val="22"/>
          <w:szCs w:val="22"/>
        </w:rPr>
        <w:t>“</w:t>
      </w:r>
      <w:r w:rsidRPr="00353164">
        <w:rPr>
          <w:sz w:val="22"/>
          <w:szCs w:val="22"/>
        </w:rPr>
        <w:t>).</w:t>
      </w:r>
    </w:p>
    <w:p w14:paraId="2490C20E" w14:textId="7505E360" w:rsidR="00812114" w:rsidRPr="00353164" w:rsidRDefault="004D1C71" w:rsidP="004D1C71">
      <w:pPr>
        <w:pStyle w:val="Odsekzoznamu"/>
        <w:numPr>
          <w:ilvl w:val="1"/>
          <w:numId w:val="48"/>
        </w:numPr>
        <w:spacing w:before="120" w:after="120" w:line="276" w:lineRule="auto"/>
        <w:ind w:left="567" w:hanging="567"/>
        <w:jc w:val="both"/>
        <w:rPr>
          <w:sz w:val="22"/>
          <w:szCs w:val="22"/>
        </w:rPr>
      </w:pPr>
      <w:r w:rsidRPr="004D1C71">
        <w:rPr>
          <w:sz w:val="22"/>
          <w:szCs w:val="22"/>
        </w:rPr>
        <w:t>Objednávateľ p</w:t>
      </w:r>
      <w:r w:rsidR="00812114" w:rsidRPr="004D1C71">
        <w:rPr>
          <w:sz w:val="22"/>
          <w:szCs w:val="22"/>
        </w:rPr>
        <w:t>o nadobudnutí účinnosti Zmluvy zašle Zhotoviteľovi list s výzvou na začatie plnenia Predmetu Zmluvy, ktorého prílohu bude tvoriť písomná objednávka vystavená na celý Predmet Zmluvy (ďalej len „</w:t>
      </w:r>
      <w:r w:rsidR="00812114" w:rsidRPr="004D1C71">
        <w:rPr>
          <w:b/>
          <w:sz w:val="22"/>
          <w:szCs w:val="22"/>
        </w:rPr>
        <w:t>písomná výzva</w:t>
      </w:r>
      <w:r w:rsidR="00812114" w:rsidRPr="004D1C71">
        <w:rPr>
          <w:sz w:val="22"/>
          <w:szCs w:val="22"/>
        </w:rPr>
        <w:t>“).</w:t>
      </w:r>
    </w:p>
    <w:p w14:paraId="6BA97916" w14:textId="77777777" w:rsidR="001B0EF6" w:rsidRPr="00353164" w:rsidRDefault="001B0EF6" w:rsidP="001B0EF6">
      <w:pPr>
        <w:pStyle w:val="Odsekzoznamu"/>
        <w:numPr>
          <w:ilvl w:val="1"/>
          <w:numId w:val="48"/>
        </w:numPr>
        <w:spacing w:after="240" w:line="276" w:lineRule="auto"/>
        <w:ind w:left="567" w:hanging="567"/>
        <w:jc w:val="both"/>
        <w:rPr>
          <w:sz w:val="22"/>
          <w:szCs w:val="22"/>
        </w:rPr>
      </w:pPr>
      <w:bookmarkStart w:id="1" w:name="bookmark26"/>
      <w:bookmarkEnd w:id="1"/>
      <w:r w:rsidRPr="00353164">
        <w:rPr>
          <w:sz w:val="22"/>
          <w:szCs w:val="22"/>
        </w:rPr>
        <w:t>V prípade, ak je Zhotoviteľom združenie, vedúci člen združenia a každý člen združenia sú zo všetkých záväzkov zo Zmluvy, vrátane záväzku nahradiť škodu, zaviazaní voči Objednávateľovi spoločne a nerozdielne. Ak združenie zanikne, Objednávateľ bude oprávnený uplatniť si akékoľvek práva a nároky vyplývajúce z tejto Zmluvy u ktoréhokoľvek subjektu uvedeného v bode 1.2 Zmluvy</w:t>
      </w:r>
      <w:r w:rsidRPr="00353164">
        <w:rPr>
          <w:i/>
          <w:sz w:val="22"/>
          <w:szCs w:val="22"/>
        </w:rPr>
        <w:t xml:space="preserve">. </w:t>
      </w:r>
      <w:r w:rsidRPr="00353164">
        <w:rPr>
          <w:i/>
          <w:sz w:val="22"/>
          <w:szCs w:val="22"/>
          <w:highlight w:val="lightGray"/>
        </w:rPr>
        <w:t>(tento bod sa uvedie v prípade, ak bude Zhotoviteľom združenie, v opačnom prípade bude tento bod vypustený)</w:t>
      </w:r>
    </w:p>
    <w:p w14:paraId="13EC229C" w14:textId="77777777" w:rsidR="00A53BCB" w:rsidRPr="00353164" w:rsidRDefault="00A53BCB" w:rsidP="00A91899">
      <w:pPr>
        <w:spacing w:after="0"/>
        <w:rPr>
          <w:sz w:val="22"/>
        </w:rPr>
      </w:pPr>
    </w:p>
    <w:p w14:paraId="4F3F8DFE" w14:textId="055E82CC" w:rsidR="00311F4F" w:rsidRPr="00353164" w:rsidRDefault="00311F4F" w:rsidP="007C4349">
      <w:pPr>
        <w:spacing w:after="0"/>
        <w:jc w:val="center"/>
        <w:rPr>
          <w:b/>
          <w:bCs/>
          <w:sz w:val="22"/>
        </w:rPr>
      </w:pPr>
      <w:r w:rsidRPr="00353164">
        <w:rPr>
          <w:b/>
          <w:bCs/>
          <w:sz w:val="22"/>
        </w:rPr>
        <w:t>Článok III.</w:t>
      </w:r>
    </w:p>
    <w:p w14:paraId="728E5D28" w14:textId="2FF3119C" w:rsidR="007A2B13" w:rsidRPr="00353164" w:rsidRDefault="007A2B13" w:rsidP="00E71F3A">
      <w:pPr>
        <w:spacing w:after="0"/>
        <w:jc w:val="center"/>
        <w:rPr>
          <w:b/>
          <w:bCs/>
          <w:sz w:val="22"/>
        </w:rPr>
      </w:pPr>
      <w:r w:rsidRPr="00353164">
        <w:rPr>
          <w:b/>
          <w:bCs/>
          <w:sz w:val="22"/>
        </w:rPr>
        <w:t xml:space="preserve">Lehota a miesto </w:t>
      </w:r>
      <w:r w:rsidR="002A2AEA" w:rsidRPr="00353164">
        <w:rPr>
          <w:b/>
          <w:bCs/>
          <w:sz w:val="22"/>
        </w:rPr>
        <w:t>plnenia</w:t>
      </w:r>
    </w:p>
    <w:p w14:paraId="5B767B8E" w14:textId="6B5AD6A4" w:rsidR="00C24F04" w:rsidRPr="00353164" w:rsidRDefault="00C24F04" w:rsidP="005546CA">
      <w:pPr>
        <w:pStyle w:val="Odsekzoznamu1"/>
        <w:numPr>
          <w:ilvl w:val="1"/>
          <w:numId w:val="49"/>
        </w:numPr>
        <w:tabs>
          <w:tab w:val="left" w:pos="0"/>
        </w:tabs>
        <w:spacing w:before="120" w:after="120" w:line="276" w:lineRule="auto"/>
        <w:ind w:left="567" w:hanging="567"/>
        <w:jc w:val="both"/>
        <w:rPr>
          <w:sz w:val="22"/>
          <w:szCs w:val="22"/>
        </w:rPr>
      </w:pPr>
      <w:bookmarkStart w:id="2" w:name="_Ref44336716"/>
      <w:r w:rsidRPr="00353164">
        <w:rPr>
          <w:sz w:val="22"/>
          <w:szCs w:val="22"/>
        </w:rPr>
        <w:t xml:space="preserve">Miestom plnenia Predmetu Zmluvy sú nasledovné </w:t>
      </w:r>
      <w:proofErr w:type="spellStart"/>
      <w:r w:rsidRPr="00353164">
        <w:rPr>
          <w:sz w:val="22"/>
          <w:szCs w:val="22"/>
        </w:rPr>
        <w:t>DataCentrá</w:t>
      </w:r>
      <w:proofErr w:type="spellEnd"/>
      <w:r w:rsidRPr="00353164">
        <w:rPr>
          <w:sz w:val="22"/>
          <w:szCs w:val="22"/>
        </w:rPr>
        <w:t xml:space="preserve"> Objednávateľa</w:t>
      </w:r>
      <w:r w:rsidR="00F626D9" w:rsidRPr="00353164">
        <w:rPr>
          <w:sz w:val="22"/>
          <w:szCs w:val="22"/>
        </w:rPr>
        <w:t>:</w:t>
      </w:r>
    </w:p>
    <w:p w14:paraId="23F81471" w14:textId="77777777" w:rsidR="00C24F04" w:rsidRPr="00353164" w:rsidRDefault="00C24F04" w:rsidP="005546CA">
      <w:pPr>
        <w:pStyle w:val="Odsekzoznamu1"/>
        <w:numPr>
          <w:ilvl w:val="2"/>
          <w:numId w:val="49"/>
        </w:numPr>
        <w:tabs>
          <w:tab w:val="left" w:pos="0"/>
        </w:tabs>
        <w:spacing w:before="120" w:line="276" w:lineRule="auto"/>
        <w:ind w:left="1134" w:hanging="567"/>
        <w:jc w:val="both"/>
        <w:rPr>
          <w:sz w:val="22"/>
          <w:szCs w:val="22"/>
        </w:rPr>
      </w:pPr>
      <w:r w:rsidRPr="00353164">
        <w:rPr>
          <w:sz w:val="22"/>
          <w:szCs w:val="22"/>
        </w:rPr>
        <w:t>Železnice Slovenskej republiky – Železničné telekomunikácie Bratislava</w:t>
      </w:r>
    </w:p>
    <w:p w14:paraId="7F350A6A" w14:textId="64F8C3AE" w:rsidR="00C24F04" w:rsidRPr="00353164" w:rsidRDefault="00C24F04" w:rsidP="001A4D9A">
      <w:pPr>
        <w:pStyle w:val="Odsekzoznamu1"/>
        <w:tabs>
          <w:tab w:val="left" w:pos="0"/>
        </w:tabs>
        <w:spacing w:after="120" w:line="276" w:lineRule="auto"/>
        <w:ind w:left="1134"/>
        <w:jc w:val="both"/>
        <w:rPr>
          <w:sz w:val="22"/>
          <w:szCs w:val="22"/>
        </w:rPr>
      </w:pPr>
      <w:r w:rsidRPr="00353164">
        <w:rPr>
          <w:sz w:val="22"/>
          <w:szCs w:val="22"/>
        </w:rPr>
        <w:t xml:space="preserve">Kováčska 3, </w:t>
      </w:r>
      <w:r w:rsidR="006A79DF" w:rsidRPr="00353164">
        <w:rPr>
          <w:sz w:val="22"/>
          <w:szCs w:val="22"/>
        </w:rPr>
        <w:t>832 06</w:t>
      </w:r>
      <w:r w:rsidRPr="00353164">
        <w:rPr>
          <w:sz w:val="22"/>
          <w:szCs w:val="22"/>
        </w:rPr>
        <w:t xml:space="preserve"> Bratislava</w:t>
      </w:r>
      <w:r w:rsidR="000A4142" w:rsidRPr="00353164">
        <w:rPr>
          <w:sz w:val="22"/>
          <w:szCs w:val="22"/>
        </w:rPr>
        <w:t>;</w:t>
      </w:r>
    </w:p>
    <w:p w14:paraId="30DD7CC5" w14:textId="77777777" w:rsidR="00C24F04" w:rsidRPr="00353164" w:rsidRDefault="00C24F04" w:rsidP="005546CA">
      <w:pPr>
        <w:pStyle w:val="Odsekzoznamu1"/>
        <w:numPr>
          <w:ilvl w:val="2"/>
          <w:numId w:val="49"/>
        </w:numPr>
        <w:tabs>
          <w:tab w:val="left" w:pos="0"/>
        </w:tabs>
        <w:spacing w:before="120" w:line="276" w:lineRule="auto"/>
        <w:ind w:left="1134" w:hanging="567"/>
        <w:jc w:val="both"/>
        <w:rPr>
          <w:sz w:val="22"/>
          <w:szCs w:val="22"/>
        </w:rPr>
      </w:pPr>
      <w:r w:rsidRPr="00353164">
        <w:rPr>
          <w:sz w:val="22"/>
          <w:szCs w:val="22"/>
        </w:rPr>
        <w:t>Železnice Slovenskej republiky – Železničné telekomunikácie Bratislava</w:t>
      </w:r>
    </w:p>
    <w:p w14:paraId="597A3AC3" w14:textId="5091C200" w:rsidR="00C24F04" w:rsidRPr="00353164" w:rsidRDefault="00C24F04" w:rsidP="002A45AD">
      <w:pPr>
        <w:pStyle w:val="Odsekzoznamu1"/>
        <w:tabs>
          <w:tab w:val="left" w:pos="1134"/>
        </w:tabs>
        <w:spacing w:after="120" w:line="276" w:lineRule="auto"/>
        <w:ind w:left="0" w:firstLine="1134"/>
        <w:jc w:val="both"/>
        <w:rPr>
          <w:sz w:val="22"/>
          <w:szCs w:val="22"/>
        </w:rPr>
      </w:pPr>
      <w:r w:rsidRPr="00353164">
        <w:rPr>
          <w:sz w:val="22"/>
          <w:szCs w:val="22"/>
        </w:rPr>
        <w:t xml:space="preserve">Trnavská 25, </w:t>
      </w:r>
      <w:r w:rsidR="006A79DF" w:rsidRPr="00353164">
        <w:rPr>
          <w:sz w:val="22"/>
          <w:szCs w:val="22"/>
        </w:rPr>
        <w:t>831 06</w:t>
      </w:r>
      <w:r w:rsidRPr="00353164">
        <w:rPr>
          <w:sz w:val="22"/>
          <w:szCs w:val="22"/>
        </w:rPr>
        <w:t xml:space="preserve"> Bratislava</w:t>
      </w:r>
      <w:r w:rsidR="00947950" w:rsidRPr="00353164">
        <w:rPr>
          <w:sz w:val="22"/>
          <w:szCs w:val="22"/>
        </w:rPr>
        <w:t>.</w:t>
      </w:r>
    </w:p>
    <w:p w14:paraId="38682DCE" w14:textId="54506EFF" w:rsidR="00947950" w:rsidRPr="00353164" w:rsidRDefault="00947950" w:rsidP="00947950">
      <w:pPr>
        <w:pStyle w:val="Odsekzoznamu1"/>
        <w:tabs>
          <w:tab w:val="left" w:pos="0"/>
        </w:tabs>
        <w:spacing w:before="120" w:line="276" w:lineRule="auto"/>
        <w:ind w:left="1134"/>
        <w:jc w:val="both"/>
        <w:rPr>
          <w:sz w:val="22"/>
          <w:szCs w:val="22"/>
        </w:rPr>
      </w:pPr>
      <w:r w:rsidRPr="00353164">
        <w:rPr>
          <w:sz w:val="22"/>
          <w:szCs w:val="22"/>
        </w:rPr>
        <w:t xml:space="preserve">Konkrétne miesto </w:t>
      </w:r>
      <w:r w:rsidR="0062599D">
        <w:rPr>
          <w:sz w:val="22"/>
          <w:szCs w:val="22"/>
        </w:rPr>
        <w:t xml:space="preserve">dodania </w:t>
      </w:r>
      <w:r w:rsidR="008C1324">
        <w:rPr>
          <w:sz w:val="22"/>
          <w:szCs w:val="22"/>
        </w:rPr>
        <w:t>serverov</w:t>
      </w:r>
      <w:r w:rsidR="0062599D" w:rsidRPr="0062599D" w:rsidDel="0062599D">
        <w:rPr>
          <w:sz w:val="22"/>
          <w:szCs w:val="22"/>
        </w:rPr>
        <w:t xml:space="preserve"> </w:t>
      </w:r>
      <w:r w:rsidRPr="00353164">
        <w:rPr>
          <w:sz w:val="22"/>
          <w:szCs w:val="22"/>
        </w:rPr>
        <w:t>uved</w:t>
      </w:r>
      <w:r w:rsidR="003F2EBF">
        <w:rPr>
          <w:sz w:val="22"/>
          <w:szCs w:val="22"/>
        </w:rPr>
        <w:t>i</w:t>
      </w:r>
      <w:r w:rsidRPr="00353164">
        <w:rPr>
          <w:sz w:val="22"/>
          <w:szCs w:val="22"/>
        </w:rPr>
        <w:t>e</w:t>
      </w:r>
      <w:r w:rsidR="003F2EBF">
        <w:rPr>
          <w:sz w:val="22"/>
          <w:szCs w:val="22"/>
        </w:rPr>
        <w:t xml:space="preserve"> Objednávateľ</w:t>
      </w:r>
      <w:r w:rsidRPr="00353164">
        <w:rPr>
          <w:sz w:val="22"/>
          <w:szCs w:val="22"/>
        </w:rPr>
        <w:t xml:space="preserve"> v</w:t>
      </w:r>
      <w:r w:rsidR="00857056">
        <w:rPr>
          <w:sz w:val="22"/>
          <w:szCs w:val="22"/>
        </w:rPr>
        <w:t> </w:t>
      </w:r>
      <w:r w:rsidR="000A4142" w:rsidRPr="00353164">
        <w:rPr>
          <w:sz w:val="22"/>
          <w:szCs w:val="22"/>
        </w:rPr>
        <w:t>písomnej</w:t>
      </w:r>
      <w:r w:rsidR="00857056">
        <w:rPr>
          <w:sz w:val="22"/>
          <w:szCs w:val="22"/>
        </w:rPr>
        <w:t xml:space="preserve"> výzve</w:t>
      </w:r>
      <w:r w:rsidRPr="00353164">
        <w:rPr>
          <w:sz w:val="22"/>
          <w:szCs w:val="22"/>
        </w:rPr>
        <w:t xml:space="preserve"> vystavenej </w:t>
      </w:r>
      <w:r w:rsidR="000A4142" w:rsidRPr="00353164">
        <w:rPr>
          <w:sz w:val="22"/>
          <w:szCs w:val="22"/>
        </w:rPr>
        <w:t>Objednávateľom.</w:t>
      </w:r>
    </w:p>
    <w:p w14:paraId="2ED44224" w14:textId="39B7E87A" w:rsidR="004565CC" w:rsidRPr="00353164" w:rsidRDefault="00C24F04" w:rsidP="005546CA">
      <w:pPr>
        <w:pStyle w:val="Odsekzoznamu1"/>
        <w:numPr>
          <w:ilvl w:val="1"/>
          <w:numId w:val="49"/>
        </w:numPr>
        <w:tabs>
          <w:tab w:val="left" w:pos="0"/>
        </w:tabs>
        <w:spacing w:before="120" w:after="120" w:line="276" w:lineRule="auto"/>
        <w:ind w:left="567" w:hanging="567"/>
        <w:jc w:val="both"/>
        <w:rPr>
          <w:sz w:val="22"/>
          <w:szCs w:val="22"/>
        </w:rPr>
      </w:pPr>
      <w:r w:rsidRPr="00353164">
        <w:rPr>
          <w:sz w:val="22"/>
          <w:szCs w:val="22"/>
        </w:rPr>
        <w:t xml:space="preserve">Miestom dodania hmotných výstupov sú </w:t>
      </w:r>
      <w:r w:rsidRPr="00353164">
        <w:rPr>
          <w:noProof/>
          <w:sz w:val="22"/>
          <w:szCs w:val="22"/>
        </w:rPr>
        <w:t xml:space="preserve">Železnice Slovenskej republiky - Železničné telekomunikácie Bratislava, Kováčska 3, </w:t>
      </w:r>
      <w:r w:rsidR="006A79DF" w:rsidRPr="00353164">
        <w:rPr>
          <w:sz w:val="22"/>
          <w:szCs w:val="22"/>
        </w:rPr>
        <w:t>831 06</w:t>
      </w:r>
      <w:r w:rsidRPr="00353164">
        <w:rPr>
          <w:sz w:val="22"/>
          <w:szCs w:val="22"/>
        </w:rPr>
        <w:t xml:space="preserve"> Bratislava</w:t>
      </w:r>
      <w:r w:rsidR="006A79DF" w:rsidRPr="00353164">
        <w:rPr>
          <w:sz w:val="22"/>
          <w:szCs w:val="22"/>
        </w:rPr>
        <w:t>.</w:t>
      </w:r>
    </w:p>
    <w:p w14:paraId="35A557F2" w14:textId="50AB1F0E" w:rsidR="009D2EFF" w:rsidRPr="00353164" w:rsidRDefault="004565CC" w:rsidP="005546CA">
      <w:pPr>
        <w:pStyle w:val="Odsekzoznamu1"/>
        <w:numPr>
          <w:ilvl w:val="1"/>
          <w:numId w:val="49"/>
        </w:numPr>
        <w:tabs>
          <w:tab w:val="left" w:pos="0"/>
        </w:tabs>
        <w:spacing w:before="120" w:after="120" w:line="276" w:lineRule="auto"/>
        <w:ind w:left="567" w:hanging="567"/>
        <w:jc w:val="both"/>
        <w:rPr>
          <w:b/>
          <w:sz w:val="22"/>
          <w:szCs w:val="22"/>
        </w:rPr>
      </w:pPr>
      <w:r w:rsidRPr="00353164">
        <w:rPr>
          <w:sz w:val="22"/>
          <w:szCs w:val="22"/>
        </w:rPr>
        <w:t xml:space="preserve">Zhotoviteľ sa zaväzuje </w:t>
      </w:r>
      <w:r w:rsidR="00C24F04" w:rsidRPr="00353164">
        <w:rPr>
          <w:sz w:val="22"/>
          <w:szCs w:val="22"/>
        </w:rPr>
        <w:t>vykonať Dielo</w:t>
      </w:r>
      <w:r w:rsidRPr="00353164">
        <w:rPr>
          <w:sz w:val="22"/>
          <w:szCs w:val="22"/>
        </w:rPr>
        <w:t xml:space="preserve"> </w:t>
      </w:r>
      <w:r w:rsidRPr="00353164">
        <w:rPr>
          <w:b/>
          <w:sz w:val="22"/>
          <w:szCs w:val="22"/>
        </w:rPr>
        <w:t xml:space="preserve">do </w:t>
      </w:r>
      <w:r w:rsidR="00947950" w:rsidRPr="00353164">
        <w:rPr>
          <w:b/>
          <w:sz w:val="22"/>
          <w:szCs w:val="22"/>
        </w:rPr>
        <w:t>6</w:t>
      </w:r>
      <w:r w:rsidRPr="00353164">
        <w:rPr>
          <w:b/>
          <w:sz w:val="22"/>
          <w:szCs w:val="22"/>
        </w:rPr>
        <w:t xml:space="preserve"> mesiacov od </w:t>
      </w:r>
      <w:r w:rsidR="00EA0F41" w:rsidRPr="00353164">
        <w:rPr>
          <w:b/>
          <w:sz w:val="22"/>
          <w:szCs w:val="22"/>
        </w:rPr>
        <w:t>doručenia písomnej výzvy Objednávateľa Zhotoviteľovi</w:t>
      </w:r>
      <w:r w:rsidRPr="00353164">
        <w:rPr>
          <w:b/>
          <w:sz w:val="22"/>
          <w:szCs w:val="22"/>
        </w:rPr>
        <w:t>.</w:t>
      </w:r>
    </w:p>
    <w:p w14:paraId="46D508EA" w14:textId="155ECE1A" w:rsidR="009D2EFF" w:rsidRPr="00353164" w:rsidRDefault="00C24F04" w:rsidP="004236AD">
      <w:pPr>
        <w:pStyle w:val="Odsekzoznamu1"/>
        <w:numPr>
          <w:ilvl w:val="1"/>
          <w:numId w:val="49"/>
        </w:numPr>
        <w:tabs>
          <w:tab w:val="left" w:pos="0"/>
        </w:tabs>
        <w:spacing w:before="120" w:after="120" w:line="276" w:lineRule="auto"/>
        <w:ind w:left="567" w:hanging="567"/>
        <w:jc w:val="both"/>
        <w:rPr>
          <w:b/>
          <w:sz w:val="22"/>
          <w:szCs w:val="22"/>
        </w:rPr>
      </w:pPr>
      <w:r w:rsidRPr="00353164">
        <w:rPr>
          <w:sz w:val="22"/>
          <w:szCs w:val="22"/>
        </w:rPr>
        <w:t>Dielo</w:t>
      </w:r>
      <w:r w:rsidR="009205FB" w:rsidRPr="00353164">
        <w:rPr>
          <w:sz w:val="22"/>
          <w:szCs w:val="22"/>
        </w:rPr>
        <w:t xml:space="preserve"> sa považuje za </w:t>
      </w:r>
      <w:r w:rsidRPr="00353164">
        <w:rPr>
          <w:sz w:val="22"/>
          <w:szCs w:val="22"/>
        </w:rPr>
        <w:t>vykonané</w:t>
      </w:r>
      <w:r w:rsidR="009205FB" w:rsidRPr="00353164">
        <w:rPr>
          <w:sz w:val="22"/>
          <w:szCs w:val="22"/>
        </w:rPr>
        <w:t xml:space="preserve"> okamihom podpísania </w:t>
      </w:r>
      <w:r w:rsidR="009205FB" w:rsidRPr="001176E8">
        <w:rPr>
          <w:sz w:val="22"/>
          <w:szCs w:val="22"/>
        </w:rPr>
        <w:t>Akceptačného protokolu</w:t>
      </w:r>
      <w:r w:rsidR="007C4349" w:rsidRPr="001176E8">
        <w:rPr>
          <w:sz w:val="22"/>
          <w:szCs w:val="22"/>
        </w:rPr>
        <w:t xml:space="preserve"> </w:t>
      </w:r>
      <w:r w:rsidR="00625611" w:rsidRPr="001176E8">
        <w:rPr>
          <w:sz w:val="22"/>
          <w:szCs w:val="22"/>
        </w:rPr>
        <w:t>vrátane</w:t>
      </w:r>
      <w:r w:rsidR="007C4349" w:rsidRPr="001176E8">
        <w:rPr>
          <w:sz w:val="22"/>
          <w:szCs w:val="22"/>
        </w:rPr>
        <w:t> jeho príloh</w:t>
      </w:r>
      <w:r w:rsidRPr="00353164">
        <w:rPr>
          <w:sz w:val="22"/>
          <w:szCs w:val="22"/>
        </w:rPr>
        <w:t xml:space="preserve"> oprávnenými osobami Zmluvných strán</w:t>
      </w:r>
      <w:r w:rsidR="00F636D5" w:rsidRPr="00353164">
        <w:rPr>
          <w:sz w:val="22"/>
          <w:szCs w:val="22"/>
        </w:rPr>
        <w:t xml:space="preserve"> podľa </w:t>
      </w:r>
      <w:r w:rsidR="007C4349" w:rsidRPr="00353164">
        <w:rPr>
          <w:sz w:val="22"/>
          <w:szCs w:val="22"/>
        </w:rPr>
        <w:t>b</w:t>
      </w:r>
      <w:r w:rsidR="00F636D5" w:rsidRPr="00353164">
        <w:rPr>
          <w:sz w:val="22"/>
          <w:szCs w:val="22"/>
        </w:rPr>
        <w:t>od</w:t>
      </w:r>
      <w:r w:rsidR="00644038" w:rsidRPr="00353164">
        <w:rPr>
          <w:sz w:val="22"/>
          <w:szCs w:val="22"/>
        </w:rPr>
        <w:t>u</w:t>
      </w:r>
      <w:r w:rsidR="00F636D5" w:rsidRPr="00353164">
        <w:rPr>
          <w:sz w:val="22"/>
          <w:szCs w:val="22"/>
        </w:rPr>
        <w:t xml:space="preserve"> 6.1</w:t>
      </w:r>
      <w:r w:rsidR="001C7428">
        <w:rPr>
          <w:sz w:val="22"/>
          <w:szCs w:val="22"/>
        </w:rPr>
        <w:t>4</w:t>
      </w:r>
      <w:r w:rsidR="00F636D5" w:rsidRPr="00353164">
        <w:rPr>
          <w:sz w:val="22"/>
          <w:szCs w:val="22"/>
        </w:rPr>
        <w:t xml:space="preserve"> Zmluvy</w:t>
      </w:r>
      <w:r w:rsidR="003D63F6" w:rsidRPr="00353164">
        <w:rPr>
          <w:sz w:val="22"/>
          <w:szCs w:val="22"/>
        </w:rPr>
        <w:t>.</w:t>
      </w:r>
    </w:p>
    <w:bookmarkEnd w:id="2"/>
    <w:p w14:paraId="2F3163E3" w14:textId="74C3E94D" w:rsidR="000D0E6A" w:rsidRPr="00353164" w:rsidRDefault="000D0E6A" w:rsidP="00CF44CB">
      <w:pPr>
        <w:pStyle w:val="Odsekzoznamu"/>
        <w:spacing w:before="120" w:after="120" w:line="276" w:lineRule="auto"/>
        <w:ind w:left="567"/>
        <w:jc w:val="both"/>
        <w:rPr>
          <w:b/>
          <w:bCs/>
          <w:sz w:val="22"/>
        </w:rPr>
      </w:pPr>
    </w:p>
    <w:p w14:paraId="2B8183D3" w14:textId="535B52C5" w:rsidR="007A2B13" w:rsidRPr="00353164" w:rsidRDefault="007A2B13" w:rsidP="00FA40CD">
      <w:pPr>
        <w:spacing w:after="0"/>
        <w:jc w:val="center"/>
        <w:rPr>
          <w:b/>
          <w:bCs/>
          <w:sz w:val="22"/>
        </w:rPr>
      </w:pPr>
      <w:r w:rsidRPr="00353164">
        <w:rPr>
          <w:b/>
          <w:bCs/>
          <w:sz w:val="22"/>
        </w:rPr>
        <w:t>Článok IV.</w:t>
      </w:r>
    </w:p>
    <w:p w14:paraId="06B0B1B2" w14:textId="7D7459D3" w:rsidR="00311F4F" w:rsidRPr="00353164" w:rsidRDefault="00F32AA6" w:rsidP="00FA40CD">
      <w:pPr>
        <w:spacing w:after="0"/>
        <w:jc w:val="center"/>
        <w:rPr>
          <w:b/>
          <w:bCs/>
          <w:sz w:val="22"/>
        </w:rPr>
      </w:pPr>
      <w:r w:rsidRPr="00353164">
        <w:rPr>
          <w:b/>
          <w:bCs/>
          <w:sz w:val="22"/>
        </w:rPr>
        <w:t>Zmluvná c</w:t>
      </w:r>
      <w:r w:rsidR="007B5093" w:rsidRPr="00353164">
        <w:rPr>
          <w:b/>
          <w:bCs/>
          <w:sz w:val="22"/>
        </w:rPr>
        <w:t>ena</w:t>
      </w:r>
    </w:p>
    <w:p w14:paraId="0DD776EB" w14:textId="504CC1CB" w:rsidR="00F32AA6" w:rsidRPr="00353164" w:rsidRDefault="006C65BA" w:rsidP="005546CA">
      <w:pPr>
        <w:pStyle w:val="Odsekzoznamu"/>
        <w:numPr>
          <w:ilvl w:val="1"/>
          <w:numId w:val="50"/>
        </w:numPr>
        <w:spacing w:before="120" w:after="120" w:line="276" w:lineRule="auto"/>
        <w:ind w:left="567" w:hanging="567"/>
        <w:jc w:val="both"/>
        <w:rPr>
          <w:sz w:val="22"/>
          <w:szCs w:val="22"/>
        </w:rPr>
      </w:pPr>
      <w:bookmarkStart w:id="3" w:name="bookmark44"/>
      <w:bookmarkStart w:id="4" w:name="bookmark45"/>
      <w:bookmarkStart w:id="5" w:name="bookmark46"/>
      <w:bookmarkStart w:id="6" w:name="bookmark47"/>
      <w:bookmarkStart w:id="7" w:name="bookmark55"/>
      <w:bookmarkStart w:id="8" w:name="bookmark56"/>
      <w:bookmarkEnd w:id="3"/>
      <w:bookmarkEnd w:id="4"/>
      <w:bookmarkEnd w:id="5"/>
      <w:bookmarkEnd w:id="6"/>
      <w:bookmarkEnd w:id="7"/>
      <w:bookmarkEnd w:id="8"/>
      <w:r w:rsidRPr="00353164">
        <w:rPr>
          <w:sz w:val="22"/>
          <w:szCs w:val="22"/>
        </w:rPr>
        <w:t xml:space="preserve">Zmluvná cena je stanovená v súlade so zákonom č. 18/1996 Z. z. o cenách v znení neskorších predpisov. </w:t>
      </w:r>
      <w:r w:rsidR="0095564B" w:rsidRPr="00353164">
        <w:rPr>
          <w:sz w:val="22"/>
          <w:szCs w:val="22"/>
        </w:rPr>
        <w:t xml:space="preserve">Zmluvné strany sa dohodli na </w:t>
      </w:r>
      <w:r w:rsidR="00F32AA6" w:rsidRPr="00353164">
        <w:rPr>
          <w:sz w:val="22"/>
          <w:szCs w:val="22"/>
        </w:rPr>
        <w:t xml:space="preserve">nasledovnej </w:t>
      </w:r>
      <w:r w:rsidR="00EE397D" w:rsidRPr="00353164">
        <w:rPr>
          <w:sz w:val="22"/>
          <w:szCs w:val="22"/>
        </w:rPr>
        <w:t xml:space="preserve">celkovej </w:t>
      </w:r>
      <w:r w:rsidR="0095564B" w:rsidRPr="00353164">
        <w:rPr>
          <w:sz w:val="22"/>
          <w:szCs w:val="22"/>
        </w:rPr>
        <w:t xml:space="preserve">cene za </w:t>
      </w:r>
      <w:r w:rsidR="00F32AA6" w:rsidRPr="00353164">
        <w:rPr>
          <w:sz w:val="22"/>
          <w:szCs w:val="22"/>
        </w:rPr>
        <w:t>P</w:t>
      </w:r>
      <w:r w:rsidR="0095564B" w:rsidRPr="00353164">
        <w:rPr>
          <w:sz w:val="22"/>
          <w:szCs w:val="22"/>
        </w:rPr>
        <w:t>redmet Zmluvy</w:t>
      </w:r>
      <w:r w:rsidR="00EE397D" w:rsidRPr="00353164">
        <w:rPr>
          <w:sz w:val="22"/>
          <w:szCs w:val="22"/>
        </w:rPr>
        <w:t>, ktorá bude Zhotoviteľovi uhrádzaná v súlade s Článkom V</w:t>
      </w:r>
      <w:r w:rsidR="001566FB" w:rsidRPr="00353164">
        <w:rPr>
          <w:sz w:val="22"/>
          <w:szCs w:val="22"/>
        </w:rPr>
        <w:t>.</w:t>
      </w:r>
      <w:r w:rsidR="00EE397D" w:rsidRPr="00353164">
        <w:rPr>
          <w:sz w:val="22"/>
          <w:szCs w:val="22"/>
        </w:rPr>
        <w:t xml:space="preserve"> Zmluvy</w:t>
      </w:r>
      <w:r w:rsidR="00F32AA6" w:rsidRPr="00353164">
        <w:rPr>
          <w:sz w:val="22"/>
          <w:szCs w:val="22"/>
        </w:rPr>
        <w:t>:</w:t>
      </w:r>
    </w:p>
    <w:p w14:paraId="432A41B2" w14:textId="0DCD10AF" w:rsidR="006C65BA" w:rsidRPr="00353164" w:rsidRDefault="00F32AA6" w:rsidP="00FA40CD">
      <w:pPr>
        <w:pStyle w:val="Odsekzoznamu"/>
        <w:spacing w:before="120" w:after="120" w:line="276" w:lineRule="auto"/>
        <w:ind w:left="567"/>
        <w:jc w:val="both"/>
        <w:rPr>
          <w:sz w:val="22"/>
          <w:szCs w:val="22"/>
        </w:rPr>
      </w:pPr>
      <w:r w:rsidRPr="00353164">
        <w:rPr>
          <w:sz w:val="22"/>
          <w:szCs w:val="22"/>
        </w:rPr>
        <w:t>Zmluvná cena celkom</w:t>
      </w:r>
      <w:r w:rsidR="000334C2" w:rsidRPr="00353164">
        <w:rPr>
          <w:sz w:val="22"/>
          <w:szCs w:val="22"/>
        </w:rPr>
        <w:t xml:space="preserve"> vo výške </w:t>
      </w:r>
      <w:r w:rsidR="00F3185F" w:rsidRPr="00353164">
        <w:rPr>
          <w:sz w:val="22"/>
          <w:szCs w:val="22"/>
        </w:rPr>
        <w:tab/>
      </w:r>
      <w:r w:rsidR="00F3185F" w:rsidRPr="00353164">
        <w:rPr>
          <w:sz w:val="22"/>
          <w:szCs w:val="22"/>
        </w:rPr>
        <w:tab/>
      </w:r>
      <w:r w:rsidR="00F3185F" w:rsidRPr="00353164">
        <w:rPr>
          <w:sz w:val="22"/>
          <w:szCs w:val="22"/>
        </w:rPr>
        <w:tab/>
      </w:r>
      <w:r w:rsidR="003D63F6" w:rsidRPr="00353164">
        <w:rPr>
          <w:b/>
          <w:sz w:val="22"/>
          <w:szCs w:val="22"/>
        </w:rPr>
        <w:t>....... EUR</w:t>
      </w:r>
      <w:r w:rsidR="001B0EF6" w:rsidRPr="00353164">
        <w:rPr>
          <w:b/>
          <w:sz w:val="22"/>
          <w:szCs w:val="22"/>
        </w:rPr>
        <w:t xml:space="preserve"> bez DPH </w:t>
      </w:r>
      <w:r w:rsidR="001B0EF6" w:rsidRPr="00353164">
        <w:rPr>
          <w:sz w:val="22"/>
          <w:szCs w:val="22"/>
        </w:rPr>
        <w:t>(</w:t>
      </w:r>
      <w:r w:rsidR="001B0EF6" w:rsidRPr="00353164">
        <w:rPr>
          <w:i/>
          <w:sz w:val="22"/>
          <w:szCs w:val="22"/>
          <w:highlight w:val="lightGray"/>
        </w:rPr>
        <w:t>úspešný</w:t>
      </w:r>
      <w:r w:rsidR="001B0EF6" w:rsidRPr="00353164">
        <w:rPr>
          <w:sz w:val="22"/>
          <w:szCs w:val="22"/>
          <w:highlight w:val="lightGray"/>
        </w:rPr>
        <w:t xml:space="preserve"> </w:t>
      </w:r>
      <w:r w:rsidR="001B0EF6" w:rsidRPr="00353164">
        <w:rPr>
          <w:i/>
          <w:sz w:val="22"/>
          <w:szCs w:val="22"/>
          <w:highlight w:val="lightGray"/>
        </w:rPr>
        <w:t>uchádzač doplní cenu celkom za predmet zákazky v EUR bez DPH, ktorú uviedol vo svojej ponuke v dokumente s názvom: Ocenený zoznam položiek</w:t>
      </w:r>
      <w:r w:rsidR="001B0EF6" w:rsidRPr="00353164">
        <w:rPr>
          <w:sz w:val="22"/>
          <w:szCs w:val="22"/>
        </w:rPr>
        <w:t>).</w:t>
      </w:r>
    </w:p>
    <w:p w14:paraId="6D424EB7" w14:textId="168E1999" w:rsidR="006B2E9E" w:rsidRPr="00353164" w:rsidRDefault="00844B27" w:rsidP="003D63F6">
      <w:pPr>
        <w:pStyle w:val="Odsekzoznamu"/>
        <w:numPr>
          <w:ilvl w:val="1"/>
          <w:numId w:val="50"/>
        </w:numPr>
        <w:spacing w:before="120" w:after="120" w:line="276" w:lineRule="auto"/>
        <w:ind w:left="567" w:hanging="567"/>
        <w:jc w:val="both"/>
        <w:rPr>
          <w:sz w:val="22"/>
          <w:szCs w:val="22"/>
        </w:rPr>
      </w:pPr>
      <w:bookmarkStart w:id="9" w:name="bookmark58"/>
      <w:bookmarkEnd w:id="9"/>
      <w:r w:rsidRPr="00353164">
        <w:rPr>
          <w:sz w:val="22"/>
          <w:szCs w:val="22"/>
        </w:rPr>
        <w:t>C</w:t>
      </w:r>
      <w:r w:rsidR="00997C43" w:rsidRPr="00353164">
        <w:rPr>
          <w:sz w:val="22"/>
          <w:szCs w:val="22"/>
        </w:rPr>
        <w:t>en</w:t>
      </w:r>
      <w:r w:rsidR="007C530A" w:rsidRPr="00353164">
        <w:rPr>
          <w:sz w:val="22"/>
          <w:szCs w:val="22"/>
        </w:rPr>
        <w:t>a</w:t>
      </w:r>
      <w:r w:rsidR="00997C43" w:rsidRPr="00353164">
        <w:rPr>
          <w:sz w:val="22"/>
          <w:szCs w:val="22"/>
        </w:rPr>
        <w:t xml:space="preserve"> </w:t>
      </w:r>
      <w:r w:rsidRPr="00353164">
        <w:rPr>
          <w:sz w:val="22"/>
          <w:szCs w:val="22"/>
        </w:rPr>
        <w:t xml:space="preserve">celkom </w:t>
      </w:r>
      <w:r w:rsidR="00C80E0D" w:rsidRPr="00353164">
        <w:rPr>
          <w:sz w:val="22"/>
          <w:szCs w:val="22"/>
        </w:rPr>
        <w:t>uveden</w:t>
      </w:r>
      <w:r w:rsidR="007C530A" w:rsidRPr="00353164">
        <w:rPr>
          <w:sz w:val="22"/>
          <w:szCs w:val="22"/>
        </w:rPr>
        <w:t>á</w:t>
      </w:r>
      <w:r w:rsidR="00C80E0D" w:rsidRPr="00353164">
        <w:rPr>
          <w:sz w:val="22"/>
          <w:szCs w:val="22"/>
        </w:rPr>
        <w:t xml:space="preserve"> v</w:t>
      </w:r>
      <w:r w:rsidR="007C530A" w:rsidRPr="00353164">
        <w:rPr>
          <w:sz w:val="22"/>
          <w:szCs w:val="22"/>
        </w:rPr>
        <w:t xml:space="preserve"> bode 4.1 </w:t>
      </w:r>
      <w:r w:rsidR="00C80E0D" w:rsidRPr="00353164">
        <w:rPr>
          <w:sz w:val="22"/>
          <w:szCs w:val="22"/>
        </w:rPr>
        <w:t>Zmluv</w:t>
      </w:r>
      <w:r w:rsidR="007C530A" w:rsidRPr="00353164">
        <w:rPr>
          <w:sz w:val="22"/>
          <w:szCs w:val="22"/>
        </w:rPr>
        <w:t>y</w:t>
      </w:r>
      <w:r w:rsidR="00C80E0D" w:rsidRPr="00353164">
        <w:rPr>
          <w:sz w:val="22"/>
          <w:szCs w:val="22"/>
        </w:rPr>
        <w:t xml:space="preserve"> </w:t>
      </w:r>
      <w:r w:rsidR="007053B9">
        <w:rPr>
          <w:sz w:val="22"/>
          <w:szCs w:val="22"/>
        </w:rPr>
        <w:t>je</w:t>
      </w:r>
      <w:r w:rsidRPr="00353164">
        <w:rPr>
          <w:sz w:val="22"/>
          <w:szCs w:val="22"/>
        </w:rPr>
        <w:t xml:space="preserve"> pevn</w:t>
      </w:r>
      <w:r w:rsidR="007053B9">
        <w:rPr>
          <w:sz w:val="22"/>
          <w:szCs w:val="22"/>
        </w:rPr>
        <w:t>á</w:t>
      </w:r>
      <w:r w:rsidRPr="00353164">
        <w:rPr>
          <w:sz w:val="22"/>
          <w:szCs w:val="22"/>
        </w:rPr>
        <w:t>, nemenn</w:t>
      </w:r>
      <w:r w:rsidR="007053B9">
        <w:rPr>
          <w:sz w:val="22"/>
          <w:szCs w:val="22"/>
        </w:rPr>
        <w:t>á</w:t>
      </w:r>
      <w:r w:rsidRPr="00353164">
        <w:rPr>
          <w:sz w:val="22"/>
          <w:szCs w:val="22"/>
        </w:rPr>
        <w:t>, plat</w:t>
      </w:r>
      <w:r w:rsidR="007053B9">
        <w:rPr>
          <w:sz w:val="22"/>
          <w:szCs w:val="22"/>
        </w:rPr>
        <w:t>í</w:t>
      </w:r>
      <w:r w:rsidRPr="00353164">
        <w:rPr>
          <w:sz w:val="22"/>
          <w:szCs w:val="22"/>
        </w:rPr>
        <w:t xml:space="preserve"> počas celého trvania Zmluvy a zohľadňuj</w:t>
      </w:r>
      <w:r w:rsidR="007053B9">
        <w:rPr>
          <w:sz w:val="22"/>
          <w:szCs w:val="22"/>
        </w:rPr>
        <w:t>e</w:t>
      </w:r>
      <w:r w:rsidRPr="00353164">
        <w:rPr>
          <w:sz w:val="22"/>
          <w:szCs w:val="22"/>
        </w:rPr>
        <w:t xml:space="preserve"> všetky náklady Zhotoviteľa </w:t>
      </w:r>
      <w:r w:rsidR="003D63F6" w:rsidRPr="00353164">
        <w:rPr>
          <w:sz w:val="22"/>
          <w:szCs w:val="22"/>
        </w:rPr>
        <w:t>spojené s plnením podľa tejto Zmluvy.</w:t>
      </w:r>
    </w:p>
    <w:p w14:paraId="2FC998B2" w14:textId="77777777" w:rsidR="003D63F6" w:rsidRPr="00353164" w:rsidRDefault="003D63F6" w:rsidP="003D63F6">
      <w:pPr>
        <w:pStyle w:val="Odsekzoznamu"/>
        <w:spacing w:before="120" w:after="120" w:line="276" w:lineRule="auto"/>
        <w:ind w:left="567"/>
        <w:jc w:val="both"/>
        <w:rPr>
          <w:sz w:val="22"/>
          <w:szCs w:val="22"/>
        </w:rPr>
      </w:pPr>
    </w:p>
    <w:p w14:paraId="5E7E8E8D" w14:textId="77777777" w:rsidR="007A2B13" w:rsidRPr="00353164" w:rsidRDefault="007A2B13" w:rsidP="00FA40CD">
      <w:pPr>
        <w:pStyle w:val="Odsekzoznamu"/>
        <w:tabs>
          <w:tab w:val="left" w:pos="0"/>
          <w:tab w:val="left" w:pos="567"/>
        </w:tabs>
        <w:overflowPunct w:val="0"/>
        <w:autoSpaceDE w:val="0"/>
        <w:autoSpaceDN w:val="0"/>
        <w:adjustRightInd w:val="0"/>
        <w:spacing w:line="276" w:lineRule="auto"/>
        <w:ind w:left="360" w:hanging="360"/>
        <w:jc w:val="center"/>
        <w:textAlignment w:val="baseline"/>
        <w:rPr>
          <w:b/>
          <w:bCs/>
          <w:sz w:val="22"/>
          <w:szCs w:val="22"/>
        </w:rPr>
      </w:pPr>
      <w:r w:rsidRPr="00353164">
        <w:rPr>
          <w:b/>
          <w:bCs/>
          <w:sz w:val="22"/>
          <w:szCs w:val="22"/>
        </w:rPr>
        <w:t>Článok V.</w:t>
      </w:r>
    </w:p>
    <w:p w14:paraId="0A1A2C83" w14:textId="7EEA8D15" w:rsidR="000C212E" w:rsidRPr="00353164" w:rsidRDefault="000C212E" w:rsidP="00FA40CD">
      <w:pPr>
        <w:autoSpaceDE w:val="0"/>
        <w:autoSpaceDN w:val="0"/>
        <w:adjustRightInd w:val="0"/>
        <w:spacing w:after="0"/>
        <w:jc w:val="center"/>
        <w:rPr>
          <w:b/>
          <w:bCs/>
          <w:sz w:val="22"/>
        </w:rPr>
      </w:pPr>
      <w:r w:rsidRPr="00353164">
        <w:rPr>
          <w:b/>
          <w:bCs/>
          <w:sz w:val="22"/>
        </w:rPr>
        <w:t>Platobné podmienky</w:t>
      </w:r>
    </w:p>
    <w:p w14:paraId="7B47B880" w14:textId="7695290C" w:rsidR="000C212E" w:rsidRPr="00353164" w:rsidRDefault="00B76F1A"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color w:val="000000"/>
          <w:sz w:val="22"/>
          <w:szCs w:val="22"/>
        </w:rPr>
      </w:pPr>
      <w:r w:rsidRPr="00353164">
        <w:rPr>
          <w:noProof/>
          <w:sz w:val="22"/>
          <w:szCs w:val="22"/>
        </w:rPr>
        <w:lastRenderedPageBreak/>
        <w:t>Objednávateľ</w:t>
      </w:r>
      <w:r w:rsidR="00EA3316" w:rsidRPr="00353164">
        <w:rPr>
          <w:sz w:val="22"/>
          <w:szCs w:val="22"/>
        </w:rPr>
        <w:t xml:space="preserve"> neposkytne</w:t>
      </w:r>
      <w:r w:rsidR="000C212E" w:rsidRPr="00353164">
        <w:rPr>
          <w:sz w:val="22"/>
          <w:szCs w:val="22"/>
        </w:rPr>
        <w:t xml:space="preserve"> </w:t>
      </w:r>
      <w:r w:rsidR="00005EB5" w:rsidRPr="00353164">
        <w:rPr>
          <w:sz w:val="22"/>
          <w:szCs w:val="22"/>
        </w:rPr>
        <w:t>Zhotoviteľ</w:t>
      </w:r>
      <w:r w:rsidRPr="00353164">
        <w:rPr>
          <w:sz w:val="22"/>
          <w:szCs w:val="22"/>
        </w:rPr>
        <w:t>ovi</w:t>
      </w:r>
      <w:r w:rsidR="00EA3316" w:rsidRPr="00353164">
        <w:rPr>
          <w:sz w:val="22"/>
          <w:szCs w:val="22"/>
        </w:rPr>
        <w:t xml:space="preserve"> </w:t>
      </w:r>
      <w:r w:rsidR="000C212E" w:rsidRPr="00353164">
        <w:rPr>
          <w:sz w:val="22"/>
          <w:szCs w:val="22"/>
        </w:rPr>
        <w:t>zálohy ani preddavky.</w:t>
      </w:r>
    </w:p>
    <w:p w14:paraId="48812EDF" w14:textId="72D8CD1B" w:rsidR="002E332C" w:rsidRPr="00353164" w:rsidRDefault="00EA3316"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noProof/>
          <w:sz w:val="22"/>
          <w:szCs w:val="22"/>
        </w:rPr>
      </w:pPr>
      <w:r w:rsidRPr="00353164">
        <w:rPr>
          <w:noProof/>
          <w:sz w:val="22"/>
          <w:szCs w:val="22"/>
        </w:rPr>
        <w:t>Platb</w:t>
      </w:r>
      <w:r w:rsidR="000C2D5C" w:rsidRPr="00353164">
        <w:rPr>
          <w:noProof/>
          <w:sz w:val="22"/>
          <w:szCs w:val="22"/>
        </w:rPr>
        <w:t>y</w:t>
      </w:r>
      <w:r w:rsidR="000C212E" w:rsidRPr="00353164">
        <w:rPr>
          <w:noProof/>
          <w:sz w:val="22"/>
          <w:szCs w:val="22"/>
        </w:rPr>
        <w:t xml:space="preserve"> </w:t>
      </w:r>
      <w:r w:rsidRPr="00353164">
        <w:rPr>
          <w:noProof/>
          <w:sz w:val="22"/>
          <w:szCs w:val="22"/>
        </w:rPr>
        <w:t>bud</w:t>
      </w:r>
      <w:r w:rsidR="007D6558" w:rsidRPr="00353164">
        <w:rPr>
          <w:noProof/>
          <w:sz w:val="22"/>
          <w:szCs w:val="22"/>
        </w:rPr>
        <w:t>ú</w:t>
      </w:r>
      <w:r w:rsidRPr="00353164">
        <w:rPr>
          <w:noProof/>
          <w:sz w:val="22"/>
          <w:szCs w:val="22"/>
        </w:rPr>
        <w:t xml:space="preserve"> realizovan</w:t>
      </w:r>
      <w:r w:rsidR="007D6558" w:rsidRPr="00353164">
        <w:rPr>
          <w:noProof/>
          <w:sz w:val="22"/>
          <w:szCs w:val="22"/>
        </w:rPr>
        <w:t>é</w:t>
      </w:r>
      <w:r w:rsidR="000C212E" w:rsidRPr="00353164">
        <w:rPr>
          <w:noProof/>
          <w:sz w:val="22"/>
          <w:szCs w:val="22"/>
        </w:rPr>
        <w:t xml:space="preserve"> na základe riadne </w:t>
      </w:r>
      <w:r w:rsidR="005775BD" w:rsidRPr="00353164">
        <w:rPr>
          <w:noProof/>
          <w:sz w:val="22"/>
          <w:szCs w:val="22"/>
        </w:rPr>
        <w:t>vystaven</w:t>
      </w:r>
      <w:r w:rsidR="007D6558" w:rsidRPr="00353164">
        <w:rPr>
          <w:noProof/>
          <w:sz w:val="22"/>
          <w:szCs w:val="22"/>
        </w:rPr>
        <w:t>ých</w:t>
      </w:r>
      <w:r w:rsidR="00E30418" w:rsidRPr="00353164">
        <w:rPr>
          <w:noProof/>
          <w:sz w:val="22"/>
          <w:szCs w:val="22"/>
        </w:rPr>
        <w:t xml:space="preserve"> </w:t>
      </w:r>
      <w:r w:rsidR="007D6558" w:rsidRPr="00353164">
        <w:rPr>
          <w:noProof/>
          <w:sz w:val="22"/>
          <w:szCs w:val="22"/>
        </w:rPr>
        <w:t xml:space="preserve">faktúr </w:t>
      </w:r>
      <w:r w:rsidR="006B2E9E" w:rsidRPr="00353164">
        <w:rPr>
          <w:noProof/>
          <w:sz w:val="22"/>
          <w:szCs w:val="22"/>
        </w:rPr>
        <w:t xml:space="preserve">Zhotoviteľom </w:t>
      </w:r>
      <w:r w:rsidR="00E30418" w:rsidRPr="00353164">
        <w:rPr>
          <w:noProof/>
          <w:sz w:val="22"/>
          <w:szCs w:val="22"/>
        </w:rPr>
        <w:t>v súlade s týmto článkom</w:t>
      </w:r>
      <w:r w:rsidR="00C72D50" w:rsidRPr="00353164">
        <w:rPr>
          <w:noProof/>
          <w:sz w:val="22"/>
          <w:szCs w:val="22"/>
        </w:rPr>
        <w:t xml:space="preserve"> a</w:t>
      </w:r>
      <w:r w:rsidR="00E30418" w:rsidRPr="00353164">
        <w:rPr>
          <w:noProof/>
          <w:sz w:val="22"/>
          <w:szCs w:val="22"/>
        </w:rPr>
        <w:t xml:space="preserve"> riadne </w:t>
      </w:r>
      <w:r w:rsidR="005775BD" w:rsidRPr="00353164">
        <w:rPr>
          <w:noProof/>
          <w:sz w:val="22"/>
          <w:szCs w:val="22"/>
        </w:rPr>
        <w:t>doručen</w:t>
      </w:r>
      <w:r w:rsidR="001F46EF" w:rsidRPr="00353164">
        <w:rPr>
          <w:noProof/>
          <w:sz w:val="22"/>
          <w:szCs w:val="22"/>
        </w:rPr>
        <w:t>ých</w:t>
      </w:r>
      <w:r w:rsidR="00E30418" w:rsidRPr="00353164">
        <w:rPr>
          <w:noProof/>
          <w:sz w:val="22"/>
          <w:szCs w:val="22"/>
        </w:rPr>
        <w:t xml:space="preserve"> </w:t>
      </w:r>
      <w:r w:rsidR="00B76F1A" w:rsidRPr="00353164">
        <w:rPr>
          <w:noProof/>
          <w:sz w:val="22"/>
          <w:szCs w:val="22"/>
        </w:rPr>
        <w:t>Objednávateľovi</w:t>
      </w:r>
      <w:r w:rsidR="000C212E" w:rsidRPr="00353164">
        <w:rPr>
          <w:noProof/>
          <w:sz w:val="22"/>
          <w:szCs w:val="22"/>
        </w:rPr>
        <w:t>.</w:t>
      </w:r>
    </w:p>
    <w:p w14:paraId="57F9F962" w14:textId="6FD7B249" w:rsidR="002E332C" w:rsidRPr="00353164" w:rsidRDefault="002E332C"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noProof/>
          <w:sz w:val="22"/>
          <w:szCs w:val="22"/>
        </w:rPr>
      </w:pPr>
      <w:r w:rsidRPr="00353164">
        <w:rPr>
          <w:noProof/>
          <w:sz w:val="22"/>
          <w:szCs w:val="22"/>
        </w:rPr>
        <w:t>DPH bude stanovená v zmysle zákona č. 222/2004 Z. z. o dani z pridanej hodnoty v znení neskorších právnych predpisov (ďalej len „</w:t>
      </w:r>
      <w:r w:rsidRPr="00353164">
        <w:rPr>
          <w:b/>
          <w:noProof/>
          <w:sz w:val="22"/>
          <w:szCs w:val="22"/>
        </w:rPr>
        <w:t>zákon o DPH</w:t>
      </w:r>
      <w:r w:rsidRPr="00353164">
        <w:rPr>
          <w:noProof/>
          <w:sz w:val="22"/>
          <w:szCs w:val="22"/>
        </w:rPr>
        <w:t>“).</w:t>
      </w:r>
    </w:p>
    <w:p w14:paraId="40DF8DD6" w14:textId="6275617F" w:rsidR="00096704" w:rsidRPr="00353164" w:rsidRDefault="00096704"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noProof/>
          <w:sz w:val="22"/>
          <w:szCs w:val="22"/>
        </w:rPr>
      </w:pPr>
      <w:r w:rsidRPr="00353164">
        <w:rPr>
          <w:noProof/>
          <w:sz w:val="22"/>
          <w:szCs w:val="22"/>
        </w:rPr>
        <w:t xml:space="preserve">Zhotoviteľ je oprávnený vystaviť faktúru až po podpise </w:t>
      </w:r>
      <w:r w:rsidRPr="001176E8">
        <w:rPr>
          <w:noProof/>
          <w:sz w:val="22"/>
          <w:szCs w:val="22"/>
        </w:rPr>
        <w:t>Akceptačného protokolu vrátane jeho príloh</w:t>
      </w:r>
      <w:r w:rsidRPr="00353164">
        <w:rPr>
          <w:noProof/>
          <w:sz w:val="22"/>
          <w:szCs w:val="22"/>
        </w:rPr>
        <w:t xml:space="preserve"> oprávnenými osobami Zmluvných strán podľa bodu 3.4 Zmluvy.</w:t>
      </w:r>
    </w:p>
    <w:p w14:paraId="57DD2FEC" w14:textId="14CE7EF4" w:rsidR="000F1F8E" w:rsidRPr="00353164" w:rsidRDefault="00E30418"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F</w:t>
      </w:r>
      <w:r w:rsidR="00F378F4" w:rsidRPr="00353164">
        <w:rPr>
          <w:noProof/>
          <w:sz w:val="22"/>
          <w:szCs w:val="22"/>
        </w:rPr>
        <w:t>aktúr</w:t>
      </w:r>
      <w:r w:rsidRPr="00353164">
        <w:rPr>
          <w:noProof/>
          <w:sz w:val="22"/>
          <w:szCs w:val="22"/>
        </w:rPr>
        <w:t>a</w:t>
      </w:r>
      <w:r w:rsidR="00F378F4" w:rsidRPr="00353164">
        <w:rPr>
          <w:noProof/>
          <w:sz w:val="22"/>
          <w:szCs w:val="22"/>
        </w:rPr>
        <w:t xml:space="preserve"> mus</w:t>
      </w:r>
      <w:r w:rsidRPr="00353164">
        <w:rPr>
          <w:noProof/>
          <w:sz w:val="22"/>
          <w:szCs w:val="22"/>
        </w:rPr>
        <w:t>í</w:t>
      </w:r>
      <w:r w:rsidR="00F378F4" w:rsidRPr="00353164">
        <w:rPr>
          <w:noProof/>
          <w:sz w:val="22"/>
          <w:szCs w:val="22"/>
        </w:rPr>
        <w:t xml:space="preserve"> obs</w:t>
      </w:r>
      <w:r w:rsidR="000F1F8E" w:rsidRPr="00353164">
        <w:rPr>
          <w:noProof/>
          <w:sz w:val="22"/>
          <w:szCs w:val="22"/>
        </w:rPr>
        <w:t>ahovať</w:t>
      </w:r>
      <w:r w:rsidRPr="00353164">
        <w:rPr>
          <w:noProof/>
          <w:sz w:val="22"/>
          <w:szCs w:val="22"/>
        </w:rPr>
        <w:t>:</w:t>
      </w:r>
    </w:p>
    <w:p w14:paraId="4A814B4F" w14:textId="1A0D5EE5" w:rsidR="00426CD2" w:rsidRPr="00353164" w:rsidRDefault="00426CD2" w:rsidP="009F6B55">
      <w:pPr>
        <w:pStyle w:val="Odsekzoznamu"/>
        <w:numPr>
          <w:ilvl w:val="2"/>
          <w:numId w:val="51"/>
        </w:numPr>
        <w:tabs>
          <w:tab w:val="left" w:pos="0"/>
          <w:tab w:val="left" w:pos="567"/>
        </w:tabs>
        <w:overflowPunct w:val="0"/>
        <w:autoSpaceDE w:val="0"/>
        <w:autoSpaceDN w:val="0"/>
        <w:adjustRightInd w:val="0"/>
        <w:spacing w:after="120" w:line="276" w:lineRule="auto"/>
        <w:ind w:left="1134" w:hanging="567"/>
        <w:jc w:val="both"/>
        <w:textAlignment w:val="baseline"/>
        <w:rPr>
          <w:noProof/>
          <w:sz w:val="22"/>
          <w:szCs w:val="22"/>
        </w:rPr>
      </w:pPr>
      <w:r w:rsidRPr="00353164">
        <w:rPr>
          <w:noProof/>
          <w:sz w:val="22"/>
          <w:szCs w:val="22"/>
        </w:rPr>
        <w:t xml:space="preserve">obligatórne náležitosti ustanovené právnym poriadkom Slovenskej </w:t>
      </w:r>
      <w:r w:rsidR="006B2E9E" w:rsidRPr="00353164">
        <w:rPr>
          <w:noProof/>
          <w:sz w:val="22"/>
          <w:szCs w:val="22"/>
        </w:rPr>
        <w:t>republiky;</w:t>
      </w:r>
    </w:p>
    <w:p w14:paraId="1082128F" w14:textId="5778FDD2" w:rsidR="00426CD2" w:rsidRPr="00353164" w:rsidRDefault="00426CD2" w:rsidP="009F6B55">
      <w:pPr>
        <w:numPr>
          <w:ilvl w:val="2"/>
          <w:numId w:val="51"/>
        </w:numPr>
        <w:tabs>
          <w:tab w:val="left" w:pos="0"/>
          <w:tab w:val="left" w:pos="567"/>
        </w:tabs>
        <w:overflowPunct w:val="0"/>
        <w:autoSpaceDE w:val="0"/>
        <w:autoSpaceDN w:val="0"/>
        <w:adjustRightInd w:val="0"/>
        <w:ind w:left="1134" w:hanging="567"/>
        <w:textAlignment w:val="baseline"/>
        <w:rPr>
          <w:rFonts w:eastAsia="Times New Roman"/>
          <w:noProof/>
          <w:sz w:val="22"/>
          <w:lang w:eastAsia="sk-SK"/>
        </w:rPr>
      </w:pPr>
      <w:r w:rsidRPr="00353164">
        <w:rPr>
          <w:rFonts w:eastAsia="Times New Roman"/>
          <w:noProof/>
          <w:sz w:val="22"/>
          <w:lang w:eastAsia="sk-SK"/>
        </w:rPr>
        <w:t>náležitosti v zmysle ustanovenia § 3a ods. 1</w:t>
      </w:r>
      <w:r w:rsidR="006B2E9E" w:rsidRPr="00353164">
        <w:rPr>
          <w:rFonts w:eastAsia="Times New Roman"/>
          <w:noProof/>
          <w:sz w:val="22"/>
          <w:lang w:eastAsia="sk-SK"/>
        </w:rPr>
        <w:t xml:space="preserve"> </w:t>
      </w:r>
      <w:r w:rsidR="00096704" w:rsidRPr="00353164">
        <w:rPr>
          <w:sz w:val="22"/>
        </w:rPr>
        <w:t>Obchodného zákonníka</w:t>
      </w:r>
      <w:r w:rsidR="006B2E9E" w:rsidRPr="00353164">
        <w:rPr>
          <w:rFonts w:eastAsia="Times New Roman"/>
          <w:noProof/>
          <w:sz w:val="22"/>
          <w:lang w:eastAsia="sk-SK"/>
        </w:rPr>
        <w:t>;</w:t>
      </w:r>
    </w:p>
    <w:p w14:paraId="4344142B" w14:textId="7DFA8AD6" w:rsidR="000C212E" w:rsidRPr="00353164" w:rsidRDefault="00426CD2" w:rsidP="009F6B55">
      <w:pPr>
        <w:numPr>
          <w:ilvl w:val="2"/>
          <w:numId w:val="51"/>
        </w:numPr>
        <w:tabs>
          <w:tab w:val="left" w:pos="0"/>
          <w:tab w:val="left" w:pos="567"/>
        </w:tabs>
        <w:overflowPunct w:val="0"/>
        <w:autoSpaceDE w:val="0"/>
        <w:autoSpaceDN w:val="0"/>
        <w:adjustRightInd w:val="0"/>
        <w:ind w:left="1134" w:hanging="567"/>
        <w:textAlignment w:val="baseline"/>
        <w:rPr>
          <w:rFonts w:eastAsia="Times New Roman"/>
          <w:noProof/>
          <w:sz w:val="22"/>
          <w:lang w:eastAsia="sk-SK"/>
        </w:rPr>
      </w:pPr>
      <w:r w:rsidRPr="00353164">
        <w:rPr>
          <w:rFonts w:eastAsia="Times New Roman"/>
          <w:noProof/>
          <w:sz w:val="22"/>
          <w:lang w:eastAsia="sk-SK"/>
        </w:rPr>
        <w:t xml:space="preserve">náležitosti v zmysle zákona </w:t>
      </w:r>
      <w:r w:rsidR="002E332C" w:rsidRPr="00353164">
        <w:rPr>
          <w:rFonts w:eastAsia="Times New Roman"/>
          <w:noProof/>
          <w:sz w:val="22"/>
          <w:lang w:eastAsia="sk-SK"/>
        </w:rPr>
        <w:t>o</w:t>
      </w:r>
      <w:r w:rsidR="006B2E9E" w:rsidRPr="00353164">
        <w:rPr>
          <w:rFonts w:eastAsia="Times New Roman"/>
          <w:noProof/>
          <w:sz w:val="22"/>
          <w:lang w:eastAsia="sk-SK"/>
        </w:rPr>
        <w:t> </w:t>
      </w:r>
      <w:r w:rsidR="002E332C" w:rsidRPr="00353164">
        <w:rPr>
          <w:rFonts w:eastAsia="Times New Roman"/>
          <w:noProof/>
          <w:sz w:val="22"/>
          <w:lang w:eastAsia="sk-SK"/>
        </w:rPr>
        <w:t>DPH</w:t>
      </w:r>
      <w:r w:rsidR="006B2E9E" w:rsidRPr="00353164">
        <w:rPr>
          <w:rFonts w:eastAsia="Times New Roman"/>
          <w:noProof/>
          <w:sz w:val="22"/>
          <w:lang w:eastAsia="sk-SK"/>
        </w:rPr>
        <w:t>;</w:t>
      </w:r>
    </w:p>
    <w:p w14:paraId="610E04E3" w14:textId="132E2EA3" w:rsidR="00771B8A" w:rsidRPr="00353164" w:rsidRDefault="00771B8A" w:rsidP="009F6B55">
      <w:pPr>
        <w:numPr>
          <w:ilvl w:val="2"/>
          <w:numId w:val="51"/>
        </w:numPr>
        <w:tabs>
          <w:tab w:val="left" w:pos="0"/>
          <w:tab w:val="left" w:pos="567"/>
        </w:tabs>
        <w:overflowPunct w:val="0"/>
        <w:autoSpaceDE w:val="0"/>
        <w:autoSpaceDN w:val="0"/>
        <w:adjustRightInd w:val="0"/>
        <w:spacing w:after="0"/>
        <w:ind w:left="1134" w:hanging="567"/>
        <w:textAlignment w:val="baseline"/>
        <w:rPr>
          <w:rFonts w:eastAsia="Times New Roman"/>
          <w:noProof/>
          <w:sz w:val="22"/>
          <w:lang w:eastAsia="sk-SK"/>
        </w:rPr>
      </w:pPr>
      <w:r w:rsidRPr="00353164">
        <w:rPr>
          <w:rFonts w:eastAsia="Times New Roman"/>
          <w:noProof/>
          <w:sz w:val="22"/>
          <w:lang w:eastAsia="sk-SK"/>
        </w:rPr>
        <w:t>nasledovné údaje:</w:t>
      </w:r>
    </w:p>
    <w:p w14:paraId="337896BA" w14:textId="6AC0D33B" w:rsidR="0070584C"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názov </w:t>
      </w:r>
      <w:r w:rsidR="00EC1002" w:rsidRPr="00353164">
        <w:rPr>
          <w:sz w:val="22"/>
          <w:szCs w:val="22"/>
        </w:rPr>
        <w:t>P</w:t>
      </w:r>
      <w:r w:rsidRPr="00353164">
        <w:rPr>
          <w:sz w:val="22"/>
          <w:szCs w:val="22"/>
        </w:rPr>
        <w:t>redmetu Zmluvy „</w:t>
      </w:r>
      <w:r w:rsidR="00096704" w:rsidRPr="00353164">
        <w:rPr>
          <w:sz w:val="22"/>
          <w:szCs w:val="22"/>
        </w:rPr>
        <w:t xml:space="preserve">Obnova komponentov v DC – </w:t>
      </w:r>
      <w:r w:rsidR="008C1324">
        <w:rPr>
          <w:sz w:val="22"/>
          <w:szCs w:val="22"/>
        </w:rPr>
        <w:t>servery</w:t>
      </w:r>
      <w:r w:rsidR="006B2E9E" w:rsidRPr="00353164">
        <w:rPr>
          <w:sz w:val="22"/>
          <w:szCs w:val="22"/>
        </w:rPr>
        <w:t>“;</w:t>
      </w:r>
    </w:p>
    <w:p w14:paraId="1615ED71" w14:textId="78FF2B7F" w:rsidR="000A32F6" w:rsidRPr="00353164" w:rsidRDefault="006B2E9E"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predmet úhrady;</w:t>
      </w:r>
    </w:p>
    <w:p w14:paraId="6242D05B" w14:textId="0C62BC2D"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IČO, IČ DPH </w:t>
      </w:r>
      <w:r w:rsidR="00005EB5" w:rsidRPr="00353164">
        <w:rPr>
          <w:sz w:val="22"/>
          <w:szCs w:val="22"/>
        </w:rPr>
        <w:t>Zhotoviteľ</w:t>
      </w:r>
      <w:r w:rsidR="00B76F1A" w:rsidRPr="00353164">
        <w:rPr>
          <w:sz w:val="22"/>
          <w:szCs w:val="22"/>
        </w:rPr>
        <w:t>a</w:t>
      </w:r>
      <w:r w:rsidRPr="00353164">
        <w:rPr>
          <w:sz w:val="22"/>
          <w:szCs w:val="22"/>
        </w:rPr>
        <w:t xml:space="preserve">, obchodné meno </w:t>
      </w:r>
      <w:r w:rsidR="00005EB5" w:rsidRPr="00353164">
        <w:rPr>
          <w:sz w:val="22"/>
          <w:szCs w:val="22"/>
        </w:rPr>
        <w:t>Zhotoviteľ</w:t>
      </w:r>
      <w:r w:rsidR="00B76F1A" w:rsidRPr="00353164">
        <w:rPr>
          <w:sz w:val="22"/>
          <w:szCs w:val="22"/>
        </w:rPr>
        <w:t>a</w:t>
      </w:r>
      <w:r w:rsidRPr="00353164">
        <w:rPr>
          <w:sz w:val="22"/>
          <w:szCs w:val="22"/>
        </w:rPr>
        <w:t xml:space="preserve">, číslo účtu </w:t>
      </w:r>
      <w:r w:rsidR="00005EB5" w:rsidRPr="00353164">
        <w:rPr>
          <w:sz w:val="22"/>
          <w:szCs w:val="22"/>
        </w:rPr>
        <w:t>Zhotoviteľ</w:t>
      </w:r>
      <w:r w:rsidR="00B76F1A" w:rsidRPr="00353164">
        <w:rPr>
          <w:sz w:val="22"/>
          <w:szCs w:val="22"/>
        </w:rPr>
        <w:t>a</w:t>
      </w:r>
      <w:r w:rsidRPr="00353164">
        <w:rPr>
          <w:sz w:val="22"/>
          <w:szCs w:val="22"/>
        </w:rPr>
        <w:t xml:space="preserve"> (číslo účtu musí byť totožné </w:t>
      </w:r>
      <w:r w:rsidR="00BB29D7" w:rsidRPr="00353164">
        <w:rPr>
          <w:sz w:val="22"/>
          <w:szCs w:val="22"/>
        </w:rPr>
        <w:t>s číslom účtu uvedeným</w:t>
      </w:r>
      <w:r w:rsidRPr="00353164">
        <w:rPr>
          <w:sz w:val="22"/>
          <w:szCs w:val="22"/>
        </w:rPr>
        <w:t xml:space="preserve"> v</w:t>
      </w:r>
      <w:r w:rsidR="00BB29D7" w:rsidRPr="00353164">
        <w:rPr>
          <w:sz w:val="22"/>
          <w:szCs w:val="22"/>
        </w:rPr>
        <w:t> Č</w:t>
      </w:r>
      <w:r w:rsidR="00EA2F77" w:rsidRPr="00353164">
        <w:rPr>
          <w:sz w:val="22"/>
          <w:szCs w:val="22"/>
        </w:rPr>
        <w:t>lánku I.</w:t>
      </w:r>
      <w:r w:rsidR="00D553A7" w:rsidRPr="00353164">
        <w:rPr>
          <w:sz w:val="22"/>
          <w:szCs w:val="22"/>
        </w:rPr>
        <w:t xml:space="preserve"> Zmluvy</w:t>
      </w:r>
      <w:r w:rsidR="00BB29D7" w:rsidRPr="00353164">
        <w:rPr>
          <w:sz w:val="22"/>
          <w:szCs w:val="22"/>
        </w:rPr>
        <w:t xml:space="preserve">, okrem zmeny uvedeného čísla účtu, a to spôsobom podľa tejto </w:t>
      </w:r>
      <w:r w:rsidR="00FF2147" w:rsidRPr="00353164">
        <w:rPr>
          <w:sz w:val="22"/>
          <w:szCs w:val="22"/>
        </w:rPr>
        <w:t>Zmluvy</w:t>
      </w:r>
      <w:r w:rsidR="00BB29D7" w:rsidRPr="00353164">
        <w:rPr>
          <w:sz w:val="22"/>
          <w:szCs w:val="22"/>
        </w:rPr>
        <w:t>);</w:t>
      </w:r>
    </w:p>
    <w:p w14:paraId="77920D6B" w14:textId="77777777" w:rsidR="00BB29D7"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číslo </w:t>
      </w:r>
      <w:r w:rsidR="00D603F7" w:rsidRPr="00353164">
        <w:rPr>
          <w:sz w:val="22"/>
          <w:szCs w:val="22"/>
        </w:rPr>
        <w:t>Zmluvy</w:t>
      </w:r>
      <w:r w:rsidR="00BB29D7" w:rsidRPr="00353164">
        <w:rPr>
          <w:sz w:val="22"/>
          <w:szCs w:val="22"/>
        </w:rPr>
        <w:t>;</w:t>
      </w:r>
    </w:p>
    <w:p w14:paraId="0DDC727A" w14:textId="32591BDD" w:rsidR="000A32F6" w:rsidRPr="00353164" w:rsidRDefault="00BB29D7"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fakturovanú čiastku bez DPH;</w:t>
      </w:r>
    </w:p>
    <w:p w14:paraId="1F8EC9E6" w14:textId="54F75CFF" w:rsidR="00096704" w:rsidRPr="00353164" w:rsidRDefault="00096704"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číslo písomnej objednávky vystavenej</w:t>
      </w:r>
      <w:r w:rsidR="00F440C0" w:rsidRPr="00353164">
        <w:rPr>
          <w:sz w:val="22"/>
          <w:szCs w:val="22"/>
        </w:rPr>
        <w:t xml:space="preserve"> Objednávateľom</w:t>
      </w:r>
      <w:r w:rsidR="004D1C71">
        <w:rPr>
          <w:sz w:val="22"/>
          <w:szCs w:val="22"/>
        </w:rPr>
        <w:t xml:space="preserve"> tvoriacej prílohu písomnej výzvy</w:t>
      </w:r>
      <w:r w:rsidRPr="00353164">
        <w:rPr>
          <w:sz w:val="22"/>
          <w:szCs w:val="22"/>
        </w:rPr>
        <w:t>;</w:t>
      </w:r>
    </w:p>
    <w:p w14:paraId="5D20759B" w14:textId="29672541"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základ dane a čiastku DPH (ak </w:t>
      </w:r>
      <w:r w:rsidR="00FF2147" w:rsidRPr="00353164">
        <w:rPr>
          <w:sz w:val="22"/>
          <w:szCs w:val="22"/>
        </w:rPr>
        <w:t>na strane Zhotoviteľa sú splnené podmienky na vyčíslenie čiastky DPH</w:t>
      </w:r>
      <w:r w:rsidR="00BB29D7" w:rsidRPr="00353164">
        <w:rPr>
          <w:sz w:val="22"/>
          <w:szCs w:val="22"/>
        </w:rPr>
        <w:t>);</w:t>
      </w:r>
    </w:p>
    <w:p w14:paraId="414C997E" w14:textId="6759BC61"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čiastku k úhrade vrátane DPH (ak </w:t>
      </w:r>
      <w:r w:rsidR="00FF2147" w:rsidRPr="00353164">
        <w:rPr>
          <w:sz w:val="22"/>
          <w:szCs w:val="22"/>
        </w:rPr>
        <w:t>na strane Zhotoviteľa sú splnené podmienky na vyčíslenie čiastky DPH</w:t>
      </w:r>
      <w:r w:rsidR="00BB29D7" w:rsidRPr="00353164">
        <w:rPr>
          <w:sz w:val="22"/>
          <w:szCs w:val="22"/>
        </w:rPr>
        <w:t>);</w:t>
      </w:r>
    </w:p>
    <w:p w14:paraId="32A95CFA" w14:textId="0E640495"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splatnosť faktúry slovom (tak ako je stanovená v tomto článku).</w:t>
      </w:r>
    </w:p>
    <w:p w14:paraId="6F83EC88" w14:textId="19A5F1D1" w:rsidR="0016520B" w:rsidRPr="00353164" w:rsidRDefault="0016520B" w:rsidP="009F6B55">
      <w:pPr>
        <w:tabs>
          <w:tab w:val="left" w:pos="0"/>
          <w:tab w:val="left" w:pos="567"/>
        </w:tabs>
        <w:overflowPunct w:val="0"/>
        <w:autoSpaceDE w:val="0"/>
        <w:autoSpaceDN w:val="0"/>
        <w:adjustRightInd w:val="0"/>
        <w:spacing w:before="120"/>
        <w:ind w:left="567"/>
        <w:textAlignment w:val="baseline"/>
        <w:rPr>
          <w:rFonts w:eastAsia="Times New Roman"/>
          <w:noProof/>
          <w:sz w:val="22"/>
          <w:lang w:eastAsia="sk-SK"/>
        </w:rPr>
      </w:pPr>
      <w:r w:rsidRPr="00353164">
        <w:rPr>
          <w:rFonts w:eastAsia="Times New Roman"/>
          <w:noProof/>
          <w:sz w:val="22"/>
          <w:lang w:eastAsia="sk-SK"/>
        </w:rPr>
        <w:t>Povinnou</w:t>
      </w:r>
      <w:r w:rsidRPr="00353164">
        <w:rPr>
          <w:noProof/>
          <w:sz w:val="22"/>
        </w:rPr>
        <w:t xml:space="preserve"> prílohou faktúry bude </w:t>
      </w:r>
      <w:r w:rsidRPr="001176E8">
        <w:rPr>
          <w:noProof/>
          <w:sz w:val="22"/>
        </w:rPr>
        <w:t xml:space="preserve">podpísaný </w:t>
      </w:r>
      <w:r w:rsidR="00F440C0" w:rsidRPr="001176E8">
        <w:rPr>
          <w:rFonts w:eastAsia="Times New Roman"/>
          <w:noProof/>
          <w:sz w:val="22"/>
          <w:lang w:eastAsia="sk-SK"/>
        </w:rPr>
        <w:t xml:space="preserve">Akceptačný protokol </w:t>
      </w:r>
      <w:r w:rsidRPr="001176E8">
        <w:rPr>
          <w:rFonts w:eastAsia="Times New Roman"/>
          <w:noProof/>
          <w:sz w:val="22"/>
          <w:lang w:eastAsia="sk-SK"/>
        </w:rPr>
        <w:t xml:space="preserve">vrátane príloh podľa </w:t>
      </w:r>
      <w:r w:rsidRPr="001176E8">
        <w:rPr>
          <w:noProof/>
          <w:sz w:val="22"/>
        </w:rPr>
        <w:t>bodu 3.4 Zmluvy</w:t>
      </w:r>
      <w:r w:rsidRPr="00353164">
        <w:rPr>
          <w:rFonts w:eastAsia="Times New Roman"/>
          <w:noProof/>
          <w:sz w:val="22"/>
          <w:lang w:eastAsia="sk-SK"/>
        </w:rPr>
        <w:t>.</w:t>
      </w:r>
    </w:p>
    <w:p w14:paraId="28BE0EBE" w14:textId="654A3A11" w:rsidR="000C212E" w:rsidRPr="00353164" w:rsidRDefault="000C212E" w:rsidP="009F6B55">
      <w:pPr>
        <w:tabs>
          <w:tab w:val="left" w:pos="0"/>
          <w:tab w:val="left" w:pos="567"/>
        </w:tabs>
        <w:overflowPunct w:val="0"/>
        <w:autoSpaceDE w:val="0"/>
        <w:autoSpaceDN w:val="0"/>
        <w:adjustRightInd w:val="0"/>
        <w:spacing w:before="120"/>
        <w:ind w:left="567"/>
        <w:textAlignment w:val="baseline"/>
        <w:rPr>
          <w:rFonts w:eastAsia="Times New Roman"/>
          <w:noProof/>
          <w:sz w:val="22"/>
          <w:lang w:eastAsia="sk-SK"/>
        </w:rPr>
      </w:pPr>
      <w:r w:rsidRPr="00353164">
        <w:rPr>
          <w:rFonts w:eastAsia="Times New Roman"/>
          <w:noProof/>
          <w:sz w:val="22"/>
          <w:lang w:eastAsia="sk-SK"/>
        </w:rPr>
        <w:t>Faktúra vrátane príloh musí byť vyhotovená v slovenskom jazyku.</w:t>
      </w:r>
    </w:p>
    <w:p w14:paraId="20C6A28B" w14:textId="18C85298" w:rsidR="007D1238" w:rsidRPr="00353164" w:rsidRDefault="000C212E"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Na základe súhlasu </w:t>
      </w:r>
      <w:r w:rsidR="00B76F1A" w:rsidRPr="00353164">
        <w:rPr>
          <w:noProof/>
          <w:sz w:val="22"/>
          <w:szCs w:val="22"/>
        </w:rPr>
        <w:t>Objednávateľa</w:t>
      </w:r>
      <w:r w:rsidRPr="00353164">
        <w:rPr>
          <w:noProof/>
          <w:sz w:val="22"/>
          <w:szCs w:val="22"/>
        </w:rPr>
        <w:t xml:space="preserve"> s elektronickým zasielaním faktúr, podmienky </w:t>
      </w:r>
      <w:r w:rsidR="0022117F" w:rsidRPr="00353164">
        <w:rPr>
          <w:noProof/>
          <w:sz w:val="22"/>
          <w:szCs w:val="22"/>
        </w:rPr>
        <w:t xml:space="preserve">získania </w:t>
      </w:r>
      <w:r w:rsidRPr="00353164">
        <w:rPr>
          <w:noProof/>
          <w:sz w:val="22"/>
          <w:szCs w:val="22"/>
        </w:rPr>
        <w:t xml:space="preserve">ktorého sú uvedené na webovom sídle www.zsr.sk, </w:t>
      </w:r>
      <w:r w:rsidR="00005EB5" w:rsidRPr="00353164">
        <w:rPr>
          <w:noProof/>
          <w:sz w:val="22"/>
          <w:szCs w:val="22"/>
        </w:rPr>
        <w:t>Zhotoviteľ</w:t>
      </w:r>
      <w:r w:rsidRPr="00353164">
        <w:rPr>
          <w:noProof/>
          <w:sz w:val="22"/>
          <w:szCs w:val="22"/>
        </w:rPr>
        <w:t xml:space="preserve"> zašle riadne vystavenú faktúru v elektronickej podobe na e-mailovú adresu e-faktura.dodavatel@zsr.sk alebo </w:t>
      </w:r>
      <w:r w:rsidR="007D1238" w:rsidRPr="00353164">
        <w:rPr>
          <w:noProof/>
          <w:sz w:val="22"/>
          <w:szCs w:val="22"/>
        </w:rPr>
        <w:t>faktúru zašle v listinnej podobe na fakturačnú adresu uvedenú v</w:t>
      </w:r>
      <w:r w:rsidR="004D1C71">
        <w:rPr>
          <w:noProof/>
          <w:sz w:val="22"/>
          <w:szCs w:val="22"/>
        </w:rPr>
        <w:t> písomnej výzve</w:t>
      </w:r>
      <w:r w:rsidR="007D1238" w:rsidRPr="00353164">
        <w:rPr>
          <w:noProof/>
          <w:sz w:val="22"/>
          <w:szCs w:val="22"/>
        </w:rPr>
        <w:t>.</w:t>
      </w:r>
    </w:p>
    <w:p w14:paraId="3FBBB4AF" w14:textId="25253DF5" w:rsidR="007F17DE" w:rsidRPr="00353164" w:rsidRDefault="000C212E"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Úhrada faktúry bude realizovaná bezhotovostným platobným </w:t>
      </w:r>
      <w:r w:rsidR="007F17DE" w:rsidRPr="00353164">
        <w:rPr>
          <w:noProof/>
          <w:sz w:val="22"/>
          <w:szCs w:val="22"/>
        </w:rPr>
        <w:t xml:space="preserve">prevodom </w:t>
      </w:r>
      <w:r w:rsidRPr="00353164">
        <w:rPr>
          <w:noProof/>
          <w:sz w:val="22"/>
          <w:szCs w:val="22"/>
        </w:rPr>
        <w:t xml:space="preserve">na účet </w:t>
      </w:r>
      <w:r w:rsidR="00005EB5" w:rsidRPr="00353164">
        <w:rPr>
          <w:noProof/>
          <w:sz w:val="22"/>
          <w:szCs w:val="22"/>
        </w:rPr>
        <w:t>Zhotoviteľ</w:t>
      </w:r>
      <w:r w:rsidR="00B76F1A" w:rsidRPr="00353164">
        <w:rPr>
          <w:noProof/>
          <w:sz w:val="22"/>
          <w:szCs w:val="22"/>
        </w:rPr>
        <w:t>a</w:t>
      </w:r>
      <w:r w:rsidRPr="00353164">
        <w:rPr>
          <w:noProof/>
          <w:sz w:val="22"/>
          <w:szCs w:val="22"/>
        </w:rPr>
        <w:t xml:space="preserve"> uvedený v</w:t>
      </w:r>
      <w:r w:rsidR="00F20C67" w:rsidRPr="00353164">
        <w:rPr>
          <w:noProof/>
          <w:sz w:val="22"/>
          <w:szCs w:val="22"/>
        </w:rPr>
        <w:t> </w:t>
      </w:r>
      <w:r w:rsidR="007F17DE" w:rsidRPr="00353164">
        <w:rPr>
          <w:noProof/>
          <w:sz w:val="22"/>
          <w:szCs w:val="22"/>
        </w:rPr>
        <w:t>Č</w:t>
      </w:r>
      <w:r w:rsidR="00F20C67" w:rsidRPr="00353164">
        <w:rPr>
          <w:noProof/>
          <w:sz w:val="22"/>
          <w:szCs w:val="22"/>
        </w:rPr>
        <w:t>lánku I</w:t>
      </w:r>
      <w:r w:rsidRPr="00353164">
        <w:rPr>
          <w:noProof/>
          <w:sz w:val="22"/>
          <w:szCs w:val="22"/>
        </w:rPr>
        <w:t>.</w:t>
      </w:r>
      <w:r w:rsidR="00C50525" w:rsidRPr="00353164">
        <w:rPr>
          <w:noProof/>
          <w:sz w:val="22"/>
          <w:szCs w:val="22"/>
        </w:rPr>
        <w:t xml:space="preserve"> Zmluvy.</w:t>
      </w:r>
    </w:p>
    <w:p w14:paraId="1B734A54" w14:textId="31A0B825" w:rsidR="007F17DE" w:rsidRPr="00353164" w:rsidRDefault="00E96D90"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Akákoľvek zmena účtu </w:t>
      </w:r>
      <w:r w:rsidR="00005EB5" w:rsidRPr="00353164">
        <w:rPr>
          <w:noProof/>
          <w:sz w:val="22"/>
          <w:szCs w:val="22"/>
        </w:rPr>
        <w:t>Zhotoviteľ</w:t>
      </w:r>
      <w:r w:rsidR="00B76F1A" w:rsidRPr="00353164">
        <w:rPr>
          <w:noProof/>
          <w:sz w:val="22"/>
          <w:szCs w:val="22"/>
        </w:rPr>
        <w:t>a</w:t>
      </w:r>
      <w:r w:rsidRPr="00353164">
        <w:rPr>
          <w:noProof/>
          <w:sz w:val="22"/>
          <w:szCs w:val="22"/>
        </w:rPr>
        <w:t xml:space="preserve"> sa považuje za zmenu </w:t>
      </w:r>
      <w:r w:rsidR="00D603F7" w:rsidRPr="00353164">
        <w:rPr>
          <w:noProof/>
          <w:sz w:val="22"/>
          <w:szCs w:val="22"/>
        </w:rPr>
        <w:t>Zmluvy</w:t>
      </w:r>
      <w:r w:rsidRPr="00353164">
        <w:rPr>
          <w:noProof/>
          <w:sz w:val="22"/>
          <w:szCs w:val="22"/>
        </w:rPr>
        <w:t>, ktorú je možné vykonať len na základe písomného dodatku uzatvoreného v súlade s</w:t>
      </w:r>
      <w:r w:rsidR="00C53D98" w:rsidRPr="00353164">
        <w:rPr>
          <w:noProof/>
          <w:sz w:val="22"/>
          <w:szCs w:val="22"/>
        </w:rPr>
        <w:t>o</w:t>
      </w:r>
      <w:r w:rsidRPr="00353164">
        <w:rPr>
          <w:noProof/>
          <w:sz w:val="22"/>
          <w:szCs w:val="22"/>
        </w:rPr>
        <w:t> </w:t>
      </w:r>
      <w:r w:rsidR="00D603F7" w:rsidRPr="00353164">
        <w:rPr>
          <w:noProof/>
          <w:sz w:val="22"/>
          <w:szCs w:val="22"/>
        </w:rPr>
        <w:t>Zmluvou</w:t>
      </w:r>
      <w:r w:rsidRPr="00353164">
        <w:rPr>
          <w:noProof/>
          <w:sz w:val="22"/>
          <w:szCs w:val="22"/>
        </w:rPr>
        <w:t>.</w:t>
      </w:r>
    </w:p>
    <w:p w14:paraId="7F4F3115" w14:textId="5488B55F" w:rsidR="007F17DE" w:rsidRPr="00353164" w:rsidRDefault="00EB5F08"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Ak je </w:t>
      </w:r>
      <w:r w:rsidR="00005EB5" w:rsidRPr="00353164">
        <w:rPr>
          <w:noProof/>
          <w:sz w:val="22"/>
          <w:szCs w:val="22"/>
        </w:rPr>
        <w:t>Zhotoviteľ</w:t>
      </w:r>
      <w:r w:rsidRPr="00353164">
        <w:rPr>
          <w:noProof/>
          <w:sz w:val="22"/>
          <w:szCs w:val="22"/>
        </w:rPr>
        <w:t>om združenie, člena združenia oprávňujúceho vystavovať faktúry uvedeného v </w:t>
      </w:r>
      <w:r w:rsidR="007F17DE" w:rsidRPr="00353164">
        <w:rPr>
          <w:noProof/>
          <w:sz w:val="22"/>
          <w:szCs w:val="22"/>
        </w:rPr>
        <w:t>Č</w:t>
      </w:r>
      <w:r w:rsidRPr="00353164">
        <w:rPr>
          <w:noProof/>
          <w:sz w:val="22"/>
          <w:szCs w:val="22"/>
        </w:rPr>
        <w:t>lánku I.</w:t>
      </w:r>
      <w:r w:rsidR="00C50525" w:rsidRPr="00353164">
        <w:rPr>
          <w:noProof/>
          <w:sz w:val="22"/>
          <w:szCs w:val="22"/>
        </w:rPr>
        <w:t xml:space="preserve"> Zmluvy</w:t>
      </w:r>
      <w:r w:rsidRPr="00353164">
        <w:rPr>
          <w:noProof/>
          <w:sz w:val="22"/>
          <w:szCs w:val="22"/>
        </w:rPr>
        <w:t xml:space="preserve"> je možné zmeniť</w:t>
      </w:r>
      <w:r w:rsidR="00E45627" w:rsidRPr="00353164">
        <w:rPr>
          <w:noProof/>
          <w:sz w:val="22"/>
          <w:szCs w:val="22"/>
        </w:rPr>
        <w:t xml:space="preserve"> len</w:t>
      </w:r>
      <w:r w:rsidRPr="00353164">
        <w:rPr>
          <w:noProof/>
          <w:sz w:val="22"/>
          <w:szCs w:val="22"/>
        </w:rPr>
        <w:t xml:space="preserve"> na základe písomného dodatku uzatvoreného</w:t>
      </w:r>
      <w:r w:rsidR="00E45627" w:rsidRPr="00353164">
        <w:rPr>
          <w:noProof/>
          <w:sz w:val="22"/>
          <w:szCs w:val="22"/>
        </w:rPr>
        <w:t xml:space="preserve"> </w:t>
      </w:r>
      <w:r w:rsidRPr="00353164">
        <w:rPr>
          <w:noProof/>
          <w:sz w:val="22"/>
          <w:szCs w:val="22"/>
        </w:rPr>
        <w:t>v súlade so Zmluvou.</w:t>
      </w:r>
    </w:p>
    <w:p w14:paraId="55B31418" w14:textId="0C68974C" w:rsidR="000C212E" w:rsidRPr="00353164" w:rsidRDefault="00F20C67"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Ak sa na </w:t>
      </w:r>
      <w:r w:rsidR="00005EB5" w:rsidRPr="00353164">
        <w:rPr>
          <w:noProof/>
          <w:sz w:val="22"/>
          <w:szCs w:val="22"/>
        </w:rPr>
        <w:t>Zhotoviteľ</w:t>
      </w:r>
      <w:r w:rsidR="00B76F1A" w:rsidRPr="00353164">
        <w:rPr>
          <w:noProof/>
          <w:sz w:val="22"/>
          <w:szCs w:val="22"/>
        </w:rPr>
        <w:t>a</w:t>
      </w:r>
      <w:r w:rsidRPr="00353164">
        <w:rPr>
          <w:noProof/>
          <w:sz w:val="22"/>
          <w:szCs w:val="22"/>
        </w:rPr>
        <w:t xml:space="preserve"> vzťahuje osobitná oznamovacia povinnosť platiteľa podľa § 6 </w:t>
      </w:r>
      <w:r w:rsidR="00E22816" w:rsidRPr="00353164">
        <w:rPr>
          <w:noProof/>
          <w:sz w:val="22"/>
          <w:szCs w:val="22"/>
        </w:rPr>
        <w:t xml:space="preserve">zákona </w:t>
      </w:r>
      <w:r w:rsidR="005B7B31" w:rsidRPr="00353164">
        <w:rPr>
          <w:noProof/>
          <w:sz w:val="22"/>
          <w:szCs w:val="22"/>
        </w:rPr>
        <w:t>o DPH</w:t>
      </w:r>
      <w:r w:rsidRPr="00353164">
        <w:rPr>
          <w:noProof/>
          <w:sz w:val="22"/>
          <w:szCs w:val="22"/>
        </w:rPr>
        <w:t xml:space="preserve">, </w:t>
      </w:r>
      <w:r w:rsidR="00005EB5" w:rsidRPr="00353164">
        <w:rPr>
          <w:noProof/>
          <w:sz w:val="22"/>
          <w:szCs w:val="22"/>
        </w:rPr>
        <w:t>Zhotoviteľ</w:t>
      </w:r>
      <w:r w:rsidR="000C212E" w:rsidRPr="00353164">
        <w:rPr>
          <w:noProof/>
          <w:sz w:val="22"/>
          <w:szCs w:val="22"/>
        </w:rPr>
        <w:t xml:space="preserve"> je povinný zabezpečiť, aby účet uvedený v </w:t>
      </w:r>
      <w:r w:rsidR="00D603F7" w:rsidRPr="00353164">
        <w:rPr>
          <w:noProof/>
          <w:sz w:val="22"/>
          <w:szCs w:val="22"/>
        </w:rPr>
        <w:t>Zmluve</w:t>
      </w:r>
      <w:r w:rsidR="000C212E" w:rsidRPr="00353164">
        <w:rPr>
          <w:noProof/>
          <w:sz w:val="22"/>
          <w:szCs w:val="22"/>
        </w:rPr>
        <w:t xml:space="preserve"> bol bankovým účtom v zmysle § 6 zákona o DPH. Pokiaľ účet uvedený v </w:t>
      </w:r>
      <w:r w:rsidR="00D603F7" w:rsidRPr="00353164">
        <w:rPr>
          <w:noProof/>
          <w:sz w:val="22"/>
          <w:szCs w:val="22"/>
        </w:rPr>
        <w:t>Zmluve</w:t>
      </w:r>
      <w:r w:rsidR="000C212E" w:rsidRPr="00353164">
        <w:rPr>
          <w:noProof/>
          <w:sz w:val="22"/>
          <w:szCs w:val="22"/>
        </w:rPr>
        <w:t xml:space="preserve"> nie je bankovým účtom v zmysle § 6 zákona o DPH, je </w:t>
      </w:r>
      <w:r w:rsidR="00B76F1A" w:rsidRPr="00353164">
        <w:rPr>
          <w:noProof/>
          <w:sz w:val="22"/>
          <w:szCs w:val="22"/>
        </w:rPr>
        <w:lastRenderedPageBreak/>
        <w:t>Objednávateľ</w:t>
      </w:r>
      <w:r w:rsidR="000C212E" w:rsidRPr="00353164">
        <w:rPr>
          <w:noProof/>
          <w:sz w:val="22"/>
          <w:szCs w:val="22"/>
        </w:rPr>
        <w:t xml:space="preserve"> oprávnený zrealizovať úhradu faktúry na iný účet </w:t>
      </w:r>
      <w:r w:rsidR="00005EB5" w:rsidRPr="00353164">
        <w:rPr>
          <w:noProof/>
          <w:sz w:val="22"/>
          <w:szCs w:val="22"/>
        </w:rPr>
        <w:t>Zhotoviteľ</w:t>
      </w:r>
      <w:r w:rsidR="00B76F1A" w:rsidRPr="00353164">
        <w:rPr>
          <w:noProof/>
          <w:sz w:val="22"/>
          <w:szCs w:val="22"/>
        </w:rPr>
        <w:t>a</w:t>
      </w:r>
      <w:r w:rsidR="000C212E" w:rsidRPr="00353164">
        <w:rPr>
          <w:noProof/>
          <w:sz w:val="22"/>
          <w:szCs w:val="22"/>
        </w:rPr>
        <w:t>, ktorý je bankovým účtom v zmysle § 6 zákona o DPH.</w:t>
      </w:r>
      <w:r w:rsidR="003676D4" w:rsidRPr="00353164">
        <w:rPr>
          <w:noProof/>
          <w:sz w:val="22"/>
          <w:szCs w:val="22"/>
        </w:rPr>
        <w:t xml:space="preserve"> </w:t>
      </w:r>
      <w:r w:rsidR="000C212E" w:rsidRPr="00353164">
        <w:rPr>
          <w:noProof/>
          <w:sz w:val="22"/>
          <w:szCs w:val="22"/>
        </w:rPr>
        <w:t xml:space="preserve">Pokiaľ </w:t>
      </w:r>
      <w:r w:rsidR="00005EB5" w:rsidRPr="00353164">
        <w:rPr>
          <w:noProof/>
          <w:sz w:val="22"/>
          <w:szCs w:val="22"/>
        </w:rPr>
        <w:t>Zhotoviteľ</w:t>
      </w:r>
      <w:r w:rsidR="000C212E" w:rsidRPr="00353164">
        <w:rPr>
          <w:noProof/>
          <w:sz w:val="22"/>
          <w:szCs w:val="22"/>
        </w:rPr>
        <w:t xml:space="preserve"> nemá žiadny bankový účet v zmysle § 6 zákona o DPH, nie je </w:t>
      </w:r>
      <w:r w:rsidR="00B76F1A" w:rsidRPr="00353164">
        <w:rPr>
          <w:noProof/>
          <w:sz w:val="22"/>
          <w:szCs w:val="22"/>
        </w:rPr>
        <w:t>Objednávateľ</w:t>
      </w:r>
      <w:r w:rsidR="000C212E" w:rsidRPr="00353164">
        <w:rPr>
          <w:noProof/>
          <w:sz w:val="22"/>
          <w:szCs w:val="22"/>
        </w:rPr>
        <w:t xml:space="preserve"> povinný zrealizovať úhradu faktúry skôr ako na piaty pracovný deň po doručení písomného oznámenia </w:t>
      </w:r>
      <w:r w:rsidR="00005EB5" w:rsidRPr="00353164">
        <w:rPr>
          <w:noProof/>
          <w:sz w:val="22"/>
          <w:szCs w:val="22"/>
        </w:rPr>
        <w:t>Zhotoviteľ</w:t>
      </w:r>
      <w:r w:rsidR="00B76F1A" w:rsidRPr="00353164">
        <w:rPr>
          <w:noProof/>
          <w:sz w:val="22"/>
          <w:szCs w:val="22"/>
        </w:rPr>
        <w:t>a</w:t>
      </w:r>
      <w:r w:rsidR="000C212E" w:rsidRPr="00353164">
        <w:rPr>
          <w:noProof/>
          <w:sz w:val="22"/>
          <w:szCs w:val="22"/>
        </w:rPr>
        <w:t xml:space="preserve"> o tom, že má bankový účet v zmysle § 6 zákona o DPH s uvedením jeho čísla, za predpokladu, že účet uvedený v písomnom oznámení je bankovým účtom v zmysle § 6 zákona o DPH.</w:t>
      </w:r>
      <w:r w:rsidR="003676D4" w:rsidRPr="00353164">
        <w:rPr>
          <w:noProof/>
          <w:sz w:val="22"/>
          <w:szCs w:val="22"/>
        </w:rPr>
        <w:t xml:space="preserve"> </w:t>
      </w:r>
      <w:r w:rsidR="00B76F1A" w:rsidRPr="00353164">
        <w:rPr>
          <w:noProof/>
          <w:sz w:val="22"/>
          <w:szCs w:val="22"/>
        </w:rPr>
        <w:t>Objednávateľ</w:t>
      </w:r>
      <w:r w:rsidR="000C212E" w:rsidRPr="00353164">
        <w:rPr>
          <w:noProof/>
          <w:sz w:val="22"/>
          <w:szCs w:val="22"/>
        </w:rPr>
        <w:t xml:space="preserve"> nebude v omeškaní v prípade, ak pri úhrade faktúry bude postupovať podľa tohto bodu. Uzavretie dodatku k </w:t>
      </w:r>
      <w:r w:rsidR="00D603F7" w:rsidRPr="00353164">
        <w:rPr>
          <w:noProof/>
          <w:sz w:val="22"/>
          <w:szCs w:val="22"/>
        </w:rPr>
        <w:t>Zmluve</w:t>
      </w:r>
      <w:r w:rsidR="000C212E" w:rsidRPr="00353164">
        <w:rPr>
          <w:noProof/>
          <w:sz w:val="22"/>
          <w:szCs w:val="22"/>
        </w:rPr>
        <w:t>, ktorého predmetom je zmena účtu, nie je v týchto prípadoch potrebné.</w:t>
      </w:r>
    </w:p>
    <w:p w14:paraId="5216B43C" w14:textId="55C910A6" w:rsidR="000C212E" w:rsidRPr="00353164" w:rsidRDefault="000C212E"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Lehota splatnosti faktúry je </w:t>
      </w:r>
      <w:r w:rsidR="00BF5C3C" w:rsidRPr="00353164">
        <w:rPr>
          <w:noProof/>
          <w:sz w:val="22"/>
          <w:szCs w:val="22"/>
        </w:rPr>
        <w:t xml:space="preserve">30 </w:t>
      </w:r>
      <w:r w:rsidRPr="00353164">
        <w:rPr>
          <w:noProof/>
          <w:sz w:val="22"/>
          <w:szCs w:val="22"/>
        </w:rPr>
        <w:t xml:space="preserve">dní odo dňa doručenia faktúry </w:t>
      </w:r>
      <w:r w:rsidR="00B76F1A" w:rsidRPr="00353164">
        <w:rPr>
          <w:noProof/>
          <w:sz w:val="22"/>
          <w:szCs w:val="22"/>
        </w:rPr>
        <w:t>Objednávateľovi</w:t>
      </w:r>
      <w:r w:rsidRPr="00353164">
        <w:rPr>
          <w:noProof/>
          <w:sz w:val="22"/>
          <w:szCs w:val="22"/>
        </w:rPr>
        <w:t>.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w:t>
      </w:r>
      <w:r w:rsidR="00216E93" w:rsidRPr="00353164">
        <w:rPr>
          <w:noProof/>
          <w:sz w:val="22"/>
          <w:szCs w:val="22"/>
        </w:rPr>
        <w:t xml:space="preserve"> </w:t>
      </w:r>
    </w:p>
    <w:p w14:paraId="4C0D41A1" w14:textId="499AB497" w:rsidR="000C212E" w:rsidRPr="00353164" w:rsidRDefault="00B76F1A"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Objednávateľ</w:t>
      </w:r>
      <w:r w:rsidR="000C212E" w:rsidRPr="00353164">
        <w:rPr>
          <w:noProof/>
          <w:sz w:val="22"/>
          <w:szCs w:val="22"/>
        </w:rPr>
        <w:t xml:space="preserve"> nie je v omeškaní s úhradou faktúry, ak v posledný deň lehoty splatnosti zadá príkaz na jej úhradu svojmu peňažnému ústavu v prospech oprávnenej strany.</w:t>
      </w:r>
    </w:p>
    <w:p w14:paraId="6AFCE957" w14:textId="0841114D" w:rsidR="00244812" w:rsidRPr="00353164" w:rsidRDefault="00B76F1A"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b/>
          <w:bCs/>
          <w:sz w:val="22"/>
          <w:szCs w:val="22"/>
        </w:rPr>
      </w:pPr>
      <w:r w:rsidRPr="00353164">
        <w:rPr>
          <w:noProof/>
          <w:sz w:val="22"/>
          <w:szCs w:val="22"/>
        </w:rPr>
        <w:t>Objednávateľ</w:t>
      </w:r>
      <w:r w:rsidR="000C212E" w:rsidRPr="00353164">
        <w:rPr>
          <w:noProof/>
          <w:sz w:val="22"/>
          <w:szCs w:val="22"/>
        </w:rPr>
        <w:t xml:space="preserve"> si vyhradzuje právo neúplnú faktúru a/alebo faktúru bez povinných príloh a/alebo faktúru vrátane jej príloh vyhotovenú v inom ako slovenskom jazyku vrátiť </w:t>
      </w:r>
      <w:r w:rsidR="00005EB5" w:rsidRPr="00353164">
        <w:rPr>
          <w:noProof/>
          <w:sz w:val="22"/>
          <w:szCs w:val="22"/>
        </w:rPr>
        <w:t>Zhotoviteľ</w:t>
      </w:r>
      <w:r w:rsidRPr="00353164">
        <w:rPr>
          <w:noProof/>
          <w:sz w:val="22"/>
          <w:szCs w:val="22"/>
        </w:rPr>
        <w:t>ovi</w:t>
      </w:r>
      <w:r w:rsidR="000C212E" w:rsidRPr="00353164">
        <w:rPr>
          <w:noProof/>
          <w:sz w:val="22"/>
          <w:szCs w:val="22"/>
        </w:rPr>
        <w:t>, pričom lehota splatnosti takejto faktúry začína plynúť od začiatku</w:t>
      </w:r>
      <w:r w:rsidR="002E332C" w:rsidRPr="00353164">
        <w:rPr>
          <w:noProof/>
          <w:sz w:val="22"/>
          <w:szCs w:val="22"/>
        </w:rPr>
        <w:t>,</w:t>
      </w:r>
      <w:r w:rsidR="000C212E" w:rsidRPr="00353164">
        <w:rPr>
          <w:noProof/>
          <w:sz w:val="22"/>
          <w:szCs w:val="22"/>
        </w:rPr>
        <w:t xml:space="preserve"> počnúc dňom vrátenia opravenej a/alebo doplnenej faktúry </w:t>
      </w:r>
      <w:r w:rsidRPr="00353164">
        <w:rPr>
          <w:noProof/>
          <w:sz w:val="22"/>
          <w:szCs w:val="22"/>
        </w:rPr>
        <w:t>Objednávateľovi</w:t>
      </w:r>
      <w:r w:rsidR="000C212E" w:rsidRPr="00353164">
        <w:rPr>
          <w:noProof/>
          <w:sz w:val="22"/>
          <w:szCs w:val="22"/>
        </w:rPr>
        <w:t>.</w:t>
      </w:r>
    </w:p>
    <w:p w14:paraId="43415B9D" w14:textId="77777777" w:rsidR="000D0E6A" w:rsidRPr="00353164" w:rsidRDefault="000D0E6A" w:rsidP="000D0E6A">
      <w:pPr>
        <w:tabs>
          <w:tab w:val="left" w:pos="0"/>
          <w:tab w:val="left" w:pos="567"/>
        </w:tabs>
        <w:overflowPunct w:val="0"/>
        <w:autoSpaceDE w:val="0"/>
        <w:autoSpaceDN w:val="0"/>
        <w:adjustRightInd w:val="0"/>
        <w:spacing w:before="120" w:after="0"/>
        <w:ind w:left="567"/>
        <w:textAlignment w:val="baseline"/>
        <w:rPr>
          <w:b/>
          <w:bCs/>
          <w:sz w:val="22"/>
        </w:rPr>
      </w:pPr>
    </w:p>
    <w:p w14:paraId="4B83C8D2" w14:textId="3F4B80E4" w:rsidR="00F108C7" w:rsidRPr="00353164" w:rsidRDefault="00F108C7" w:rsidP="00FA40CD">
      <w:pPr>
        <w:spacing w:after="0"/>
        <w:jc w:val="center"/>
        <w:rPr>
          <w:b/>
          <w:bCs/>
          <w:sz w:val="22"/>
        </w:rPr>
      </w:pPr>
      <w:r w:rsidRPr="00353164">
        <w:rPr>
          <w:b/>
          <w:bCs/>
          <w:sz w:val="22"/>
        </w:rPr>
        <w:t>Článok VI.</w:t>
      </w:r>
    </w:p>
    <w:p w14:paraId="6B55CA5F" w14:textId="1172DACF" w:rsidR="00F108C7" w:rsidRPr="00353164" w:rsidRDefault="00986669" w:rsidP="00F440C0">
      <w:pPr>
        <w:spacing w:after="0"/>
        <w:jc w:val="center"/>
        <w:rPr>
          <w:b/>
          <w:sz w:val="22"/>
          <w:lang w:eastAsia="sk-SK"/>
        </w:rPr>
      </w:pPr>
      <w:r w:rsidRPr="00353164">
        <w:rPr>
          <w:b/>
          <w:sz w:val="22"/>
          <w:lang w:eastAsia="sk-SK"/>
        </w:rPr>
        <w:t>Podmienky plnenia</w:t>
      </w:r>
      <w:r w:rsidR="00231F54" w:rsidRPr="00353164">
        <w:rPr>
          <w:b/>
          <w:sz w:val="22"/>
          <w:lang w:eastAsia="sk-SK"/>
        </w:rPr>
        <w:t xml:space="preserve"> </w:t>
      </w:r>
      <w:r w:rsidR="00D603F7" w:rsidRPr="00353164">
        <w:rPr>
          <w:b/>
          <w:sz w:val="22"/>
          <w:lang w:eastAsia="sk-SK"/>
        </w:rPr>
        <w:t>Zmluvy</w:t>
      </w:r>
      <w:r w:rsidR="00231F54" w:rsidRPr="00353164">
        <w:rPr>
          <w:b/>
          <w:sz w:val="22"/>
          <w:lang w:eastAsia="sk-SK"/>
        </w:rPr>
        <w:t xml:space="preserve">, </w:t>
      </w:r>
      <w:r w:rsidR="00F440C0" w:rsidRPr="001176E8">
        <w:rPr>
          <w:b/>
          <w:sz w:val="22"/>
          <w:lang w:eastAsia="sk-SK"/>
        </w:rPr>
        <w:t xml:space="preserve">preberacie a </w:t>
      </w:r>
      <w:r w:rsidR="0041724E" w:rsidRPr="001176E8">
        <w:rPr>
          <w:b/>
          <w:sz w:val="22"/>
          <w:lang w:eastAsia="sk-SK"/>
        </w:rPr>
        <w:t>akceptačné konanie</w:t>
      </w:r>
      <w:r w:rsidR="0041724E" w:rsidRPr="00353164">
        <w:rPr>
          <w:b/>
          <w:sz w:val="22"/>
          <w:lang w:eastAsia="sk-SK"/>
        </w:rPr>
        <w:t xml:space="preserve">, </w:t>
      </w:r>
      <w:r w:rsidR="00B62403" w:rsidRPr="00353164">
        <w:rPr>
          <w:b/>
          <w:sz w:val="22"/>
          <w:lang w:eastAsia="sk-SK"/>
        </w:rPr>
        <w:t xml:space="preserve">základné </w:t>
      </w:r>
      <w:r w:rsidR="00231F54" w:rsidRPr="00353164">
        <w:rPr>
          <w:b/>
          <w:sz w:val="22"/>
          <w:lang w:eastAsia="sk-SK"/>
        </w:rPr>
        <w:t xml:space="preserve">práva a povinnosti </w:t>
      </w:r>
      <w:r w:rsidR="00370FA6" w:rsidRPr="00353164">
        <w:rPr>
          <w:b/>
          <w:sz w:val="22"/>
          <w:lang w:eastAsia="sk-SK"/>
        </w:rPr>
        <w:t>Z</w:t>
      </w:r>
      <w:r w:rsidR="00231F54" w:rsidRPr="00353164">
        <w:rPr>
          <w:b/>
          <w:sz w:val="22"/>
          <w:lang w:eastAsia="sk-SK"/>
        </w:rPr>
        <w:t>mluvných strán</w:t>
      </w:r>
      <w:r w:rsidR="008C6319" w:rsidRPr="00353164">
        <w:rPr>
          <w:b/>
          <w:sz w:val="22"/>
          <w:lang w:eastAsia="sk-SK"/>
        </w:rPr>
        <w:t xml:space="preserve">, </w:t>
      </w:r>
      <w:r w:rsidR="0041724E" w:rsidRPr="00353164">
        <w:rPr>
          <w:b/>
          <w:sz w:val="22"/>
          <w:lang w:eastAsia="sk-SK"/>
        </w:rPr>
        <w:t>autorské práva</w:t>
      </w:r>
    </w:p>
    <w:p w14:paraId="6DCF3FBF" w14:textId="0BF9EB93" w:rsidR="005A4245" w:rsidRPr="00353164" w:rsidRDefault="00005EB5" w:rsidP="005546CA">
      <w:pPr>
        <w:pStyle w:val="Zkladntext1"/>
        <w:numPr>
          <w:ilvl w:val="1"/>
          <w:numId w:val="47"/>
        </w:numPr>
        <w:tabs>
          <w:tab w:val="left" w:pos="560"/>
        </w:tabs>
        <w:spacing w:before="120" w:after="120"/>
        <w:ind w:left="567" w:hanging="567"/>
        <w:jc w:val="both"/>
        <w:rPr>
          <w:color w:val="000000"/>
        </w:rPr>
      </w:pPr>
      <w:bookmarkStart w:id="10" w:name="bookmark61"/>
      <w:bookmarkStart w:id="11" w:name="bookmark62"/>
      <w:bookmarkStart w:id="12" w:name="bookmark63"/>
      <w:bookmarkStart w:id="13" w:name="bookmark64"/>
      <w:bookmarkStart w:id="14" w:name="_Ref536867307"/>
      <w:bookmarkEnd w:id="10"/>
      <w:bookmarkEnd w:id="11"/>
      <w:bookmarkEnd w:id="12"/>
      <w:bookmarkEnd w:id="13"/>
      <w:r w:rsidRPr="00353164">
        <w:rPr>
          <w:color w:val="000000"/>
        </w:rPr>
        <w:t>Zhotoviteľ</w:t>
      </w:r>
      <w:r w:rsidR="00295223" w:rsidRPr="00353164">
        <w:rPr>
          <w:color w:val="000000"/>
        </w:rPr>
        <w:t xml:space="preserve"> je povinný vykonať Dielo</w:t>
      </w:r>
      <w:r w:rsidR="00F17F54" w:rsidRPr="00353164">
        <w:rPr>
          <w:color w:val="000000"/>
        </w:rPr>
        <w:t xml:space="preserve"> riadne a včas, v </w:t>
      </w:r>
      <w:r w:rsidR="00C24DC8" w:rsidRPr="00353164">
        <w:rPr>
          <w:color w:val="000000"/>
        </w:rPr>
        <w:t>akosti a vyhotovení určenom touto Zmluvou</w:t>
      </w:r>
      <w:r w:rsidR="00843A27" w:rsidRPr="00353164">
        <w:rPr>
          <w:color w:val="000000"/>
        </w:rPr>
        <w:t xml:space="preserve"> a jej Prílohou č. 1</w:t>
      </w:r>
      <w:r w:rsidR="00C24DC8" w:rsidRPr="00353164">
        <w:rPr>
          <w:color w:val="000000"/>
        </w:rPr>
        <w:t>.</w:t>
      </w:r>
      <w:r w:rsidR="005A4245" w:rsidRPr="00353164">
        <w:rPr>
          <w:color w:val="000000"/>
        </w:rPr>
        <w:t xml:space="preserve"> </w:t>
      </w:r>
    </w:p>
    <w:p w14:paraId="7B389769" w14:textId="6E8846C5" w:rsidR="004F60EA" w:rsidRPr="00353164" w:rsidRDefault="00005EB5" w:rsidP="005546CA">
      <w:pPr>
        <w:pStyle w:val="Zkladntext1"/>
        <w:numPr>
          <w:ilvl w:val="1"/>
          <w:numId w:val="47"/>
        </w:numPr>
        <w:tabs>
          <w:tab w:val="left" w:pos="560"/>
        </w:tabs>
        <w:spacing w:before="120" w:after="120"/>
        <w:ind w:left="567" w:hanging="567"/>
        <w:jc w:val="both"/>
        <w:rPr>
          <w:color w:val="000000"/>
        </w:rPr>
      </w:pPr>
      <w:r w:rsidRPr="00353164">
        <w:rPr>
          <w:color w:val="000000"/>
        </w:rPr>
        <w:t>Zhotoviteľ</w:t>
      </w:r>
      <w:r w:rsidR="00C24DC8" w:rsidRPr="00353164">
        <w:rPr>
          <w:color w:val="000000"/>
        </w:rPr>
        <w:t xml:space="preserve"> je povinný </w:t>
      </w:r>
      <w:r w:rsidR="00295223" w:rsidRPr="00353164">
        <w:rPr>
          <w:color w:val="000000"/>
        </w:rPr>
        <w:t xml:space="preserve">začať </w:t>
      </w:r>
      <w:r w:rsidR="002A61D4" w:rsidRPr="00353164">
        <w:rPr>
          <w:color w:val="000000"/>
        </w:rPr>
        <w:t>zhotovovať</w:t>
      </w:r>
      <w:r w:rsidR="00295223" w:rsidRPr="00353164">
        <w:rPr>
          <w:color w:val="000000"/>
        </w:rPr>
        <w:t xml:space="preserve"> Dielo bezodkladne po </w:t>
      </w:r>
      <w:r w:rsidR="00370FA6" w:rsidRPr="00353164">
        <w:rPr>
          <w:color w:val="000000"/>
        </w:rPr>
        <w:t>doručení písomnej výzvy Objednávateľa</w:t>
      </w:r>
      <w:r w:rsidR="008C04A4" w:rsidRPr="00353164">
        <w:rPr>
          <w:color w:val="000000"/>
        </w:rPr>
        <w:t>,</w:t>
      </w:r>
      <w:r w:rsidR="00300C7E" w:rsidRPr="00353164">
        <w:rPr>
          <w:color w:val="000000"/>
        </w:rPr>
        <w:t xml:space="preserve"> a to </w:t>
      </w:r>
      <w:r w:rsidR="00AE58A6" w:rsidRPr="00353164">
        <w:rPr>
          <w:color w:val="000000"/>
        </w:rPr>
        <w:t>v</w:t>
      </w:r>
      <w:r w:rsidR="0010048E" w:rsidRPr="00353164">
        <w:rPr>
          <w:color w:val="000000"/>
        </w:rPr>
        <w:t> </w:t>
      </w:r>
      <w:r w:rsidR="00AE58A6" w:rsidRPr="00353164">
        <w:rPr>
          <w:color w:val="000000"/>
        </w:rPr>
        <w:t xml:space="preserve">súlade so schváleným </w:t>
      </w:r>
      <w:r w:rsidR="00300C7E" w:rsidRPr="00353164">
        <w:rPr>
          <w:color w:val="000000"/>
        </w:rPr>
        <w:t>časov</w:t>
      </w:r>
      <w:r w:rsidR="00AE58A6" w:rsidRPr="00353164">
        <w:rPr>
          <w:color w:val="000000"/>
        </w:rPr>
        <w:t>ým</w:t>
      </w:r>
      <w:r w:rsidR="00300C7E" w:rsidRPr="00353164">
        <w:rPr>
          <w:color w:val="000000"/>
        </w:rPr>
        <w:t xml:space="preserve"> harmonogram</w:t>
      </w:r>
      <w:r w:rsidR="00AE58A6" w:rsidRPr="00353164">
        <w:rPr>
          <w:color w:val="000000"/>
        </w:rPr>
        <w:t>om</w:t>
      </w:r>
      <w:r w:rsidR="00300C7E" w:rsidRPr="00353164">
        <w:rPr>
          <w:color w:val="000000"/>
        </w:rPr>
        <w:t xml:space="preserve"> prác</w:t>
      </w:r>
      <w:r w:rsidR="00257306" w:rsidRPr="00353164">
        <w:rPr>
          <w:color w:val="000000"/>
        </w:rPr>
        <w:t xml:space="preserve"> podľa bodu 6.</w:t>
      </w:r>
      <w:r w:rsidR="00F440C0" w:rsidRPr="00353164">
        <w:rPr>
          <w:color w:val="000000"/>
        </w:rPr>
        <w:t>3</w:t>
      </w:r>
      <w:r w:rsidR="00257306" w:rsidRPr="00353164">
        <w:rPr>
          <w:color w:val="000000"/>
        </w:rPr>
        <w:t xml:space="preserve"> Zmluvy</w:t>
      </w:r>
      <w:r w:rsidR="00030E8C" w:rsidRPr="00353164">
        <w:rPr>
          <w:color w:val="000000"/>
        </w:rPr>
        <w:t>.</w:t>
      </w:r>
      <w:r w:rsidR="00F17F54" w:rsidRPr="00353164" w:rsidDel="00F17F54">
        <w:rPr>
          <w:color w:val="000000"/>
        </w:rPr>
        <w:t xml:space="preserve"> </w:t>
      </w:r>
    </w:p>
    <w:p w14:paraId="44B0A6E7" w14:textId="535D365B" w:rsidR="00B66C94" w:rsidRPr="00353164" w:rsidRDefault="00AE58A6" w:rsidP="005546CA">
      <w:pPr>
        <w:pStyle w:val="Zkladntext1"/>
        <w:numPr>
          <w:ilvl w:val="1"/>
          <w:numId w:val="47"/>
        </w:numPr>
        <w:tabs>
          <w:tab w:val="left" w:pos="560"/>
        </w:tabs>
        <w:spacing w:before="120" w:after="120"/>
        <w:ind w:left="567" w:hanging="567"/>
        <w:jc w:val="both"/>
        <w:rPr>
          <w:color w:val="000000"/>
        </w:rPr>
      </w:pPr>
      <w:r w:rsidRPr="00353164">
        <w:rPr>
          <w:color w:val="000000"/>
        </w:rPr>
        <w:t xml:space="preserve">Zhotoviteľ sa zaväzuje predložiť Objednávateľovi časový harmonogram </w:t>
      </w:r>
      <w:r w:rsidR="004F60EA" w:rsidRPr="00353164">
        <w:rPr>
          <w:color w:val="000000"/>
        </w:rPr>
        <w:t xml:space="preserve">prác </w:t>
      </w:r>
      <w:r w:rsidRPr="00353164">
        <w:rPr>
          <w:color w:val="000000"/>
        </w:rPr>
        <w:t>na schválenie, a to v lehote desať kalendárnych dní od</w:t>
      </w:r>
      <w:r w:rsidR="0089292D" w:rsidRPr="00353164">
        <w:rPr>
          <w:color w:val="000000"/>
        </w:rPr>
        <w:t xml:space="preserve">o dňa doručenia písomnej výzvy Objednávateľa  </w:t>
      </w:r>
      <w:r w:rsidR="00693B3E" w:rsidRPr="00353164">
        <w:rPr>
          <w:color w:val="000000"/>
        </w:rPr>
        <w:t xml:space="preserve">podľa predchádzajúceho bodu. </w:t>
      </w:r>
      <w:r w:rsidR="004A7C33" w:rsidRPr="00353164">
        <w:rPr>
          <w:color w:val="000000"/>
        </w:rPr>
        <w:t xml:space="preserve">Časový harmonogram prác musí byť predložený </w:t>
      </w:r>
      <w:r w:rsidR="00760D58" w:rsidRPr="00353164">
        <w:rPr>
          <w:color w:val="000000"/>
        </w:rPr>
        <w:t xml:space="preserve">Zhotoviteľom </w:t>
      </w:r>
      <w:r w:rsidR="004A7C33" w:rsidRPr="00353164">
        <w:rPr>
          <w:color w:val="000000"/>
        </w:rPr>
        <w:t xml:space="preserve">v uvedenej lehote pre obe </w:t>
      </w:r>
      <w:proofErr w:type="spellStart"/>
      <w:r w:rsidR="004A7C33" w:rsidRPr="00353164">
        <w:rPr>
          <w:color w:val="000000"/>
        </w:rPr>
        <w:t>DataCentrá</w:t>
      </w:r>
      <w:proofErr w:type="spellEnd"/>
      <w:r w:rsidR="004A7C33" w:rsidRPr="00353164">
        <w:rPr>
          <w:color w:val="000000"/>
        </w:rPr>
        <w:t xml:space="preserve"> </w:t>
      </w:r>
      <w:r w:rsidR="00760D58" w:rsidRPr="00353164">
        <w:rPr>
          <w:color w:val="000000"/>
        </w:rPr>
        <w:t>a musí zahŕňať zhotovenie celého Diela</w:t>
      </w:r>
      <w:r w:rsidR="006576B8" w:rsidRPr="00353164">
        <w:rPr>
          <w:color w:val="000000"/>
        </w:rPr>
        <w:t xml:space="preserve"> v súlade s touto Zmluvou pri dodržaní lehoty</w:t>
      </w:r>
      <w:r w:rsidR="00F46D07" w:rsidRPr="00353164">
        <w:rPr>
          <w:color w:val="000000"/>
        </w:rPr>
        <w:t xml:space="preserve"> podľa bodu 3.3 Zmluvy</w:t>
      </w:r>
      <w:r w:rsidR="00760D58" w:rsidRPr="00353164">
        <w:rPr>
          <w:color w:val="000000"/>
        </w:rPr>
        <w:t xml:space="preserve">. V opačnom prípade si Objednávateľ vyhradzuje právo predložený časový harmonogram prác neschváliť a vrátiť </w:t>
      </w:r>
      <w:r w:rsidR="00F46D07" w:rsidRPr="00353164">
        <w:rPr>
          <w:color w:val="000000"/>
        </w:rPr>
        <w:t xml:space="preserve">ho </w:t>
      </w:r>
      <w:r w:rsidR="00760D58" w:rsidRPr="00353164">
        <w:rPr>
          <w:color w:val="000000"/>
        </w:rPr>
        <w:t xml:space="preserve">Zhotoviteľovi na prepracovanie. Zhotoviteľ je povinný upravený časový harmonogram prác opätovne zaslať Objednávateľovi na schválenie v lehote určenej </w:t>
      </w:r>
      <w:r w:rsidR="00F46D07" w:rsidRPr="00353164">
        <w:rPr>
          <w:color w:val="000000"/>
        </w:rPr>
        <w:t xml:space="preserve">Objednávateľom </w:t>
      </w:r>
      <w:r w:rsidR="00760D58" w:rsidRPr="00353164">
        <w:rPr>
          <w:color w:val="000000"/>
        </w:rPr>
        <w:t>v oznámení o neschválení časového harmonogramu prác.</w:t>
      </w:r>
      <w:r w:rsidR="00B66C94" w:rsidRPr="00353164">
        <w:rPr>
          <w:color w:val="000000"/>
        </w:rPr>
        <w:t xml:space="preserve"> </w:t>
      </w:r>
    </w:p>
    <w:p w14:paraId="6B40633A" w14:textId="1CE83270" w:rsidR="0010048E" w:rsidRPr="00353164" w:rsidRDefault="00B66C94" w:rsidP="005546CA">
      <w:pPr>
        <w:pStyle w:val="Zkladntext1"/>
        <w:numPr>
          <w:ilvl w:val="1"/>
          <w:numId w:val="47"/>
        </w:numPr>
        <w:tabs>
          <w:tab w:val="left" w:pos="560"/>
        </w:tabs>
        <w:spacing w:before="120" w:after="120"/>
        <w:ind w:left="567" w:hanging="567"/>
        <w:jc w:val="both"/>
        <w:rPr>
          <w:color w:val="000000"/>
        </w:rPr>
      </w:pPr>
      <w:r w:rsidRPr="00353164">
        <w:rPr>
          <w:color w:val="000000"/>
        </w:rPr>
        <w:t>V prípade omeškania Zhotoviteľa so zhotovovaním Diela, je Zhotoviteľ povinný túto skutočnosť bezodkladne, po tom čo sa o nej dozvedel</w:t>
      </w:r>
      <w:r w:rsidR="00E163B1" w:rsidRPr="00353164">
        <w:rPr>
          <w:color w:val="000000"/>
        </w:rPr>
        <w:t xml:space="preserve"> alebo s ohľadom na všetky okolnosti sa dozvedieť mal a mohol</w:t>
      </w:r>
      <w:r w:rsidRPr="00353164">
        <w:rPr>
          <w:color w:val="000000"/>
        </w:rPr>
        <w:t>, oznámiť Objednávateľovi na e-mailovú adresu uvedenú v bode 1.1 Zmlu</w:t>
      </w:r>
      <w:r w:rsidR="00EA56DA" w:rsidRPr="00353164">
        <w:rPr>
          <w:color w:val="000000"/>
        </w:rPr>
        <w:t>vy</w:t>
      </w:r>
      <w:r w:rsidR="003700C6" w:rsidRPr="00353164">
        <w:rPr>
          <w:color w:val="000000"/>
        </w:rPr>
        <w:t xml:space="preserve"> vrátane predloženia podrobného zdôvodnenia omeškania</w:t>
      </w:r>
      <w:r w:rsidR="00E163B1" w:rsidRPr="00353164">
        <w:rPr>
          <w:color w:val="000000"/>
        </w:rPr>
        <w:t xml:space="preserve"> a dôkazov preukazujúcich pravdivosť tvrdení Zhotoviteľa</w:t>
      </w:r>
      <w:r w:rsidR="00EA56DA" w:rsidRPr="00353164">
        <w:rPr>
          <w:color w:val="000000"/>
        </w:rPr>
        <w:t>.</w:t>
      </w:r>
    </w:p>
    <w:p w14:paraId="0227B4C2" w14:textId="01220EBC" w:rsidR="001B6493" w:rsidRPr="00353164" w:rsidRDefault="005F6A6B" w:rsidP="002F7816">
      <w:pPr>
        <w:pStyle w:val="Zkladntext1"/>
        <w:numPr>
          <w:ilvl w:val="1"/>
          <w:numId w:val="47"/>
        </w:numPr>
        <w:tabs>
          <w:tab w:val="left" w:pos="560"/>
        </w:tabs>
        <w:spacing w:before="120" w:after="120"/>
        <w:ind w:left="567" w:hanging="567"/>
        <w:jc w:val="both"/>
        <w:rPr>
          <w:color w:val="000000"/>
        </w:rPr>
      </w:pPr>
      <w:r w:rsidRPr="00353164">
        <w:rPr>
          <w:color w:val="000000"/>
        </w:rPr>
        <w:t xml:space="preserve">Zhotoviteľ podpisom Zmluvy vyhlasuje, že </w:t>
      </w:r>
      <w:r w:rsidR="001B6493" w:rsidRPr="00353164">
        <w:rPr>
          <w:color w:val="000000"/>
        </w:rPr>
        <w:t xml:space="preserve">je držiteľom </w:t>
      </w:r>
      <w:r w:rsidR="00371733" w:rsidRPr="00353164">
        <w:rPr>
          <w:color w:val="000000"/>
        </w:rPr>
        <w:t xml:space="preserve">platnej </w:t>
      </w:r>
      <w:r w:rsidR="001B6493" w:rsidRPr="00353164">
        <w:rPr>
          <w:color w:val="000000"/>
        </w:rPr>
        <w:t xml:space="preserve">certifikácie, ktorú predložil </w:t>
      </w:r>
      <w:r w:rsidR="00371733" w:rsidRPr="00353164">
        <w:rPr>
          <w:color w:val="000000"/>
        </w:rPr>
        <w:t xml:space="preserve">v ponuke </w:t>
      </w:r>
      <w:r w:rsidR="00371733" w:rsidRPr="00353164">
        <w:rPr>
          <w:rFonts w:eastAsia="Calibri"/>
          <w:lang w:eastAsia="en-US"/>
        </w:rPr>
        <w:t>a ktorou preukázal splnenie podmienok účasti vo verejnej súťaži podľa § 34 ods. 1 písm. d)</w:t>
      </w:r>
      <w:r w:rsidR="00131956" w:rsidRPr="00353164">
        <w:rPr>
          <w:rFonts w:eastAsia="Calibri"/>
          <w:lang w:eastAsia="en-US"/>
        </w:rPr>
        <w:t xml:space="preserve"> a </w:t>
      </w:r>
      <w:r w:rsidR="00131956" w:rsidRPr="00353164">
        <w:t xml:space="preserve">h) </w:t>
      </w:r>
      <w:r w:rsidR="00371733" w:rsidRPr="00353164">
        <w:rPr>
          <w:rFonts w:eastAsia="Calibri"/>
          <w:lang w:eastAsia="en-US"/>
        </w:rPr>
        <w:t>zákona o </w:t>
      </w:r>
      <w:r w:rsidR="00371733" w:rsidRPr="00353164">
        <w:rPr>
          <w:color w:val="000000"/>
        </w:rPr>
        <w:t>verejnom</w:t>
      </w:r>
      <w:r w:rsidR="00371733" w:rsidRPr="00353164">
        <w:rPr>
          <w:rFonts w:eastAsia="Calibri"/>
          <w:lang w:eastAsia="en-US"/>
        </w:rPr>
        <w:t xml:space="preserve"> obstarávaní, že </w:t>
      </w:r>
      <w:r w:rsidRPr="00353164">
        <w:rPr>
          <w:color w:val="000000"/>
        </w:rPr>
        <w:t>má všetky potrebné oprávnenia, ktoré vyžadujú platné právne predpisy a že je oboznámený so všetkými internými predpismi Objednávateľa, ktorých dodržanie je potrebné na riadne splnenie Predmetu Zmluvy.</w:t>
      </w:r>
    </w:p>
    <w:p w14:paraId="68A98B72" w14:textId="72BE98C9" w:rsidR="005F6A6B" w:rsidRPr="00353164" w:rsidRDefault="005F6A6B" w:rsidP="002F7816">
      <w:pPr>
        <w:pStyle w:val="Zkladntext1"/>
        <w:numPr>
          <w:ilvl w:val="1"/>
          <w:numId w:val="47"/>
        </w:numPr>
        <w:tabs>
          <w:tab w:val="left" w:pos="560"/>
        </w:tabs>
        <w:spacing w:before="120" w:after="120"/>
        <w:ind w:left="567" w:hanging="567"/>
        <w:jc w:val="both"/>
        <w:rPr>
          <w:color w:val="000000"/>
        </w:rPr>
      </w:pPr>
      <w:r w:rsidRPr="00353164">
        <w:rPr>
          <w:color w:val="000000"/>
        </w:rPr>
        <w:lastRenderedPageBreak/>
        <w:t xml:space="preserve">Zhotoviteľ je povinný plniť Predmet Zmluvy s náležitou odbornou starostlivosťou podľa svojich najlepších znalostí a schopností a prostredníctvom osôb, ktoré majú potrebnú kvalifikáciu a skúsenosti nevyhnutné na plnenie Predmetu Zmluvy. </w:t>
      </w:r>
      <w:r w:rsidR="00371733" w:rsidRPr="00353164">
        <w:rPr>
          <w:color w:val="000000"/>
        </w:rPr>
        <w:t xml:space="preserve"> </w:t>
      </w:r>
    </w:p>
    <w:p w14:paraId="707881F9" w14:textId="4AF084D1" w:rsidR="001B6493" w:rsidRPr="00353164" w:rsidRDefault="00371733" w:rsidP="002F7816">
      <w:pPr>
        <w:pStyle w:val="Zkladntext1"/>
        <w:numPr>
          <w:ilvl w:val="1"/>
          <w:numId w:val="47"/>
        </w:numPr>
        <w:tabs>
          <w:tab w:val="left" w:pos="560"/>
        </w:tabs>
        <w:spacing w:before="120" w:after="120"/>
        <w:ind w:left="567" w:hanging="567"/>
        <w:jc w:val="both"/>
      </w:pPr>
      <w:r w:rsidRPr="00353164">
        <w:t>Zhotoviteľ</w:t>
      </w:r>
      <w:r w:rsidRPr="00353164">
        <w:rPr>
          <w:color w:val="000000"/>
        </w:rPr>
        <w:t xml:space="preserve"> </w:t>
      </w:r>
      <w:r w:rsidR="001B6493" w:rsidRPr="00353164">
        <w:t xml:space="preserve">vyhlasuje, že ku dňu podpisu </w:t>
      </w:r>
      <w:r w:rsidRPr="00353164">
        <w:t>Zmluvy</w:t>
      </w:r>
      <w:r w:rsidR="001B6493" w:rsidRPr="00353164">
        <w:t xml:space="preserve"> disponuje </w:t>
      </w:r>
      <w:r w:rsidRPr="00353164">
        <w:t>projektovým manažérom, hlavným architektom a expertom pre oblasť bezpečnosti</w:t>
      </w:r>
      <w:r w:rsidR="001B6493" w:rsidRPr="00353164">
        <w:t xml:space="preserve">, </w:t>
      </w:r>
      <w:r w:rsidRPr="00353164">
        <w:t>k</w:t>
      </w:r>
      <w:r w:rsidR="00131956" w:rsidRPr="00353164">
        <w:t xml:space="preserve">torými Zhotoviteľ </w:t>
      </w:r>
      <w:r w:rsidR="00131956" w:rsidRPr="00353164">
        <w:rPr>
          <w:rFonts w:eastAsia="Calibri"/>
          <w:lang w:eastAsia="en-US"/>
        </w:rPr>
        <w:t xml:space="preserve">preukázal splnenie podmienok účasti vo verejnej súťaži podľa </w:t>
      </w:r>
      <w:r w:rsidR="00131956" w:rsidRPr="00353164">
        <w:t xml:space="preserve">§ 34 ods. 1 písm. g) </w:t>
      </w:r>
      <w:r w:rsidR="00131956" w:rsidRPr="00353164">
        <w:rPr>
          <w:rFonts w:eastAsia="Calibri"/>
          <w:lang w:eastAsia="en-US"/>
        </w:rPr>
        <w:t>zákona o verejnom obstarávaní</w:t>
      </w:r>
      <w:r w:rsidR="001B6493" w:rsidRPr="00353164">
        <w:rPr>
          <w:rFonts w:eastAsia="Calibri"/>
          <w:lang w:eastAsia="en-US"/>
        </w:rPr>
        <w:t xml:space="preserve">, a zaväzuje sa nimi disponovať počas celej doby </w:t>
      </w:r>
      <w:r w:rsidR="003C1566">
        <w:rPr>
          <w:rFonts w:eastAsia="Calibri"/>
          <w:lang w:eastAsia="en-US"/>
        </w:rPr>
        <w:t>plnenia</w:t>
      </w:r>
      <w:r w:rsidR="00AF7E0D">
        <w:rPr>
          <w:rFonts w:eastAsia="Calibri"/>
          <w:lang w:eastAsia="en-US"/>
        </w:rPr>
        <w:t xml:space="preserve"> Predmetu Zmluvy</w:t>
      </w:r>
      <w:r w:rsidR="001B6493" w:rsidRPr="00353164">
        <w:rPr>
          <w:rFonts w:eastAsia="Calibri"/>
          <w:lang w:eastAsia="en-US"/>
        </w:rPr>
        <w:t xml:space="preserve">. </w:t>
      </w:r>
      <w:bookmarkStart w:id="15" w:name="_Ref27474363"/>
      <w:r w:rsidR="001B6493" w:rsidRPr="00353164">
        <w:t xml:space="preserve">Počas plnenia </w:t>
      </w:r>
      <w:r w:rsidR="00131956" w:rsidRPr="00353164">
        <w:rPr>
          <w:color w:val="000000"/>
        </w:rPr>
        <w:t>Predmetu Zmluvy</w:t>
      </w:r>
      <w:r w:rsidR="00131956" w:rsidRPr="00353164">
        <w:t xml:space="preserve"> </w:t>
      </w:r>
      <w:r w:rsidR="001B6493" w:rsidRPr="00353164">
        <w:t>môže dôjsť k zmene tejto osoby na princípe nahradenia osoby za osobu. V prípade zmeny musí nová osoba spĺňať kvalifikačné podmienky požadované v Súťažných podkladoch pre zákazku „</w:t>
      </w:r>
      <w:r w:rsidR="00ED404C" w:rsidRPr="00353164">
        <w:rPr>
          <w:b/>
        </w:rPr>
        <w:t xml:space="preserve">Obnova komponentov v DC – </w:t>
      </w:r>
      <w:r w:rsidR="008C1324">
        <w:rPr>
          <w:b/>
        </w:rPr>
        <w:t>servery</w:t>
      </w:r>
      <w:r w:rsidR="001B6493" w:rsidRPr="00353164">
        <w:t xml:space="preserve">“. Zmena osoby, prostredníctvom ktorej </w:t>
      </w:r>
      <w:r w:rsidR="00ED404C" w:rsidRPr="00353164">
        <w:t>Zhotoviteľ</w:t>
      </w:r>
      <w:r w:rsidR="001B6493" w:rsidRPr="00353164">
        <w:t xml:space="preserve"> preukázal splnenie podmienok účasti, je </w:t>
      </w:r>
      <w:r w:rsidR="001B6493" w:rsidRPr="00353164">
        <w:rPr>
          <w:color w:val="000000"/>
        </w:rPr>
        <w:t>možná</w:t>
      </w:r>
      <w:r w:rsidR="001B6493" w:rsidRPr="00353164">
        <w:t xml:space="preserve"> len po predchádzajúcom písomnom súhlase </w:t>
      </w:r>
      <w:r w:rsidR="00ED404C" w:rsidRPr="00353164">
        <w:t>O</w:t>
      </w:r>
      <w:r w:rsidR="001B6493" w:rsidRPr="00353164">
        <w:t xml:space="preserve">bjednávateľa. Návrh na zmenu predkladá </w:t>
      </w:r>
      <w:r w:rsidR="00ED404C" w:rsidRPr="00353164">
        <w:t xml:space="preserve">Zhotoviteľ </w:t>
      </w:r>
      <w:r w:rsidR="001B6493" w:rsidRPr="00353164">
        <w:t>spolu s dokladmi požadovanými v Súťažných podkladoch pre zákazku „</w:t>
      </w:r>
      <w:r w:rsidR="00ED404C" w:rsidRPr="00353164">
        <w:rPr>
          <w:b/>
        </w:rPr>
        <w:t xml:space="preserve">Obnova komponentov v DC – </w:t>
      </w:r>
      <w:r w:rsidR="008C1324">
        <w:rPr>
          <w:b/>
        </w:rPr>
        <w:t>servery</w:t>
      </w:r>
      <w:r w:rsidR="001B6493" w:rsidRPr="00353164">
        <w:t xml:space="preserve">“, ktorým </w:t>
      </w:r>
      <w:r w:rsidR="00ED404C" w:rsidRPr="00353164">
        <w:t xml:space="preserve">Zhotoviteľ </w:t>
      </w:r>
      <w:r w:rsidR="001B6493" w:rsidRPr="00353164">
        <w:t>preukáže, že nová navrhovaná osoba spĺňa minimálne požiadavky na odbornú spôsobilosť uvedené v Súťažných podkladoch pre zákazku „</w:t>
      </w:r>
      <w:r w:rsidR="00ED404C" w:rsidRPr="00353164">
        <w:rPr>
          <w:b/>
        </w:rPr>
        <w:t xml:space="preserve">Obnova komponentov v DC – </w:t>
      </w:r>
      <w:r w:rsidR="008C1324">
        <w:rPr>
          <w:b/>
        </w:rPr>
        <w:t>servery</w:t>
      </w:r>
      <w:r w:rsidR="001B6493" w:rsidRPr="00353164">
        <w:t xml:space="preserve">“. Ak nová navrhovaná osoba nebude spĺňať minimálne požiadavky na odbornú spôsobilosť ako sú uvedené v Súťažných podkladoch, </w:t>
      </w:r>
      <w:r w:rsidR="00ED404C" w:rsidRPr="00353164">
        <w:t>alebo Zhotoviteľ nepredloží všetky požadované dokumenty v súlade s týmto bodom, O</w:t>
      </w:r>
      <w:r w:rsidR="001B6493" w:rsidRPr="00353164">
        <w:t>bjednávateľ takúto osobu odmietne.</w:t>
      </w:r>
      <w:r w:rsidR="00131956" w:rsidRPr="00353164">
        <w:t xml:space="preserve"> </w:t>
      </w:r>
      <w:r w:rsidR="00ED404C" w:rsidRPr="00353164">
        <w:t xml:space="preserve">  </w:t>
      </w:r>
      <w:bookmarkEnd w:id="15"/>
    </w:p>
    <w:p w14:paraId="12E3B66D" w14:textId="7F667DF1" w:rsidR="005F6A6B" w:rsidRPr="00353164" w:rsidRDefault="001B6493" w:rsidP="002F7816">
      <w:pPr>
        <w:pStyle w:val="Zkladntext1"/>
        <w:numPr>
          <w:ilvl w:val="1"/>
          <w:numId w:val="47"/>
        </w:numPr>
        <w:tabs>
          <w:tab w:val="left" w:pos="560"/>
        </w:tabs>
        <w:spacing w:before="120" w:after="120"/>
        <w:ind w:left="567" w:hanging="567"/>
        <w:jc w:val="both"/>
      </w:pPr>
      <w:r w:rsidRPr="00353164">
        <w:rPr>
          <w:color w:val="000000"/>
        </w:rPr>
        <w:t xml:space="preserve">Zhotoviteľ </w:t>
      </w:r>
      <w:r w:rsidRPr="00353164">
        <w:rPr>
          <w:rFonts w:eastAsia="Calibri"/>
          <w:lang w:eastAsia="en-US"/>
        </w:rPr>
        <w:t xml:space="preserve">sa </w:t>
      </w:r>
      <w:r w:rsidR="00844B27" w:rsidRPr="00353164">
        <w:t>zaväzuje dodržiavať pri plnení P</w:t>
      </w:r>
      <w:r w:rsidRPr="00353164">
        <w:rPr>
          <w:rFonts w:eastAsia="Calibri"/>
          <w:lang w:eastAsia="en-US"/>
        </w:rPr>
        <w:t xml:space="preserve">redmetu </w:t>
      </w:r>
      <w:r w:rsidR="00844B27" w:rsidRPr="00353164">
        <w:t>Zmluvy</w:t>
      </w:r>
      <w:r w:rsidRPr="00353164">
        <w:rPr>
          <w:rFonts w:eastAsia="Calibri"/>
          <w:lang w:eastAsia="en-US"/>
        </w:rPr>
        <w:t xml:space="preserve"> </w:t>
      </w:r>
      <w:r w:rsidRPr="0000234A">
        <w:rPr>
          <w:rFonts w:eastAsia="Calibri"/>
          <w:lang w:eastAsia="en-US"/>
        </w:rPr>
        <w:t xml:space="preserve">resp. písomnej </w:t>
      </w:r>
      <w:r w:rsidR="0000234A">
        <w:rPr>
          <w:rFonts w:eastAsia="Calibri"/>
          <w:lang w:eastAsia="en-US"/>
        </w:rPr>
        <w:t>výzvy</w:t>
      </w:r>
      <w:r w:rsidR="0000234A" w:rsidRPr="00353164">
        <w:rPr>
          <w:rFonts w:eastAsia="Calibri"/>
          <w:lang w:eastAsia="en-US"/>
        </w:rPr>
        <w:t xml:space="preserve"> </w:t>
      </w:r>
      <w:r w:rsidRPr="00353164">
        <w:rPr>
          <w:rFonts w:eastAsia="Calibri"/>
          <w:lang w:eastAsia="en-US"/>
        </w:rPr>
        <w:t xml:space="preserve">všetky stanovené platné </w:t>
      </w:r>
      <w:r w:rsidRPr="00353164">
        <w:t>technické</w:t>
      </w:r>
      <w:r w:rsidRPr="00353164">
        <w:rPr>
          <w:rFonts w:eastAsia="Calibri"/>
          <w:lang w:eastAsia="en-US"/>
        </w:rPr>
        <w:t xml:space="preserve">, bezpečnostné a právne normy týkajúce sa plnenia </w:t>
      </w:r>
      <w:r w:rsidR="00844B27" w:rsidRPr="00353164">
        <w:t>P</w:t>
      </w:r>
      <w:r w:rsidR="00844B27" w:rsidRPr="00353164">
        <w:rPr>
          <w:rFonts w:eastAsia="Calibri"/>
          <w:lang w:eastAsia="en-US"/>
        </w:rPr>
        <w:t xml:space="preserve">redmetu </w:t>
      </w:r>
      <w:r w:rsidR="00844B27" w:rsidRPr="00353164">
        <w:t>Zmluvy</w:t>
      </w:r>
      <w:r w:rsidR="00844B27" w:rsidRPr="00353164">
        <w:rPr>
          <w:rFonts w:eastAsia="Calibri"/>
          <w:lang w:eastAsia="en-US"/>
        </w:rPr>
        <w:t xml:space="preserve"> </w:t>
      </w:r>
      <w:r w:rsidRPr="0000234A">
        <w:rPr>
          <w:rFonts w:eastAsia="Calibri"/>
          <w:lang w:eastAsia="en-US"/>
        </w:rPr>
        <w:t xml:space="preserve">resp. </w:t>
      </w:r>
      <w:r w:rsidR="0000234A">
        <w:rPr>
          <w:rFonts w:eastAsia="Calibri"/>
          <w:lang w:eastAsia="en-US"/>
        </w:rPr>
        <w:t>písomnej výzvy</w:t>
      </w:r>
      <w:r w:rsidRPr="00353164">
        <w:rPr>
          <w:rFonts w:eastAsia="Calibri"/>
          <w:lang w:eastAsia="en-US"/>
        </w:rPr>
        <w:t>, ktoré sú stanovené v jednotlivých všeobecne záväzných právnych predp</w:t>
      </w:r>
      <w:r w:rsidR="00844B27" w:rsidRPr="00353164">
        <w:t>isoch a v interných predpisoch O</w:t>
      </w:r>
      <w:r w:rsidRPr="00353164">
        <w:rPr>
          <w:rFonts w:eastAsia="Calibri"/>
          <w:lang w:eastAsia="en-US"/>
        </w:rPr>
        <w:t>bjednávateľa.</w:t>
      </w:r>
    </w:p>
    <w:p w14:paraId="75ED06F6" w14:textId="05FBAF64" w:rsidR="006E11B1" w:rsidRPr="00353164" w:rsidRDefault="00BA6C13" w:rsidP="00F440C0">
      <w:pPr>
        <w:pStyle w:val="Zkladntext1"/>
        <w:numPr>
          <w:ilvl w:val="1"/>
          <w:numId w:val="47"/>
        </w:numPr>
        <w:tabs>
          <w:tab w:val="left" w:pos="560"/>
        </w:tabs>
        <w:spacing w:before="120" w:after="120"/>
        <w:ind w:left="567" w:hanging="567"/>
        <w:jc w:val="both"/>
        <w:rPr>
          <w:color w:val="000000"/>
        </w:rPr>
      </w:pPr>
      <w:r w:rsidRPr="00353164">
        <w:rPr>
          <w:rFonts w:eastAsia="Calibri"/>
          <w:lang w:eastAsia="en-US"/>
        </w:rPr>
        <w:t xml:space="preserve">Zhotoviteľ sa zaväzuje </w:t>
      </w:r>
      <w:r w:rsidR="00AC251E" w:rsidRPr="00353164">
        <w:rPr>
          <w:rFonts w:eastAsia="Calibri"/>
          <w:lang w:eastAsia="en-US"/>
        </w:rPr>
        <w:t xml:space="preserve">minimálne </w:t>
      </w:r>
      <w:r w:rsidR="00EA56DA" w:rsidRPr="00353164">
        <w:rPr>
          <w:rFonts w:eastAsia="Calibri"/>
          <w:lang w:eastAsia="en-US"/>
        </w:rPr>
        <w:t>desať</w:t>
      </w:r>
      <w:r w:rsidR="00AC251E" w:rsidRPr="00353164">
        <w:rPr>
          <w:rFonts w:eastAsia="Calibri"/>
          <w:lang w:eastAsia="en-US"/>
        </w:rPr>
        <w:t xml:space="preserve"> pracovných dní pred plánovaným dňom odovzdania časti zhotoveného</w:t>
      </w:r>
      <w:r w:rsidR="00AC251E" w:rsidRPr="00353164">
        <w:rPr>
          <w:color w:val="000000"/>
        </w:rPr>
        <w:t xml:space="preserve"> Diela, zaslať Objednávateľovi písomné oznámenie na e-mailovú adresu Objednávateľa uvedenú v bod</w:t>
      </w:r>
      <w:r w:rsidR="005037E5" w:rsidRPr="00353164">
        <w:rPr>
          <w:color w:val="000000"/>
        </w:rPr>
        <w:t>e</w:t>
      </w:r>
      <w:r w:rsidR="00AC251E" w:rsidRPr="00353164">
        <w:rPr>
          <w:color w:val="000000"/>
        </w:rPr>
        <w:t xml:space="preserve"> 1.1 Zmluvy, s uvedením navrhovaného dňa a času odovzdania časti</w:t>
      </w:r>
      <w:r w:rsidR="0021467E" w:rsidRPr="00353164">
        <w:rPr>
          <w:color w:val="000000"/>
        </w:rPr>
        <w:t>/častí</w:t>
      </w:r>
      <w:r w:rsidR="00AC251E" w:rsidRPr="00353164">
        <w:rPr>
          <w:color w:val="000000"/>
        </w:rPr>
        <w:t xml:space="preserve"> zhotoveného Diela do</w:t>
      </w:r>
      <w:r w:rsidR="00807F9D" w:rsidRPr="00353164">
        <w:rPr>
          <w:color w:val="000000"/>
        </w:rPr>
        <w:t xml:space="preserve"> oboch</w:t>
      </w:r>
      <w:r w:rsidR="00AC251E" w:rsidRPr="00353164">
        <w:rPr>
          <w:color w:val="000000"/>
        </w:rPr>
        <w:t xml:space="preserve"> </w:t>
      </w:r>
      <w:proofErr w:type="spellStart"/>
      <w:r w:rsidR="00AC251E" w:rsidRPr="00353164">
        <w:rPr>
          <w:color w:val="000000"/>
        </w:rPr>
        <w:t>DataCentier</w:t>
      </w:r>
      <w:proofErr w:type="spellEnd"/>
      <w:r w:rsidR="00AC251E" w:rsidRPr="00353164">
        <w:rPr>
          <w:color w:val="000000"/>
        </w:rPr>
        <w:t xml:space="preserve"> </w:t>
      </w:r>
      <w:r w:rsidR="00526C83" w:rsidRPr="00353164">
        <w:rPr>
          <w:color w:val="000000"/>
        </w:rPr>
        <w:t xml:space="preserve">podľa </w:t>
      </w:r>
      <w:r w:rsidR="00F440C0" w:rsidRPr="00353164">
        <w:rPr>
          <w:color w:val="000000"/>
        </w:rPr>
        <w:t xml:space="preserve">schváleného </w:t>
      </w:r>
      <w:r w:rsidR="00526C83" w:rsidRPr="00353164">
        <w:rPr>
          <w:color w:val="000000"/>
        </w:rPr>
        <w:t>časového harmonogramu</w:t>
      </w:r>
      <w:r w:rsidR="004F60EA" w:rsidRPr="00353164">
        <w:rPr>
          <w:color w:val="000000"/>
        </w:rPr>
        <w:t xml:space="preserve"> prác</w:t>
      </w:r>
      <w:r w:rsidR="005037E5" w:rsidRPr="00353164">
        <w:rPr>
          <w:color w:val="000000"/>
        </w:rPr>
        <w:t>,</w:t>
      </w:r>
      <w:r w:rsidR="00526C83" w:rsidRPr="00353164">
        <w:rPr>
          <w:color w:val="000000"/>
        </w:rPr>
        <w:t xml:space="preserve"> </w:t>
      </w:r>
      <w:r w:rsidR="006667F0" w:rsidRPr="00353164">
        <w:rPr>
          <w:color w:val="000000"/>
        </w:rPr>
        <w:t xml:space="preserve">a poskytnúť </w:t>
      </w:r>
      <w:r w:rsidR="00807F9D" w:rsidRPr="00353164">
        <w:rPr>
          <w:color w:val="000000"/>
        </w:rPr>
        <w:t>Objednávateľovi</w:t>
      </w:r>
      <w:r w:rsidR="006667F0" w:rsidRPr="00353164">
        <w:rPr>
          <w:color w:val="000000"/>
        </w:rPr>
        <w:t xml:space="preserve"> potrebnú súčinnosť pri  </w:t>
      </w:r>
      <w:r w:rsidR="00416848">
        <w:rPr>
          <w:color w:val="000000"/>
        </w:rPr>
        <w:t xml:space="preserve">overení funkčnosti Diela, alebo jeho </w:t>
      </w:r>
      <w:r w:rsidR="006667F0" w:rsidRPr="00353164">
        <w:rPr>
          <w:color w:val="000000"/>
        </w:rPr>
        <w:t>zhotovenej časti</w:t>
      </w:r>
      <w:r w:rsidR="00FB3202">
        <w:rPr>
          <w:color w:val="000000"/>
        </w:rPr>
        <w:t>.</w:t>
      </w:r>
      <w:r w:rsidR="006667F0" w:rsidRPr="00353164">
        <w:rPr>
          <w:color w:val="000000"/>
        </w:rPr>
        <w:t xml:space="preserve"> </w:t>
      </w:r>
    </w:p>
    <w:p w14:paraId="28FAC42F" w14:textId="0C478AB4" w:rsidR="00BA6C13" w:rsidRPr="001176E8" w:rsidRDefault="001663F2" w:rsidP="005546CA">
      <w:pPr>
        <w:pStyle w:val="Zkladntext1"/>
        <w:numPr>
          <w:ilvl w:val="1"/>
          <w:numId w:val="47"/>
        </w:numPr>
        <w:tabs>
          <w:tab w:val="left" w:pos="560"/>
        </w:tabs>
        <w:spacing w:before="120" w:after="120"/>
        <w:ind w:left="567" w:hanging="567"/>
        <w:jc w:val="both"/>
        <w:rPr>
          <w:color w:val="000000"/>
        </w:rPr>
      </w:pPr>
      <w:r>
        <w:rPr>
          <w:color w:val="000000"/>
        </w:rPr>
        <w:t xml:space="preserve">Pred odovzdaním Diela alebo jeho časti/častí sa uskutoční overenie funkčnosti Diela alebo jeho preberanej časti/častí, ak sa takéto overenie funkčnosti pre jednotlivé časti Diela vyžaduje. </w:t>
      </w:r>
      <w:r w:rsidR="006667F0" w:rsidRPr="00894E62">
        <w:rPr>
          <w:color w:val="000000"/>
        </w:rPr>
        <w:t>Výsledok z</w:t>
      </w:r>
      <w:r w:rsidR="00416848" w:rsidRPr="00894E62">
        <w:rPr>
          <w:color w:val="000000"/>
        </w:rPr>
        <w:t xml:space="preserve"> overenia </w:t>
      </w:r>
      <w:r w:rsidR="00416848" w:rsidRPr="00581307">
        <w:rPr>
          <w:color w:val="000000"/>
        </w:rPr>
        <w:t xml:space="preserve">funkčnosti </w:t>
      </w:r>
      <w:r w:rsidR="00FB3202" w:rsidRPr="00581307">
        <w:rPr>
          <w:color w:val="000000"/>
        </w:rPr>
        <w:t xml:space="preserve">časti/častí </w:t>
      </w:r>
      <w:r>
        <w:rPr>
          <w:color w:val="000000"/>
        </w:rPr>
        <w:t xml:space="preserve">Diela </w:t>
      </w:r>
      <w:r w:rsidR="006667F0" w:rsidRPr="001663F2">
        <w:rPr>
          <w:color w:val="000000"/>
        </w:rPr>
        <w:t xml:space="preserve">Objednávateľ uvedie </w:t>
      </w:r>
      <w:r w:rsidR="00526C83" w:rsidRPr="001663F2">
        <w:rPr>
          <w:color w:val="000000"/>
        </w:rPr>
        <w:t>v</w:t>
      </w:r>
      <w:r w:rsidR="007D1FCB" w:rsidRPr="001663F2">
        <w:rPr>
          <w:color w:val="000000"/>
        </w:rPr>
        <w:t xml:space="preserve"> preberacom protokole</w:t>
      </w:r>
      <w:r w:rsidR="006667F0" w:rsidRPr="001663F2">
        <w:rPr>
          <w:color w:val="000000"/>
        </w:rPr>
        <w:t xml:space="preserve"> </w:t>
      </w:r>
      <w:r w:rsidR="006667F0" w:rsidRPr="001663F2">
        <w:t>zhotovenej časti Diela</w:t>
      </w:r>
      <w:r w:rsidR="00526C83" w:rsidRPr="001663F2">
        <w:t xml:space="preserve"> </w:t>
      </w:r>
      <w:r w:rsidR="00526C83" w:rsidRPr="001663F2">
        <w:rPr>
          <w:color w:val="000000"/>
        </w:rPr>
        <w:t>(ďalej len „</w:t>
      </w:r>
      <w:r w:rsidR="007D1FCB" w:rsidRPr="001176E8">
        <w:rPr>
          <w:b/>
          <w:color w:val="000000"/>
        </w:rPr>
        <w:t>Preberací protokol</w:t>
      </w:r>
      <w:r w:rsidR="00526C83" w:rsidRPr="001176E8">
        <w:rPr>
          <w:color w:val="000000"/>
        </w:rPr>
        <w:t>“)</w:t>
      </w:r>
      <w:r w:rsidR="006667F0" w:rsidRPr="001176E8">
        <w:rPr>
          <w:color w:val="000000"/>
        </w:rPr>
        <w:t>.</w:t>
      </w:r>
      <w:r w:rsidR="00CB1B05" w:rsidRPr="001176E8">
        <w:rPr>
          <w:color w:val="000000"/>
        </w:rPr>
        <w:t xml:space="preserve"> </w:t>
      </w:r>
      <w:r w:rsidRPr="001176E8">
        <w:rPr>
          <w:color w:val="000000"/>
        </w:rPr>
        <w:t xml:space="preserve">Výsledok z overenia funkčnosti celého Diela Objednávateľ uvedie v akceptačnom protokole </w:t>
      </w:r>
      <w:r w:rsidRPr="001176E8">
        <w:t>podľa bodu 6.14.</w:t>
      </w:r>
      <w:r w:rsidR="001176E8" w:rsidRPr="001176E8">
        <w:t xml:space="preserve"> Na overovanie funkčnosti celého Diela sa použije postup podľa bodu 6.12 primerane.</w:t>
      </w:r>
      <w:r w:rsidRPr="001176E8">
        <w:t xml:space="preserve"> </w:t>
      </w:r>
      <w:r w:rsidR="00CB1B05" w:rsidRPr="001176E8">
        <w:rPr>
          <w:color w:val="000000"/>
        </w:rPr>
        <w:t>Bez ohľadu na to, ktoré časti Diela Zhotoviteľ Objednávateľovi odovzdá, platob</w:t>
      </w:r>
      <w:r w:rsidR="00D11831" w:rsidRPr="001176E8">
        <w:rPr>
          <w:color w:val="000000"/>
        </w:rPr>
        <w:t>né podmienky upravené v bode 5.4</w:t>
      </w:r>
      <w:r w:rsidR="00CB1B05" w:rsidRPr="001176E8">
        <w:rPr>
          <w:color w:val="000000"/>
        </w:rPr>
        <w:t xml:space="preserve"> Zmluvy </w:t>
      </w:r>
      <w:r w:rsidR="008629C3" w:rsidRPr="001176E8">
        <w:rPr>
          <w:color w:val="000000"/>
        </w:rPr>
        <w:t>platia a Zhotoviteľ je oprávnený vystaviť f</w:t>
      </w:r>
      <w:r w:rsidR="00CD22F8" w:rsidRPr="001176E8">
        <w:rPr>
          <w:color w:val="000000"/>
        </w:rPr>
        <w:t>aktúru len za splnenia podmienok</w:t>
      </w:r>
      <w:r w:rsidR="008629C3" w:rsidRPr="001176E8">
        <w:rPr>
          <w:color w:val="000000"/>
        </w:rPr>
        <w:t xml:space="preserve"> </w:t>
      </w:r>
      <w:r w:rsidR="003B0853" w:rsidRPr="001176E8">
        <w:rPr>
          <w:color w:val="000000"/>
        </w:rPr>
        <w:t xml:space="preserve">stanovených </w:t>
      </w:r>
      <w:r w:rsidR="008629C3" w:rsidRPr="001176E8">
        <w:rPr>
          <w:color w:val="000000"/>
        </w:rPr>
        <w:t>v </w:t>
      </w:r>
      <w:r w:rsidR="00E76CDE" w:rsidRPr="001176E8">
        <w:rPr>
          <w:color w:val="000000"/>
        </w:rPr>
        <w:t>Č</w:t>
      </w:r>
      <w:r w:rsidR="008629C3" w:rsidRPr="001176E8">
        <w:rPr>
          <w:color w:val="000000"/>
        </w:rPr>
        <w:t>lánku V. Zmluvy.</w:t>
      </w:r>
    </w:p>
    <w:p w14:paraId="0DC49E5C" w14:textId="77777777" w:rsidR="00F169BC" w:rsidRPr="001176E8" w:rsidRDefault="007D1FCB" w:rsidP="005546CA">
      <w:pPr>
        <w:pStyle w:val="Zkladntext1"/>
        <w:numPr>
          <w:ilvl w:val="1"/>
          <w:numId w:val="47"/>
        </w:numPr>
        <w:tabs>
          <w:tab w:val="left" w:pos="560"/>
        </w:tabs>
        <w:spacing w:before="120" w:after="120"/>
        <w:ind w:left="567" w:hanging="567"/>
        <w:jc w:val="both"/>
        <w:rPr>
          <w:color w:val="000000"/>
        </w:rPr>
      </w:pPr>
      <w:r w:rsidRPr="001176E8">
        <w:rPr>
          <w:color w:val="000000"/>
        </w:rPr>
        <w:t xml:space="preserve">Zhotoviteľ sa zaväzuje odovzdať </w:t>
      </w:r>
      <w:r w:rsidR="00B66C94" w:rsidRPr="001176E8">
        <w:rPr>
          <w:color w:val="000000"/>
        </w:rPr>
        <w:t>Dielo alebo jeho časť/časti</w:t>
      </w:r>
      <w:r w:rsidRPr="001176E8">
        <w:rPr>
          <w:color w:val="000000"/>
        </w:rPr>
        <w:t xml:space="preserve"> Objednávateľovi najneskôr v deň určený v schválenom časovom harmonograme prác. </w:t>
      </w:r>
    </w:p>
    <w:p w14:paraId="06B92D08" w14:textId="38B85FF1" w:rsidR="0021467E" w:rsidRPr="001176E8" w:rsidRDefault="007D1FCB" w:rsidP="00B724E4">
      <w:pPr>
        <w:pStyle w:val="Zkladntext1"/>
        <w:numPr>
          <w:ilvl w:val="1"/>
          <w:numId w:val="47"/>
        </w:numPr>
        <w:tabs>
          <w:tab w:val="left" w:pos="560"/>
        </w:tabs>
        <w:spacing w:before="120" w:after="120"/>
        <w:ind w:left="567" w:hanging="567"/>
        <w:jc w:val="both"/>
        <w:rPr>
          <w:color w:val="000000"/>
        </w:rPr>
      </w:pPr>
      <w:r w:rsidRPr="001176E8">
        <w:rPr>
          <w:color w:val="000000"/>
        </w:rPr>
        <w:t>K</w:t>
      </w:r>
      <w:r w:rsidR="001663F2" w:rsidRPr="001176E8">
        <w:rPr>
          <w:color w:val="000000"/>
        </w:rPr>
        <w:t> </w:t>
      </w:r>
      <w:r w:rsidRPr="001176E8">
        <w:rPr>
          <w:color w:val="000000"/>
        </w:rPr>
        <w:t>p</w:t>
      </w:r>
      <w:r w:rsidR="004F60EA" w:rsidRPr="001176E8">
        <w:rPr>
          <w:color w:val="000000"/>
        </w:rPr>
        <w:t>re</w:t>
      </w:r>
      <w:r w:rsidRPr="001176E8">
        <w:rPr>
          <w:color w:val="000000"/>
        </w:rPr>
        <w:t>vzatiu</w:t>
      </w:r>
      <w:r w:rsidR="004F60EA" w:rsidRPr="001176E8">
        <w:rPr>
          <w:color w:val="000000"/>
        </w:rPr>
        <w:t xml:space="preserve"> jednotlivých častí Diela </w:t>
      </w:r>
      <w:r w:rsidRPr="001176E8">
        <w:rPr>
          <w:color w:val="000000"/>
        </w:rPr>
        <w:t>Objednávateľom</w:t>
      </w:r>
      <w:r w:rsidR="00876A4D" w:rsidRPr="001176E8">
        <w:rPr>
          <w:color w:val="000000"/>
        </w:rPr>
        <w:t xml:space="preserve"> na ktor</w:t>
      </w:r>
      <w:r w:rsidR="00581307" w:rsidRPr="001176E8">
        <w:rPr>
          <w:color w:val="000000"/>
        </w:rPr>
        <w:t xml:space="preserve">ých je potrebné vykonať overenie funkčnosti </w:t>
      </w:r>
      <w:r w:rsidR="00876A4D" w:rsidRPr="001176E8">
        <w:rPr>
          <w:color w:val="000000"/>
        </w:rPr>
        <w:t>,</w:t>
      </w:r>
      <w:r w:rsidRPr="001176E8">
        <w:rPr>
          <w:color w:val="000000"/>
        </w:rPr>
        <w:t xml:space="preserve"> dôjde</w:t>
      </w:r>
      <w:r w:rsidR="004F60EA" w:rsidRPr="001176E8">
        <w:rPr>
          <w:color w:val="000000"/>
        </w:rPr>
        <w:t xml:space="preserve"> po kladnom výsledku </w:t>
      </w:r>
      <w:r w:rsidR="00581307" w:rsidRPr="001176E8">
        <w:rPr>
          <w:color w:val="000000"/>
        </w:rPr>
        <w:t xml:space="preserve">overenia funkčnosti </w:t>
      </w:r>
      <w:r w:rsidR="00B66C94" w:rsidRPr="001176E8">
        <w:rPr>
          <w:color w:val="000000"/>
        </w:rPr>
        <w:t xml:space="preserve">uvedenom v </w:t>
      </w:r>
      <w:r w:rsidR="004F60EA" w:rsidRPr="001176E8">
        <w:rPr>
          <w:color w:val="000000"/>
        </w:rPr>
        <w:t>Preberac</w:t>
      </w:r>
      <w:r w:rsidR="00B66C94" w:rsidRPr="001176E8">
        <w:rPr>
          <w:color w:val="000000"/>
        </w:rPr>
        <w:t>om</w:t>
      </w:r>
      <w:r w:rsidR="004F60EA" w:rsidRPr="001176E8">
        <w:rPr>
          <w:color w:val="000000"/>
        </w:rPr>
        <w:t xml:space="preserve"> protokol</w:t>
      </w:r>
      <w:r w:rsidR="00B66C94" w:rsidRPr="001176E8">
        <w:rPr>
          <w:color w:val="000000"/>
        </w:rPr>
        <w:t>e a po jeho podpise</w:t>
      </w:r>
      <w:r w:rsidR="004F60EA" w:rsidRPr="001176E8">
        <w:rPr>
          <w:color w:val="000000"/>
        </w:rPr>
        <w:t xml:space="preserve"> oprávnenými osobami Zmluvných strán</w:t>
      </w:r>
      <w:r w:rsidRPr="001176E8">
        <w:rPr>
          <w:color w:val="000000"/>
        </w:rPr>
        <w:t xml:space="preserve">. </w:t>
      </w:r>
      <w:r w:rsidR="004F60EA" w:rsidRPr="001176E8">
        <w:rPr>
          <w:color w:val="000000"/>
        </w:rPr>
        <w:t xml:space="preserve">Objednávateľ nie je povinný Preberací protokol podpísať a časť Diela prevziať, ak </w:t>
      </w:r>
      <w:r w:rsidR="00F169BC" w:rsidRPr="001176E8">
        <w:rPr>
          <w:color w:val="000000"/>
        </w:rPr>
        <w:t>táto</w:t>
      </w:r>
      <w:r w:rsidRPr="001176E8">
        <w:rPr>
          <w:color w:val="000000"/>
        </w:rPr>
        <w:t xml:space="preserve"> </w:t>
      </w:r>
      <w:r w:rsidR="004F60EA" w:rsidRPr="001176E8">
        <w:rPr>
          <w:color w:val="000000"/>
        </w:rPr>
        <w:t xml:space="preserve">nie </w:t>
      </w:r>
      <w:r w:rsidR="00F169BC" w:rsidRPr="001176E8">
        <w:rPr>
          <w:color w:val="000000"/>
        </w:rPr>
        <w:t>je</w:t>
      </w:r>
      <w:r w:rsidR="004F60EA" w:rsidRPr="001176E8">
        <w:rPr>
          <w:color w:val="000000"/>
        </w:rPr>
        <w:t xml:space="preserve"> vykonan</w:t>
      </w:r>
      <w:r w:rsidR="00F169BC" w:rsidRPr="001176E8">
        <w:rPr>
          <w:color w:val="000000"/>
        </w:rPr>
        <w:t>á</w:t>
      </w:r>
      <w:r w:rsidR="004F60EA" w:rsidRPr="001176E8">
        <w:rPr>
          <w:color w:val="000000"/>
        </w:rPr>
        <w:t xml:space="preserve"> v</w:t>
      </w:r>
      <w:r w:rsidR="00AD6232" w:rsidRPr="001176E8">
        <w:rPr>
          <w:color w:val="000000"/>
        </w:rPr>
        <w:t> </w:t>
      </w:r>
      <w:r w:rsidR="004F60EA" w:rsidRPr="001176E8">
        <w:rPr>
          <w:color w:val="000000"/>
        </w:rPr>
        <w:t>súlade s</w:t>
      </w:r>
      <w:r w:rsidR="00AD6232" w:rsidRPr="001176E8">
        <w:rPr>
          <w:color w:val="000000"/>
        </w:rPr>
        <w:t> </w:t>
      </w:r>
      <w:r w:rsidR="004F60EA" w:rsidRPr="001176E8">
        <w:rPr>
          <w:color w:val="000000"/>
        </w:rPr>
        <w:t xml:space="preserve">touto Zmluvou. </w:t>
      </w:r>
      <w:r w:rsidR="004D1D11" w:rsidRPr="001176E8">
        <w:rPr>
          <w:color w:val="000000"/>
        </w:rPr>
        <w:t>V</w:t>
      </w:r>
      <w:r w:rsidR="00AD6232" w:rsidRPr="001176E8">
        <w:rPr>
          <w:color w:val="000000"/>
        </w:rPr>
        <w:t> </w:t>
      </w:r>
      <w:r w:rsidR="004D1D11" w:rsidRPr="001176E8">
        <w:rPr>
          <w:color w:val="000000"/>
        </w:rPr>
        <w:t xml:space="preserve">takom prípade je </w:t>
      </w:r>
      <w:r w:rsidR="004F60EA" w:rsidRPr="001176E8">
        <w:rPr>
          <w:color w:val="000000"/>
        </w:rPr>
        <w:t xml:space="preserve">Objednávateľ povinný </w:t>
      </w:r>
      <w:r w:rsidR="004D1D11" w:rsidRPr="001176E8">
        <w:rPr>
          <w:color w:val="000000"/>
        </w:rPr>
        <w:t>v</w:t>
      </w:r>
      <w:r w:rsidR="00AD6232" w:rsidRPr="001176E8">
        <w:rPr>
          <w:color w:val="000000"/>
        </w:rPr>
        <w:t> </w:t>
      </w:r>
      <w:r w:rsidR="004D1D11" w:rsidRPr="001176E8">
        <w:rPr>
          <w:color w:val="000000"/>
        </w:rPr>
        <w:t xml:space="preserve">Preberacom protokole </w:t>
      </w:r>
      <w:r w:rsidR="004F60EA" w:rsidRPr="001176E8">
        <w:rPr>
          <w:color w:val="000000"/>
        </w:rPr>
        <w:t>určiť nedostatky (dôvody) pre ktoré preberanú časť Diela neprevzal a</w:t>
      </w:r>
      <w:r w:rsidR="00AD6232" w:rsidRPr="001176E8">
        <w:rPr>
          <w:color w:val="000000"/>
        </w:rPr>
        <w:t> </w:t>
      </w:r>
      <w:r w:rsidR="004F60EA" w:rsidRPr="001176E8">
        <w:rPr>
          <w:color w:val="000000"/>
        </w:rPr>
        <w:t xml:space="preserve">určiť </w:t>
      </w:r>
      <w:r w:rsidR="004D1D11" w:rsidRPr="001176E8">
        <w:rPr>
          <w:color w:val="000000"/>
        </w:rPr>
        <w:t xml:space="preserve">Zhotoviteľovi </w:t>
      </w:r>
      <w:r w:rsidR="004F60EA" w:rsidRPr="001176E8">
        <w:rPr>
          <w:color w:val="000000"/>
        </w:rPr>
        <w:t>primeranú lehotu na ich odstránenie.</w:t>
      </w:r>
      <w:r w:rsidRPr="001176E8">
        <w:rPr>
          <w:color w:val="000000"/>
        </w:rPr>
        <w:t xml:space="preserve"> Ak nebude zo strany Objednávateľa určená primeraná lehota, Zhotoviteľ </w:t>
      </w:r>
      <w:r w:rsidR="004D1D11" w:rsidRPr="001176E8">
        <w:rPr>
          <w:color w:val="000000"/>
        </w:rPr>
        <w:t xml:space="preserve">je </w:t>
      </w:r>
      <w:r w:rsidRPr="001176E8">
        <w:rPr>
          <w:color w:val="000000"/>
        </w:rPr>
        <w:t xml:space="preserve">povinný odstrániť oznámené </w:t>
      </w:r>
      <w:r w:rsidR="004D1D11" w:rsidRPr="001176E8">
        <w:rPr>
          <w:color w:val="000000"/>
        </w:rPr>
        <w:t>nedostatky</w:t>
      </w:r>
      <w:r w:rsidRPr="001176E8">
        <w:rPr>
          <w:color w:val="000000"/>
        </w:rPr>
        <w:t xml:space="preserve"> a</w:t>
      </w:r>
      <w:r w:rsidR="00AD6232" w:rsidRPr="001176E8">
        <w:rPr>
          <w:color w:val="000000"/>
        </w:rPr>
        <w:t> </w:t>
      </w:r>
      <w:r w:rsidRPr="001176E8">
        <w:rPr>
          <w:color w:val="000000"/>
        </w:rPr>
        <w:t xml:space="preserve">odovzdať </w:t>
      </w:r>
      <w:r w:rsidR="00AD6232" w:rsidRPr="001176E8">
        <w:rPr>
          <w:color w:val="000000"/>
        </w:rPr>
        <w:t>časť Diela</w:t>
      </w:r>
      <w:r w:rsidRPr="001176E8">
        <w:rPr>
          <w:color w:val="000000"/>
        </w:rPr>
        <w:t xml:space="preserve"> k</w:t>
      </w:r>
      <w:r w:rsidR="00581307" w:rsidRPr="001176E8">
        <w:rPr>
          <w:color w:val="000000"/>
        </w:rPr>
        <w:t> </w:t>
      </w:r>
      <w:r w:rsidRPr="001176E8">
        <w:rPr>
          <w:color w:val="000000"/>
        </w:rPr>
        <w:t>opakovan</w:t>
      </w:r>
      <w:r w:rsidR="00581307" w:rsidRPr="001176E8">
        <w:rPr>
          <w:color w:val="000000"/>
        </w:rPr>
        <w:t>ému uvereniu funkčnosti</w:t>
      </w:r>
      <w:r w:rsidRPr="001176E8">
        <w:rPr>
          <w:color w:val="000000"/>
        </w:rPr>
        <w:t xml:space="preserve"> do </w:t>
      </w:r>
      <w:r w:rsidR="004D1D11" w:rsidRPr="001176E8">
        <w:rPr>
          <w:color w:val="000000"/>
        </w:rPr>
        <w:t>desiatich</w:t>
      </w:r>
      <w:r w:rsidRPr="001176E8">
        <w:rPr>
          <w:color w:val="000000"/>
        </w:rPr>
        <w:t xml:space="preserve"> pracovných dní odo dňa ich oznámenia.</w:t>
      </w:r>
      <w:r w:rsidR="00890D57" w:rsidRPr="001176E8">
        <w:rPr>
          <w:color w:val="000000"/>
        </w:rPr>
        <w:t xml:space="preserve"> </w:t>
      </w:r>
      <w:r w:rsidR="00890D57" w:rsidRPr="001176E8">
        <w:t xml:space="preserve">Zmluvné strany sa zaväzujú postupovať týmto spôsobom, až dokým nebudú </w:t>
      </w:r>
      <w:r w:rsidR="00581307" w:rsidRPr="001176E8">
        <w:t>jednotlivé častí D</w:t>
      </w:r>
      <w:r w:rsidR="001176E8" w:rsidRPr="001176E8">
        <w:t>iela</w:t>
      </w:r>
      <w:r w:rsidR="00581307" w:rsidRPr="001176E8">
        <w:t xml:space="preserve"> funkčné</w:t>
      </w:r>
      <w:r w:rsidR="001176E8" w:rsidRPr="001176E8">
        <w:t xml:space="preserve">, resp. bez </w:t>
      </w:r>
      <w:r w:rsidR="001176E8" w:rsidRPr="001176E8">
        <w:lastRenderedPageBreak/>
        <w:t>zjavných vád</w:t>
      </w:r>
      <w:r w:rsidR="00890D57" w:rsidRPr="001176E8">
        <w:t>, pričom lehota na zhotovenie Diela podľa bodu 3.3 ostáva nezmenená.</w:t>
      </w:r>
      <w:r w:rsidR="00AD6232" w:rsidRPr="001176E8">
        <w:t xml:space="preserve"> </w:t>
      </w:r>
      <w:r w:rsidR="00AD6232" w:rsidRPr="001176E8">
        <w:rPr>
          <w:color w:val="000000"/>
        </w:rPr>
        <w:t>Objednávateľ si vyhradzuje právo</w:t>
      </w:r>
      <w:r w:rsidR="00344CD8" w:rsidRPr="001176E8">
        <w:rPr>
          <w:color w:val="000000"/>
        </w:rPr>
        <w:t>, ale nie povinnosť,</w:t>
      </w:r>
      <w:r w:rsidR="00AD6232" w:rsidRPr="001176E8">
        <w:rPr>
          <w:color w:val="000000"/>
        </w:rPr>
        <w:t xml:space="preserve"> Dielo alebo jeho časť/časti prevziať za predpokladu, že súčasťou Preberacieho protokolu bude súpis vád, ktoré nespôsobujú nefunkčnosť Diela a/alebo jeho časti/častí, alebo zníženú funkčnosť Diela a/alebo jeho časti/častí, alebo problémy pri využívaní a prevádzkovaní Diela a/alebo jeho časti/častí, a umožňujú prevádzku, ktorá nemá vplyv na kvalitu dát a výsledky spracovania, spolu s lehotami na ich odstránenie, ktoré sa Zhotoviteľ zaväzuje v týchto lehotách odstrániť.</w:t>
      </w:r>
    </w:p>
    <w:p w14:paraId="2A1D0B2B" w14:textId="5E2BCDF2" w:rsidR="00F440C0" w:rsidRPr="001176E8" w:rsidRDefault="00F440C0" w:rsidP="00F440C0">
      <w:pPr>
        <w:pStyle w:val="Zkladntext1"/>
        <w:numPr>
          <w:ilvl w:val="1"/>
          <w:numId w:val="47"/>
        </w:numPr>
        <w:tabs>
          <w:tab w:val="left" w:pos="560"/>
        </w:tabs>
        <w:spacing w:before="120" w:after="120"/>
        <w:ind w:left="567" w:hanging="567"/>
        <w:jc w:val="both"/>
        <w:rPr>
          <w:color w:val="000000"/>
        </w:rPr>
      </w:pPr>
      <w:r w:rsidRPr="001176E8">
        <w:rPr>
          <w:color w:val="000000"/>
        </w:rPr>
        <w:t xml:space="preserve">Prevzatie </w:t>
      </w:r>
      <w:r w:rsidRPr="001176E8">
        <w:rPr>
          <w:color w:val="13231A"/>
          <w:lang w:eastAsia="cs-CZ"/>
        </w:rPr>
        <w:t xml:space="preserve">riadne vykonaných </w:t>
      </w:r>
      <w:r w:rsidRPr="001176E8">
        <w:rPr>
          <w:color w:val="000000"/>
        </w:rPr>
        <w:t>častí Diela na ktor</w:t>
      </w:r>
      <w:r w:rsidR="001176E8" w:rsidRPr="001176E8">
        <w:rPr>
          <w:color w:val="000000"/>
        </w:rPr>
        <w:t>ých  nie je potrebné vykonať overenie funkčnosti</w:t>
      </w:r>
      <w:r w:rsidRPr="001176E8">
        <w:rPr>
          <w:color w:val="000000"/>
        </w:rPr>
        <w:t xml:space="preserve"> podľa tohto článku Zmluvy</w:t>
      </w:r>
      <w:r w:rsidR="007A0F63" w:rsidRPr="001176E8">
        <w:rPr>
          <w:color w:val="000000"/>
        </w:rPr>
        <w:t>,</w:t>
      </w:r>
      <w:r w:rsidRPr="001176E8">
        <w:rPr>
          <w:color w:val="000000"/>
        </w:rPr>
        <w:t xml:space="preserve"> sa uskutoční v čase podľa schváleného časového harmonogramu prác, ktorých prevzatie </w:t>
      </w:r>
      <w:r w:rsidRPr="001176E8">
        <w:rPr>
          <w:color w:val="13231A"/>
          <w:lang w:eastAsia="cs-CZ"/>
        </w:rPr>
        <w:t xml:space="preserve">bude potvrdené </w:t>
      </w:r>
      <w:r w:rsidR="007A0F63" w:rsidRPr="001176E8">
        <w:rPr>
          <w:color w:val="13231A"/>
          <w:lang w:eastAsia="cs-CZ"/>
        </w:rPr>
        <w:t>v Preberacom protokole</w:t>
      </w:r>
      <w:r w:rsidRPr="001176E8">
        <w:rPr>
          <w:color w:val="000000"/>
        </w:rPr>
        <w:t>, v ktorom budú riadne a podrobne špecifikované prevzaté časti Diela.</w:t>
      </w:r>
    </w:p>
    <w:p w14:paraId="04A3BA01" w14:textId="7472649F" w:rsidR="00F169BC" w:rsidRPr="001176E8" w:rsidRDefault="00782615" w:rsidP="00876A4D">
      <w:pPr>
        <w:pStyle w:val="Zkladntext1"/>
        <w:numPr>
          <w:ilvl w:val="1"/>
          <w:numId w:val="47"/>
        </w:numPr>
        <w:tabs>
          <w:tab w:val="left" w:pos="560"/>
        </w:tabs>
        <w:spacing w:before="120" w:after="120"/>
        <w:ind w:left="567" w:hanging="567"/>
        <w:jc w:val="both"/>
        <w:rPr>
          <w:color w:val="000000"/>
        </w:rPr>
      </w:pPr>
      <w:r w:rsidRPr="001176E8">
        <w:rPr>
          <w:b/>
          <w:color w:val="000000"/>
        </w:rPr>
        <w:t>Dielo sa považuje za riadne vykonané a odovzdané dňom podpísania Akceptačného protokolu</w:t>
      </w:r>
      <w:r w:rsidR="005A4245" w:rsidRPr="001176E8">
        <w:rPr>
          <w:b/>
          <w:color w:val="000000"/>
        </w:rPr>
        <w:t xml:space="preserve"> pre obe </w:t>
      </w:r>
      <w:proofErr w:type="spellStart"/>
      <w:r w:rsidR="005A4245" w:rsidRPr="001176E8">
        <w:rPr>
          <w:b/>
          <w:color w:val="000000"/>
        </w:rPr>
        <w:t>D</w:t>
      </w:r>
      <w:r w:rsidR="006547B5" w:rsidRPr="001176E8">
        <w:rPr>
          <w:b/>
          <w:color w:val="000000"/>
        </w:rPr>
        <w:t>a</w:t>
      </w:r>
      <w:r w:rsidR="005A4245" w:rsidRPr="001176E8">
        <w:rPr>
          <w:b/>
          <w:color w:val="000000"/>
        </w:rPr>
        <w:t>ta</w:t>
      </w:r>
      <w:r w:rsidR="006547B5" w:rsidRPr="001176E8">
        <w:rPr>
          <w:b/>
          <w:color w:val="000000"/>
        </w:rPr>
        <w:t>C</w:t>
      </w:r>
      <w:r w:rsidR="005A4245" w:rsidRPr="001176E8">
        <w:rPr>
          <w:b/>
          <w:color w:val="000000"/>
        </w:rPr>
        <w:t>entrá</w:t>
      </w:r>
      <w:proofErr w:type="spellEnd"/>
      <w:r w:rsidRPr="001176E8">
        <w:rPr>
          <w:b/>
          <w:color w:val="000000"/>
        </w:rPr>
        <w:t xml:space="preserve"> oprávnen</w:t>
      </w:r>
      <w:r w:rsidR="005A4245" w:rsidRPr="001176E8">
        <w:rPr>
          <w:b/>
          <w:color w:val="000000"/>
        </w:rPr>
        <w:t>ými</w:t>
      </w:r>
      <w:r w:rsidRPr="001176E8">
        <w:rPr>
          <w:b/>
          <w:color w:val="000000"/>
        </w:rPr>
        <w:t xml:space="preserve"> osob</w:t>
      </w:r>
      <w:r w:rsidR="005A4245" w:rsidRPr="001176E8">
        <w:rPr>
          <w:b/>
          <w:color w:val="000000"/>
        </w:rPr>
        <w:t>ami Zmluvných strán</w:t>
      </w:r>
      <w:r w:rsidRPr="001176E8">
        <w:rPr>
          <w:b/>
          <w:color w:val="000000"/>
        </w:rPr>
        <w:t>.</w:t>
      </w:r>
      <w:r w:rsidRPr="001176E8">
        <w:rPr>
          <w:color w:val="000000"/>
        </w:rPr>
        <w:t xml:space="preserve"> Zhotoviteľ je povinný overiť si totožnosť a oprávnenosť osoby oprávnenej na prevzatie </w:t>
      </w:r>
      <w:r w:rsidR="00760D58" w:rsidRPr="001176E8">
        <w:rPr>
          <w:color w:val="000000"/>
        </w:rPr>
        <w:t>P</w:t>
      </w:r>
      <w:r w:rsidRPr="001176E8">
        <w:rPr>
          <w:color w:val="000000"/>
        </w:rPr>
        <w:t xml:space="preserve">redmetu Zmluvy. Akceptačný protokol </w:t>
      </w:r>
      <w:r w:rsidR="005A4245" w:rsidRPr="001176E8">
        <w:rPr>
          <w:color w:val="000000"/>
        </w:rPr>
        <w:t xml:space="preserve">sa vyhotoví pre každé </w:t>
      </w:r>
      <w:proofErr w:type="spellStart"/>
      <w:r w:rsidR="005A4245" w:rsidRPr="001176E8">
        <w:rPr>
          <w:color w:val="000000"/>
        </w:rPr>
        <w:t>D</w:t>
      </w:r>
      <w:r w:rsidR="006547B5" w:rsidRPr="001176E8">
        <w:rPr>
          <w:color w:val="000000"/>
        </w:rPr>
        <w:t>a</w:t>
      </w:r>
      <w:r w:rsidR="005A4245" w:rsidRPr="001176E8">
        <w:rPr>
          <w:color w:val="000000"/>
        </w:rPr>
        <w:t>ta</w:t>
      </w:r>
      <w:r w:rsidR="006547B5" w:rsidRPr="001176E8">
        <w:rPr>
          <w:color w:val="000000"/>
        </w:rPr>
        <w:t>C</w:t>
      </w:r>
      <w:r w:rsidR="005A4245" w:rsidRPr="001176E8">
        <w:rPr>
          <w:color w:val="000000"/>
        </w:rPr>
        <w:t>entrum</w:t>
      </w:r>
      <w:proofErr w:type="spellEnd"/>
      <w:r w:rsidR="005A4245" w:rsidRPr="001176E8">
        <w:rPr>
          <w:color w:val="000000"/>
        </w:rPr>
        <w:t xml:space="preserve"> </w:t>
      </w:r>
      <w:r w:rsidR="001F508D" w:rsidRPr="001176E8">
        <w:rPr>
          <w:color w:val="000000"/>
        </w:rPr>
        <w:t xml:space="preserve">samostatne </w:t>
      </w:r>
      <w:r w:rsidRPr="001176E8">
        <w:rPr>
          <w:color w:val="000000"/>
        </w:rPr>
        <w:t xml:space="preserve">v dvoch origináloch, pričom jeden originál prevezme oprávnená osoba Objednávateľa a jeden originál si ponechá Zhotoviteľ. Pre vylúčenie všetkých pochybností o dodaní Predmetu Zmluvy bude vyhotovený Akceptačný protokol obsahovať identifikáciu všetkých dodaných </w:t>
      </w:r>
      <w:r w:rsidR="008C1324" w:rsidRPr="001176E8">
        <w:rPr>
          <w:color w:val="000000"/>
        </w:rPr>
        <w:t>serverov</w:t>
      </w:r>
      <w:r w:rsidR="00876A4D" w:rsidRPr="001176E8">
        <w:rPr>
          <w:color w:val="000000"/>
        </w:rPr>
        <w:t>. Povinnú prílohu tvoria všetky podpísané Preberacie protokoly so špecifikáciou vykonaných</w:t>
      </w:r>
      <w:r w:rsidR="00B724E4" w:rsidRPr="001176E8">
        <w:rPr>
          <w:color w:val="000000"/>
        </w:rPr>
        <w:t xml:space="preserve"> inštalačných a konfiguračných prác, </w:t>
      </w:r>
      <w:r w:rsidR="00876A4D" w:rsidRPr="001176E8">
        <w:rPr>
          <w:color w:val="000000"/>
        </w:rPr>
        <w:t>zoznamom</w:t>
      </w:r>
      <w:r w:rsidR="00B724E4" w:rsidRPr="001176E8">
        <w:rPr>
          <w:color w:val="000000"/>
        </w:rPr>
        <w:t xml:space="preserve"> dodaných licencií a všetkých plnení</w:t>
      </w:r>
      <w:r w:rsidR="00876A4D" w:rsidRPr="001176E8">
        <w:rPr>
          <w:color w:val="000000"/>
        </w:rPr>
        <w:t xml:space="preserve"> poskytnutých</w:t>
      </w:r>
      <w:r w:rsidR="00B724E4" w:rsidRPr="001176E8">
        <w:rPr>
          <w:color w:val="000000"/>
        </w:rPr>
        <w:t xml:space="preserve"> Zhotoviteľom</w:t>
      </w:r>
      <w:r w:rsidR="00876A4D" w:rsidRPr="001176E8">
        <w:rPr>
          <w:color w:val="000000"/>
        </w:rPr>
        <w:t xml:space="preserve"> Objednávateľovi</w:t>
      </w:r>
      <w:r w:rsidR="00B724E4" w:rsidRPr="001176E8">
        <w:rPr>
          <w:color w:val="000000"/>
        </w:rPr>
        <w:t xml:space="preserve"> podľa Zmluvy</w:t>
      </w:r>
      <w:r w:rsidR="00814FCB" w:rsidRPr="001176E8">
        <w:rPr>
          <w:color w:val="000000"/>
        </w:rPr>
        <w:t xml:space="preserve">. </w:t>
      </w:r>
      <w:r w:rsidRPr="001176E8">
        <w:rPr>
          <w:color w:val="000000"/>
        </w:rPr>
        <w:t xml:space="preserve">Akceptačný protokol musí taktiež obsahovať najmä, nie však výlučne označenie </w:t>
      </w:r>
      <w:r w:rsidR="0053094D" w:rsidRPr="001176E8">
        <w:rPr>
          <w:color w:val="000000"/>
        </w:rPr>
        <w:t>Z</w:t>
      </w:r>
      <w:r w:rsidRPr="001176E8">
        <w:rPr>
          <w:color w:val="000000"/>
        </w:rPr>
        <w:t>mluvných strán, číslo Zmluvy, názov, množstvo, výrobné/sériové čísla, odtlačok pečiatky Zhotoviteľa, meno oprávnenej osoby Zhotoviteľa</w:t>
      </w:r>
      <w:r w:rsidR="00B00A65" w:rsidRPr="001176E8">
        <w:rPr>
          <w:color w:val="000000"/>
        </w:rPr>
        <w:t>.</w:t>
      </w:r>
      <w:r w:rsidRPr="001176E8">
        <w:rPr>
          <w:color w:val="000000"/>
        </w:rPr>
        <w:t xml:space="preserve"> Na základe potvrdeného Akceptačného protokolu bude Zhotoviteľ oprávnený vystaviť</w:t>
      </w:r>
      <w:r w:rsidR="005A4245" w:rsidRPr="001176E8">
        <w:rPr>
          <w:color w:val="000000"/>
        </w:rPr>
        <w:t xml:space="preserve"> </w:t>
      </w:r>
      <w:r w:rsidRPr="001176E8">
        <w:rPr>
          <w:color w:val="000000"/>
        </w:rPr>
        <w:t>faktúru</w:t>
      </w:r>
      <w:r w:rsidR="00876A4D" w:rsidRPr="001176E8">
        <w:rPr>
          <w:color w:val="000000"/>
        </w:rPr>
        <w:t xml:space="preserve"> podľa </w:t>
      </w:r>
      <w:r w:rsidR="007A0F63" w:rsidRPr="001176E8">
        <w:rPr>
          <w:color w:val="000000"/>
        </w:rPr>
        <w:t>Č</w:t>
      </w:r>
      <w:r w:rsidR="00876A4D" w:rsidRPr="001176E8">
        <w:rPr>
          <w:color w:val="000000"/>
        </w:rPr>
        <w:t>lánku V.</w:t>
      </w:r>
    </w:p>
    <w:p w14:paraId="39DE9FB2" w14:textId="64B0CBD5" w:rsidR="0041724E" w:rsidRPr="001176E8" w:rsidRDefault="00C057B3" w:rsidP="005546CA">
      <w:pPr>
        <w:pStyle w:val="Zkladntext1"/>
        <w:numPr>
          <w:ilvl w:val="1"/>
          <w:numId w:val="47"/>
        </w:numPr>
        <w:tabs>
          <w:tab w:val="left" w:pos="556"/>
        </w:tabs>
        <w:spacing w:before="120" w:after="120"/>
        <w:ind w:left="567" w:hanging="567"/>
        <w:jc w:val="both"/>
        <w:rPr>
          <w:lang w:eastAsia="cs-CZ"/>
        </w:rPr>
      </w:pPr>
      <w:r w:rsidRPr="001176E8">
        <w:rPr>
          <w:color w:val="000000"/>
        </w:rPr>
        <w:t xml:space="preserve">Podpisom </w:t>
      </w:r>
      <w:r w:rsidR="009B2164" w:rsidRPr="001176E8">
        <w:rPr>
          <w:color w:val="000000"/>
        </w:rPr>
        <w:t xml:space="preserve">Preberacieho protokolu a </w:t>
      </w:r>
      <w:r w:rsidRPr="001176E8">
        <w:rPr>
          <w:color w:val="000000"/>
        </w:rPr>
        <w:t xml:space="preserve">Akceptačného protokolu </w:t>
      </w:r>
      <w:r w:rsidR="006576B8" w:rsidRPr="001176E8">
        <w:rPr>
          <w:color w:val="000000"/>
        </w:rPr>
        <w:t xml:space="preserve">Zhotoviteľ </w:t>
      </w:r>
      <w:r w:rsidRPr="001176E8">
        <w:rPr>
          <w:color w:val="000000"/>
        </w:rPr>
        <w:t xml:space="preserve">udeľuje </w:t>
      </w:r>
      <w:r w:rsidR="006576B8" w:rsidRPr="001176E8">
        <w:rPr>
          <w:color w:val="000000"/>
        </w:rPr>
        <w:t xml:space="preserve">Objednávateľovi </w:t>
      </w:r>
      <w:r w:rsidRPr="001176E8">
        <w:rPr>
          <w:color w:val="000000"/>
        </w:rPr>
        <w:t>výhradnú licenciu</w:t>
      </w:r>
      <w:r w:rsidR="009B2164" w:rsidRPr="001176E8">
        <w:rPr>
          <w:color w:val="000000"/>
        </w:rPr>
        <w:t xml:space="preserve"> k Dielu, resp. jeho častiam</w:t>
      </w:r>
      <w:r w:rsidR="00F66E1B" w:rsidRPr="001176E8">
        <w:rPr>
          <w:color w:val="000000"/>
        </w:rPr>
        <w:t>,</w:t>
      </w:r>
      <w:r w:rsidRPr="001176E8">
        <w:rPr>
          <w:color w:val="000000"/>
        </w:rPr>
        <w:t xml:space="preserve"> </w:t>
      </w:r>
      <w:r w:rsidR="009B2164" w:rsidRPr="001176E8">
        <w:rPr>
          <w:color w:val="000000"/>
        </w:rPr>
        <w:t xml:space="preserve">a Objednávateľ je oprávnený používať Dielo alebo jeho časť v neobmedzenom rozsahu, na neobmedzenom území a neobmedzene dlhý čas. </w:t>
      </w:r>
      <w:r w:rsidR="00637E38" w:rsidRPr="001176E8">
        <w:rPr>
          <w:color w:val="000000"/>
        </w:rPr>
        <w:t>Zhotoviteľ zároveň podpisom Preberacieho protokolu a Akceptačného protokolu udeľuje Objednávateľovi sublicenciu v rozsahu licencie</w:t>
      </w:r>
      <w:r w:rsidR="00F66E1B" w:rsidRPr="001176E8">
        <w:rPr>
          <w:color w:val="000000"/>
        </w:rPr>
        <w:t>,</w:t>
      </w:r>
      <w:r w:rsidR="00637E38" w:rsidRPr="001176E8">
        <w:rPr>
          <w:color w:val="000000"/>
        </w:rPr>
        <w:t xml:space="preserve"> ako aj právo postúpiť licenciu tretej osobe. </w:t>
      </w:r>
    </w:p>
    <w:p w14:paraId="59C57AE3" w14:textId="36D70CA1" w:rsidR="0041724E" w:rsidRPr="00D75A57" w:rsidRDefault="0041724E" w:rsidP="005546CA">
      <w:pPr>
        <w:pStyle w:val="Zkladntext1"/>
        <w:numPr>
          <w:ilvl w:val="1"/>
          <w:numId w:val="47"/>
        </w:numPr>
        <w:tabs>
          <w:tab w:val="left" w:pos="556"/>
        </w:tabs>
        <w:spacing w:before="120" w:after="120"/>
        <w:ind w:left="567" w:hanging="567"/>
        <w:jc w:val="both"/>
        <w:rPr>
          <w:lang w:eastAsia="cs-CZ"/>
        </w:rPr>
      </w:pPr>
      <w:r w:rsidRPr="00D75A57">
        <w:rPr>
          <w:lang w:eastAsia="cs-CZ"/>
        </w:rPr>
        <w:t>Zhotoviteľ sa zaväzuje zabezpečiť, že autorské dielo nebude v okamihu jeho odovzdania Objednávateľovi a ani následne zaťažené právami tretích strán, a že bude oprávnený s autorským dielom nakladať v rozsahu danom Zmluvou a že bude oprávnený Objednávateľovi poskytnúť licenciu/sublicenciu v súlade s týmto článkom. Zhotoviteľ zodpovedá za škody, ktoré Objednávateľovi vzniknú v dôsledku nedodržania záväzku podľa predchádzajúcej vety, a to vrátane súvisiacich nákladov (teda aj nákladov súdneho konania a právneho zastúpenia).</w:t>
      </w:r>
    </w:p>
    <w:p w14:paraId="080841B1" w14:textId="29E6A9F8" w:rsidR="0041724E" w:rsidRPr="00876A4D" w:rsidRDefault="0041724E" w:rsidP="005546CA">
      <w:pPr>
        <w:pStyle w:val="Zkladntext1"/>
        <w:numPr>
          <w:ilvl w:val="1"/>
          <w:numId w:val="47"/>
        </w:numPr>
        <w:tabs>
          <w:tab w:val="left" w:pos="556"/>
        </w:tabs>
        <w:spacing w:before="120" w:after="120"/>
        <w:ind w:left="567" w:hanging="567"/>
        <w:jc w:val="both"/>
        <w:rPr>
          <w:lang w:eastAsia="cs-CZ"/>
        </w:rPr>
      </w:pPr>
      <w:r w:rsidRPr="00D75A57">
        <w:rPr>
          <w:lang w:eastAsia="cs-CZ"/>
        </w:rPr>
        <w:t xml:space="preserve">Zhotoviteľ sa zaväzuje Objednávateľa odškodniť a na vlastné náklady obhajovať práva Objednávateľa voči všetkým nárokom z porušenia autorských práv uplatňovaných treťou osobou voči Objednávateľovi, ktoré môžu vyplynúť z použitia autorského diela </w:t>
      </w:r>
      <w:r w:rsidRPr="00876A4D">
        <w:rPr>
          <w:lang w:eastAsia="cs-CZ"/>
        </w:rPr>
        <w:t>alebo jeho časti. Na základe požiadavky Objednávateľa sa Zhotoviteľ zaväzuje v plnej miere spolupracovať a poskytnúť súčinnosť k vyriešeniu prípadného nároku tretej strany z dôvodu údajného porušenia jej autorských práv.</w:t>
      </w:r>
    </w:p>
    <w:p w14:paraId="522B5F9B" w14:textId="6DFC46A9" w:rsidR="00782615" w:rsidRPr="00876A4D" w:rsidRDefault="0041724E" w:rsidP="005546CA">
      <w:pPr>
        <w:pStyle w:val="Zkladntext1"/>
        <w:numPr>
          <w:ilvl w:val="1"/>
          <w:numId w:val="47"/>
        </w:numPr>
        <w:tabs>
          <w:tab w:val="left" w:pos="560"/>
        </w:tabs>
        <w:spacing w:before="120" w:after="120"/>
        <w:ind w:left="567" w:hanging="567"/>
        <w:jc w:val="both"/>
        <w:rPr>
          <w:lang w:eastAsia="cs-CZ"/>
        </w:rPr>
      </w:pPr>
      <w:r w:rsidRPr="00876A4D">
        <w:rPr>
          <w:lang w:eastAsia="cs-CZ"/>
        </w:rPr>
        <w:t>V prípade, že pri zhotovení Diela vznikne alebo sa stane jeho súčasťou počítačový program neuvedený v Prílohe č. 1 a Objednávateľ takéto Dielo akceptuje podpisom Akceptačného protokolu, vzťahujú sa aj na tento počítačový program ustanovenia tohto článku primerane.</w:t>
      </w:r>
    </w:p>
    <w:p w14:paraId="044D8BA4" w14:textId="729DA783" w:rsidR="00AD6232" w:rsidRPr="00876A4D" w:rsidRDefault="00782615" w:rsidP="005546CA">
      <w:pPr>
        <w:pStyle w:val="Zkladntext1"/>
        <w:numPr>
          <w:ilvl w:val="1"/>
          <w:numId w:val="47"/>
        </w:numPr>
        <w:tabs>
          <w:tab w:val="left" w:pos="560"/>
        </w:tabs>
        <w:spacing w:before="120" w:after="120"/>
        <w:ind w:left="567" w:hanging="567"/>
        <w:jc w:val="both"/>
        <w:rPr>
          <w:color w:val="000000"/>
        </w:rPr>
      </w:pPr>
      <w:r w:rsidRPr="00876A4D">
        <w:rPr>
          <w:color w:val="000000"/>
        </w:rPr>
        <w:t xml:space="preserve">Objednávateľ je oprávnený kontrolovať vykonávanie Diela. Za tým účelom je Zhotoviteľ povinný predložiť na požiadanie Objednávateľa akýkoľvek podklad, správu alebo iný materiál týkajúci sa zhotovovania Diela, a to vo forme určenej Objednávateľom. Ak Objednávateľ zistí, že Zhotoviteľ </w:t>
      </w:r>
      <w:r w:rsidRPr="00876A4D">
        <w:rPr>
          <w:color w:val="000000"/>
        </w:rPr>
        <w:lastRenderedPageBreak/>
        <w:t>vykonáva Dielo v rozpore so Zmluvou a jej prílohami, je Objednávateľ op</w:t>
      </w:r>
      <w:r w:rsidR="00593238" w:rsidRPr="00876A4D">
        <w:rPr>
          <w:color w:val="000000"/>
        </w:rPr>
        <w:t>rávnený dožadovať sa toho, aby Z</w:t>
      </w:r>
      <w:r w:rsidRPr="00876A4D">
        <w:rPr>
          <w:color w:val="000000"/>
        </w:rPr>
        <w:t xml:space="preserve">hotoviteľ odstránil vady </w:t>
      </w:r>
      <w:r w:rsidR="00593238" w:rsidRPr="00876A4D">
        <w:rPr>
          <w:color w:val="000000"/>
        </w:rPr>
        <w:t xml:space="preserve">vzniknuté </w:t>
      </w:r>
      <w:proofErr w:type="spellStart"/>
      <w:r w:rsidR="00593238" w:rsidRPr="00876A4D">
        <w:rPr>
          <w:color w:val="000000"/>
        </w:rPr>
        <w:t>vadným</w:t>
      </w:r>
      <w:proofErr w:type="spellEnd"/>
      <w:r w:rsidR="00593238" w:rsidRPr="00876A4D">
        <w:rPr>
          <w:color w:val="000000"/>
        </w:rPr>
        <w:t xml:space="preserve"> vykonávaním a D</w:t>
      </w:r>
      <w:r w:rsidRPr="00876A4D">
        <w:rPr>
          <w:color w:val="000000"/>
        </w:rPr>
        <w:t xml:space="preserve">ielo vykonával riadnym spôsobom. Ak tak </w:t>
      </w:r>
      <w:r w:rsidR="00593238" w:rsidRPr="00876A4D">
        <w:rPr>
          <w:color w:val="000000"/>
        </w:rPr>
        <w:t>Z</w:t>
      </w:r>
      <w:r w:rsidRPr="00876A4D">
        <w:rPr>
          <w:color w:val="000000"/>
        </w:rPr>
        <w:t>hotoviteľ neurobí ani v primeranej lehote mu n</w:t>
      </w:r>
      <w:r w:rsidR="00593238" w:rsidRPr="00876A4D">
        <w:rPr>
          <w:color w:val="000000"/>
        </w:rPr>
        <w:t>a to poskytnutej, takýto postup Z</w:t>
      </w:r>
      <w:r w:rsidRPr="00876A4D">
        <w:rPr>
          <w:color w:val="000000"/>
        </w:rPr>
        <w:t>hotoviteľa by viedol nepochybne k</w:t>
      </w:r>
      <w:r w:rsidR="00E62F00" w:rsidRPr="00876A4D">
        <w:rPr>
          <w:color w:val="000000"/>
        </w:rPr>
        <w:t xml:space="preserve"> podstatnému porušeniu Z</w:t>
      </w:r>
      <w:r w:rsidRPr="00876A4D">
        <w:rPr>
          <w:color w:val="000000"/>
        </w:rPr>
        <w:t xml:space="preserve">mluvy, </w:t>
      </w:r>
      <w:r w:rsidR="00593238" w:rsidRPr="00876A4D">
        <w:rPr>
          <w:color w:val="000000"/>
        </w:rPr>
        <w:t>kedy je O</w:t>
      </w:r>
      <w:r w:rsidRPr="00876A4D">
        <w:rPr>
          <w:color w:val="000000"/>
        </w:rPr>
        <w:t>bjednávateľ oprávnený</w:t>
      </w:r>
      <w:r w:rsidR="00593238" w:rsidRPr="00876A4D">
        <w:rPr>
          <w:color w:val="000000"/>
        </w:rPr>
        <w:t xml:space="preserve"> od tejto Zmluvy</w:t>
      </w:r>
      <w:r w:rsidRPr="00876A4D">
        <w:rPr>
          <w:color w:val="000000"/>
        </w:rPr>
        <w:t xml:space="preserve"> odstúpiť.</w:t>
      </w:r>
    </w:p>
    <w:p w14:paraId="672F2B32" w14:textId="4818A1BD" w:rsidR="00BD28D2" w:rsidRPr="00876A4D" w:rsidRDefault="005A4245" w:rsidP="005546CA">
      <w:pPr>
        <w:pStyle w:val="Zkladntext1"/>
        <w:numPr>
          <w:ilvl w:val="1"/>
          <w:numId w:val="47"/>
        </w:numPr>
        <w:tabs>
          <w:tab w:val="left" w:pos="560"/>
        </w:tabs>
        <w:spacing w:before="120" w:after="120"/>
        <w:ind w:left="567" w:hanging="567"/>
        <w:jc w:val="both"/>
        <w:rPr>
          <w:color w:val="000000"/>
        </w:rPr>
      </w:pPr>
      <w:r w:rsidRPr="00876A4D">
        <w:rPr>
          <w:color w:val="000000"/>
        </w:rPr>
        <w:t xml:space="preserve">Zhotoviteľ podpisom tejto Zmluvy vyhlasuje, že si je vedomý skutočnosti, že zhotovenie Diela sa vykoná v produkčných </w:t>
      </w:r>
      <w:proofErr w:type="spellStart"/>
      <w:r w:rsidRPr="00876A4D">
        <w:rPr>
          <w:color w:val="000000"/>
        </w:rPr>
        <w:t>D</w:t>
      </w:r>
      <w:r w:rsidR="006547B5" w:rsidRPr="00876A4D">
        <w:rPr>
          <w:color w:val="000000"/>
        </w:rPr>
        <w:t>a</w:t>
      </w:r>
      <w:r w:rsidRPr="00876A4D">
        <w:rPr>
          <w:color w:val="000000"/>
        </w:rPr>
        <w:t>ta</w:t>
      </w:r>
      <w:r w:rsidR="006547B5" w:rsidRPr="00876A4D">
        <w:rPr>
          <w:color w:val="000000"/>
        </w:rPr>
        <w:t>C</w:t>
      </w:r>
      <w:r w:rsidRPr="00876A4D">
        <w:rPr>
          <w:color w:val="000000"/>
        </w:rPr>
        <w:t>entrách</w:t>
      </w:r>
      <w:proofErr w:type="spellEnd"/>
      <w:r w:rsidRPr="00876A4D">
        <w:rPr>
          <w:color w:val="000000"/>
        </w:rPr>
        <w:t xml:space="preserve"> Objednávateľa za ich plnej prevádzky. Z uvedeného dôvodu sa zaväzuje vykonáv</w:t>
      </w:r>
      <w:r w:rsidR="00E62F00" w:rsidRPr="00876A4D">
        <w:rPr>
          <w:color w:val="000000"/>
        </w:rPr>
        <w:t>ať činnosti za účelom splnenia P</w:t>
      </w:r>
      <w:r w:rsidRPr="00876A4D">
        <w:rPr>
          <w:color w:val="000000"/>
        </w:rPr>
        <w:t>redmetu Zmluvy tak, aby nedošlo k</w:t>
      </w:r>
      <w:r w:rsidR="006A197B" w:rsidRPr="00876A4D">
        <w:rPr>
          <w:color w:val="000000"/>
        </w:rPr>
        <w:t> </w:t>
      </w:r>
      <w:r w:rsidRPr="00876A4D">
        <w:rPr>
          <w:color w:val="000000"/>
        </w:rPr>
        <w:t xml:space="preserve">výpadku služieb </w:t>
      </w:r>
      <w:r w:rsidR="005242A0" w:rsidRPr="00876A4D">
        <w:rPr>
          <w:color w:val="000000"/>
        </w:rPr>
        <w:t xml:space="preserve">mimo vopred naplánovaných výpadkov služieb </w:t>
      </w:r>
      <w:r w:rsidRPr="00876A4D">
        <w:rPr>
          <w:color w:val="000000"/>
        </w:rPr>
        <w:t>prevádzkovaných v </w:t>
      </w:r>
      <w:proofErr w:type="spellStart"/>
      <w:r w:rsidRPr="00876A4D">
        <w:rPr>
          <w:color w:val="000000"/>
        </w:rPr>
        <w:t>D</w:t>
      </w:r>
      <w:r w:rsidR="006547B5" w:rsidRPr="00876A4D">
        <w:rPr>
          <w:color w:val="000000"/>
        </w:rPr>
        <w:t>a</w:t>
      </w:r>
      <w:r w:rsidRPr="00876A4D">
        <w:rPr>
          <w:color w:val="000000"/>
        </w:rPr>
        <w:t>ta</w:t>
      </w:r>
      <w:r w:rsidR="006547B5" w:rsidRPr="00876A4D">
        <w:rPr>
          <w:color w:val="000000"/>
        </w:rPr>
        <w:t>C</w:t>
      </w:r>
      <w:r w:rsidRPr="00876A4D">
        <w:rPr>
          <w:color w:val="000000"/>
        </w:rPr>
        <w:t>entrách</w:t>
      </w:r>
      <w:proofErr w:type="spellEnd"/>
      <w:r w:rsidRPr="00876A4D">
        <w:rPr>
          <w:color w:val="000000"/>
        </w:rPr>
        <w:t xml:space="preserve"> Objednávateľa</w:t>
      </w:r>
      <w:r w:rsidR="002C7241" w:rsidRPr="00876A4D">
        <w:rPr>
          <w:color w:val="000000"/>
        </w:rPr>
        <w:t>. Zhotoviteľ sa zaväzuje</w:t>
      </w:r>
      <w:r w:rsidR="008B379E" w:rsidRPr="00876A4D">
        <w:rPr>
          <w:color w:val="000000"/>
        </w:rPr>
        <w:t xml:space="preserve"> oznám</w:t>
      </w:r>
      <w:r w:rsidR="002C7241" w:rsidRPr="00876A4D">
        <w:rPr>
          <w:color w:val="000000"/>
        </w:rPr>
        <w:t>iť</w:t>
      </w:r>
      <w:r w:rsidR="008B379E" w:rsidRPr="00876A4D">
        <w:rPr>
          <w:color w:val="000000"/>
        </w:rPr>
        <w:t xml:space="preserve"> Objednávateľovi</w:t>
      </w:r>
      <w:r w:rsidR="002C7241" w:rsidRPr="00876A4D">
        <w:rPr>
          <w:color w:val="000000"/>
        </w:rPr>
        <w:t xml:space="preserve"> konkrétny dátum a čas plánovaného výpadku</w:t>
      </w:r>
      <w:r w:rsidR="008B379E" w:rsidRPr="00876A4D">
        <w:rPr>
          <w:color w:val="000000"/>
        </w:rPr>
        <w:t xml:space="preserve"> na e-mailovú adresu</w:t>
      </w:r>
      <w:r w:rsidR="002C7241" w:rsidRPr="00876A4D">
        <w:rPr>
          <w:color w:val="000000"/>
        </w:rPr>
        <w:t xml:space="preserve"> uvedenú v bode 1.1</w:t>
      </w:r>
      <w:r w:rsidR="008B379E" w:rsidRPr="00876A4D">
        <w:rPr>
          <w:color w:val="000000"/>
        </w:rPr>
        <w:t xml:space="preserve">, vždy najmenej </w:t>
      </w:r>
      <w:r w:rsidR="00B52E03" w:rsidRPr="00876A4D">
        <w:rPr>
          <w:color w:val="000000"/>
        </w:rPr>
        <w:t>dva pracovné dni</w:t>
      </w:r>
      <w:r w:rsidR="008B379E" w:rsidRPr="00876A4D">
        <w:rPr>
          <w:color w:val="000000"/>
        </w:rPr>
        <w:t xml:space="preserve"> vopred</w:t>
      </w:r>
      <w:r w:rsidRPr="00876A4D">
        <w:rPr>
          <w:color w:val="000000"/>
        </w:rPr>
        <w:t xml:space="preserve">. </w:t>
      </w:r>
    </w:p>
    <w:p w14:paraId="4BFED441" w14:textId="77777777" w:rsidR="005A4245" w:rsidRPr="00D75A57" w:rsidRDefault="005A4245" w:rsidP="005546CA">
      <w:pPr>
        <w:pStyle w:val="Zkladntext1"/>
        <w:numPr>
          <w:ilvl w:val="1"/>
          <w:numId w:val="47"/>
        </w:numPr>
        <w:tabs>
          <w:tab w:val="left" w:pos="560"/>
        </w:tabs>
        <w:spacing w:before="120" w:after="120"/>
        <w:ind w:left="567" w:hanging="567"/>
        <w:jc w:val="both"/>
        <w:rPr>
          <w:color w:val="000000"/>
        </w:rPr>
      </w:pPr>
      <w:r w:rsidRPr="00876A4D">
        <w:rPr>
          <w:color w:val="000000"/>
        </w:rPr>
        <w:t>Objednávateľ je povinný poskytnúť Zhotoviteľovi pri</w:t>
      </w:r>
      <w:r w:rsidRPr="00D75A57">
        <w:rPr>
          <w:color w:val="000000"/>
        </w:rPr>
        <w:t xml:space="preserve"> zhotovovaní Diela všetku potrebnú súčinnosť. Zhotoviteľ je povinný upozorniť Objednávateľa na nedostatočnú súčinnosť oprávnených osôb Objednávateľa, pokiaľ z tohto dôvodu dôjde, alebo hrozí, že dôjde k ohrozeniu kvality alebo nedodržania termínov podľa časového harmonogramu prác alebo lehoty plnenia podľa bodu 3.3 Zmluvy.</w:t>
      </w:r>
    </w:p>
    <w:p w14:paraId="71C1339A" w14:textId="51A97A0B" w:rsidR="005A4245" w:rsidRPr="00D75A57" w:rsidRDefault="005A4245" w:rsidP="005546CA">
      <w:pPr>
        <w:pStyle w:val="Zkladntext1"/>
        <w:numPr>
          <w:ilvl w:val="1"/>
          <w:numId w:val="47"/>
        </w:numPr>
        <w:tabs>
          <w:tab w:val="left" w:pos="560"/>
        </w:tabs>
        <w:spacing w:before="120" w:after="120"/>
        <w:ind w:left="567" w:hanging="567"/>
        <w:jc w:val="both"/>
        <w:rPr>
          <w:color w:val="000000"/>
        </w:rPr>
      </w:pPr>
      <w:r w:rsidRPr="00D75A57">
        <w:t xml:space="preserve">Objednávateľ je povinný umožniť Zhotoviteľovi a ním povereným osobám vstup do </w:t>
      </w:r>
      <w:proofErr w:type="spellStart"/>
      <w:r w:rsidRPr="00D75A57">
        <w:t>DataCentier</w:t>
      </w:r>
      <w:proofErr w:type="spellEnd"/>
      <w:r w:rsidRPr="00D75A57">
        <w:t xml:space="preserve"> za účelom plnenia si zmluvných povinností Zhotoviteľa, a to v nevyhnutnom rozsahu a na čas potrebný na vykonanie povinností z tejto Zmluvy v pracovných dňoch v týždni, v časoch vopred dohodnutých s Objednávateľom.  </w:t>
      </w:r>
    </w:p>
    <w:p w14:paraId="525BE8F4" w14:textId="77777777" w:rsidR="00654179" w:rsidRPr="00D75A57" w:rsidRDefault="00654179" w:rsidP="00922FF1">
      <w:pPr>
        <w:pStyle w:val="Zkladntext1"/>
        <w:tabs>
          <w:tab w:val="left" w:pos="560"/>
        </w:tabs>
        <w:spacing w:after="0"/>
        <w:jc w:val="both"/>
        <w:rPr>
          <w:color w:val="000000"/>
        </w:rPr>
      </w:pPr>
    </w:p>
    <w:p w14:paraId="35B17514" w14:textId="23BC87B1" w:rsidR="004E01EC" w:rsidRPr="00D75A57" w:rsidRDefault="007354B0" w:rsidP="00FA40CD">
      <w:pPr>
        <w:autoSpaceDE w:val="0"/>
        <w:autoSpaceDN w:val="0"/>
        <w:adjustRightInd w:val="0"/>
        <w:spacing w:after="0"/>
        <w:ind w:left="567"/>
        <w:jc w:val="center"/>
        <w:rPr>
          <w:b/>
          <w:sz w:val="22"/>
          <w:lang w:eastAsia="sk-SK"/>
        </w:rPr>
      </w:pPr>
      <w:bookmarkStart w:id="16" w:name="bookmark27"/>
      <w:bookmarkStart w:id="17" w:name="bookmark33"/>
      <w:bookmarkStart w:id="18" w:name="bookmark35"/>
      <w:bookmarkStart w:id="19" w:name="bookmark36"/>
      <w:bookmarkEnd w:id="14"/>
      <w:bookmarkEnd w:id="16"/>
      <w:bookmarkEnd w:id="17"/>
      <w:bookmarkEnd w:id="18"/>
      <w:bookmarkEnd w:id="19"/>
      <w:r w:rsidRPr="00D75A57">
        <w:rPr>
          <w:b/>
          <w:sz w:val="22"/>
          <w:lang w:eastAsia="sk-SK"/>
        </w:rPr>
        <w:t>Člá</w:t>
      </w:r>
      <w:r w:rsidR="003538A8" w:rsidRPr="00D75A57">
        <w:rPr>
          <w:b/>
          <w:sz w:val="22"/>
          <w:lang w:eastAsia="sk-SK"/>
        </w:rPr>
        <w:t>nok V</w:t>
      </w:r>
      <w:r w:rsidR="00353859" w:rsidRPr="00D75A57">
        <w:rPr>
          <w:b/>
          <w:sz w:val="22"/>
          <w:lang w:eastAsia="sk-SK"/>
        </w:rPr>
        <w:t>I</w:t>
      </w:r>
      <w:r w:rsidR="00FA23AB" w:rsidRPr="00D75A57">
        <w:rPr>
          <w:b/>
          <w:sz w:val="22"/>
          <w:lang w:eastAsia="sk-SK"/>
        </w:rPr>
        <w:t>I</w:t>
      </w:r>
      <w:r w:rsidR="004E01EC" w:rsidRPr="00D75A57">
        <w:rPr>
          <w:b/>
          <w:sz w:val="22"/>
          <w:lang w:eastAsia="sk-SK"/>
        </w:rPr>
        <w:t>.</w:t>
      </w:r>
    </w:p>
    <w:p w14:paraId="73E5627E" w14:textId="0D911ECA" w:rsidR="004E01EC" w:rsidRPr="00D75A57" w:rsidRDefault="004E01EC" w:rsidP="00FA40CD">
      <w:pPr>
        <w:autoSpaceDE w:val="0"/>
        <w:autoSpaceDN w:val="0"/>
        <w:adjustRightInd w:val="0"/>
        <w:spacing w:after="0"/>
        <w:ind w:left="567"/>
        <w:jc w:val="center"/>
        <w:rPr>
          <w:b/>
          <w:sz w:val="22"/>
          <w:lang w:eastAsia="sk-SK"/>
        </w:rPr>
      </w:pPr>
      <w:r w:rsidRPr="00D75A57">
        <w:rPr>
          <w:b/>
          <w:sz w:val="22"/>
          <w:lang w:eastAsia="sk-SK"/>
        </w:rPr>
        <w:t>Zodpovednosť za vady</w:t>
      </w:r>
      <w:r w:rsidR="00B35545" w:rsidRPr="00D75A57">
        <w:rPr>
          <w:b/>
          <w:sz w:val="22"/>
          <w:lang w:eastAsia="sk-SK"/>
        </w:rPr>
        <w:t xml:space="preserve">, </w:t>
      </w:r>
      <w:r w:rsidR="003554E3" w:rsidRPr="00D75A57">
        <w:rPr>
          <w:b/>
          <w:sz w:val="22"/>
          <w:lang w:eastAsia="sk-SK"/>
        </w:rPr>
        <w:t>zodpovednosť za škodu</w:t>
      </w:r>
      <w:r w:rsidR="00B35545" w:rsidRPr="00D75A57">
        <w:rPr>
          <w:b/>
          <w:sz w:val="22"/>
          <w:lang w:eastAsia="sk-SK"/>
        </w:rPr>
        <w:t>, prechod vlastníckeho práva a prechod nebezpečenstva škody</w:t>
      </w:r>
    </w:p>
    <w:p w14:paraId="59E0A08D" w14:textId="2B39751D" w:rsidR="00B47868" w:rsidRPr="00D75A57" w:rsidRDefault="00005EB5" w:rsidP="005546CA">
      <w:pPr>
        <w:pStyle w:val="Odsekzoznamu3"/>
        <w:numPr>
          <w:ilvl w:val="1"/>
          <w:numId w:val="54"/>
        </w:numPr>
        <w:tabs>
          <w:tab w:val="left" w:pos="567"/>
        </w:tabs>
        <w:spacing w:before="120" w:after="120" w:line="276" w:lineRule="auto"/>
        <w:ind w:left="567" w:hanging="567"/>
        <w:jc w:val="both"/>
        <w:rPr>
          <w:sz w:val="22"/>
          <w:szCs w:val="22"/>
        </w:rPr>
      </w:pPr>
      <w:r w:rsidRPr="00D75A57">
        <w:rPr>
          <w:sz w:val="22"/>
          <w:szCs w:val="22"/>
        </w:rPr>
        <w:t>Zhotoviteľ</w:t>
      </w:r>
      <w:r w:rsidR="000A30A3" w:rsidRPr="00D75A57">
        <w:rPr>
          <w:sz w:val="22"/>
          <w:szCs w:val="22"/>
        </w:rPr>
        <w:t xml:space="preserve"> </w:t>
      </w:r>
      <w:r w:rsidR="00B85312" w:rsidRPr="00D75A57">
        <w:rPr>
          <w:sz w:val="22"/>
          <w:szCs w:val="22"/>
        </w:rPr>
        <w:t xml:space="preserve">zodpovedá za vady v zmysle § </w:t>
      </w:r>
      <w:r w:rsidR="00EA5225" w:rsidRPr="00D75A57">
        <w:rPr>
          <w:sz w:val="22"/>
          <w:szCs w:val="22"/>
        </w:rPr>
        <w:t>560</w:t>
      </w:r>
      <w:r w:rsidR="000A30A3" w:rsidRPr="00D75A57">
        <w:rPr>
          <w:sz w:val="22"/>
          <w:szCs w:val="22"/>
        </w:rPr>
        <w:t xml:space="preserve"> a </w:t>
      </w:r>
      <w:proofErr w:type="spellStart"/>
      <w:r w:rsidR="000A30A3" w:rsidRPr="00D75A57">
        <w:rPr>
          <w:sz w:val="22"/>
          <w:szCs w:val="22"/>
        </w:rPr>
        <w:t>nasl</w:t>
      </w:r>
      <w:proofErr w:type="spellEnd"/>
      <w:r w:rsidR="000A30A3" w:rsidRPr="00D75A57">
        <w:rPr>
          <w:sz w:val="22"/>
          <w:szCs w:val="22"/>
        </w:rPr>
        <w:t xml:space="preserve">. </w:t>
      </w:r>
      <w:r w:rsidR="003C7E31">
        <w:rPr>
          <w:sz w:val="22"/>
          <w:szCs w:val="22"/>
        </w:rPr>
        <w:t>Obchodného zákonníka</w:t>
      </w:r>
      <w:r w:rsidR="000A30A3" w:rsidRPr="00D75A57">
        <w:rPr>
          <w:sz w:val="22"/>
          <w:szCs w:val="22"/>
        </w:rPr>
        <w:t>.</w:t>
      </w:r>
    </w:p>
    <w:p w14:paraId="3C30CF3A" w14:textId="1850E267" w:rsidR="008B0196" w:rsidRPr="008B0196" w:rsidRDefault="00005EB5" w:rsidP="005546CA">
      <w:pPr>
        <w:pStyle w:val="Zkladntext1"/>
        <w:numPr>
          <w:ilvl w:val="1"/>
          <w:numId w:val="54"/>
        </w:numPr>
        <w:tabs>
          <w:tab w:val="left" w:pos="559"/>
        </w:tabs>
        <w:spacing w:before="120" w:after="120"/>
        <w:ind w:left="567" w:hanging="567"/>
        <w:jc w:val="both"/>
        <w:rPr>
          <w:color w:val="000000"/>
        </w:rPr>
      </w:pPr>
      <w:r w:rsidRPr="00D75A57">
        <w:t>Zhotoviteľ</w:t>
      </w:r>
      <w:r w:rsidR="000A30A3" w:rsidRPr="00D75A57">
        <w:t xml:space="preserve"> </w:t>
      </w:r>
      <w:r w:rsidR="000A30A3" w:rsidRPr="003C7E31">
        <w:t xml:space="preserve">zodpovedá za to, že </w:t>
      </w:r>
      <w:r w:rsidR="00C95BAB" w:rsidRPr="003C7E31">
        <w:t>Dielo</w:t>
      </w:r>
      <w:r w:rsidR="00B47868" w:rsidRPr="003C7E31">
        <w:t xml:space="preserve"> </w:t>
      </w:r>
      <w:r w:rsidR="000A30A3" w:rsidRPr="003C7E31">
        <w:t>bud</w:t>
      </w:r>
      <w:r w:rsidR="001A2E2F" w:rsidRPr="003C7E31">
        <w:t>e</w:t>
      </w:r>
      <w:r w:rsidR="000A30A3" w:rsidRPr="003C7E31">
        <w:t xml:space="preserve"> dodan</w:t>
      </w:r>
      <w:r w:rsidR="00C95BAB" w:rsidRPr="003C7E31">
        <w:t>é</w:t>
      </w:r>
      <w:r w:rsidR="000A30A3" w:rsidRPr="003C7E31">
        <w:t xml:space="preserve"> v množstve, akosti a vyhotovení, ktoré určuje Zmluva a</w:t>
      </w:r>
      <w:r w:rsidR="00C95BAB" w:rsidRPr="003C7E31">
        <w:t> </w:t>
      </w:r>
      <w:r w:rsidR="000A30A3" w:rsidRPr="003C7E31">
        <w:t>zabalen</w:t>
      </w:r>
      <w:r w:rsidR="00C95BAB" w:rsidRPr="003C7E31">
        <w:t>é</w:t>
      </w:r>
      <w:r w:rsidR="000A30A3" w:rsidRPr="003C7E31">
        <w:t xml:space="preserve"> resp. vybaven</w:t>
      </w:r>
      <w:r w:rsidR="00C95BAB" w:rsidRPr="003C7E31">
        <w:t>é</w:t>
      </w:r>
      <w:r w:rsidR="000A30A3" w:rsidRPr="003C7E31">
        <w:t xml:space="preserve"> na prepravu spôsobom, ktorý je</w:t>
      </w:r>
      <w:r w:rsidR="00B47868" w:rsidRPr="003C7E31">
        <w:t xml:space="preserve"> obvyklý</w:t>
      </w:r>
      <w:r w:rsidR="000A30A3" w:rsidRPr="003C7E31">
        <w:t xml:space="preserve"> </w:t>
      </w:r>
      <w:r w:rsidR="00B47868" w:rsidRPr="003C7E31">
        <w:t>pre</w:t>
      </w:r>
      <w:r w:rsidR="00C95BAB" w:rsidRPr="003C7E31">
        <w:t> toto Dielo</w:t>
      </w:r>
      <w:r w:rsidR="00B47868" w:rsidRPr="003C7E31">
        <w:t xml:space="preserve"> </w:t>
      </w:r>
      <w:r w:rsidR="000A30A3" w:rsidRPr="003C7E31">
        <w:t xml:space="preserve">v obchodnom styku, alebo ak nemožno tento spôsob určiť, spôsobom potrebným na </w:t>
      </w:r>
      <w:r w:rsidR="002250DF" w:rsidRPr="003C7E31">
        <w:t xml:space="preserve">jeho </w:t>
      </w:r>
      <w:r w:rsidR="000A30A3" w:rsidRPr="003C7E31">
        <w:t xml:space="preserve">uchovanie a ochranu. </w:t>
      </w:r>
      <w:r w:rsidRPr="003C7E31">
        <w:t>Zhotoviteľ</w:t>
      </w:r>
      <w:r w:rsidR="000A30A3" w:rsidRPr="003C7E31">
        <w:t xml:space="preserve"> zodpovedá za vady, ktoré má </w:t>
      </w:r>
      <w:r w:rsidR="00C95BAB" w:rsidRPr="003C7E31">
        <w:t>Dielo</w:t>
      </w:r>
      <w:r w:rsidR="00B47868" w:rsidRPr="003C7E31">
        <w:t xml:space="preserve"> </w:t>
      </w:r>
      <w:r w:rsidR="000A30A3" w:rsidRPr="003C7E31">
        <w:t xml:space="preserve">v okamihu jeho odovzdania oprávnenej osobe </w:t>
      </w:r>
      <w:r w:rsidR="00B76F1A" w:rsidRPr="003C7E31">
        <w:t>Objednávateľa</w:t>
      </w:r>
      <w:r w:rsidR="000A30A3" w:rsidRPr="003C7E31">
        <w:t xml:space="preserve"> ako aj za vady, ktoré sa vyskytnú v záručnej dobe. Za vady </w:t>
      </w:r>
      <w:r w:rsidR="00636170" w:rsidRPr="003C7E31">
        <w:t>Diela</w:t>
      </w:r>
      <w:r w:rsidR="00B47868" w:rsidRPr="003C7E31">
        <w:t xml:space="preserve"> </w:t>
      </w:r>
      <w:r w:rsidR="000A30A3" w:rsidRPr="003C7E31">
        <w:t>sa považuje aj dodanie in</w:t>
      </w:r>
      <w:r w:rsidR="00F66983" w:rsidRPr="003C7E31">
        <w:t>ých častí Diela</w:t>
      </w:r>
      <w:r w:rsidR="000A30A3" w:rsidRPr="003C7E31">
        <w:t xml:space="preserve"> než určuje </w:t>
      </w:r>
      <w:r w:rsidR="00E37F18" w:rsidRPr="003C7E31">
        <w:t>Z</w:t>
      </w:r>
      <w:r w:rsidR="000A30A3" w:rsidRPr="003C7E31">
        <w:t>mluva,</w:t>
      </w:r>
      <w:r w:rsidR="0026354C" w:rsidRPr="003C7E31">
        <w:t xml:space="preserve"> poskytnutie </w:t>
      </w:r>
      <w:r w:rsidR="003C7E31" w:rsidRPr="003C7E31">
        <w:t>inštalačných a konfiguračných</w:t>
      </w:r>
      <w:r w:rsidR="0026354C" w:rsidRPr="003C7E31">
        <w:t xml:space="preserve"> </w:t>
      </w:r>
      <w:r w:rsidR="003C7E31" w:rsidRPr="003C7E31">
        <w:t xml:space="preserve">prác </w:t>
      </w:r>
      <w:r w:rsidR="0026354C" w:rsidRPr="003C7E31">
        <w:t>v nedostatočnej kvalite</w:t>
      </w:r>
      <w:r w:rsidR="003C7E31">
        <w:t xml:space="preserve"> </w:t>
      </w:r>
      <w:r w:rsidR="0026354C" w:rsidRPr="003C7E31">
        <w:t>pre dosiahnutie účelu Zmluvy</w:t>
      </w:r>
      <w:r w:rsidR="000A30A3" w:rsidRPr="003C7E31">
        <w:t xml:space="preserve"> a vady v dokladoch potrebných na užívanie </w:t>
      </w:r>
      <w:r w:rsidR="00850C75" w:rsidRPr="003C7E31">
        <w:t>Diela</w:t>
      </w:r>
      <w:r w:rsidR="00B47868" w:rsidRPr="003C7E31">
        <w:t xml:space="preserve"> </w:t>
      </w:r>
      <w:r w:rsidR="001A19D5" w:rsidRPr="003C7E31">
        <w:t xml:space="preserve">(najmä nie však výlučne </w:t>
      </w:r>
      <w:r w:rsidR="002250DF" w:rsidRPr="003C7E31">
        <w:t>inštalačnej</w:t>
      </w:r>
      <w:r w:rsidR="002250DF" w:rsidRPr="00D75A57">
        <w:t xml:space="preserve"> dokumentácie, </w:t>
      </w:r>
      <w:r w:rsidR="001A19D5" w:rsidRPr="00D75A57">
        <w:t>prevádzkov</w:t>
      </w:r>
      <w:r w:rsidR="00263119" w:rsidRPr="00D75A57">
        <w:t>ej</w:t>
      </w:r>
      <w:r w:rsidR="001A19D5" w:rsidRPr="00D75A57">
        <w:t xml:space="preserve"> dokumentáci</w:t>
      </w:r>
      <w:r w:rsidR="00263119" w:rsidRPr="00D75A57">
        <w:t>e</w:t>
      </w:r>
      <w:r w:rsidR="001A19D5" w:rsidRPr="00D75A57">
        <w:t>)</w:t>
      </w:r>
      <w:r w:rsidR="000A30A3" w:rsidRPr="00D75A57">
        <w:t xml:space="preserve">. </w:t>
      </w:r>
    </w:p>
    <w:p w14:paraId="001879EB" w14:textId="01D279D9" w:rsidR="00F750E3" w:rsidRPr="00D75A57" w:rsidRDefault="00005EB5" w:rsidP="005546CA">
      <w:pPr>
        <w:pStyle w:val="Zkladntext1"/>
        <w:numPr>
          <w:ilvl w:val="1"/>
          <w:numId w:val="54"/>
        </w:numPr>
        <w:tabs>
          <w:tab w:val="left" w:pos="559"/>
        </w:tabs>
        <w:spacing w:before="120" w:after="120"/>
        <w:ind w:left="567" w:hanging="567"/>
        <w:jc w:val="both"/>
        <w:rPr>
          <w:color w:val="000000"/>
        </w:rPr>
      </w:pPr>
      <w:r w:rsidRPr="00D75A57">
        <w:t>Zhotoviteľ</w:t>
      </w:r>
      <w:r w:rsidR="000A30A3" w:rsidRPr="00D75A57">
        <w:t xml:space="preserve"> poskytuje záruku na </w:t>
      </w:r>
      <w:r w:rsidR="000A30A3" w:rsidRPr="003C7E31">
        <w:t>dodan</w:t>
      </w:r>
      <w:r w:rsidR="00850C75" w:rsidRPr="003C7E31">
        <w:t>é Dielo</w:t>
      </w:r>
      <w:r w:rsidR="001515F7" w:rsidRPr="003C7E31">
        <w:t xml:space="preserve"> </w:t>
      </w:r>
      <w:r w:rsidR="000A30A3" w:rsidRPr="003C7E31">
        <w:t xml:space="preserve">v trvaní </w:t>
      </w:r>
      <w:r w:rsidR="00AF66FF">
        <w:t>piatich</w:t>
      </w:r>
      <w:r w:rsidR="003B0853" w:rsidRPr="003C7E31">
        <w:t xml:space="preserve"> </w:t>
      </w:r>
      <w:r w:rsidR="00EC4E33" w:rsidRPr="003C7E31">
        <w:t>rok</w:t>
      </w:r>
      <w:r w:rsidR="003B0853" w:rsidRPr="003C7E31">
        <w:t>ov</w:t>
      </w:r>
      <w:r w:rsidR="000A30A3" w:rsidRPr="003C7E31">
        <w:t>. Záručná doba začína plynúť dňom</w:t>
      </w:r>
      <w:r w:rsidR="001A2E2F" w:rsidRPr="003C7E31">
        <w:t xml:space="preserve"> </w:t>
      </w:r>
      <w:r w:rsidR="00FA3C8C" w:rsidRPr="003C7E31">
        <w:t xml:space="preserve">podpísania </w:t>
      </w:r>
      <w:r w:rsidR="00CE3E40" w:rsidRPr="003C7E31">
        <w:t xml:space="preserve">Akceptačného </w:t>
      </w:r>
      <w:r w:rsidR="00BD5307" w:rsidRPr="003C7E31">
        <w:t>protokolu</w:t>
      </w:r>
      <w:r w:rsidR="002250DF" w:rsidRPr="003C7E31">
        <w:t xml:space="preserve"> </w:t>
      </w:r>
      <w:r w:rsidR="00B76F1A" w:rsidRPr="003C7E31">
        <w:t>Objednávateľ</w:t>
      </w:r>
      <w:r w:rsidR="007E36AB" w:rsidRPr="003C7E31">
        <w:t>o</w:t>
      </w:r>
      <w:r w:rsidR="000A30A3" w:rsidRPr="003C7E31">
        <w:t xml:space="preserve">m v zmysle </w:t>
      </w:r>
      <w:r w:rsidR="00B85312" w:rsidRPr="003C7E31">
        <w:t>bod</w:t>
      </w:r>
      <w:r w:rsidR="00026B77" w:rsidRPr="003C7E31">
        <w:t>u</w:t>
      </w:r>
      <w:r w:rsidR="000A30A3" w:rsidRPr="003C7E31">
        <w:t xml:space="preserve"> </w:t>
      </w:r>
      <w:r w:rsidR="000A30A3" w:rsidRPr="001176E8">
        <w:t>6.</w:t>
      </w:r>
      <w:r w:rsidR="00B47868" w:rsidRPr="001176E8">
        <w:t>1</w:t>
      </w:r>
      <w:r w:rsidR="001C7428">
        <w:t>4</w:t>
      </w:r>
      <w:r w:rsidR="00346AD9" w:rsidRPr="003C7E31">
        <w:t xml:space="preserve"> Zmluvy</w:t>
      </w:r>
      <w:r w:rsidR="007F285D" w:rsidRPr="003C7E31">
        <w:t>.</w:t>
      </w:r>
      <w:r w:rsidR="00F91FDE" w:rsidRPr="003C7E31">
        <w:rPr>
          <w:color w:val="000000"/>
        </w:rPr>
        <w:t xml:space="preserve"> Počas trvania záručnej doby je </w:t>
      </w:r>
      <w:r w:rsidRPr="003C7E31">
        <w:rPr>
          <w:color w:val="000000"/>
        </w:rPr>
        <w:t>Zhotoviteľ</w:t>
      </w:r>
      <w:r w:rsidR="00F91FDE" w:rsidRPr="003C7E31">
        <w:rPr>
          <w:color w:val="000000"/>
        </w:rPr>
        <w:t xml:space="preserve"> povinný poskytovať Objednávateľovi na dodan</w:t>
      </w:r>
      <w:r w:rsidR="00850C75" w:rsidRPr="003C7E31">
        <w:rPr>
          <w:color w:val="000000"/>
        </w:rPr>
        <w:t>é</w:t>
      </w:r>
      <w:r w:rsidR="00F91FDE" w:rsidRPr="003C7E31">
        <w:rPr>
          <w:color w:val="000000"/>
        </w:rPr>
        <w:t xml:space="preserve"> </w:t>
      </w:r>
      <w:r w:rsidR="00850C75" w:rsidRPr="003C7E31">
        <w:rPr>
          <w:color w:val="000000"/>
        </w:rPr>
        <w:t>Dielo</w:t>
      </w:r>
      <w:r w:rsidR="00F91FDE" w:rsidRPr="003C7E31">
        <w:rPr>
          <w:color w:val="000000"/>
        </w:rPr>
        <w:t xml:space="preserve"> bezplatný servis s možnosťou nahlasovania vád v režime 24x7. Objednávateľ bude nahlasovať vady na telefónnom čísle </w:t>
      </w:r>
      <w:r w:rsidR="008B0196" w:rsidRPr="003C7E31">
        <w:rPr>
          <w:color w:val="000000"/>
        </w:rPr>
        <w:t>............(</w:t>
      </w:r>
      <w:r w:rsidR="008B0196" w:rsidRPr="003C7E31">
        <w:rPr>
          <w:i/>
          <w:color w:val="000000"/>
          <w:highlight w:val="lightGray"/>
        </w:rPr>
        <w:t>doplní úspešný uchádzač</w:t>
      </w:r>
      <w:r w:rsidR="008B0196" w:rsidRPr="003C7E31">
        <w:rPr>
          <w:color w:val="000000"/>
        </w:rPr>
        <w:t>)</w:t>
      </w:r>
      <w:r w:rsidR="00F91FDE" w:rsidRPr="003C7E31">
        <w:rPr>
          <w:i/>
          <w:color w:val="000000"/>
        </w:rPr>
        <w:t xml:space="preserve"> </w:t>
      </w:r>
      <w:r w:rsidR="00F91FDE" w:rsidRPr="003C7E31">
        <w:rPr>
          <w:color w:val="000000"/>
        </w:rPr>
        <w:t xml:space="preserve"> (</w:t>
      </w:r>
      <w:proofErr w:type="spellStart"/>
      <w:r w:rsidR="00F91FDE" w:rsidRPr="003C7E31">
        <w:rPr>
          <w:color w:val="000000"/>
        </w:rPr>
        <w:t>hotline</w:t>
      </w:r>
      <w:proofErr w:type="spellEnd"/>
      <w:r w:rsidR="00F91FDE" w:rsidRPr="003C7E31">
        <w:rPr>
          <w:color w:val="000000"/>
        </w:rPr>
        <w:t xml:space="preserve"> linka) alebo v prípade nedostupnosti na telefónnom čísle </w:t>
      </w:r>
      <w:r w:rsidR="000C1BBD" w:rsidRPr="003C7E31">
        <w:rPr>
          <w:color w:val="000000"/>
        </w:rPr>
        <w:t>............(</w:t>
      </w:r>
      <w:r w:rsidR="000C1BBD" w:rsidRPr="003C7E31">
        <w:rPr>
          <w:i/>
          <w:color w:val="000000"/>
          <w:highlight w:val="lightGray"/>
        </w:rPr>
        <w:t>doplní úspešný uchádzač</w:t>
      </w:r>
      <w:r w:rsidR="000C1BBD" w:rsidRPr="003C7E31">
        <w:rPr>
          <w:color w:val="000000"/>
        </w:rPr>
        <w:t>)</w:t>
      </w:r>
      <w:r w:rsidR="00F91FDE" w:rsidRPr="003C7E31">
        <w:rPr>
          <w:color w:val="000000"/>
        </w:rPr>
        <w:t xml:space="preserve">. </w:t>
      </w:r>
      <w:r w:rsidRPr="003C7E31">
        <w:rPr>
          <w:color w:val="000000"/>
        </w:rPr>
        <w:t>Zhotoviteľ</w:t>
      </w:r>
      <w:r w:rsidR="00F91FDE" w:rsidRPr="003C7E31">
        <w:rPr>
          <w:color w:val="000000"/>
        </w:rPr>
        <w:t xml:space="preserve"> je povinný okamžite spätne potvrdiť nahlásenie vady oprávnenej osobe Objednávateľa</w:t>
      </w:r>
      <w:r w:rsidR="002C7241" w:rsidRPr="003C7E31">
        <w:rPr>
          <w:color w:val="000000"/>
        </w:rPr>
        <w:t xml:space="preserve"> na e-mail </w:t>
      </w:r>
      <w:r w:rsidR="001E53E5" w:rsidRPr="003C7E31">
        <w:rPr>
          <w:color w:val="000000"/>
        </w:rPr>
        <w:t>servicedesk@zsr.sk</w:t>
      </w:r>
      <w:r w:rsidR="00F91FDE" w:rsidRPr="003C7E31">
        <w:rPr>
          <w:color w:val="000000"/>
        </w:rPr>
        <w:t xml:space="preserve">, pričom toto potvrdenie má iba deklaratórny charakter. </w:t>
      </w:r>
      <w:r w:rsidR="004C5D01" w:rsidRPr="003C7E31">
        <w:rPr>
          <w:color w:val="000000"/>
        </w:rPr>
        <w:t xml:space="preserve">Vadu </w:t>
      </w:r>
      <w:r w:rsidR="00850C75" w:rsidRPr="003C7E31">
        <w:rPr>
          <w:color w:val="000000"/>
        </w:rPr>
        <w:t>Diela a jeho jednotlivých častí</w:t>
      </w:r>
      <w:r w:rsidR="004C5D01" w:rsidRPr="003C7E31">
        <w:rPr>
          <w:color w:val="000000"/>
        </w:rPr>
        <w:t xml:space="preserve"> je </w:t>
      </w:r>
      <w:r w:rsidRPr="003C7E31">
        <w:rPr>
          <w:color w:val="000000"/>
        </w:rPr>
        <w:t>Zhotoviteľ</w:t>
      </w:r>
      <w:r w:rsidR="004C5D01" w:rsidRPr="003C7E31">
        <w:rPr>
          <w:color w:val="000000"/>
        </w:rPr>
        <w:t xml:space="preserve"> povinný odstrániť </w:t>
      </w:r>
      <w:r w:rsidR="003C7E31">
        <w:rPr>
          <w:color w:val="000000"/>
        </w:rPr>
        <w:t xml:space="preserve">do </w:t>
      </w:r>
      <w:r w:rsidR="00973ECD">
        <w:rPr>
          <w:color w:val="000000"/>
        </w:rPr>
        <w:t xml:space="preserve">24 </w:t>
      </w:r>
      <w:r w:rsidR="003C7E31">
        <w:rPr>
          <w:color w:val="000000"/>
        </w:rPr>
        <w:t>hodín od nahlásenia vady</w:t>
      </w:r>
      <w:r w:rsidR="004C5D01" w:rsidRPr="003C7E31">
        <w:rPr>
          <w:color w:val="000000"/>
        </w:rPr>
        <w:t>,</w:t>
      </w:r>
      <w:r w:rsidR="004F7647">
        <w:t xml:space="preserve"> ak sa Z</w:t>
      </w:r>
      <w:r w:rsidR="004C5D01" w:rsidRPr="003C7E31">
        <w:t xml:space="preserve">mluvné strany </w:t>
      </w:r>
      <w:r w:rsidR="008D0C90" w:rsidRPr="003C7E31">
        <w:t xml:space="preserve">písomne </w:t>
      </w:r>
      <w:r w:rsidR="004C5D01" w:rsidRPr="003C7E31">
        <w:t>nedohodnú</w:t>
      </w:r>
      <w:r w:rsidR="004C5D01" w:rsidRPr="00D75A57">
        <w:t xml:space="preserve"> s prihliadnutím na povahu vady na inej lehote. </w:t>
      </w:r>
      <w:r w:rsidRPr="00D75A57">
        <w:rPr>
          <w:color w:val="000000"/>
        </w:rPr>
        <w:t>Zhotoviteľ</w:t>
      </w:r>
      <w:r w:rsidR="00F91FDE" w:rsidRPr="00D75A57">
        <w:rPr>
          <w:color w:val="000000"/>
        </w:rPr>
        <w:t xml:space="preserve"> je oprávnený telefónne čísla uvedené v tomto bode jednostranne zmeniť, bez potreby uzavretia dodatku, a to zaslaním doporučeného listu na adresu pre doručovanie písomností uvedenú v</w:t>
      </w:r>
      <w:r w:rsidR="00CE3E40" w:rsidRPr="00D75A57">
        <w:rPr>
          <w:color w:val="000000"/>
        </w:rPr>
        <w:t> </w:t>
      </w:r>
      <w:r w:rsidR="00026B77" w:rsidRPr="00D75A57">
        <w:rPr>
          <w:color w:val="000000"/>
        </w:rPr>
        <w:t xml:space="preserve"> </w:t>
      </w:r>
      <w:r w:rsidR="00F91FDE" w:rsidRPr="00D75A57">
        <w:rPr>
          <w:color w:val="000000"/>
        </w:rPr>
        <w:t>bod</w:t>
      </w:r>
      <w:r w:rsidR="00026B77" w:rsidRPr="00D75A57">
        <w:rPr>
          <w:color w:val="000000"/>
        </w:rPr>
        <w:t>e</w:t>
      </w:r>
      <w:r w:rsidR="00F91FDE" w:rsidRPr="00D75A57">
        <w:rPr>
          <w:color w:val="000000"/>
        </w:rPr>
        <w:t xml:space="preserve"> 1.1 Zmluvy, pričom účinky zmeny nastanú dňom doručenia, ak v liste nebude uvedený neskorší </w:t>
      </w:r>
      <w:r w:rsidR="00F91FDE" w:rsidRPr="00D75A57">
        <w:rPr>
          <w:color w:val="000000"/>
        </w:rPr>
        <w:lastRenderedPageBreak/>
        <w:t>termín nadobudnutia účinnosti zmeny.</w:t>
      </w:r>
    </w:p>
    <w:p w14:paraId="139692B7" w14:textId="2DB9B49E" w:rsidR="00D96349" w:rsidRPr="00D75A57" w:rsidRDefault="0075484E" w:rsidP="005546CA">
      <w:pPr>
        <w:pStyle w:val="Zkladntext1"/>
        <w:numPr>
          <w:ilvl w:val="1"/>
          <w:numId w:val="54"/>
        </w:numPr>
        <w:tabs>
          <w:tab w:val="left" w:pos="559"/>
        </w:tabs>
        <w:spacing w:before="120" w:after="120"/>
        <w:ind w:left="567" w:hanging="567"/>
        <w:jc w:val="both"/>
      </w:pPr>
      <w:r w:rsidRPr="00D75A57">
        <w:t>P</w:t>
      </w:r>
      <w:r w:rsidR="00D96349" w:rsidRPr="00D75A57">
        <w:t>odpísan</w:t>
      </w:r>
      <w:r w:rsidR="008D0C90" w:rsidRPr="00D75A57">
        <w:t>ie</w:t>
      </w:r>
      <w:r w:rsidR="00D96349" w:rsidRPr="00D75A57">
        <w:t xml:space="preserve"> Preberacieho protokolu</w:t>
      </w:r>
      <w:r w:rsidRPr="00D75A57">
        <w:t xml:space="preserve"> a prevzat</w:t>
      </w:r>
      <w:r w:rsidR="008D0C90" w:rsidRPr="00D75A57">
        <w:t>ie</w:t>
      </w:r>
      <w:r w:rsidRPr="00D75A57">
        <w:t xml:space="preserve"> </w:t>
      </w:r>
      <w:r w:rsidRPr="003C7E31">
        <w:t>jednotlivých častí Diela</w:t>
      </w:r>
      <w:r w:rsidR="00D96349" w:rsidRPr="003C7E31">
        <w:t xml:space="preserve"> alebo Akceptačného protokolu</w:t>
      </w:r>
      <w:r w:rsidRPr="003C7E31">
        <w:t xml:space="preserve"> a prevzat</w:t>
      </w:r>
      <w:r w:rsidR="008D0C90" w:rsidRPr="003C7E31">
        <w:t>ie</w:t>
      </w:r>
      <w:r w:rsidRPr="003C7E31">
        <w:t xml:space="preserve"> celého Diela</w:t>
      </w:r>
      <w:r w:rsidR="00D96349" w:rsidRPr="003C7E31">
        <w:t xml:space="preserve"> </w:t>
      </w:r>
      <w:r w:rsidR="008D0C90" w:rsidRPr="003C7E31">
        <w:t xml:space="preserve">zo strany Objednávateľa </w:t>
      </w:r>
      <w:r w:rsidR="00F21AF2" w:rsidRPr="003C7E31">
        <w:t>Z</w:t>
      </w:r>
      <w:r w:rsidR="00F21AF2" w:rsidRPr="00D75A57">
        <w:t xml:space="preserve">hotoviteľa </w:t>
      </w:r>
      <w:r w:rsidR="00D96349" w:rsidRPr="00D75A57">
        <w:t>nezbavuje zodpovednosti za vady</w:t>
      </w:r>
      <w:r w:rsidRPr="00D75A57">
        <w:t>.</w:t>
      </w:r>
    </w:p>
    <w:p w14:paraId="3EA9BBFE" w14:textId="3045CE3A" w:rsidR="00FA3C8C" w:rsidRPr="00D75A57" w:rsidRDefault="00FA3C8C" w:rsidP="005546CA">
      <w:pPr>
        <w:pStyle w:val="Zkladntext1"/>
        <w:numPr>
          <w:ilvl w:val="1"/>
          <w:numId w:val="54"/>
        </w:numPr>
        <w:tabs>
          <w:tab w:val="left" w:pos="559"/>
        </w:tabs>
        <w:spacing w:before="120" w:after="120"/>
        <w:ind w:left="567" w:hanging="567"/>
        <w:jc w:val="both"/>
      </w:pPr>
      <w:r w:rsidRPr="00D75A57">
        <w:t xml:space="preserve">Ak </w:t>
      </w:r>
      <w:r w:rsidR="00005EB5" w:rsidRPr="00D75A57">
        <w:t>Zhotoviteľ</w:t>
      </w:r>
      <w:r w:rsidRPr="00D75A57">
        <w:t xml:space="preserve"> </w:t>
      </w:r>
      <w:r w:rsidR="005242A0" w:rsidRPr="00D75A57">
        <w:t xml:space="preserve">udelí </w:t>
      </w:r>
      <w:r w:rsidRPr="00D75A57">
        <w:t>licencie v rozpore so Zmluvou (najmä</w:t>
      </w:r>
      <w:r w:rsidR="003C7E31">
        <w:t xml:space="preserve"> ak</w:t>
      </w:r>
      <w:r w:rsidRPr="00D75A57">
        <w:t xml:space="preserve">, licencie nebudú spĺňať podmienky prevádzkovej spôsobilosti a spoľahlivosti v súlade s účelom, ktorému majú slúžiť), plnenie je poskytnuté </w:t>
      </w:r>
      <w:proofErr w:type="spellStart"/>
      <w:r w:rsidRPr="00D75A57">
        <w:t>vadne</w:t>
      </w:r>
      <w:proofErr w:type="spellEnd"/>
      <w:r w:rsidRPr="00D75A57">
        <w:t xml:space="preserve">. </w:t>
      </w:r>
      <w:proofErr w:type="spellStart"/>
      <w:r w:rsidRPr="00D75A57">
        <w:t>Vadné</w:t>
      </w:r>
      <w:proofErr w:type="spellEnd"/>
      <w:r w:rsidRPr="00D75A57">
        <w:t xml:space="preserve"> plnenie nie je Objednávateľ povinný prevziať. </w:t>
      </w:r>
      <w:r w:rsidR="00005EB5" w:rsidRPr="00D75A57">
        <w:t>Zhotoviteľ</w:t>
      </w:r>
      <w:r w:rsidRPr="00D75A57">
        <w:t xml:space="preserve"> odstráni vady plnenia najneskôr do </w:t>
      </w:r>
      <w:r w:rsidR="00890207" w:rsidRPr="00D75A57">
        <w:t xml:space="preserve">dvoch </w:t>
      </w:r>
      <w:r w:rsidRPr="00D75A57">
        <w:t xml:space="preserve">pracovných dní odo dňa oznámenia vady </w:t>
      </w:r>
      <w:r w:rsidR="00005EB5" w:rsidRPr="00D75A57">
        <w:t>Zhotoviteľ</w:t>
      </w:r>
      <w:r w:rsidRPr="00D75A57">
        <w:t>ovi elektronicky na e-mailovej adrese uvedenej v bode 7.</w:t>
      </w:r>
      <w:r w:rsidR="00030F70" w:rsidRPr="00D75A57">
        <w:t>3</w:t>
      </w:r>
      <w:r w:rsidRPr="00D75A57">
        <w:t xml:space="preserve"> </w:t>
      </w:r>
      <w:r w:rsidR="00602E90" w:rsidRPr="00D75A57">
        <w:t xml:space="preserve">tohto článku </w:t>
      </w:r>
      <w:r w:rsidRPr="00D75A57">
        <w:t>Zmluvy.</w:t>
      </w:r>
    </w:p>
    <w:p w14:paraId="189C340D" w14:textId="27070D60" w:rsidR="005949D2" w:rsidRPr="00D75A57" w:rsidRDefault="005949D2" w:rsidP="005546CA">
      <w:pPr>
        <w:pStyle w:val="Zkladntext1"/>
        <w:numPr>
          <w:ilvl w:val="1"/>
          <w:numId w:val="54"/>
        </w:numPr>
        <w:tabs>
          <w:tab w:val="left" w:pos="559"/>
        </w:tabs>
        <w:spacing w:before="120" w:after="120"/>
        <w:ind w:left="567" w:hanging="567"/>
        <w:jc w:val="both"/>
      </w:pPr>
      <w:bookmarkStart w:id="20" w:name="bookmark84"/>
      <w:bookmarkStart w:id="21" w:name="bookmark85"/>
      <w:bookmarkEnd w:id="20"/>
      <w:bookmarkEnd w:id="21"/>
      <w:r w:rsidRPr="00D75A57">
        <w:t xml:space="preserve">V prípade, ak </w:t>
      </w:r>
      <w:r w:rsidR="00005EB5" w:rsidRPr="00D75A57">
        <w:t>Zhotoviteľ</w:t>
      </w:r>
      <w:r w:rsidRPr="00D75A57">
        <w:t xml:space="preserve"> vykoná výmenu </w:t>
      </w:r>
      <w:proofErr w:type="spellStart"/>
      <w:r w:rsidRPr="00D75A57">
        <w:t>vadných</w:t>
      </w:r>
      <w:proofErr w:type="spellEnd"/>
      <w:r w:rsidRPr="00D75A57">
        <w:t xml:space="preserve"> častí za nové časti, začne na takto vymenené časti plynúť nová záručná doba odo dňa podpísania zápisnice o vykonaní výmeny. </w:t>
      </w:r>
      <w:r w:rsidR="00005EB5" w:rsidRPr="00D75A57">
        <w:t>Zhotoviteľ</w:t>
      </w:r>
      <w:r w:rsidRPr="00D75A57">
        <w:t xml:space="preserve"> opatrí príslušnú časť zariadenia vhodnou značkou s dátumom výmeny, aby bola identifikovateľná pri prípadnom uplatňovaní záruky.</w:t>
      </w:r>
    </w:p>
    <w:p w14:paraId="07B98394" w14:textId="12AE4E79" w:rsidR="009670BA" w:rsidRPr="00D75A57" w:rsidRDefault="009670BA" w:rsidP="005546CA">
      <w:pPr>
        <w:pStyle w:val="Zkladntext1"/>
        <w:numPr>
          <w:ilvl w:val="1"/>
          <w:numId w:val="54"/>
        </w:numPr>
        <w:tabs>
          <w:tab w:val="left" w:pos="560"/>
        </w:tabs>
        <w:spacing w:before="120" w:after="120"/>
        <w:ind w:left="567" w:hanging="567"/>
        <w:jc w:val="both"/>
      </w:pPr>
      <w:r w:rsidRPr="00D75A57">
        <w:t xml:space="preserve">Záručná doba bude predĺžená o časové obdobie, počas ktorého bol </w:t>
      </w:r>
      <w:r w:rsidR="00EC1002" w:rsidRPr="00D75A57">
        <w:t>P</w:t>
      </w:r>
      <w:r w:rsidRPr="00D75A57">
        <w:t xml:space="preserve">redmet </w:t>
      </w:r>
      <w:r w:rsidR="005949D2" w:rsidRPr="00D75A57">
        <w:t>Z</w:t>
      </w:r>
      <w:r w:rsidRPr="00D75A57">
        <w:t>mluvy reklamovaný, a to o dobu odo dňa uplatnenia oprávnenej reklamácie podľa tejto Zmluvy do odstránenia reklamovanej vady.</w:t>
      </w:r>
    </w:p>
    <w:p w14:paraId="15E9DD9E" w14:textId="2DF5CDC0" w:rsidR="008C56A5" w:rsidRPr="00D75A57" w:rsidRDefault="00005EB5" w:rsidP="005546CA">
      <w:pPr>
        <w:pStyle w:val="Zkladntext1"/>
        <w:numPr>
          <w:ilvl w:val="1"/>
          <w:numId w:val="54"/>
        </w:numPr>
        <w:tabs>
          <w:tab w:val="left" w:pos="558"/>
        </w:tabs>
        <w:spacing w:before="120" w:after="120"/>
        <w:ind w:left="567" w:hanging="567"/>
        <w:jc w:val="both"/>
      </w:pPr>
      <w:r w:rsidRPr="00D75A57">
        <w:t>Zhotoviteľ</w:t>
      </w:r>
      <w:r w:rsidR="008C56A5" w:rsidRPr="00D75A57">
        <w:t xml:space="preserve"> je povinný odstrániť každú reklamovanú vadu, tzn. aj takú pri ktorej nie je možné s istotou určiť kto za vadu zodpovedá</w:t>
      </w:r>
      <w:r w:rsidR="000D40FF" w:rsidRPr="00D75A57">
        <w:t xml:space="preserve"> (</w:t>
      </w:r>
      <w:proofErr w:type="spellStart"/>
      <w:r w:rsidR="000D40FF" w:rsidRPr="00D75A57">
        <w:t>t.j</w:t>
      </w:r>
      <w:proofErr w:type="spellEnd"/>
      <w:r w:rsidR="000D40FF" w:rsidRPr="00D75A57">
        <w:t>. aj vadu pri ktorej Zhotoviteľ odmietne svoju zodpovednosť za vadu)</w:t>
      </w:r>
      <w:r w:rsidR="008C56A5" w:rsidRPr="00D75A57">
        <w:t>. Ak sa v priebehu odstraňovania vady alebo po odst</w:t>
      </w:r>
      <w:r w:rsidR="001270CD" w:rsidRPr="00D75A57">
        <w:t xml:space="preserve">ránení vady preukáže, že za ňu </w:t>
      </w:r>
      <w:r w:rsidRPr="00D75A57">
        <w:t>Zhotoviteľ</w:t>
      </w:r>
      <w:r w:rsidR="001270CD" w:rsidRPr="00D75A57">
        <w:t xml:space="preserve"> nezodpovedá, </w:t>
      </w:r>
      <w:r w:rsidRPr="00D75A57">
        <w:t>Zhotoviteľ</w:t>
      </w:r>
      <w:r w:rsidR="008C56A5" w:rsidRPr="00D75A57">
        <w:t xml:space="preserve"> má nárok na úhradu účelne vynaložených nákladov v súvislosti s odstránením vady.</w:t>
      </w:r>
    </w:p>
    <w:p w14:paraId="02B9698A" w14:textId="426F484A" w:rsidR="00182C55" w:rsidRPr="003C7E31" w:rsidRDefault="00BE2D9D" w:rsidP="005546CA">
      <w:pPr>
        <w:numPr>
          <w:ilvl w:val="1"/>
          <w:numId w:val="54"/>
        </w:numPr>
        <w:autoSpaceDE w:val="0"/>
        <w:autoSpaceDN w:val="0"/>
        <w:adjustRightInd w:val="0"/>
        <w:spacing w:before="120"/>
        <w:ind w:left="567" w:hanging="567"/>
        <w:rPr>
          <w:sz w:val="22"/>
        </w:rPr>
      </w:pPr>
      <w:bookmarkStart w:id="22" w:name="bookmark86"/>
      <w:bookmarkStart w:id="23" w:name="bookmark87"/>
      <w:bookmarkStart w:id="24" w:name="bookmark88"/>
      <w:bookmarkEnd w:id="22"/>
      <w:bookmarkEnd w:id="23"/>
      <w:bookmarkEnd w:id="24"/>
      <w:r w:rsidRPr="003C7E31">
        <w:rPr>
          <w:sz w:val="22"/>
        </w:rPr>
        <w:t xml:space="preserve">Nebezpečenstvo škody a vlastnícke právo </w:t>
      </w:r>
      <w:r w:rsidR="00534392" w:rsidRPr="003C7E31">
        <w:rPr>
          <w:sz w:val="22"/>
        </w:rPr>
        <w:t>k </w:t>
      </w:r>
      <w:r w:rsidR="003975C2" w:rsidRPr="003C7E31">
        <w:rPr>
          <w:sz w:val="22"/>
        </w:rPr>
        <w:t>jednotlivým</w:t>
      </w:r>
      <w:r w:rsidR="002C7241" w:rsidRPr="003C7E31">
        <w:rPr>
          <w:sz w:val="22"/>
        </w:rPr>
        <w:t xml:space="preserve"> časti</w:t>
      </w:r>
      <w:r w:rsidR="003975C2" w:rsidRPr="003C7E31">
        <w:rPr>
          <w:sz w:val="22"/>
        </w:rPr>
        <w:t>am Diela</w:t>
      </w:r>
      <w:r w:rsidR="002C7241" w:rsidRPr="003C7E31">
        <w:rPr>
          <w:sz w:val="22"/>
        </w:rPr>
        <w:t xml:space="preserve"> </w:t>
      </w:r>
      <w:r w:rsidRPr="003C7E31">
        <w:rPr>
          <w:sz w:val="22"/>
        </w:rPr>
        <w:t xml:space="preserve">prechádza na Objednávateľa </w:t>
      </w:r>
      <w:r w:rsidR="003676D4" w:rsidRPr="003C7E31">
        <w:rPr>
          <w:sz w:val="22"/>
        </w:rPr>
        <w:t xml:space="preserve">okamihom </w:t>
      </w:r>
      <w:r w:rsidR="003975C2" w:rsidRPr="003C7E31">
        <w:rPr>
          <w:sz w:val="22"/>
        </w:rPr>
        <w:t>podpísania</w:t>
      </w:r>
      <w:r w:rsidR="00602E90" w:rsidRPr="003C7E31">
        <w:rPr>
          <w:sz w:val="22"/>
        </w:rPr>
        <w:t xml:space="preserve"> Preberac</w:t>
      </w:r>
      <w:r w:rsidR="003975C2" w:rsidRPr="003C7E31">
        <w:rPr>
          <w:sz w:val="22"/>
        </w:rPr>
        <w:t>ieho</w:t>
      </w:r>
      <w:r w:rsidR="00602E90" w:rsidRPr="003C7E31">
        <w:rPr>
          <w:sz w:val="22"/>
        </w:rPr>
        <w:t xml:space="preserve"> </w:t>
      </w:r>
      <w:r w:rsidR="00812ECB" w:rsidRPr="003C7E31">
        <w:rPr>
          <w:sz w:val="22"/>
        </w:rPr>
        <w:t xml:space="preserve">protokolu </w:t>
      </w:r>
      <w:r w:rsidR="003975C2" w:rsidRPr="003C7E31">
        <w:rPr>
          <w:sz w:val="22"/>
        </w:rPr>
        <w:t>oprávnenými osobami Zmluvných strán</w:t>
      </w:r>
      <w:r w:rsidRPr="003C7E31">
        <w:rPr>
          <w:sz w:val="22"/>
        </w:rPr>
        <w:t>.</w:t>
      </w:r>
      <w:r w:rsidR="007859D9" w:rsidRPr="003C7E31">
        <w:rPr>
          <w:sz w:val="22"/>
        </w:rPr>
        <w:t xml:space="preserve"> V prípade, ak pre časť Diela nebude vyhotovený samostatný Preberací protokol, </w:t>
      </w:r>
      <w:r w:rsidR="00812ECB" w:rsidRPr="003C7E31">
        <w:rPr>
          <w:sz w:val="22"/>
        </w:rPr>
        <w:t>nebezpečenstvo škody a vlastnícke právo k predmetnej časti Diela prechádza na Objednávateľa okamihom podpísania Akceptačného protokolu.</w:t>
      </w:r>
    </w:p>
    <w:p w14:paraId="3A8E3830" w14:textId="766090CF" w:rsidR="002A4371" w:rsidRPr="003C7E31" w:rsidRDefault="002A4371" w:rsidP="005546CA">
      <w:pPr>
        <w:numPr>
          <w:ilvl w:val="1"/>
          <w:numId w:val="54"/>
        </w:numPr>
        <w:autoSpaceDE w:val="0"/>
        <w:autoSpaceDN w:val="0"/>
        <w:adjustRightInd w:val="0"/>
        <w:spacing w:before="120"/>
        <w:ind w:left="567" w:hanging="567"/>
        <w:rPr>
          <w:sz w:val="22"/>
        </w:rPr>
      </w:pPr>
      <w:r w:rsidRPr="003C7E31">
        <w:rPr>
          <w:sz w:val="22"/>
        </w:rPr>
        <w:t xml:space="preserve">Ak vznikne </w:t>
      </w:r>
      <w:r w:rsidR="00B76F1A" w:rsidRPr="003C7E31">
        <w:rPr>
          <w:sz w:val="22"/>
        </w:rPr>
        <w:t>Objednávateľovi</w:t>
      </w:r>
      <w:r w:rsidRPr="003C7E31">
        <w:rPr>
          <w:sz w:val="22"/>
        </w:rPr>
        <w:t xml:space="preserve"> škoda na veciach, právach alebo iných majetkových hodnotách v dôsledku porušenia povinností uvedených v tejto </w:t>
      </w:r>
      <w:r w:rsidR="00D603F7" w:rsidRPr="003C7E31">
        <w:rPr>
          <w:sz w:val="22"/>
        </w:rPr>
        <w:t>Zmluve</w:t>
      </w:r>
      <w:r w:rsidRPr="003C7E31">
        <w:rPr>
          <w:sz w:val="22"/>
        </w:rPr>
        <w:t xml:space="preserve"> zo strany </w:t>
      </w:r>
      <w:r w:rsidR="00005EB5" w:rsidRPr="003C7E31">
        <w:rPr>
          <w:sz w:val="22"/>
        </w:rPr>
        <w:t>Zhotoviteľ</w:t>
      </w:r>
      <w:r w:rsidR="0014325A" w:rsidRPr="003C7E31">
        <w:rPr>
          <w:sz w:val="22"/>
        </w:rPr>
        <w:t>a</w:t>
      </w:r>
      <w:r w:rsidRPr="003C7E31">
        <w:rPr>
          <w:sz w:val="22"/>
        </w:rPr>
        <w:t xml:space="preserve">, je </w:t>
      </w:r>
      <w:r w:rsidR="00005EB5" w:rsidRPr="003C7E31">
        <w:rPr>
          <w:sz w:val="22"/>
        </w:rPr>
        <w:t>Zhotoviteľ</w:t>
      </w:r>
      <w:r w:rsidRPr="003C7E31">
        <w:rPr>
          <w:sz w:val="22"/>
        </w:rPr>
        <w:t xml:space="preserve"> za tieto škody zodpovedný a je povinný </w:t>
      </w:r>
      <w:r w:rsidR="00B76F1A" w:rsidRPr="003C7E31">
        <w:rPr>
          <w:sz w:val="22"/>
        </w:rPr>
        <w:t>Objednávateľovi</w:t>
      </w:r>
      <w:r w:rsidRPr="003C7E31">
        <w:rPr>
          <w:sz w:val="22"/>
        </w:rPr>
        <w:t xml:space="preserve"> vzniknuté škody nahradiť. Škoda sa nahrádza v peniazoch a v plnej výške.</w:t>
      </w:r>
    </w:p>
    <w:p w14:paraId="7D0E6F09" w14:textId="2D3016A7" w:rsidR="002A4371" w:rsidRPr="003C7E31" w:rsidRDefault="002A4371" w:rsidP="005546CA">
      <w:pPr>
        <w:numPr>
          <w:ilvl w:val="1"/>
          <w:numId w:val="54"/>
        </w:numPr>
        <w:autoSpaceDE w:val="0"/>
        <w:autoSpaceDN w:val="0"/>
        <w:adjustRightInd w:val="0"/>
        <w:spacing w:before="120"/>
        <w:ind w:left="567" w:hanging="567"/>
        <w:rPr>
          <w:sz w:val="22"/>
        </w:rPr>
      </w:pPr>
      <w:r w:rsidRPr="003C7E31">
        <w:rPr>
          <w:sz w:val="22"/>
        </w:rPr>
        <w:t xml:space="preserve">Ak škodu spôsobila tretia osoba, ktorej </w:t>
      </w:r>
      <w:r w:rsidR="00005EB5" w:rsidRPr="003C7E31">
        <w:rPr>
          <w:sz w:val="22"/>
        </w:rPr>
        <w:t>Zhotoviteľ</w:t>
      </w:r>
      <w:r w:rsidRPr="003C7E31">
        <w:rPr>
          <w:sz w:val="22"/>
        </w:rPr>
        <w:t xml:space="preserve"> zveril plnenie svojej povinnosti, za škodu zodpovedá </w:t>
      </w:r>
      <w:r w:rsidR="00005EB5" w:rsidRPr="003C7E31">
        <w:rPr>
          <w:sz w:val="22"/>
        </w:rPr>
        <w:t>Zhotoviteľ</w:t>
      </w:r>
      <w:r w:rsidRPr="003C7E31">
        <w:rPr>
          <w:sz w:val="22"/>
        </w:rPr>
        <w:t>.</w:t>
      </w:r>
    </w:p>
    <w:p w14:paraId="2DC6B829" w14:textId="6A120186" w:rsidR="002A4371" w:rsidRPr="003C7E31" w:rsidRDefault="002A4371" w:rsidP="003C7E31">
      <w:pPr>
        <w:numPr>
          <w:ilvl w:val="1"/>
          <w:numId w:val="54"/>
        </w:numPr>
        <w:autoSpaceDE w:val="0"/>
        <w:autoSpaceDN w:val="0"/>
        <w:adjustRightInd w:val="0"/>
        <w:spacing w:before="120"/>
        <w:ind w:left="567" w:hanging="567"/>
        <w:rPr>
          <w:sz w:val="22"/>
        </w:rPr>
      </w:pPr>
      <w:bookmarkStart w:id="25" w:name="_Ref489010616"/>
      <w:r w:rsidRPr="003C7E31">
        <w:rPr>
          <w:sz w:val="22"/>
        </w:rPr>
        <w:t xml:space="preserve">Zodpovednosť za škodu spôsobenú porušením povinností v súvislosti s touto </w:t>
      </w:r>
      <w:r w:rsidR="00D603F7" w:rsidRPr="003C7E31">
        <w:rPr>
          <w:sz w:val="22"/>
        </w:rPr>
        <w:t>Zmluvou</w:t>
      </w:r>
      <w:r w:rsidRPr="003C7E31">
        <w:rPr>
          <w:sz w:val="22"/>
        </w:rPr>
        <w:t xml:space="preserve"> ktoroukoľvek </w:t>
      </w:r>
      <w:r w:rsidR="00D35C42" w:rsidRPr="003C7E31">
        <w:rPr>
          <w:sz w:val="22"/>
        </w:rPr>
        <w:t>Z</w:t>
      </w:r>
      <w:r w:rsidRPr="003C7E31">
        <w:rPr>
          <w:sz w:val="22"/>
        </w:rPr>
        <w:t>mluvnou stranou sa spravuje ustanoveniami § 373 a </w:t>
      </w:r>
      <w:proofErr w:type="spellStart"/>
      <w:r w:rsidRPr="003C7E31">
        <w:rPr>
          <w:sz w:val="22"/>
        </w:rPr>
        <w:t>nasl</w:t>
      </w:r>
      <w:proofErr w:type="spellEnd"/>
      <w:r w:rsidRPr="003C7E31">
        <w:rPr>
          <w:sz w:val="22"/>
        </w:rPr>
        <w:t xml:space="preserve">. </w:t>
      </w:r>
      <w:r w:rsidR="000C1BBD" w:rsidRPr="003C7E31">
        <w:rPr>
          <w:sz w:val="22"/>
        </w:rPr>
        <w:t>Obchodného zákonníka</w:t>
      </w:r>
      <w:r w:rsidRPr="003C7E31">
        <w:rPr>
          <w:sz w:val="22"/>
        </w:rPr>
        <w:t xml:space="preserve"> a ďalšími právnymi predpismi o náhrade škody.</w:t>
      </w:r>
      <w:bookmarkEnd w:id="25"/>
    </w:p>
    <w:p w14:paraId="78C8B44D" w14:textId="1EF1D9B5" w:rsidR="0041724E" w:rsidRPr="003C7E31" w:rsidRDefault="0041724E" w:rsidP="0041724E">
      <w:pPr>
        <w:pStyle w:val="Zkladntext1"/>
        <w:tabs>
          <w:tab w:val="left" w:pos="556"/>
        </w:tabs>
        <w:spacing w:after="0"/>
        <w:jc w:val="both"/>
        <w:rPr>
          <w:lang w:eastAsia="cs-CZ"/>
        </w:rPr>
      </w:pPr>
    </w:p>
    <w:p w14:paraId="47BC09CE" w14:textId="26F05A70" w:rsidR="00801ABD" w:rsidRPr="003C7E31" w:rsidRDefault="0038726D" w:rsidP="00FA40CD">
      <w:pPr>
        <w:autoSpaceDE w:val="0"/>
        <w:autoSpaceDN w:val="0"/>
        <w:adjustRightInd w:val="0"/>
        <w:spacing w:after="0"/>
        <w:jc w:val="center"/>
        <w:rPr>
          <w:b/>
          <w:sz w:val="22"/>
          <w:lang w:eastAsia="sk-SK"/>
        </w:rPr>
      </w:pPr>
      <w:bookmarkStart w:id="26" w:name="bookmark115"/>
      <w:bookmarkEnd w:id="26"/>
      <w:r w:rsidRPr="003C7E31">
        <w:rPr>
          <w:b/>
          <w:sz w:val="22"/>
          <w:lang w:eastAsia="sk-SK"/>
        </w:rPr>
        <w:t>Článok VIII</w:t>
      </w:r>
      <w:r w:rsidR="00786C86" w:rsidRPr="003C7E31">
        <w:rPr>
          <w:b/>
          <w:sz w:val="22"/>
          <w:lang w:eastAsia="sk-SK"/>
        </w:rPr>
        <w:t>.</w:t>
      </w:r>
    </w:p>
    <w:p w14:paraId="63A3BD7A" w14:textId="6966F906" w:rsidR="00E1241F" w:rsidRPr="001072A2" w:rsidRDefault="00E1241F" w:rsidP="0054534E">
      <w:pPr>
        <w:suppressAutoHyphens/>
        <w:jc w:val="center"/>
        <w:rPr>
          <w:rFonts w:eastAsia="Times New Roman"/>
          <w:b/>
          <w:sz w:val="22"/>
          <w:lang w:eastAsia="cs-CZ"/>
        </w:rPr>
      </w:pPr>
      <w:r w:rsidRPr="003C7E31">
        <w:rPr>
          <w:rFonts w:eastAsia="Times New Roman"/>
          <w:b/>
          <w:sz w:val="22"/>
          <w:lang w:eastAsia="cs-CZ"/>
        </w:rPr>
        <w:t xml:space="preserve">Povinnosti </w:t>
      </w:r>
      <w:r w:rsidR="00005EB5" w:rsidRPr="003C7E31">
        <w:rPr>
          <w:rFonts w:eastAsia="Times New Roman"/>
          <w:b/>
          <w:sz w:val="22"/>
          <w:lang w:eastAsia="cs-CZ"/>
        </w:rPr>
        <w:t>Zhotoviteľ</w:t>
      </w:r>
      <w:r w:rsidR="00B76F1A" w:rsidRPr="003C7E31">
        <w:rPr>
          <w:rFonts w:eastAsia="Times New Roman"/>
          <w:b/>
          <w:sz w:val="22"/>
          <w:lang w:eastAsia="cs-CZ"/>
        </w:rPr>
        <w:t>a</w:t>
      </w:r>
      <w:r w:rsidRPr="003C7E31">
        <w:rPr>
          <w:rFonts w:eastAsia="Times New Roman"/>
          <w:b/>
          <w:sz w:val="22"/>
          <w:lang w:eastAsia="cs-CZ"/>
        </w:rPr>
        <w:t xml:space="preserve"> v súvislosti s priamymi</w:t>
      </w:r>
      <w:r w:rsidRPr="001072A2">
        <w:rPr>
          <w:rFonts w:eastAsia="Times New Roman"/>
          <w:b/>
          <w:sz w:val="22"/>
          <w:lang w:eastAsia="cs-CZ"/>
        </w:rPr>
        <w:t xml:space="preserve"> </w:t>
      </w:r>
      <w:r w:rsidR="00207E91" w:rsidRPr="001072A2">
        <w:rPr>
          <w:rFonts w:eastAsia="Times New Roman"/>
          <w:b/>
          <w:sz w:val="22"/>
          <w:lang w:eastAsia="cs-CZ"/>
        </w:rPr>
        <w:t>subdodávateľ</w:t>
      </w:r>
      <w:r w:rsidR="003F5618" w:rsidRPr="001072A2">
        <w:rPr>
          <w:rFonts w:eastAsia="Times New Roman"/>
          <w:b/>
          <w:sz w:val="22"/>
          <w:lang w:eastAsia="cs-CZ"/>
        </w:rPr>
        <w:t>mi</w:t>
      </w:r>
    </w:p>
    <w:p w14:paraId="0B3F111B" w14:textId="77777777" w:rsidR="0054534E" w:rsidRPr="001072A2" w:rsidRDefault="0054534E" w:rsidP="00FB01E0">
      <w:pPr>
        <w:pStyle w:val="Odsekzoznamu"/>
        <w:autoSpaceDE w:val="0"/>
        <w:autoSpaceDN w:val="0"/>
        <w:adjustRightInd w:val="0"/>
        <w:spacing w:line="276" w:lineRule="auto"/>
        <w:ind w:left="360"/>
        <w:jc w:val="both"/>
        <w:rPr>
          <w:rFonts w:eastAsia="Calibri"/>
          <w:vanish/>
          <w:sz w:val="22"/>
          <w:szCs w:val="22"/>
          <w:lang w:eastAsia="en-US"/>
        </w:rPr>
      </w:pPr>
    </w:p>
    <w:p w14:paraId="171EE6D3" w14:textId="7870D02E" w:rsidR="0054534E" w:rsidRPr="001072A2" w:rsidRDefault="00E1241F" w:rsidP="005546CA">
      <w:pPr>
        <w:numPr>
          <w:ilvl w:val="1"/>
          <w:numId w:val="57"/>
        </w:numPr>
        <w:autoSpaceDE w:val="0"/>
        <w:autoSpaceDN w:val="0"/>
        <w:adjustRightInd w:val="0"/>
        <w:ind w:left="567" w:hanging="567"/>
        <w:rPr>
          <w:sz w:val="22"/>
        </w:rPr>
      </w:pPr>
      <w:r w:rsidRPr="001072A2">
        <w:rPr>
          <w:sz w:val="22"/>
        </w:rPr>
        <w:t xml:space="preserve">Pre účely tejto </w:t>
      </w:r>
      <w:r w:rsidR="00D603F7" w:rsidRPr="001072A2">
        <w:rPr>
          <w:sz w:val="22"/>
        </w:rPr>
        <w:t>Zmluvy</w:t>
      </w:r>
      <w:r w:rsidRPr="001072A2">
        <w:rPr>
          <w:sz w:val="22"/>
        </w:rPr>
        <w:t xml:space="preserve"> sa pod pojmom priamy </w:t>
      </w:r>
      <w:r w:rsidR="00207E91" w:rsidRPr="001072A2">
        <w:rPr>
          <w:sz w:val="22"/>
        </w:rPr>
        <w:t>subdodávateľ</w:t>
      </w:r>
      <w:r w:rsidRPr="001072A2">
        <w:rPr>
          <w:sz w:val="22"/>
        </w:rPr>
        <w:t xml:space="preserve"> rozumie </w:t>
      </w:r>
      <w:r w:rsidR="00207E91" w:rsidRPr="001072A2">
        <w:rPr>
          <w:sz w:val="22"/>
        </w:rPr>
        <w:t>subdodávateľ</w:t>
      </w:r>
      <w:r w:rsidR="003F5618" w:rsidRPr="001072A2">
        <w:rPr>
          <w:sz w:val="22"/>
        </w:rPr>
        <w:t xml:space="preserve"> </w:t>
      </w:r>
      <w:r w:rsidR="00642F7A" w:rsidRPr="005A5714">
        <w:rPr>
          <w:sz w:val="22"/>
        </w:rPr>
        <w:t xml:space="preserve">v zmysle ustanovenia § 2 ods. 5 </w:t>
      </w:r>
      <w:r w:rsidR="00642F7A">
        <w:rPr>
          <w:sz w:val="22"/>
        </w:rPr>
        <w:t>zákona o verejnom obstarávaní</w:t>
      </w:r>
      <w:r w:rsidRPr="001072A2">
        <w:rPr>
          <w:sz w:val="22"/>
        </w:rPr>
        <w:t>.</w:t>
      </w:r>
      <w:r w:rsidR="00E4410D" w:rsidRPr="001072A2">
        <w:rPr>
          <w:sz w:val="22"/>
        </w:rPr>
        <w:t xml:space="preserve"> V prípade, ak je v Z</w:t>
      </w:r>
      <w:r w:rsidR="000C5A76" w:rsidRPr="001072A2">
        <w:rPr>
          <w:sz w:val="22"/>
        </w:rPr>
        <w:t xml:space="preserve">mluve použitý pojem </w:t>
      </w:r>
      <w:r w:rsidR="00207E91" w:rsidRPr="001072A2">
        <w:rPr>
          <w:sz w:val="22"/>
        </w:rPr>
        <w:t>subdodávateľ</w:t>
      </w:r>
      <w:r w:rsidR="000C5A76" w:rsidRPr="001072A2">
        <w:rPr>
          <w:sz w:val="22"/>
        </w:rPr>
        <w:t xml:space="preserve">, má sa na mysli každý </w:t>
      </w:r>
      <w:r w:rsidR="00207E91" w:rsidRPr="001072A2">
        <w:rPr>
          <w:sz w:val="22"/>
        </w:rPr>
        <w:t>subdodávateľ</w:t>
      </w:r>
      <w:r w:rsidR="000C5A76" w:rsidRPr="001072A2">
        <w:rPr>
          <w:sz w:val="22"/>
        </w:rPr>
        <w:t xml:space="preserve">, nielen priamy </w:t>
      </w:r>
      <w:r w:rsidR="00207E91" w:rsidRPr="001072A2">
        <w:rPr>
          <w:sz w:val="22"/>
        </w:rPr>
        <w:t>subdodávateľ</w:t>
      </w:r>
      <w:r w:rsidR="000C5A76" w:rsidRPr="001072A2">
        <w:rPr>
          <w:sz w:val="22"/>
        </w:rPr>
        <w:t xml:space="preserve"> alebo </w:t>
      </w:r>
      <w:r w:rsidR="00207E91" w:rsidRPr="001072A2">
        <w:rPr>
          <w:sz w:val="22"/>
        </w:rPr>
        <w:t>subdodávateľ</w:t>
      </w:r>
      <w:r w:rsidR="000C5A76" w:rsidRPr="001072A2">
        <w:rPr>
          <w:sz w:val="22"/>
        </w:rPr>
        <w:t xml:space="preserve"> v ktoromkoľvek rade.</w:t>
      </w:r>
    </w:p>
    <w:p w14:paraId="3863B497" w14:textId="32446400" w:rsidR="00E1241F" w:rsidRPr="001072A2" w:rsidRDefault="00E1241F" w:rsidP="005546CA">
      <w:pPr>
        <w:numPr>
          <w:ilvl w:val="1"/>
          <w:numId w:val="57"/>
        </w:numPr>
        <w:autoSpaceDE w:val="0"/>
        <w:autoSpaceDN w:val="0"/>
        <w:adjustRightInd w:val="0"/>
        <w:ind w:left="567" w:hanging="567"/>
        <w:rPr>
          <w:sz w:val="22"/>
        </w:rPr>
      </w:pPr>
      <w:r w:rsidRPr="001072A2">
        <w:rPr>
          <w:sz w:val="22"/>
        </w:rPr>
        <w:t xml:space="preserve">Časť plnenia </w:t>
      </w:r>
      <w:r w:rsidR="00EC1002" w:rsidRPr="001072A2">
        <w:rPr>
          <w:sz w:val="22"/>
        </w:rPr>
        <w:t>P</w:t>
      </w:r>
      <w:r w:rsidRPr="001072A2">
        <w:rPr>
          <w:sz w:val="22"/>
        </w:rPr>
        <w:t xml:space="preserve">redmetu </w:t>
      </w:r>
      <w:r w:rsidR="00D603F7" w:rsidRPr="001072A2">
        <w:rPr>
          <w:sz w:val="22"/>
        </w:rPr>
        <w:t>Zmluvy</w:t>
      </w:r>
      <w:r w:rsidRPr="001072A2">
        <w:rPr>
          <w:sz w:val="22"/>
        </w:rPr>
        <w:t xml:space="preserve"> (okrem iného to znamená, že nesmie ísť o celý rozsah, v akom bolo plnenie </w:t>
      </w:r>
      <w:r w:rsidR="00EC1002" w:rsidRPr="001072A2">
        <w:rPr>
          <w:sz w:val="22"/>
        </w:rPr>
        <w:t>P</w:t>
      </w:r>
      <w:r w:rsidRPr="001072A2">
        <w:rPr>
          <w:sz w:val="22"/>
        </w:rPr>
        <w:t xml:space="preserve">redmetu </w:t>
      </w:r>
      <w:r w:rsidR="00D603F7" w:rsidRPr="001072A2">
        <w:rPr>
          <w:sz w:val="22"/>
        </w:rPr>
        <w:t>Zmluvy</w:t>
      </w:r>
      <w:r w:rsidRPr="001072A2">
        <w:rPr>
          <w:sz w:val="22"/>
        </w:rPr>
        <w:t xml:space="preserve"> zverené priamemu </w:t>
      </w:r>
      <w:r w:rsidR="00207E91" w:rsidRPr="001072A2">
        <w:rPr>
          <w:sz w:val="22"/>
        </w:rPr>
        <w:t>subdodávateľov</w:t>
      </w:r>
      <w:r w:rsidR="003F5618" w:rsidRPr="001072A2">
        <w:rPr>
          <w:sz w:val="22"/>
        </w:rPr>
        <w:t>i</w:t>
      </w:r>
      <w:r w:rsidRPr="001072A2">
        <w:rPr>
          <w:sz w:val="22"/>
        </w:rPr>
        <w:t xml:space="preserve">), </w:t>
      </w:r>
      <w:r w:rsidR="00642F7A" w:rsidRPr="005A5714">
        <w:rPr>
          <w:sz w:val="22"/>
        </w:rPr>
        <w:t xml:space="preserve">ktorej </w:t>
      </w:r>
      <w:r w:rsidRPr="001072A2">
        <w:rPr>
          <w:sz w:val="22"/>
        </w:rPr>
        <w:t xml:space="preserve">splnením poveril </w:t>
      </w:r>
      <w:r w:rsidR="00005EB5" w:rsidRPr="001072A2">
        <w:rPr>
          <w:sz w:val="22"/>
        </w:rPr>
        <w:t>Zhotoviteľ</w:t>
      </w:r>
      <w:r w:rsidRPr="001072A2">
        <w:rPr>
          <w:sz w:val="22"/>
        </w:rPr>
        <w:t xml:space="preserve"> na základe zmluvného vzťahu priameho </w:t>
      </w:r>
      <w:r w:rsidR="00207E91" w:rsidRPr="001072A2">
        <w:rPr>
          <w:sz w:val="22"/>
        </w:rPr>
        <w:t>subdodávateľa</w:t>
      </w:r>
      <w:r w:rsidRPr="001072A2">
        <w:rPr>
          <w:sz w:val="22"/>
        </w:rPr>
        <w:t xml:space="preserve">, môže byť zverená priamym </w:t>
      </w:r>
      <w:r w:rsidR="00207E91" w:rsidRPr="001072A2">
        <w:rPr>
          <w:sz w:val="22"/>
        </w:rPr>
        <w:t>subdodávateľom</w:t>
      </w:r>
      <w:r w:rsidR="003F5618" w:rsidRPr="001072A2">
        <w:rPr>
          <w:sz w:val="22"/>
        </w:rPr>
        <w:t xml:space="preserve"> </w:t>
      </w:r>
      <w:r w:rsidRPr="001072A2">
        <w:rPr>
          <w:sz w:val="22"/>
        </w:rPr>
        <w:t>tretej osobe.</w:t>
      </w:r>
    </w:p>
    <w:p w14:paraId="6413CF2F" w14:textId="00C5FAD6" w:rsidR="00E1241F" w:rsidRPr="001072A2" w:rsidRDefault="00005EB5" w:rsidP="005546CA">
      <w:pPr>
        <w:numPr>
          <w:ilvl w:val="1"/>
          <w:numId w:val="57"/>
        </w:numPr>
        <w:autoSpaceDE w:val="0"/>
        <w:autoSpaceDN w:val="0"/>
        <w:adjustRightInd w:val="0"/>
        <w:ind w:left="567" w:hanging="567"/>
        <w:rPr>
          <w:sz w:val="22"/>
        </w:rPr>
      </w:pPr>
      <w:r w:rsidRPr="001072A2">
        <w:rPr>
          <w:sz w:val="22"/>
        </w:rPr>
        <w:lastRenderedPageBreak/>
        <w:t>Zhotoviteľ</w:t>
      </w:r>
      <w:r w:rsidR="00E1241F" w:rsidRPr="001072A2">
        <w:rPr>
          <w:sz w:val="22"/>
        </w:rPr>
        <w:t xml:space="preserve"> zodpovedá za konanie, neplnenie, nedbanlivosť, opomenutie povinností alebo potrebného konania riadne a včas svoj</w:t>
      </w:r>
      <w:r w:rsidR="00B37F97" w:rsidRPr="001072A2">
        <w:rPr>
          <w:sz w:val="22"/>
        </w:rPr>
        <w:t>ich</w:t>
      </w:r>
      <w:r w:rsidR="003F5618" w:rsidRPr="001072A2">
        <w:rPr>
          <w:sz w:val="22"/>
        </w:rPr>
        <w:t xml:space="preserve"> </w:t>
      </w:r>
      <w:r w:rsidR="00642F7A">
        <w:rPr>
          <w:sz w:val="22"/>
        </w:rPr>
        <w:t>subdodávateľov</w:t>
      </w:r>
      <w:r w:rsidR="00B37F97" w:rsidRPr="001072A2">
        <w:rPr>
          <w:sz w:val="22"/>
        </w:rPr>
        <w:t xml:space="preserve"> tak</w:t>
      </w:r>
      <w:r w:rsidR="00E1241F" w:rsidRPr="001072A2">
        <w:rPr>
          <w:sz w:val="22"/>
        </w:rPr>
        <w:t xml:space="preserve"> ako by išlo o konanie, neplnenie, nedbanlivosť, opomenutie povinností alebo potrebného konania riadne a včas samotného </w:t>
      </w:r>
      <w:r w:rsidRPr="001072A2">
        <w:rPr>
          <w:sz w:val="22"/>
        </w:rPr>
        <w:t>Zhotoviteľ</w:t>
      </w:r>
      <w:r w:rsidR="00B76F1A" w:rsidRPr="001072A2">
        <w:rPr>
          <w:sz w:val="22"/>
        </w:rPr>
        <w:t>a</w:t>
      </w:r>
      <w:r w:rsidR="00E1241F" w:rsidRPr="001072A2">
        <w:rPr>
          <w:sz w:val="22"/>
        </w:rPr>
        <w:t xml:space="preserve">. Súhlas </w:t>
      </w:r>
      <w:r w:rsidR="00B76F1A" w:rsidRPr="001072A2">
        <w:rPr>
          <w:sz w:val="22"/>
        </w:rPr>
        <w:t>Objednávateľa</w:t>
      </w:r>
      <w:r w:rsidR="00E1241F" w:rsidRPr="001072A2">
        <w:rPr>
          <w:sz w:val="22"/>
        </w:rPr>
        <w:t xml:space="preserve"> s uzatvorením akejkoľvek zmluvy s priamym </w:t>
      </w:r>
      <w:r w:rsidR="00207E91" w:rsidRPr="001072A2">
        <w:rPr>
          <w:sz w:val="22"/>
        </w:rPr>
        <w:t>subdodávateľom</w:t>
      </w:r>
      <w:r w:rsidR="00E62041" w:rsidRPr="001072A2">
        <w:rPr>
          <w:sz w:val="22"/>
        </w:rPr>
        <w:t xml:space="preserve">, </w:t>
      </w:r>
      <w:r w:rsidR="00E1241F" w:rsidRPr="001072A2">
        <w:rPr>
          <w:sz w:val="22"/>
        </w:rPr>
        <w:t>a ani jej uzatvorenie</w:t>
      </w:r>
      <w:r w:rsidR="00E62041" w:rsidRPr="001072A2">
        <w:rPr>
          <w:sz w:val="22"/>
        </w:rPr>
        <w:t>,</w:t>
      </w:r>
      <w:r w:rsidR="00E1241F" w:rsidRPr="001072A2">
        <w:rPr>
          <w:sz w:val="22"/>
        </w:rPr>
        <w:t xml:space="preserve"> nezbavuje </w:t>
      </w:r>
      <w:r w:rsidRPr="001072A2">
        <w:rPr>
          <w:sz w:val="22"/>
        </w:rPr>
        <w:t>Zhotoviteľ</w:t>
      </w:r>
      <w:r w:rsidR="00B76F1A" w:rsidRPr="001072A2">
        <w:rPr>
          <w:sz w:val="22"/>
        </w:rPr>
        <w:t>a</w:t>
      </w:r>
      <w:r w:rsidR="00E1241F" w:rsidRPr="001072A2">
        <w:rPr>
          <w:sz w:val="22"/>
        </w:rPr>
        <w:t xml:space="preserve"> žiadneho z jeho záväzkov vyplývajúcich z tejto </w:t>
      </w:r>
      <w:r w:rsidR="00D603F7" w:rsidRPr="001072A2">
        <w:rPr>
          <w:sz w:val="22"/>
        </w:rPr>
        <w:t>Zmluvy</w:t>
      </w:r>
      <w:r w:rsidR="00E1241F" w:rsidRPr="001072A2">
        <w:rPr>
          <w:sz w:val="22"/>
        </w:rPr>
        <w:t>.</w:t>
      </w:r>
    </w:p>
    <w:p w14:paraId="67001F1B" w14:textId="66B464B9"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je oprávnený a zároveň povinný plniť </w:t>
      </w:r>
      <w:r w:rsidR="00EC1002" w:rsidRPr="001072A2">
        <w:rPr>
          <w:sz w:val="22"/>
        </w:rPr>
        <w:t>P</w:t>
      </w:r>
      <w:r w:rsidR="00E1241F" w:rsidRPr="001072A2">
        <w:rPr>
          <w:sz w:val="22"/>
        </w:rPr>
        <w:t xml:space="preserve">redmet </w:t>
      </w:r>
      <w:r w:rsidR="00D603F7" w:rsidRPr="001072A2">
        <w:rPr>
          <w:sz w:val="22"/>
        </w:rPr>
        <w:t>Zmluvy</w:t>
      </w:r>
      <w:r w:rsidR="00E1241F" w:rsidRPr="001072A2">
        <w:rPr>
          <w:sz w:val="22"/>
        </w:rPr>
        <w:t xml:space="preserve"> sám alebo prostredníctvom priamych </w:t>
      </w:r>
      <w:r w:rsidR="00207E91" w:rsidRPr="001072A2">
        <w:rPr>
          <w:sz w:val="22"/>
        </w:rPr>
        <w:t>subdodávateľov</w:t>
      </w:r>
      <w:r w:rsidR="00E1241F" w:rsidRPr="001072A2">
        <w:rPr>
          <w:sz w:val="22"/>
        </w:rPr>
        <w:t xml:space="preserve">, ktorí sú uvedení v zozname priamych </w:t>
      </w:r>
      <w:r w:rsidR="00207E91" w:rsidRPr="001072A2">
        <w:rPr>
          <w:sz w:val="22"/>
        </w:rPr>
        <w:t>subdodávateľov</w:t>
      </w:r>
      <w:r w:rsidR="00260BEA">
        <w:rPr>
          <w:sz w:val="22"/>
        </w:rPr>
        <w:t>, ktorý tvorí p</w:t>
      </w:r>
      <w:r w:rsidR="00E1241F" w:rsidRPr="001072A2">
        <w:rPr>
          <w:sz w:val="22"/>
        </w:rPr>
        <w:t xml:space="preserve">rílohu č. </w:t>
      </w:r>
      <w:r w:rsidR="007053B9">
        <w:rPr>
          <w:sz w:val="22"/>
        </w:rPr>
        <w:t>2</w:t>
      </w:r>
      <w:r w:rsidR="00E1241F" w:rsidRPr="001072A2">
        <w:rPr>
          <w:sz w:val="22"/>
        </w:rPr>
        <w:t xml:space="preserve"> – Zoznam priamych </w:t>
      </w:r>
      <w:r w:rsidR="00207E91" w:rsidRPr="001072A2">
        <w:rPr>
          <w:sz w:val="22"/>
        </w:rPr>
        <w:t>subdodávateľov</w:t>
      </w:r>
      <w:r w:rsidR="00E62041" w:rsidRPr="001072A2">
        <w:rPr>
          <w:sz w:val="22"/>
        </w:rPr>
        <w:t xml:space="preserve"> </w:t>
      </w:r>
      <w:r w:rsidR="00E1241F" w:rsidRPr="001072A2">
        <w:rPr>
          <w:sz w:val="22"/>
        </w:rPr>
        <w:t>(ďalej len „</w:t>
      </w:r>
      <w:r w:rsidR="00E1241F" w:rsidRPr="001072A2">
        <w:rPr>
          <w:b/>
          <w:sz w:val="22"/>
        </w:rPr>
        <w:t xml:space="preserve">Príloha č. </w:t>
      </w:r>
      <w:r w:rsidR="007053B9">
        <w:rPr>
          <w:b/>
          <w:sz w:val="22"/>
        </w:rPr>
        <w:t>2</w:t>
      </w:r>
      <w:r w:rsidR="00814FCB" w:rsidRPr="001072A2">
        <w:rPr>
          <w:b/>
          <w:sz w:val="22"/>
        </w:rPr>
        <w:t xml:space="preserve">“ </w:t>
      </w:r>
      <w:r w:rsidR="00E1241F" w:rsidRPr="001072A2">
        <w:rPr>
          <w:sz w:val="22"/>
        </w:rPr>
        <w:t>alebo „</w:t>
      </w:r>
      <w:r w:rsidR="00E1241F" w:rsidRPr="001072A2">
        <w:rPr>
          <w:b/>
          <w:sz w:val="22"/>
        </w:rPr>
        <w:t xml:space="preserve">zoznam priamych </w:t>
      </w:r>
      <w:r w:rsidR="00207E91" w:rsidRPr="001072A2">
        <w:rPr>
          <w:b/>
          <w:sz w:val="22"/>
        </w:rPr>
        <w:t>subdodávateľov</w:t>
      </w:r>
      <w:r w:rsidR="00E62041" w:rsidRPr="001072A2">
        <w:rPr>
          <w:sz w:val="22"/>
        </w:rPr>
        <w:t xml:space="preserve"> </w:t>
      </w:r>
      <w:r w:rsidR="00E1241F" w:rsidRPr="001072A2">
        <w:rPr>
          <w:sz w:val="22"/>
        </w:rPr>
        <w:t>“)</w:t>
      </w:r>
      <w:r w:rsidR="00E62041" w:rsidRPr="001072A2">
        <w:rPr>
          <w:sz w:val="22"/>
        </w:rPr>
        <w:t>,</w:t>
      </w:r>
      <w:r w:rsidR="00E1241F" w:rsidRPr="001072A2">
        <w:rPr>
          <w:sz w:val="22"/>
        </w:rPr>
        <w:t xml:space="preserve"> alebo ktorí boli odsúh</w:t>
      </w:r>
      <w:r w:rsidR="00B37F97" w:rsidRPr="001072A2">
        <w:rPr>
          <w:sz w:val="22"/>
        </w:rPr>
        <w:t xml:space="preserve">lasení </w:t>
      </w:r>
      <w:r w:rsidR="00B76F1A" w:rsidRPr="001072A2">
        <w:rPr>
          <w:sz w:val="22"/>
        </w:rPr>
        <w:t>Objednávateľ</w:t>
      </w:r>
      <w:r w:rsidR="005A3CC1" w:rsidRPr="001072A2">
        <w:rPr>
          <w:sz w:val="22"/>
        </w:rPr>
        <w:t>o</w:t>
      </w:r>
      <w:r w:rsidR="00B37F97" w:rsidRPr="001072A2">
        <w:rPr>
          <w:sz w:val="22"/>
        </w:rPr>
        <w:t>m v</w:t>
      </w:r>
      <w:r w:rsidR="00824F47" w:rsidRPr="001072A2">
        <w:rPr>
          <w:sz w:val="22"/>
        </w:rPr>
        <w:t xml:space="preserve"> súlade s týmto článkom </w:t>
      </w:r>
      <w:r w:rsidR="00D603F7" w:rsidRPr="001072A2">
        <w:rPr>
          <w:sz w:val="22"/>
        </w:rPr>
        <w:t>Zmluvy</w:t>
      </w:r>
      <w:r w:rsidR="00824F47" w:rsidRPr="001072A2">
        <w:rPr>
          <w:sz w:val="22"/>
        </w:rPr>
        <w:t>.</w:t>
      </w:r>
    </w:p>
    <w:p w14:paraId="0AB63145" w14:textId="57CF078A"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je oprávnený </w:t>
      </w:r>
      <w:r w:rsidR="003F4214" w:rsidRPr="005A5714">
        <w:rPr>
          <w:sz w:val="22"/>
        </w:rPr>
        <w:t xml:space="preserve">zmeniť priameho subdodávateľa uvedeného v zozname priamych subdodávateľov alebo doplniť nového priameho subdodávateľa do zoznamu priamych subdodávateľov len s predchádzajúcim písomným súhlasom </w:t>
      </w:r>
      <w:r w:rsidR="003F4214">
        <w:rPr>
          <w:sz w:val="22"/>
        </w:rPr>
        <w:t>Objednávateľa</w:t>
      </w:r>
      <w:r w:rsidR="00E1241F" w:rsidRPr="001072A2">
        <w:rPr>
          <w:sz w:val="22"/>
        </w:rPr>
        <w:t xml:space="preserve">. V písomnej žiadosti o udelenie súhlasu je </w:t>
      </w:r>
      <w:r w:rsidRPr="001072A2">
        <w:rPr>
          <w:sz w:val="22"/>
        </w:rPr>
        <w:t>Zhotoviteľ</w:t>
      </w:r>
      <w:r w:rsidR="00E1241F" w:rsidRPr="001072A2">
        <w:rPr>
          <w:sz w:val="22"/>
        </w:rPr>
        <w:t xml:space="preserve"> povinný uviesť všetky údaje uvedené v zozname priamych </w:t>
      </w:r>
      <w:r w:rsidR="00207E91" w:rsidRPr="001072A2">
        <w:rPr>
          <w:sz w:val="22"/>
        </w:rPr>
        <w:t>subdodávateľov</w:t>
      </w:r>
      <w:r w:rsidR="00E1241F" w:rsidRPr="001072A2">
        <w:rPr>
          <w:sz w:val="22"/>
        </w:rPr>
        <w:t xml:space="preserve">. </w:t>
      </w:r>
      <w:r w:rsidR="00B76F1A" w:rsidRPr="001072A2">
        <w:rPr>
          <w:sz w:val="22"/>
        </w:rPr>
        <w:t>Objednávateľ</w:t>
      </w:r>
      <w:r w:rsidR="00E1241F" w:rsidRPr="001072A2">
        <w:rPr>
          <w:sz w:val="22"/>
        </w:rPr>
        <w:t xml:space="preserve"> písomne upovedomí </w:t>
      </w:r>
      <w:r w:rsidRPr="001072A2">
        <w:rPr>
          <w:sz w:val="22"/>
        </w:rPr>
        <w:t>Zhotoviteľ</w:t>
      </w:r>
      <w:r w:rsidR="00B76F1A" w:rsidRPr="001072A2">
        <w:rPr>
          <w:sz w:val="22"/>
        </w:rPr>
        <w:t>a</w:t>
      </w:r>
      <w:r w:rsidR="00E1241F" w:rsidRPr="001072A2">
        <w:rPr>
          <w:sz w:val="22"/>
        </w:rPr>
        <w:t xml:space="preserve"> o svojom rozhodnutí v lehote </w:t>
      </w:r>
      <w:r w:rsidR="003F4214">
        <w:rPr>
          <w:sz w:val="22"/>
        </w:rPr>
        <w:t xml:space="preserve">do </w:t>
      </w:r>
      <w:r w:rsidR="00E1241F" w:rsidRPr="001072A2">
        <w:rPr>
          <w:sz w:val="22"/>
        </w:rPr>
        <w:t xml:space="preserve">desať kalendárnych dní odo dňa </w:t>
      </w:r>
      <w:proofErr w:type="spellStart"/>
      <w:r w:rsidR="00E1241F" w:rsidRPr="001072A2">
        <w:rPr>
          <w:sz w:val="22"/>
        </w:rPr>
        <w:t>obdržania</w:t>
      </w:r>
      <w:proofErr w:type="spellEnd"/>
      <w:r w:rsidR="00E1241F" w:rsidRPr="001072A2">
        <w:rPr>
          <w:sz w:val="22"/>
        </w:rPr>
        <w:t xml:space="preserve"> úplnej žiadosti o súhlas, v ktorom v prípade neudelenia súhlasu uvedie príslušné dôvody.</w:t>
      </w:r>
      <w:r w:rsidR="007D62C4" w:rsidRPr="001072A2">
        <w:rPr>
          <w:sz w:val="22"/>
        </w:rPr>
        <w:t xml:space="preserve"> Ak sa Objednávateľ v lehote podľa predchádzajúcej vety</w:t>
      </w:r>
      <w:r w:rsidR="004B71E7" w:rsidRPr="001072A2">
        <w:rPr>
          <w:sz w:val="22"/>
        </w:rPr>
        <w:t xml:space="preserve"> k žiadosti </w:t>
      </w:r>
      <w:r w:rsidRPr="001072A2">
        <w:rPr>
          <w:sz w:val="22"/>
        </w:rPr>
        <w:t>Zhotoviteľ</w:t>
      </w:r>
      <w:r w:rsidR="004B71E7" w:rsidRPr="001072A2">
        <w:rPr>
          <w:sz w:val="22"/>
        </w:rPr>
        <w:t xml:space="preserve">a nevyjadrí, znamená to súhlas Objednávateľa s navrhovaným priamym </w:t>
      </w:r>
      <w:r w:rsidR="00BD38AB" w:rsidRPr="001072A2">
        <w:rPr>
          <w:sz w:val="22"/>
        </w:rPr>
        <w:t>s</w:t>
      </w:r>
      <w:r w:rsidR="00207E91" w:rsidRPr="001072A2">
        <w:rPr>
          <w:sz w:val="22"/>
        </w:rPr>
        <w:t>ubdodávateľom</w:t>
      </w:r>
      <w:r w:rsidR="004B71E7" w:rsidRPr="001072A2">
        <w:rPr>
          <w:sz w:val="22"/>
        </w:rPr>
        <w:t>.</w:t>
      </w:r>
    </w:p>
    <w:p w14:paraId="66EE8DA5" w14:textId="556C40C7" w:rsidR="003F4214" w:rsidRPr="005A5714" w:rsidRDefault="00EE0123" w:rsidP="003F4214">
      <w:pPr>
        <w:numPr>
          <w:ilvl w:val="1"/>
          <w:numId w:val="57"/>
        </w:numPr>
        <w:autoSpaceDE w:val="0"/>
        <w:autoSpaceDN w:val="0"/>
        <w:adjustRightInd w:val="0"/>
        <w:ind w:left="567" w:hanging="567"/>
        <w:rPr>
          <w:sz w:val="22"/>
        </w:rPr>
      </w:pPr>
      <w:bookmarkStart w:id="27" w:name="_Ref46834124"/>
      <w:r w:rsidRPr="003F4214">
        <w:rPr>
          <w:sz w:val="22"/>
        </w:rPr>
        <w:t xml:space="preserve">V prípade, že priamy </w:t>
      </w:r>
      <w:r w:rsidR="00207E91" w:rsidRPr="003F4214">
        <w:rPr>
          <w:sz w:val="22"/>
        </w:rPr>
        <w:t>subdodávateľ</w:t>
      </w:r>
      <w:r w:rsidR="002314E4" w:rsidRPr="003F4214">
        <w:rPr>
          <w:sz w:val="22"/>
        </w:rPr>
        <w:t xml:space="preserve"> </w:t>
      </w:r>
      <w:r w:rsidRPr="003F4214">
        <w:rPr>
          <w:sz w:val="22"/>
        </w:rPr>
        <w:t>prestane spĺňať podmienky účasti týkajúce sa osobného postavenia</w:t>
      </w:r>
      <w:r w:rsidR="00B27B32" w:rsidRPr="003F4214">
        <w:rPr>
          <w:sz w:val="22"/>
        </w:rPr>
        <w:t xml:space="preserve"> lebo u </w:t>
      </w:r>
      <w:bookmarkEnd w:id="27"/>
      <w:r w:rsidR="003F4214" w:rsidRPr="005A5714">
        <w:rPr>
          <w:sz w:val="22"/>
        </w:rPr>
        <w:t xml:space="preserve">priameho subdodávateľa existujú dôvody na vylúčenie podľa ustanovenia § 40 ods. 6 písm. a) až g) a ods. 7 a 8 zákona o verejnom obstarávaní, </w:t>
      </w:r>
      <w:r w:rsidR="003F4214">
        <w:rPr>
          <w:sz w:val="22"/>
        </w:rPr>
        <w:t>Objednávateľ</w:t>
      </w:r>
      <w:r w:rsidR="003F4214" w:rsidRPr="005A5714">
        <w:rPr>
          <w:sz w:val="22"/>
        </w:rPr>
        <w:t xml:space="preserve"> si vyhradzuje právo písomne požiadať </w:t>
      </w:r>
      <w:r w:rsidR="003F4214">
        <w:rPr>
          <w:sz w:val="22"/>
        </w:rPr>
        <w:t>Zhotoviteľa</w:t>
      </w:r>
      <w:r w:rsidR="003F4214" w:rsidRPr="005A5714">
        <w:rPr>
          <w:sz w:val="22"/>
        </w:rPr>
        <w:t xml:space="preserve">, aby mu do 30 dní odo dňa doručenia písomnej požiadavky predložil doklady, že priamy subdodávateľ už opätovne spĺňa podmienky účasti týkajúce sa osobného postavenia alebo že u priameho subdodávateľa neexistujú dôvody na vylúčenie podľa ustanovenia § 40 ods. 6 písm. a) až g) a ods. 7 a 8 zákona o verejnom obstarávaní. Ak pôvodný priamy subdodávateľ do tejto doby opätovne nespĺňa tieto podmienky, </w:t>
      </w:r>
      <w:r w:rsidR="003F4214">
        <w:rPr>
          <w:sz w:val="22"/>
        </w:rPr>
        <w:t>Zhotoviteľ</w:t>
      </w:r>
      <w:r w:rsidR="003F4214" w:rsidRPr="005A5714">
        <w:rPr>
          <w:sz w:val="22"/>
        </w:rPr>
        <w:t xml:space="preserve"> predloží </w:t>
      </w:r>
      <w:r w:rsidR="003F4214">
        <w:rPr>
          <w:sz w:val="22"/>
        </w:rPr>
        <w:t>Objednávateľ</w:t>
      </w:r>
      <w:r w:rsidR="003F4214" w:rsidRPr="005A5714">
        <w:rPr>
          <w:sz w:val="22"/>
        </w:rPr>
        <w:t>ovi návrh na odsúhlasenie nového priameho subdodávateľa spôsobom podľa predchádzajúceho bodu, inak sa má za to, že príslušný predmet plnenia bude plniť sám.</w:t>
      </w:r>
    </w:p>
    <w:p w14:paraId="0A8CCB1C" w14:textId="5F555018" w:rsidR="00E1241F" w:rsidRPr="003F4214" w:rsidRDefault="00E1241F" w:rsidP="005F6A6B">
      <w:pPr>
        <w:numPr>
          <w:ilvl w:val="1"/>
          <w:numId w:val="57"/>
        </w:numPr>
        <w:autoSpaceDE w:val="0"/>
        <w:autoSpaceDN w:val="0"/>
        <w:adjustRightInd w:val="0"/>
        <w:ind w:left="567" w:hanging="567"/>
        <w:rPr>
          <w:sz w:val="22"/>
        </w:rPr>
      </w:pPr>
      <w:r w:rsidRPr="003F4214">
        <w:rPr>
          <w:sz w:val="22"/>
        </w:rPr>
        <w:t xml:space="preserve">Ak </w:t>
      </w:r>
      <w:r w:rsidR="00B76F1A" w:rsidRPr="003F4214">
        <w:rPr>
          <w:sz w:val="22"/>
        </w:rPr>
        <w:t>Objednávateľ</w:t>
      </w:r>
      <w:r w:rsidRPr="003F4214">
        <w:rPr>
          <w:sz w:val="22"/>
        </w:rPr>
        <w:t xml:space="preserve"> zistí, že priamy </w:t>
      </w:r>
      <w:r w:rsidR="00207E91" w:rsidRPr="003F4214">
        <w:rPr>
          <w:sz w:val="22"/>
        </w:rPr>
        <w:t>subdodávateľ</w:t>
      </w:r>
      <w:r w:rsidR="002314E4" w:rsidRPr="003F4214">
        <w:rPr>
          <w:sz w:val="22"/>
        </w:rPr>
        <w:t xml:space="preserve"> </w:t>
      </w:r>
      <w:r w:rsidRPr="003F4214">
        <w:rPr>
          <w:sz w:val="22"/>
        </w:rPr>
        <w:t>nie je schopný plniť si svoje záväzky alebo nevykonáva príslušnú časť plnenia riadne</w:t>
      </w:r>
      <w:r w:rsidR="003940DA" w:rsidRPr="003F4214">
        <w:rPr>
          <w:sz w:val="22"/>
        </w:rPr>
        <w:t>,</w:t>
      </w:r>
      <w:r w:rsidRPr="003F4214">
        <w:rPr>
          <w:sz w:val="22"/>
        </w:rPr>
        <w:t xml:space="preserve"> </w:t>
      </w:r>
      <w:r w:rsidR="000B44BF" w:rsidRPr="003F4214">
        <w:rPr>
          <w:sz w:val="22"/>
        </w:rPr>
        <w:t>požiada</w:t>
      </w:r>
      <w:r w:rsidRPr="003F4214">
        <w:rPr>
          <w:sz w:val="22"/>
        </w:rPr>
        <w:t xml:space="preserve"> </w:t>
      </w:r>
      <w:r w:rsidR="00005EB5" w:rsidRPr="003F4214">
        <w:rPr>
          <w:sz w:val="22"/>
        </w:rPr>
        <w:t>Zhotoviteľ</w:t>
      </w:r>
      <w:r w:rsidR="00B76F1A" w:rsidRPr="003F4214">
        <w:rPr>
          <w:sz w:val="22"/>
        </w:rPr>
        <w:t>a</w:t>
      </w:r>
      <w:r w:rsidRPr="003F4214">
        <w:rPr>
          <w:sz w:val="22"/>
        </w:rPr>
        <w:t xml:space="preserve"> </w:t>
      </w:r>
      <w:r w:rsidR="000B44BF" w:rsidRPr="003F4214">
        <w:rPr>
          <w:sz w:val="22"/>
        </w:rPr>
        <w:t xml:space="preserve">o </w:t>
      </w:r>
      <w:r w:rsidRPr="003F4214">
        <w:rPr>
          <w:sz w:val="22"/>
        </w:rPr>
        <w:t xml:space="preserve">náhradu za priameho </w:t>
      </w:r>
      <w:r w:rsidR="00207E91" w:rsidRPr="003F4214">
        <w:rPr>
          <w:sz w:val="22"/>
        </w:rPr>
        <w:t>subdodávateľa</w:t>
      </w:r>
      <w:r w:rsidRPr="003F4214">
        <w:rPr>
          <w:sz w:val="22"/>
        </w:rPr>
        <w:t xml:space="preserve">. </w:t>
      </w:r>
      <w:r w:rsidR="00005EB5" w:rsidRPr="003F4214">
        <w:rPr>
          <w:sz w:val="22"/>
        </w:rPr>
        <w:t>Zhotoviteľ</w:t>
      </w:r>
      <w:r w:rsidRPr="003F4214">
        <w:rPr>
          <w:sz w:val="22"/>
        </w:rPr>
        <w:t xml:space="preserve"> je povinný žiadosti o náhradu vyhovieť najneskôr do 30 dní odo dňa doručenia žiadosti </w:t>
      </w:r>
      <w:r w:rsidR="00B76F1A" w:rsidRPr="003F4214">
        <w:rPr>
          <w:sz w:val="22"/>
        </w:rPr>
        <w:t>Objednávateľa</w:t>
      </w:r>
      <w:r w:rsidRPr="003F4214">
        <w:rPr>
          <w:sz w:val="22"/>
        </w:rPr>
        <w:t xml:space="preserve">, inak sa má za to, že príslušný predmet plnenia bude plniť sám. Požiadavka </w:t>
      </w:r>
      <w:r w:rsidR="00B76F1A" w:rsidRPr="003F4214">
        <w:rPr>
          <w:sz w:val="22"/>
        </w:rPr>
        <w:t>Objednávateľa</w:t>
      </w:r>
      <w:r w:rsidRPr="003F4214">
        <w:rPr>
          <w:sz w:val="22"/>
        </w:rPr>
        <w:t xml:space="preserve"> na zmenu priameho </w:t>
      </w:r>
      <w:r w:rsidR="00207E91" w:rsidRPr="003F4214">
        <w:rPr>
          <w:sz w:val="22"/>
        </w:rPr>
        <w:t>subdodávateľa</w:t>
      </w:r>
      <w:r w:rsidR="002314E4" w:rsidRPr="003F4214">
        <w:rPr>
          <w:sz w:val="22"/>
        </w:rPr>
        <w:t xml:space="preserve"> </w:t>
      </w:r>
      <w:r w:rsidRPr="003F4214">
        <w:rPr>
          <w:sz w:val="22"/>
        </w:rPr>
        <w:t xml:space="preserve">podľa tohto bodu, nemá vplyv na povinnosť </w:t>
      </w:r>
      <w:r w:rsidR="00005EB5" w:rsidRPr="003F4214">
        <w:rPr>
          <w:sz w:val="22"/>
        </w:rPr>
        <w:t>Zhotoviteľ</w:t>
      </w:r>
      <w:r w:rsidR="00B76F1A" w:rsidRPr="003F4214">
        <w:rPr>
          <w:sz w:val="22"/>
        </w:rPr>
        <w:t>a</w:t>
      </w:r>
      <w:r w:rsidRPr="003F4214">
        <w:rPr>
          <w:sz w:val="22"/>
        </w:rPr>
        <w:t xml:space="preserve"> plniť </w:t>
      </w:r>
      <w:r w:rsidR="00EC1002" w:rsidRPr="003F4214">
        <w:rPr>
          <w:sz w:val="22"/>
        </w:rPr>
        <w:t>P</w:t>
      </w:r>
      <w:r w:rsidRPr="003F4214">
        <w:rPr>
          <w:sz w:val="22"/>
        </w:rPr>
        <w:t xml:space="preserve">redmet </w:t>
      </w:r>
      <w:r w:rsidR="00D603F7" w:rsidRPr="003F4214">
        <w:rPr>
          <w:sz w:val="22"/>
        </w:rPr>
        <w:t>Zmluvy</w:t>
      </w:r>
      <w:r w:rsidRPr="003F4214" w:rsidDel="007649B2">
        <w:rPr>
          <w:sz w:val="22"/>
        </w:rPr>
        <w:t xml:space="preserve"> </w:t>
      </w:r>
      <w:r w:rsidRPr="003F4214">
        <w:rPr>
          <w:sz w:val="22"/>
        </w:rPr>
        <w:t>riadne a včas.</w:t>
      </w:r>
    </w:p>
    <w:p w14:paraId="7455ED76" w14:textId="0F94CA7D" w:rsidR="0023508B" w:rsidRDefault="000B734B" w:rsidP="005546CA">
      <w:pPr>
        <w:numPr>
          <w:ilvl w:val="1"/>
          <w:numId w:val="57"/>
        </w:numPr>
        <w:autoSpaceDE w:val="0"/>
        <w:autoSpaceDN w:val="0"/>
        <w:adjustRightInd w:val="0"/>
        <w:ind w:left="567" w:hanging="567"/>
        <w:rPr>
          <w:sz w:val="22"/>
        </w:rPr>
      </w:pPr>
      <w:r w:rsidRPr="001072A2">
        <w:rPr>
          <w:sz w:val="22"/>
        </w:rPr>
        <w:t xml:space="preserve">Každý nový priamy </w:t>
      </w:r>
      <w:r w:rsidR="00207E91" w:rsidRPr="001072A2">
        <w:rPr>
          <w:sz w:val="22"/>
        </w:rPr>
        <w:t>subdodávateľ</w:t>
      </w:r>
      <w:r w:rsidR="002314E4" w:rsidRPr="001072A2">
        <w:rPr>
          <w:sz w:val="22"/>
        </w:rPr>
        <w:t xml:space="preserve"> </w:t>
      </w:r>
      <w:r w:rsidRPr="001072A2">
        <w:rPr>
          <w:sz w:val="22"/>
        </w:rPr>
        <w:t xml:space="preserve">musí spĺňať podmienky účasti týkajúce sa osobného postavenia podľa § 32 </w:t>
      </w:r>
      <w:r w:rsidR="00360989" w:rsidRPr="005A5714">
        <w:rPr>
          <w:sz w:val="22"/>
        </w:rPr>
        <w:t>zákona o verejnom obstarávaní a nesmú u neho existovať dôvody na vylúčenie podľa § 40 ods. 6 písm. a) až g) a ods. 7 a 8 zákona o verejnom obstarávaní. Za účelom preukázania splnenia podmienok podľa predchádzajúcej vety</w:t>
      </w:r>
      <w:r w:rsidR="0023508B">
        <w:rPr>
          <w:sz w:val="22"/>
        </w:rPr>
        <w:t>:</w:t>
      </w:r>
    </w:p>
    <w:p w14:paraId="1B2EE4CD" w14:textId="0FF6A871" w:rsidR="0023508B" w:rsidRDefault="0023508B" w:rsidP="005546CA">
      <w:pPr>
        <w:numPr>
          <w:ilvl w:val="2"/>
          <w:numId w:val="57"/>
        </w:numPr>
        <w:autoSpaceDE w:val="0"/>
        <w:autoSpaceDN w:val="0"/>
        <w:adjustRightInd w:val="0"/>
        <w:rPr>
          <w:sz w:val="22"/>
        </w:rPr>
      </w:pPr>
      <w:r>
        <w:rPr>
          <w:sz w:val="22"/>
        </w:rPr>
        <w:t>Zhotoviteľ</w:t>
      </w:r>
      <w:r w:rsidRPr="0023508B">
        <w:rPr>
          <w:sz w:val="22"/>
        </w:rPr>
        <w:t xml:space="preserve"> predloží v žiadosti o odsúhlasenie nového priameho subdodávateľa originály alebo úradne osvedčené kópie originálov dokladov navrhovaného nového priameho subdodávateľa podľa § 32 </w:t>
      </w:r>
      <w:r w:rsidR="00360989" w:rsidRPr="003E0EE0">
        <w:rPr>
          <w:sz w:val="22"/>
        </w:rPr>
        <w:t xml:space="preserve">zákona o verejnom obstarávaní vrátane § 32 ods. 7 zákona o verejnom obstarávaní. Ak je nový navrhovaný priamy subdodávateľ zapísaný v zozname hospodárskych subjektov vedenom Úradom pre verejné obstarávanie alebo predloží rovnocenný zápis alebo potvrdenie o zápise vydané príslušným orgánom iného členského štátu, ktorým </w:t>
      </w:r>
      <w:r w:rsidR="00360989">
        <w:rPr>
          <w:sz w:val="22"/>
        </w:rPr>
        <w:t>Zhotoviteľ</w:t>
      </w:r>
      <w:r w:rsidR="00360989" w:rsidRPr="003E0EE0">
        <w:rPr>
          <w:sz w:val="22"/>
        </w:rPr>
        <w:t xml:space="preserve"> preukáže, že nový navrhovaný priamy subdodávateľ spĺňa podmienky účasti týkajúce sa osobného postavenia podľa § 32 zákona o verejnom obstarávaní, </w:t>
      </w:r>
      <w:r w:rsidR="00360989">
        <w:rPr>
          <w:sz w:val="22"/>
        </w:rPr>
        <w:t>Zhotoviteľ</w:t>
      </w:r>
      <w:r w:rsidR="00360989" w:rsidRPr="003E0EE0">
        <w:rPr>
          <w:sz w:val="22"/>
        </w:rPr>
        <w:t xml:space="preserve"> predloží Objednávateľovi vo vzťahu k </w:t>
      </w:r>
      <w:r w:rsidR="00360989" w:rsidRPr="003E0EE0">
        <w:rPr>
          <w:sz w:val="22"/>
        </w:rPr>
        <w:lastRenderedPageBreak/>
        <w:t>navrhovanému novému priamemu subdodávateľovi len doklad podľa § 32 ods. 7 zákona o verejnom obstarávaní</w:t>
      </w:r>
      <w:r w:rsidRPr="0023508B">
        <w:rPr>
          <w:sz w:val="22"/>
        </w:rPr>
        <w:t>,</w:t>
      </w:r>
    </w:p>
    <w:p w14:paraId="293EFCA2" w14:textId="25772ACF" w:rsidR="000B734B" w:rsidRPr="001115F3" w:rsidRDefault="00005EB5" w:rsidP="005546CA">
      <w:pPr>
        <w:numPr>
          <w:ilvl w:val="2"/>
          <w:numId w:val="57"/>
        </w:numPr>
        <w:autoSpaceDE w:val="0"/>
        <w:autoSpaceDN w:val="0"/>
        <w:adjustRightInd w:val="0"/>
        <w:rPr>
          <w:sz w:val="22"/>
        </w:rPr>
      </w:pPr>
      <w:r w:rsidRPr="001115F3">
        <w:rPr>
          <w:sz w:val="22"/>
        </w:rPr>
        <w:t>Zhotoviteľ</w:t>
      </w:r>
      <w:r w:rsidR="000B734B" w:rsidRPr="001115F3">
        <w:rPr>
          <w:sz w:val="22"/>
        </w:rPr>
        <w:t xml:space="preserve"> predloží v žiadosti o odsúhlasenie nového priameho </w:t>
      </w:r>
      <w:r w:rsidR="00207E91" w:rsidRPr="001115F3">
        <w:rPr>
          <w:sz w:val="22"/>
        </w:rPr>
        <w:t>subdodávateľa</w:t>
      </w:r>
      <w:r w:rsidR="002314E4" w:rsidRPr="001115F3">
        <w:rPr>
          <w:sz w:val="22"/>
        </w:rPr>
        <w:t xml:space="preserve"> </w:t>
      </w:r>
      <w:r w:rsidR="000B734B" w:rsidRPr="001115F3">
        <w:rPr>
          <w:sz w:val="22"/>
        </w:rPr>
        <w:t xml:space="preserve">podľa tohto článku čestné vyhlásenie o tom, že u nového priameho </w:t>
      </w:r>
      <w:r w:rsidR="00207E91" w:rsidRPr="001115F3">
        <w:rPr>
          <w:sz w:val="22"/>
        </w:rPr>
        <w:t>subdodávateľa</w:t>
      </w:r>
      <w:r w:rsidR="002314E4" w:rsidRPr="001115F3">
        <w:rPr>
          <w:sz w:val="22"/>
        </w:rPr>
        <w:t xml:space="preserve"> </w:t>
      </w:r>
      <w:r w:rsidR="000B734B" w:rsidRPr="001115F3">
        <w:rPr>
          <w:sz w:val="22"/>
        </w:rPr>
        <w:t xml:space="preserve">neexistujú dôvody na vylúčenie podľa § 40 ods. 6 písm. a) až g) a ods. 7 a 8 </w:t>
      </w:r>
      <w:r w:rsidR="00360989" w:rsidRPr="001115F3">
        <w:rPr>
          <w:sz w:val="22"/>
        </w:rPr>
        <w:t>zákona o verejnom obstarávaní</w:t>
      </w:r>
      <w:r w:rsidR="000B734B" w:rsidRPr="001115F3">
        <w:rPr>
          <w:sz w:val="22"/>
        </w:rPr>
        <w:t>.</w:t>
      </w:r>
    </w:p>
    <w:p w14:paraId="1F00F643" w14:textId="3C6E7712" w:rsidR="00396209" w:rsidRPr="001072A2" w:rsidRDefault="00396209" w:rsidP="005546CA">
      <w:pPr>
        <w:numPr>
          <w:ilvl w:val="1"/>
          <w:numId w:val="57"/>
        </w:numPr>
        <w:autoSpaceDE w:val="0"/>
        <w:autoSpaceDN w:val="0"/>
        <w:adjustRightInd w:val="0"/>
        <w:ind w:left="567" w:hanging="567"/>
        <w:rPr>
          <w:sz w:val="22"/>
        </w:rPr>
      </w:pPr>
      <w:r w:rsidRPr="001072A2">
        <w:rPr>
          <w:sz w:val="22"/>
        </w:rPr>
        <w:t xml:space="preserve">Ak </w:t>
      </w:r>
      <w:r w:rsidR="00360989">
        <w:rPr>
          <w:sz w:val="22"/>
        </w:rPr>
        <w:t>dôjde k zmene v</w:t>
      </w:r>
      <w:r w:rsidRPr="001072A2">
        <w:rPr>
          <w:sz w:val="22"/>
        </w:rPr>
        <w:t xml:space="preserve"> priamych </w:t>
      </w:r>
      <w:r w:rsidR="00207E91" w:rsidRPr="001072A2">
        <w:rPr>
          <w:sz w:val="22"/>
        </w:rPr>
        <w:t>subdodávateľo</w:t>
      </w:r>
      <w:r w:rsidR="00360989">
        <w:rPr>
          <w:sz w:val="22"/>
        </w:rPr>
        <w:t>ch</w:t>
      </w:r>
      <w:r w:rsidRPr="001072A2">
        <w:rPr>
          <w:sz w:val="22"/>
        </w:rPr>
        <w:t xml:space="preserve">, </w:t>
      </w:r>
      <w:r w:rsidR="00005EB5" w:rsidRPr="001072A2">
        <w:rPr>
          <w:sz w:val="22"/>
        </w:rPr>
        <w:t>Zhotoviteľ</w:t>
      </w:r>
      <w:r w:rsidRPr="001072A2">
        <w:rPr>
          <w:sz w:val="22"/>
        </w:rPr>
        <w:t xml:space="preserve"> je povinný predložiť Objednávateľovi aktuálny zoznam priamych </w:t>
      </w:r>
      <w:r w:rsidR="00207E91" w:rsidRPr="001072A2">
        <w:rPr>
          <w:sz w:val="22"/>
        </w:rPr>
        <w:t>subdodávateľov</w:t>
      </w:r>
      <w:r w:rsidR="002314E4" w:rsidRPr="001072A2">
        <w:rPr>
          <w:sz w:val="22"/>
        </w:rPr>
        <w:t xml:space="preserve"> </w:t>
      </w:r>
      <w:r w:rsidRPr="001072A2">
        <w:rPr>
          <w:sz w:val="22"/>
        </w:rPr>
        <w:t xml:space="preserve">do päť pracovných dní odo dňa doručenia súhlasu Objednávateľa s novým priamym </w:t>
      </w:r>
      <w:r w:rsidR="00207E91" w:rsidRPr="001072A2">
        <w:rPr>
          <w:sz w:val="22"/>
        </w:rPr>
        <w:t>subdodávateľom</w:t>
      </w:r>
      <w:r w:rsidR="002314E4" w:rsidRPr="001072A2">
        <w:rPr>
          <w:sz w:val="22"/>
        </w:rPr>
        <w:t xml:space="preserve"> </w:t>
      </w:r>
      <w:r w:rsidRPr="001072A2">
        <w:rPr>
          <w:sz w:val="22"/>
        </w:rPr>
        <w:t xml:space="preserve">(v prípade zmeny priameho </w:t>
      </w:r>
      <w:r w:rsidR="00207E91" w:rsidRPr="001072A2">
        <w:rPr>
          <w:sz w:val="22"/>
        </w:rPr>
        <w:t>subdodávateľa</w:t>
      </w:r>
      <w:r w:rsidR="002314E4" w:rsidRPr="001072A2">
        <w:rPr>
          <w:sz w:val="22"/>
        </w:rPr>
        <w:t xml:space="preserve"> </w:t>
      </w:r>
      <w:r w:rsidRPr="001072A2">
        <w:rPr>
          <w:sz w:val="22"/>
        </w:rPr>
        <w:t xml:space="preserve">alebo doplnenia priameho </w:t>
      </w:r>
      <w:r w:rsidR="00207E91" w:rsidRPr="001072A2">
        <w:rPr>
          <w:sz w:val="22"/>
        </w:rPr>
        <w:t>subdodávateľa</w:t>
      </w:r>
      <w:r w:rsidR="002314E4" w:rsidRPr="001072A2">
        <w:rPr>
          <w:sz w:val="22"/>
        </w:rPr>
        <w:t xml:space="preserve"> </w:t>
      </w:r>
      <w:r w:rsidRPr="001072A2">
        <w:rPr>
          <w:sz w:val="22"/>
        </w:rPr>
        <w:t xml:space="preserve">do zoznamu priamych </w:t>
      </w:r>
      <w:r w:rsidR="00207E91" w:rsidRPr="001072A2">
        <w:rPr>
          <w:sz w:val="22"/>
        </w:rPr>
        <w:t>subdodávateľov</w:t>
      </w:r>
      <w:r w:rsidRPr="001072A2">
        <w:rPr>
          <w:sz w:val="22"/>
        </w:rPr>
        <w:t xml:space="preserve">) alebo odo dňa skončenia zmluvy s priamym </w:t>
      </w:r>
      <w:r w:rsidR="00207E91" w:rsidRPr="001072A2">
        <w:rPr>
          <w:sz w:val="22"/>
        </w:rPr>
        <w:t>subdodávateľom</w:t>
      </w:r>
      <w:r w:rsidR="002314E4" w:rsidRPr="001072A2">
        <w:rPr>
          <w:sz w:val="22"/>
        </w:rPr>
        <w:t xml:space="preserve"> </w:t>
      </w:r>
      <w:r w:rsidRPr="001072A2">
        <w:rPr>
          <w:sz w:val="22"/>
        </w:rPr>
        <w:t xml:space="preserve">(v prípade vynechania priameho </w:t>
      </w:r>
      <w:r w:rsidR="00473491" w:rsidRPr="001072A2">
        <w:rPr>
          <w:sz w:val="22"/>
        </w:rPr>
        <w:t>s</w:t>
      </w:r>
      <w:r w:rsidR="00207E91" w:rsidRPr="001072A2">
        <w:rPr>
          <w:sz w:val="22"/>
        </w:rPr>
        <w:t>ubdodávateľa</w:t>
      </w:r>
      <w:r w:rsidR="002314E4" w:rsidRPr="001072A2">
        <w:rPr>
          <w:sz w:val="22"/>
        </w:rPr>
        <w:t xml:space="preserve"> </w:t>
      </w:r>
      <w:r w:rsidRPr="001072A2">
        <w:rPr>
          <w:sz w:val="22"/>
        </w:rPr>
        <w:t xml:space="preserve">zo zoznamu priamych </w:t>
      </w:r>
      <w:r w:rsidR="00207E91" w:rsidRPr="001072A2">
        <w:rPr>
          <w:sz w:val="22"/>
        </w:rPr>
        <w:t>subdodávateľov</w:t>
      </w:r>
      <w:r w:rsidR="002314E4" w:rsidRPr="001072A2">
        <w:rPr>
          <w:sz w:val="22"/>
        </w:rPr>
        <w:t xml:space="preserve"> </w:t>
      </w:r>
      <w:r w:rsidRPr="001072A2">
        <w:rPr>
          <w:sz w:val="22"/>
        </w:rPr>
        <w:t xml:space="preserve">bez náhrady). Aktuálny zoznam bude predložený v rozsahu podľa Prílohy č. </w:t>
      </w:r>
      <w:r w:rsidR="007053B9">
        <w:rPr>
          <w:sz w:val="22"/>
        </w:rPr>
        <w:t>2</w:t>
      </w:r>
      <w:r w:rsidRPr="001072A2">
        <w:rPr>
          <w:sz w:val="22"/>
        </w:rPr>
        <w:t xml:space="preserve">. Na požiadanie Objednávateľa je </w:t>
      </w:r>
      <w:r w:rsidR="00005EB5" w:rsidRPr="001072A2">
        <w:rPr>
          <w:sz w:val="22"/>
        </w:rPr>
        <w:t>Zhotoviteľ</w:t>
      </w:r>
      <w:r w:rsidRPr="001072A2">
        <w:rPr>
          <w:sz w:val="22"/>
        </w:rPr>
        <w:t xml:space="preserve"> povinný Objednávateľovi preukázať deň </w:t>
      </w:r>
      <w:r w:rsidR="00360989" w:rsidRPr="005A5714">
        <w:rPr>
          <w:sz w:val="22"/>
        </w:rPr>
        <w:t xml:space="preserve">uzatvorenia </w:t>
      </w:r>
      <w:r w:rsidRPr="001072A2">
        <w:rPr>
          <w:sz w:val="22"/>
        </w:rPr>
        <w:t xml:space="preserve">zmluvy s novým priamym </w:t>
      </w:r>
      <w:r w:rsidR="00207E91" w:rsidRPr="001072A2">
        <w:rPr>
          <w:sz w:val="22"/>
        </w:rPr>
        <w:t>subdodávateľom</w:t>
      </w:r>
      <w:r w:rsidR="002314E4" w:rsidRPr="001072A2">
        <w:rPr>
          <w:sz w:val="22"/>
        </w:rPr>
        <w:t xml:space="preserve"> </w:t>
      </w:r>
      <w:r w:rsidRPr="001072A2">
        <w:rPr>
          <w:sz w:val="22"/>
        </w:rPr>
        <w:t xml:space="preserve">alebo deň skončenia zmluvy s priamym </w:t>
      </w:r>
      <w:r w:rsidR="00207E91" w:rsidRPr="001072A2">
        <w:rPr>
          <w:sz w:val="22"/>
        </w:rPr>
        <w:t>subdodávateľom</w:t>
      </w:r>
      <w:r w:rsidRPr="001072A2">
        <w:rPr>
          <w:sz w:val="22"/>
        </w:rPr>
        <w:t>, predložením originálu príslušnej zmluvy alebo dokumentu o ukončení zmluvy, do päť pracovných dní odo dňa doručenia žiadosti.</w:t>
      </w:r>
    </w:p>
    <w:p w14:paraId="12776B2F" w14:textId="6A39C9B0"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je povinný písomne oznámiť </w:t>
      </w:r>
      <w:r w:rsidR="00B76F1A" w:rsidRPr="001072A2">
        <w:rPr>
          <w:sz w:val="22"/>
        </w:rPr>
        <w:t>Objednávateľovi</w:t>
      </w:r>
      <w:r w:rsidR="00E1241F" w:rsidRPr="001072A2">
        <w:rPr>
          <w:sz w:val="22"/>
        </w:rPr>
        <w:t xml:space="preserve"> akúkoľvek zmenu údajov o priamom </w:t>
      </w:r>
      <w:r w:rsidR="00207E91" w:rsidRPr="001072A2">
        <w:rPr>
          <w:sz w:val="22"/>
        </w:rPr>
        <w:t>subdodávateľov</w:t>
      </w:r>
      <w:r w:rsidR="002314E4" w:rsidRPr="001072A2">
        <w:rPr>
          <w:sz w:val="22"/>
        </w:rPr>
        <w:t>i</w:t>
      </w:r>
      <w:r w:rsidR="00E1241F" w:rsidRPr="001072A2">
        <w:rPr>
          <w:sz w:val="22"/>
        </w:rPr>
        <w:t xml:space="preserve">, a to najneskôr do desať dní od kedy sa o zmene dozvedel. Pod pojmom údaje o priamom </w:t>
      </w:r>
      <w:r w:rsidR="00207E91" w:rsidRPr="001072A2">
        <w:rPr>
          <w:sz w:val="22"/>
        </w:rPr>
        <w:t>subdodávateľov</w:t>
      </w:r>
      <w:r w:rsidR="002C2DBE">
        <w:rPr>
          <w:sz w:val="22"/>
        </w:rPr>
        <w:t>i</w:t>
      </w:r>
      <w:r w:rsidR="002314E4" w:rsidRPr="001072A2">
        <w:rPr>
          <w:sz w:val="22"/>
        </w:rPr>
        <w:t xml:space="preserve"> </w:t>
      </w:r>
      <w:r w:rsidR="00E1241F" w:rsidRPr="001072A2">
        <w:rPr>
          <w:sz w:val="22"/>
        </w:rPr>
        <w:t xml:space="preserve">sa rozumie údaje uvedené v Prílohe č. </w:t>
      </w:r>
      <w:r w:rsidR="007053B9">
        <w:rPr>
          <w:sz w:val="22"/>
        </w:rPr>
        <w:t>2</w:t>
      </w:r>
      <w:r w:rsidR="00E1241F" w:rsidRPr="001072A2">
        <w:rPr>
          <w:sz w:val="22"/>
        </w:rPr>
        <w:t xml:space="preserve">, začatie konkurzného konania, reštrukturalizačného konania alebo likvidácie priameho </w:t>
      </w:r>
      <w:r w:rsidR="00473491" w:rsidRPr="001072A2">
        <w:rPr>
          <w:sz w:val="22"/>
        </w:rPr>
        <w:t>s</w:t>
      </w:r>
      <w:r w:rsidR="00207E91" w:rsidRPr="001072A2">
        <w:rPr>
          <w:sz w:val="22"/>
        </w:rPr>
        <w:t>ubdodávateľa</w:t>
      </w:r>
      <w:r w:rsidR="00E1241F" w:rsidRPr="001072A2">
        <w:rPr>
          <w:sz w:val="22"/>
        </w:rPr>
        <w:t>.</w:t>
      </w:r>
    </w:p>
    <w:p w14:paraId="630BD81E" w14:textId="3E4B8877" w:rsidR="000B44B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0B44BF" w:rsidRPr="001072A2">
        <w:rPr>
          <w:bCs/>
          <w:sz w:val="22"/>
        </w:rPr>
        <w:t xml:space="preserve"> je povinný zabezpečiť, aby sa na plnení </w:t>
      </w:r>
      <w:r w:rsidR="00EC1002" w:rsidRPr="001072A2">
        <w:rPr>
          <w:bCs/>
          <w:sz w:val="22"/>
        </w:rPr>
        <w:t>P</w:t>
      </w:r>
      <w:r w:rsidR="000B44BF" w:rsidRPr="001072A2">
        <w:rPr>
          <w:bCs/>
          <w:sz w:val="22"/>
        </w:rPr>
        <w:t xml:space="preserve">redmetu </w:t>
      </w:r>
      <w:r w:rsidR="00D603F7" w:rsidRPr="001072A2">
        <w:rPr>
          <w:bCs/>
          <w:sz w:val="22"/>
        </w:rPr>
        <w:t>Zmluvy</w:t>
      </w:r>
      <w:r w:rsidR="000B44BF" w:rsidRPr="001072A2">
        <w:rPr>
          <w:bCs/>
          <w:sz w:val="22"/>
        </w:rPr>
        <w:t xml:space="preserve"> nepodieľal priamy </w:t>
      </w:r>
      <w:r w:rsidR="00207E91" w:rsidRPr="001072A2">
        <w:rPr>
          <w:sz w:val="22"/>
        </w:rPr>
        <w:t>subdodávateľ</w:t>
      </w:r>
      <w:r w:rsidR="000B44BF" w:rsidRPr="001072A2">
        <w:rPr>
          <w:bCs/>
          <w:sz w:val="22"/>
        </w:rPr>
        <w:t xml:space="preserve">,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w:t>
      </w:r>
      <w:r w:rsidR="00B76F1A" w:rsidRPr="001072A2">
        <w:rPr>
          <w:bCs/>
          <w:sz w:val="22"/>
        </w:rPr>
        <w:t>Objednávateľ</w:t>
      </w:r>
      <w:r w:rsidR="000B44BF" w:rsidRPr="001072A2">
        <w:rPr>
          <w:bCs/>
          <w:sz w:val="22"/>
        </w:rPr>
        <w:t xml:space="preserve"> zistí, že priamy </w:t>
      </w:r>
      <w:r w:rsidR="00207E91" w:rsidRPr="001072A2">
        <w:rPr>
          <w:sz w:val="22"/>
        </w:rPr>
        <w:t>subdodávateľ</w:t>
      </w:r>
      <w:r w:rsidR="002314E4" w:rsidRPr="001072A2">
        <w:rPr>
          <w:sz w:val="22"/>
        </w:rPr>
        <w:t xml:space="preserve"> </w:t>
      </w:r>
      <w:r w:rsidR="000B44BF" w:rsidRPr="001072A2">
        <w:rPr>
          <w:bCs/>
          <w:sz w:val="22"/>
        </w:rPr>
        <w:t xml:space="preserve">porušil povinnosť podľa predchádzajúcej vety požiada </w:t>
      </w:r>
      <w:r w:rsidRPr="001072A2">
        <w:rPr>
          <w:bCs/>
          <w:sz w:val="22"/>
        </w:rPr>
        <w:t>Zhotoviteľ</w:t>
      </w:r>
      <w:r w:rsidR="00B76F1A" w:rsidRPr="001072A2">
        <w:rPr>
          <w:bCs/>
          <w:sz w:val="22"/>
        </w:rPr>
        <w:t>a</w:t>
      </w:r>
      <w:r w:rsidR="000B44BF" w:rsidRPr="001072A2">
        <w:rPr>
          <w:bCs/>
          <w:sz w:val="22"/>
        </w:rPr>
        <w:t xml:space="preserve"> o náhradu za priameho </w:t>
      </w:r>
      <w:r w:rsidR="00CB7063" w:rsidRPr="001072A2">
        <w:rPr>
          <w:sz w:val="22"/>
        </w:rPr>
        <w:t>s</w:t>
      </w:r>
      <w:r w:rsidR="00207E91" w:rsidRPr="001072A2">
        <w:rPr>
          <w:sz w:val="22"/>
        </w:rPr>
        <w:t>ubdodávateľa</w:t>
      </w:r>
      <w:r w:rsidR="000B44BF" w:rsidRPr="001072A2">
        <w:rPr>
          <w:bCs/>
          <w:sz w:val="22"/>
        </w:rPr>
        <w:t xml:space="preserve">. </w:t>
      </w:r>
      <w:r w:rsidRPr="001072A2">
        <w:rPr>
          <w:bCs/>
          <w:sz w:val="22"/>
        </w:rPr>
        <w:t>Zhotoviteľ</w:t>
      </w:r>
      <w:r w:rsidR="000B44BF" w:rsidRPr="001072A2">
        <w:rPr>
          <w:bCs/>
          <w:sz w:val="22"/>
        </w:rPr>
        <w:t xml:space="preserve"> </w:t>
      </w:r>
      <w:r w:rsidR="0032769E" w:rsidRPr="001072A2">
        <w:rPr>
          <w:bCs/>
          <w:sz w:val="22"/>
        </w:rPr>
        <w:t xml:space="preserve">je povinný spôsobom podľa bodu </w:t>
      </w:r>
      <w:r w:rsidR="006921B9" w:rsidRPr="001072A2">
        <w:rPr>
          <w:bCs/>
          <w:sz w:val="22"/>
        </w:rPr>
        <w:t>8</w:t>
      </w:r>
      <w:r w:rsidR="000B44BF" w:rsidRPr="001072A2">
        <w:rPr>
          <w:bCs/>
          <w:sz w:val="22"/>
        </w:rPr>
        <w:t>.</w:t>
      </w:r>
      <w:r w:rsidR="002C2DBE">
        <w:rPr>
          <w:bCs/>
          <w:sz w:val="22"/>
        </w:rPr>
        <w:t>5</w:t>
      </w:r>
      <w:r w:rsidR="000B44BF" w:rsidRPr="001072A2">
        <w:rPr>
          <w:bCs/>
          <w:sz w:val="22"/>
        </w:rPr>
        <w:t xml:space="preserve"> výzve o náhradu vyhovieť najneskôr do 30 dní odo dňa doručenia žiadosti </w:t>
      </w:r>
      <w:r w:rsidR="00B76F1A" w:rsidRPr="001072A2">
        <w:rPr>
          <w:bCs/>
          <w:sz w:val="22"/>
        </w:rPr>
        <w:t>Objednávateľa</w:t>
      </w:r>
      <w:r w:rsidR="000B44BF" w:rsidRPr="001072A2">
        <w:rPr>
          <w:bCs/>
          <w:sz w:val="22"/>
        </w:rPr>
        <w:t xml:space="preserve">, inak sa má za to, že príslušný predmet plnenia bude plniť sám. Požiadavka </w:t>
      </w:r>
      <w:r w:rsidR="00B76F1A" w:rsidRPr="001072A2">
        <w:rPr>
          <w:bCs/>
          <w:sz w:val="22"/>
        </w:rPr>
        <w:t>Objednávateľa</w:t>
      </w:r>
      <w:r w:rsidR="000B44BF" w:rsidRPr="001072A2">
        <w:rPr>
          <w:bCs/>
          <w:sz w:val="22"/>
        </w:rPr>
        <w:t xml:space="preserve"> na zmenu priameho </w:t>
      </w:r>
      <w:r w:rsidR="00586D20" w:rsidRPr="001072A2">
        <w:rPr>
          <w:bCs/>
          <w:sz w:val="22"/>
        </w:rPr>
        <w:t>s</w:t>
      </w:r>
      <w:r w:rsidR="00207E91" w:rsidRPr="001072A2">
        <w:rPr>
          <w:sz w:val="22"/>
        </w:rPr>
        <w:t>ubdodávateľa</w:t>
      </w:r>
      <w:r w:rsidR="002314E4" w:rsidRPr="001072A2">
        <w:rPr>
          <w:sz w:val="22"/>
        </w:rPr>
        <w:t xml:space="preserve"> </w:t>
      </w:r>
      <w:r w:rsidR="000B44BF" w:rsidRPr="001072A2">
        <w:rPr>
          <w:bCs/>
          <w:sz w:val="22"/>
        </w:rPr>
        <w:t xml:space="preserve">podľa tohto bodu, nemá vplyv na povinnosť </w:t>
      </w:r>
      <w:r w:rsidRPr="001072A2">
        <w:rPr>
          <w:bCs/>
          <w:sz w:val="22"/>
        </w:rPr>
        <w:t>Zhotoviteľ</w:t>
      </w:r>
      <w:r w:rsidR="00B76F1A" w:rsidRPr="001072A2">
        <w:rPr>
          <w:bCs/>
          <w:sz w:val="22"/>
        </w:rPr>
        <w:t>a</w:t>
      </w:r>
      <w:r w:rsidR="000B44BF" w:rsidRPr="001072A2">
        <w:rPr>
          <w:bCs/>
          <w:sz w:val="22"/>
        </w:rPr>
        <w:t xml:space="preserve"> plniť riadne a včas.</w:t>
      </w:r>
    </w:p>
    <w:p w14:paraId="43B9B312" w14:textId="77777777" w:rsidR="00586D20" w:rsidRPr="001072A2" w:rsidRDefault="00586D20" w:rsidP="002A45AD">
      <w:pPr>
        <w:pStyle w:val="Bezriadkovania"/>
        <w:overflowPunct w:val="0"/>
        <w:autoSpaceDE w:val="0"/>
        <w:autoSpaceDN w:val="0"/>
        <w:spacing w:line="276" w:lineRule="auto"/>
        <w:ind w:left="567"/>
        <w:jc w:val="both"/>
        <w:rPr>
          <w:rFonts w:eastAsia="Calibri"/>
          <w:sz w:val="22"/>
          <w:szCs w:val="22"/>
        </w:rPr>
      </w:pPr>
    </w:p>
    <w:p w14:paraId="355660C6" w14:textId="71641C03" w:rsidR="00E1241F" w:rsidRPr="001072A2" w:rsidRDefault="00E1241F" w:rsidP="0059658E">
      <w:pPr>
        <w:pStyle w:val="Odsekzoznamu"/>
        <w:autoSpaceDE w:val="0"/>
        <w:autoSpaceDN w:val="0"/>
        <w:spacing w:line="276" w:lineRule="auto"/>
        <w:ind w:left="0"/>
        <w:jc w:val="center"/>
        <w:rPr>
          <w:rFonts w:eastAsia="Calibri"/>
          <w:b/>
          <w:sz w:val="22"/>
          <w:szCs w:val="22"/>
        </w:rPr>
      </w:pPr>
      <w:r w:rsidRPr="003C7E31">
        <w:rPr>
          <w:rFonts w:eastAsia="Calibri"/>
          <w:b/>
          <w:sz w:val="22"/>
          <w:szCs w:val="22"/>
        </w:rPr>
        <w:t>Č</w:t>
      </w:r>
      <w:r w:rsidR="0032769E" w:rsidRPr="003C7E31">
        <w:rPr>
          <w:rFonts w:eastAsia="Calibri"/>
          <w:b/>
          <w:sz w:val="22"/>
          <w:szCs w:val="22"/>
        </w:rPr>
        <w:t>lánok</w:t>
      </w:r>
      <w:r w:rsidR="0032769E" w:rsidRPr="001072A2">
        <w:rPr>
          <w:rFonts w:eastAsia="Calibri"/>
          <w:b/>
          <w:sz w:val="22"/>
          <w:szCs w:val="22"/>
        </w:rPr>
        <w:t xml:space="preserve"> </w:t>
      </w:r>
      <w:r w:rsidR="0038726D" w:rsidRPr="001072A2">
        <w:rPr>
          <w:rFonts w:eastAsia="Calibri"/>
          <w:b/>
          <w:sz w:val="22"/>
          <w:szCs w:val="22"/>
        </w:rPr>
        <w:t>I</w:t>
      </w:r>
      <w:r w:rsidR="00B37F97" w:rsidRPr="001072A2">
        <w:rPr>
          <w:rFonts w:eastAsia="Calibri"/>
          <w:b/>
          <w:sz w:val="22"/>
          <w:szCs w:val="22"/>
        </w:rPr>
        <w:t>X</w:t>
      </w:r>
      <w:r w:rsidRPr="001072A2">
        <w:rPr>
          <w:rFonts w:eastAsia="Calibri"/>
          <w:b/>
          <w:sz w:val="22"/>
          <w:szCs w:val="22"/>
        </w:rPr>
        <w:t>.</w:t>
      </w:r>
    </w:p>
    <w:p w14:paraId="626D6664" w14:textId="2244D828" w:rsidR="00FB01E0" w:rsidRPr="001072A2" w:rsidRDefault="00E1241F" w:rsidP="00FB01E0">
      <w:pPr>
        <w:pStyle w:val="Odsekzoznamu"/>
        <w:autoSpaceDE w:val="0"/>
        <w:autoSpaceDN w:val="0"/>
        <w:spacing w:after="240" w:line="276" w:lineRule="auto"/>
        <w:ind w:left="0"/>
        <w:jc w:val="center"/>
        <w:rPr>
          <w:rFonts w:eastAsia="Calibri"/>
          <w:b/>
          <w:sz w:val="22"/>
          <w:szCs w:val="22"/>
          <w:lang w:eastAsia="cs-CZ"/>
        </w:rPr>
      </w:pPr>
      <w:r w:rsidRPr="001072A2">
        <w:rPr>
          <w:rFonts w:eastAsia="Calibri"/>
          <w:b/>
          <w:sz w:val="22"/>
          <w:szCs w:val="22"/>
        </w:rPr>
        <w:t xml:space="preserve">Povinnosti </w:t>
      </w:r>
      <w:r w:rsidR="00005EB5" w:rsidRPr="001072A2">
        <w:rPr>
          <w:rFonts w:eastAsia="Calibri"/>
          <w:b/>
          <w:sz w:val="22"/>
          <w:szCs w:val="22"/>
        </w:rPr>
        <w:t>Zhotoviteľ</w:t>
      </w:r>
      <w:r w:rsidR="00B76F1A" w:rsidRPr="001072A2">
        <w:rPr>
          <w:rFonts w:eastAsia="Calibri"/>
          <w:b/>
          <w:sz w:val="22"/>
          <w:szCs w:val="22"/>
        </w:rPr>
        <w:t>a</w:t>
      </w:r>
      <w:r w:rsidRPr="001072A2">
        <w:rPr>
          <w:rFonts w:eastAsia="Calibri"/>
          <w:b/>
          <w:sz w:val="22"/>
          <w:szCs w:val="22"/>
        </w:rPr>
        <w:t xml:space="preserve"> v súvislosti s registrom partnerov verejného sektora</w:t>
      </w:r>
    </w:p>
    <w:p w14:paraId="0FD53F30" w14:textId="54B5E152" w:rsidR="00E1241F" w:rsidRPr="001072A2" w:rsidRDefault="00E1241F" w:rsidP="005546CA">
      <w:pPr>
        <w:numPr>
          <w:ilvl w:val="1"/>
          <w:numId w:val="58"/>
        </w:numPr>
        <w:autoSpaceDE w:val="0"/>
        <w:autoSpaceDN w:val="0"/>
        <w:adjustRightInd w:val="0"/>
        <w:ind w:left="567" w:hanging="567"/>
        <w:rPr>
          <w:sz w:val="22"/>
        </w:rPr>
      </w:pPr>
      <w:r w:rsidRPr="001072A2">
        <w:rPr>
          <w:sz w:val="22"/>
        </w:rPr>
        <w:t xml:space="preserve">Pre účely tejto </w:t>
      </w:r>
      <w:r w:rsidR="00D603F7" w:rsidRPr="001072A2">
        <w:rPr>
          <w:sz w:val="22"/>
        </w:rPr>
        <w:t>Zmluvy</w:t>
      </w:r>
      <w:r w:rsidRPr="001072A2">
        <w:rPr>
          <w:sz w:val="22"/>
        </w:rPr>
        <w:t xml:space="preserve"> sa pod pojmom </w:t>
      </w:r>
      <w:r w:rsidR="00586D20" w:rsidRPr="001072A2">
        <w:rPr>
          <w:sz w:val="22"/>
        </w:rPr>
        <w:t>s</w:t>
      </w:r>
      <w:r w:rsidR="00207E91" w:rsidRPr="001072A2">
        <w:rPr>
          <w:sz w:val="22"/>
        </w:rPr>
        <w:t>ubdodávateľ</w:t>
      </w:r>
      <w:r w:rsidR="002314E4" w:rsidRPr="001072A2">
        <w:rPr>
          <w:sz w:val="22"/>
        </w:rPr>
        <w:t xml:space="preserve"> </w:t>
      </w:r>
      <w:r w:rsidRPr="001072A2">
        <w:rPr>
          <w:sz w:val="22"/>
        </w:rPr>
        <w:t xml:space="preserve">v ktoromkoľvek rade rozumie </w:t>
      </w:r>
      <w:r w:rsidR="00586D20" w:rsidRPr="001072A2">
        <w:rPr>
          <w:sz w:val="22"/>
        </w:rPr>
        <w:t>s</w:t>
      </w:r>
      <w:r w:rsidR="00207E91" w:rsidRPr="001072A2">
        <w:rPr>
          <w:sz w:val="22"/>
        </w:rPr>
        <w:t>ubdodávateľ</w:t>
      </w:r>
      <w:r w:rsidR="002314E4" w:rsidRPr="001072A2">
        <w:rPr>
          <w:sz w:val="22"/>
        </w:rPr>
        <w:t xml:space="preserve"> </w:t>
      </w:r>
      <w:r w:rsidRPr="001072A2">
        <w:rPr>
          <w:sz w:val="22"/>
        </w:rPr>
        <w:t>v zmysle § 2 ods. 1 písm. a) bod 7. zákona č. 315/2016 Z. z. o registri partnerov verejného sektora a o zmene a doplnení niektorých zákonov v znení neskorších predpisov (ďalej len „</w:t>
      </w:r>
      <w:r w:rsidRPr="001072A2">
        <w:rPr>
          <w:b/>
          <w:sz w:val="22"/>
        </w:rPr>
        <w:t>zákon o RPVS</w:t>
      </w:r>
      <w:r w:rsidRPr="001072A2">
        <w:rPr>
          <w:sz w:val="22"/>
        </w:rPr>
        <w:t>“), ktorý je partnerom verejného sektora.</w:t>
      </w:r>
      <w:r w:rsidR="00AF795E" w:rsidRPr="001072A2">
        <w:rPr>
          <w:sz w:val="22"/>
        </w:rPr>
        <w:t xml:space="preserve"> Zoznam </w:t>
      </w:r>
      <w:r w:rsidR="00586D20" w:rsidRPr="001072A2">
        <w:rPr>
          <w:sz w:val="22"/>
        </w:rPr>
        <w:t>s</w:t>
      </w:r>
      <w:r w:rsidR="00207E91" w:rsidRPr="001072A2">
        <w:rPr>
          <w:sz w:val="22"/>
        </w:rPr>
        <w:t>ubdodávateľov</w:t>
      </w:r>
      <w:r w:rsidR="002314E4" w:rsidRPr="001072A2">
        <w:rPr>
          <w:sz w:val="22"/>
        </w:rPr>
        <w:t xml:space="preserve"> </w:t>
      </w:r>
      <w:r w:rsidR="00AF795E" w:rsidRPr="001072A2">
        <w:rPr>
          <w:sz w:val="22"/>
        </w:rPr>
        <w:t xml:space="preserve">v ktoromkoľvek rade </w:t>
      </w:r>
      <w:r w:rsidR="001A24AA" w:rsidRPr="001072A2">
        <w:rPr>
          <w:sz w:val="22"/>
        </w:rPr>
        <w:t xml:space="preserve">(RPVS) </w:t>
      </w:r>
      <w:r w:rsidR="00AF795E" w:rsidRPr="001072A2">
        <w:rPr>
          <w:sz w:val="22"/>
        </w:rPr>
        <w:t xml:space="preserve">tvorí </w:t>
      </w:r>
      <w:r w:rsidR="00260BEA">
        <w:rPr>
          <w:sz w:val="22"/>
        </w:rPr>
        <w:t>p</w:t>
      </w:r>
      <w:r w:rsidR="00316533" w:rsidRPr="001072A2">
        <w:rPr>
          <w:sz w:val="22"/>
        </w:rPr>
        <w:t xml:space="preserve">rílohu č. </w:t>
      </w:r>
      <w:r w:rsidR="007053B9">
        <w:rPr>
          <w:sz w:val="22"/>
        </w:rPr>
        <w:t>3</w:t>
      </w:r>
      <w:r w:rsidR="004B71E7" w:rsidRPr="001072A2">
        <w:rPr>
          <w:sz w:val="22"/>
        </w:rPr>
        <w:t xml:space="preserve"> – Zoznam </w:t>
      </w:r>
      <w:r w:rsidR="00473491" w:rsidRPr="001072A2">
        <w:rPr>
          <w:sz w:val="22"/>
        </w:rPr>
        <w:t>s</w:t>
      </w:r>
      <w:r w:rsidR="00207E91" w:rsidRPr="001072A2">
        <w:rPr>
          <w:sz w:val="22"/>
        </w:rPr>
        <w:t>ubdodávateľov</w:t>
      </w:r>
      <w:r w:rsidR="002314E4" w:rsidRPr="001072A2">
        <w:rPr>
          <w:sz w:val="22"/>
        </w:rPr>
        <w:t xml:space="preserve"> </w:t>
      </w:r>
      <w:r w:rsidR="004B71E7" w:rsidRPr="001072A2">
        <w:rPr>
          <w:sz w:val="22"/>
        </w:rPr>
        <w:t>v ktoromkoľvek rade (RPVS) (ďalej len „</w:t>
      </w:r>
      <w:r w:rsidR="004B71E7" w:rsidRPr="001072A2">
        <w:rPr>
          <w:b/>
          <w:sz w:val="22"/>
        </w:rPr>
        <w:t xml:space="preserve">Príloha č. </w:t>
      </w:r>
      <w:r w:rsidR="007053B9">
        <w:rPr>
          <w:b/>
          <w:sz w:val="22"/>
        </w:rPr>
        <w:t>3</w:t>
      </w:r>
      <w:r w:rsidR="004B71E7" w:rsidRPr="001072A2">
        <w:rPr>
          <w:b/>
          <w:sz w:val="22"/>
        </w:rPr>
        <w:t>“)</w:t>
      </w:r>
      <w:r w:rsidR="00AF795E" w:rsidRPr="001072A2">
        <w:rPr>
          <w:sz w:val="22"/>
        </w:rPr>
        <w:t>.</w:t>
      </w:r>
    </w:p>
    <w:p w14:paraId="0B7780C1" w14:textId="77777777" w:rsidR="00D2490A" w:rsidRPr="001072A2" w:rsidRDefault="00005EB5" w:rsidP="005546CA">
      <w:pPr>
        <w:numPr>
          <w:ilvl w:val="1"/>
          <w:numId w:val="58"/>
        </w:numPr>
        <w:autoSpaceDE w:val="0"/>
        <w:autoSpaceDN w:val="0"/>
        <w:adjustRightInd w:val="0"/>
        <w:ind w:left="567" w:hanging="567"/>
        <w:rPr>
          <w:sz w:val="22"/>
        </w:rPr>
      </w:pPr>
      <w:r w:rsidRPr="001072A2">
        <w:rPr>
          <w:noProof/>
          <w:sz w:val="22"/>
        </w:rPr>
        <w:t>Zhotoviteľ</w:t>
      </w:r>
      <w:r w:rsidR="00E1241F" w:rsidRPr="001072A2">
        <w:rPr>
          <w:rStyle w:val="Odkaznakomentr"/>
          <w:sz w:val="22"/>
          <w:szCs w:val="22"/>
        </w:rPr>
        <w:t xml:space="preserve"> v</w:t>
      </w:r>
      <w:r w:rsidR="00E1241F" w:rsidRPr="001072A2">
        <w:rPr>
          <w:sz w:val="22"/>
        </w:rPr>
        <w:t>yhlasuje, že</w:t>
      </w:r>
      <w:r w:rsidR="000B44BF" w:rsidRPr="001072A2">
        <w:rPr>
          <w:sz w:val="22"/>
        </w:rPr>
        <w:t xml:space="preserve"> ak je partnerom verejného sektora,</w:t>
      </w:r>
      <w:r w:rsidR="00E1241F" w:rsidRPr="001072A2">
        <w:rPr>
          <w:sz w:val="22"/>
        </w:rPr>
        <w:t xml:space="preserve"> ku dňu podpísania tejto </w:t>
      </w:r>
      <w:r w:rsidR="00D603F7" w:rsidRPr="001072A2">
        <w:rPr>
          <w:sz w:val="22"/>
        </w:rPr>
        <w:t>Zmluvy</w:t>
      </w:r>
      <w:r w:rsidR="00E1241F" w:rsidRPr="001072A2">
        <w:rPr>
          <w:sz w:val="22"/>
        </w:rPr>
        <w:t>:</w:t>
      </w:r>
    </w:p>
    <w:p w14:paraId="3CDA7880" w14:textId="78AB02BC" w:rsidR="00B52F59" w:rsidRPr="001072A2" w:rsidRDefault="00E1241F" w:rsidP="005546CA">
      <w:pPr>
        <w:pStyle w:val="Odsekzoznamu"/>
        <w:numPr>
          <w:ilvl w:val="2"/>
          <w:numId w:val="59"/>
        </w:numPr>
        <w:autoSpaceDE w:val="0"/>
        <w:autoSpaceDN w:val="0"/>
        <w:adjustRightInd w:val="0"/>
        <w:spacing w:after="240"/>
        <w:rPr>
          <w:sz w:val="22"/>
          <w:szCs w:val="22"/>
        </w:rPr>
      </w:pPr>
      <w:r w:rsidRPr="001072A2">
        <w:rPr>
          <w:noProof/>
          <w:sz w:val="22"/>
          <w:szCs w:val="22"/>
        </w:rPr>
        <w:t>je zapísaný v registri partnerov verejného</w:t>
      </w:r>
      <w:r w:rsidR="003C7E31">
        <w:rPr>
          <w:noProof/>
          <w:sz w:val="22"/>
          <w:szCs w:val="22"/>
        </w:rPr>
        <w:t xml:space="preserve"> sektora v zmysle zákona o RPVS;</w:t>
      </w:r>
    </w:p>
    <w:p w14:paraId="643D1393" w14:textId="300145CC" w:rsidR="00B52F59" w:rsidRPr="001072A2" w:rsidRDefault="00E1241F" w:rsidP="005546CA">
      <w:pPr>
        <w:numPr>
          <w:ilvl w:val="2"/>
          <w:numId w:val="59"/>
        </w:numPr>
        <w:autoSpaceDE w:val="0"/>
        <w:autoSpaceDN w:val="0"/>
        <w:adjustRightInd w:val="0"/>
        <w:rPr>
          <w:sz w:val="22"/>
        </w:rPr>
      </w:pPr>
      <w:r w:rsidRPr="001072A2">
        <w:rPr>
          <w:noProof/>
          <w:sz w:val="22"/>
        </w:rPr>
        <w:t xml:space="preserve">každý jeho priamy </w:t>
      </w:r>
      <w:r w:rsidR="00CB7063" w:rsidRPr="001072A2">
        <w:rPr>
          <w:sz w:val="22"/>
        </w:rPr>
        <w:t>s</w:t>
      </w:r>
      <w:r w:rsidR="00207E91" w:rsidRPr="001072A2">
        <w:rPr>
          <w:sz w:val="22"/>
        </w:rPr>
        <w:t>ubdodávateľ</w:t>
      </w:r>
      <w:r w:rsidRPr="001072A2">
        <w:rPr>
          <w:noProof/>
          <w:sz w:val="22"/>
        </w:rPr>
        <w:t>, ktorý je partnerom verejného sektora, a</w:t>
      </w:r>
      <w:r w:rsidR="002314E4" w:rsidRPr="001072A2">
        <w:rPr>
          <w:noProof/>
          <w:sz w:val="22"/>
        </w:rPr>
        <w:t> </w:t>
      </w:r>
      <w:r w:rsidR="00CB7063" w:rsidRPr="001072A2">
        <w:rPr>
          <w:sz w:val="22"/>
        </w:rPr>
        <w:t>s</w:t>
      </w:r>
      <w:r w:rsidR="00207E91" w:rsidRPr="001072A2">
        <w:rPr>
          <w:sz w:val="22"/>
        </w:rPr>
        <w:t>ubdodávateľ</w:t>
      </w:r>
      <w:r w:rsidR="002314E4" w:rsidRPr="001072A2">
        <w:rPr>
          <w:sz w:val="22"/>
        </w:rPr>
        <w:t xml:space="preserve"> </w:t>
      </w:r>
      <w:r w:rsidRPr="001072A2">
        <w:rPr>
          <w:noProof/>
          <w:sz w:val="22"/>
        </w:rPr>
        <w:t>v ktoromkoľvek rade, je zapísaný v regis</w:t>
      </w:r>
      <w:r w:rsidR="003C7E31">
        <w:rPr>
          <w:noProof/>
          <w:sz w:val="22"/>
        </w:rPr>
        <w:t>tri partnerov verejného sektora;</w:t>
      </w:r>
    </w:p>
    <w:p w14:paraId="21D307E0" w14:textId="63D1B799" w:rsidR="00B52F59" w:rsidRPr="001072A2" w:rsidRDefault="00E1241F" w:rsidP="005546CA">
      <w:pPr>
        <w:numPr>
          <w:ilvl w:val="2"/>
          <w:numId w:val="59"/>
        </w:numPr>
        <w:autoSpaceDE w:val="0"/>
        <w:autoSpaceDN w:val="0"/>
        <w:adjustRightInd w:val="0"/>
        <w:rPr>
          <w:sz w:val="22"/>
        </w:rPr>
      </w:pPr>
      <w:r w:rsidRPr="001072A2">
        <w:rPr>
          <w:noProof/>
          <w:sz w:val="22"/>
        </w:rPr>
        <w:lastRenderedPageBreak/>
        <w:t xml:space="preserve">jeho konečným užívateľom výhod zapísaným v registri partnerov verejného sektora a ani konečným užívateľom výhod jeho priameho </w:t>
      </w:r>
      <w:r w:rsidR="00CB7063" w:rsidRPr="001072A2">
        <w:rPr>
          <w:sz w:val="22"/>
        </w:rPr>
        <w:t>s</w:t>
      </w:r>
      <w:r w:rsidR="00207E91" w:rsidRPr="001072A2">
        <w:rPr>
          <w:sz w:val="22"/>
        </w:rPr>
        <w:t>ubdodávateľa</w:t>
      </w:r>
      <w:r w:rsidRPr="001072A2">
        <w:rPr>
          <w:noProof/>
          <w:sz w:val="22"/>
        </w:rPr>
        <w:t>, ktorý je partnerom verejného sektora, a ani </w:t>
      </w:r>
      <w:r w:rsidR="00CB7063" w:rsidRPr="001072A2">
        <w:rPr>
          <w:sz w:val="22"/>
        </w:rPr>
        <w:t>s</w:t>
      </w:r>
      <w:r w:rsidR="00207E91" w:rsidRPr="001072A2">
        <w:rPr>
          <w:sz w:val="22"/>
        </w:rPr>
        <w:t>ubdodávateľa</w:t>
      </w:r>
      <w:r w:rsidR="000C5A76" w:rsidRPr="001072A2">
        <w:rPr>
          <w:sz w:val="22"/>
        </w:rPr>
        <w:t xml:space="preserve"> </w:t>
      </w:r>
      <w:r w:rsidRPr="001072A2">
        <w:rPr>
          <w:noProof/>
          <w:sz w:val="22"/>
        </w:rPr>
        <w:t xml:space="preserve">v ktoromkoľvek rade, nie je osoba uvedená v § 11 ods. 1 písm. c) </w:t>
      </w:r>
      <w:r w:rsidR="0056405B" w:rsidRPr="001072A2">
        <w:rPr>
          <w:sz w:val="22"/>
        </w:rPr>
        <w:t>ZVO</w:t>
      </w:r>
      <w:r w:rsidR="003C7E31">
        <w:rPr>
          <w:noProof/>
          <w:sz w:val="22"/>
        </w:rPr>
        <w:t>;</w:t>
      </w:r>
    </w:p>
    <w:p w14:paraId="0DD80B99" w14:textId="65D7C5FA" w:rsidR="00E1241F" w:rsidRPr="001072A2" w:rsidRDefault="00E1241F" w:rsidP="005546CA">
      <w:pPr>
        <w:numPr>
          <w:ilvl w:val="2"/>
          <w:numId w:val="59"/>
        </w:numPr>
        <w:autoSpaceDE w:val="0"/>
        <w:autoSpaceDN w:val="0"/>
        <w:adjustRightInd w:val="0"/>
        <w:rPr>
          <w:sz w:val="22"/>
        </w:rPr>
      </w:pPr>
      <w:r w:rsidRPr="001072A2">
        <w:rPr>
          <w:noProof/>
          <w:sz w:val="22"/>
        </w:rPr>
        <w:t xml:space="preserve">má ako partner verejného sektora alebo má osoba, ktorá plní povinnosti oprávnenej osoby pre </w:t>
      </w:r>
      <w:r w:rsidR="00005EB5" w:rsidRPr="001072A2">
        <w:rPr>
          <w:noProof/>
          <w:sz w:val="22"/>
        </w:rPr>
        <w:t>Zhotoviteľ</w:t>
      </w:r>
      <w:r w:rsidR="00B76F1A" w:rsidRPr="001072A2">
        <w:rPr>
          <w:noProof/>
          <w:sz w:val="22"/>
        </w:rPr>
        <w:t>a</w:t>
      </w:r>
      <w:r w:rsidRPr="001072A2">
        <w:rPr>
          <w:noProof/>
          <w:sz w:val="22"/>
        </w:rPr>
        <w:t xml:space="preserve"> v zmysle zákona o RPVS (ďalej len „</w:t>
      </w:r>
      <w:r w:rsidRPr="001072A2">
        <w:rPr>
          <w:b/>
          <w:noProof/>
          <w:sz w:val="22"/>
        </w:rPr>
        <w:t>oprávnená osoba</w:t>
      </w:r>
      <w:r w:rsidRPr="001072A2">
        <w:rPr>
          <w:noProof/>
          <w:sz w:val="22"/>
        </w:rPr>
        <w:t xml:space="preserve">“), splnené všetky povinnosti, ktoré pre </w:t>
      </w:r>
      <w:r w:rsidR="00005EB5" w:rsidRPr="001072A2">
        <w:rPr>
          <w:noProof/>
          <w:sz w:val="22"/>
        </w:rPr>
        <w:t>Zhotoviteľ</w:t>
      </w:r>
      <w:r w:rsidR="00B76F1A" w:rsidRPr="001072A2">
        <w:rPr>
          <w:noProof/>
          <w:sz w:val="22"/>
        </w:rPr>
        <w:t>a</w:t>
      </w:r>
      <w:r w:rsidR="000D48C6" w:rsidRPr="001072A2">
        <w:rPr>
          <w:noProof/>
          <w:sz w:val="22"/>
        </w:rPr>
        <w:t xml:space="preserve"> </w:t>
      </w:r>
      <w:r w:rsidRPr="001072A2">
        <w:rPr>
          <w:noProof/>
          <w:sz w:val="22"/>
        </w:rPr>
        <w:t>ako partnera verejného sektora alebo pre oprávnenú osobu vyplývajú zo zákona o RPVS.</w:t>
      </w:r>
    </w:p>
    <w:p w14:paraId="3441969E" w14:textId="52568EAE" w:rsidR="00E1241F" w:rsidRPr="001072A2" w:rsidRDefault="000B44BF" w:rsidP="005546CA">
      <w:pPr>
        <w:numPr>
          <w:ilvl w:val="1"/>
          <w:numId w:val="59"/>
        </w:numPr>
        <w:autoSpaceDE w:val="0"/>
        <w:autoSpaceDN w:val="0"/>
        <w:adjustRightInd w:val="0"/>
        <w:ind w:left="567" w:hanging="567"/>
        <w:rPr>
          <w:noProof/>
          <w:sz w:val="22"/>
        </w:rPr>
      </w:pPr>
      <w:r w:rsidRPr="001072A2">
        <w:rPr>
          <w:noProof/>
          <w:sz w:val="22"/>
        </w:rPr>
        <w:t xml:space="preserve">V prípade, ak je </w:t>
      </w:r>
      <w:r w:rsidR="00005EB5" w:rsidRPr="001072A2">
        <w:rPr>
          <w:noProof/>
          <w:sz w:val="22"/>
        </w:rPr>
        <w:t>Zhotoviteľ</w:t>
      </w:r>
      <w:r w:rsidRPr="001072A2">
        <w:rPr>
          <w:noProof/>
          <w:sz w:val="22"/>
        </w:rPr>
        <w:t xml:space="preserve"> partnerom verejného sektora, </w:t>
      </w:r>
      <w:r w:rsidR="00E1241F" w:rsidRPr="001072A2">
        <w:rPr>
          <w:noProof/>
          <w:sz w:val="22"/>
        </w:rPr>
        <w:t xml:space="preserve">je povinný </w:t>
      </w:r>
      <w:r w:rsidR="00B76F1A" w:rsidRPr="001072A2">
        <w:rPr>
          <w:noProof/>
          <w:sz w:val="22"/>
        </w:rPr>
        <w:t>Objednávateľovi</w:t>
      </w:r>
      <w:r w:rsidR="00E1241F" w:rsidRPr="001072A2">
        <w:rPr>
          <w:noProof/>
          <w:sz w:val="22"/>
        </w:rPr>
        <w:t xml:space="preserve"> písomne </w:t>
      </w:r>
      <w:r w:rsidRPr="001072A2">
        <w:rPr>
          <w:noProof/>
          <w:sz w:val="22"/>
        </w:rPr>
        <w:t xml:space="preserve">oznámiť </w:t>
      </w:r>
      <w:r w:rsidR="00E1241F" w:rsidRPr="001072A2">
        <w:rPr>
          <w:noProof/>
          <w:sz w:val="22"/>
        </w:rPr>
        <w:t xml:space="preserve">jeho výmaz z registra partnerov verejného sektora alebo, že jeho konečným užívateľom výhod zapísaným v registri partnerov verejného sektora sa stala osoba uvedená v § 11 ods. 1 písm. c) </w:t>
      </w:r>
      <w:r w:rsidR="002C2DBE">
        <w:rPr>
          <w:sz w:val="22"/>
        </w:rPr>
        <w:t>zákona o verejnom obstarávaní</w:t>
      </w:r>
      <w:r w:rsidR="00E1241F" w:rsidRPr="001072A2">
        <w:rPr>
          <w:noProof/>
          <w:sz w:val="22"/>
        </w:rPr>
        <w:t xml:space="preserve">, najneskôr do piatich dní odo dňa výmazu </w:t>
      </w:r>
      <w:r w:rsidRPr="001072A2">
        <w:rPr>
          <w:noProof/>
          <w:sz w:val="22"/>
        </w:rPr>
        <w:t>z</w:t>
      </w:r>
      <w:r w:rsidR="00E1241F" w:rsidRPr="001072A2">
        <w:rPr>
          <w:noProof/>
          <w:sz w:val="22"/>
        </w:rPr>
        <w:t> registr</w:t>
      </w:r>
      <w:r w:rsidRPr="001072A2">
        <w:rPr>
          <w:noProof/>
          <w:sz w:val="22"/>
        </w:rPr>
        <w:t>a</w:t>
      </w:r>
      <w:r w:rsidR="00E1241F" w:rsidRPr="001072A2">
        <w:rPr>
          <w:noProof/>
          <w:sz w:val="22"/>
        </w:rPr>
        <w:t xml:space="preserve"> partnerov verejného sektora alebo okamihu, kedy sa jeho konečným užívateľom výhod stala osoba uvedená v § 11 ods. 1 písm. c) </w:t>
      </w:r>
      <w:r w:rsidR="00F3691B">
        <w:rPr>
          <w:sz w:val="22"/>
        </w:rPr>
        <w:t>zákona o verejnom obstarávaní</w:t>
      </w:r>
      <w:r w:rsidR="00E1241F" w:rsidRPr="001072A2">
        <w:rPr>
          <w:noProof/>
          <w:sz w:val="22"/>
        </w:rPr>
        <w:t>.</w:t>
      </w:r>
    </w:p>
    <w:p w14:paraId="533C016A" w14:textId="07239D9C" w:rsidR="00E1241F" w:rsidRPr="001072A2" w:rsidRDefault="00E1241F" w:rsidP="005546CA">
      <w:pPr>
        <w:numPr>
          <w:ilvl w:val="1"/>
          <w:numId w:val="59"/>
        </w:numPr>
        <w:autoSpaceDE w:val="0"/>
        <w:autoSpaceDN w:val="0"/>
        <w:adjustRightInd w:val="0"/>
        <w:ind w:left="567" w:hanging="567"/>
        <w:rPr>
          <w:noProof/>
          <w:sz w:val="22"/>
        </w:rPr>
      </w:pPr>
      <w:r w:rsidRPr="001072A2">
        <w:rPr>
          <w:noProof/>
          <w:sz w:val="22"/>
        </w:rPr>
        <w:t xml:space="preserve">Po dobu omeškania </w:t>
      </w:r>
      <w:r w:rsidR="00005EB5" w:rsidRPr="001072A2">
        <w:rPr>
          <w:noProof/>
          <w:sz w:val="22"/>
        </w:rPr>
        <w:t>Zhotoviteľ</w:t>
      </w:r>
      <w:r w:rsidR="00B76F1A" w:rsidRPr="001072A2">
        <w:rPr>
          <w:noProof/>
          <w:sz w:val="22"/>
        </w:rPr>
        <w:t>a</w:t>
      </w:r>
      <w:r w:rsidRPr="001072A2">
        <w:rPr>
          <w:noProof/>
          <w:sz w:val="22"/>
        </w:rPr>
        <w:t xml:space="preserve"> ako partnera verejného sektora alebo oprávnenej osoby so splnením niektorej povinnosti podľa zákona o RPVS, </w:t>
      </w:r>
      <w:r w:rsidR="00B76F1A" w:rsidRPr="001072A2">
        <w:rPr>
          <w:noProof/>
          <w:sz w:val="22"/>
        </w:rPr>
        <w:t>Objednávateľ</w:t>
      </w:r>
      <w:r w:rsidRPr="001072A2">
        <w:rPr>
          <w:noProof/>
          <w:sz w:val="22"/>
        </w:rPr>
        <w:t xml:space="preserve"> nie je v omeškaní s plnením podľa </w:t>
      </w:r>
      <w:r w:rsidR="00F3691B">
        <w:rPr>
          <w:noProof/>
          <w:sz w:val="22"/>
        </w:rPr>
        <w:t>Zmluvy</w:t>
      </w:r>
      <w:r w:rsidRPr="001072A2">
        <w:rPr>
          <w:noProof/>
          <w:sz w:val="22"/>
        </w:rPr>
        <w:t xml:space="preserve"> až do splnenia povinnosti </w:t>
      </w:r>
      <w:r w:rsidR="00005EB5" w:rsidRPr="001072A2">
        <w:rPr>
          <w:noProof/>
          <w:sz w:val="22"/>
        </w:rPr>
        <w:t>Zhotoviteľ</w:t>
      </w:r>
      <w:r w:rsidR="00B76F1A" w:rsidRPr="001072A2">
        <w:rPr>
          <w:noProof/>
          <w:sz w:val="22"/>
        </w:rPr>
        <w:t>a</w:t>
      </w:r>
      <w:r w:rsidRPr="001072A2">
        <w:rPr>
          <w:noProof/>
          <w:sz w:val="22"/>
        </w:rPr>
        <w:t xml:space="preserve"> resp. oprávnenej osoby.</w:t>
      </w:r>
    </w:p>
    <w:p w14:paraId="1047F3FF" w14:textId="77777777" w:rsidR="00B52F59" w:rsidRPr="001072A2" w:rsidRDefault="00005EB5" w:rsidP="005546CA">
      <w:pPr>
        <w:numPr>
          <w:ilvl w:val="1"/>
          <w:numId w:val="59"/>
        </w:numPr>
        <w:autoSpaceDE w:val="0"/>
        <w:autoSpaceDN w:val="0"/>
        <w:adjustRightInd w:val="0"/>
        <w:ind w:left="567" w:hanging="567"/>
        <w:rPr>
          <w:sz w:val="22"/>
        </w:rPr>
      </w:pPr>
      <w:r w:rsidRPr="001072A2">
        <w:rPr>
          <w:noProof/>
          <w:sz w:val="22"/>
        </w:rPr>
        <w:t>Zhotoviteľ</w:t>
      </w:r>
      <w:r w:rsidR="00E1241F" w:rsidRPr="001072A2">
        <w:rPr>
          <w:noProof/>
          <w:sz w:val="22"/>
        </w:rPr>
        <w:t xml:space="preserve"> sa zaväzuje zabezpečiť, aby sa na plnení </w:t>
      </w:r>
      <w:r w:rsidR="00EC1002" w:rsidRPr="001072A2">
        <w:rPr>
          <w:noProof/>
          <w:sz w:val="22"/>
        </w:rPr>
        <w:t>P</w:t>
      </w:r>
      <w:r w:rsidR="00E1241F" w:rsidRPr="001072A2">
        <w:rPr>
          <w:noProof/>
          <w:sz w:val="22"/>
        </w:rPr>
        <w:t xml:space="preserve">redmetu </w:t>
      </w:r>
      <w:r w:rsidR="00D603F7" w:rsidRPr="001072A2">
        <w:rPr>
          <w:noProof/>
          <w:sz w:val="22"/>
        </w:rPr>
        <w:t>Zmluvy</w:t>
      </w:r>
      <w:r w:rsidR="00E1241F" w:rsidRPr="001072A2">
        <w:rPr>
          <w:noProof/>
          <w:sz w:val="22"/>
        </w:rPr>
        <w:t xml:space="preserve"> nepodieľal priamy </w:t>
      </w:r>
      <w:r w:rsidR="00CB7063" w:rsidRPr="001072A2">
        <w:rPr>
          <w:sz w:val="22"/>
        </w:rPr>
        <w:t>s</w:t>
      </w:r>
      <w:r w:rsidR="00207E91" w:rsidRPr="001072A2">
        <w:rPr>
          <w:sz w:val="22"/>
        </w:rPr>
        <w:t>ubdodávateľ</w:t>
      </w:r>
      <w:r w:rsidR="00E1241F" w:rsidRPr="001072A2">
        <w:rPr>
          <w:noProof/>
          <w:sz w:val="22"/>
        </w:rPr>
        <w:t>, ktorý je partnerom</w:t>
      </w:r>
      <w:r w:rsidR="00E1241F" w:rsidRPr="001072A2">
        <w:rPr>
          <w:sz w:val="22"/>
        </w:rPr>
        <w:t xml:space="preserve"> verejného sektora a</w:t>
      </w:r>
      <w:r w:rsidR="000C5A76" w:rsidRPr="001072A2">
        <w:rPr>
          <w:sz w:val="22"/>
        </w:rPr>
        <w:t> </w:t>
      </w:r>
      <w:r w:rsidR="00CB7063" w:rsidRPr="001072A2">
        <w:rPr>
          <w:sz w:val="22"/>
        </w:rPr>
        <w:t>s</w:t>
      </w:r>
      <w:r w:rsidR="00207E91" w:rsidRPr="001072A2">
        <w:rPr>
          <w:sz w:val="22"/>
        </w:rPr>
        <w:t>ubdodávateľ</w:t>
      </w:r>
      <w:r w:rsidR="000C5A76" w:rsidRPr="001072A2">
        <w:rPr>
          <w:sz w:val="22"/>
        </w:rPr>
        <w:t xml:space="preserve"> </w:t>
      </w:r>
      <w:r w:rsidR="00E1241F" w:rsidRPr="001072A2">
        <w:rPr>
          <w:sz w:val="22"/>
        </w:rPr>
        <w:t>v ktoromkoľvek rade:</w:t>
      </w:r>
    </w:p>
    <w:p w14:paraId="32145344" w14:textId="77777777" w:rsidR="00B52F59" w:rsidRPr="001072A2" w:rsidRDefault="00D87C43" w:rsidP="005546CA">
      <w:pPr>
        <w:numPr>
          <w:ilvl w:val="2"/>
          <w:numId w:val="59"/>
        </w:numPr>
        <w:autoSpaceDE w:val="0"/>
        <w:autoSpaceDN w:val="0"/>
        <w:adjustRightInd w:val="0"/>
        <w:rPr>
          <w:sz w:val="22"/>
        </w:rPr>
      </w:pPr>
      <w:r w:rsidRPr="001072A2">
        <w:rPr>
          <w:sz w:val="22"/>
        </w:rPr>
        <w:t>k</w:t>
      </w:r>
      <w:r w:rsidRPr="001072A2">
        <w:rPr>
          <w:noProof/>
          <w:sz w:val="22"/>
        </w:rPr>
        <w:t>torý nie je zapísaný v registri partnerov verejného sektora, alebo</w:t>
      </w:r>
    </w:p>
    <w:p w14:paraId="0579858E" w14:textId="77777777" w:rsidR="00E653EA" w:rsidRPr="001072A2" w:rsidRDefault="00D87C43" w:rsidP="005546CA">
      <w:pPr>
        <w:numPr>
          <w:ilvl w:val="2"/>
          <w:numId w:val="59"/>
        </w:numPr>
        <w:autoSpaceDE w:val="0"/>
        <w:autoSpaceDN w:val="0"/>
        <w:adjustRightInd w:val="0"/>
        <w:rPr>
          <w:sz w:val="22"/>
        </w:rPr>
      </w:pPr>
      <w:r w:rsidRPr="001072A2">
        <w:rPr>
          <w:noProof/>
          <w:sz w:val="22"/>
        </w:rPr>
        <w:t>ktorého osoba, ktorá plní povinnosti oprávnenej osoby v zmysle zákona o RPVS, si neplní povinnosti podľa zákona o RPVS, alebo</w:t>
      </w:r>
    </w:p>
    <w:p w14:paraId="669BEC07" w14:textId="5E2AC369" w:rsidR="0056405B" w:rsidRPr="001072A2" w:rsidRDefault="00D87C43" w:rsidP="005546CA">
      <w:pPr>
        <w:numPr>
          <w:ilvl w:val="2"/>
          <w:numId w:val="59"/>
        </w:numPr>
        <w:autoSpaceDE w:val="0"/>
        <w:autoSpaceDN w:val="0"/>
        <w:adjustRightInd w:val="0"/>
        <w:rPr>
          <w:sz w:val="22"/>
        </w:rPr>
      </w:pPr>
      <w:r w:rsidRPr="001072A2">
        <w:rPr>
          <w:noProof/>
          <w:sz w:val="22"/>
        </w:rPr>
        <w:t xml:space="preserve">ktorého konečným užívateľom výhod je osoba uvedená v § 11 ods. 1 písm. c) </w:t>
      </w:r>
      <w:r w:rsidR="00F3691B">
        <w:rPr>
          <w:sz w:val="22"/>
        </w:rPr>
        <w:t>zákona o verejnom obstarávaní</w:t>
      </w:r>
      <w:r w:rsidRPr="001072A2">
        <w:rPr>
          <w:noProof/>
          <w:sz w:val="22"/>
        </w:rPr>
        <w:t>.</w:t>
      </w:r>
    </w:p>
    <w:p w14:paraId="52A9F8EA" w14:textId="2A0CC615" w:rsidR="00540280" w:rsidRPr="00406886" w:rsidRDefault="00540280" w:rsidP="00FD6DB9">
      <w:pPr>
        <w:pStyle w:val="Bezriadkovania"/>
        <w:overflowPunct w:val="0"/>
        <w:autoSpaceDE w:val="0"/>
        <w:autoSpaceDN w:val="0"/>
        <w:spacing w:before="120" w:after="120" w:line="276" w:lineRule="auto"/>
        <w:ind w:left="567"/>
        <w:jc w:val="both"/>
        <w:rPr>
          <w:noProof/>
          <w:sz w:val="22"/>
          <w:szCs w:val="22"/>
        </w:rPr>
      </w:pPr>
      <w:r w:rsidRPr="001072A2">
        <w:rPr>
          <w:noProof/>
          <w:sz w:val="22"/>
          <w:szCs w:val="22"/>
        </w:rPr>
        <w:t xml:space="preserve">Za účelom overenia, či </w:t>
      </w:r>
      <w:r w:rsidR="00005EB5" w:rsidRPr="001072A2">
        <w:rPr>
          <w:noProof/>
          <w:sz w:val="22"/>
          <w:szCs w:val="22"/>
        </w:rPr>
        <w:t>Zhotoviteľ</w:t>
      </w:r>
      <w:r w:rsidRPr="001072A2">
        <w:rPr>
          <w:noProof/>
          <w:sz w:val="22"/>
          <w:szCs w:val="22"/>
        </w:rPr>
        <w:t xml:space="preserve"> splnil záväzky uvedené v</w:t>
      </w:r>
      <w:r w:rsidR="00F3691B">
        <w:rPr>
          <w:noProof/>
          <w:sz w:val="22"/>
          <w:szCs w:val="22"/>
        </w:rPr>
        <w:t> </w:t>
      </w:r>
      <w:r w:rsidRPr="001072A2">
        <w:rPr>
          <w:noProof/>
          <w:sz w:val="22"/>
          <w:szCs w:val="22"/>
        </w:rPr>
        <w:t>predchádzajúcom</w:t>
      </w:r>
      <w:r w:rsidR="00F3691B">
        <w:rPr>
          <w:noProof/>
          <w:sz w:val="22"/>
          <w:szCs w:val="22"/>
        </w:rPr>
        <w:t xml:space="preserve"> bode</w:t>
      </w:r>
      <w:r w:rsidRPr="001072A2">
        <w:rPr>
          <w:noProof/>
          <w:sz w:val="22"/>
          <w:szCs w:val="22"/>
        </w:rPr>
        <w:t xml:space="preserve">, </w:t>
      </w:r>
      <w:r w:rsidR="00005EB5" w:rsidRPr="001072A2">
        <w:rPr>
          <w:noProof/>
          <w:sz w:val="22"/>
          <w:szCs w:val="22"/>
        </w:rPr>
        <w:t>Zhotoviteľ</w:t>
      </w:r>
      <w:r w:rsidRPr="001072A2">
        <w:rPr>
          <w:noProof/>
          <w:sz w:val="22"/>
          <w:szCs w:val="22"/>
        </w:rPr>
        <w:t xml:space="preserve"> je povinný </w:t>
      </w:r>
      <w:r w:rsidR="00B76F1A" w:rsidRPr="001072A2">
        <w:rPr>
          <w:noProof/>
          <w:sz w:val="22"/>
          <w:szCs w:val="22"/>
        </w:rPr>
        <w:t>Objednávateľovi</w:t>
      </w:r>
      <w:r w:rsidRPr="001072A2">
        <w:rPr>
          <w:noProof/>
          <w:sz w:val="22"/>
          <w:szCs w:val="22"/>
        </w:rPr>
        <w:t xml:space="preserve"> písomne oznámiť, že na plnení </w:t>
      </w:r>
      <w:r w:rsidR="00EC1002" w:rsidRPr="001072A2">
        <w:rPr>
          <w:noProof/>
          <w:sz w:val="22"/>
          <w:szCs w:val="22"/>
        </w:rPr>
        <w:t>P</w:t>
      </w:r>
      <w:r w:rsidRPr="001072A2">
        <w:rPr>
          <w:noProof/>
          <w:sz w:val="22"/>
          <w:szCs w:val="22"/>
        </w:rPr>
        <w:t xml:space="preserve">redmetu </w:t>
      </w:r>
      <w:r w:rsidR="00D603F7" w:rsidRPr="001072A2">
        <w:rPr>
          <w:noProof/>
          <w:sz w:val="22"/>
          <w:szCs w:val="22"/>
        </w:rPr>
        <w:t>Zmluvy</w:t>
      </w:r>
      <w:r w:rsidRPr="001072A2">
        <w:rPr>
          <w:noProof/>
          <w:sz w:val="22"/>
          <w:szCs w:val="22"/>
        </w:rPr>
        <w:t xml:space="preserve"> sa má podieľať nový </w:t>
      </w:r>
      <w:r w:rsidR="00586D20" w:rsidRPr="001072A2">
        <w:rPr>
          <w:noProof/>
          <w:sz w:val="22"/>
          <w:szCs w:val="22"/>
        </w:rPr>
        <w:t>subdodávateľ</w:t>
      </w:r>
      <w:r w:rsidR="00F3691B">
        <w:rPr>
          <w:noProof/>
          <w:sz w:val="22"/>
          <w:szCs w:val="22"/>
        </w:rPr>
        <w:t xml:space="preserve"> </w:t>
      </w:r>
      <w:r w:rsidR="00F3691B" w:rsidRPr="00406886">
        <w:rPr>
          <w:noProof/>
          <w:sz w:val="22"/>
          <w:szCs w:val="22"/>
        </w:rPr>
        <w:t>(ďalej len „</w:t>
      </w:r>
      <w:r w:rsidR="00F3691B" w:rsidRPr="00406886">
        <w:rPr>
          <w:b/>
          <w:noProof/>
          <w:sz w:val="22"/>
          <w:szCs w:val="22"/>
        </w:rPr>
        <w:t>Nový subdodávateľ</w:t>
      </w:r>
      <w:r w:rsidR="00F3691B" w:rsidRPr="00406886">
        <w:rPr>
          <w:noProof/>
          <w:sz w:val="22"/>
          <w:szCs w:val="22"/>
        </w:rPr>
        <w:t>“)</w:t>
      </w:r>
      <w:r w:rsidRPr="00406886">
        <w:rPr>
          <w:noProof/>
          <w:sz w:val="22"/>
          <w:szCs w:val="22"/>
        </w:rPr>
        <w:t>. Oznámenie musí obsahovať všetky údaje uvedené v záhlaví tabuľky v </w:t>
      </w:r>
      <w:r w:rsidR="00F94C38" w:rsidRPr="00406886">
        <w:rPr>
          <w:noProof/>
          <w:sz w:val="22"/>
          <w:szCs w:val="22"/>
        </w:rPr>
        <w:t>Prílohe</w:t>
      </w:r>
      <w:r w:rsidR="00F3691B">
        <w:rPr>
          <w:noProof/>
          <w:sz w:val="22"/>
          <w:szCs w:val="22"/>
        </w:rPr>
        <w:t xml:space="preserve"> č. </w:t>
      </w:r>
      <w:r w:rsidR="007053B9">
        <w:rPr>
          <w:noProof/>
          <w:sz w:val="22"/>
          <w:szCs w:val="22"/>
        </w:rPr>
        <w:t>3</w:t>
      </w:r>
      <w:r w:rsidR="00F3691B">
        <w:rPr>
          <w:noProof/>
          <w:sz w:val="22"/>
          <w:szCs w:val="22"/>
        </w:rPr>
        <w:t>.</w:t>
      </w:r>
      <w:r w:rsidRPr="00406886">
        <w:rPr>
          <w:noProof/>
          <w:sz w:val="22"/>
          <w:szCs w:val="22"/>
        </w:rPr>
        <w:t xml:space="preserve"> V prípade, ak </w:t>
      </w:r>
      <w:r w:rsidR="00B76F1A" w:rsidRPr="00406886">
        <w:rPr>
          <w:noProof/>
          <w:sz w:val="22"/>
          <w:szCs w:val="22"/>
        </w:rPr>
        <w:t>Objednávateľ</w:t>
      </w:r>
      <w:r w:rsidRPr="00406886">
        <w:rPr>
          <w:noProof/>
          <w:sz w:val="22"/>
          <w:szCs w:val="22"/>
        </w:rPr>
        <w:t xml:space="preserve"> zistí, že Nový </w:t>
      </w:r>
      <w:r w:rsidR="00586D20" w:rsidRPr="00406886">
        <w:rPr>
          <w:noProof/>
          <w:sz w:val="22"/>
          <w:szCs w:val="22"/>
        </w:rPr>
        <w:t xml:space="preserve">subdodávateľ </w:t>
      </w:r>
      <w:r w:rsidRPr="00406886">
        <w:rPr>
          <w:noProof/>
          <w:sz w:val="22"/>
          <w:szCs w:val="22"/>
        </w:rPr>
        <w:t xml:space="preserve">nespĺňa podmienky uvedené v predchádzajúcom odseku, </w:t>
      </w:r>
      <w:r w:rsidR="00005EB5" w:rsidRPr="00406886">
        <w:rPr>
          <w:noProof/>
          <w:sz w:val="22"/>
          <w:szCs w:val="22"/>
        </w:rPr>
        <w:t>Zhotoviteľ</w:t>
      </w:r>
      <w:r w:rsidR="00B76F1A" w:rsidRPr="00406886">
        <w:rPr>
          <w:noProof/>
          <w:sz w:val="22"/>
          <w:szCs w:val="22"/>
        </w:rPr>
        <w:t>a</w:t>
      </w:r>
      <w:r w:rsidRPr="00406886">
        <w:rPr>
          <w:noProof/>
          <w:sz w:val="22"/>
          <w:szCs w:val="22"/>
        </w:rPr>
        <w:t xml:space="preserve"> na túto skutočnosť upozorní.</w:t>
      </w:r>
    </w:p>
    <w:p w14:paraId="579EE408" w14:textId="77777777" w:rsidR="00586D20" w:rsidRPr="00406886" w:rsidRDefault="00586D20" w:rsidP="003330DF">
      <w:pPr>
        <w:pStyle w:val="Bezriadkovania"/>
        <w:overflowPunct w:val="0"/>
        <w:autoSpaceDE w:val="0"/>
        <w:autoSpaceDN w:val="0"/>
        <w:spacing w:line="276" w:lineRule="auto"/>
        <w:jc w:val="both"/>
        <w:rPr>
          <w:noProof/>
          <w:sz w:val="22"/>
          <w:szCs w:val="22"/>
        </w:rPr>
      </w:pPr>
    </w:p>
    <w:p w14:paraId="45E8C019" w14:textId="3ECB50BF" w:rsidR="00E1241F" w:rsidRPr="00406886" w:rsidRDefault="00E1241F" w:rsidP="00DE7451">
      <w:pPr>
        <w:widowControl w:val="0"/>
        <w:autoSpaceDE w:val="0"/>
        <w:autoSpaceDN w:val="0"/>
        <w:adjustRightInd w:val="0"/>
        <w:spacing w:after="0"/>
        <w:jc w:val="center"/>
        <w:rPr>
          <w:b/>
          <w:sz w:val="22"/>
        </w:rPr>
      </w:pPr>
      <w:r w:rsidRPr="00DE7CC4">
        <w:rPr>
          <w:b/>
          <w:sz w:val="22"/>
        </w:rPr>
        <w:t>Článok</w:t>
      </w:r>
      <w:r w:rsidRPr="00406886">
        <w:rPr>
          <w:b/>
          <w:sz w:val="22"/>
        </w:rPr>
        <w:t xml:space="preserve"> </w:t>
      </w:r>
      <w:r w:rsidR="00B37F97" w:rsidRPr="00406886">
        <w:rPr>
          <w:b/>
          <w:sz w:val="22"/>
        </w:rPr>
        <w:t>X</w:t>
      </w:r>
      <w:r w:rsidRPr="00406886">
        <w:rPr>
          <w:b/>
          <w:sz w:val="22"/>
        </w:rPr>
        <w:t>.</w:t>
      </w:r>
    </w:p>
    <w:p w14:paraId="2A41A47E" w14:textId="1C845E41" w:rsidR="00E653EA" w:rsidRPr="00406886" w:rsidRDefault="00E1241F" w:rsidP="00B6230E">
      <w:pPr>
        <w:widowControl w:val="0"/>
        <w:autoSpaceDE w:val="0"/>
        <w:autoSpaceDN w:val="0"/>
        <w:adjustRightInd w:val="0"/>
        <w:jc w:val="center"/>
        <w:rPr>
          <w:b/>
          <w:sz w:val="22"/>
        </w:rPr>
      </w:pPr>
      <w:r w:rsidRPr="00406886">
        <w:rPr>
          <w:b/>
          <w:sz w:val="22"/>
        </w:rPr>
        <w:t xml:space="preserve">Ostatné práva a povinnosti </w:t>
      </w:r>
      <w:r w:rsidR="0053094D" w:rsidRPr="00406886">
        <w:rPr>
          <w:b/>
          <w:sz w:val="22"/>
        </w:rPr>
        <w:t>Z</w:t>
      </w:r>
      <w:r w:rsidRPr="00406886">
        <w:rPr>
          <w:b/>
          <w:sz w:val="22"/>
        </w:rPr>
        <w:t>mluvných strán</w:t>
      </w:r>
    </w:p>
    <w:p w14:paraId="06884308" w14:textId="6C78F51F" w:rsidR="00E653EA" w:rsidRPr="00406886" w:rsidRDefault="00BE37F5" w:rsidP="005546CA">
      <w:pPr>
        <w:numPr>
          <w:ilvl w:val="1"/>
          <w:numId w:val="61"/>
        </w:numPr>
        <w:autoSpaceDE w:val="0"/>
        <w:autoSpaceDN w:val="0"/>
        <w:adjustRightInd w:val="0"/>
        <w:ind w:left="567" w:hanging="567"/>
        <w:rPr>
          <w:sz w:val="22"/>
        </w:rPr>
      </w:pPr>
      <w:r w:rsidRPr="00406886">
        <w:rPr>
          <w:sz w:val="22"/>
        </w:rPr>
        <w:t>Zhotoviteľ sa zaväzuje</w:t>
      </w:r>
      <w:r w:rsidR="00E95EA2" w:rsidRPr="00406886">
        <w:rPr>
          <w:sz w:val="22"/>
        </w:rPr>
        <w:t xml:space="preserve"> pri plnení </w:t>
      </w:r>
      <w:r w:rsidR="00774FC4" w:rsidRPr="00406886">
        <w:rPr>
          <w:sz w:val="22"/>
        </w:rPr>
        <w:t>P</w:t>
      </w:r>
      <w:r w:rsidR="00E95EA2" w:rsidRPr="00406886">
        <w:rPr>
          <w:sz w:val="22"/>
        </w:rPr>
        <w:t xml:space="preserve">redmetu </w:t>
      </w:r>
      <w:r w:rsidR="00774FC4" w:rsidRPr="00406886">
        <w:rPr>
          <w:sz w:val="22"/>
        </w:rPr>
        <w:t>Z</w:t>
      </w:r>
      <w:r w:rsidR="00E95EA2" w:rsidRPr="00406886">
        <w:rPr>
          <w:sz w:val="22"/>
        </w:rPr>
        <w:t xml:space="preserve">mluvy rešpektovať prevádzkové potreby Objednávateľa a </w:t>
      </w:r>
      <w:r w:rsidR="00774FC4" w:rsidRPr="00406886">
        <w:rPr>
          <w:sz w:val="22"/>
        </w:rPr>
        <w:t xml:space="preserve">vykonávať </w:t>
      </w:r>
      <w:r w:rsidR="00E95EA2" w:rsidRPr="00406886">
        <w:rPr>
          <w:sz w:val="22"/>
        </w:rPr>
        <w:t xml:space="preserve">jednotlivé plnenia podľa pravidiel obvyklých pre spracovanie dát. Zhotoviteľ akceptuje podpisom tejto </w:t>
      </w:r>
      <w:r w:rsidR="00774FC4" w:rsidRPr="00406886">
        <w:rPr>
          <w:sz w:val="22"/>
        </w:rPr>
        <w:t>Z</w:t>
      </w:r>
      <w:r w:rsidR="00E95EA2" w:rsidRPr="00406886">
        <w:rPr>
          <w:sz w:val="22"/>
        </w:rPr>
        <w:t xml:space="preserve">mluvy prevádzkové predpisy týkajúce sa pohybu osôb v priestoroch </w:t>
      </w:r>
      <w:proofErr w:type="spellStart"/>
      <w:r w:rsidR="00774FC4" w:rsidRPr="00406886">
        <w:rPr>
          <w:sz w:val="22"/>
        </w:rPr>
        <w:t>D</w:t>
      </w:r>
      <w:r w:rsidR="00E76CDE" w:rsidRPr="00406886">
        <w:rPr>
          <w:sz w:val="22"/>
        </w:rPr>
        <w:t>a</w:t>
      </w:r>
      <w:r w:rsidR="00774FC4" w:rsidRPr="00406886">
        <w:rPr>
          <w:sz w:val="22"/>
        </w:rPr>
        <w:t>taCentier</w:t>
      </w:r>
      <w:proofErr w:type="spellEnd"/>
      <w:r w:rsidR="00774FC4" w:rsidRPr="00406886">
        <w:rPr>
          <w:sz w:val="22"/>
        </w:rPr>
        <w:t xml:space="preserve"> Objednávateľa</w:t>
      </w:r>
      <w:r w:rsidR="00E95EA2" w:rsidRPr="00406886">
        <w:rPr>
          <w:sz w:val="22"/>
        </w:rPr>
        <w:t>.</w:t>
      </w:r>
    </w:p>
    <w:p w14:paraId="4231E0F2" w14:textId="26171EAC" w:rsidR="00E653EA" w:rsidRPr="00406886" w:rsidRDefault="00E95EA2" w:rsidP="005546CA">
      <w:pPr>
        <w:numPr>
          <w:ilvl w:val="1"/>
          <w:numId w:val="61"/>
        </w:numPr>
        <w:autoSpaceDE w:val="0"/>
        <w:autoSpaceDN w:val="0"/>
        <w:adjustRightInd w:val="0"/>
        <w:ind w:left="567" w:hanging="567"/>
        <w:rPr>
          <w:sz w:val="22"/>
        </w:rPr>
      </w:pPr>
      <w:r w:rsidRPr="00406886">
        <w:rPr>
          <w:sz w:val="22"/>
        </w:rPr>
        <w:t xml:space="preserve">Zhotoviteľ je pri plnení </w:t>
      </w:r>
      <w:r w:rsidR="008B5602" w:rsidRPr="00406886">
        <w:rPr>
          <w:sz w:val="22"/>
        </w:rPr>
        <w:t>P</w:t>
      </w:r>
      <w:r w:rsidRPr="00406886">
        <w:rPr>
          <w:sz w:val="22"/>
        </w:rPr>
        <w:t xml:space="preserve">redmetu </w:t>
      </w:r>
      <w:r w:rsidR="008B5602" w:rsidRPr="00406886">
        <w:rPr>
          <w:sz w:val="22"/>
        </w:rPr>
        <w:t>Z</w:t>
      </w:r>
      <w:r w:rsidRPr="00406886">
        <w:rPr>
          <w:sz w:val="22"/>
        </w:rPr>
        <w:t>mluvy povinný rešpektovať pokyny poverených zamestnancov Objednávateľa. Povinnosti Zhotoviteľa podľa § 551 Obchodného zákonníka týmto nie sú dotknuté.</w:t>
      </w:r>
    </w:p>
    <w:p w14:paraId="60007709" w14:textId="76498503" w:rsidR="008B29B5" w:rsidRPr="001072A2" w:rsidRDefault="008B29B5" w:rsidP="005546CA">
      <w:pPr>
        <w:numPr>
          <w:ilvl w:val="1"/>
          <w:numId w:val="61"/>
        </w:numPr>
        <w:autoSpaceDE w:val="0"/>
        <w:autoSpaceDN w:val="0"/>
        <w:adjustRightInd w:val="0"/>
        <w:ind w:left="567" w:hanging="567"/>
        <w:rPr>
          <w:sz w:val="22"/>
        </w:rPr>
      </w:pPr>
      <w:r w:rsidRPr="00406886">
        <w:rPr>
          <w:sz w:val="22"/>
        </w:rPr>
        <w:t>Zmluvné strany sú oprávnené zmeniť svoju e-mailovú adresu a adresu pre doručovanie písomností uvedené v Článku I bez potreby uzatvorenia</w:t>
      </w:r>
      <w:r w:rsidR="00874366" w:rsidRPr="00406886">
        <w:rPr>
          <w:sz w:val="22"/>
        </w:rPr>
        <w:t xml:space="preserve"> dodatku. V prípade zmeny uvedených údajov Zmluvná strana zašle doporučený</w:t>
      </w:r>
      <w:r w:rsidR="001818EB" w:rsidRPr="00406886">
        <w:rPr>
          <w:sz w:val="22"/>
        </w:rPr>
        <w:t xml:space="preserve"> list</w:t>
      </w:r>
      <w:r w:rsidRPr="001072A2">
        <w:rPr>
          <w:sz w:val="22"/>
        </w:rPr>
        <w:t xml:space="preserve"> na adresu pre doručovanie písomností druhej Zmluvnej strany uvedenú v  </w:t>
      </w:r>
      <w:r w:rsidRPr="001072A2">
        <w:rPr>
          <w:sz w:val="22"/>
        </w:rPr>
        <w:lastRenderedPageBreak/>
        <w:t>bode 1.1 alebo 1.2 Zmluvy, pričom účinky zmeny nastanú dňom doručenia listu druhej Zmluvnej strane, ak v liste nebude uvedený neskorší termín nadobudnutia účinnosti zmeny.</w:t>
      </w:r>
    </w:p>
    <w:p w14:paraId="61379C8B" w14:textId="33B858C2" w:rsidR="00E1241F" w:rsidRPr="001072A2" w:rsidRDefault="00005EB5" w:rsidP="005546CA">
      <w:pPr>
        <w:numPr>
          <w:ilvl w:val="1"/>
          <w:numId w:val="61"/>
        </w:numPr>
        <w:autoSpaceDE w:val="0"/>
        <w:autoSpaceDN w:val="0"/>
        <w:adjustRightInd w:val="0"/>
        <w:ind w:left="567" w:hanging="567"/>
        <w:rPr>
          <w:sz w:val="22"/>
        </w:rPr>
      </w:pPr>
      <w:r w:rsidRPr="001072A2">
        <w:rPr>
          <w:sz w:val="22"/>
        </w:rPr>
        <w:t>Zhotoviteľ</w:t>
      </w:r>
      <w:r w:rsidR="00E1241F" w:rsidRPr="001072A2">
        <w:rPr>
          <w:sz w:val="22"/>
        </w:rPr>
        <w:t xml:space="preserve"> je povinný </w:t>
      </w:r>
      <w:r w:rsidR="00B76F1A" w:rsidRPr="001072A2">
        <w:rPr>
          <w:sz w:val="22"/>
        </w:rPr>
        <w:t>Objednávateľovi</w:t>
      </w:r>
      <w:r w:rsidR="00E1241F" w:rsidRPr="001072A2">
        <w:rPr>
          <w:sz w:val="22"/>
        </w:rPr>
        <w:t xml:space="preserve"> písomne oznámiť každú zmenu súvisiacu s personálnym, ekonomickým alebo iným prepojením voči </w:t>
      </w:r>
      <w:r w:rsidR="00B76F1A" w:rsidRPr="001072A2">
        <w:rPr>
          <w:sz w:val="22"/>
        </w:rPr>
        <w:t>Objednávateľovi</w:t>
      </w:r>
      <w:r w:rsidR="00E1241F" w:rsidRPr="001072A2">
        <w:rPr>
          <w:sz w:val="22"/>
        </w:rPr>
        <w:t xml:space="preserve"> v súvislosti s ustanovením § 2 písm. n) zákona </w:t>
      </w:r>
      <w:r w:rsidR="000C5A76" w:rsidRPr="001072A2">
        <w:rPr>
          <w:sz w:val="22"/>
        </w:rPr>
        <w:t>o DPH</w:t>
      </w:r>
      <w:r w:rsidR="00E1241F" w:rsidRPr="001072A2">
        <w:rPr>
          <w:sz w:val="22"/>
        </w:rPr>
        <w:t>, a to do piatich dní odo dňa vzniku zmeny.</w:t>
      </w:r>
    </w:p>
    <w:p w14:paraId="2D7D58FD" w14:textId="0F0E0327" w:rsidR="00E1241F" w:rsidRPr="001072A2" w:rsidRDefault="00005EB5" w:rsidP="005546CA">
      <w:pPr>
        <w:numPr>
          <w:ilvl w:val="1"/>
          <w:numId w:val="61"/>
        </w:numPr>
        <w:autoSpaceDE w:val="0"/>
        <w:autoSpaceDN w:val="0"/>
        <w:adjustRightInd w:val="0"/>
        <w:ind w:left="567" w:hanging="567"/>
        <w:rPr>
          <w:sz w:val="22"/>
        </w:rPr>
      </w:pPr>
      <w:r w:rsidRPr="001072A2">
        <w:rPr>
          <w:sz w:val="22"/>
        </w:rPr>
        <w:t>Zhotoviteľ</w:t>
      </w:r>
      <w:r w:rsidR="00E1241F" w:rsidRPr="001072A2">
        <w:rPr>
          <w:sz w:val="22"/>
        </w:rPr>
        <w:t xml:space="preserve"> sa zaväzuje, že svoje pohľadávky voči </w:t>
      </w:r>
      <w:r w:rsidR="00B76F1A" w:rsidRPr="001072A2">
        <w:rPr>
          <w:sz w:val="22"/>
        </w:rPr>
        <w:t>Objednávateľovi</w:t>
      </w:r>
      <w:r w:rsidR="00E1241F" w:rsidRPr="001072A2">
        <w:rPr>
          <w:sz w:val="22"/>
        </w:rPr>
        <w:t xml:space="preserve"> nepostúpi (ani s nimi nebude inak obchodovať) tretej strane bez písomného súhlasu </w:t>
      </w:r>
      <w:r w:rsidR="00B76F1A" w:rsidRPr="001072A2">
        <w:rPr>
          <w:sz w:val="22"/>
        </w:rPr>
        <w:t>Objednávateľa</w:t>
      </w:r>
      <w:r w:rsidR="00E1241F" w:rsidRPr="001072A2">
        <w:rPr>
          <w:sz w:val="22"/>
        </w:rPr>
        <w:t>.</w:t>
      </w:r>
    </w:p>
    <w:p w14:paraId="3CCBA93E" w14:textId="279BB9B9" w:rsidR="00E1241F" w:rsidRPr="001072A2" w:rsidRDefault="00005EB5" w:rsidP="005546CA">
      <w:pPr>
        <w:numPr>
          <w:ilvl w:val="1"/>
          <w:numId w:val="61"/>
        </w:numPr>
        <w:autoSpaceDE w:val="0"/>
        <w:autoSpaceDN w:val="0"/>
        <w:adjustRightInd w:val="0"/>
        <w:ind w:left="567" w:hanging="567"/>
        <w:rPr>
          <w:sz w:val="22"/>
        </w:rPr>
      </w:pPr>
      <w:r w:rsidRPr="001072A2">
        <w:rPr>
          <w:noProof/>
          <w:sz w:val="22"/>
        </w:rPr>
        <w:t>Zhotoviteľ</w:t>
      </w:r>
      <w:r w:rsidR="00E1241F" w:rsidRPr="001072A2">
        <w:rPr>
          <w:sz w:val="22"/>
        </w:rPr>
        <w:t xml:space="preserve"> nie je oprávnený jednostranným úkonom započítať akúkoľvek svoju pohľadávku vyplývajúcu z tejto </w:t>
      </w:r>
      <w:r w:rsidR="00D603F7" w:rsidRPr="001072A2">
        <w:rPr>
          <w:sz w:val="22"/>
        </w:rPr>
        <w:t>Zmluvy</w:t>
      </w:r>
      <w:r w:rsidR="00E1241F" w:rsidRPr="001072A2">
        <w:rPr>
          <w:sz w:val="22"/>
        </w:rPr>
        <w:t xml:space="preserve"> proti pohľadávke </w:t>
      </w:r>
      <w:r w:rsidR="00B76F1A" w:rsidRPr="001072A2">
        <w:rPr>
          <w:noProof/>
          <w:sz w:val="22"/>
          <w:lang w:eastAsia="sk-SK"/>
        </w:rPr>
        <w:t>Objednávateľa</w:t>
      </w:r>
      <w:r w:rsidR="00E1241F" w:rsidRPr="001072A2">
        <w:rPr>
          <w:sz w:val="22"/>
        </w:rPr>
        <w:t>.</w:t>
      </w:r>
    </w:p>
    <w:p w14:paraId="4BE83866" w14:textId="39DADD41" w:rsidR="001A74D1" w:rsidRPr="00FA3658" w:rsidRDefault="00005EB5" w:rsidP="005546CA">
      <w:pPr>
        <w:numPr>
          <w:ilvl w:val="1"/>
          <w:numId w:val="61"/>
        </w:numPr>
        <w:autoSpaceDE w:val="0"/>
        <w:autoSpaceDN w:val="0"/>
        <w:adjustRightInd w:val="0"/>
        <w:ind w:left="567" w:hanging="567"/>
        <w:rPr>
          <w:rFonts w:eastAsia="Times New Roman"/>
          <w:sz w:val="22"/>
          <w:lang w:eastAsia="cs-CZ"/>
        </w:rPr>
      </w:pPr>
      <w:r w:rsidRPr="001072A2">
        <w:rPr>
          <w:noProof/>
          <w:sz w:val="22"/>
        </w:rPr>
        <w:t>Zhotoviteľ</w:t>
      </w:r>
      <w:r w:rsidR="00E1241F" w:rsidRPr="001072A2">
        <w:rPr>
          <w:rFonts w:eastAsia="Times New Roman"/>
          <w:sz w:val="22"/>
          <w:lang w:eastAsia="cs-CZ"/>
        </w:rPr>
        <w:t xml:space="preserve"> je pri </w:t>
      </w:r>
      <w:r w:rsidR="00E1241F" w:rsidRPr="00353164">
        <w:rPr>
          <w:rFonts w:eastAsia="Times New Roman"/>
          <w:sz w:val="22"/>
          <w:lang w:eastAsia="cs-CZ"/>
        </w:rPr>
        <w:t xml:space="preserve">plnení </w:t>
      </w:r>
      <w:r w:rsidR="00D603F7" w:rsidRPr="00353164">
        <w:rPr>
          <w:rFonts w:eastAsia="Times New Roman"/>
          <w:sz w:val="22"/>
          <w:lang w:eastAsia="cs-CZ"/>
        </w:rPr>
        <w:t>Zmluvy</w:t>
      </w:r>
      <w:r w:rsidR="00E1241F" w:rsidRPr="00353164">
        <w:rPr>
          <w:rFonts w:eastAsia="Times New Roman"/>
          <w:sz w:val="22"/>
          <w:lang w:eastAsia="cs-CZ"/>
        </w:rPr>
        <w:t xml:space="preserve"> povinný dodržiavať Etický kódex Železníc Slovenskej republiky. </w:t>
      </w:r>
      <w:r w:rsidR="00E1241F" w:rsidRPr="00353164">
        <w:rPr>
          <w:rFonts w:eastAsia="Times New Roman"/>
          <w:bCs/>
          <w:sz w:val="22"/>
          <w:lang w:eastAsia="cs-CZ"/>
        </w:rPr>
        <w:t xml:space="preserve">Aktuálne znenie Etického kódexu </w:t>
      </w:r>
      <w:r w:rsidR="00E1241F" w:rsidRPr="00FA3658">
        <w:rPr>
          <w:rFonts w:eastAsia="Times New Roman"/>
          <w:bCs/>
          <w:sz w:val="22"/>
          <w:lang w:eastAsia="cs-CZ"/>
        </w:rPr>
        <w:t xml:space="preserve">Železníc Slovenskej republiky je zverejnené na internetovej stránke </w:t>
      </w:r>
      <w:r w:rsidR="00B76F1A" w:rsidRPr="00FA3658">
        <w:rPr>
          <w:rFonts w:eastAsia="Times New Roman"/>
          <w:bCs/>
          <w:sz w:val="22"/>
          <w:lang w:eastAsia="cs-CZ"/>
        </w:rPr>
        <w:t>Objednávateľa</w:t>
      </w:r>
      <w:r w:rsidR="00E1241F" w:rsidRPr="00FA3658">
        <w:rPr>
          <w:rFonts w:eastAsia="Times New Roman"/>
          <w:bCs/>
          <w:sz w:val="22"/>
          <w:lang w:eastAsia="cs-CZ"/>
        </w:rPr>
        <w:t>.</w:t>
      </w:r>
    </w:p>
    <w:p w14:paraId="1C66D238" w14:textId="768FAB3E" w:rsidR="009834AE" w:rsidRPr="00FA3658" w:rsidRDefault="00B053D8" w:rsidP="00B053D8">
      <w:pPr>
        <w:numPr>
          <w:ilvl w:val="1"/>
          <w:numId w:val="61"/>
        </w:numPr>
        <w:autoSpaceDE w:val="0"/>
        <w:autoSpaceDN w:val="0"/>
        <w:adjustRightInd w:val="0"/>
        <w:ind w:left="567" w:hanging="567"/>
        <w:rPr>
          <w:rFonts w:eastAsia="Times New Roman"/>
          <w:sz w:val="22"/>
          <w:lang w:eastAsia="cs-CZ"/>
        </w:rPr>
      </w:pPr>
      <w:r w:rsidRPr="00FA3658">
        <w:rPr>
          <w:noProof/>
          <w:sz w:val="22"/>
        </w:rPr>
        <w:t>Zhotoviteľ</w:t>
      </w:r>
      <w:r w:rsidRPr="00FA3658">
        <w:rPr>
          <w:rFonts w:eastAsia="Times New Roman"/>
          <w:sz w:val="22"/>
          <w:lang w:eastAsia="cs-CZ"/>
        </w:rPr>
        <w:t xml:space="preserve"> vyhlasuje, že dodržiava zásady v oblasti ochrany životného prostredia, sociálneho práva alebo pracovného práva podľa všeobecne záväzných právnych predpisov.</w:t>
      </w:r>
    </w:p>
    <w:p w14:paraId="0F4C17F9" w14:textId="14BC7045" w:rsidR="000D5AA9" w:rsidRPr="00FA3658" w:rsidRDefault="00625A82" w:rsidP="005546CA">
      <w:pPr>
        <w:numPr>
          <w:ilvl w:val="1"/>
          <w:numId w:val="61"/>
        </w:numPr>
        <w:autoSpaceDE w:val="0"/>
        <w:autoSpaceDN w:val="0"/>
        <w:adjustRightInd w:val="0"/>
        <w:ind w:left="567" w:hanging="567"/>
        <w:rPr>
          <w:sz w:val="22"/>
        </w:rPr>
      </w:pPr>
      <w:r w:rsidRPr="00FA3658">
        <w:rPr>
          <w:sz w:val="22"/>
        </w:rPr>
        <w:t>Písomnosti doručované poštou alebo kuriérskou službou na adresu pre doručovanie písomností uvedenú v</w:t>
      </w:r>
      <w:r w:rsidR="004F5782" w:rsidRPr="00FA3658">
        <w:rPr>
          <w:sz w:val="22"/>
        </w:rPr>
        <w:t> </w:t>
      </w:r>
      <w:r w:rsidR="00586D20" w:rsidRPr="00FA3658">
        <w:rPr>
          <w:sz w:val="22"/>
        </w:rPr>
        <w:t>Č</w:t>
      </w:r>
      <w:r w:rsidR="004F5782" w:rsidRPr="00FA3658">
        <w:rPr>
          <w:sz w:val="22"/>
        </w:rPr>
        <w:t>lánku I.</w:t>
      </w:r>
      <w:r w:rsidRPr="00FA3658">
        <w:rPr>
          <w:sz w:val="22"/>
        </w:rPr>
        <w:t xml:space="preserve"> alebo na inú adresu v tejto </w:t>
      </w:r>
      <w:r w:rsidR="00D603F7" w:rsidRPr="00FA3658">
        <w:rPr>
          <w:sz w:val="22"/>
        </w:rPr>
        <w:t>Zmluve</w:t>
      </w:r>
      <w:r w:rsidRPr="00FA3658">
        <w:rPr>
          <w:sz w:val="22"/>
        </w:rPr>
        <w:t xml:space="preser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w:t>
      </w:r>
      <w:r w:rsidR="0053094D" w:rsidRPr="00FA3658">
        <w:rPr>
          <w:sz w:val="22"/>
        </w:rPr>
        <w:t>Z</w:t>
      </w:r>
      <w:r w:rsidRPr="00FA3658">
        <w:rPr>
          <w:sz w:val="22"/>
        </w:rPr>
        <w:t>mluvnej strane ako nedoručiteľná.</w:t>
      </w:r>
    </w:p>
    <w:p w14:paraId="4AB76174" w14:textId="1EFF84E7" w:rsidR="00B641D4" w:rsidRPr="00FA3658" w:rsidRDefault="00FF6897" w:rsidP="005546CA">
      <w:pPr>
        <w:numPr>
          <w:ilvl w:val="1"/>
          <w:numId w:val="61"/>
        </w:numPr>
        <w:autoSpaceDE w:val="0"/>
        <w:autoSpaceDN w:val="0"/>
        <w:adjustRightInd w:val="0"/>
        <w:ind w:left="567" w:hanging="567"/>
        <w:rPr>
          <w:sz w:val="22"/>
        </w:rPr>
      </w:pPr>
      <w:r w:rsidRPr="00FA3658">
        <w:rPr>
          <w:sz w:val="22"/>
        </w:rPr>
        <w:t>Písomnosti doručované</w:t>
      </w:r>
      <w:r w:rsidR="00625A82" w:rsidRPr="00FA3658">
        <w:rPr>
          <w:sz w:val="22"/>
        </w:rPr>
        <w:t xml:space="preserve"> druhej </w:t>
      </w:r>
      <w:r w:rsidR="0053094D" w:rsidRPr="00FA3658">
        <w:rPr>
          <w:sz w:val="22"/>
        </w:rPr>
        <w:t>Z</w:t>
      </w:r>
      <w:r w:rsidR="00625A82" w:rsidRPr="00FA3658">
        <w:rPr>
          <w:sz w:val="22"/>
        </w:rPr>
        <w:t xml:space="preserve">mluvnej strane elektronicky </w:t>
      </w:r>
      <w:r w:rsidRPr="00FA3658">
        <w:rPr>
          <w:sz w:val="22"/>
        </w:rPr>
        <w:t>na e-mailovú adresu uvedenú v </w:t>
      </w:r>
      <w:r w:rsidR="000D5AA9" w:rsidRPr="00FA3658">
        <w:rPr>
          <w:sz w:val="22"/>
        </w:rPr>
        <w:t>Č</w:t>
      </w:r>
      <w:r w:rsidRPr="00FA3658">
        <w:rPr>
          <w:sz w:val="22"/>
        </w:rPr>
        <w:t xml:space="preserve">lánku I. alebo na inú e-mailovú adresu v tejto </w:t>
      </w:r>
      <w:r w:rsidR="00D603F7" w:rsidRPr="00FA3658">
        <w:rPr>
          <w:sz w:val="22"/>
        </w:rPr>
        <w:t>Zmluve</w:t>
      </w:r>
      <w:r w:rsidRPr="00FA3658">
        <w:rPr>
          <w:sz w:val="22"/>
        </w:rPr>
        <w:t xml:space="preserve"> uvedenú pre daný úkon, sa považujú za doručené</w:t>
      </w:r>
      <w:r w:rsidR="00625A82" w:rsidRPr="00FA3658">
        <w:rPr>
          <w:sz w:val="22"/>
        </w:rPr>
        <w:t xml:space="preserve"> momentom </w:t>
      </w:r>
      <w:r w:rsidRPr="00FA3658">
        <w:rPr>
          <w:sz w:val="22"/>
        </w:rPr>
        <w:t>ich</w:t>
      </w:r>
      <w:r w:rsidR="00625A82" w:rsidRPr="00FA3658">
        <w:rPr>
          <w:sz w:val="22"/>
        </w:rPr>
        <w:t xml:space="preserve"> odoslania</w:t>
      </w:r>
      <w:r w:rsidRPr="00FA3658">
        <w:rPr>
          <w:sz w:val="22"/>
        </w:rPr>
        <w:t>, ak k</w:t>
      </w:r>
      <w:r w:rsidR="00625A82" w:rsidRPr="00FA3658">
        <w:rPr>
          <w:sz w:val="22"/>
        </w:rPr>
        <w:t xml:space="preserve"> odoslaniu prišlo v pracovný deň najneskôr do 16:00 hod., inak o 7:00 hod. n</w:t>
      </w:r>
      <w:r w:rsidRPr="00FA3658">
        <w:rPr>
          <w:sz w:val="22"/>
        </w:rPr>
        <w:t>asledujúci pracovný deň po dni</w:t>
      </w:r>
      <w:r w:rsidR="00625A82" w:rsidRPr="00FA3658">
        <w:rPr>
          <w:sz w:val="22"/>
        </w:rPr>
        <w:t xml:space="preserve"> odoslania, a to aj v prípade, že písomnosť nebude adresátovi doručená v dôsledku obmedzení alebo dôvodov na strane adresáta.</w:t>
      </w:r>
    </w:p>
    <w:p w14:paraId="6A78C032" w14:textId="0E4C8CE0" w:rsidR="0023508B" w:rsidRDefault="00B76F1A" w:rsidP="005546CA">
      <w:pPr>
        <w:numPr>
          <w:ilvl w:val="1"/>
          <w:numId w:val="61"/>
        </w:numPr>
        <w:autoSpaceDE w:val="0"/>
        <w:autoSpaceDN w:val="0"/>
        <w:adjustRightInd w:val="0"/>
        <w:ind w:left="567" w:hanging="567"/>
        <w:rPr>
          <w:sz w:val="22"/>
        </w:rPr>
      </w:pPr>
      <w:r w:rsidRPr="00FA3658">
        <w:rPr>
          <w:sz w:val="22"/>
        </w:rPr>
        <w:t>Objednávateľ</w:t>
      </w:r>
      <w:r w:rsidR="00331B7A" w:rsidRPr="00FA3658">
        <w:rPr>
          <w:sz w:val="22"/>
        </w:rPr>
        <w:t xml:space="preserve"> a </w:t>
      </w:r>
      <w:r w:rsidR="00005EB5" w:rsidRPr="00FA3658">
        <w:rPr>
          <w:sz w:val="22"/>
        </w:rPr>
        <w:t>Zhotoviteľ</w:t>
      </w:r>
      <w:r w:rsidR="00331B7A" w:rsidRPr="00FA3658">
        <w:rPr>
          <w:sz w:val="22"/>
        </w:rPr>
        <w:t xml:space="preserve"> sa dohodli, že komunikácia medzi </w:t>
      </w:r>
      <w:r w:rsidRPr="00FA3658">
        <w:rPr>
          <w:sz w:val="22"/>
        </w:rPr>
        <w:t>Objednávateľ</w:t>
      </w:r>
      <w:r w:rsidR="00AE27A4" w:rsidRPr="00FA3658">
        <w:rPr>
          <w:sz w:val="22"/>
        </w:rPr>
        <w:t>o</w:t>
      </w:r>
      <w:r w:rsidR="00331B7A" w:rsidRPr="00FA3658">
        <w:rPr>
          <w:sz w:val="22"/>
        </w:rPr>
        <w:t xml:space="preserve">m a </w:t>
      </w:r>
      <w:r w:rsidR="00005EB5" w:rsidRPr="00FA3658">
        <w:rPr>
          <w:sz w:val="22"/>
        </w:rPr>
        <w:t>Zhotoviteľ</w:t>
      </w:r>
      <w:r w:rsidR="006C2E74" w:rsidRPr="00FA3658">
        <w:rPr>
          <w:sz w:val="22"/>
        </w:rPr>
        <w:t>om</w:t>
      </w:r>
      <w:r w:rsidR="00331B7A" w:rsidRPr="00FA3658">
        <w:rPr>
          <w:sz w:val="22"/>
        </w:rPr>
        <w:t xml:space="preserve"> bude prebiehať v štátnom jazyku, tzn. v slovenskom jazyku</w:t>
      </w:r>
      <w:r w:rsidR="003676D4" w:rsidRPr="00FA3658">
        <w:rPr>
          <w:sz w:val="22"/>
        </w:rPr>
        <w:t>,</w:t>
      </w:r>
      <w:r w:rsidR="000E78F1" w:rsidRPr="00FA3658">
        <w:rPr>
          <w:sz w:val="22"/>
        </w:rPr>
        <w:t xml:space="preserve"> prípadne v českom jazyku</w:t>
      </w:r>
      <w:r w:rsidR="003676D4" w:rsidRPr="00FA3658">
        <w:rPr>
          <w:sz w:val="22"/>
        </w:rPr>
        <w:t xml:space="preserve"> okrem prípadu, ak Zmluva ustanovuje inak</w:t>
      </w:r>
      <w:r w:rsidR="00331B7A" w:rsidRPr="00FA3658">
        <w:rPr>
          <w:sz w:val="22"/>
        </w:rPr>
        <w:t xml:space="preserve">. </w:t>
      </w:r>
      <w:r w:rsidR="00005EB5" w:rsidRPr="00FA3658">
        <w:rPr>
          <w:sz w:val="22"/>
        </w:rPr>
        <w:t>Zhotoviteľ</w:t>
      </w:r>
      <w:r w:rsidR="00331B7A" w:rsidRPr="00FA3658">
        <w:rPr>
          <w:sz w:val="22"/>
        </w:rPr>
        <w:t xml:space="preserve"> v prípade potreby musí mať zabezpečeného tlmočníka a prekladateľa na tlmočenie a prekladanie do slovenského jazyka. </w:t>
      </w:r>
      <w:r w:rsidR="00005EB5" w:rsidRPr="00FA3658">
        <w:rPr>
          <w:sz w:val="22"/>
        </w:rPr>
        <w:t>Zhotoviteľ</w:t>
      </w:r>
      <w:r w:rsidR="00331B7A" w:rsidRPr="00FA3658">
        <w:rPr>
          <w:sz w:val="22"/>
        </w:rPr>
        <w:t xml:space="preserve"> musí byť schopný komunikovať v písomnej a v ústnej forme v slovenskom </w:t>
      </w:r>
      <w:r w:rsidR="000E78F1" w:rsidRPr="00FA3658">
        <w:rPr>
          <w:sz w:val="22"/>
        </w:rPr>
        <w:t xml:space="preserve">alebo českom </w:t>
      </w:r>
      <w:r w:rsidR="00331B7A" w:rsidRPr="00FA3658">
        <w:rPr>
          <w:sz w:val="22"/>
        </w:rPr>
        <w:t xml:space="preserve">jazyku. Všetky náklady spojené s prípadným tlmočením a prekladaním znáša </w:t>
      </w:r>
      <w:r w:rsidR="00005EB5" w:rsidRPr="00FA3658">
        <w:rPr>
          <w:sz w:val="22"/>
        </w:rPr>
        <w:t>Zhotoviteľ</w:t>
      </w:r>
      <w:r w:rsidR="00331B7A" w:rsidRPr="00FA3658">
        <w:rPr>
          <w:sz w:val="22"/>
        </w:rPr>
        <w:t>.</w:t>
      </w:r>
    </w:p>
    <w:p w14:paraId="29C51D55" w14:textId="6EBE6410" w:rsidR="00E85E82" w:rsidRPr="00E85E82" w:rsidRDefault="00E85E82" w:rsidP="00E85E82">
      <w:pPr>
        <w:numPr>
          <w:ilvl w:val="1"/>
          <w:numId w:val="61"/>
        </w:numPr>
        <w:autoSpaceDE w:val="0"/>
        <w:autoSpaceDN w:val="0"/>
        <w:adjustRightInd w:val="0"/>
        <w:ind w:left="567" w:hanging="567"/>
        <w:rPr>
          <w:sz w:val="22"/>
        </w:rPr>
      </w:pPr>
      <w:r w:rsidRPr="00E85E82">
        <w:rPr>
          <w:sz w:val="22"/>
        </w:rPr>
        <w:t>Zmluvné strany sa dohodli, že súčasťou Zmluvy je aj príloha č. 4 – Ocenený zoznam položiek (ďalej len „</w:t>
      </w:r>
      <w:r w:rsidRPr="00E85E82">
        <w:rPr>
          <w:b/>
          <w:sz w:val="22"/>
        </w:rPr>
        <w:t>Príloha č. 4</w:t>
      </w:r>
      <w:r w:rsidRPr="00E85E82">
        <w:rPr>
          <w:sz w:val="22"/>
        </w:rPr>
        <w:t xml:space="preserve">“), a to výlučne za účelom určenia hodnoty Datacentier pri evidencii a zverovaní majetku. </w:t>
      </w:r>
    </w:p>
    <w:p w14:paraId="1C7897D8" w14:textId="77777777" w:rsidR="00586D20" w:rsidRPr="00FA3658" w:rsidRDefault="00586D20" w:rsidP="00FA40CD">
      <w:pPr>
        <w:autoSpaceDE w:val="0"/>
        <w:autoSpaceDN w:val="0"/>
        <w:adjustRightInd w:val="0"/>
        <w:spacing w:after="0"/>
        <w:ind w:left="567"/>
        <w:rPr>
          <w:sz w:val="22"/>
        </w:rPr>
      </w:pPr>
    </w:p>
    <w:p w14:paraId="215EA3C1" w14:textId="354F91D4" w:rsidR="00F1222D" w:rsidRPr="00FA3658" w:rsidRDefault="00BE6F16" w:rsidP="00FA40CD">
      <w:pPr>
        <w:suppressAutoHyphens/>
        <w:spacing w:after="0"/>
        <w:jc w:val="center"/>
        <w:rPr>
          <w:rFonts w:eastAsia="Times New Roman"/>
          <w:b/>
          <w:sz w:val="22"/>
          <w:lang w:eastAsia="cs-CZ"/>
        </w:rPr>
      </w:pPr>
      <w:r w:rsidRPr="00FA3658">
        <w:rPr>
          <w:rFonts w:eastAsia="Times New Roman"/>
          <w:b/>
          <w:sz w:val="22"/>
          <w:lang w:eastAsia="cs-CZ"/>
        </w:rPr>
        <w:t xml:space="preserve">Článok </w:t>
      </w:r>
      <w:r w:rsidR="00B37F97" w:rsidRPr="00FA3658">
        <w:rPr>
          <w:rFonts w:eastAsia="Times New Roman"/>
          <w:b/>
          <w:sz w:val="22"/>
          <w:lang w:eastAsia="cs-CZ"/>
        </w:rPr>
        <w:t>XI</w:t>
      </w:r>
      <w:r w:rsidR="00230538" w:rsidRPr="00FA3658">
        <w:rPr>
          <w:rFonts w:eastAsia="Times New Roman"/>
          <w:b/>
          <w:sz w:val="22"/>
          <w:lang w:eastAsia="cs-CZ"/>
        </w:rPr>
        <w:t>.</w:t>
      </w:r>
    </w:p>
    <w:p w14:paraId="5188F4AD" w14:textId="5421D8BE" w:rsidR="00E653EA" w:rsidRPr="00FA3658" w:rsidRDefault="00FC0724" w:rsidP="00B6230E">
      <w:pPr>
        <w:suppressAutoHyphens/>
        <w:spacing w:after="0"/>
        <w:jc w:val="center"/>
        <w:rPr>
          <w:rFonts w:eastAsia="Times New Roman"/>
          <w:b/>
          <w:sz w:val="22"/>
          <w:lang w:eastAsia="cs-CZ"/>
        </w:rPr>
      </w:pPr>
      <w:r w:rsidRPr="00FA3658">
        <w:rPr>
          <w:rFonts w:eastAsia="Times New Roman"/>
          <w:b/>
          <w:sz w:val="22"/>
          <w:lang w:eastAsia="cs-CZ"/>
        </w:rPr>
        <w:t xml:space="preserve">Zmluvné </w:t>
      </w:r>
      <w:r w:rsidR="004B67F4" w:rsidRPr="00FA3658">
        <w:rPr>
          <w:rFonts w:eastAsia="Times New Roman"/>
          <w:b/>
          <w:sz w:val="22"/>
          <w:lang w:eastAsia="cs-CZ"/>
        </w:rPr>
        <w:t>sankcie</w:t>
      </w:r>
      <w:r w:rsidR="00DC0632" w:rsidRPr="00FA3658">
        <w:rPr>
          <w:rFonts w:eastAsia="Times New Roman"/>
          <w:b/>
          <w:sz w:val="22"/>
          <w:lang w:eastAsia="cs-CZ"/>
        </w:rPr>
        <w:t xml:space="preserve"> </w:t>
      </w:r>
    </w:p>
    <w:p w14:paraId="3184E47D" w14:textId="77777777" w:rsidR="00B6230E" w:rsidRPr="00FA3658" w:rsidRDefault="00B6230E" w:rsidP="00B6230E">
      <w:pPr>
        <w:suppressAutoHyphens/>
        <w:spacing w:after="0"/>
        <w:jc w:val="center"/>
        <w:rPr>
          <w:rFonts w:eastAsia="Times New Roman"/>
          <w:b/>
          <w:sz w:val="22"/>
          <w:lang w:eastAsia="cs-CZ"/>
        </w:rPr>
      </w:pPr>
    </w:p>
    <w:p w14:paraId="5C8D03A1" w14:textId="47FA13FC" w:rsidR="008D5CE7" w:rsidRPr="00FA3658" w:rsidRDefault="008D5CE7" w:rsidP="005546CA">
      <w:pPr>
        <w:numPr>
          <w:ilvl w:val="1"/>
          <w:numId w:val="62"/>
        </w:numPr>
        <w:autoSpaceDE w:val="0"/>
        <w:autoSpaceDN w:val="0"/>
        <w:adjustRightInd w:val="0"/>
        <w:ind w:left="567" w:hanging="567"/>
        <w:rPr>
          <w:sz w:val="22"/>
        </w:rPr>
      </w:pPr>
      <w:r w:rsidRPr="00FA3658">
        <w:rPr>
          <w:sz w:val="22"/>
        </w:rPr>
        <w:t xml:space="preserve">V prípade omeškania </w:t>
      </w:r>
      <w:r w:rsidR="00B76F1A" w:rsidRPr="00FA3658">
        <w:rPr>
          <w:sz w:val="22"/>
        </w:rPr>
        <w:t>Objednávateľa</w:t>
      </w:r>
      <w:r w:rsidRPr="00FA3658">
        <w:rPr>
          <w:sz w:val="22"/>
        </w:rPr>
        <w:t xml:space="preserve"> s úhradou faktúry je </w:t>
      </w:r>
      <w:r w:rsidR="00005EB5" w:rsidRPr="00FA3658">
        <w:rPr>
          <w:sz w:val="22"/>
        </w:rPr>
        <w:t>Zhotoviteľ</w:t>
      </w:r>
      <w:r w:rsidRPr="00FA3658">
        <w:rPr>
          <w:sz w:val="22"/>
        </w:rPr>
        <w:t xml:space="preserve"> oprávnený fakturovať </w:t>
      </w:r>
      <w:r w:rsidR="00B76F1A" w:rsidRPr="00FA3658">
        <w:rPr>
          <w:sz w:val="22"/>
        </w:rPr>
        <w:t>Objednávateľovi</w:t>
      </w:r>
      <w:r w:rsidRPr="00FA3658">
        <w:rPr>
          <w:sz w:val="22"/>
        </w:rPr>
        <w:t xml:space="preserve"> úrok z omeškania podľa </w:t>
      </w:r>
      <w:r w:rsidR="00DE7CC4" w:rsidRPr="00FA3658">
        <w:rPr>
          <w:sz w:val="22"/>
        </w:rPr>
        <w:t>Obchodného zákonníka</w:t>
      </w:r>
      <w:r w:rsidRPr="00FA3658">
        <w:rPr>
          <w:sz w:val="22"/>
        </w:rPr>
        <w:t>.</w:t>
      </w:r>
    </w:p>
    <w:p w14:paraId="3B9E968A" w14:textId="528148E0" w:rsidR="008D5CE7" w:rsidRPr="00FA3658" w:rsidRDefault="008D5CE7" w:rsidP="005546CA">
      <w:pPr>
        <w:numPr>
          <w:ilvl w:val="1"/>
          <w:numId w:val="62"/>
        </w:numPr>
        <w:autoSpaceDE w:val="0"/>
        <w:autoSpaceDN w:val="0"/>
        <w:adjustRightInd w:val="0"/>
        <w:ind w:left="567" w:hanging="567"/>
        <w:rPr>
          <w:sz w:val="22"/>
        </w:rPr>
      </w:pPr>
      <w:r w:rsidRPr="00FA3658">
        <w:rPr>
          <w:sz w:val="22"/>
        </w:rPr>
        <w:t xml:space="preserve">Nižšie uvedené </w:t>
      </w:r>
      <w:r w:rsidR="005A4CB6" w:rsidRPr="00FA3658">
        <w:rPr>
          <w:sz w:val="22"/>
        </w:rPr>
        <w:t>zmluvné pokuty</w:t>
      </w:r>
      <w:r w:rsidRPr="00FA3658">
        <w:rPr>
          <w:sz w:val="22"/>
        </w:rPr>
        <w:t xml:space="preserve"> hradí povinná strana nezávisle od toho, či a v akej výške vznikne druhej strane škoda. Zmluvné strany sa dohodli, že oprávnená strana si môže nárokovať popri </w:t>
      </w:r>
      <w:r w:rsidR="00A70945" w:rsidRPr="00FA3658">
        <w:rPr>
          <w:sz w:val="22"/>
        </w:rPr>
        <w:t xml:space="preserve">zmluvnej pokute </w:t>
      </w:r>
      <w:r w:rsidRPr="00FA3658">
        <w:rPr>
          <w:sz w:val="22"/>
        </w:rPr>
        <w:t>nárok na náhradu škody v plnom rozsahu.</w:t>
      </w:r>
    </w:p>
    <w:p w14:paraId="67AA9B61" w14:textId="570E3793" w:rsidR="006451CE" w:rsidRPr="00FA3658" w:rsidRDefault="003D0ABA" w:rsidP="001F4255">
      <w:pPr>
        <w:numPr>
          <w:ilvl w:val="1"/>
          <w:numId w:val="62"/>
        </w:numPr>
        <w:autoSpaceDE w:val="0"/>
        <w:autoSpaceDN w:val="0"/>
        <w:adjustRightInd w:val="0"/>
        <w:ind w:left="567" w:hanging="567"/>
        <w:rPr>
          <w:sz w:val="22"/>
        </w:rPr>
      </w:pPr>
      <w:bookmarkStart w:id="28" w:name="bookmark132"/>
      <w:bookmarkStart w:id="29" w:name="bookmark133"/>
      <w:bookmarkEnd w:id="28"/>
      <w:bookmarkEnd w:id="29"/>
      <w:r w:rsidRPr="00FA3658">
        <w:rPr>
          <w:color w:val="000000"/>
          <w:sz w:val="22"/>
        </w:rPr>
        <w:lastRenderedPageBreak/>
        <w:t xml:space="preserve">Ak </w:t>
      </w:r>
      <w:r w:rsidR="00AE4E80" w:rsidRPr="00FA3658">
        <w:rPr>
          <w:color w:val="000000"/>
          <w:sz w:val="22"/>
        </w:rPr>
        <w:t xml:space="preserve">sa </w:t>
      </w:r>
      <w:r w:rsidR="00005EB5" w:rsidRPr="00FA3658">
        <w:rPr>
          <w:color w:val="000000"/>
          <w:sz w:val="22"/>
        </w:rPr>
        <w:t>Zhotoviteľ</w:t>
      </w:r>
      <w:r w:rsidR="00AE4E80" w:rsidRPr="00FA3658">
        <w:rPr>
          <w:color w:val="000000"/>
          <w:sz w:val="22"/>
        </w:rPr>
        <w:t xml:space="preserve"> dostane do omeškania</w:t>
      </w:r>
      <w:r w:rsidR="008D5CE7" w:rsidRPr="00FA3658">
        <w:rPr>
          <w:color w:val="000000"/>
          <w:sz w:val="22"/>
        </w:rPr>
        <w:t xml:space="preserve"> s</w:t>
      </w:r>
      <w:r w:rsidR="0032694B" w:rsidRPr="00FA3658">
        <w:rPr>
          <w:color w:val="000000"/>
          <w:sz w:val="22"/>
        </w:rPr>
        <w:t>o splnením</w:t>
      </w:r>
      <w:r w:rsidR="007D0FF1" w:rsidRPr="00FA3658">
        <w:rPr>
          <w:color w:val="000000"/>
          <w:sz w:val="22"/>
        </w:rPr>
        <w:t xml:space="preserve"> </w:t>
      </w:r>
      <w:r w:rsidR="00EC1002" w:rsidRPr="00FA3658">
        <w:rPr>
          <w:color w:val="000000"/>
          <w:sz w:val="22"/>
        </w:rPr>
        <w:t>P</w:t>
      </w:r>
      <w:r w:rsidR="002A5592" w:rsidRPr="00FA3658">
        <w:rPr>
          <w:color w:val="000000"/>
          <w:sz w:val="22"/>
        </w:rPr>
        <w:t>redmetu Zmluvy</w:t>
      </w:r>
      <w:r w:rsidR="0032694B" w:rsidRPr="00FA3658">
        <w:rPr>
          <w:color w:val="000000"/>
          <w:sz w:val="22"/>
        </w:rPr>
        <w:t xml:space="preserve"> v lehote uvedenej v bode 3.3 Zmluvy</w:t>
      </w:r>
      <w:r w:rsidR="002A5592" w:rsidRPr="00FA3658">
        <w:rPr>
          <w:color w:val="000000"/>
          <w:sz w:val="22"/>
        </w:rPr>
        <w:t xml:space="preserve">, </w:t>
      </w:r>
      <w:r w:rsidRPr="00FA3658">
        <w:rPr>
          <w:noProof/>
          <w:sz w:val="22"/>
        </w:rPr>
        <w:t xml:space="preserve">má </w:t>
      </w:r>
      <w:r w:rsidR="00B76F1A" w:rsidRPr="00FA3658">
        <w:rPr>
          <w:noProof/>
          <w:sz w:val="22"/>
        </w:rPr>
        <w:t>Objednávateľ</w:t>
      </w:r>
      <w:r w:rsidRPr="00FA3658">
        <w:rPr>
          <w:noProof/>
          <w:sz w:val="22"/>
        </w:rPr>
        <w:t xml:space="preserve"> právo na zaplatenie zmluvnej pokuty vo výške </w:t>
      </w:r>
      <w:r w:rsidR="00961795" w:rsidRPr="00FA3658">
        <w:rPr>
          <w:color w:val="000000"/>
          <w:sz w:val="22"/>
        </w:rPr>
        <w:t>0,0</w:t>
      </w:r>
      <w:r w:rsidR="00FD1DCF">
        <w:rPr>
          <w:color w:val="000000"/>
          <w:sz w:val="22"/>
        </w:rPr>
        <w:t>2</w:t>
      </w:r>
      <w:r w:rsidR="00961795" w:rsidRPr="00FA3658">
        <w:rPr>
          <w:color w:val="000000"/>
          <w:sz w:val="22"/>
        </w:rPr>
        <w:t xml:space="preserve"> % zo zmluvnej ceny podľa bodu 4.1 Zmluvy za každý, aj začatý deň omeškania.</w:t>
      </w:r>
    </w:p>
    <w:p w14:paraId="7413AA52" w14:textId="0544BB3F" w:rsidR="00BA1CFB" w:rsidRPr="00FA3658" w:rsidRDefault="00BA1CFB" w:rsidP="005546CA">
      <w:pPr>
        <w:numPr>
          <w:ilvl w:val="1"/>
          <w:numId w:val="62"/>
        </w:numPr>
        <w:autoSpaceDE w:val="0"/>
        <w:autoSpaceDN w:val="0"/>
        <w:adjustRightInd w:val="0"/>
        <w:ind w:left="567" w:hanging="567"/>
        <w:rPr>
          <w:sz w:val="22"/>
        </w:rPr>
      </w:pPr>
      <w:r w:rsidRPr="00FA3658">
        <w:rPr>
          <w:sz w:val="22"/>
        </w:rPr>
        <w:t xml:space="preserve">V prípade, ak sa Zhotoviteľ dostane do omeškania so splnením </w:t>
      </w:r>
      <w:r w:rsidR="00DE7CC4" w:rsidRPr="00FA3658">
        <w:rPr>
          <w:sz w:val="22"/>
        </w:rPr>
        <w:t>povinnosti podľa bodu 6.3</w:t>
      </w:r>
      <w:r w:rsidRPr="00FA3658">
        <w:rPr>
          <w:sz w:val="22"/>
        </w:rPr>
        <w:t>, má Objednávateľ právo na zaplatenie zmluvnej pokuty vo výške 500,- EUR za každý, aj začatý deň omeškania.</w:t>
      </w:r>
    </w:p>
    <w:p w14:paraId="5971BA5D" w14:textId="5114AD82" w:rsidR="008D5CE7" w:rsidRPr="00FA3658" w:rsidRDefault="005B1841" w:rsidP="005546CA">
      <w:pPr>
        <w:numPr>
          <w:ilvl w:val="1"/>
          <w:numId w:val="62"/>
        </w:numPr>
        <w:autoSpaceDE w:val="0"/>
        <w:autoSpaceDN w:val="0"/>
        <w:adjustRightInd w:val="0"/>
        <w:ind w:left="567" w:hanging="567"/>
        <w:rPr>
          <w:sz w:val="22"/>
        </w:rPr>
      </w:pPr>
      <w:r w:rsidRPr="00FA3658">
        <w:rPr>
          <w:sz w:val="22"/>
        </w:rPr>
        <w:t xml:space="preserve">Ak sa </w:t>
      </w:r>
      <w:r w:rsidR="00005EB5" w:rsidRPr="00FA3658">
        <w:rPr>
          <w:sz w:val="22"/>
        </w:rPr>
        <w:t>Zhotoviteľ</w:t>
      </w:r>
      <w:r w:rsidRPr="00FA3658">
        <w:rPr>
          <w:sz w:val="22"/>
        </w:rPr>
        <w:t xml:space="preserve"> dostane do omeškania s odstránením vady v príslušnej lehote uvedenej v </w:t>
      </w:r>
      <w:r w:rsidR="000D5AA9" w:rsidRPr="00FA3658">
        <w:rPr>
          <w:sz w:val="22"/>
        </w:rPr>
        <w:t>Č</w:t>
      </w:r>
      <w:r w:rsidRPr="00FA3658">
        <w:rPr>
          <w:sz w:val="22"/>
        </w:rPr>
        <w:t>lánku VII.</w:t>
      </w:r>
      <w:r w:rsidR="004B71E7" w:rsidRPr="00FA3658">
        <w:rPr>
          <w:sz w:val="22"/>
        </w:rPr>
        <w:t xml:space="preserve"> Zmluvy</w:t>
      </w:r>
      <w:r w:rsidRPr="00FA3658">
        <w:rPr>
          <w:sz w:val="22"/>
        </w:rPr>
        <w:t xml:space="preserve">, má </w:t>
      </w:r>
      <w:r w:rsidR="00B76F1A" w:rsidRPr="00FA3658">
        <w:rPr>
          <w:sz w:val="22"/>
        </w:rPr>
        <w:t>Objednávateľ</w:t>
      </w:r>
      <w:r w:rsidRPr="00FA3658">
        <w:rPr>
          <w:sz w:val="22"/>
        </w:rPr>
        <w:t xml:space="preserve"> právo na zaplatenie zmluvnej pokuty vo výške 250,- EUR</w:t>
      </w:r>
      <w:r w:rsidR="00000EBB" w:rsidRPr="00FA3658">
        <w:rPr>
          <w:sz w:val="22"/>
        </w:rPr>
        <w:t xml:space="preserve"> za každý aj začatý deň omeškania.</w:t>
      </w:r>
      <w:bookmarkStart w:id="30" w:name="bookmark140"/>
      <w:bookmarkEnd w:id="30"/>
    </w:p>
    <w:p w14:paraId="67C9E2CD" w14:textId="76B79E21" w:rsidR="00F72DE5" w:rsidRPr="00FA3658" w:rsidRDefault="00D278FE" w:rsidP="005546CA">
      <w:pPr>
        <w:numPr>
          <w:ilvl w:val="1"/>
          <w:numId w:val="62"/>
        </w:numPr>
        <w:autoSpaceDE w:val="0"/>
        <w:autoSpaceDN w:val="0"/>
        <w:adjustRightInd w:val="0"/>
        <w:ind w:left="567" w:hanging="567"/>
        <w:rPr>
          <w:sz w:val="22"/>
        </w:rPr>
      </w:pPr>
      <w:r w:rsidRPr="00FA3658">
        <w:rPr>
          <w:rStyle w:val="Hyperlink0"/>
          <w:sz w:val="22"/>
        </w:rPr>
        <w:t xml:space="preserve">Ak sa na plnení </w:t>
      </w:r>
      <w:r w:rsidR="00EC1002" w:rsidRPr="00FA3658">
        <w:rPr>
          <w:rStyle w:val="Hyperlink0"/>
          <w:sz w:val="22"/>
        </w:rPr>
        <w:t>P</w:t>
      </w:r>
      <w:r w:rsidRPr="00FA3658">
        <w:rPr>
          <w:rStyle w:val="Hyperlink0"/>
          <w:sz w:val="22"/>
        </w:rPr>
        <w:t xml:space="preserve">redmetu Zmluvy podieľa priamy </w:t>
      </w:r>
      <w:r w:rsidR="004B4687" w:rsidRPr="00FA3658">
        <w:rPr>
          <w:rStyle w:val="Hyperlink0"/>
          <w:sz w:val="22"/>
        </w:rPr>
        <w:t>s</w:t>
      </w:r>
      <w:r w:rsidR="00207E91" w:rsidRPr="00FA3658">
        <w:rPr>
          <w:rStyle w:val="Hyperlink0"/>
          <w:sz w:val="22"/>
        </w:rPr>
        <w:t>ubdodávateľ</w:t>
      </w:r>
      <w:r w:rsidRPr="00FA3658">
        <w:rPr>
          <w:rStyle w:val="Hyperlink0"/>
          <w:sz w:val="22"/>
        </w:rPr>
        <w:t xml:space="preserve"> neuvedený v Prílohe č. </w:t>
      </w:r>
      <w:r w:rsidR="007053B9" w:rsidRPr="00FA3658">
        <w:rPr>
          <w:rStyle w:val="Hyperlink0"/>
          <w:sz w:val="22"/>
        </w:rPr>
        <w:t>2</w:t>
      </w:r>
      <w:r w:rsidRPr="00FA3658">
        <w:rPr>
          <w:rStyle w:val="Hyperlink0"/>
          <w:sz w:val="22"/>
        </w:rPr>
        <w:t xml:space="preserve"> alebo neodsúhlasený Objednávateľom v zmysle článku </w:t>
      </w:r>
      <w:r w:rsidR="008B5602" w:rsidRPr="00FA3658">
        <w:rPr>
          <w:rStyle w:val="Hyperlink0"/>
          <w:sz w:val="22"/>
        </w:rPr>
        <w:t>VIII</w:t>
      </w:r>
      <w:r w:rsidRPr="00FA3658">
        <w:rPr>
          <w:rStyle w:val="Hyperlink0"/>
          <w:sz w:val="22"/>
        </w:rPr>
        <w:t xml:space="preserve">. Zmluvy, má Objednávateľ právo na zaplatenie zmluvnej pokuty vo výške </w:t>
      </w:r>
      <w:r w:rsidR="00973ECD">
        <w:rPr>
          <w:rStyle w:val="Hyperlink0"/>
          <w:sz w:val="22"/>
        </w:rPr>
        <w:t>3</w:t>
      </w:r>
      <w:r w:rsidRPr="00FA3658">
        <w:rPr>
          <w:rStyle w:val="Hyperlink0"/>
          <w:sz w:val="22"/>
        </w:rPr>
        <w:t xml:space="preserve"> 000 € za každého takéhoto priameho </w:t>
      </w:r>
      <w:r w:rsidR="004B4687" w:rsidRPr="00FA3658">
        <w:rPr>
          <w:rStyle w:val="Hyperlink0"/>
          <w:sz w:val="22"/>
        </w:rPr>
        <w:t>s</w:t>
      </w:r>
      <w:r w:rsidR="00207E91" w:rsidRPr="00FA3658">
        <w:rPr>
          <w:rStyle w:val="Hyperlink0"/>
          <w:sz w:val="22"/>
        </w:rPr>
        <w:t>ubdodávateľa</w:t>
      </w:r>
      <w:r w:rsidR="00F72DE5" w:rsidRPr="00FA3658">
        <w:rPr>
          <w:sz w:val="22"/>
        </w:rPr>
        <w:t>.</w:t>
      </w:r>
    </w:p>
    <w:p w14:paraId="470ED1ED" w14:textId="10B35E96" w:rsidR="00F72DE5" w:rsidRPr="00FA3658" w:rsidRDefault="00B632F8" w:rsidP="005546CA">
      <w:pPr>
        <w:numPr>
          <w:ilvl w:val="1"/>
          <w:numId w:val="62"/>
        </w:numPr>
        <w:autoSpaceDE w:val="0"/>
        <w:autoSpaceDN w:val="0"/>
        <w:adjustRightInd w:val="0"/>
        <w:ind w:left="567" w:hanging="567"/>
        <w:rPr>
          <w:sz w:val="22"/>
        </w:rPr>
      </w:pPr>
      <w:r w:rsidRPr="00FA3658">
        <w:rPr>
          <w:sz w:val="22"/>
        </w:rPr>
        <w:t xml:space="preserve">V prípade, ak sa </w:t>
      </w:r>
      <w:r w:rsidR="00005EB5" w:rsidRPr="00FA3658">
        <w:rPr>
          <w:sz w:val="22"/>
        </w:rPr>
        <w:t>Zhotoviteľ</w:t>
      </w:r>
      <w:r w:rsidRPr="00FA3658">
        <w:rPr>
          <w:sz w:val="22"/>
        </w:rPr>
        <w:t xml:space="preserve"> </w:t>
      </w:r>
      <w:r w:rsidR="00F72DE5" w:rsidRPr="00FA3658">
        <w:rPr>
          <w:sz w:val="22"/>
        </w:rPr>
        <w:t>dostane do omeškania so splnením niektorej povinn</w:t>
      </w:r>
      <w:r w:rsidRPr="00FA3658">
        <w:rPr>
          <w:sz w:val="22"/>
        </w:rPr>
        <w:t>osti podľa bod</w:t>
      </w:r>
      <w:r w:rsidR="00026B77" w:rsidRPr="00FA3658">
        <w:rPr>
          <w:sz w:val="22"/>
        </w:rPr>
        <w:t>u</w:t>
      </w:r>
      <w:r w:rsidRPr="00FA3658">
        <w:rPr>
          <w:sz w:val="22"/>
        </w:rPr>
        <w:t xml:space="preserve"> </w:t>
      </w:r>
      <w:r w:rsidR="009C3365" w:rsidRPr="00FA3658">
        <w:rPr>
          <w:sz w:val="22"/>
        </w:rPr>
        <w:t>8</w:t>
      </w:r>
      <w:r w:rsidR="00092BE6" w:rsidRPr="00FA3658">
        <w:rPr>
          <w:sz w:val="22"/>
        </w:rPr>
        <w:t>.9</w:t>
      </w:r>
      <w:r w:rsidR="00F72DE5" w:rsidRPr="00FA3658">
        <w:rPr>
          <w:sz w:val="22"/>
        </w:rPr>
        <w:t xml:space="preserve"> </w:t>
      </w:r>
      <w:r w:rsidRPr="00FA3658">
        <w:rPr>
          <w:sz w:val="22"/>
        </w:rPr>
        <w:t xml:space="preserve">alebo </w:t>
      </w:r>
      <w:r w:rsidR="004B4687" w:rsidRPr="00FA3658">
        <w:rPr>
          <w:sz w:val="22"/>
        </w:rPr>
        <w:t>bod</w:t>
      </w:r>
      <w:r w:rsidR="00343DDE" w:rsidRPr="00FA3658">
        <w:rPr>
          <w:sz w:val="22"/>
        </w:rPr>
        <w:t>u</w:t>
      </w:r>
      <w:r w:rsidR="004B4687" w:rsidRPr="00FA3658">
        <w:rPr>
          <w:sz w:val="22"/>
        </w:rPr>
        <w:t xml:space="preserve"> </w:t>
      </w:r>
      <w:r w:rsidR="009C3365" w:rsidRPr="00FA3658">
        <w:rPr>
          <w:sz w:val="22"/>
        </w:rPr>
        <w:t>8</w:t>
      </w:r>
      <w:r w:rsidR="00092BE6" w:rsidRPr="00FA3658">
        <w:rPr>
          <w:sz w:val="22"/>
        </w:rPr>
        <w:t>.10</w:t>
      </w:r>
      <w:r w:rsidR="004B71E7" w:rsidRPr="00FA3658">
        <w:rPr>
          <w:sz w:val="22"/>
        </w:rPr>
        <w:t xml:space="preserve"> Zmluvy</w:t>
      </w:r>
      <w:r w:rsidR="00F72DE5" w:rsidRPr="00FA3658">
        <w:rPr>
          <w:sz w:val="22"/>
        </w:rPr>
        <w:t xml:space="preserve">, má </w:t>
      </w:r>
      <w:r w:rsidR="00B76F1A" w:rsidRPr="00FA3658">
        <w:rPr>
          <w:sz w:val="22"/>
        </w:rPr>
        <w:t>Objednávateľ</w:t>
      </w:r>
      <w:r w:rsidR="00F72DE5" w:rsidRPr="00FA3658">
        <w:rPr>
          <w:sz w:val="22"/>
        </w:rPr>
        <w:t xml:space="preserve"> právo na zaplatenie zmluvnej pokuty vo výške 500,- EUR za každý, aj začatý deň omeškania.</w:t>
      </w:r>
    </w:p>
    <w:p w14:paraId="1E9849D1" w14:textId="0BB2E967" w:rsidR="00F72DE5" w:rsidRPr="00FA3658" w:rsidRDefault="00B632F8" w:rsidP="005546CA">
      <w:pPr>
        <w:numPr>
          <w:ilvl w:val="1"/>
          <w:numId w:val="62"/>
        </w:numPr>
        <w:autoSpaceDE w:val="0"/>
        <w:autoSpaceDN w:val="0"/>
        <w:adjustRightInd w:val="0"/>
        <w:ind w:left="567" w:hanging="567"/>
        <w:rPr>
          <w:sz w:val="22"/>
        </w:rPr>
      </w:pPr>
      <w:r w:rsidRPr="00FA3658">
        <w:rPr>
          <w:sz w:val="22"/>
        </w:rPr>
        <w:t xml:space="preserve">V prípade, ak </w:t>
      </w:r>
      <w:r w:rsidR="00005EB5" w:rsidRPr="00FA3658">
        <w:rPr>
          <w:sz w:val="22"/>
        </w:rPr>
        <w:t>Zhotoviteľ</w:t>
      </w:r>
      <w:r w:rsidRPr="00FA3658">
        <w:rPr>
          <w:sz w:val="22"/>
        </w:rPr>
        <w:t xml:space="preserve"> poruší povinnosť podľa bod</w:t>
      </w:r>
      <w:r w:rsidR="00026B77" w:rsidRPr="00FA3658">
        <w:rPr>
          <w:sz w:val="22"/>
        </w:rPr>
        <w:t>u</w:t>
      </w:r>
      <w:r w:rsidRPr="00FA3658">
        <w:rPr>
          <w:sz w:val="22"/>
        </w:rPr>
        <w:t xml:space="preserve"> </w:t>
      </w:r>
      <w:r w:rsidR="009C3365" w:rsidRPr="00FA3658">
        <w:rPr>
          <w:sz w:val="22"/>
        </w:rPr>
        <w:t>8</w:t>
      </w:r>
      <w:r w:rsidR="00F72DE5" w:rsidRPr="00FA3658">
        <w:rPr>
          <w:sz w:val="22"/>
        </w:rPr>
        <w:t>.1</w:t>
      </w:r>
      <w:r w:rsidR="00092BE6" w:rsidRPr="00FA3658">
        <w:rPr>
          <w:sz w:val="22"/>
        </w:rPr>
        <w:t>1</w:t>
      </w:r>
      <w:r w:rsidR="004B71E7" w:rsidRPr="00FA3658">
        <w:rPr>
          <w:sz w:val="22"/>
        </w:rPr>
        <w:t xml:space="preserve"> Zmluvy</w:t>
      </w:r>
      <w:r w:rsidR="00F72DE5" w:rsidRPr="00FA3658">
        <w:rPr>
          <w:sz w:val="22"/>
        </w:rPr>
        <w:t xml:space="preserve">, je </w:t>
      </w:r>
      <w:r w:rsidR="00B76F1A" w:rsidRPr="00FA3658">
        <w:rPr>
          <w:sz w:val="22"/>
        </w:rPr>
        <w:t>Objednávateľ</w:t>
      </w:r>
      <w:r w:rsidR="00F72DE5" w:rsidRPr="00FA3658">
        <w:rPr>
          <w:sz w:val="22"/>
        </w:rPr>
        <w:t xml:space="preserve"> oprávnený uplatniť si voči </w:t>
      </w:r>
      <w:r w:rsidR="00005EB5" w:rsidRPr="00FA3658">
        <w:rPr>
          <w:sz w:val="22"/>
        </w:rPr>
        <w:t>Zhotoviteľ</w:t>
      </w:r>
      <w:r w:rsidR="00B76F1A" w:rsidRPr="00FA3658">
        <w:rPr>
          <w:sz w:val="22"/>
        </w:rPr>
        <w:t>ovi</w:t>
      </w:r>
      <w:r w:rsidR="00F72DE5" w:rsidRPr="00FA3658">
        <w:rPr>
          <w:sz w:val="22"/>
        </w:rPr>
        <w:t xml:space="preserve"> zmluvnú pokutu vo výške </w:t>
      </w:r>
      <w:r w:rsidR="00973ECD">
        <w:rPr>
          <w:sz w:val="22"/>
        </w:rPr>
        <w:t>5</w:t>
      </w:r>
      <w:r w:rsidR="00F72DE5" w:rsidRPr="00FA3658">
        <w:rPr>
          <w:sz w:val="22"/>
        </w:rPr>
        <w:t> 000,- EUR za každý jednotlivý prípad.</w:t>
      </w:r>
    </w:p>
    <w:p w14:paraId="53548CCC" w14:textId="62749200" w:rsidR="00F72DE5" w:rsidRPr="00353164" w:rsidRDefault="004B4221" w:rsidP="005546CA">
      <w:pPr>
        <w:numPr>
          <w:ilvl w:val="1"/>
          <w:numId w:val="62"/>
        </w:numPr>
        <w:autoSpaceDE w:val="0"/>
        <w:autoSpaceDN w:val="0"/>
        <w:adjustRightInd w:val="0"/>
        <w:ind w:left="567" w:hanging="567"/>
        <w:rPr>
          <w:noProof/>
          <w:sz w:val="22"/>
        </w:rPr>
      </w:pPr>
      <w:r w:rsidRPr="00FA3658">
        <w:rPr>
          <w:sz w:val="22"/>
        </w:rPr>
        <w:t xml:space="preserve">V prípade, ak sa vyhlásenie </w:t>
      </w:r>
      <w:r w:rsidR="00005EB5" w:rsidRPr="00FA3658">
        <w:rPr>
          <w:sz w:val="22"/>
        </w:rPr>
        <w:t>Zhotoviteľ</w:t>
      </w:r>
      <w:r w:rsidR="00B76F1A" w:rsidRPr="00FA3658">
        <w:rPr>
          <w:sz w:val="22"/>
        </w:rPr>
        <w:t>a</w:t>
      </w:r>
      <w:r w:rsidRPr="00FA3658">
        <w:rPr>
          <w:sz w:val="22"/>
        </w:rPr>
        <w:t xml:space="preserve"> </w:t>
      </w:r>
      <w:r w:rsidRPr="00FA3658">
        <w:rPr>
          <w:noProof/>
          <w:sz w:val="22"/>
        </w:rPr>
        <w:t>podľa</w:t>
      </w:r>
      <w:r w:rsidR="000D5AA9" w:rsidRPr="00353164">
        <w:rPr>
          <w:noProof/>
          <w:sz w:val="22"/>
        </w:rPr>
        <w:t xml:space="preserve"> </w:t>
      </w:r>
      <w:r w:rsidRPr="00353164">
        <w:rPr>
          <w:noProof/>
          <w:sz w:val="22"/>
        </w:rPr>
        <w:t>bod</w:t>
      </w:r>
      <w:r w:rsidR="00026B77" w:rsidRPr="00353164">
        <w:rPr>
          <w:noProof/>
          <w:sz w:val="22"/>
        </w:rPr>
        <w:t>u</w:t>
      </w:r>
      <w:r w:rsidRPr="00353164">
        <w:rPr>
          <w:noProof/>
          <w:sz w:val="22"/>
        </w:rPr>
        <w:t xml:space="preserve"> </w:t>
      </w:r>
      <w:r w:rsidR="00092BE6" w:rsidRPr="00353164">
        <w:rPr>
          <w:noProof/>
          <w:sz w:val="22"/>
        </w:rPr>
        <w:t>6.5, 6.7, 6.2</w:t>
      </w:r>
      <w:r w:rsidR="001C7428">
        <w:rPr>
          <w:noProof/>
          <w:sz w:val="22"/>
        </w:rPr>
        <w:t>0</w:t>
      </w:r>
      <w:r w:rsidR="00BA1CFB" w:rsidRPr="00353164">
        <w:rPr>
          <w:noProof/>
          <w:sz w:val="22"/>
        </w:rPr>
        <w:t xml:space="preserve"> a </w:t>
      </w:r>
      <w:r w:rsidR="009C3365" w:rsidRPr="00353164">
        <w:rPr>
          <w:noProof/>
          <w:sz w:val="22"/>
        </w:rPr>
        <w:t>9</w:t>
      </w:r>
      <w:r w:rsidR="00F72DE5" w:rsidRPr="00353164">
        <w:rPr>
          <w:noProof/>
          <w:sz w:val="22"/>
        </w:rPr>
        <w:t xml:space="preserve">.2 </w:t>
      </w:r>
      <w:r w:rsidR="004B71E7" w:rsidRPr="00353164">
        <w:rPr>
          <w:noProof/>
          <w:sz w:val="22"/>
        </w:rPr>
        <w:t xml:space="preserve">Zmluvy </w:t>
      </w:r>
      <w:r w:rsidR="00F72DE5" w:rsidRPr="00353164">
        <w:rPr>
          <w:noProof/>
          <w:sz w:val="22"/>
        </w:rPr>
        <w:t xml:space="preserve">ukáže ako nepravdivé, má </w:t>
      </w:r>
      <w:r w:rsidR="00B76F1A" w:rsidRPr="00353164">
        <w:rPr>
          <w:noProof/>
          <w:sz w:val="22"/>
        </w:rPr>
        <w:t>Objednávateľ</w:t>
      </w:r>
      <w:r w:rsidRPr="00353164">
        <w:rPr>
          <w:noProof/>
          <w:sz w:val="22"/>
        </w:rPr>
        <w:t xml:space="preserve"> </w:t>
      </w:r>
      <w:r w:rsidR="00F72DE5" w:rsidRPr="00353164">
        <w:rPr>
          <w:noProof/>
          <w:sz w:val="22"/>
        </w:rPr>
        <w:t xml:space="preserve">právo na zaplatenie zmluvnej pokuty vo výške </w:t>
      </w:r>
      <w:r w:rsidR="00651D93">
        <w:rPr>
          <w:noProof/>
          <w:sz w:val="22"/>
        </w:rPr>
        <w:t>3</w:t>
      </w:r>
      <w:r w:rsidR="00F72DE5" w:rsidRPr="00353164">
        <w:rPr>
          <w:noProof/>
          <w:sz w:val="22"/>
        </w:rPr>
        <w:t> 000,- EUR.</w:t>
      </w:r>
    </w:p>
    <w:p w14:paraId="6DAA5EF3" w14:textId="4BA259FA" w:rsidR="00F72DE5" w:rsidRPr="00353164" w:rsidRDefault="00526F88" w:rsidP="005546CA">
      <w:pPr>
        <w:numPr>
          <w:ilvl w:val="1"/>
          <w:numId w:val="62"/>
        </w:numPr>
        <w:autoSpaceDE w:val="0"/>
        <w:autoSpaceDN w:val="0"/>
        <w:adjustRightInd w:val="0"/>
        <w:ind w:left="567" w:hanging="567"/>
        <w:rPr>
          <w:noProof/>
          <w:sz w:val="22"/>
        </w:rPr>
      </w:pPr>
      <w:r w:rsidRPr="00353164">
        <w:rPr>
          <w:sz w:val="22"/>
        </w:rPr>
        <w:t>V prípade, ak</w:t>
      </w:r>
      <w:r w:rsidRPr="00353164">
        <w:rPr>
          <w:noProof/>
          <w:sz w:val="22"/>
        </w:rPr>
        <w:t xml:space="preserve"> </w:t>
      </w:r>
      <w:r w:rsidR="00005EB5" w:rsidRPr="00353164">
        <w:rPr>
          <w:sz w:val="22"/>
        </w:rPr>
        <w:t>Zhotoviteľ</w:t>
      </w:r>
      <w:r w:rsidRPr="00353164">
        <w:rPr>
          <w:sz w:val="22"/>
        </w:rPr>
        <w:t xml:space="preserve"> </w:t>
      </w:r>
      <w:r w:rsidR="00F72DE5" w:rsidRPr="00353164">
        <w:rPr>
          <w:noProof/>
          <w:sz w:val="22"/>
        </w:rPr>
        <w:t xml:space="preserve">je partnerom verejného sektora a poruší </w:t>
      </w:r>
      <w:r w:rsidRPr="00353164">
        <w:rPr>
          <w:noProof/>
          <w:sz w:val="22"/>
        </w:rPr>
        <w:t>niektorú povinnosť podľa</w:t>
      </w:r>
      <w:r w:rsidR="000D5AA9" w:rsidRPr="00353164">
        <w:rPr>
          <w:noProof/>
          <w:sz w:val="22"/>
        </w:rPr>
        <w:t xml:space="preserve"> </w:t>
      </w:r>
      <w:r w:rsidRPr="00353164">
        <w:rPr>
          <w:noProof/>
          <w:sz w:val="22"/>
        </w:rPr>
        <w:t>bod</w:t>
      </w:r>
      <w:r w:rsidR="00026B77" w:rsidRPr="00353164">
        <w:rPr>
          <w:noProof/>
          <w:sz w:val="22"/>
        </w:rPr>
        <w:t>u</w:t>
      </w:r>
      <w:r w:rsidRPr="00353164">
        <w:rPr>
          <w:noProof/>
          <w:sz w:val="22"/>
        </w:rPr>
        <w:t xml:space="preserve"> </w:t>
      </w:r>
      <w:r w:rsidR="0054534E" w:rsidRPr="00353164">
        <w:rPr>
          <w:noProof/>
          <w:sz w:val="22"/>
        </w:rPr>
        <w:t>9</w:t>
      </w:r>
      <w:r w:rsidR="00F72DE5" w:rsidRPr="00353164">
        <w:rPr>
          <w:noProof/>
          <w:sz w:val="22"/>
        </w:rPr>
        <w:t>.3</w:t>
      </w:r>
      <w:r w:rsidR="004B71E7" w:rsidRPr="00353164">
        <w:rPr>
          <w:noProof/>
          <w:sz w:val="22"/>
        </w:rPr>
        <w:t xml:space="preserve"> Zmluvy</w:t>
      </w:r>
      <w:r w:rsidR="00F72DE5" w:rsidRPr="00353164">
        <w:rPr>
          <w:noProof/>
          <w:sz w:val="22"/>
        </w:rPr>
        <w:t xml:space="preserve">, má </w:t>
      </w:r>
      <w:r w:rsidR="00B76F1A" w:rsidRPr="00353164">
        <w:rPr>
          <w:noProof/>
          <w:sz w:val="22"/>
        </w:rPr>
        <w:t>Objednávateľ</w:t>
      </w:r>
      <w:r w:rsidR="00F72DE5" w:rsidRPr="00353164">
        <w:rPr>
          <w:noProof/>
          <w:sz w:val="22"/>
        </w:rPr>
        <w:t xml:space="preserve"> právo na zaplatenie zmluvnej pokuty vo výške 50,- EUR za každý, aj začatý deň omeškania.</w:t>
      </w:r>
      <w:r w:rsidR="004B4687" w:rsidRPr="00353164">
        <w:rPr>
          <w:noProof/>
          <w:sz w:val="22"/>
        </w:rPr>
        <w:t xml:space="preserve"> </w:t>
      </w:r>
    </w:p>
    <w:p w14:paraId="3C097F3F" w14:textId="78EC9B00" w:rsidR="00F72DE5" w:rsidRPr="00353164" w:rsidRDefault="00A62B9E" w:rsidP="005546CA">
      <w:pPr>
        <w:numPr>
          <w:ilvl w:val="1"/>
          <w:numId w:val="62"/>
        </w:numPr>
        <w:autoSpaceDE w:val="0"/>
        <w:autoSpaceDN w:val="0"/>
        <w:adjustRightInd w:val="0"/>
        <w:ind w:left="567" w:hanging="567"/>
        <w:rPr>
          <w:noProof/>
          <w:sz w:val="22"/>
        </w:rPr>
      </w:pPr>
      <w:r w:rsidRPr="00353164">
        <w:rPr>
          <w:sz w:val="22"/>
        </w:rPr>
        <w:t>V prípade, ak</w:t>
      </w:r>
      <w:r w:rsidRPr="00353164">
        <w:rPr>
          <w:noProof/>
          <w:sz w:val="22"/>
        </w:rPr>
        <w:t xml:space="preserve"> </w:t>
      </w:r>
      <w:r w:rsidR="00005EB5" w:rsidRPr="00353164">
        <w:rPr>
          <w:sz w:val="22"/>
        </w:rPr>
        <w:t>Zhotoviteľ</w:t>
      </w:r>
      <w:r w:rsidRPr="00353164">
        <w:rPr>
          <w:sz w:val="22"/>
        </w:rPr>
        <w:t xml:space="preserve"> </w:t>
      </w:r>
      <w:r w:rsidR="00CD7257" w:rsidRPr="00353164">
        <w:rPr>
          <w:noProof/>
          <w:sz w:val="22"/>
        </w:rPr>
        <w:t>poruší povinnosť podľa bod</w:t>
      </w:r>
      <w:r w:rsidR="00026B77" w:rsidRPr="00353164">
        <w:rPr>
          <w:noProof/>
          <w:sz w:val="22"/>
        </w:rPr>
        <w:t>u</w:t>
      </w:r>
      <w:r w:rsidR="00CD7257" w:rsidRPr="00353164">
        <w:rPr>
          <w:noProof/>
          <w:sz w:val="22"/>
        </w:rPr>
        <w:t xml:space="preserve"> </w:t>
      </w:r>
      <w:r w:rsidR="0054534E" w:rsidRPr="00353164">
        <w:rPr>
          <w:noProof/>
          <w:sz w:val="22"/>
        </w:rPr>
        <w:t>9</w:t>
      </w:r>
      <w:r w:rsidR="00F72DE5" w:rsidRPr="00353164">
        <w:rPr>
          <w:noProof/>
          <w:sz w:val="22"/>
        </w:rPr>
        <w:t>.5</w:t>
      </w:r>
      <w:r w:rsidR="004B71E7" w:rsidRPr="00353164">
        <w:rPr>
          <w:noProof/>
          <w:sz w:val="22"/>
        </w:rPr>
        <w:t xml:space="preserve"> Zmluvy</w:t>
      </w:r>
      <w:r w:rsidR="007F3411" w:rsidRPr="00353164">
        <w:rPr>
          <w:noProof/>
          <w:sz w:val="22"/>
        </w:rPr>
        <w:t xml:space="preserve"> prvý odsek</w:t>
      </w:r>
      <w:r w:rsidR="00D82622" w:rsidRPr="00353164">
        <w:rPr>
          <w:noProof/>
          <w:sz w:val="22"/>
        </w:rPr>
        <w:t xml:space="preserve"> alebo druhý odsek</w:t>
      </w:r>
      <w:r w:rsidR="00F72DE5" w:rsidRPr="00353164">
        <w:rPr>
          <w:noProof/>
          <w:sz w:val="22"/>
        </w:rPr>
        <w:t xml:space="preserve">, je </w:t>
      </w:r>
      <w:r w:rsidR="00B76F1A" w:rsidRPr="00353164">
        <w:rPr>
          <w:noProof/>
          <w:sz w:val="22"/>
        </w:rPr>
        <w:t>Objednávateľ</w:t>
      </w:r>
      <w:r w:rsidR="00F72DE5" w:rsidRPr="00353164">
        <w:rPr>
          <w:noProof/>
          <w:sz w:val="22"/>
        </w:rPr>
        <w:t xml:space="preserve"> oprávnený uplatniť si voči </w:t>
      </w:r>
      <w:r w:rsidR="00005EB5" w:rsidRPr="00353164">
        <w:rPr>
          <w:noProof/>
          <w:sz w:val="22"/>
        </w:rPr>
        <w:t>Zhotoviteľ</w:t>
      </w:r>
      <w:r w:rsidR="00B76F1A" w:rsidRPr="00353164">
        <w:rPr>
          <w:noProof/>
          <w:sz w:val="22"/>
        </w:rPr>
        <w:t>ovi</w:t>
      </w:r>
      <w:r w:rsidR="00F72DE5" w:rsidRPr="00353164">
        <w:rPr>
          <w:noProof/>
          <w:sz w:val="22"/>
        </w:rPr>
        <w:t xml:space="preserve"> zmluvnú pokutu vo výške </w:t>
      </w:r>
      <w:r w:rsidR="00651D93">
        <w:rPr>
          <w:noProof/>
          <w:sz w:val="22"/>
        </w:rPr>
        <w:t>3</w:t>
      </w:r>
      <w:r w:rsidR="00F72DE5" w:rsidRPr="00353164">
        <w:rPr>
          <w:noProof/>
          <w:sz w:val="22"/>
        </w:rPr>
        <w:t xml:space="preserve"> 000,- EUR za každý jednotlivý prípad. Zmluvnú pokutu možno za porušenie povinnosti podľa </w:t>
      </w:r>
      <w:r w:rsidR="000D5AA9" w:rsidRPr="00353164">
        <w:rPr>
          <w:noProof/>
          <w:sz w:val="22"/>
        </w:rPr>
        <w:t>bod</w:t>
      </w:r>
      <w:r w:rsidR="00026B77" w:rsidRPr="00353164">
        <w:rPr>
          <w:noProof/>
          <w:sz w:val="22"/>
        </w:rPr>
        <w:t>u</w:t>
      </w:r>
      <w:r w:rsidR="000D5AA9" w:rsidRPr="00353164">
        <w:rPr>
          <w:noProof/>
          <w:sz w:val="22"/>
        </w:rPr>
        <w:t xml:space="preserve"> </w:t>
      </w:r>
      <w:r w:rsidR="0054534E" w:rsidRPr="00353164">
        <w:rPr>
          <w:noProof/>
          <w:sz w:val="22"/>
        </w:rPr>
        <w:t>9</w:t>
      </w:r>
      <w:r w:rsidR="000D5AA9" w:rsidRPr="00353164">
        <w:rPr>
          <w:noProof/>
          <w:sz w:val="22"/>
        </w:rPr>
        <w:t xml:space="preserve">.5 </w:t>
      </w:r>
      <w:r w:rsidR="004B71E7" w:rsidRPr="00353164">
        <w:rPr>
          <w:noProof/>
          <w:sz w:val="22"/>
        </w:rPr>
        <w:t xml:space="preserve">Zmluvy </w:t>
      </w:r>
      <w:r w:rsidR="007F3411" w:rsidRPr="00353164">
        <w:rPr>
          <w:noProof/>
          <w:sz w:val="22"/>
        </w:rPr>
        <w:t xml:space="preserve">prvý odsek </w:t>
      </w:r>
      <w:r w:rsidR="00F72DE5" w:rsidRPr="00353164">
        <w:rPr>
          <w:noProof/>
          <w:sz w:val="22"/>
        </w:rPr>
        <w:t xml:space="preserve">vo vzťahu k tomu istému priamemu </w:t>
      </w:r>
      <w:r w:rsidR="00B641D4" w:rsidRPr="00353164">
        <w:rPr>
          <w:noProof/>
          <w:sz w:val="22"/>
        </w:rPr>
        <w:t>s</w:t>
      </w:r>
      <w:r w:rsidR="00207E91" w:rsidRPr="00353164">
        <w:rPr>
          <w:noProof/>
          <w:sz w:val="22"/>
        </w:rPr>
        <w:t>ubdodávateľov</w:t>
      </w:r>
      <w:r w:rsidR="000D5AA9" w:rsidRPr="00353164">
        <w:rPr>
          <w:noProof/>
          <w:sz w:val="22"/>
        </w:rPr>
        <w:t>i</w:t>
      </w:r>
      <w:r w:rsidR="00F72DE5" w:rsidRPr="00353164">
        <w:rPr>
          <w:noProof/>
          <w:sz w:val="22"/>
        </w:rPr>
        <w:t xml:space="preserve">, ktorý je partnerom verejného sektora alebo k tomu istému </w:t>
      </w:r>
      <w:r w:rsidR="00B641D4" w:rsidRPr="00353164">
        <w:rPr>
          <w:noProof/>
          <w:sz w:val="22"/>
        </w:rPr>
        <w:t>s</w:t>
      </w:r>
      <w:r w:rsidR="00207E91" w:rsidRPr="00353164">
        <w:rPr>
          <w:noProof/>
          <w:sz w:val="22"/>
        </w:rPr>
        <w:t>ubdodávateľov</w:t>
      </w:r>
      <w:r w:rsidR="000D5AA9" w:rsidRPr="00353164">
        <w:rPr>
          <w:noProof/>
          <w:sz w:val="22"/>
        </w:rPr>
        <w:t xml:space="preserve">i </w:t>
      </w:r>
      <w:r w:rsidR="00F72DE5" w:rsidRPr="00353164">
        <w:rPr>
          <w:noProof/>
          <w:sz w:val="22"/>
        </w:rPr>
        <w:t>v ktoromkoľvek rade, udeliť aj opakovane, maximálne však 1x za kalendárny mesiac.</w:t>
      </w:r>
    </w:p>
    <w:p w14:paraId="2FA8B2AD" w14:textId="3431539B" w:rsidR="00CD7257" w:rsidRPr="00353164" w:rsidRDefault="00CD7257" w:rsidP="005546CA">
      <w:pPr>
        <w:numPr>
          <w:ilvl w:val="1"/>
          <w:numId w:val="62"/>
        </w:numPr>
        <w:autoSpaceDE w:val="0"/>
        <w:autoSpaceDN w:val="0"/>
        <w:adjustRightInd w:val="0"/>
        <w:ind w:left="567" w:hanging="567"/>
        <w:rPr>
          <w:noProof/>
          <w:sz w:val="22"/>
        </w:rPr>
      </w:pPr>
      <w:r w:rsidRPr="00353164">
        <w:rPr>
          <w:sz w:val="22"/>
        </w:rPr>
        <w:t xml:space="preserve">V prípade, ak </w:t>
      </w:r>
      <w:r w:rsidR="00005EB5" w:rsidRPr="00353164">
        <w:rPr>
          <w:sz w:val="22"/>
        </w:rPr>
        <w:t>Zhotoviteľ</w:t>
      </w:r>
      <w:r w:rsidRPr="00353164">
        <w:rPr>
          <w:sz w:val="22"/>
        </w:rPr>
        <w:t xml:space="preserve"> poruší záväzok nepostúpiť svoje pohľadávky </w:t>
      </w:r>
      <w:r w:rsidR="00357822" w:rsidRPr="00353164">
        <w:rPr>
          <w:sz w:val="22"/>
        </w:rPr>
        <w:t>podľa</w:t>
      </w:r>
      <w:r w:rsidR="000D5AA9" w:rsidRPr="00353164">
        <w:rPr>
          <w:sz w:val="22"/>
        </w:rPr>
        <w:t xml:space="preserve"> </w:t>
      </w:r>
      <w:r w:rsidR="00357822" w:rsidRPr="00353164">
        <w:rPr>
          <w:sz w:val="22"/>
        </w:rPr>
        <w:t>bod</w:t>
      </w:r>
      <w:r w:rsidR="00026B77" w:rsidRPr="00353164">
        <w:rPr>
          <w:sz w:val="22"/>
        </w:rPr>
        <w:t>u</w:t>
      </w:r>
      <w:r w:rsidR="00357822" w:rsidRPr="00353164">
        <w:rPr>
          <w:sz w:val="22"/>
        </w:rPr>
        <w:t xml:space="preserve"> </w:t>
      </w:r>
      <w:r w:rsidR="0054534E" w:rsidRPr="00353164">
        <w:rPr>
          <w:sz w:val="22"/>
        </w:rPr>
        <w:t>10.</w:t>
      </w:r>
      <w:r w:rsidR="00092BE6" w:rsidRPr="00353164">
        <w:rPr>
          <w:sz w:val="22"/>
        </w:rPr>
        <w:t>5</w:t>
      </w:r>
      <w:r w:rsidR="004B71E7" w:rsidRPr="00353164">
        <w:rPr>
          <w:sz w:val="22"/>
        </w:rPr>
        <w:t xml:space="preserve"> Zmluvy</w:t>
      </w:r>
      <w:r w:rsidR="00357822" w:rsidRPr="00353164">
        <w:rPr>
          <w:sz w:val="22"/>
        </w:rPr>
        <w:t xml:space="preserve">, </w:t>
      </w:r>
      <w:r w:rsidR="00357822" w:rsidRPr="00353164">
        <w:rPr>
          <w:noProof/>
          <w:sz w:val="22"/>
        </w:rPr>
        <w:t xml:space="preserve">je </w:t>
      </w:r>
      <w:r w:rsidR="00B76F1A" w:rsidRPr="00353164">
        <w:rPr>
          <w:noProof/>
          <w:sz w:val="22"/>
        </w:rPr>
        <w:t>Objednávateľ</w:t>
      </w:r>
      <w:r w:rsidR="00357822" w:rsidRPr="00353164">
        <w:rPr>
          <w:noProof/>
          <w:sz w:val="22"/>
        </w:rPr>
        <w:t xml:space="preserve"> oprávnený uplatniť si voči </w:t>
      </w:r>
      <w:r w:rsidR="00005EB5" w:rsidRPr="00353164">
        <w:rPr>
          <w:noProof/>
          <w:sz w:val="22"/>
        </w:rPr>
        <w:t>Zhotoviteľ</w:t>
      </w:r>
      <w:r w:rsidR="00B76F1A" w:rsidRPr="00353164">
        <w:rPr>
          <w:noProof/>
          <w:sz w:val="22"/>
        </w:rPr>
        <w:t>ovi</w:t>
      </w:r>
      <w:r w:rsidR="00357822" w:rsidRPr="00353164">
        <w:rPr>
          <w:noProof/>
          <w:sz w:val="22"/>
        </w:rPr>
        <w:t xml:space="preserve"> zmluvnú pokutu </w:t>
      </w:r>
      <w:r w:rsidRPr="00353164">
        <w:rPr>
          <w:sz w:val="22"/>
        </w:rPr>
        <w:t>vo výške 20 % z hodnoty postúpenej pohľadávky. Pre vylúčenie akýchkoľvek pochybností zaplatením zmluvnej pokuty v prípade porušenia povinnosti podľa prvej vety tohto bodu nie je dotk</w:t>
      </w:r>
      <w:r w:rsidR="00357822" w:rsidRPr="00353164">
        <w:rPr>
          <w:sz w:val="22"/>
        </w:rPr>
        <w:t>nutá neplatnosť takéhoto úkonu.</w:t>
      </w:r>
    </w:p>
    <w:p w14:paraId="53636E2D" w14:textId="59A007DA" w:rsidR="00F72DE5" w:rsidRPr="00353164" w:rsidRDefault="00F72DE5" w:rsidP="005546CA">
      <w:pPr>
        <w:numPr>
          <w:ilvl w:val="1"/>
          <w:numId w:val="62"/>
        </w:numPr>
        <w:autoSpaceDE w:val="0"/>
        <w:autoSpaceDN w:val="0"/>
        <w:adjustRightInd w:val="0"/>
        <w:ind w:left="567" w:hanging="567"/>
        <w:rPr>
          <w:sz w:val="22"/>
        </w:rPr>
      </w:pPr>
      <w:r w:rsidRPr="00353164">
        <w:rPr>
          <w:sz w:val="22"/>
        </w:rPr>
        <w:t xml:space="preserve">Zaplatením zmluvnej pokuty nezaniká povinnosť </w:t>
      </w:r>
      <w:r w:rsidR="004F7647" w:rsidRPr="00353164">
        <w:rPr>
          <w:sz w:val="22"/>
        </w:rPr>
        <w:t>Z</w:t>
      </w:r>
      <w:r w:rsidRPr="00353164">
        <w:rPr>
          <w:sz w:val="22"/>
        </w:rPr>
        <w:t>mluvnej strany splniť záväzok zabezpečený zmluvnou pokutou.</w:t>
      </w:r>
    </w:p>
    <w:p w14:paraId="0AD61523" w14:textId="524C3843" w:rsidR="00357822" w:rsidRPr="00353164" w:rsidRDefault="00357822" w:rsidP="005546CA">
      <w:pPr>
        <w:numPr>
          <w:ilvl w:val="1"/>
          <w:numId w:val="62"/>
        </w:numPr>
        <w:autoSpaceDE w:val="0"/>
        <w:autoSpaceDN w:val="0"/>
        <w:adjustRightInd w:val="0"/>
        <w:ind w:left="567" w:hanging="567"/>
        <w:rPr>
          <w:sz w:val="22"/>
        </w:rPr>
      </w:pPr>
      <w:r w:rsidRPr="00353164">
        <w:rPr>
          <w:sz w:val="22"/>
        </w:rPr>
        <w:t xml:space="preserve">Zmluvné pokuty a úroky z omeškania hradí povinná strana nezávisle od toho, či a v akej výške vznikne druhej </w:t>
      </w:r>
      <w:r w:rsidR="004F7647" w:rsidRPr="00353164">
        <w:rPr>
          <w:sz w:val="22"/>
        </w:rPr>
        <w:t>Z</w:t>
      </w:r>
      <w:r w:rsidRPr="00353164">
        <w:rPr>
          <w:sz w:val="22"/>
        </w:rPr>
        <w:t>mluvnej strane v tejto súvislosti škoda, ktorú možno vymáhať samostatne a v plnej výške.</w:t>
      </w:r>
    </w:p>
    <w:p w14:paraId="2CFBED08" w14:textId="7437CBD8" w:rsidR="00F72DE5" w:rsidRPr="00353164" w:rsidRDefault="00F72DE5" w:rsidP="005546CA">
      <w:pPr>
        <w:numPr>
          <w:ilvl w:val="1"/>
          <w:numId w:val="62"/>
        </w:numPr>
        <w:autoSpaceDE w:val="0"/>
        <w:autoSpaceDN w:val="0"/>
        <w:adjustRightInd w:val="0"/>
        <w:ind w:left="567" w:hanging="567"/>
        <w:rPr>
          <w:sz w:val="22"/>
        </w:rPr>
      </w:pPr>
      <w:r w:rsidRPr="00353164">
        <w:rPr>
          <w:sz w:val="22"/>
        </w:rPr>
        <w:t>Dlžník sa zaväzuje zmluvnú sankciu uhradiť veriteľovi do 14 pracovných dní odo dňa doručenia faktúry vystavenej veriteľom. Čiastka zmluvnej sankcie bude uhradená bezhotovostným prevodom. Údaje pre vykonanie bezhotovostného prevodu oznámi veriteľ dlžníkovi v písomnom uplatnení sankcie.</w:t>
      </w:r>
    </w:p>
    <w:p w14:paraId="57580B8A" w14:textId="73240369" w:rsidR="00F57614" w:rsidRPr="00353164" w:rsidRDefault="00F57614" w:rsidP="005546CA">
      <w:pPr>
        <w:numPr>
          <w:ilvl w:val="1"/>
          <w:numId w:val="62"/>
        </w:numPr>
        <w:autoSpaceDE w:val="0"/>
        <w:autoSpaceDN w:val="0"/>
        <w:adjustRightInd w:val="0"/>
        <w:ind w:left="567" w:hanging="567"/>
        <w:rPr>
          <w:sz w:val="22"/>
        </w:rPr>
      </w:pPr>
      <w:r w:rsidRPr="00353164">
        <w:rPr>
          <w:sz w:val="22"/>
        </w:rPr>
        <w:t xml:space="preserve">Základom pre výpočet zmluvných pokút podľa tohto článku </w:t>
      </w:r>
      <w:r w:rsidR="00D603F7" w:rsidRPr="00353164">
        <w:rPr>
          <w:sz w:val="22"/>
        </w:rPr>
        <w:t>Zmluvy</w:t>
      </w:r>
      <w:r w:rsidRPr="00353164">
        <w:rPr>
          <w:sz w:val="22"/>
        </w:rPr>
        <w:t xml:space="preserve"> sú ceny bez DPH.</w:t>
      </w:r>
    </w:p>
    <w:p w14:paraId="47A3BC92" w14:textId="77777777" w:rsidR="008579E6" w:rsidRPr="00353164" w:rsidRDefault="008579E6" w:rsidP="00FA40CD">
      <w:pPr>
        <w:pStyle w:val="Odsekzoznamu"/>
        <w:autoSpaceDE w:val="0"/>
        <w:autoSpaceDN w:val="0"/>
        <w:spacing w:line="276" w:lineRule="auto"/>
        <w:ind w:left="567"/>
        <w:jc w:val="both"/>
        <w:rPr>
          <w:sz w:val="22"/>
          <w:szCs w:val="22"/>
        </w:rPr>
      </w:pPr>
    </w:p>
    <w:p w14:paraId="04DB6887" w14:textId="4BE9957B" w:rsidR="00982B5A" w:rsidRPr="00353164" w:rsidRDefault="00982B5A" w:rsidP="00FA40CD">
      <w:pPr>
        <w:widowControl w:val="0"/>
        <w:autoSpaceDE w:val="0"/>
        <w:autoSpaceDN w:val="0"/>
        <w:adjustRightInd w:val="0"/>
        <w:spacing w:after="0"/>
        <w:jc w:val="center"/>
        <w:rPr>
          <w:b/>
          <w:sz w:val="22"/>
        </w:rPr>
      </w:pPr>
      <w:r w:rsidRPr="00353164">
        <w:rPr>
          <w:b/>
          <w:sz w:val="22"/>
        </w:rPr>
        <w:lastRenderedPageBreak/>
        <w:t>Článok XII.</w:t>
      </w:r>
    </w:p>
    <w:p w14:paraId="3026DCF3" w14:textId="76117AC9" w:rsidR="00E653EA" w:rsidRPr="00353164" w:rsidRDefault="00982B5A" w:rsidP="004B6D06">
      <w:pPr>
        <w:widowControl w:val="0"/>
        <w:autoSpaceDE w:val="0"/>
        <w:autoSpaceDN w:val="0"/>
        <w:adjustRightInd w:val="0"/>
        <w:jc w:val="center"/>
        <w:rPr>
          <w:b/>
          <w:sz w:val="22"/>
        </w:rPr>
      </w:pPr>
      <w:r w:rsidRPr="00353164">
        <w:rPr>
          <w:b/>
          <w:sz w:val="22"/>
        </w:rPr>
        <w:t xml:space="preserve">Zánik </w:t>
      </w:r>
      <w:r w:rsidR="003B2791" w:rsidRPr="00353164">
        <w:rPr>
          <w:b/>
          <w:sz w:val="22"/>
        </w:rPr>
        <w:t>zmluvného vzťahu</w:t>
      </w:r>
    </w:p>
    <w:p w14:paraId="06CA2805" w14:textId="65EAAA87" w:rsidR="004B6D06" w:rsidRPr="00353164" w:rsidRDefault="00982B5A" w:rsidP="005546CA">
      <w:pPr>
        <w:numPr>
          <w:ilvl w:val="1"/>
          <w:numId w:val="63"/>
        </w:numPr>
        <w:autoSpaceDE w:val="0"/>
        <w:autoSpaceDN w:val="0"/>
        <w:adjustRightInd w:val="0"/>
        <w:ind w:left="567" w:hanging="567"/>
        <w:rPr>
          <w:bCs/>
          <w:sz w:val="22"/>
        </w:rPr>
      </w:pPr>
      <w:r w:rsidRPr="00353164">
        <w:rPr>
          <w:bCs/>
          <w:sz w:val="22"/>
        </w:rPr>
        <w:t xml:space="preserve">Zmluvný vzťah založený </w:t>
      </w:r>
      <w:r w:rsidR="00D603F7" w:rsidRPr="00353164">
        <w:rPr>
          <w:bCs/>
          <w:sz w:val="22"/>
        </w:rPr>
        <w:t>Zmluvou</w:t>
      </w:r>
      <w:r w:rsidRPr="00353164">
        <w:rPr>
          <w:bCs/>
          <w:sz w:val="22"/>
        </w:rPr>
        <w:t xml:space="preserve"> zaniká:</w:t>
      </w:r>
    </w:p>
    <w:p w14:paraId="544A9E3E" w14:textId="475E90EF" w:rsidR="00C9217E" w:rsidRPr="00353164" w:rsidRDefault="004F7647" w:rsidP="005546CA">
      <w:pPr>
        <w:numPr>
          <w:ilvl w:val="2"/>
          <w:numId w:val="63"/>
        </w:numPr>
        <w:autoSpaceDE w:val="0"/>
        <w:autoSpaceDN w:val="0"/>
        <w:adjustRightInd w:val="0"/>
        <w:rPr>
          <w:bCs/>
          <w:sz w:val="22"/>
        </w:rPr>
      </w:pPr>
      <w:r w:rsidRPr="00353164">
        <w:rPr>
          <w:rFonts w:eastAsia="Times New Roman"/>
          <w:bCs/>
          <w:sz w:val="22"/>
          <w:lang w:eastAsia="sk-SK"/>
        </w:rPr>
        <w:t>písomnou dohodou Z</w:t>
      </w:r>
      <w:r w:rsidR="00982B5A" w:rsidRPr="00353164">
        <w:rPr>
          <w:rFonts w:eastAsia="Times New Roman"/>
          <w:bCs/>
          <w:sz w:val="22"/>
          <w:lang w:eastAsia="sk-SK"/>
        </w:rPr>
        <w:t>mluvných strán, ktorej súčasťou je i vysporiadanie vz</w:t>
      </w:r>
      <w:r w:rsidR="00DE7CC4" w:rsidRPr="00353164">
        <w:rPr>
          <w:rFonts w:eastAsia="Times New Roman"/>
          <w:bCs/>
          <w:sz w:val="22"/>
          <w:lang w:eastAsia="sk-SK"/>
        </w:rPr>
        <w:t>ájomných záväzkov a pohľadávok;</w:t>
      </w:r>
    </w:p>
    <w:p w14:paraId="38D73661" w14:textId="4F3748F8" w:rsidR="00B55DD7" w:rsidRPr="00353164" w:rsidRDefault="00982B5A" w:rsidP="005546CA">
      <w:pPr>
        <w:numPr>
          <w:ilvl w:val="2"/>
          <w:numId w:val="63"/>
        </w:numPr>
        <w:autoSpaceDE w:val="0"/>
        <w:autoSpaceDN w:val="0"/>
        <w:adjustRightInd w:val="0"/>
        <w:rPr>
          <w:bCs/>
          <w:sz w:val="22"/>
        </w:rPr>
      </w:pPr>
      <w:r w:rsidRPr="00353164">
        <w:rPr>
          <w:rFonts w:eastAsia="Times New Roman"/>
          <w:bCs/>
          <w:sz w:val="22"/>
          <w:lang w:eastAsia="sk-SK"/>
        </w:rPr>
        <w:t xml:space="preserve">písomným odstúpením od </w:t>
      </w:r>
      <w:r w:rsidR="00D603F7" w:rsidRPr="00353164">
        <w:rPr>
          <w:rFonts w:eastAsia="Times New Roman"/>
          <w:bCs/>
          <w:sz w:val="22"/>
          <w:lang w:eastAsia="sk-SK"/>
        </w:rPr>
        <w:t>Zmluvy</w:t>
      </w:r>
      <w:r w:rsidRPr="00353164">
        <w:rPr>
          <w:rFonts w:eastAsia="Times New Roman"/>
          <w:bCs/>
          <w:sz w:val="22"/>
          <w:lang w:eastAsia="sk-SK"/>
        </w:rPr>
        <w:t xml:space="preserve"> </w:t>
      </w:r>
      <w:r w:rsidR="002816C6" w:rsidRPr="00353164">
        <w:rPr>
          <w:rFonts w:eastAsia="Arial"/>
          <w:sz w:val="22"/>
        </w:rPr>
        <w:t>v prípadoch a za podmienok podľa tejto Zmluvy alebo podľa § 344 a </w:t>
      </w:r>
      <w:proofErr w:type="spellStart"/>
      <w:r w:rsidR="002816C6" w:rsidRPr="00353164">
        <w:rPr>
          <w:rFonts w:eastAsia="Arial"/>
          <w:sz w:val="22"/>
        </w:rPr>
        <w:t>nasl</w:t>
      </w:r>
      <w:proofErr w:type="spellEnd"/>
      <w:r w:rsidR="002816C6" w:rsidRPr="00353164">
        <w:rPr>
          <w:rFonts w:eastAsia="Arial"/>
          <w:sz w:val="22"/>
        </w:rPr>
        <w:t>. Obchodného zákonníka</w:t>
      </w:r>
      <w:r w:rsidR="00DE7CC4" w:rsidRPr="00353164">
        <w:rPr>
          <w:rFonts w:eastAsia="Times New Roman"/>
          <w:bCs/>
          <w:sz w:val="22"/>
          <w:lang w:eastAsia="sk-SK"/>
        </w:rPr>
        <w:t>;</w:t>
      </w:r>
    </w:p>
    <w:p w14:paraId="2888A828" w14:textId="208943E3" w:rsidR="00982B5A" w:rsidRPr="00353164" w:rsidRDefault="00B55DD7" w:rsidP="00B55DD7">
      <w:pPr>
        <w:numPr>
          <w:ilvl w:val="2"/>
          <w:numId w:val="63"/>
        </w:numPr>
        <w:autoSpaceDE w:val="0"/>
        <w:autoSpaceDN w:val="0"/>
        <w:adjustRightInd w:val="0"/>
        <w:rPr>
          <w:bCs/>
          <w:sz w:val="22"/>
        </w:rPr>
      </w:pPr>
      <w:r w:rsidRPr="00353164">
        <w:rPr>
          <w:bCs/>
          <w:sz w:val="22"/>
        </w:rPr>
        <w:t xml:space="preserve">písomnou výpoveďou Objednávateľa, aj bez uvedenia dôvodu. Výpovedná lehota je </w:t>
      </w:r>
      <w:r w:rsidRPr="00353164">
        <w:rPr>
          <w:rFonts w:eastAsia="Times New Roman"/>
          <w:bCs/>
          <w:sz w:val="22"/>
          <w:lang w:eastAsia="sk-SK"/>
        </w:rPr>
        <w:t>trojmesačná</w:t>
      </w:r>
      <w:r w:rsidRPr="00353164">
        <w:rPr>
          <w:bCs/>
          <w:sz w:val="22"/>
        </w:rPr>
        <w:t xml:space="preserve"> a začína plynúť prvým dňom kalendárneho mesiaca nasledujúceho po kalendárnom mesiaci, v ktorom bola výpoveď druhej Zmluvnej strane doručená</w:t>
      </w:r>
      <w:r w:rsidR="00982B5A" w:rsidRPr="00353164">
        <w:rPr>
          <w:rFonts w:eastAsia="Times New Roman"/>
          <w:bCs/>
          <w:sz w:val="22"/>
          <w:lang w:eastAsia="sk-SK"/>
        </w:rPr>
        <w:t>.</w:t>
      </w:r>
    </w:p>
    <w:p w14:paraId="518D05DA" w14:textId="77777777" w:rsidR="00C9217E" w:rsidRPr="00353164" w:rsidRDefault="00B76F1A" w:rsidP="005546CA">
      <w:pPr>
        <w:numPr>
          <w:ilvl w:val="1"/>
          <w:numId w:val="63"/>
        </w:numPr>
        <w:autoSpaceDE w:val="0"/>
        <w:autoSpaceDN w:val="0"/>
        <w:adjustRightInd w:val="0"/>
        <w:ind w:left="567" w:hanging="567"/>
        <w:rPr>
          <w:bCs/>
          <w:sz w:val="22"/>
        </w:rPr>
      </w:pPr>
      <w:r w:rsidRPr="00353164">
        <w:rPr>
          <w:rFonts w:eastAsia="Times New Roman"/>
          <w:bCs/>
          <w:sz w:val="22"/>
          <w:lang w:eastAsia="sk-SK"/>
        </w:rPr>
        <w:t>Objednávateľ</w:t>
      </w:r>
      <w:r w:rsidR="003B2791" w:rsidRPr="00353164">
        <w:rPr>
          <w:rFonts w:eastAsia="Times New Roman"/>
          <w:bCs/>
          <w:sz w:val="22"/>
          <w:lang w:eastAsia="sk-SK"/>
        </w:rPr>
        <w:t xml:space="preserve"> môže od </w:t>
      </w:r>
      <w:r w:rsidR="00D603F7" w:rsidRPr="00353164">
        <w:rPr>
          <w:rFonts w:eastAsia="Times New Roman"/>
          <w:bCs/>
          <w:sz w:val="22"/>
          <w:lang w:eastAsia="sk-SK"/>
        </w:rPr>
        <w:t>Zmluvy</w:t>
      </w:r>
      <w:r w:rsidR="003B2791" w:rsidRPr="00353164">
        <w:rPr>
          <w:rFonts w:eastAsia="Times New Roman"/>
          <w:bCs/>
          <w:sz w:val="22"/>
          <w:lang w:eastAsia="sk-SK"/>
        </w:rPr>
        <w:t xml:space="preserve"> okamžite odstúpiť v prípadoch podstatného porušenia zmluvnej po</w:t>
      </w:r>
      <w:r w:rsidR="003B2791" w:rsidRPr="00353164">
        <w:rPr>
          <w:bCs/>
          <w:sz w:val="22"/>
        </w:rPr>
        <w:t xml:space="preserve">vinnosti </w:t>
      </w:r>
      <w:r w:rsidR="00005EB5" w:rsidRPr="00353164">
        <w:rPr>
          <w:bCs/>
          <w:sz w:val="22"/>
        </w:rPr>
        <w:t>Zhotoviteľ</w:t>
      </w:r>
      <w:r w:rsidR="006C2E74" w:rsidRPr="00353164">
        <w:rPr>
          <w:bCs/>
          <w:sz w:val="22"/>
        </w:rPr>
        <w:t>om</w:t>
      </w:r>
      <w:r w:rsidR="003B2791" w:rsidRPr="00353164">
        <w:rPr>
          <w:bCs/>
          <w:sz w:val="22"/>
        </w:rPr>
        <w:t xml:space="preserve">, pričom za podstatné porušenie sa </w:t>
      </w:r>
      <w:r w:rsidR="009F11F4" w:rsidRPr="00353164">
        <w:rPr>
          <w:bCs/>
          <w:sz w:val="22"/>
        </w:rPr>
        <w:t>považujú</w:t>
      </w:r>
      <w:r w:rsidR="003B2791" w:rsidRPr="00353164">
        <w:rPr>
          <w:bCs/>
          <w:sz w:val="22"/>
        </w:rPr>
        <w:t xml:space="preserve"> najmä </w:t>
      </w:r>
      <w:r w:rsidR="009F11F4" w:rsidRPr="00353164">
        <w:rPr>
          <w:bCs/>
          <w:sz w:val="22"/>
        </w:rPr>
        <w:t>nasledovné prípady:</w:t>
      </w:r>
      <w:bookmarkStart w:id="31" w:name="_Ref507499474"/>
    </w:p>
    <w:p w14:paraId="6A721755" w14:textId="59D7AC86" w:rsidR="00B55DD7" w:rsidRPr="00353164" w:rsidRDefault="00F41B91" w:rsidP="00B55DD7">
      <w:pPr>
        <w:pStyle w:val="Odsekzoznamu"/>
        <w:numPr>
          <w:ilvl w:val="2"/>
          <w:numId w:val="63"/>
        </w:numPr>
        <w:autoSpaceDE w:val="0"/>
        <w:autoSpaceDN w:val="0"/>
        <w:adjustRightInd w:val="0"/>
        <w:spacing w:before="120" w:after="120" w:line="276" w:lineRule="auto"/>
        <w:jc w:val="both"/>
        <w:rPr>
          <w:sz w:val="22"/>
          <w:szCs w:val="22"/>
        </w:rPr>
      </w:pPr>
      <w:r w:rsidRPr="00353164">
        <w:rPr>
          <w:sz w:val="22"/>
          <w:szCs w:val="22"/>
        </w:rPr>
        <w:t xml:space="preserve">Zhotoviteľ </w:t>
      </w:r>
      <w:r w:rsidR="00B55DD7" w:rsidRPr="00353164">
        <w:rPr>
          <w:sz w:val="22"/>
          <w:szCs w:val="22"/>
        </w:rPr>
        <w:t>sa dostal do omeškania s</w:t>
      </w:r>
      <w:r w:rsidR="00DE7CC4" w:rsidRPr="00353164">
        <w:rPr>
          <w:sz w:val="22"/>
          <w:szCs w:val="22"/>
        </w:rPr>
        <w:t> </w:t>
      </w:r>
      <w:r w:rsidR="00B55DD7" w:rsidRPr="00353164">
        <w:rPr>
          <w:sz w:val="22"/>
          <w:szCs w:val="22"/>
        </w:rPr>
        <w:t>dodaním</w:t>
      </w:r>
      <w:r w:rsidR="00DE7CC4" w:rsidRPr="00353164">
        <w:rPr>
          <w:sz w:val="22"/>
          <w:szCs w:val="22"/>
        </w:rPr>
        <w:t xml:space="preserve"> </w:t>
      </w:r>
      <w:r w:rsidR="008C1324">
        <w:rPr>
          <w:sz w:val="22"/>
          <w:szCs w:val="22"/>
        </w:rPr>
        <w:t>serverov</w:t>
      </w:r>
      <w:r w:rsidR="00DE7CC4" w:rsidRPr="00353164">
        <w:rPr>
          <w:sz w:val="22"/>
          <w:szCs w:val="22"/>
        </w:rPr>
        <w:t xml:space="preserve"> o viac ako tri dni;</w:t>
      </w:r>
    </w:p>
    <w:p w14:paraId="478D7713" w14:textId="3EF365F3" w:rsidR="00B55DD7" w:rsidRPr="00353164" w:rsidRDefault="00F41B91" w:rsidP="00DE7CC4">
      <w:pPr>
        <w:pStyle w:val="Odsekzoznamu"/>
        <w:numPr>
          <w:ilvl w:val="2"/>
          <w:numId w:val="63"/>
        </w:numPr>
        <w:autoSpaceDE w:val="0"/>
        <w:autoSpaceDN w:val="0"/>
        <w:adjustRightInd w:val="0"/>
        <w:spacing w:before="120" w:after="120" w:line="276" w:lineRule="auto"/>
        <w:jc w:val="both"/>
        <w:rPr>
          <w:sz w:val="22"/>
          <w:szCs w:val="22"/>
        </w:rPr>
      </w:pPr>
      <w:r w:rsidRPr="00353164">
        <w:rPr>
          <w:sz w:val="22"/>
          <w:szCs w:val="22"/>
        </w:rPr>
        <w:t xml:space="preserve">Zhotoviteľ </w:t>
      </w:r>
      <w:r w:rsidR="00B55DD7" w:rsidRPr="00353164">
        <w:rPr>
          <w:sz w:val="22"/>
          <w:szCs w:val="22"/>
        </w:rPr>
        <w:t xml:space="preserve">sa dostal do omeškania </w:t>
      </w:r>
      <w:r w:rsidR="00DE7CC4" w:rsidRPr="00353164">
        <w:rPr>
          <w:sz w:val="22"/>
          <w:szCs w:val="22"/>
        </w:rPr>
        <w:t>so zabezpečením inštalačných a konfiguračných prác o viac ako tri dni;</w:t>
      </w:r>
    </w:p>
    <w:bookmarkEnd w:id="31"/>
    <w:p w14:paraId="39243FD1" w14:textId="6128298F" w:rsidR="00C9217E" w:rsidRPr="00353164" w:rsidRDefault="00714892" w:rsidP="00DE7CC4">
      <w:pPr>
        <w:pStyle w:val="Odsekzoznamu"/>
        <w:numPr>
          <w:ilvl w:val="2"/>
          <w:numId w:val="63"/>
        </w:numPr>
        <w:autoSpaceDE w:val="0"/>
        <w:autoSpaceDN w:val="0"/>
        <w:adjustRightInd w:val="0"/>
        <w:spacing w:before="120" w:after="120" w:line="276" w:lineRule="auto"/>
        <w:jc w:val="both"/>
        <w:rPr>
          <w:sz w:val="22"/>
          <w:szCs w:val="22"/>
        </w:rPr>
      </w:pPr>
      <w:r w:rsidRPr="00353164">
        <w:rPr>
          <w:sz w:val="22"/>
          <w:szCs w:val="22"/>
        </w:rPr>
        <w:t xml:space="preserve">Objednávateľ v lehote do 30 dní od dokončenia inštalačných a konfiguračných prác zistí, že </w:t>
      </w:r>
      <w:r w:rsidR="00F41B91" w:rsidRPr="00353164">
        <w:rPr>
          <w:sz w:val="22"/>
          <w:szCs w:val="22"/>
        </w:rPr>
        <w:t xml:space="preserve">Zhotoviteľ dodal Objednávateľovi </w:t>
      </w:r>
      <w:r w:rsidR="008C1324">
        <w:rPr>
          <w:sz w:val="22"/>
          <w:szCs w:val="22"/>
        </w:rPr>
        <w:t>servery</w:t>
      </w:r>
      <w:r w:rsidR="00F41B91" w:rsidRPr="00353164">
        <w:rPr>
          <w:sz w:val="22"/>
          <w:szCs w:val="22"/>
        </w:rPr>
        <w:t>, alebo poskytol inštalačné a konfiguračné práce v rozpore s </w:t>
      </w:r>
      <w:r w:rsidRPr="00353164">
        <w:rPr>
          <w:sz w:val="22"/>
          <w:szCs w:val="22"/>
        </w:rPr>
        <w:t>požiadavkami</w:t>
      </w:r>
      <w:r w:rsidR="00F41B91" w:rsidRPr="00353164">
        <w:rPr>
          <w:sz w:val="22"/>
          <w:szCs w:val="22"/>
        </w:rPr>
        <w:t xml:space="preserve"> uvedenými v tejto Zmluve alebo v Prílohe č. 1</w:t>
      </w:r>
      <w:r w:rsidRPr="00353164">
        <w:rPr>
          <w:sz w:val="22"/>
          <w:szCs w:val="22"/>
        </w:rPr>
        <w:t>, alebo v otázke ich splnenia uviedol Objednávateľa do omylu;</w:t>
      </w:r>
    </w:p>
    <w:p w14:paraId="5BD8C9D7" w14:textId="448DAD68" w:rsidR="00C9217E" w:rsidRPr="00353164" w:rsidRDefault="00005EB5" w:rsidP="005546CA">
      <w:pPr>
        <w:numPr>
          <w:ilvl w:val="2"/>
          <w:numId w:val="63"/>
        </w:numPr>
        <w:autoSpaceDE w:val="0"/>
        <w:autoSpaceDN w:val="0"/>
        <w:adjustRightInd w:val="0"/>
        <w:rPr>
          <w:bCs/>
          <w:sz w:val="22"/>
        </w:rPr>
      </w:pPr>
      <w:r w:rsidRPr="00353164">
        <w:rPr>
          <w:sz w:val="22"/>
        </w:rPr>
        <w:t>Zhotoviteľ</w:t>
      </w:r>
      <w:r w:rsidR="009F11F4" w:rsidRPr="00353164">
        <w:rPr>
          <w:sz w:val="22"/>
        </w:rPr>
        <w:t xml:space="preserve"> </w:t>
      </w:r>
      <w:r w:rsidR="00DE36FC" w:rsidRPr="00353164">
        <w:rPr>
          <w:sz w:val="22"/>
        </w:rPr>
        <w:t>sa dostal do omeškania s odstránením vady</w:t>
      </w:r>
      <w:r w:rsidR="006721A8" w:rsidRPr="00353164">
        <w:rPr>
          <w:sz w:val="22"/>
        </w:rPr>
        <w:t xml:space="preserve"> o viac ako tri dni</w:t>
      </w:r>
      <w:bookmarkStart w:id="32" w:name="_Ref13049053"/>
      <w:bookmarkStart w:id="33" w:name="_Ref13049064"/>
      <w:r w:rsidR="00DE7CC4" w:rsidRPr="00353164">
        <w:rPr>
          <w:sz w:val="22"/>
        </w:rPr>
        <w:t>;</w:t>
      </w:r>
    </w:p>
    <w:p w14:paraId="15623EF3" w14:textId="0695E927" w:rsidR="00C9217E" w:rsidRPr="00353164" w:rsidRDefault="00005EB5" w:rsidP="005546CA">
      <w:pPr>
        <w:numPr>
          <w:ilvl w:val="2"/>
          <w:numId w:val="63"/>
        </w:numPr>
        <w:autoSpaceDE w:val="0"/>
        <w:autoSpaceDN w:val="0"/>
        <w:adjustRightInd w:val="0"/>
        <w:rPr>
          <w:bCs/>
          <w:sz w:val="22"/>
        </w:rPr>
      </w:pPr>
      <w:r w:rsidRPr="00353164">
        <w:rPr>
          <w:sz w:val="22"/>
        </w:rPr>
        <w:t>Zhotoviteľ</w:t>
      </w:r>
      <w:r w:rsidR="003B2791" w:rsidRPr="00353164">
        <w:rPr>
          <w:sz w:val="22"/>
        </w:rPr>
        <w:t xml:space="preserve"> nezačne, preruší alebo zastaví plnenie </w:t>
      </w:r>
      <w:r w:rsidR="00D603F7" w:rsidRPr="00353164">
        <w:rPr>
          <w:sz w:val="22"/>
        </w:rPr>
        <w:t>Zmluvy</w:t>
      </w:r>
      <w:r w:rsidR="003B2791" w:rsidRPr="00353164">
        <w:rPr>
          <w:sz w:val="22"/>
        </w:rPr>
        <w:t xml:space="preserve"> z iných dôvodov ako dôvodov na strane </w:t>
      </w:r>
      <w:r w:rsidR="00B76F1A" w:rsidRPr="00353164">
        <w:rPr>
          <w:sz w:val="22"/>
        </w:rPr>
        <w:t>Objednávateľa</w:t>
      </w:r>
      <w:r w:rsidR="003B2791" w:rsidRPr="00353164">
        <w:rPr>
          <w:sz w:val="22"/>
        </w:rPr>
        <w:t xml:space="preserve"> alebo z dôvodov, ktoré </w:t>
      </w:r>
      <w:r w:rsidRPr="00353164">
        <w:rPr>
          <w:sz w:val="22"/>
        </w:rPr>
        <w:t>Zhotoviteľ</w:t>
      </w:r>
      <w:r w:rsidR="003B2791" w:rsidRPr="00353164">
        <w:rPr>
          <w:sz w:val="22"/>
        </w:rPr>
        <w:t xml:space="preserve"> nemohol predvídať v čase uzatvorenia </w:t>
      </w:r>
      <w:r w:rsidR="00D603F7" w:rsidRPr="00353164">
        <w:rPr>
          <w:sz w:val="22"/>
        </w:rPr>
        <w:t>Zmluvy</w:t>
      </w:r>
      <w:r w:rsidR="003B2791" w:rsidRPr="00353164">
        <w:rPr>
          <w:sz w:val="22"/>
        </w:rPr>
        <w:t xml:space="preserve"> ani pri vynaložení náležitej odbornej starostlivosti, ktorú možno od neho požadovať</w:t>
      </w:r>
      <w:bookmarkEnd w:id="32"/>
      <w:r w:rsidR="00DE7CC4" w:rsidRPr="00353164">
        <w:rPr>
          <w:sz w:val="22"/>
        </w:rPr>
        <w:t>;</w:t>
      </w:r>
    </w:p>
    <w:p w14:paraId="64C4184D" w14:textId="1DC47412" w:rsidR="005610AB" w:rsidRPr="00353164" w:rsidRDefault="00005EB5" w:rsidP="005546CA">
      <w:pPr>
        <w:numPr>
          <w:ilvl w:val="2"/>
          <w:numId w:val="63"/>
        </w:numPr>
        <w:autoSpaceDE w:val="0"/>
        <w:autoSpaceDN w:val="0"/>
        <w:adjustRightInd w:val="0"/>
        <w:rPr>
          <w:bCs/>
          <w:sz w:val="22"/>
        </w:rPr>
      </w:pPr>
      <w:r w:rsidRPr="00353164">
        <w:rPr>
          <w:sz w:val="22"/>
        </w:rPr>
        <w:t>Zhotoviteľ</w:t>
      </w:r>
      <w:r w:rsidR="003B2791" w:rsidRPr="00353164">
        <w:rPr>
          <w:sz w:val="22"/>
        </w:rPr>
        <w:t xml:space="preserve"> nedodržuje technologické postupy a neplní kvalitatívno-technické parametre a podmienky poskytovania </w:t>
      </w:r>
      <w:r w:rsidR="00EC1002" w:rsidRPr="00353164">
        <w:rPr>
          <w:sz w:val="22"/>
        </w:rPr>
        <w:t>P</w:t>
      </w:r>
      <w:r w:rsidR="003B2791" w:rsidRPr="00353164">
        <w:rPr>
          <w:sz w:val="22"/>
        </w:rPr>
        <w:t xml:space="preserve">redmetu </w:t>
      </w:r>
      <w:r w:rsidR="00D603F7" w:rsidRPr="00353164">
        <w:rPr>
          <w:sz w:val="22"/>
        </w:rPr>
        <w:t>Zmluvy</w:t>
      </w:r>
      <w:r w:rsidR="003B2791" w:rsidRPr="00353164">
        <w:rPr>
          <w:sz w:val="22"/>
        </w:rPr>
        <w:t xml:space="preserve">, ktoré boli stanovené touto </w:t>
      </w:r>
      <w:r w:rsidR="00D603F7" w:rsidRPr="00353164">
        <w:rPr>
          <w:sz w:val="22"/>
        </w:rPr>
        <w:t>Zmluvou</w:t>
      </w:r>
      <w:r w:rsidR="003B2791" w:rsidRPr="00353164">
        <w:rPr>
          <w:sz w:val="22"/>
        </w:rPr>
        <w:t>, platnými technickými normami a všeobecne záväznými právnymi predpismi</w:t>
      </w:r>
      <w:bookmarkEnd w:id="33"/>
      <w:r w:rsidR="00DE7CC4" w:rsidRPr="00353164">
        <w:rPr>
          <w:sz w:val="22"/>
        </w:rPr>
        <w:t>;</w:t>
      </w:r>
    </w:p>
    <w:p w14:paraId="02167F78" w14:textId="5BCB77DC" w:rsidR="00D516ED" w:rsidRPr="00353164" w:rsidRDefault="0061055E" w:rsidP="005546CA">
      <w:pPr>
        <w:pStyle w:val="Bezriadkovania"/>
        <w:numPr>
          <w:ilvl w:val="2"/>
          <w:numId w:val="63"/>
        </w:numPr>
        <w:overflowPunct w:val="0"/>
        <w:autoSpaceDE w:val="0"/>
        <w:autoSpaceDN w:val="0"/>
        <w:adjustRightInd w:val="0"/>
        <w:spacing w:after="120" w:line="276" w:lineRule="auto"/>
        <w:jc w:val="both"/>
        <w:rPr>
          <w:sz w:val="22"/>
          <w:szCs w:val="22"/>
        </w:rPr>
      </w:pPr>
      <w:r w:rsidRPr="00353164">
        <w:rPr>
          <w:rFonts w:eastAsia="Calibri"/>
          <w:sz w:val="22"/>
          <w:szCs w:val="22"/>
          <w:lang w:eastAsia="en-US"/>
        </w:rPr>
        <w:t xml:space="preserve">Zhotoviteľ vyhlási alebo ak zo správania Zhotoviteľa alebo z iných okolností vyplýva, že Zhotoviteľ písomnú </w:t>
      </w:r>
      <w:r w:rsidR="00812114">
        <w:rPr>
          <w:rFonts w:eastAsia="Calibri"/>
          <w:sz w:val="22"/>
          <w:szCs w:val="22"/>
          <w:lang w:eastAsia="en-US"/>
        </w:rPr>
        <w:t>výzvu</w:t>
      </w:r>
      <w:r w:rsidR="00812114" w:rsidRPr="00353164">
        <w:rPr>
          <w:rFonts w:eastAsia="Calibri"/>
          <w:sz w:val="22"/>
          <w:szCs w:val="22"/>
          <w:lang w:eastAsia="en-US"/>
        </w:rPr>
        <w:t xml:space="preserve"> </w:t>
      </w:r>
      <w:r w:rsidRPr="00353164">
        <w:rPr>
          <w:rFonts w:eastAsia="Calibri"/>
          <w:sz w:val="22"/>
          <w:szCs w:val="22"/>
          <w:lang w:eastAsia="en-US"/>
        </w:rPr>
        <w:t>nesplní riadne a včas bez ohľadu na dôvod nesplnenia</w:t>
      </w:r>
      <w:r w:rsidR="00181153" w:rsidRPr="00353164">
        <w:rPr>
          <w:rFonts w:eastAsia="Calibri"/>
          <w:sz w:val="22"/>
          <w:szCs w:val="22"/>
          <w:lang w:eastAsia="en-US"/>
        </w:rPr>
        <w:t>.</w:t>
      </w:r>
    </w:p>
    <w:p w14:paraId="4DC5773E" w14:textId="3DFCD72E" w:rsidR="00C9217E" w:rsidRPr="00353164" w:rsidRDefault="00B76F1A" w:rsidP="005546CA">
      <w:pPr>
        <w:numPr>
          <w:ilvl w:val="1"/>
          <w:numId w:val="63"/>
        </w:numPr>
        <w:autoSpaceDE w:val="0"/>
        <w:autoSpaceDN w:val="0"/>
        <w:adjustRightInd w:val="0"/>
        <w:ind w:left="567" w:hanging="567"/>
        <w:rPr>
          <w:sz w:val="22"/>
        </w:rPr>
      </w:pPr>
      <w:r w:rsidRPr="00353164">
        <w:rPr>
          <w:rFonts w:eastAsia="Times New Roman"/>
          <w:bCs/>
          <w:sz w:val="22"/>
          <w:lang w:eastAsia="sk-SK"/>
        </w:rPr>
        <w:t>Objednávateľ</w:t>
      </w:r>
      <w:r w:rsidR="00D516ED" w:rsidRPr="00353164">
        <w:rPr>
          <w:rFonts w:eastAsia="Times New Roman"/>
          <w:bCs/>
          <w:sz w:val="22"/>
          <w:lang w:eastAsia="sk-SK"/>
        </w:rPr>
        <w:t xml:space="preserve"> môže od </w:t>
      </w:r>
      <w:r w:rsidR="00D603F7" w:rsidRPr="00353164">
        <w:rPr>
          <w:rFonts w:eastAsia="Times New Roman"/>
          <w:bCs/>
          <w:sz w:val="22"/>
          <w:lang w:eastAsia="sk-SK"/>
        </w:rPr>
        <w:t>Zmluvy</w:t>
      </w:r>
      <w:r w:rsidR="00D516ED" w:rsidRPr="00353164">
        <w:rPr>
          <w:rFonts w:eastAsia="Times New Roman"/>
          <w:bCs/>
          <w:sz w:val="22"/>
          <w:lang w:eastAsia="sk-SK"/>
        </w:rPr>
        <w:t xml:space="preserve"> okamžite odstúpiť aj v nasledovných prípadoch:</w:t>
      </w:r>
    </w:p>
    <w:p w14:paraId="4F63BF86" w14:textId="27FCD626" w:rsidR="00C9217E" w:rsidRPr="00353164" w:rsidRDefault="00A14DFA" w:rsidP="005546CA">
      <w:pPr>
        <w:numPr>
          <w:ilvl w:val="2"/>
          <w:numId w:val="63"/>
        </w:numPr>
        <w:autoSpaceDE w:val="0"/>
        <w:autoSpaceDN w:val="0"/>
        <w:adjustRightInd w:val="0"/>
        <w:rPr>
          <w:sz w:val="22"/>
        </w:rPr>
      </w:pPr>
      <w:r w:rsidRPr="00353164">
        <w:rPr>
          <w:sz w:val="22"/>
        </w:rPr>
        <w:t xml:space="preserve">vyhlásenie </w:t>
      </w:r>
      <w:r w:rsidR="00005EB5" w:rsidRPr="00353164">
        <w:rPr>
          <w:sz w:val="22"/>
        </w:rPr>
        <w:t>Zhotoviteľ</w:t>
      </w:r>
      <w:r w:rsidR="00B76F1A" w:rsidRPr="00353164">
        <w:rPr>
          <w:sz w:val="22"/>
        </w:rPr>
        <w:t>a</w:t>
      </w:r>
      <w:r w:rsidRPr="00353164">
        <w:rPr>
          <w:sz w:val="22"/>
        </w:rPr>
        <w:t xml:space="preserve"> podľa</w:t>
      </w:r>
      <w:r w:rsidR="00560A0C" w:rsidRPr="00353164">
        <w:rPr>
          <w:sz w:val="22"/>
        </w:rPr>
        <w:t xml:space="preserve"> </w:t>
      </w:r>
      <w:r w:rsidRPr="001176E8">
        <w:rPr>
          <w:sz w:val="22"/>
        </w:rPr>
        <w:t>bod</w:t>
      </w:r>
      <w:r w:rsidR="00E5366D" w:rsidRPr="001176E8">
        <w:rPr>
          <w:sz w:val="22"/>
        </w:rPr>
        <w:t>u</w:t>
      </w:r>
      <w:r w:rsidRPr="001176E8">
        <w:rPr>
          <w:sz w:val="22"/>
        </w:rPr>
        <w:t xml:space="preserve"> </w:t>
      </w:r>
      <w:r w:rsidR="0077547B" w:rsidRPr="001176E8">
        <w:rPr>
          <w:sz w:val="22"/>
        </w:rPr>
        <w:t>9</w:t>
      </w:r>
      <w:r w:rsidRPr="001176E8">
        <w:rPr>
          <w:sz w:val="22"/>
        </w:rPr>
        <w:t xml:space="preserve">.2 </w:t>
      </w:r>
      <w:r w:rsidR="004B71E7" w:rsidRPr="001176E8">
        <w:rPr>
          <w:sz w:val="22"/>
        </w:rPr>
        <w:t>Zmluvy</w:t>
      </w:r>
      <w:r w:rsidR="004B71E7" w:rsidRPr="00353164">
        <w:rPr>
          <w:sz w:val="22"/>
        </w:rPr>
        <w:t xml:space="preserve"> </w:t>
      </w:r>
      <w:r w:rsidR="00DE7CC4" w:rsidRPr="00353164">
        <w:rPr>
          <w:sz w:val="22"/>
        </w:rPr>
        <w:t>sa ukáže ako nepravdivé;</w:t>
      </w:r>
    </w:p>
    <w:p w14:paraId="12BA12AF" w14:textId="1C40DFF5" w:rsidR="00C9217E" w:rsidRPr="00353164" w:rsidRDefault="00005EB5" w:rsidP="005546CA">
      <w:pPr>
        <w:numPr>
          <w:ilvl w:val="2"/>
          <w:numId w:val="63"/>
        </w:numPr>
        <w:autoSpaceDE w:val="0"/>
        <w:autoSpaceDN w:val="0"/>
        <w:adjustRightInd w:val="0"/>
        <w:rPr>
          <w:sz w:val="22"/>
        </w:rPr>
      </w:pPr>
      <w:r w:rsidRPr="00353164">
        <w:rPr>
          <w:sz w:val="22"/>
        </w:rPr>
        <w:t>Zhotoviteľ</w:t>
      </w:r>
      <w:r w:rsidR="00A14DFA" w:rsidRPr="00353164">
        <w:rPr>
          <w:sz w:val="22"/>
        </w:rPr>
        <w:t xml:space="preserve"> alebo oprávnená osoba nemá splnenú niektor</w:t>
      </w:r>
      <w:r w:rsidR="00DE7CC4" w:rsidRPr="00353164">
        <w:rPr>
          <w:sz w:val="22"/>
        </w:rPr>
        <w:t>ú povinnosť podľa zákona o RPVS;</w:t>
      </w:r>
    </w:p>
    <w:p w14:paraId="71AE6A8C" w14:textId="7ABEA396" w:rsidR="00C9217E" w:rsidRPr="00353164" w:rsidRDefault="00005EB5" w:rsidP="005546CA">
      <w:pPr>
        <w:numPr>
          <w:ilvl w:val="2"/>
          <w:numId w:val="63"/>
        </w:numPr>
        <w:autoSpaceDE w:val="0"/>
        <w:autoSpaceDN w:val="0"/>
        <w:adjustRightInd w:val="0"/>
        <w:rPr>
          <w:sz w:val="22"/>
        </w:rPr>
      </w:pPr>
      <w:r w:rsidRPr="00353164">
        <w:rPr>
          <w:sz w:val="22"/>
        </w:rPr>
        <w:t>Zhotoviteľ</w:t>
      </w:r>
      <w:r w:rsidR="00A14DFA" w:rsidRPr="00353164">
        <w:rPr>
          <w:sz w:val="22"/>
        </w:rPr>
        <w:t xml:space="preserve"> vykonáva časť </w:t>
      </w:r>
      <w:r w:rsidR="00EC1002" w:rsidRPr="00353164">
        <w:rPr>
          <w:sz w:val="22"/>
        </w:rPr>
        <w:t>P</w:t>
      </w:r>
      <w:r w:rsidR="00A14DFA" w:rsidRPr="00353164">
        <w:rPr>
          <w:sz w:val="22"/>
        </w:rPr>
        <w:t xml:space="preserve">redmetu </w:t>
      </w:r>
      <w:r w:rsidR="00D603F7" w:rsidRPr="00353164">
        <w:rPr>
          <w:sz w:val="22"/>
        </w:rPr>
        <w:t>Zmluvy</w:t>
      </w:r>
      <w:r w:rsidR="00A14DFA" w:rsidRPr="00353164">
        <w:rPr>
          <w:sz w:val="22"/>
        </w:rPr>
        <w:t xml:space="preserve"> prostredníctvom </w:t>
      </w:r>
      <w:r w:rsidR="00A91157" w:rsidRPr="00353164">
        <w:rPr>
          <w:sz w:val="22"/>
        </w:rPr>
        <w:t xml:space="preserve">priameho </w:t>
      </w:r>
      <w:r w:rsidR="0056405B" w:rsidRPr="00353164">
        <w:rPr>
          <w:sz w:val="22"/>
        </w:rPr>
        <w:t>s</w:t>
      </w:r>
      <w:r w:rsidR="00207E91" w:rsidRPr="00353164">
        <w:rPr>
          <w:sz w:val="22"/>
        </w:rPr>
        <w:t>ubdodávateľa</w:t>
      </w:r>
      <w:r w:rsidR="00A14DFA" w:rsidRPr="00353164">
        <w:rPr>
          <w:sz w:val="22"/>
        </w:rPr>
        <w:t>, ktorý je partnerom verejného sektora</w:t>
      </w:r>
      <w:r w:rsidR="00A91157" w:rsidRPr="00353164">
        <w:rPr>
          <w:sz w:val="22"/>
        </w:rPr>
        <w:t xml:space="preserve"> alebo </w:t>
      </w:r>
      <w:r w:rsidR="00207E91" w:rsidRPr="00353164">
        <w:rPr>
          <w:sz w:val="22"/>
        </w:rPr>
        <w:t>subdodávateľom</w:t>
      </w:r>
      <w:r w:rsidR="00A91157" w:rsidRPr="00353164">
        <w:rPr>
          <w:sz w:val="22"/>
        </w:rPr>
        <w:t xml:space="preserve"> v ktoromkoľvek rade, ktorý </w:t>
      </w:r>
      <w:r w:rsidR="00A14DFA" w:rsidRPr="00353164">
        <w:rPr>
          <w:sz w:val="22"/>
        </w:rPr>
        <w:t>nie je zapísaný v regist</w:t>
      </w:r>
      <w:r w:rsidR="00DE7CC4" w:rsidRPr="00353164">
        <w:rPr>
          <w:sz w:val="22"/>
        </w:rPr>
        <w:t>ri partnerov verejného sektora;</w:t>
      </w:r>
    </w:p>
    <w:p w14:paraId="50C53206" w14:textId="008E6130" w:rsidR="00C9217E" w:rsidRPr="00353164" w:rsidRDefault="00005EB5" w:rsidP="005546CA">
      <w:pPr>
        <w:numPr>
          <w:ilvl w:val="2"/>
          <w:numId w:val="63"/>
        </w:numPr>
        <w:autoSpaceDE w:val="0"/>
        <w:autoSpaceDN w:val="0"/>
        <w:adjustRightInd w:val="0"/>
        <w:rPr>
          <w:sz w:val="22"/>
        </w:rPr>
      </w:pPr>
      <w:r w:rsidRPr="00353164">
        <w:rPr>
          <w:sz w:val="22"/>
        </w:rPr>
        <w:t>Zhotoviteľ</w:t>
      </w:r>
      <w:r w:rsidR="00A14DFA" w:rsidRPr="00353164">
        <w:rPr>
          <w:sz w:val="22"/>
        </w:rPr>
        <w:t xml:space="preserve"> bol právoplatným rozhodnutím súdu vymazaný z registra partnerov verejného sektora alebo mu bol právoplatným rozhodnutím Úradu pre verejné obstarávanie uložený zákaz </w:t>
      </w:r>
      <w:r w:rsidR="00DE7CC4" w:rsidRPr="00353164">
        <w:rPr>
          <w:sz w:val="22"/>
        </w:rPr>
        <w:t>účasti vo verejnom obstarávaní;</w:t>
      </w:r>
    </w:p>
    <w:p w14:paraId="7023B4EB" w14:textId="473B9E77" w:rsidR="00C9217E" w:rsidRPr="00353164" w:rsidRDefault="00005EB5" w:rsidP="005546CA">
      <w:pPr>
        <w:numPr>
          <w:ilvl w:val="2"/>
          <w:numId w:val="63"/>
        </w:numPr>
        <w:autoSpaceDE w:val="0"/>
        <w:autoSpaceDN w:val="0"/>
        <w:adjustRightInd w:val="0"/>
        <w:rPr>
          <w:sz w:val="22"/>
        </w:rPr>
      </w:pPr>
      <w:r w:rsidRPr="00353164">
        <w:rPr>
          <w:sz w:val="22"/>
        </w:rPr>
        <w:t>Zhotoviteľ</w:t>
      </w:r>
      <w:r w:rsidR="0060191B" w:rsidRPr="00353164">
        <w:rPr>
          <w:sz w:val="22"/>
        </w:rPr>
        <w:t xml:space="preserve"> </w:t>
      </w:r>
      <w:r w:rsidR="00A14DFA" w:rsidRPr="00353164">
        <w:rPr>
          <w:sz w:val="22"/>
        </w:rPr>
        <w:t xml:space="preserve">má nesplnenú povinnosť vyplatenia odmeny alebo odplaty zo zmluvy s osobou, ktorá je alebo bola jeho priamym </w:t>
      </w:r>
      <w:r w:rsidR="0056405B" w:rsidRPr="00353164">
        <w:rPr>
          <w:sz w:val="22"/>
        </w:rPr>
        <w:t>s</w:t>
      </w:r>
      <w:r w:rsidR="00207E91" w:rsidRPr="00353164">
        <w:rPr>
          <w:sz w:val="22"/>
        </w:rPr>
        <w:t>ubdodávateľom</w:t>
      </w:r>
      <w:r w:rsidR="00A14DFA" w:rsidRPr="00353164">
        <w:rPr>
          <w:sz w:val="22"/>
        </w:rPr>
        <w:t xml:space="preserve"> pri plnení </w:t>
      </w:r>
      <w:r w:rsidR="00EC1002" w:rsidRPr="00353164">
        <w:rPr>
          <w:sz w:val="22"/>
        </w:rPr>
        <w:t>P</w:t>
      </w:r>
      <w:r w:rsidR="00A14DFA" w:rsidRPr="00353164">
        <w:rPr>
          <w:sz w:val="22"/>
        </w:rPr>
        <w:t xml:space="preserve">redmetu </w:t>
      </w:r>
      <w:r w:rsidR="00D603F7" w:rsidRPr="00353164">
        <w:rPr>
          <w:sz w:val="22"/>
        </w:rPr>
        <w:t>Zmluvy</w:t>
      </w:r>
      <w:r w:rsidR="00A14DFA" w:rsidRPr="00353164">
        <w:rPr>
          <w:sz w:val="22"/>
        </w:rPr>
        <w:t xml:space="preserve"> a</w:t>
      </w:r>
      <w:r w:rsidR="004B71E7" w:rsidRPr="00353164">
        <w:rPr>
          <w:sz w:val="22"/>
        </w:rPr>
        <w:t xml:space="preserve"> preukázateľne </w:t>
      </w:r>
      <w:r w:rsidR="00A14DFA" w:rsidRPr="00353164">
        <w:rPr>
          <w:sz w:val="22"/>
        </w:rPr>
        <w:t xml:space="preserve">neexistuje dôvodná pochybnosť o spornosti takéhoto nároku priameho </w:t>
      </w:r>
      <w:r w:rsidR="00207E91" w:rsidRPr="00353164">
        <w:rPr>
          <w:sz w:val="22"/>
        </w:rPr>
        <w:t>Subdodávateľa</w:t>
      </w:r>
      <w:r w:rsidR="00A14DFA" w:rsidRPr="00353164">
        <w:rPr>
          <w:sz w:val="22"/>
        </w:rPr>
        <w:t xml:space="preserve"> na </w:t>
      </w:r>
      <w:r w:rsidR="00A14DFA" w:rsidRPr="00353164">
        <w:rPr>
          <w:sz w:val="22"/>
        </w:rPr>
        <w:lastRenderedPageBreak/>
        <w:t xml:space="preserve">vyplatenie odmeny alebo odplaty a </w:t>
      </w:r>
      <w:r w:rsidRPr="00353164">
        <w:rPr>
          <w:sz w:val="22"/>
        </w:rPr>
        <w:t>Zhotoviteľ</w:t>
      </w:r>
      <w:r w:rsidR="00A14DFA" w:rsidRPr="00353164">
        <w:rPr>
          <w:sz w:val="22"/>
        </w:rPr>
        <w:t xml:space="preserve"> nevykoná nápravu ani v dodatočnej lehote poskytnutej mu </w:t>
      </w:r>
      <w:r w:rsidR="00B76F1A" w:rsidRPr="00353164">
        <w:rPr>
          <w:sz w:val="22"/>
        </w:rPr>
        <w:t>Objednávateľ</w:t>
      </w:r>
      <w:r w:rsidR="003C08FF" w:rsidRPr="00353164">
        <w:rPr>
          <w:sz w:val="22"/>
        </w:rPr>
        <w:t>o</w:t>
      </w:r>
      <w:r w:rsidR="0060191B" w:rsidRPr="00353164">
        <w:rPr>
          <w:sz w:val="22"/>
        </w:rPr>
        <w:t>m</w:t>
      </w:r>
      <w:r w:rsidR="00DE7CC4" w:rsidRPr="00353164">
        <w:rPr>
          <w:sz w:val="22"/>
        </w:rPr>
        <w:t xml:space="preserve"> v písomnej výzve;</w:t>
      </w:r>
    </w:p>
    <w:p w14:paraId="6828C6D8" w14:textId="0FD20F48" w:rsidR="00C9217E" w:rsidRPr="00353164" w:rsidRDefault="00560A0C" w:rsidP="005546CA">
      <w:pPr>
        <w:numPr>
          <w:ilvl w:val="2"/>
          <w:numId w:val="63"/>
        </w:numPr>
        <w:autoSpaceDE w:val="0"/>
        <w:autoSpaceDN w:val="0"/>
        <w:adjustRightInd w:val="0"/>
        <w:rPr>
          <w:sz w:val="22"/>
        </w:rPr>
      </w:pPr>
      <w:r w:rsidRPr="00353164">
        <w:rPr>
          <w:sz w:val="22"/>
        </w:rPr>
        <w:t>k</w:t>
      </w:r>
      <w:r w:rsidR="00A14DFA" w:rsidRPr="00353164">
        <w:rPr>
          <w:sz w:val="22"/>
        </w:rPr>
        <w:t xml:space="preserve">onečným užívateľom výhod </w:t>
      </w:r>
      <w:r w:rsidR="00005EB5" w:rsidRPr="00353164">
        <w:rPr>
          <w:sz w:val="22"/>
        </w:rPr>
        <w:t>Zhotoviteľ</w:t>
      </w:r>
      <w:r w:rsidR="00B76F1A" w:rsidRPr="00353164">
        <w:rPr>
          <w:sz w:val="22"/>
        </w:rPr>
        <w:t>a</w:t>
      </w:r>
      <w:r w:rsidR="00A14DFA" w:rsidRPr="00353164">
        <w:rPr>
          <w:sz w:val="22"/>
        </w:rPr>
        <w:t xml:space="preserve"> zapísaným v registri partnerov verejného sektora sa stala osoba uvedená v § 11 ods. 1 písm. c) </w:t>
      </w:r>
      <w:r w:rsidR="0057526C">
        <w:rPr>
          <w:sz w:val="22"/>
        </w:rPr>
        <w:t>Zákona o verejnom obstarávaní</w:t>
      </w:r>
      <w:r w:rsidR="00DE7CC4" w:rsidRPr="00353164">
        <w:rPr>
          <w:sz w:val="22"/>
        </w:rPr>
        <w:t>;</w:t>
      </w:r>
    </w:p>
    <w:p w14:paraId="529D95EF" w14:textId="38283E7C" w:rsidR="00C9217E" w:rsidRPr="00353164" w:rsidRDefault="00005EB5" w:rsidP="005546CA">
      <w:pPr>
        <w:numPr>
          <w:ilvl w:val="2"/>
          <w:numId w:val="63"/>
        </w:numPr>
        <w:autoSpaceDE w:val="0"/>
        <w:autoSpaceDN w:val="0"/>
        <w:adjustRightInd w:val="0"/>
        <w:rPr>
          <w:sz w:val="22"/>
        </w:rPr>
      </w:pPr>
      <w:r w:rsidRPr="00353164">
        <w:rPr>
          <w:sz w:val="22"/>
        </w:rPr>
        <w:t>Zhotoviteľ</w:t>
      </w:r>
      <w:r w:rsidR="004B71E7" w:rsidRPr="00353164">
        <w:rPr>
          <w:sz w:val="22"/>
        </w:rPr>
        <w:t xml:space="preserve"> poveril tretiu stranu poskytnutím časti predmetu plnenia bez predchádzajúceho písomného súhlasu Objednávateľa alebo zmenil priameho </w:t>
      </w:r>
      <w:r w:rsidR="0056405B" w:rsidRPr="00353164">
        <w:rPr>
          <w:sz w:val="22"/>
        </w:rPr>
        <w:t>s</w:t>
      </w:r>
      <w:r w:rsidR="00207E91" w:rsidRPr="00353164">
        <w:rPr>
          <w:sz w:val="22"/>
        </w:rPr>
        <w:t>ubdodávateľa</w:t>
      </w:r>
      <w:r w:rsidR="004B71E7" w:rsidRPr="00353164">
        <w:rPr>
          <w:sz w:val="22"/>
        </w:rPr>
        <w:t xml:space="preserve"> bez predchádzajúceho </w:t>
      </w:r>
      <w:r w:rsidR="00DE7CC4" w:rsidRPr="00353164">
        <w:rPr>
          <w:sz w:val="22"/>
        </w:rPr>
        <w:t>písomného súhlasu Objednávateľa;</w:t>
      </w:r>
    </w:p>
    <w:p w14:paraId="49C883C3" w14:textId="3659271A" w:rsidR="00A14DFA" w:rsidRPr="00353164" w:rsidRDefault="00005EB5" w:rsidP="005546CA">
      <w:pPr>
        <w:numPr>
          <w:ilvl w:val="2"/>
          <w:numId w:val="63"/>
        </w:numPr>
        <w:autoSpaceDE w:val="0"/>
        <w:autoSpaceDN w:val="0"/>
        <w:adjustRightInd w:val="0"/>
        <w:rPr>
          <w:sz w:val="22"/>
        </w:rPr>
      </w:pPr>
      <w:r w:rsidRPr="00353164">
        <w:rPr>
          <w:sz w:val="22"/>
        </w:rPr>
        <w:t>Zhotoviteľ</w:t>
      </w:r>
      <w:r w:rsidR="004B71E7" w:rsidRPr="00353164">
        <w:rPr>
          <w:sz w:val="22"/>
        </w:rPr>
        <w:t xml:space="preserve"> prestal spĺňať podmienky týkajúce sa osobného postavenia v zmysle</w:t>
      </w:r>
      <w:r w:rsidR="0057526C">
        <w:rPr>
          <w:sz w:val="22"/>
        </w:rPr>
        <w:t xml:space="preserve"> Zákona o verejnom obstarávaní</w:t>
      </w:r>
      <w:r w:rsidR="00A14DFA" w:rsidRPr="00353164">
        <w:rPr>
          <w:sz w:val="22"/>
        </w:rPr>
        <w:t>.</w:t>
      </w:r>
    </w:p>
    <w:p w14:paraId="08D9F2D5" w14:textId="74D0562F" w:rsidR="00982B5A" w:rsidRPr="003A3D6D" w:rsidRDefault="00B76F1A" w:rsidP="005546CA">
      <w:pPr>
        <w:numPr>
          <w:ilvl w:val="1"/>
          <w:numId w:val="63"/>
        </w:numPr>
        <w:autoSpaceDE w:val="0"/>
        <w:autoSpaceDN w:val="0"/>
        <w:adjustRightInd w:val="0"/>
        <w:ind w:left="567" w:hanging="567"/>
        <w:rPr>
          <w:rFonts w:eastAsia="Times New Roman"/>
          <w:bCs/>
          <w:sz w:val="22"/>
          <w:lang w:eastAsia="sk-SK"/>
        </w:rPr>
      </w:pPr>
      <w:r w:rsidRPr="00353164">
        <w:rPr>
          <w:noProof/>
          <w:sz w:val="22"/>
          <w:lang w:eastAsia="sk-SK"/>
        </w:rPr>
        <w:t>Objednávateľ</w:t>
      </w:r>
      <w:r w:rsidR="00982B5A" w:rsidRPr="00353164">
        <w:rPr>
          <w:rFonts w:eastAsia="Times New Roman"/>
          <w:bCs/>
          <w:sz w:val="22"/>
          <w:lang w:eastAsia="sk-SK"/>
        </w:rPr>
        <w:t xml:space="preserve"> je oprávnený od </w:t>
      </w:r>
      <w:r w:rsidR="00D603F7" w:rsidRPr="00353164">
        <w:rPr>
          <w:rFonts w:eastAsia="Times New Roman"/>
          <w:bCs/>
          <w:sz w:val="22"/>
          <w:lang w:eastAsia="sk-SK"/>
        </w:rPr>
        <w:t>Zmluvy</w:t>
      </w:r>
      <w:r w:rsidR="00982B5A" w:rsidRPr="00353164">
        <w:rPr>
          <w:rFonts w:eastAsia="Times New Roman"/>
          <w:bCs/>
          <w:sz w:val="22"/>
          <w:lang w:eastAsia="sk-SK"/>
        </w:rPr>
        <w:t xml:space="preserve"> odstúpiť aj v prípade, ak </w:t>
      </w:r>
      <w:r w:rsidR="00005EB5" w:rsidRPr="00353164">
        <w:rPr>
          <w:noProof/>
          <w:sz w:val="22"/>
        </w:rPr>
        <w:t>Zhotoviteľ</w:t>
      </w:r>
      <w:r w:rsidR="00982B5A" w:rsidRPr="00353164">
        <w:rPr>
          <w:rFonts w:eastAsia="Times New Roman"/>
          <w:bCs/>
          <w:sz w:val="22"/>
          <w:lang w:eastAsia="sk-SK"/>
        </w:rPr>
        <w:t xml:space="preserve"> porušil ďalšie povinnosti, ktoré mu vyplývajú z ustanovení tejto </w:t>
      </w:r>
      <w:r w:rsidR="00D603F7" w:rsidRPr="00353164">
        <w:rPr>
          <w:rFonts w:eastAsia="Times New Roman"/>
          <w:bCs/>
          <w:sz w:val="22"/>
          <w:lang w:eastAsia="sk-SK"/>
        </w:rPr>
        <w:t>Zmluvy</w:t>
      </w:r>
      <w:r w:rsidR="00982B5A" w:rsidRPr="00353164">
        <w:rPr>
          <w:rFonts w:eastAsia="Times New Roman"/>
          <w:bCs/>
          <w:sz w:val="22"/>
          <w:lang w:eastAsia="sk-SK"/>
        </w:rPr>
        <w:t xml:space="preserve"> alebo z ustanovení príslušných právnych predpisov. </w:t>
      </w:r>
      <w:r w:rsidRPr="00353164">
        <w:rPr>
          <w:noProof/>
          <w:sz w:val="22"/>
          <w:lang w:eastAsia="sk-SK"/>
        </w:rPr>
        <w:t>Objednávateľ</w:t>
      </w:r>
      <w:r w:rsidR="00982B5A" w:rsidRPr="00353164">
        <w:rPr>
          <w:rFonts w:eastAsia="Times New Roman"/>
          <w:bCs/>
          <w:sz w:val="22"/>
          <w:lang w:eastAsia="sk-SK"/>
        </w:rPr>
        <w:t xml:space="preserve"> je v tomto prípade oprávnený odstúpiť od </w:t>
      </w:r>
      <w:r w:rsidR="00D603F7" w:rsidRPr="00353164">
        <w:rPr>
          <w:rFonts w:eastAsia="Times New Roman"/>
          <w:bCs/>
          <w:sz w:val="22"/>
          <w:lang w:eastAsia="sk-SK"/>
        </w:rPr>
        <w:t>Zmluvy</w:t>
      </w:r>
      <w:r w:rsidR="00982B5A" w:rsidRPr="00353164">
        <w:rPr>
          <w:rFonts w:eastAsia="Times New Roman"/>
          <w:bCs/>
          <w:sz w:val="22"/>
          <w:lang w:eastAsia="sk-SK"/>
        </w:rPr>
        <w:t xml:space="preserve"> už po druhom porušení ktorejkoľvek takejto povinnosti zo strany </w:t>
      </w:r>
      <w:r w:rsidR="00005EB5" w:rsidRPr="00353164">
        <w:rPr>
          <w:noProof/>
          <w:sz w:val="22"/>
        </w:rPr>
        <w:t>Zhotoviteľ</w:t>
      </w:r>
      <w:r w:rsidRPr="00353164">
        <w:rPr>
          <w:noProof/>
          <w:sz w:val="22"/>
        </w:rPr>
        <w:t>a</w:t>
      </w:r>
      <w:r w:rsidR="00982B5A" w:rsidRPr="00353164">
        <w:rPr>
          <w:rFonts w:eastAsia="Times New Roman"/>
          <w:bCs/>
          <w:sz w:val="22"/>
          <w:lang w:eastAsia="sk-SK"/>
        </w:rPr>
        <w:t xml:space="preserve">, pričom </w:t>
      </w:r>
      <w:r w:rsidRPr="00353164">
        <w:rPr>
          <w:noProof/>
          <w:sz w:val="22"/>
          <w:lang w:eastAsia="sk-SK"/>
        </w:rPr>
        <w:t>Objednávateľ</w:t>
      </w:r>
      <w:r w:rsidR="00982B5A" w:rsidRPr="00353164">
        <w:rPr>
          <w:rFonts w:eastAsia="Times New Roman"/>
          <w:bCs/>
          <w:sz w:val="22"/>
          <w:lang w:eastAsia="sk-SK"/>
        </w:rPr>
        <w:t xml:space="preserve"> po prvom porušení povinnosti písomne upozorní </w:t>
      </w:r>
      <w:r w:rsidR="00005EB5" w:rsidRPr="00353164">
        <w:rPr>
          <w:noProof/>
          <w:sz w:val="22"/>
        </w:rPr>
        <w:t>Zhotoviteľ</w:t>
      </w:r>
      <w:r w:rsidRPr="00353164">
        <w:rPr>
          <w:noProof/>
          <w:sz w:val="22"/>
        </w:rPr>
        <w:t>a</w:t>
      </w:r>
      <w:r w:rsidR="00982B5A" w:rsidRPr="00353164">
        <w:rPr>
          <w:rFonts w:eastAsia="Times New Roman"/>
          <w:bCs/>
          <w:sz w:val="22"/>
          <w:lang w:eastAsia="sk-SK"/>
        </w:rPr>
        <w:t xml:space="preserve"> na porušenie zmluvnej povinnosti alebo ustanovení právnych predpisov s upozornením, že pri ďalšom porušení ktorejkoľvek povinnosti odstúpi od tejto </w:t>
      </w:r>
      <w:r w:rsidR="00D603F7" w:rsidRPr="00353164">
        <w:rPr>
          <w:rFonts w:eastAsia="Times New Roman"/>
          <w:bCs/>
          <w:sz w:val="22"/>
          <w:lang w:eastAsia="sk-SK"/>
        </w:rPr>
        <w:t>Zmluvy</w:t>
      </w:r>
      <w:r w:rsidR="00982B5A" w:rsidRPr="00353164">
        <w:rPr>
          <w:rFonts w:eastAsia="Times New Roman"/>
          <w:bCs/>
          <w:sz w:val="22"/>
          <w:lang w:eastAsia="sk-SK"/>
        </w:rPr>
        <w:t xml:space="preserve">. </w:t>
      </w:r>
      <w:r w:rsidRPr="00353164">
        <w:rPr>
          <w:noProof/>
          <w:sz w:val="22"/>
          <w:lang w:eastAsia="sk-SK"/>
        </w:rPr>
        <w:t>Objednávateľ</w:t>
      </w:r>
      <w:r w:rsidR="00982B5A" w:rsidRPr="00353164">
        <w:rPr>
          <w:rFonts w:eastAsia="Times New Roman"/>
          <w:bCs/>
          <w:sz w:val="22"/>
          <w:lang w:eastAsia="sk-SK"/>
        </w:rPr>
        <w:t xml:space="preserve"> v upozornení uvedie lehotu na</w:t>
      </w:r>
      <w:r w:rsidR="00982B5A" w:rsidRPr="003A3D6D">
        <w:rPr>
          <w:rFonts w:eastAsia="Times New Roman"/>
          <w:bCs/>
          <w:sz w:val="22"/>
          <w:lang w:eastAsia="sk-SK"/>
        </w:rPr>
        <w:t xml:space="preserve"> nápravu, ak sa vyžaduje.</w:t>
      </w:r>
    </w:p>
    <w:p w14:paraId="2C459572" w14:textId="471E038E" w:rsidR="00982B5A" w:rsidRPr="003A3D6D" w:rsidRDefault="00005EB5" w:rsidP="005546CA">
      <w:pPr>
        <w:numPr>
          <w:ilvl w:val="1"/>
          <w:numId w:val="63"/>
        </w:numPr>
        <w:autoSpaceDE w:val="0"/>
        <w:autoSpaceDN w:val="0"/>
        <w:adjustRightInd w:val="0"/>
        <w:ind w:left="567" w:hanging="567"/>
        <w:rPr>
          <w:rFonts w:eastAsia="Times New Roman"/>
          <w:bCs/>
          <w:sz w:val="22"/>
          <w:lang w:eastAsia="sk-SK"/>
        </w:rPr>
      </w:pPr>
      <w:r w:rsidRPr="003A3D6D">
        <w:rPr>
          <w:noProof/>
          <w:sz w:val="22"/>
        </w:rPr>
        <w:t>Zhotoviteľ</w:t>
      </w:r>
      <w:r w:rsidR="00982B5A" w:rsidRPr="003A3D6D">
        <w:rPr>
          <w:rFonts w:eastAsia="Times New Roman"/>
          <w:sz w:val="22"/>
          <w:lang w:eastAsia="cs-CZ"/>
        </w:rPr>
        <w:t xml:space="preserve"> je oprávnený odstúpiť od </w:t>
      </w:r>
      <w:r w:rsidR="00D603F7" w:rsidRPr="003A3D6D">
        <w:rPr>
          <w:rFonts w:eastAsia="Times New Roman"/>
          <w:sz w:val="22"/>
          <w:lang w:eastAsia="cs-CZ"/>
        </w:rPr>
        <w:t>Zmluvy</w:t>
      </w:r>
      <w:r w:rsidR="00982B5A" w:rsidRPr="003A3D6D">
        <w:rPr>
          <w:rFonts w:eastAsia="Times New Roman"/>
          <w:sz w:val="22"/>
          <w:lang w:eastAsia="cs-CZ"/>
        </w:rPr>
        <w:t>, ak sa</w:t>
      </w:r>
      <w:r w:rsidR="00982B5A" w:rsidRPr="003A3D6D">
        <w:rPr>
          <w:sz w:val="22"/>
        </w:rPr>
        <w:t xml:space="preserve"> </w:t>
      </w:r>
      <w:r w:rsidR="00B76F1A" w:rsidRPr="003A3D6D">
        <w:rPr>
          <w:noProof/>
          <w:sz w:val="22"/>
          <w:lang w:eastAsia="sk-SK"/>
        </w:rPr>
        <w:t>Objednávateľ</w:t>
      </w:r>
      <w:r w:rsidR="00982B5A" w:rsidRPr="003A3D6D">
        <w:rPr>
          <w:sz w:val="22"/>
        </w:rPr>
        <w:t xml:space="preserve"> dostal do omeškania s úhradou faktúry o viac ako 60 dní a</w:t>
      </w:r>
      <w:r w:rsidR="00982B5A" w:rsidRPr="003A3D6D">
        <w:rPr>
          <w:rFonts w:eastAsia="Times New Roman"/>
          <w:sz w:val="22"/>
          <w:lang w:eastAsia="cs-CZ"/>
        </w:rPr>
        <w:t xml:space="preserve"> v prípade, ak </w:t>
      </w:r>
      <w:r w:rsidR="00B76F1A" w:rsidRPr="003A3D6D">
        <w:rPr>
          <w:noProof/>
          <w:sz w:val="22"/>
          <w:lang w:eastAsia="sk-SK"/>
        </w:rPr>
        <w:t>Objednávateľ</w:t>
      </w:r>
      <w:r w:rsidR="00982B5A" w:rsidRPr="003A3D6D">
        <w:rPr>
          <w:rFonts w:eastAsia="Times New Roman"/>
          <w:sz w:val="22"/>
          <w:lang w:eastAsia="cs-CZ"/>
        </w:rPr>
        <w:t xml:space="preserve"> opakovane poruší ďalšiu povinnosť, ktorá mu vyplýva z ustanovení tejto </w:t>
      </w:r>
      <w:r w:rsidR="00D603F7" w:rsidRPr="003A3D6D">
        <w:rPr>
          <w:rFonts w:eastAsia="Times New Roman"/>
          <w:sz w:val="22"/>
          <w:lang w:eastAsia="cs-CZ"/>
        </w:rPr>
        <w:t>Zmluvy</w:t>
      </w:r>
      <w:r w:rsidR="00982B5A" w:rsidRPr="003A3D6D">
        <w:rPr>
          <w:rFonts w:eastAsia="Times New Roman"/>
          <w:sz w:val="22"/>
          <w:lang w:eastAsia="cs-CZ"/>
        </w:rPr>
        <w:t xml:space="preserve"> alebo z ustanovení príslušných právnych predpisov. </w:t>
      </w:r>
      <w:r w:rsidRPr="003A3D6D">
        <w:rPr>
          <w:noProof/>
          <w:sz w:val="22"/>
        </w:rPr>
        <w:t>Zhotoviteľ</w:t>
      </w:r>
      <w:r w:rsidR="00982B5A" w:rsidRPr="003A3D6D">
        <w:rPr>
          <w:rFonts w:eastAsia="Times New Roman"/>
          <w:sz w:val="22"/>
          <w:lang w:eastAsia="cs-CZ"/>
        </w:rPr>
        <w:t xml:space="preserve"> je v tomto prípade oprávnený odstúpiť od </w:t>
      </w:r>
      <w:r w:rsidR="00D603F7" w:rsidRPr="003A3D6D">
        <w:rPr>
          <w:rFonts w:eastAsia="Times New Roman"/>
          <w:sz w:val="22"/>
          <w:lang w:eastAsia="cs-CZ"/>
        </w:rPr>
        <w:t>Zmluvy</w:t>
      </w:r>
      <w:r w:rsidR="00982B5A" w:rsidRPr="003A3D6D">
        <w:rPr>
          <w:rFonts w:eastAsia="Times New Roman"/>
          <w:sz w:val="22"/>
          <w:lang w:eastAsia="cs-CZ"/>
        </w:rPr>
        <w:t xml:space="preserve"> už po druhom porušení ktorejkoľvek takejto ďalšej povinnosti zo strany </w:t>
      </w:r>
      <w:r w:rsidR="00B76F1A" w:rsidRPr="003A3D6D">
        <w:rPr>
          <w:noProof/>
          <w:sz w:val="22"/>
          <w:lang w:eastAsia="sk-SK"/>
        </w:rPr>
        <w:t>Objednávateľa</w:t>
      </w:r>
      <w:r w:rsidR="00982B5A" w:rsidRPr="003A3D6D">
        <w:rPr>
          <w:rFonts w:eastAsia="Times New Roman"/>
          <w:sz w:val="22"/>
          <w:lang w:eastAsia="cs-CZ"/>
        </w:rPr>
        <w:t xml:space="preserve">, pričom po prvom porušení povinnosti písomne upozorní </w:t>
      </w:r>
      <w:r w:rsidR="00B76F1A" w:rsidRPr="003A3D6D">
        <w:rPr>
          <w:noProof/>
          <w:sz w:val="22"/>
          <w:lang w:eastAsia="sk-SK"/>
        </w:rPr>
        <w:t>Objednávateľa</w:t>
      </w:r>
      <w:r w:rsidR="00982B5A" w:rsidRPr="003A3D6D">
        <w:rPr>
          <w:rFonts w:eastAsia="Times New Roman"/>
          <w:sz w:val="22"/>
          <w:lang w:eastAsia="cs-CZ"/>
        </w:rPr>
        <w:t xml:space="preserve"> na porušenie zmluvných podmienok alebo ustanovení právnych predpisov s upozornením, že pri ďalšom porušení povinnosti odstúpi od tejto </w:t>
      </w:r>
      <w:r w:rsidR="00D603F7" w:rsidRPr="003A3D6D">
        <w:rPr>
          <w:rFonts w:eastAsia="Times New Roman"/>
          <w:sz w:val="22"/>
          <w:lang w:eastAsia="cs-CZ"/>
        </w:rPr>
        <w:t>Zmluvy</w:t>
      </w:r>
      <w:r w:rsidR="00982B5A" w:rsidRPr="003A3D6D">
        <w:rPr>
          <w:rFonts w:eastAsia="Times New Roman"/>
          <w:sz w:val="22"/>
          <w:lang w:eastAsia="cs-CZ"/>
        </w:rPr>
        <w:t xml:space="preserve">. </w:t>
      </w:r>
      <w:r w:rsidRPr="003A3D6D">
        <w:rPr>
          <w:noProof/>
          <w:sz w:val="22"/>
        </w:rPr>
        <w:t>Zhotoviteľ</w:t>
      </w:r>
      <w:r w:rsidR="00982B5A" w:rsidRPr="003A3D6D">
        <w:rPr>
          <w:rFonts w:eastAsia="Times New Roman"/>
          <w:sz w:val="22"/>
          <w:lang w:eastAsia="cs-CZ"/>
        </w:rPr>
        <w:t xml:space="preserve"> v upozornení uvedie lehotu na nápravu, ak sa vyžaduje.</w:t>
      </w:r>
    </w:p>
    <w:p w14:paraId="2A11F3F9" w14:textId="3EC8F001" w:rsidR="00982B5A" w:rsidRPr="003A3D6D" w:rsidRDefault="00982B5A" w:rsidP="005546CA">
      <w:pPr>
        <w:numPr>
          <w:ilvl w:val="1"/>
          <w:numId w:val="63"/>
        </w:numPr>
        <w:autoSpaceDE w:val="0"/>
        <w:autoSpaceDN w:val="0"/>
        <w:adjustRightInd w:val="0"/>
        <w:ind w:left="567" w:hanging="567"/>
        <w:rPr>
          <w:rFonts w:eastAsia="Times New Roman"/>
          <w:sz w:val="22"/>
          <w:lang w:eastAsia="cs-CZ"/>
        </w:rPr>
      </w:pPr>
      <w:r w:rsidRPr="003A3D6D">
        <w:rPr>
          <w:rFonts w:eastAsia="Times New Roman"/>
          <w:sz w:val="22"/>
          <w:lang w:eastAsia="cs-CZ"/>
        </w:rPr>
        <w:t xml:space="preserve">Zmluvné strany sa dohodli, že odstúpenie od </w:t>
      </w:r>
      <w:r w:rsidR="00D603F7" w:rsidRPr="003A3D6D">
        <w:rPr>
          <w:rFonts w:eastAsia="Times New Roman"/>
          <w:sz w:val="22"/>
          <w:lang w:eastAsia="cs-CZ"/>
        </w:rPr>
        <w:t>Zmluvy</w:t>
      </w:r>
      <w:r w:rsidRPr="003A3D6D">
        <w:rPr>
          <w:rFonts w:eastAsia="Times New Roman"/>
          <w:sz w:val="22"/>
          <w:lang w:eastAsia="cs-CZ"/>
        </w:rPr>
        <w:t xml:space="preserve"> bude účinné odo dňa jeho doručenia druhej </w:t>
      </w:r>
      <w:r w:rsidR="0053094D" w:rsidRPr="003A3D6D">
        <w:rPr>
          <w:rFonts w:eastAsia="Times New Roman"/>
          <w:sz w:val="22"/>
          <w:lang w:eastAsia="cs-CZ"/>
        </w:rPr>
        <w:t>Z</w:t>
      </w:r>
      <w:r w:rsidRPr="003A3D6D">
        <w:rPr>
          <w:rFonts w:eastAsia="Times New Roman"/>
          <w:sz w:val="22"/>
          <w:lang w:eastAsia="cs-CZ"/>
        </w:rPr>
        <w:t xml:space="preserve">mluvnej strane. </w:t>
      </w:r>
      <w:r w:rsidRPr="003A3D6D">
        <w:rPr>
          <w:rFonts w:eastAsia="Times New Roman"/>
          <w:color w:val="000000"/>
          <w:sz w:val="22"/>
          <w:lang w:eastAsia="cs-CZ"/>
        </w:rPr>
        <w:t xml:space="preserve">Odstúpenie od </w:t>
      </w:r>
      <w:r w:rsidR="00D603F7" w:rsidRPr="003A3D6D">
        <w:rPr>
          <w:rFonts w:eastAsia="Times New Roman"/>
          <w:color w:val="000000"/>
          <w:sz w:val="22"/>
          <w:lang w:eastAsia="cs-CZ"/>
        </w:rPr>
        <w:t>Zmluvy</w:t>
      </w:r>
      <w:r w:rsidRPr="003A3D6D">
        <w:rPr>
          <w:rFonts w:eastAsia="Times New Roman"/>
          <w:color w:val="000000"/>
          <w:sz w:val="22"/>
          <w:lang w:eastAsia="cs-CZ"/>
        </w:rPr>
        <w:t xml:space="preserve"> musí byť podpísané oprávnenou osobou</w:t>
      </w:r>
      <w:r w:rsidR="004B71E7" w:rsidRPr="003A3D6D">
        <w:rPr>
          <w:rFonts w:eastAsia="Times New Roman"/>
          <w:color w:val="000000"/>
          <w:sz w:val="22"/>
          <w:lang w:eastAsia="cs-CZ"/>
        </w:rPr>
        <w:t>, inak je neplatné</w:t>
      </w:r>
      <w:r w:rsidRPr="003A3D6D">
        <w:rPr>
          <w:rFonts w:eastAsia="Times New Roman"/>
          <w:color w:val="000000"/>
          <w:sz w:val="22"/>
          <w:lang w:eastAsia="cs-CZ"/>
        </w:rPr>
        <w:t>.</w:t>
      </w:r>
    </w:p>
    <w:p w14:paraId="15F8BF90" w14:textId="5AB95240" w:rsidR="004B71E7" w:rsidRPr="003A3D6D" w:rsidRDefault="00D92BDD" w:rsidP="005546CA">
      <w:pPr>
        <w:numPr>
          <w:ilvl w:val="1"/>
          <w:numId w:val="63"/>
        </w:numPr>
        <w:autoSpaceDE w:val="0"/>
        <w:autoSpaceDN w:val="0"/>
        <w:adjustRightInd w:val="0"/>
        <w:ind w:left="567" w:hanging="567"/>
        <w:rPr>
          <w:rFonts w:eastAsia="Times New Roman"/>
          <w:sz w:val="22"/>
          <w:lang w:eastAsia="cs-CZ"/>
        </w:rPr>
      </w:pPr>
      <w:r w:rsidRPr="003A3D6D">
        <w:rPr>
          <w:rFonts w:eastAsia="Times New Roman"/>
          <w:sz w:val="22"/>
          <w:lang w:eastAsia="cs-CZ"/>
        </w:rPr>
        <w:t xml:space="preserve">Odstúpenie od Zmluvy </w:t>
      </w:r>
      <w:r w:rsidR="004B71E7" w:rsidRPr="003A3D6D">
        <w:rPr>
          <w:rFonts w:eastAsia="Times New Roman"/>
          <w:sz w:val="22"/>
          <w:lang w:eastAsia="cs-CZ"/>
        </w:rPr>
        <w:t>nemá vplyv na povinnosť povinnej strany zaplatiť zmluvnú pokutu pre porušenie povinnosti, ktorej sa odstúpenie ako aj povinnosť zaplatiť zmluvnú pokutu týka.</w:t>
      </w:r>
    </w:p>
    <w:p w14:paraId="07C6EEF1" w14:textId="77777777" w:rsidR="00654179" w:rsidRPr="003A3D6D" w:rsidRDefault="00654179" w:rsidP="003409A7">
      <w:pPr>
        <w:overflowPunct w:val="0"/>
        <w:autoSpaceDE w:val="0"/>
        <w:autoSpaceDN w:val="0"/>
        <w:adjustRightInd w:val="0"/>
        <w:spacing w:after="0"/>
        <w:ind w:left="567"/>
        <w:textAlignment w:val="baseline"/>
        <w:rPr>
          <w:rFonts w:eastAsia="Times New Roman"/>
          <w:sz w:val="22"/>
          <w:lang w:eastAsia="cs-CZ"/>
        </w:rPr>
      </w:pPr>
    </w:p>
    <w:p w14:paraId="56B0C8D3" w14:textId="73D3FB73" w:rsidR="006F76E8" w:rsidRPr="003A3D6D" w:rsidRDefault="0038726D" w:rsidP="006F76E8">
      <w:pPr>
        <w:widowControl w:val="0"/>
        <w:overflowPunct w:val="0"/>
        <w:autoSpaceDE w:val="0"/>
        <w:autoSpaceDN w:val="0"/>
        <w:adjustRightInd w:val="0"/>
        <w:spacing w:after="0"/>
        <w:jc w:val="center"/>
        <w:textAlignment w:val="baseline"/>
        <w:rPr>
          <w:b/>
          <w:color w:val="000000"/>
          <w:sz w:val="22"/>
        </w:rPr>
      </w:pPr>
      <w:r w:rsidRPr="00D05530">
        <w:rPr>
          <w:b/>
          <w:color w:val="000000"/>
          <w:sz w:val="22"/>
        </w:rPr>
        <w:t>Článok</w:t>
      </w:r>
      <w:r w:rsidRPr="003A3D6D">
        <w:rPr>
          <w:b/>
          <w:color w:val="000000"/>
          <w:sz w:val="22"/>
        </w:rPr>
        <w:t xml:space="preserve"> XIII</w:t>
      </w:r>
      <w:r w:rsidR="006F76E8" w:rsidRPr="003A3D6D">
        <w:rPr>
          <w:b/>
          <w:color w:val="000000"/>
          <w:sz w:val="22"/>
        </w:rPr>
        <w:t>.</w:t>
      </w:r>
    </w:p>
    <w:p w14:paraId="50287228" w14:textId="559EF569" w:rsidR="00914B81" w:rsidRPr="003A3D6D" w:rsidRDefault="006F76E8" w:rsidP="00914B81">
      <w:pPr>
        <w:widowControl w:val="0"/>
        <w:overflowPunct w:val="0"/>
        <w:autoSpaceDE w:val="0"/>
        <w:autoSpaceDN w:val="0"/>
        <w:adjustRightInd w:val="0"/>
        <w:jc w:val="center"/>
        <w:textAlignment w:val="baseline"/>
        <w:rPr>
          <w:b/>
          <w:color w:val="000000"/>
          <w:sz w:val="22"/>
        </w:rPr>
      </w:pPr>
      <w:r w:rsidRPr="003A3D6D">
        <w:rPr>
          <w:b/>
          <w:color w:val="000000"/>
          <w:sz w:val="22"/>
        </w:rPr>
        <w:t>Povinnosti Zmluvných strán v súvislosti s ochranou osobných údajov</w:t>
      </w:r>
      <w:bookmarkStart w:id="34" w:name="_Ref5881165"/>
    </w:p>
    <w:p w14:paraId="454C47F6" w14:textId="78E6FA97" w:rsidR="00823419" w:rsidRPr="003A3D6D" w:rsidRDefault="00823419" w:rsidP="005546CA">
      <w:pPr>
        <w:numPr>
          <w:ilvl w:val="1"/>
          <w:numId w:val="66"/>
        </w:numPr>
        <w:autoSpaceDE w:val="0"/>
        <w:autoSpaceDN w:val="0"/>
        <w:adjustRightInd w:val="0"/>
        <w:ind w:left="567" w:hanging="567"/>
        <w:rPr>
          <w:sz w:val="22"/>
        </w:rPr>
      </w:pPr>
      <w:r w:rsidRPr="003A3D6D">
        <w:rPr>
          <w:sz w:val="22"/>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3A3D6D">
        <w:rPr>
          <w:b/>
          <w:sz w:val="22"/>
        </w:rPr>
        <w:t>GDPR</w:t>
      </w:r>
      <w:r w:rsidRPr="003A3D6D">
        <w:rPr>
          <w:sz w:val="22"/>
        </w:rPr>
        <w:t>“) a v zákone č. 18/2018 Z. z. o ochrane osobných údajov a zmene a doplnení niektorých zákonov v znení neskorších predpisov (ďalej len „</w:t>
      </w:r>
      <w:r w:rsidRPr="003A3D6D">
        <w:rPr>
          <w:b/>
          <w:sz w:val="22"/>
        </w:rPr>
        <w:t>zákon o ochrane osobných údajov</w:t>
      </w:r>
      <w:r w:rsidRPr="003A3D6D">
        <w:rPr>
          <w:sz w:val="22"/>
        </w:rPr>
        <w:t xml:space="preserve">“). </w:t>
      </w:r>
    </w:p>
    <w:p w14:paraId="5C1116C6" w14:textId="16FEC608" w:rsidR="00823419" w:rsidRPr="003A3D6D" w:rsidRDefault="004F7647" w:rsidP="005546CA">
      <w:pPr>
        <w:numPr>
          <w:ilvl w:val="1"/>
          <w:numId w:val="66"/>
        </w:numPr>
        <w:autoSpaceDE w:val="0"/>
        <w:autoSpaceDN w:val="0"/>
        <w:adjustRightInd w:val="0"/>
        <w:ind w:left="567" w:hanging="567"/>
        <w:rPr>
          <w:sz w:val="22"/>
        </w:rPr>
      </w:pPr>
      <w:r>
        <w:rPr>
          <w:sz w:val="22"/>
        </w:rPr>
        <w:t>V prípade, ak niektorá Z</w:t>
      </w:r>
      <w:r w:rsidR="00E33D38" w:rsidRPr="003A3D6D">
        <w:rPr>
          <w:sz w:val="22"/>
        </w:rPr>
        <w:t>mluvná strana má v súvislosti s plnením Zmluvy spracú</w:t>
      </w:r>
      <w:r>
        <w:rPr>
          <w:sz w:val="22"/>
        </w:rPr>
        <w:t>vať osobné údaje v mene druhej Z</w:t>
      </w:r>
      <w:r w:rsidR="005B147D">
        <w:rPr>
          <w:sz w:val="22"/>
        </w:rPr>
        <w:t>mluvnej strany, Z</w:t>
      </w:r>
      <w:r w:rsidR="00E33D38" w:rsidRPr="003A3D6D">
        <w:rPr>
          <w:sz w:val="22"/>
        </w:rPr>
        <w:t xml:space="preserve">mluvná strana, ktorá má osobné údaje spracúvať nezačne so spracúvaním osobných údajov skôr ako </w:t>
      </w:r>
      <w:r w:rsidR="005B147D">
        <w:rPr>
          <w:sz w:val="22"/>
        </w:rPr>
        <w:t>Z</w:t>
      </w:r>
      <w:r w:rsidR="00E33D38" w:rsidRPr="003A3D6D">
        <w:rPr>
          <w:sz w:val="22"/>
        </w:rPr>
        <w:t xml:space="preserve">mluvné strany medzi sebou neuzavrú zmluvu o spracúvaní osobných údajov podľa ustanovení § 34 zákona o ochrane osobných údajov a v súlade s článkom 28 bodom 3 GDPR. </w:t>
      </w:r>
    </w:p>
    <w:p w14:paraId="70FC39D8" w14:textId="437E4BF9" w:rsidR="00823419" w:rsidRPr="003A3D6D" w:rsidRDefault="00823419" w:rsidP="005546CA">
      <w:pPr>
        <w:numPr>
          <w:ilvl w:val="1"/>
          <w:numId w:val="66"/>
        </w:numPr>
        <w:autoSpaceDE w:val="0"/>
        <w:autoSpaceDN w:val="0"/>
        <w:adjustRightInd w:val="0"/>
        <w:ind w:left="567" w:hanging="567"/>
        <w:rPr>
          <w:sz w:val="22"/>
        </w:rPr>
      </w:pPr>
      <w:r w:rsidRPr="003A3D6D">
        <w:rPr>
          <w:sz w:val="22"/>
        </w:rPr>
        <w:t xml:space="preserve">Ak niektorá Zmluvná strana v rozpore s GDPR a zákonom o ochrane osobných údajov sprístupní druhej Zmluvnej strane osobné údaje dotknutej osoby bez predloženia súhlasu na spracúvanie osobných údajov </w:t>
      </w:r>
      <w:r w:rsidRPr="003A3D6D">
        <w:rPr>
          <w:sz w:val="22"/>
        </w:rPr>
        <w:lastRenderedPageBreak/>
        <w:t>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Poskytovateľom sú zverejnené aj na www.zsr.sk/ou.</w:t>
      </w:r>
    </w:p>
    <w:p w14:paraId="46D78ABA" w14:textId="77777777" w:rsidR="0056405B" w:rsidRPr="003A3D6D" w:rsidRDefault="0056405B" w:rsidP="009B1F1D">
      <w:pPr>
        <w:pStyle w:val="Odsekzoznamu"/>
        <w:autoSpaceDE w:val="0"/>
        <w:autoSpaceDN w:val="0"/>
        <w:adjustRightInd w:val="0"/>
        <w:spacing w:line="276" w:lineRule="auto"/>
        <w:ind w:left="567"/>
        <w:jc w:val="both"/>
        <w:rPr>
          <w:sz w:val="22"/>
          <w:szCs w:val="22"/>
        </w:rPr>
      </w:pPr>
    </w:p>
    <w:bookmarkEnd w:id="34"/>
    <w:p w14:paraId="4BC65E93" w14:textId="71012771" w:rsidR="00CB265D" w:rsidRPr="003A3D6D" w:rsidRDefault="005F594E" w:rsidP="009B1F1D">
      <w:pPr>
        <w:keepNext/>
        <w:spacing w:after="0"/>
        <w:jc w:val="center"/>
        <w:outlineLvl w:val="0"/>
        <w:rPr>
          <w:rFonts w:eastAsia="Times New Roman"/>
          <w:b/>
          <w:bCs/>
          <w:kern w:val="32"/>
          <w:sz w:val="22"/>
        </w:rPr>
      </w:pPr>
      <w:r w:rsidRPr="003A3D6D">
        <w:rPr>
          <w:rFonts w:eastAsia="Times New Roman"/>
          <w:b/>
          <w:bCs/>
          <w:kern w:val="32"/>
          <w:sz w:val="22"/>
        </w:rPr>
        <w:t xml:space="preserve">Článok </w:t>
      </w:r>
      <w:r w:rsidR="00A6365B" w:rsidRPr="003A3D6D">
        <w:rPr>
          <w:rFonts w:eastAsia="Times New Roman"/>
          <w:b/>
          <w:bCs/>
          <w:kern w:val="32"/>
          <w:sz w:val="22"/>
        </w:rPr>
        <w:t>X</w:t>
      </w:r>
      <w:r w:rsidR="0038726D" w:rsidRPr="003A3D6D">
        <w:rPr>
          <w:rFonts w:eastAsia="Times New Roman"/>
          <w:b/>
          <w:bCs/>
          <w:kern w:val="32"/>
          <w:sz w:val="22"/>
        </w:rPr>
        <w:t>I</w:t>
      </w:r>
      <w:r w:rsidR="00362C2A" w:rsidRPr="003A3D6D">
        <w:rPr>
          <w:rFonts w:eastAsia="Times New Roman"/>
          <w:b/>
          <w:bCs/>
          <w:kern w:val="32"/>
          <w:sz w:val="22"/>
        </w:rPr>
        <w:t>V</w:t>
      </w:r>
      <w:r w:rsidR="00CB265D" w:rsidRPr="003A3D6D">
        <w:rPr>
          <w:rFonts w:eastAsia="Times New Roman"/>
          <w:b/>
          <w:bCs/>
          <w:kern w:val="32"/>
          <w:sz w:val="22"/>
        </w:rPr>
        <w:t>.</w:t>
      </w:r>
    </w:p>
    <w:p w14:paraId="3A6201EF" w14:textId="67C92266" w:rsidR="00C9217E" w:rsidRPr="003A3D6D" w:rsidRDefault="00CB265D" w:rsidP="00914B81">
      <w:pPr>
        <w:jc w:val="center"/>
        <w:rPr>
          <w:b/>
          <w:sz w:val="22"/>
        </w:rPr>
      </w:pPr>
      <w:r w:rsidRPr="003A3D6D">
        <w:rPr>
          <w:b/>
          <w:sz w:val="22"/>
        </w:rPr>
        <w:t>Záverečné ustanovenia</w:t>
      </w:r>
    </w:p>
    <w:p w14:paraId="37C3AD67" w14:textId="57829617" w:rsidR="00CB265D" w:rsidRPr="003A3D6D" w:rsidRDefault="005F594E" w:rsidP="005546CA">
      <w:pPr>
        <w:numPr>
          <w:ilvl w:val="1"/>
          <w:numId w:val="67"/>
        </w:numPr>
        <w:autoSpaceDE w:val="0"/>
        <w:autoSpaceDN w:val="0"/>
        <w:adjustRightInd w:val="0"/>
        <w:ind w:left="567" w:hanging="567"/>
        <w:rPr>
          <w:sz w:val="22"/>
          <w:lang w:eastAsia="cs-CZ"/>
        </w:rPr>
      </w:pPr>
      <w:r w:rsidRPr="003A3D6D">
        <w:rPr>
          <w:sz w:val="22"/>
          <w:lang w:eastAsia="cs-CZ"/>
        </w:rPr>
        <w:t>V</w:t>
      </w:r>
      <w:r w:rsidR="00CB265D" w:rsidRPr="003A3D6D">
        <w:rPr>
          <w:sz w:val="22"/>
          <w:lang w:eastAsia="cs-CZ"/>
        </w:rPr>
        <w:t xml:space="preserve">zájomné vzťahy </w:t>
      </w:r>
      <w:r w:rsidR="0053094D" w:rsidRPr="003A3D6D">
        <w:rPr>
          <w:sz w:val="22"/>
          <w:lang w:eastAsia="cs-CZ"/>
        </w:rPr>
        <w:t>Z</w:t>
      </w:r>
      <w:r w:rsidR="00CB265D" w:rsidRPr="003A3D6D">
        <w:rPr>
          <w:sz w:val="22"/>
          <w:lang w:eastAsia="cs-CZ"/>
        </w:rPr>
        <w:t xml:space="preserve">mluvných strán sa riadia ustanoveniami </w:t>
      </w:r>
      <w:r w:rsidR="00FB56F6" w:rsidRPr="00F4724B">
        <w:rPr>
          <w:sz w:val="22"/>
        </w:rPr>
        <w:t>Obchodného zákonníka</w:t>
      </w:r>
      <w:r w:rsidR="00CB265D" w:rsidRPr="003A3D6D">
        <w:rPr>
          <w:sz w:val="22"/>
          <w:lang w:eastAsia="cs-CZ"/>
        </w:rPr>
        <w:t>, subsidiárne ustanoveniami zákona č. 40/1964 Zb. Občiansky zákonník</w:t>
      </w:r>
      <w:r w:rsidR="00424383" w:rsidRPr="003A3D6D">
        <w:rPr>
          <w:sz w:val="22"/>
          <w:lang w:eastAsia="cs-CZ"/>
        </w:rPr>
        <w:t xml:space="preserve"> v  znení</w:t>
      </w:r>
      <w:r w:rsidR="00D75A57">
        <w:rPr>
          <w:sz w:val="22"/>
          <w:lang w:eastAsia="cs-CZ"/>
        </w:rPr>
        <w:t xml:space="preserve"> neskorších predpisov</w:t>
      </w:r>
      <w:r w:rsidR="00CB265D" w:rsidRPr="003A3D6D">
        <w:rPr>
          <w:sz w:val="22"/>
          <w:lang w:eastAsia="cs-CZ"/>
        </w:rPr>
        <w:t xml:space="preserve"> (ďalej len „</w:t>
      </w:r>
      <w:r w:rsidR="00FB56F6">
        <w:rPr>
          <w:b/>
          <w:sz w:val="22"/>
          <w:lang w:eastAsia="cs-CZ"/>
        </w:rPr>
        <w:t>Občiansky zákonník</w:t>
      </w:r>
      <w:r w:rsidR="00CB265D" w:rsidRPr="003A3D6D">
        <w:rPr>
          <w:sz w:val="22"/>
          <w:lang w:eastAsia="cs-CZ"/>
        </w:rPr>
        <w:t>“) a ďalšími príslušnými právnymi predpismi Slovenskej republiky.</w:t>
      </w:r>
    </w:p>
    <w:p w14:paraId="68E027CD" w14:textId="07D81FAE" w:rsidR="00E65E60" w:rsidRPr="003A3D6D" w:rsidRDefault="00CB265D" w:rsidP="005546CA">
      <w:pPr>
        <w:numPr>
          <w:ilvl w:val="1"/>
          <w:numId w:val="67"/>
        </w:numPr>
        <w:autoSpaceDE w:val="0"/>
        <w:autoSpaceDN w:val="0"/>
        <w:adjustRightInd w:val="0"/>
        <w:ind w:left="567" w:hanging="567"/>
        <w:rPr>
          <w:sz w:val="22"/>
          <w:lang w:eastAsia="cs-CZ"/>
        </w:rPr>
      </w:pPr>
      <w:r w:rsidRPr="003A3D6D">
        <w:rPr>
          <w:sz w:val="22"/>
        </w:rPr>
        <w:t xml:space="preserve">Všetky prípadné spory budú </w:t>
      </w:r>
      <w:r w:rsidR="00F95557" w:rsidRPr="003A3D6D">
        <w:rPr>
          <w:sz w:val="22"/>
        </w:rPr>
        <w:t>Z</w:t>
      </w:r>
      <w:r w:rsidRPr="003A3D6D">
        <w:rPr>
          <w:sz w:val="22"/>
        </w:rPr>
        <w:t xml:space="preserve">mluvné strany riešiť predovšetkým cestou zmieru. V prípade sporných vecí, ktoré nebude možné riešiť dohodou </w:t>
      </w:r>
      <w:r w:rsidR="00F95557" w:rsidRPr="003A3D6D">
        <w:rPr>
          <w:sz w:val="22"/>
        </w:rPr>
        <w:t>Z</w:t>
      </w:r>
      <w:r w:rsidRPr="003A3D6D">
        <w:rPr>
          <w:sz w:val="22"/>
        </w:rPr>
        <w:t xml:space="preserve">mluvných strán, požiada jedna zo </w:t>
      </w:r>
      <w:r w:rsidR="00F95557" w:rsidRPr="003A3D6D">
        <w:rPr>
          <w:sz w:val="22"/>
        </w:rPr>
        <w:t>Z</w:t>
      </w:r>
      <w:r w:rsidRPr="003A3D6D">
        <w:rPr>
          <w:sz w:val="22"/>
        </w:rPr>
        <w:t xml:space="preserve">mluvných strán o rozhodnutie súd. </w:t>
      </w:r>
      <w:r w:rsidR="00E65E60" w:rsidRPr="003A3D6D">
        <w:rPr>
          <w:sz w:val="22"/>
        </w:rPr>
        <w:t xml:space="preserve">Zmluvné strany sa dohodli, že </w:t>
      </w:r>
      <w:r w:rsidR="00D603F7" w:rsidRPr="003A3D6D">
        <w:rPr>
          <w:sz w:val="22"/>
        </w:rPr>
        <w:t>Zmluva</w:t>
      </w:r>
      <w:r w:rsidR="00E65E60" w:rsidRPr="003A3D6D">
        <w:rPr>
          <w:sz w:val="22"/>
        </w:rPr>
        <w:t xml:space="preserve"> a všetky vzťahy z nej vyplývajúce, sa budú spravovať právnym poriadkom Slovenskej republiky.</w:t>
      </w:r>
    </w:p>
    <w:p w14:paraId="0A6F8544" w14:textId="77777777" w:rsidR="00C9217E" w:rsidRPr="003A3D6D" w:rsidRDefault="00D603F7"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Zmluva</w:t>
      </w:r>
      <w:r w:rsidR="00CB265D" w:rsidRPr="003A3D6D">
        <w:rPr>
          <w:rFonts w:eastAsia="Times New Roman"/>
          <w:sz w:val="22"/>
          <w:lang w:eastAsia="cs-CZ"/>
        </w:rPr>
        <w:t xml:space="preserve"> môže byť menená a dopĺňaná len písomnými dodatkami podpísanými obidvoma </w:t>
      </w:r>
      <w:r w:rsidR="00F95557" w:rsidRPr="003A3D6D">
        <w:rPr>
          <w:rFonts w:eastAsia="Times New Roman"/>
          <w:sz w:val="22"/>
          <w:lang w:eastAsia="cs-CZ"/>
        </w:rPr>
        <w:t>Z</w:t>
      </w:r>
      <w:r w:rsidR="00CB265D" w:rsidRPr="003A3D6D">
        <w:rPr>
          <w:rFonts w:eastAsia="Times New Roman"/>
          <w:sz w:val="22"/>
          <w:lang w:eastAsia="cs-CZ"/>
        </w:rPr>
        <w:t xml:space="preserve">mluvnými stranami s výnimkou tých prípadov, </w:t>
      </w:r>
      <w:r w:rsidR="00EB0F30" w:rsidRPr="003A3D6D">
        <w:rPr>
          <w:rFonts w:eastAsia="Times New Roman"/>
          <w:sz w:val="22"/>
          <w:lang w:eastAsia="cs-CZ"/>
        </w:rPr>
        <w:t xml:space="preserve">keď </w:t>
      </w:r>
      <w:r w:rsidRPr="003A3D6D">
        <w:rPr>
          <w:rFonts w:eastAsia="Times New Roman"/>
          <w:sz w:val="22"/>
          <w:lang w:eastAsia="cs-CZ"/>
        </w:rPr>
        <w:t>Zmluva</w:t>
      </w:r>
      <w:r w:rsidR="00CB265D" w:rsidRPr="003A3D6D">
        <w:rPr>
          <w:rFonts w:eastAsia="Times New Roman"/>
          <w:sz w:val="22"/>
          <w:lang w:eastAsia="cs-CZ"/>
        </w:rPr>
        <w:t xml:space="preserve"> </w:t>
      </w:r>
      <w:r w:rsidR="00EB0F30" w:rsidRPr="003A3D6D">
        <w:rPr>
          <w:rFonts w:eastAsia="Times New Roman"/>
          <w:sz w:val="22"/>
          <w:lang w:eastAsia="cs-CZ"/>
        </w:rPr>
        <w:t>stanovuje inak</w:t>
      </w:r>
      <w:r w:rsidR="00CB265D" w:rsidRPr="003A3D6D">
        <w:rPr>
          <w:rFonts w:eastAsia="Times New Roman"/>
          <w:sz w:val="22"/>
          <w:lang w:eastAsia="cs-CZ"/>
        </w:rPr>
        <w:t>.</w:t>
      </w:r>
    </w:p>
    <w:p w14:paraId="093F676C" w14:textId="586F123C" w:rsidR="00E33D38" w:rsidRPr="003A3D6D" w:rsidRDefault="00E33D38" w:rsidP="005546CA">
      <w:pPr>
        <w:numPr>
          <w:ilvl w:val="1"/>
          <w:numId w:val="67"/>
        </w:numPr>
        <w:autoSpaceDE w:val="0"/>
        <w:autoSpaceDN w:val="0"/>
        <w:adjustRightInd w:val="0"/>
        <w:ind w:left="567" w:hanging="567"/>
        <w:rPr>
          <w:rFonts w:eastAsia="Times New Roman"/>
          <w:sz w:val="22"/>
          <w:lang w:eastAsia="cs-CZ"/>
        </w:rPr>
      </w:pPr>
      <w:r w:rsidRPr="003A3D6D">
        <w:rPr>
          <w:sz w:val="22"/>
          <w:lang w:eastAsia="cs-CZ"/>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sidR="005B147D">
        <w:rPr>
          <w:sz w:val="22"/>
          <w:lang w:eastAsia="cs-CZ"/>
        </w:rPr>
        <w:t>Z</w:t>
      </w:r>
      <w:r w:rsidRPr="003A3D6D">
        <w:rPr>
          <w:sz w:val="22"/>
          <w:lang w:eastAsia="cs-CZ"/>
        </w:rPr>
        <w:t xml:space="preserve">mluvné strany zaväzujú v čo najkratšom čase nahradiť dotknuté ustanovenia novými ustanoveniami, ktoré zodpovedajú účelu uzavretej Zmluvy. </w:t>
      </w:r>
    </w:p>
    <w:p w14:paraId="45C6A5F8" w14:textId="289761F5" w:rsidR="00CB265D" w:rsidRPr="003A3D6D" w:rsidRDefault="00CB265D" w:rsidP="00FB56F6">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w:t>
      </w:r>
      <w:r w:rsidR="00964571" w:rsidRPr="003A3D6D">
        <w:rPr>
          <w:rFonts w:eastAsia="Times New Roman"/>
          <w:sz w:val="22"/>
          <w:lang w:eastAsia="cs-CZ"/>
        </w:rPr>
        <w:t xml:space="preserve">vné strany berú na vedomie, že </w:t>
      </w:r>
      <w:r w:rsidR="00B76F1A" w:rsidRPr="003A3D6D">
        <w:rPr>
          <w:noProof/>
          <w:sz w:val="22"/>
          <w:lang w:eastAsia="sk-SK"/>
        </w:rPr>
        <w:t>Objednávateľ</w:t>
      </w:r>
      <w:r w:rsidRPr="003A3D6D">
        <w:rPr>
          <w:rFonts w:eastAsia="Times New Roman"/>
          <w:sz w:val="22"/>
          <w:lang w:eastAsia="cs-CZ"/>
        </w:rPr>
        <w:t xml:space="preserve"> v zmysle zákona č. 211/2000 Z. z. o slobodnom prístupe k informáciám a o zmene a doplnení niektorých zákonov</w:t>
      </w:r>
      <w:r w:rsidR="00FB56F6">
        <w:rPr>
          <w:rFonts w:eastAsia="Times New Roman"/>
          <w:sz w:val="22"/>
          <w:lang w:eastAsia="cs-CZ"/>
        </w:rPr>
        <w:t xml:space="preserve"> </w:t>
      </w:r>
      <w:r w:rsidR="00FB56F6" w:rsidRPr="00FB56F6">
        <w:rPr>
          <w:rFonts w:eastAsia="Times New Roman"/>
          <w:sz w:val="22"/>
          <w:lang w:eastAsia="cs-CZ"/>
        </w:rPr>
        <w:t>(zákon o slobode informácií)</w:t>
      </w:r>
      <w:r w:rsidR="00424383" w:rsidRPr="003A3D6D">
        <w:rPr>
          <w:rFonts w:eastAsia="Times New Roman"/>
          <w:sz w:val="22"/>
          <w:lang w:eastAsia="cs-CZ"/>
        </w:rPr>
        <w:t xml:space="preserve"> v znení neskorších predpisov</w:t>
      </w:r>
      <w:r w:rsidRPr="003A3D6D">
        <w:rPr>
          <w:rFonts w:eastAsia="Times New Roman"/>
          <w:sz w:val="22"/>
          <w:lang w:eastAsia="cs-CZ"/>
        </w:rPr>
        <w:t xml:space="preserve"> </w:t>
      </w:r>
      <w:r w:rsidR="00D603F7" w:rsidRPr="003A3D6D">
        <w:rPr>
          <w:rFonts w:eastAsia="Times New Roman"/>
          <w:sz w:val="22"/>
          <w:lang w:eastAsia="cs-CZ"/>
        </w:rPr>
        <w:t>Zmluvu</w:t>
      </w:r>
      <w:r w:rsidRPr="003A3D6D">
        <w:rPr>
          <w:rFonts w:eastAsia="Times New Roman"/>
          <w:sz w:val="22"/>
          <w:lang w:eastAsia="cs-CZ"/>
        </w:rPr>
        <w:t xml:space="preserve"> zverejní.</w:t>
      </w:r>
    </w:p>
    <w:p w14:paraId="70D9F5C1" w14:textId="5F2AFC2B" w:rsidR="00CB265D" w:rsidRPr="003A3D6D" w:rsidRDefault="00D603F7"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Zmluva</w:t>
      </w:r>
      <w:r w:rsidR="00CB265D" w:rsidRPr="003A3D6D">
        <w:rPr>
          <w:rFonts w:eastAsia="Times New Roman"/>
          <w:sz w:val="22"/>
          <w:lang w:eastAsia="cs-CZ"/>
        </w:rPr>
        <w:t xml:space="preserve"> nadobúda platnosť dňom jej podpísania oprávnenými </w:t>
      </w:r>
      <w:r w:rsidR="00E65E60" w:rsidRPr="003A3D6D">
        <w:rPr>
          <w:rFonts w:eastAsia="Times New Roman"/>
          <w:sz w:val="22"/>
          <w:lang w:eastAsia="cs-CZ"/>
        </w:rPr>
        <w:t>osobami</w:t>
      </w:r>
      <w:r w:rsidR="00CB265D" w:rsidRPr="003A3D6D">
        <w:rPr>
          <w:rFonts w:eastAsia="Times New Roman"/>
          <w:sz w:val="22"/>
          <w:lang w:eastAsia="cs-CZ"/>
        </w:rPr>
        <w:t xml:space="preserve"> </w:t>
      </w:r>
      <w:r w:rsidR="00F95557" w:rsidRPr="003A3D6D">
        <w:rPr>
          <w:rFonts w:eastAsia="Times New Roman"/>
          <w:sz w:val="22"/>
          <w:lang w:eastAsia="cs-CZ"/>
        </w:rPr>
        <w:t>Z</w:t>
      </w:r>
      <w:r w:rsidR="00CB265D" w:rsidRPr="003A3D6D">
        <w:rPr>
          <w:rFonts w:eastAsia="Times New Roman"/>
          <w:sz w:val="22"/>
          <w:lang w:eastAsia="cs-CZ"/>
        </w:rPr>
        <w:t xml:space="preserve">mluvných strán a účinnosť v zmysle § 47a </w:t>
      </w:r>
      <w:r w:rsidR="00FB56F6">
        <w:rPr>
          <w:sz w:val="22"/>
          <w:lang w:eastAsia="cs-CZ"/>
        </w:rPr>
        <w:t>Občianskeho</w:t>
      </w:r>
      <w:r w:rsidR="00FB56F6" w:rsidRPr="00C84CE3">
        <w:rPr>
          <w:sz w:val="22"/>
          <w:lang w:eastAsia="cs-CZ"/>
        </w:rPr>
        <w:t xml:space="preserve"> zákonník</w:t>
      </w:r>
      <w:r w:rsidR="00FB56F6">
        <w:rPr>
          <w:sz w:val="22"/>
          <w:lang w:eastAsia="cs-CZ"/>
        </w:rPr>
        <w:t>a</w:t>
      </w:r>
      <w:r w:rsidR="00D75A57">
        <w:rPr>
          <w:rFonts w:eastAsia="Times New Roman"/>
          <w:sz w:val="22"/>
          <w:lang w:eastAsia="cs-CZ"/>
        </w:rPr>
        <w:t>,</w:t>
      </w:r>
      <w:r w:rsidR="00CB265D" w:rsidRPr="003A3D6D">
        <w:rPr>
          <w:rFonts w:eastAsia="Times New Roman"/>
          <w:sz w:val="22"/>
          <w:lang w:eastAsia="cs-CZ"/>
        </w:rPr>
        <w:t xml:space="preserve"> dňom nasledujúcim po dni jej zverejnenia.</w:t>
      </w:r>
    </w:p>
    <w:p w14:paraId="74B5E512" w14:textId="4CE02E44" w:rsidR="00CB265D" w:rsidRPr="003A3D6D" w:rsidRDefault="00D603F7"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Zmluva</w:t>
      </w:r>
      <w:r w:rsidR="00CB265D" w:rsidRPr="003A3D6D">
        <w:rPr>
          <w:rFonts w:eastAsia="Times New Roman"/>
          <w:sz w:val="22"/>
          <w:lang w:eastAsia="cs-CZ"/>
        </w:rPr>
        <w:t xml:space="preserve"> je vyhotovená v </w:t>
      </w:r>
      <w:r w:rsidR="00443839" w:rsidRPr="003A3D6D">
        <w:rPr>
          <w:rFonts w:eastAsia="Times New Roman"/>
          <w:sz w:val="22"/>
          <w:lang w:eastAsia="cs-CZ"/>
        </w:rPr>
        <w:t>štyroch</w:t>
      </w:r>
      <w:r w:rsidR="00CB265D" w:rsidRPr="003A3D6D">
        <w:rPr>
          <w:rFonts w:eastAsia="Times New Roman"/>
          <w:sz w:val="22"/>
          <w:lang w:eastAsia="cs-CZ"/>
        </w:rPr>
        <w:t xml:space="preserve"> rovnocenných </w:t>
      </w:r>
      <w:r w:rsidR="006E6D51" w:rsidRPr="003A3D6D">
        <w:rPr>
          <w:rFonts w:eastAsia="Times New Roman"/>
          <w:sz w:val="22"/>
          <w:lang w:eastAsia="cs-CZ"/>
        </w:rPr>
        <w:t>vyhotoveniach</w:t>
      </w:r>
      <w:r w:rsidR="00CB265D" w:rsidRPr="003A3D6D">
        <w:rPr>
          <w:rFonts w:eastAsia="Times New Roman"/>
          <w:sz w:val="22"/>
          <w:lang w:eastAsia="cs-CZ"/>
        </w:rPr>
        <w:t>, z</w:t>
      </w:r>
      <w:r w:rsidR="001A061E" w:rsidRPr="003A3D6D">
        <w:rPr>
          <w:rFonts w:eastAsia="Times New Roman"/>
          <w:sz w:val="22"/>
          <w:lang w:eastAsia="cs-CZ"/>
        </w:rPr>
        <w:t xml:space="preserve"> ktorých </w:t>
      </w:r>
      <w:r w:rsidR="00B76F1A" w:rsidRPr="003A3D6D">
        <w:rPr>
          <w:noProof/>
          <w:sz w:val="22"/>
          <w:lang w:eastAsia="sk-SK"/>
        </w:rPr>
        <w:t>Objednávateľ</w:t>
      </w:r>
      <w:r w:rsidR="00CB265D" w:rsidRPr="003A3D6D">
        <w:rPr>
          <w:rFonts w:eastAsia="Times New Roman"/>
          <w:sz w:val="22"/>
          <w:lang w:eastAsia="cs-CZ"/>
        </w:rPr>
        <w:t xml:space="preserve"> </w:t>
      </w:r>
      <w:r w:rsidR="001A061E" w:rsidRPr="003A3D6D">
        <w:rPr>
          <w:rFonts w:eastAsia="Times New Roman"/>
          <w:sz w:val="22"/>
          <w:lang w:eastAsia="cs-CZ"/>
        </w:rPr>
        <w:t xml:space="preserve">dostane </w:t>
      </w:r>
      <w:r w:rsidR="001A2A5F" w:rsidRPr="003A3D6D">
        <w:rPr>
          <w:rFonts w:eastAsia="Times New Roman"/>
          <w:sz w:val="22"/>
          <w:lang w:eastAsia="cs-CZ"/>
        </w:rPr>
        <w:t>tri</w:t>
      </w:r>
      <w:r w:rsidR="00A13825" w:rsidRPr="003A3D6D">
        <w:rPr>
          <w:rFonts w:eastAsia="Times New Roman"/>
          <w:sz w:val="22"/>
          <w:lang w:eastAsia="cs-CZ"/>
        </w:rPr>
        <w:t xml:space="preserve"> </w:t>
      </w:r>
      <w:r w:rsidR="001A061E" w:rsidRPr="003A3D6D">
        <w:rPr>
          <w:rFonts w:eastAsia="Times New Roman"/>
          <w:sz w:val="22"/>
          <w:lang w:eastAsia="cs-CZ"/>
        </w:rPr>
        <w:t>vyhotovenia a </w:t>
      </w:r>
      <w:r w:rsidR="00005EB5" w:rsidRPr="003A3D6D">
        <w:rPr>
          <w:noProof/>
          <w:sz w:val="22"/>
        </w:rPr>
        <w:t>Zhotoviteľ</w:t>
      </w:r>
      <w:r w:rsidR="001A061E" w:rsidRPr="003A3D6D">
        <w:rPr>
          <w:rFonts w:eastAsia="Times New Roman"/>
          <w:sz w:val="22"/>
          <w:lang w:eastAsia="cs-CZ"/>
        </w:rPr>
        <w:t xml:space="preserve"> dostane </w:t>
      </w:r>
      <w:r w:rsidR="001A2A5F" w:rsidRPr="003A3D6D">
        <w:rPr>
          <w:rFonts w:eastAsia="Times New Roman"/>
          <w:sz w:val="22"/>
          <w:lang w:eastAsia="cs-CZ"/>
        </w:rPr>
        <w:t>jedno</w:t>
      </w:r>
      <w:r w:rsidR="00E65E60" w:rsidRPr="003A3D6D">
        <w:rPr>
          <w:rFonts w:eastAsia="Times New Roman"/>
          <w:i/>
          <w:sz w:val="22"/>
          <w:lang w:eastAsia="cs-CZ"/>
        </w:rPr>
        <w:t xml:space="preserve"> </w:t>
      </w:r>
      <w:r w:rsidR="001A061E" w:rsidRPr="003A3D6D">
        <w:rPr>
          <w:rFonts w:eastAsia="Times New Roman"/>
          <w:sz w:val="22"/>
          <w:lang w:eastAsia="cs-CZ"/>
        </w:rPr>
        <w:t>vyhotovenie</w:t>
      </w:r>
      <w:r w:rsidR="001A2A5F" w:rsidRPr="003A3D6D">
        <w:rPr>
          <w:rFonts w:eastAsia="Times New Roman"/>
          <w:sz w:val="22"/>
          <w:lang w:eastAsia="cs-CZ"/>
        </w:rPr>
        <w:t xml:space="preserve"> </w:t>
      </w:r>
      <w:r w:rsidR="00E65E60" w:rsidRPr="003A3D6D">
        <w:rPr>
          <w:rFonts w:eastAsia="Times New Roman"/>
          <w:i/>
          <w:sz w:val="22"/>
          <w:highlight w:val="lightGray"/>
          <w:lang w:eastAsia="cs-CZ"/>
        </w:rPr>
        <w:t xml:space="preserve">(počet vyhotovení </w:t>
      </w:r>
      <w:r w:rsidR="001A2A5F" w:rsidRPr="003A3D6D">
        <w:rPr>
          <w:rFonts w:eastAsia="Times New Roman"/>
          <w:i/>
          <w:sz w:val="22"/>
          <w:highlight w:val="lightGray"/>
          <w:lang w:eastAsia="cs-CZ"/>
        </w:rPr>
        <w:t>sa prípadne upraví</w:t>
      </w:r>
      <w:r w:rsidR="00E65E60" w:rsidRPr="003A3D6D">
        <w:rPr>
          <w:rFonts w:eastAsia="Times New Roman"/>
          <w:i/>
          <w:sz w:val="22"/>
          <w:highlight w:val="lightGray"/>
          <w:lang w:eastAsia="cs-CZ"/>
        </w:rPr>
        <w:t xml:space="preserve"> pred podpisom </w:t>
      </w:r>
      <w:r w:rsidRPr="003A3D6D">
        <w:rPr>
          <w:rFonts w:eastAsia="Times New Roman"/>
          <w:i/>
          <w:sz w:val="22"/>
          <w:highlight w:val="lightGray"/>
          <w:lang w:eastAsia="cs-CZ"/>
        </w:rPr>
        <w:t>Zmluvy</w:t>
      </w:r>
      <w:r w:rsidR="00E65E60" w:rsidRPr="003A3D6D">
        <w:rPr>
          <w:rFonts w:eastAsia="Times New Roman"/>
          <w:i/>
          <w:sz w:val="22"/>
          <w:highlight w:val="lightGray"/>
          <w:lang w:eastAsia="cs-CZ"/>
        </w:rPr>
        <w:t>)</w:t>
      </w:r>
      <w:r w:rsidR="009629E1" w:rsidRPr="003A3D6D">
        <w:rPr>
          <w:rFonts w:eastAsia="Times New Roman"/>
          <w:sz w:val="22"/>
          <w:highlight w:val="lightGray"/>
          <w:lang w:eastAsia="cs-CZ"/>
        </w:rPr>
        <w:t>.</w:t>
      </w:r>
    </w:p>
    <w:p w14:paraId="3183AB50" w14:textId="1DADDDB8" w:rsidR="00C77BCD" w:rsidRPr="003A3D6D" w:rsidRDefault="00CB265D" w:rsidP="005546CA">
      <w:pPr>
        <w:numPr>
          <w:ilvl w:val="1"/>
          <w:numId w:val="67"/>
        </w:numPr>
        <w:autoSpaceDE w:val="0"/>
        <w:autoSpaceDN w:val="0"/>
        <w:adjustRightInd w:val="0"/>
        <w:ind w:left="567" w:hanging="567"/>
        <w:rPr>
          <w:rFonts w:eastAsia="Times New Roman"/>
          <w:sz w:val="22"/>
          <w:lang w:eastAsia="sk-SK"/>
        </w:rPr>
      </w:pPr>
      <w:r w:rsidRPr="003A3D6D">
        <w:rPr>
          <w:rFonts w:eastAsia="Times New Roman"/>
          <w:sz w:val="22"/>
          <w:lang w:eastAsia="cs-CZ"/>
        </w:rPr>
        <w:t xml:space="preserve">Neoddeliteľnou súčasťou tejto </w:t>
      </w:r>
      <w:r w:rsidR="00D603F7" w:rsidRPr="003A3D6D">
        <w:rPr>
          <w:rFonts w:eastAsia="Times New Roman"/>
          <w:sz w:val="22"/>
          <w:lang w:eastAsia="cs-CZ"/>
        </w:rPr>
        <w:t>Zmluvy</w:t>
      </w:r>
      <w:r w:rsidRPr="003A3D6D">
        <w:rPr>
          <w:rFonts w:eastAsia="Times New Roman"/>
          <w:sz w:val="22"/>
          <w:lang w:eastAsia="cs-CZ"/>
        </w:rPr>
        <w:t xml:space="preserve"> </w:t>
      </w:r>
      <w:r w:rsidR="00C77BCD" w:rsidRPr="003A3D6D">
        <w:rPr>
          <w:rFonts w:eastAsia="Times New Roman"/>
          <w:sz w:val="22"/>
          <w:lang w:eastAsia="cs-CZ"/>
        </w:rPr>
        <w:t>sú:</w:t>
      </w:r>
    </w:p>
    <w:p w14:paraId="42479CFF" w14:textId="6A46ADB3" w:rsidR="00914C50" w:rsidRDefault="00E35DE8" w:rsidP="0022601F">
      <w:pPr>
        <w:suppressAutoHyphens/>
        <w:spacing w:before="120"/>
        <w:ind w:left="1701" w:hanging="1134"/>
        <w:rPr>
          <w:rFonts w:eastAsia="Times New Roman"/>
          <w:sz w:val="22"/>
          <w:lang w:eastAsia="sk-SK"/>
        </w:rPr>
      </w:pPr>
      <w:r w:rsidRPr="003A3D6D">
        <w:rPr>
          <w:rFonts w:eastAsia="Times New Roman"/>
          <w:sz w:val="22"/>
          <w:lang w:eastAsia="sk-SK"/>
        </w:rPr>
        <w:t xml:space="preserve">Príloha č. </w:t>
      </w:r>
      <w:r w:rsidR="00F95BCB" w:rsidRPr="003A3D6D">
        <w:rPr>
          <w:rFonts w:eastAsia="Times New Roman"/>
          <w:sz w:val="22"/>
          <w:lang w:eastAsia="sk-SK"/>
        </w:rPr>
        <w:t>1</w:t>
      </w:r>
      <w:r w:rsidR="00D14186" w:rsidRPr="003A3D6D">
        <w:rPr>
          <w:rFonts w:eastAsia="Times New Roman"/>
          <w:sz w:val="22"/>
          <w:lang w:eastAsia="sk-SK"/>
        </w:rPr>
        <w:t>:</w:t>
      </w:r>
      <w:r w:rsidR="00D14186" w:rsidRPr="003A3D6D">
        <w:rPr>
          <w:rFonts w:eastAsia="Times New Roman"/>
          <w:sz w:val="22"/>
          <w:lang w:eastAsia="sk-SK"/>
        </w:rPr>
        <w:tab/>
      </w:r>
      <w:r w:rsidR="00914C50" w:rsidRPr="003A3D6D">
        <w:rPr>
          <w:rFonts w:eastAsia="Times New Roman"/>
          <w:sz w:val="22"/>
          <w:lang w:eastAsia="sk-SK"/>
        </w:rPr>
        <w:t xml:space="preserve">Špecifikácia </w:t>
      </w:r>
      <w:r w:rsidR="00EC1002" w:rsidRPr="003A3D6D">
        <w:rPr>
          <w:rFonts w:eastAsia="Times New Roman"/>
          <w:sz w:val="22"/>
          <w:lang w:eastAsia="sk-SK"/>
        </w:rPr>
        <w:t>P</w:t>
      </w:r>
      <w:r w:rsidR="00914C50" w:rsidRPr="003A3D6D">
        <w:rPr>
          <w:rFonts w:eastAsia="Times New Roman"/>
          <w:sz w:val="22"/>
          <w:lang w:eastAsia="sk-SK"/>
        </w:rPr>
        <w:t xml:space="preserve">redmetu </w:t>
      </w:r>
      <w:r w:rsidR="00D603F7" w:rsidRPr="003A3D6D">
        <w:rPr>
          <w:rFonts w:eastAsia="Times New Roman"/>
          <w:sz w:val="22"/>
          <w:lang w:eastAsia="sk-SK"/>
        </w:rPr>
        <w:t>Zmluvy</w:t>
      </w:r>
    </w:p>
    <w:p w14:paraId="5E3374EA" w14:textId="507370C6" w:rsidR="00033E2B" w:rsidRPr="003A3D6D" w:rsidRDefault="0056405B" w:rsidP="00FA40CD">
      <w:pPr>
        <w:suppressAutoHyphens/>
        <w:spacing w:before="120"/>
        <w:ind w:left="1701" w:hanging="1134"/>
        <w:rPr>
          <w:sz w:val="22"/>
        </w:rPr>
      </w:pPr>
      <w:r w:rsidRPr="003A3D6D">
        <w:rPr>
          <w:sz w:val="22"/>
        </w:rPr>
        <w:t xml:space="preserve">Príloha č. </w:t>
      </w:r>
      <w:r w:rsidR="007053B9">
        <w:rPr>
          <w:sz w:val="22"/>
        </w:rPr>
        <w:t>2</w:t>
      </w:r>
      <w:r w:rsidRPr="003A3D6D">
        <w:rPr>
          <w:sz w:val="22"/>
        </w:rPr>
        <w:t>:</w:t>
      </w:r>
      <w:r w:rsidRPr="003A3D6D">
        <w:rPr>
          <w:sz w:val="22"/>
        </w:rPr>
        <w:tab/>
      </w:r>
      <w:r w:rsidR="000A49A5" w:rsidRPr="003A3D6D">
        <w:rPr>
          <w:rFonts w:eastAsia="Times New Roman"/>
          <w:sz w:val="22"/>
          <w:lang w:eastAsia="sk-SK"/>
        </w:rPr>
        <w:t xml:space="preserve">Zoznam priamych </w:t>
      </w:r>
      <w:r w:rsidR="00CB7063" w:rsidRPr="003A3D6D">
        <w:rPr>
          <w:rFonts w:eastAsia="Times New Roman"/>
          <w:sz w:val="22"/>
          <w:lang w:eastAsia="sk-SK"/>
        </w:rPr>
        <w:t>s</w:t>
      </w:r>
      <w:r w:rsidR="00207E91" w:rsidRPr="003A3D6D">
        <w:rPr>
          <w:rFonts w:eastAsia="Times New Roman"/>
          <w:sz w:val="22"/>
          <w:lang w:eastAsia="sk-SK"/>
        </w:rPr>
        <w:t>ubdodávateľov</w:t>
      </w:r>
    </w:p>
    <w:p w14:paraId="771D701A" w14:textId="4B1FAB20" w:rsidR="00D14186" w:rsidRDefault="0056405B" w:rsidP="00FA40CD">
      <w:pPr>
        <w:suppressAutoHyphens/>
        <w:spacing w:before="120"/>
        <w:ind w:left="1701" w:hanging="1134"/>
        <w:rPr>
          <w:sz w:val="22"/>
        </w:rPr>
      </w:pPr>
      <w:r w:rsidRPr="003A3D6D">
        <w:rPr>
          <w:sz w:val="22"/>
        </w:rPr>
        <w:t xml:space="preserve">Príloha č. </w:t>
      </w:r>
      <w:r w:rsidR="007053B9">
        <w:rPr>
          <w:sz w:val="22"/>
        </w:rPr>
        <w:t>3</w:t>
      </w:r>
      <w:r w:rsidR="00D14186" w:rsidRPr="003A3D6D">
        <w:rPr>
          <w:sz w:val="22"/>
        </w:rPr>
        <w:t>:</w:t>
      </w:r>
      <w:r w:rsidR="00D14186" w:rsidRPr="003A3D6D">
        <w:rPr>
          <w:sz w:val="22"/>
        </w:rPr>
        <w:tab/>
      </w:r>
      <w:r w:rsidR="000A49A5" w:rsidRPr="003A3D6D">
        <w:rPr>
          <w:sz w:val="22"/>
        </w:rPr>
        <w:t xml:space="preserve">Zoznam </w:t>
      </w:r>
      <w:r w:rsidR="00CB7063" w:rsidRPr="003A3D6D">
        <w:rPr>
          <w:rFonts w:eastAsia="Times New Roman"/>
          <w:sz w:val="22"/>
          <w:lang w:eastAsia="sk-SK"/>
        </w:rPr>
        <w:t>s</w:t>
      </w:r>
      <w:r w:rsidR="00207E91" w:rsidRPr="003A3D6D">
        <w:rPr>
          <w:rFonts w:eastAsia="Times New Roman"/>
          <w:sz w:val="22"/>
          <w:lang w:eastAsia="sk-SK"/>
        </w:rPr>
        <w:t>ubdodávateľov</w:t>
      </w:r>
      <w:r w:rsidR="00FD70FB" w:rsidRPr="003A3D6D">
        <w:rPr>
          <w:rFonts w:eastAsia="Times New Roman"/>
          <w:sz w:val="22"/>
          <w:lang w:eastAsia="sk-SK"/>
        </w:rPr>
        <w:t xml:space="preserve"> </w:t>
      </w:r>
      <w:r w:rsidR="000A49A5" w:rsidRPr="003A3D6D">
        <w:rPr>
          <w:sz w:val="22"/>
        </w:rPr>
        <w:t>v ktoromkoľvek rade (RPVS)</w:t>
      </w:r>
    </w:p>
    <w:p w14:paraId="5AEB1C24" w14:textId="77777777" w:rsidR="00E85E82" w:rsidRPr="003A3D6D" w:rsidRDefault="00E85E82" w:rsidP="00E85E82">
      <w:pPr>
        <w:suppressAutoHyphens/>
        <w:spacing w:before="120"/>
        <w:ind w:left="1701" w:hanging="1134"/>
        <w:rPr>
          <w:rFonts w:eastAsia="Times New Roman"/>
          <w:sz w:val="22"/>
          <w:lang w:eastAsia="sk-SK"/>
        </w:rPr>
      </w:pPr>
      <w:r>
        <w:rPr>
          <w:sz w:val="22"/>
        </w:rPr>
        <w:t>Príloha č. 4: Ocenený zoznam položiek</w:t>
      </w:r>
    </w:p>
    <w:p w14:paraId="0B110E73" w14:textId="6E37DED2" w:rsidR="00CB265D" w:rsidRPr="003A3D6D" w:rsidRDefault="00005EB5"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Zhotoviteľ</w:t>
      </w:r>
      <w:r w:rsidR="00CB265D" w:rsidRPr="003A3D6D">
        <w:rPr>
          <w:rFonts w:eastAsia="Times New Roman"/>
          <w:sz w:val="22"/>
          <w:lang w:eastAsia="cs-CZ"/>
        </w:rPr>
        <w:t xml:space="preserve"> podpisom tejto </w:t>
      </w:r>
      <w:r w:rsidR="00D603F7" w:rsidRPr="003A3D6D">
        <w:rPr>
          <w:rFonts w:eastAsia="Times New Roman"/>
          <w:sz w:val="22"/>
          <w:lang w:eastAsia="cs-CZ"/>
        </w:rPr>
        <w:t>Zmluvy</w:t>
      </w:r>
      <w:r w:rsidR="00CB265D" w:rsidRPr="003A3D6D">
        <w:rPr>
          <w:rFonts w:eastAsia="Times New Roman"/>
          <w:sz w:val="22"/>
          <w:lang w:eastAsia="cs-CZ"/>
        </w:rPr>
        <w:t xml:space="preserve"> potvrdzuje, že sa v plnom rozsahu </w:t>
      </w:r>
      <w:r w:rsidR="00424383" w:rsidRPr="003A3D6D">
        <w:rPr>
          <w:rFonts w:eastAsia="Times New Roman"/>
          <w:sz w:val="22"/>
          <w:lang w:eastAsia="cs-CZ"/>
        </w:rPr>
        <w:t>oboznámil</w:t>
      </w:r>
      <w:r w:rsidR="00CB265D" w:rsidRPr="003A3D6D">
        <w:rPr>
          <w:rFonts w:eastAsia="Times New Roman"/>
          <w:sz w:val="22"/>
          <w:lang w:eastAsia="cs-CZ"/>
        </w:rPr>
        <w:t xml:space="preserve"> s rozsahom a povahou </w:t>
      </w:r>
      <w:r w:rsidR="00EC1002" w:rsidRPr="003A3D6D">
        <w:rPr>
          <w:rFonts w:eastAsia="Times New Roman"/>
          <w:sz w:val="22"/>
          <w:lang w:eastAsia="cs-CZ"/>
        </w:rPr>
        <w:t>P</w:t>
      </w:r>
      <w:r w:rsidR="00CB265D" w:rsidRPr="003A3D6D">
        <w:rPr>
          <w:rFonts w:eastAsia="Times New Roman"/>
          <w:sz w:val="22"/>
          <w:lang w:eastAsia="cs-CZ"/>
        </w:rPr>
        <w:t xml:space="preserve">redmetu </w:t>
      </w:r>
      <w:r w:rsidR="00D603F7" w:rsidRPr="003A3D6D">
        <w:rPr>
          <w:rFonts w:eastAsia="Times New Roman"/>
          <w:sz w:val="22"/>
          <w:lang w:eastAsia="cs-CZ"/>
        </w:rPr>
        <w:t>Zmluvy</w:t>
      </w:r>
      <w:r w:rsidR="00CB265D" w:rsidRPr="003A3D6D">
        <w:rPr>
          <w:rFonts w:eastAsia="Times New Roman"/>
          <w:sz w:val="22"/>
          <w:lang w:eastAsia="cs-CZ"/>
        </w:rPr>
        <w:t xml:space="preserve">, že sú mu známe technické a kvalitatívne podmienky k realizácii </w:t>
      </w:r>
      <w:r w:rsidR="00EC1002" w:rsidRPr="003A3D6D">
        <w:rPr>
          <w:rFonts w:eastAsia="Times New Roman"/>
          <w:sz w:val="22"/>
          <w:lang w:eastAsia="cs-CZ"/>
        </w:rPr>
        <w:t>P</w:t>
      </w:r>
      <w:r w:rsidR="00CB265D" w:rsidRPr="003A3D6D">
        <w:rPr>
          <w:rFonts w:eastAsia="Times New Roman"/>
          <w:sz w:val="22"/>
          <w:lang w:eastAsia="cs-CZ"/>
        </w:rPr>
        <w:t xml:space="preserve">redmetu </w:t>
      </w:r>
      <w:r w:rsidR="00D603F7" w:rsidRPr="003A3D6D">
        <w:rPr>
          <w:rFonts w:eastAsia="Times New Roman"/>
          <w:sz w:val="22"/>
          <w:lang w:eastAsia="cs-CZ"/>
        </w:rPr>
        <w:t>Zmluvy</w:t>
      </w:r>
      <w:r w:rsidR="00CB265D" w:rsidRPr="003A3D6D">
        <w:rPr>
          <w:rFonts w:eastAsia="Times New Roman"/>
          <w:sz w:val="22"/>
          <w:lang w:eastAsia="cs-CZ"/>
        </w:rPr>
        <w:t>, a že disponuje takými kapacitami a odbornými znalosťami, ktoré sú k riadnemu a včasnému vykonani</w:t>
      </w:r>
      <w:r w:rsidR="00024415" w:rsidRPr="003A3D6D">
        <w:rPr>
          <w:rFonts w:eastAsia="Times New Roman"/>
          <w:sz w:val="22"/>
          <w:lang w:eastAsia="cs-CZ"/>
        </w:rPr>
        <w:t>u</w:t>
      </w:r>
      <w:r w:rsidR="00CB265D" w:rsidRPr="003A3D6D">
        <w:rPr>
          <w:rFonts w:eastAsia="Times New Roman"/>
          <w:sz w:val="22"/>
          <w:lang w:eastAsia="cs-CZ"/>
        </w:rPr>
        <w:t xml:space="preserve"> </w:t>
      </w:r>
      <w:r w:rsidR="00EC1002" w:rsidRPr="003A3D6D">
        <w:rPr>
          <w:rFonts w:eastAsia="Times New Roman"/>
          <w:sz w:val="22"/>
          <w:lang w:eastAsia="cs-CZ"/>
        </w:rPr>
        <w:t>P</w:t>
      </w:r>
      <w:r w:rsidR="00CB265D" w:rsidRPr="003A3D6D">
        <w:rPr>
          <w:rFonts w:eastAsia="Times New Roman"/>
          <w:sz w:val="22"/>
          <w:lang w:eastAsia="cs-CZ"/>
        </w:rPr>
        <w:t xml:space="preserve">redmetu </w:t>
      </w:r>
      <w:r w:rsidR="00D603F7" w:rsidRPr="003A3D6D">
        <w:rPr>
          <w:rFonts w:eastAsia="Times New Roman"/>
          <w:sz w:val="22"/>
          <w:lang w:eastAsia="cs-CZ"/>
        </w:rPr>
        <w:t>Zmluvy</w:t>
      </w:r>
      <w:r w:rsidR="00CB265D" w:rsidRPr="003A3D6D">
        <w:rPr>
          <w:rFonts w:eastAsia="Times New Roman"/>
          <w:sz w:val="22"/>
          <w:lang w:eastAsia="cs-CZ"/>
        </w:rPr>
        <w:t xml:space="preserve"> potrebné.</w:t>
      </w:r>
    </w:p>
    <w:p w14:paraId="0621FF09" w14:textId="3CF670C8" w:rsidR="00670394" w:rsidRDefault="00CB265D"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lastRenderedPageBreak/>
        <w:t xml:space="preserve">Obe </w:t>
      </w:r>
      <w:r w:rsidR="00F95557" w:rsidRPr="003A3D6D">
        <w:rPr>
          <w:rFonts w:eastAsia="Times New Roman"/>
          <w:sz w:val="22"/>
          <w:lang w:eastAsia="cs-CZ"/>
        </w:rPr>
        <w:t>Z</w:t>
      </w:r>
      <w:r w:rsidRPr="003A3D6D">
        <w:rPr>
          <w:rFonts w:eastAsia="Times New Roman"/>
          <w:sz w:val="22"/>
          <w:lang w:eastAsia="cs-CZ"/>
        </w:rPr>
        <w:t xml:space="preserve">mluvné strany vyhlasujú, že si túto </w:t>
      </w:r>
      <w:r w:rsidR="00D603F7" w:rsidRPr="003A3D6D">
        <w:rPr>
          <w:rFonts w:eastAsia="Times New Roman"/>
          <w:sz w:val="22"/>
          <w:lang w:eastAsia="cs-CZ"/>
        </w:rPr>
        <w:t>Zmluvu</w:t>
      </w:r>
      <w:r w:rsidRPr="003A3D6D">
        <w:rPr>
          <w:rFonts w:eastAsia="Times New Roman"/>
          <w:sz w:val="22"/>
          <w:lang w:eastAsia="cs-CZ"/>
        </w:rPr>
        <w:t xml:space="preserve"> pred jej podpísaním prečítali, že bola uzavretá slobodne, vážne, určite a zrozumiteľne a na znak súhlasu s jej obsahom ju vlastnoručne podpisujú.</w:t>
      </w:r>
    </w:p>
    <w:p w14:paraId="55518292" w14:textId="77777777" w:rsidR="00843229" w:rsidRPr="003A3D6D" w:rsidRDefault="00843229" w:rsidP="003D63F6">
      <w:pPr>
        <w:autoSpaceDE w:val="0"/>
        <w:autoSpaceDN w:val="0"/>
        <w:adjustRightInd w:val="0"/>
        <w:ind w:left="567"/>
        <w:rPr>
          <w:rFonts w:eastAsia="Times New Roman"/>
          <w:sz w:val="22"/>
          <w:lang w:eastAsia="cs-CZ"/>
        </w:rPr>
      </w:pPr>
    </w:p>
    <w:p w14:paraId="3F38FA29" w14:textId="4495518A" w:rsidR="004F1C4F" w:rsidRPr="003A3D6D" w:rsidRDefault="004F1C4F" w:rsidP="00FA40CD">
      <w:pPr>
        <w:suppressAutoHyphens/>
        <w:spacing w:before="120"/>
        <w:ind w:left="567"/>
        <w:jc w:val="center"/>
        <w:rPr>
          <w:rFonts w:eastAsia="Times New Roman"/>
          <w:sz w:val="22"/>
          <w:lang w:eastAsia="cs-CZ"/>
        </w:rPr>
      </w:pPr>
      <w:r w:rsidRPr="003A3D6D">
        <w:rPr>
          <w:rFonts w:eastAsia="Times New Roman"/>
          <w:sz w:val="22"/>
          <w:lang w:eastAsia="cs-CZ"/>
        </w:rPr>
        <w:t>--- NASLEDUJE PODPISOVÁ STRANA ---</w:t>
      </w:r>
    </w:p>
    <w:p w14:paraId="43C3AAD2" w14:textId="0DB83224" w:rsidR="00196827" w:rsidRDefault="00196827" w:rsidP="00FA40CD">
      <w:pPr>
        <w:suppressAutoHyphens/>
        <w:spacing w:after="0"/>
        <w:ind w:left="567"/>
        <w:jc w:val="center"/>
        <w:rPr>
          <w:rFonts w:eastAsia="Times New Roman"/>
          <w:sz w:val="22"/>
          <w:lang w:eastAsia="cs-CZ"/>
        </w:rPr>
      </w:pPr>
    </w:p>
    <w:p w14:paraId="0245DC85" w14:textId="1B16E44E" w:rsidR="009F3C71" w:rsidRDefault="009F3C71" w:rsidP="00FA40CD">
      <w:pPr>
        <w:suppressAutoHyphens/>
        <w:spacing w:after="0"/>
        <w:ind w:left="567"/>
        <w:jc w:val="center"/>
        <w:rPr>
          <w:rFonts w:eastAsia="Times New Roman"/>
          <w:sz w:val="22"/>
          <w:lang w:eastAsia="cs-CZ"/>
        </w:rPr>
      </w:pPr>
    </w:p>
    <w:p w14:paraId="2836CF05" w14:textId="080D733C" w:rsidR="00196827" w:rsidRDefault="00196827" w:rsidP="00196827">
      <w:pPr>
        <w:spacing w:after="0" w:line="240" w:lineRule="auto"/>
        <w:jc w:val="left"/>
        <w:rPr>
          <w:rFonts w:eastAsia="Times New Roman"/>
          <w:sz w:val="22"/>
          <w:lang w:eastAsia="cs-CZ"/>
        </w:rPr>
      </w:pPr>
      <w:r>
        <w:rPr>
          <w:rFonts w:eastAsia="Times New Roman"/>
          <w:sz w:val="22"/>
          <w:lang w:eastAsia="cs-CZ"/>
        </w:rPr>
        <w:br w:type="page"/>
      </w:r>
    </w:p>
    <w:p w14:paraId="2A33F574" w14:textId="77777777" w:rsidR="00453DBA" w:rsidRPr="00FA3658" w:rsidRDefault="00453DBA" w:rsidP="00196827">
      <w:pPr>
        <w:suppressAutoHyphens/>
        <w:spacing w:after="0"/>
        <w:jc w:val="center"/>
        <w:rPr>
          <w:rFonts w:eastAsia="Times New Roman"/>
          <w:sz w:val="22"/>
          <w:lang w:eastAsia="cs-CZ"/>
        </w:rPr>
      </w:pPr>
      <w:r w:rsidRPr="00FA3658">
        <w:rPr>
          <w:rFonts w:eastAsia="Times New Roman"/>
          <w:sz w:val="22"/>
          <w:lang w:eastAsia="cs-CZ"/>
        </w:rPr>
        <w:lastRenderedPageBreak/>
        <w:t>PODPISOVÁ STRANA</w:t>
      </w:r>
    </w:p>
    <w:p w14:paraId="265C3231" w14:textId="7D8CF2D8" w:rsidR="00453DBA" w:rsidRPr="00FA3658" w:rsidRDefault="00453DBA" w:rsidP="00196827">
      <w:pPr>
        <w:autoSpaceDE w:val="0"/>
        <w:autoSpaceDN w:val="0"/>
        <w:adjustRightInd w:val="0"/>
        <w:spacing w:after="0"/>
        <w:jc w:val="center"/>
        <w:rPr>
          <w:b/>
          <w:bCs/>
          <w:sz w:val="22"/>
          <w:lang w:eastAsia="sk-SK"/>
        </w:rPr>
      </w:pPr>
      <w:r w:rsidRPr="00FA3658">
        <w:rPr>
          <w:bCs/>
          <w:sz w:val="22"/>
          <w:lang w:eastAsia="sk-SK"/>
        </w:rPr>
        <w:t xml:space="preserve">(Zmluva o dielo </w:t>
      </w:r>
      <w:r w:rsidRPr="00FA3658">
        <w:rPr>
          <w:rFonts w:eastAsia="Times New Roman"/>
          <w:sz w:val="22"/>
          <w:lang w:eastAsia="cs-CZ"/>
        </w:rPr>
        <w:t>č. ............</w:t>
      </w:r>
      <w:r w:rsidRPr="00FA3658">
        <w:rPr>
          <w:rFonts w:eastAsia="Times New Roman"/>
          <w:i/>
          <w:sz w:val="22"/>
          <w:highlight w:val="lightGray"/>
          <w:lang w:eastAsia="cs-CZ"/>
        </w:rPr>
        <w:t xml:space="preserve"> (doplní Obstarávateľ)</w:t>
      </w:r>
      <w:r w:rsidRPr="00FA3658">
        <w:rPr>
          <w:rFonts w:eastAsia="Times New Roman"/>
          <w:i/>
          <w:sz w:val="22"/>
          <w:lang w:eastAsia="cs-CZ"/>
        </w:rPr>
        <w:t>)</w:t>
      </w:r>
    </w:p>
    <w:p w14:paraId="39FE4D7B" w14:textId="77777777" w:rsidR="00453DBA" w:rsidRPr="00FA3658" w:rsidRDefault="00453DBA" w:rsidP="00453DBA">
      <w:pPr>
        <w:suppressAutoHyphens/>
        <w:spacing w:after="0"/>
        <w:ind w:left="567"/>
        <w:jc w:val="center"/>
        <w:rPr>
          <w:rFonts w:eastAsia="Times New Roman"/>
          <w:sz w:val="22"/>
          <w:lang w:eastAsia="cs-CZ"/>
        </w:rPr>
      </w:pPr>
    </w:p>
    <w:p w14:paraId="6BEF2CB1" w14:textId="77777777" w:rsidR="00453DBA" w:rsidRPr="00FA3658" w:rsidRDefault="00453DBA" w:rsidP="00453DBA">
      <w:pPr>
        <w:overflowPunct w:val="0"/>
        <w:autoSpaceDE w:val="0"/>
        <w:autoSpaceDN w:val="0"/>
        <w:spacing w:after="0"/>
        <w:ind w:firstLine="567"/>
        <w:rPr>
          <w:sz w:val="22"/>
        </w:rPr>
      </w:pPr>
    </w:p>
    <w:p w14:paraId="5192674E" w14:textId="67E5E987" w:rsidR="00453DBA" w:rsidRPr="00FA3658" w:rsidRDefault="00453DBA" w:rsidP="00453DBA">
      <w:pPr>
        <w:overflowPunct w:val="0"/>
        <w:autoSpaceDE w:val="0"/>
        <w:autoSpaceDN w:val="0"/>
        <w:spacing w:after="0"/>
        <w:ind w:firstLine="567"/>
        <w:rPr>
          <w:sz w:val="22"/>
        </w:rPr>
      </w:pPr>
      <w:r w:rsidRPr="00FA3658">
        <w:rPr>
          <w:sz w:val="22"/>
        </w:rPr>
        <w:t>V Bratislave, dňa ...........</w:t>
      </w:r>
      <w:r w:rsidRPr="00FA3658">
        <w:rPr>
          <w:sz w:val="22"/>
        </w:rPr>
        <w:tab/>
      </w:r>
      <w:r w:rsidRPr="00FA3658">
        <w:rPr>
          <w:sz w:val="22"/>
        </w:rPr>
        <w:tab/>
      </w:r>
      <w:r w:rsidRPr="00FA3658">
        <w:rPr>
          <w:sz w:val="22"/>
        </w:rPr>
        <w:tab/>
      </w:r>
      <w:r w:rsidRPr="00FA3658">
        <w:rPr>
          <w:sz w:val="22"/>
        </w:rPr>
        <w:tab/>
      </w:r>
      <w:r w:rsidRPr="00FA3658">
        <w:rPr>
          <w:sz w:val="22"/>
        </w:rPr>
        <w:tab/>
        <w:t>V </w:t>
      </w:r>
      <w:r w:rsidR="001C175A" w:rsidRPr="00FA3658">
        <w:rPr>
          <w:sz w:val="22"/>
        </w:rPr>
        <w:t>...........</w:t>
      </w:r>
      <w:r w:rsidRPr="00FA3658">
        <w:rPr>
          <w:sz w:val="22"/>
        </w:rPr>
        <w:t>, dňa ...........</w:t>
      </w:r>
    </w:p>
    <w:p w14:paraId="7891EF7A" w14:textId="77777777" w:rsidR="00453DBA" w:rsidRPr="00FA3658" w:rsidRDefault="00453DBA" w:rsidP="00453DBA">
      <w:pPr>
        <w:overflowPunct w:val="0"/>
        <w:autoSpaceDE w:val="0"/>
        <w:autoSpaceDN w:val="0"/>
        <w:spacing w:after="0"/>
        <w:ind w:firstLine="567"/>
        <w:rPr>
          <w:sz w:val="22"/>
        </w:rPr>
      </w:pPr>
    </w:p>
    <w:p w14:paraId="119D1ADA" w14:textId="77777777" w:rsidR="00453DBA" w:rsidRPr="00FA3658" w:rsidRDefault="00453DBA" w:rsidP="00453DBA">
      <w:pPr>
        <w:overflowPunct w:val="0"/>
        <w:autoSpaceDE w:val="0"/>
        <w:autoSpaceDN w:val="0"/>
        <w:spacing w:after="0"/>
        <w:ind w:firstLine="567"/>
        <w:rPr>
          <w:sz w:val="22"/>
        </w:rPr>
      </w:pPr>
    </w:p>
    <w:p w14:paraId="531BD6AA" w14:textId="77777777" w:rsidR="00453DBA" w:rsidRPr="00FA3658" w:rsidRDefault="00453DBA" w:rsidP="00453DBA">
      <w:pPr>
        <w:overflowPunct w:val="0"/>
        <w:autoSpaceDE w:val="0"/>
        <w:autoSpaceDN w:val="0"/>
        <w:spacing w:after="0"/>
        <w:ind w:firstLine="567"/>
        <w:rPr>
          <w:sz w:val="22"/>
        </w:rPr>
      </w:pPr>
      <w:r w:rsidRPr="00FA3658">
        <w:rPr>
          <w:sz w:val="22"/>
        </w:rPr>
        <w:t xml:space="preserve">V mene </w:t>
      </w:r>
      <w:r w:rsidRPr="00FA3658">
        <w:rPr>
          <w:noProof/>
          <w:sz w:val="22"/>
          <w:lang w:eastAsia="sk-SK"/>
        </w:rPr>
        <w:t>Objednávateľa</w:t>
      </w:r>
      <w:r w:rsidRPr="00FA3658">
        <w:rPr>
          <w:sz w:val="22"/>
        </w:rPr>
        <w:t>:</w:t>
      </w:r>
      <w:r w:rsidRPr="00FA3658">
        <w:rPr>
          <w:b/>
          <w:sz w:val="22"/>
        </w:rPr>
        <w:tab/>
      </w:r>
      <w:r w:rsidRPr="00FA3658">
        <w:rPr>
          <w:b/>
          <w:sz w:val="22"/>
        </w:rPr>
        <w:tab/>
      </w:r>
      <w:r w:rsidRPr="00FA3658">
        <w:rPr>
          <w:b/>
          <w:sz w:val="22"/>
        </w:rPr>
        <w:tab/>
      </w:r>
      <w:r w:rsidRPr="00FA3658">
        <w:rPr>
          <w:b/>
          <w:sz w:val="22"/>
        </w:rPr>
        <w:tab/>
      </w:r>
      <w:r w:rsidRPr="00FA3658">
        <w:rPr>
          <w:b/>
          <w:sz w:val="22"/>
        </w:rPr>
        <w:tab/>
      </w:r>
      <w:r w:rsidRPr="00FA3658">
        <w:rPr>
          <w:sz w:val="22"/>
        </w:rPr>
        <w:t xml:space="preserve">V mene </w:t>
      </w:r>
      <w:r w:rsidRPr="00FA3658">
        <w:rPr>
          <w:noProof/>
          <w:sz w:val="22"/>
        </w:rPr>
        <w:t>Zhotoviteľa</w:t>
      </w:r>
      <w:r w:rsidRPr="00FA3658">
        <w:rPr>
          <w:sz w:val="22"/>
        </w:rPr>
        <w:t>:</w:t>
      </w:r>
    </w:p>
    <w:p w14:paraId="6E071DCF" w14:textId="77777777" w:rsidR="00453DBA" w:rsidRPr="00FA3658" w:rsidRDefault="00453DBA" w:rsidP="00453DBA">
      <w:pPr>
        <w:overflowPunct w:val="0"/>
        <w:autoSpaceDE w:val="0"/>
        <w:autoSpaceDN w:val="0"/>
        <w:spacing w:after="0"/>
        <w:ind w:left="567"/>
        <w:rPr>
          <w:b/>
          <w:sz w:val="22"/>
        </w:rPr>
      </w:pPr>
      <w:r w:rsidRPr="00FA3658">
        <w:rPr>
          <w:b/>
          <w:sz w:val="22"/>
        </w:rPr>
        <w:t>Železnice Slovenskej republiky</w:t>
      </w:r>
      <w:r w:rsidRPr="00FA3658">
        <w:rPr>
          <w:b/>
          <w:sz w:val="22"/>
        </w:rPr>
        <w:tab/>
      </w:r>
      <w:r w:rsidRPr="00FA3658">
        <w:rPr>
          <w:b/>
          <w:sz w:val="22"/>
        </w:rPr>
        <w:tab/>
      </w:r>
      <w:r w:rsidRPr="00FA3658">
        <w:rPr>
          <w:b/>
          <w:sz w:val="22"/>
        </w:rPr>
        <w:tab/>
      </w:r>
      <w:r w:rsidRPr="00FA3658">
        <w:rPr>
          <w:b/>
          <w:sz w:val="22"/>
        </w:rPr>
        <w:tab/>
      </w:r>
      <w:r w:rsidRPr="00FA3658">
        <w:rPr>
          <w:i/>
          <w:sz w:val="22"/>
          <w:highlight w:val="lightGray"/>
        </w:rPr>
        <w:t>(doplní úspešný uchádzač)</w:t>
      </w:r>
    </w:p>
    <w:p w14:paraId="220F772D" w14:textId="77777777" w:rsidR="00453DBA" w:rsidRPr="00FA3658" w:rsidRDefault="00453DBA" w:rsidP="00453DBA">
      <w:pPr>
        <w:overflowPunct w:val="0"/>
        <w:autoSpaceDE w:val="0"/>
        <w:autoSpaceDN w:val="0"/>
        <w:spacing w:after="0"/>
        <w:rPr>
          <w:b/>
          <w:sz w:val="22"/>
        </w:rPr>
      </w:pPr>
    </w:p>
    <w:p w14:paraId="465BBF41" w14:textId="77777777" w:rsidR="00453DBA" w:rsidRPr="00FA3658" w:rsidRDefault="00453DBA" w:rsidP="00453DBA">
      <w:pPr>
        <w:overflowPunct w:val="0"/>
        <w:autoSpaceDE w:val="0"/>
        <w:autoSpaceDN w:val="0"/>
        <w:spacing w:after="0"/>
        <w:rPr>
          <w:b/>
          <w:sz w:val="22"/>
        </w:rPr>
      </w:pPr>
    </w:p>
    <w:p w14:paraId="48C50C83" w14:textId="77777777" w:rsidR="00453DBA" w:rsidRPr="00FA3658" w:rsidRDefault="00453DBA" w:rsidP="00453DBA">
      <w:pPr>
        <w:overflowPunct w:val="0"/>
        <w:autoSpaceDE w:val="0"/>
        <w:autoSpaceDN w:val="0"/>
        <w:spacing w:after="0"/>
        <w:ind w:left="567"/>
        <w:rPr>
          <w:sz w:val="22"/>
        </w:rPr>
      </w:pPr>
    </w:p>
    <w:p w14:paraId="4A7DC6A5" w14:textId="77777777" w:rsidR="00453DBA" w:rsidRPr="00FA3658" w:rsidRDefault="00453DBA" w:rsidP="00453DBA">
      <w:pPr>
        <w:overflowPunct w:val="0"/>
        <w:autoSpaceDE w:val="0"/>
        <w:autoSpaceDN w:val="0"/>
        <w:spacing w:after="0"/>
        <w:ind w:left="567"/>
        <w:rPr>
          <w:sz w:val="22"/>
        </w:rPr>
      </w:pPr>
      <w:r w:rsidRPr="00FA3658">
        <w:rPr>
          <w:sz w:val="22"/>
        </w:rPr>
        <w:t>....................................................</w:t>
      </w:r>
      <w:r w:rsidRPr="00FA3658">
        <w:rPr>
          <w:sz w:val="22"/>
        </w:rPr>
        <w:tab/>
      </w:r>
      <w:r w:rsidRPr="00FA3658">
        <w:rPr>
          <w:sz w:val="22"/>
        </w:rPr>
        <w:tab/>
      </w:r>
      <w:r w:rsidRPr="00FA3658">
        <w:rPr>
          <w:sz w:val="22"/>
        </w:rPr>
        <w:tab/>
      </w:r>
      <w:r w:rsidRPr="00FA3658">
        <w:rPr>
          <w:sz w:val="22"/>
        </w:rPr>
        <w:tab/>
        <w:t>...................................................</w:t>
      </w:r>
    </w:p>
    <w:p w14:paraId="563A859A" w14:textId="0C4B072D" w:rsidR="00453DBA" w:rsidRPr="00FA3658" w:rsidRDefault="00196827" w:rsidP="00453DBA">
      <w:pPr>
        <w:overflowPunct w:val="0"/>
        <w:autoSpaceDE w:val="0"/>
        <w:autoSpaceDN w:val="0"/>
        <w:spacing w:after="0"/>
        <w:ind w:left="567"/>
        <w:rPr>
          <w:i/>
          <w:sz w:val="22"/>
        </w:rPr>
      </w:pPr>
      <w:r w:rsidRPr="00FA3658">
        <w:rPr>
          <w:sz w:val="22"/>
        </w:rPr>
        <w:t>Ing. Miroslav Garaj</w:t>
      </w:r>
      <w:r w:rsidR="00D05530" w:rsidRPr="00FA3658">
        <w:rPr>
          <w:sz w:val="22"/>
        </w:rPr>
        <w:t>,</w:t>
      </w:r>
      <w:r w:rsidR="00453DBA" w:rsidRPr="00FA3658">
        <w:rPr>
          <w:sz w:val="22"/>
        </w:rPr>
        <w:tab/>
      </w:r>
      <w:r w:rsidR="00453DBA" w:rsidRPr="00FA3658">
        <w:rPr>
          <w:sz w:val="22"/>
        </w:rPr>
        <w:tab/>
      </w:r>
      <w:r w:rsidR="00453DBA" w:rsidRPr="00FA3658">
        <w:rPr>
          <w:sz w:val="22"/>
        </w:rPr>
        <w:tab/>
      </w:r>
      <w:r w:rsidR="00453DBA" w:rsidRPr="00FA3658">
        <w:rPr>
          <w:sz w:val="22"/>
        </w:rPr>
        <w:tab/>
      </w:r>
      <w:r w:rsidR="00453DBA" w:rsidRPr="00FA3658">
        <w:rPr>
          <w:sz w:val="22"/>
        </w:rPr>
        <w:tab/>
      </w:r>
      <w:r w:rsidR="00453DBA" w:rsidRPr="00FA3658">
        <w:rPr>
          <w:i/>
          <w:sz w:val="22"/>
          <w:highlight w:val="lightGray"/>
        </w:rPr>
        <w:t>(doplní úspešný uchádzač)</w:t>
      </w:r>
    </w:p>
    <w:p w14:paraId="1E2440BC" w14:textId="77777777" w:rsidR="00453DBA" w:rsidRPr="00FA3658" w:rsidRDefault="00453DBA" w:rsidP="00453DBA">
      <w:pPr>
        <w:overflowPunct w:val="0"/>
        <w:autoSpaceDE w:val="0"/>
        <w:autoSpaceDN w:val="0"/>
        <w:spacing w:after="0"/>
        <w:ind w:left="567"/>
        <w:rPr>
          <w:sz w:val="22"/>
        </w:rPr>
      </w:pPr>
      <w:r w:rsidRPr="00FA3658">
        <w:rPr>
          <w:sz w:val="22"/>
        </w:rPr>
        <w:t>generálny riaditeľ</w:t>
      </w: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p>
    <w:p w14:paraId="6FD43354" w14:textId="77777777" w:rsidR="00453DBA" w:rsidRPr="00FA3658" w:rsidRDefault="00453DBA" w:rsidP="00453DBA">
      <w:pPr>
        <w:overflowPunct w:val="0"/>
        <w:autoSpaceDE w:val="0"/>
        <w:autoSpaceDN w:val="0"/>
        <w:spacing w:after="0"/>
        <w:ind w:left="567"/>
        <w:rPr>
          <w:sz w:val="22"/>
        </w:rPr>
      </w:pP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p>
    <w:p w14:paraId="3AC1FED9" w14:textId="77777777" w:rsidR="00453DBA" w:rsidRPr="00FA3658" w:rsidRDefault="00453DBA" w:rsidP="00453DBA">
      <w:pPr>
        <w:overflowPunct w:val="0"/>
        <w:autoSpaceDE w:val="0"/>
        <w:autoSpaceDN w:val="0"/>
        <w:spacing w:after="0"/>
        <w:rPr>
          <w:i/>
          <w:sz w:val="22"/>
        </w:rPr>
      </w:pPr>
    </w:p>
    <w:p w14:paraId="5FB41FD5" w14:textId="68512CAD" w:rsidR="00453DBA" w:rsidRPr="00FA3658" w:rsidRDefault="00453DBA" w:rsidP="00FA40CD">
      <w:pPr>
        <w:suppressAutoHyphens/>
        <w:spacing w:after="0"/>
        <w:ind w:left="567"/>
        <w:jc w:val="center"/>
        <w:rPr>
          <w:rFonts w:eastAsia="Times New Roman"/>
          <w:sz w:val="22"/>
          <w:lang w:eastAsia="cs-CZ"/>
        </w:rPr>
      </w:pPr>
    </w:p>
    <w:p w14:paraId="0D2BE695" w14:textId="0A3F416F" w:rsidR="00453DBA" w:rsidRPr="00FA3658" w:rsidRDefault="00453DBA" w:rsidP="00FA40CD">
      <w:pPr>
        <w:suppressAutoHyphens/>
        <w:spacing w:after="0"/>
        <w:ind w:left="567"/>
        <w:jc w:val="center"/>
        <w:rPr>
          <w:rFonts w:eastAsia="Times New Roman"/>
          <w:sz w:val="22"/>
          <w:lang w:eastAsia="cs-CZ"/>
        </w:rPr>
      </w:pPr>
    </w:p>
    <w:p w14:paraId="37BDEEDE" w14:textId="44B00CBC" w:rsidR="00453DBA" w:rsidRPr="00FA3658" w:rsidRDefault="00453DBA" w:rsidP="00FA40CD">
      <w:pPr>
        <w:suppressAutoHyphens/>
        <w:spacing w:after="0"/>
        <w:ind w:left="567"/>
        <w:jc w:val="center"/>
        <w:rPr>
          <w:rFonts w:eastAsia="Times New Roman"/>
          <w:sz w:val="22"/>
          <w:lang w:eastAsia="cs-CZ"/>
        </w:rPr>
      </w:pPr>
    </w:p>
    <w:p w14:paraId="30E56463" w14:textId="4FD42B3F" w:rsidR="00453DBA" w:rsidRPr="00FA3658" w:rsidRDefault="00453DBA" w:rsidP="00FA40CD">
      <w:pPr>
        <w:suppressAutoHyphens/>
        <w:spacing w:after="0"/>
        <w:ind w:left="567"/>
        <w:jc w:val="center"/>
        <w:rPr>
          <w:rFonts w:eastAsia="Times New Roman"/>
          <w:sz w:val="22"/>
          <w:lang w:eastAsia="cs-CZ"/>
        </w:rPr>
      </w:pPr>
    </w:p>
    <w:p w14:paraId="198BDEDD" w14:textId="2130545A" w:rsidR="00453DBA" w:rsidRPr="00FA3658" w:rsidRDefault="00453DBA" w:rsidP="00FA40CD">
      <w:pPr>
        <w:suppressAutoHyphens/>
        <w:spacing w:after="0"/>
        <w:ind w:left="567"/>
        <w:jc w:val="center"/>
        <w:rPr>
          <w:rFonts w:eastAsia="Times New Roman"/>
          <w:sz w:val="22"/>
          <w:lang w:eastAsia="cs-CZ"/>
        </w:rPr>
      </w:pPr>
    </w:p>
    <w:p w14:paraId="5620B478" w14:textId="0226BC67" w:rsidR="00453DBA" w:rsidRPr="00FA3658" w:rsidRDefault="00453DBA" w:rsidP="00FA40CD">
      <w:pPr>
        <w:suppressAutoHyphens/>
        <w:spacing w:after="0"/>
        <w:ind w:left="567"/>
        <w:jc w:val="center"/>
        <w:rPr>
          <w:rFonts w:eastAsia="Times New Roman"/>
          <w:sz w:val="22"/>
          <w:lang w:eastAsia="cs-CZ"/>
        </w:rPr>
      </w:pPr>
    </w:p>
    <w:p w14:paraId="23167963" w14:textId="2427DD12" w:rsidR="00453DBA" w:rsidRPr="00FA3658" w:rsidRDefault="00453DBA" w:rsidP="00FA40CD">
      <w:pPr>
        <w:suppressAutoHyphens/>
        <w:spacing w:after="0"/>
        <w:ind w:left="567"/>
        <w:jc w:val="center"/>
        <w:rPr>
          <w:rFonts w:eastAsia="Times New Roman"/>
          <w:sz w:val="22"/>
          <w:lang w:eastAsia="cs-CZ"/>
        </w:rPr>
      </w:pPr>
    </w:p>
    <w:p w14:paraId="2858B6E2" w14:textId="5B9D5C0A" w:rsidR="00453DBA" w:rsidRPr="00FA3658" w:rsidRDefault="00453DBA" w:rsidP="00FA40CD">
      <w:pPr>
        <w:suppressAutoHyphens/>
        <w:spacing w:after="0"/>
        <w:ind w:left="567"/>
        <w:jc w:val="center"/>
        <w:rPr>
          <w:rFonts w:eastAsia="Times New Roman"/>
          <w:sz w:val="22"/>
          <w:lang w:eastAsia="cs-CZ"/>
        </w:rPr>
      </w:pPr>
    </w:p>
    <w:p w14:paraId="3EE0C22D" w14:textId="416ACD74" w:rsidR="00453DBA" w:rsidRPr="00FA3658" w:rsidRDefault="00453DBA" w:rsidP="00FA40CD">
      <w:pPr>
        <w:suppressAutoHyphens/>
        <w:spacing w:after="0"/>
        <w:ind w:left="567"/>
        <w:jc w:val="center"/>
        <w:rPr>
          <w:rFonts w:eastAsia="Times New Roman"/>
          <w:sz w:val="22"/>
          <w:lang w:eastAsia="cs-CZ"/>
        </w:rPr>
      </w:pPr>
    </w:p>
    <w:p w14:paraId="3958C4F1" w14:textId="1CDEC58B" w:rsidR="00453DBA" w:rsidRPr="00FA3658" w:rsidRDefault="00453DBA" w:rsidP="00FA40CD">
      <w:pPr>
        <w:suppressAutoHyphens/>
        <w:spacing w:after="0"/>
        <w:ind w:left="567"/>
        <w:jc w:val="center"/>
        <w:rPr>
          <w:rFonts w:eastAsia="Times New Roman"/>
          <w:sz w:val="22"/>
          <w:lang w:eastAsia="cs-CZ"/>
        </w:rPr>
      </w:pPr>
    </w:p>
    <w:p w14:paraId="294D38E5" w14:textId="25505E80" w:rsidR="00453DBA" w:rsidRPr="00FA3658" w:rsidRDefault="00453DBA" w:rsidP="00FA40CD">
      <w:pPr>
        <w:suppressAutoHyphens/>
        <w:spacing w:after="0"/>
        <w:ind w:left="567"/>
        <w:jc w:val="center"/>
        <w:rPr>
          <w:rFonts w:eastAsia="Times New Roman"/>
          <w:sz w:val="22"/>
          <w:lang w:eastAsia="cs-CZ"/>
        </w:rPr>
      </w:pPr>
    </w:p>
    <w:p w14:paraId="17460F52" w14:textId="10ADF5C0" w:rsidR="00453DBA" w:rsidRPr="00FA3658" w:rsidRDefault="00453DBA" w:rsidP="00FA40CD">
      <w:pPr>
        <w:suppressAutoHyphens/>
        <w:spacing w:after="0"/>
        <w:ind w:left="567"/>
        <w:jc w:val="center"/>
        <w:rPr>
          <w:rFonts w:eastAsia="Times New Roman"/>
          <w:sz w:val="22"/>
          <w:lang w:eastAsia="cs-CZ"/>
        </w:rPr>
      </w:pPr>
    </w:p>
    <w:p w14:paraId="7CB973DA" w14:textId="2533F51D" w:rsidR="00453DBA" w:rsidRPr="00FA3658" w:rsidRDefault="00453DBA" w:rsidP="00FA40CD">
      <w:pPr>
        <w:suppressAutoHyphens/>
        <w:spacing w:after="0"/>
        <w:ind w:left="567"/>
        <w:jc w:val="center"/>
        <w:rPr>
          <w:rFonts w:eastAsia="Times New Roman"/>
          <w:sz w:val="22"/>
          <w:lang w:eastAsia="cs-CZ"/>
        </w:rPr>
      </w:pPr>
    </w:p>
    <w:p w14:paraId="554F1241" w14:textId="2154C8DE" w:rsidR="00453DBA" w:rsidRPr="00FA3658" w:rsidRDefault="00453DBA" w:rsidP="00FA40CD">
      <w:pPr>
        <w:suppressAutoHyphens/>
        <w:spacing w:after="0"/>
        <w:ind w:left="567"/>
        <w:jc w:val="center"/>
        <w:rPr>
          <w:rFonts w:eastAsia="Times New Roman"/>
          <w:sz w:val="22"/>
          <w:lang w:eastAsia="cs-CZ"/>
        </w:rPr>
      </w:pPr>
    </w:p>
    <w:p w14:paraId="4CAAAE36" w14:textId="5F0DC3F3" w:rsidR="00453DBA" w:rsidRDefault="00453DBA" w:rsidP="00FA40CD">
      <w:pPr>
        <w:suppressAutoHyphens/>
        <w:spacing w:after="0"/>
        <w:ind w:left="567"/>
        <w:jc w:val="center"/>
        <w:rPr>
          <w:rFonts w:eastAsia="Times New Roman"/>
          <w:sz w:val="22"/>
          <w:lang w:eastAsia="cs-CZ"/>
        </w:rPr>
      </w:pPr>
    </w:p>
    <w:p w14:paraId="2E2328D4" w14:textId="3F2D60CB" w:rsidR="00453DBA" w:rsidRDefault="00453DBA" w:rsidP="00FA40CD">
      <w:pPr>
        <w:suppressAutoHyphens/>
        <w:spacing w:after="0"/>
        <w:ind w:left="567"/>
        <w:jc w:val="center"/>
        <w:rPr>
          <w:rFonts w:eastAsia="Times New Roman"/>
          <w:sz w:val="22"/>
          <w:lang w:eastAsia="cs-CZ"/>
        </w:rPr>
      </w:pPr>
    </w:p>
    <w:p w14:paraId="4AE72AC1" w14:textId="7745780F" w:rsidR="00453DBA" w:rsidRDefault="00453DBA" w:rsidP="00FA40CD">
      <w:pPr>
        <w:suppressAutoHyphens/>
        <w:spacing w:after="0"/>
        <w:ind w:left="567"/>
        <w:jc w:val="center"/>
        <w:rPr>
          <w:rFonts w:eastAsia="Times New Roman"/>
          <w:sz w:val="22"/>
          <w:lang w:eastAsia="cs-CZ"/>
        </w:rPr>
      </w:pPr>
    </w:p>
    <w:p w14:paraId="3F1BE224" w14:textId="4654DFBF" w:rsidR="00453DBA" w:rsidRDefault="00453DBA" w:rsidP="00FA40CD">
      <w:pPr>
        <w:suppressAutoHyphens/>
        <w:spacing w:after="0"/>
        <w:ind w:left="567"/>
        <w:jc w:val="center"/>
        <w:rPr>
          <w:rFonts w:eastAsia="Times New Roman"/>
          <w:sz w:val="22"/>
          <w:lang w:eastAsia="cs-CZ"/>
        </w:rPr>
      </w:pPr>
    </w:p>
    <w:p w14:paraId="411887D7" w14:textId="5C80301D" w:rsidR="00453DBA" w:rsidRDefault="00453DBA" w:rsidP="00FA40CD">
      <w:pPr>
        <w:suppressAutoHyphens/>
        <w:spacing w:after="0"/>
        <w:ind w:left="567"/>
        <w:jc w:val="center"/>
        <w:rPr>
          <w:rFonts w:eastAsia="Times New Roman"/>
          <w:sz w:val="22"/>
          <w:lang w:eastAsia="cs-CZ"/>
        </w:rPr>
      </w:pPr>
    </w:p>
    <w:p w14:paraId="3CC2AB24" w14:textId="5160D544" w:rsidR="00453DBA" w:rsidRDefault="00453DBA" w:rsidP="00FA40CD">
      <w:pPr>
        <w:suppressAutoHyphens/>
        <w:spacing w:after="0"/>
        <w:ind w:left="567"/>
        <w:jc w:val="center"/>
        <w:rPr>
          <w:rFonts w:eastAsia="Times New Roman"/>
          <w:sz w:val="22"/>
          <w:lang w:eastAsia="cs-CZ"/>
        </w:rPr>
      </w:pPr>
    </w:p>
    <w:p w14:paraId="0AE26002" w14:textId="01931A87" w:rsidR="00453DBA" w:rsidRDefault="00453DBA" w:rsidP="00FA40CD">
      <w:pPr>
        <w:suppressAutoHyphens/>
        <w:spacing w:after="0"/>
        <w:ind w:left="567"/>
        <w:jc w:val="center"/>
        <w:rPr>
          <w:rFonts w:eastAsia="Times New Roman"/>
          <w:sz w:val="22"/>
          <w:lang w:eastAsia="cs-CZ"/>
        </w:rPr>
      </w:pPr>
    </w:p>
    <w:p w14:paraId="036D5EE0" w14:textId="396A4815" w:rsidR="00453DBA" w:rsidRDefault="00453DBA" w:rsidP="00FA40CD">
      <w:pPr>
        <w:suppressAutoHyphens/>
        <w:spacing w:after="0"/>
        <w:ind w:left="567"/>
        <w:jc w:val="center"/>
        <w:rPr>
          <w:rFonts w:eastAsia="Times New Roman"/>
          <w:sz w:val="22"/>
          <w:lang w:eastAsia="cs-CZ"/>
        </w:rPr>
      </w:pPr>
    </w:p>
    <w:p w14:paraId="3D5C304F" w14:textId="7815B314" w:rsidR="00453DBA" w:rsidRDefault="00453DBA" w:rsidP="00FA40CD">
      <w:pPr>
        <w:suppressAutoHyphens/>
        <w:spacing w:after="0"/>
        <w:ind w:left="567"/>
        <w:jc w:val="center"/>
        <w:rPr>
          <w:rFonts w:eastAsia="Times New Roman"/>
          <w:sz w:val="22"/>
          <w:lang w:eastAsia="cs-CZ"/>
        </w:rPr>
      </w:pPr>
    </w:p>
    <w:p w14:paraId="7383FA67" w14:textId="7EC19F0D" w:rsidR="00453DBA" w:rsidRDefault="00453DBA" w:rsidP="00FA40CD">
      <w:pPr>
        <w:suppressAutoHyphens/>
        <w:spacing w:after="0"/>
        <w:ind w:left="567"/>
        <w:jc w:val="center"/>
        <w:rPr>
          <w:rFonts w:eastAsia="Times New Roman"/>
          <w:sz w:val="22"/>
          <w:lang w:eastAsia="cs-CZ"/>
        </w:rPr>
      </w:pPr>
    </w:p>
    <w:p w14:paraId="64FFB579" w14:textId="24E62B5B" w:rsidR="00453DBA" w:rsidRDefault="00453DBA" w:rsidP="00FA40CD">
      <w:pPr>
        <w:suppressAutoHyphens/>
        <w:spacing w:after="0"/>
        <w:ind w:left="567"/>
        <w:jc w:val="center"/>
        <w:rPr>
          <w:rFonts w:eastAsia="Times New Roman"/>
          <w:sz w:val="22"/>
          <w:lang w:eastAsia="cs-CZ"/>
        </w:rPr>
      </w:pPr>
    </w:p>
    <w:p w14:paraId="2D1A06C5" w14:textId="3685921B" w:rsidR="00453DBA" w:rsidRDefault="00453DBA" w:rsidP="00FA40CD">
      <w:pPr>
        <w:suppressAutoHyphens/>
        <w:spacing w:after="0"/>
        <w:ind w:left="567"/>
        <w:jc w:val="center"/>
        <w:rPr>
          <w:rFonts w:eastAsia="Times New Roman"/>
          <w:sz w:val="22"/>
          <w:lang w:eastAsia="cs-CZ"/>
        </w:rPr>
      </w:pPr>
    </w:p>
    <w:p w14:paraId="3D42DC2B" w14:textId="33EE67C4" w:rsidR="00453DBA" w:rsidRDefault="00453DBA" w:rsidP="00FA40CD">
      <w:pPr>
        <w:suppressAutoHyphens/>
        <w:spacing w:after="0"/>
        <w:ind w:left="567"/>
        <w:jc w:val="center"/>
        <w:rPr>
          <w:rFonts w:eastAsia="Times New Roman"/>
          <w:sz w:val="22"/>
          <w:lang w:eastAsia="cs-CZ"/>
        </w:rPr>
      </w:pPr>
    </w:p>
    <w:p w14:paraId="5C0F9BA6" w14:textId="02E62617" w:rsidR="00453DBA" w:rsidRDefault="00453DBA" w:rsidP="00FA40CD">
      <w:pPr>
        <w:suppressAutoHyphens/>
        <w:spacing w:after="0"/>
        <w:ind w:left="567"/>
        <w:jc w:val="center"/>
        <w:rPr>
          <w:rFonts w:eastAsia="Times New Roman"/>
          <w:sz w:val="22"/>
          <w:lang w:eastAsia="cs-CZ"/>
        </w:rPr>
      </w:pPr>
    </w:p>
    <w:p w14:paraId="52500451" w14:textId="24338F1C" w:rsidR="00453DBA" w:rsidRDefault="00453DBA" w:rsidP="00FA40CD">
      <w:pPr>
        <w:suppressAutoHyphens/>
        <w:spacing w:after="0"/>
        <w:ind w:left="567"/>
        <w:jc w:val="center"/>
        <w:rPr>
          <w:rFonts w:eastAsia="Times New Roman"/>
          <w:sz w:val="22"/>
          <w:lang w:eastAsia="cs-CZ"/>
        </w:rPr>
      </w:pPr>
    </w:p>
    <w:p w14:paraId="6905FC50" w14:textId="22486B66" w:rsidR="00453DBA" w:rsidRDefault="00453DBA" w:rsidP="00FA40CD">
      <w:pPr>
        <w:suppressAutoHyphens/>
        <w:spacing w:after="0"/>
        <w:ind w:left="567"/>
        <w:jc w:val="center"/>
        <w:rPr>
          <w:rFonts w:eastAsia="Times New Roman"/>
          <w:sz w:val="22"/>
          <w:lang w:eastAsia="cs-CZ"/>
        </w:rPr>
      </w:pPr>
    </w:p>
    <w:p w14:paraId="4F4CE3C6" w14:textId="77777777" w:rsidR="00453DBA" w:rsidRPr="003A3D6D" w:rsidRDefault="00453DBA" w:rsidP="00FA40CD">
      <w:pPr>
        <w:suppressAutoHyphens/>
        <w:spacing w:after="0"/>
        <w:ind w:left="567"/>
        <w:jc w:val="center"/>
        <w:rPr>
          <w:rFonts w:eastAsia="Times New Roman"/>
          <w:sz w:val="22"/>
          <w:lang w:eastAsia="cs-CZ"/>
        </w:rPr>
        <w:sectPr w:rsidR="00453DBA" w:rsidRPr="003A3D6D" w:rsidSect="00453DBA">
          <w:footerReference w:type="default" r:id="rId8"/>
          <w:type w:val="continuous"/>
          <w:pgSz w:w="11906" w:h="16838"/>
          <w:pgMar w:top="1440" w:right="1077" w:bottom="1440" w:left="1077" w:header="709" w:footer="709" w:gutter="0"/>
          <w:cols w:space="708"/>
          <w:docGrid w:linePitch="360"/>
        </w:sectPr>
      </w:pPr>
    </w:p>
    <w:p w14:paraId="6122FBB9" w14:textId="5B79E216" w:rsidR="00663D9B" w:rsidRPr="009C1C13" w:rsidRDefault="006D2C1A" w:rsidP="00FA40CD">
      <w:pPr>
        <w:suppressAutoHyphens/>
        <w:spacing w:after="0"/>
        <w:rPr>
          <w:b/>
          <w:sz w:val="22"/>
        </w:rPr>
      </w:pPr>
      <w:r w:rsidRPr="009C1C13">
        <w:rPr>
          <w:b/>
          <w:sz w:val="22"/>
        </w:rPr>
        <w:lastRenderedPageBreak/>
        <w:t>Príloha č. 1 –</w:t>
      </w:r>
      <w:r w:rsidR="00F95BCB" w:rsidRPr="009C1C13">
        <w:rPr>
          <w:b/>
          <w:sz w:val="22"/>
        </w:rPr>
        <w:t xml:space="preserve"> </w:t>
      </w:r>
      <w:r w:rsidR="00914C50" w:rsidRPr="009C1C13">
        <w:rPr>
          <w:b/>
          <w:sz w:val="22"/>
        </w:rPr>
        <w:t xml:space="preserve">Špecifikácia </w:t>
      </w:r>
      <w:r w:rsidR="00EC1002" w:rsidRPr="009C1C13">
        <w:rPr>
          <w:b/>
          <w:sz w:val="22"/>
        </w:rPr>
        <w:t>P</w:t>
      </w:r>
      <w:r w:rsidR="00914C50" w:rsidRPr="009C1C13">
        <w:rPr>
          <w:b/>
          <w:sz w:val="22"/>
        </w:rPr>
        <w:t xml:space="preserve">redmetu </w:t>
      </w:r>
      <w:r w:rsidR="00D603F7" w:rsidRPr="009C1C13">
        <w:rPr>
          <w:b/>
          <w:sz w:val="22"/>
        </w:rPr>
        <w:t>Zmluvy</w:t>
      </w:r>
    </w:p>
    <w:p w14:paraId="5E814FAB" w14:textId="6171557D" w:rsidR="0031307E" w:rsidRPr="009C1C13" w:rsidRDefault="0031307E" w:rsidP="00FA40CD">
      <w:pPr>
        <w:suppressAutoHyphens/>
        <w:spacing w:after="0"/>
        <w:rPr>
          <w:b/>
          <w:sz w:val="22"/>
        </w:rPr>
      </w:pPr>
    </w:p>
    <w:p w14:paraId="50835191" w14:textId="55031A9F" w:rsidR="006021DF" w:rsidRPr="009C1C13" w:rsidRDefault="006021DF" w:rsidP="00FA40CD">
      <w:pPr>
        <w:suppressAutoHyphens/>
        <w:spacing w:after="0"/>
        <w:rPr>
          <w:sz w:val="22"/>
        </w:rPr>
      </w:pPr>
    </w:p>
    <w:p w14:paraId="732135C7" w14:textId="3180839D" w:rsidR="00B56C56" w:rsidRPr="009C1C13" w:rsidRDefault="00B56C56" w:rsidP="004D105D">
      <w:pPr>
        <w:suppressAutoHyphens/>
        <w:spacing w:after="0"/>
        <w:jc w:val="center"/>
        <w:rPr>
          <w:b/>
          <w:sz w:val="22"/>
        </w:rPr>
      </w:pPr>
      <w:r w:rsidRPr="009C1C13">
        <w:rPr>
          <w:b/>
          <w:sz w:val="22"/>
        </w:rPr>
        <w:t>ŠPECIFIKÁCIA PREDMETU ZMLUVY</w:t>
      </w:r>
    </w:p>
    <w:p w14:paraId="56F2B39D" w14:textId="1ACCF6F4" w:rsidR="00B56C56" w:rsidRPr="009C1C13" w:rsidRDefault="00B56C56" w:rsidP="00FA40CD">
      <w:pPr>
        <w:suppressAutoHyphens/>
        <w:spacing w:after="0"/>
        <w:rPr>
          <w:sz w:val="22"/>
        </w:rPr>
      </w:pPr>
    </w:p>
    <w:p w14:paraId="19D6AEF2" w14:textId="122A5053" w:rsidR="006E3EE6" w:rsidRPr="009C1C13" w:rsidRDefault="00B56C56" w:rsidP="005546CA">
      <w:pPr>
        <w:pStyle w:val="Odsekzoznamu"/>
        <w:numPr>
          <w:ilvl w:val="0"/>
          <w:numId w:val="71"/>
        </w:numPr>
        <w:suppressAutoHyphens/>
        <w:rPr>
          <w:b/>
          <w:sz w:val="22"/>
          <w:szCs w:val="22"/>
        </w:rPr>
      </w:pPr>
      <w:r w:rsidRPr="009C1C13">
        <w:rPr>
          <w:b/>
          <w:sz w:val="22"/>
          <w:szCs w:val="22"/>
        </w:rPr>
        <w:t xml:space="preserve">Predmet Zmluvy </w:t>
      </w:r>
    </w:p>
    <w:p w14:paraId="1CB35D59" w14:textId="3D85C797" w:rsidR="00894E62" w:rsidRPr="009C1C13" w:rsidRDefault="00B56C56" w:rsidP="00280606">
      <w:pPr>
        <w:suppressAutoHyphens/>
        <w:spacing w:before="240" w:after="0"/>
        <w:rPr>
          <w:sz w:val="22"/>
          <w:lang w:eastAsia="sk-SK"/>
        </w:rPr>
      </w:pPr>
      <w:r w:rsidRPr="009C1C13">
        <w:rPr>
          <w:sz w:val="22"/>
        </w:rPr>
        <w:t xml:space="preserve">Predmetom </w:t>
      </w:r>
      <w:r w:rsidR="006E3EE6" w:rsidRPr="009C1C13">
        <w:rPr>
          <w:sz w:val="22"/>
        </w:rPr>
        <w:t>Z</w:t>
      </w:r>
      <w:r w:rsidRPr="009C1C13">
        <w:rPr>
          <w:sz w:val="22"/>
        </w:rPr>
        <w:t>mluvy je</w:t>
      </w:r>
      <w:r w:rsidR="006E3EE6" w:rsidRPr="009C1C13">
        <w:rPr>
          <w:sz w:val="22"/>
        </w:rPr>
        <w:t xml:space="preserve"> úprava práv a povinností Zmluvných strán za účelom zhotovenia Diela špecifikovaného v bode 2.4 Zmluvy, </w:t>
      </w:r>
      <w:proofErr w:type="spellStart"/>
      <w:r w:rsidR="006E3EE6" w:rsidRPr="009C1C13">
        <w:rPr>
          <w:sz w:val="22"/>
        </w:rPr>
        <w:t>t.j</w:t>
      </w:r>
      <w:proofErr w:type="spellEnd"/>
      <w:r w:rsidR="006E3EE6" w:rsidRPr="009C1C13">
        <w:rPr>
          <w:sz w:val="22"/>
        </w:rPr>
        <w:t>.</w:t>
      </w:r>
      <w:r w:rsidR="006A4ED7" w:rsidRPr="009C1C13">
        <w:rPr>
          <w:sz w:val="22"/>
        </w:rPr>
        <w:t xml:space="preserve"> dodanie</w:t>
      </w:r>
      <w:bookmarkStart w:id="35" w:name="_Hlk211601541"/>
      <w:r w:rsidR="006A4ED7" w:rsidRPr="009C1C13">
        <w:rPr>
          <w:sz w:val="22"/>
        </w:rPr>
        <w:t xml:space="preserve"> hardvérových a softvérových komponentov – </w:t>
      </w:r>
      <w:r w:rsidR="001C175A" w:rsidRPr="009C1C13">
        <w:rPr>
          <w:sz w:val="22"/>
        </w:rPr>
        <w:t>serverov</w:t>
      </w:r>
      <w:r w:rsidR="006A4ED7" w:rsidRPr="009C1C13">
        <w:rPr>
          <w:sz w:val="22"/>
        </w:rPr>
        <w:t xml:space="preserve"> s cieľom </w:t>
      </w:r>
      <w:r w:rsidR="001C175A" w:rsidRPr="009C1C13">
        <w:rPr>
          <w:sz w:val="22"/>
        </w:rPr>
        <w:t xml:space="preserve">modernizovať vybavenie </w:t>
      </w:r>
      <w:proofErr w:type="spellStart"/>
      <w:r w:rsidR="006A4ED7" w:rsidRPr="009C1C13">
        <w:rPr>
          <w:sz w:val="22"/>
        </w:rPr>
        <w:t>DataCent</w:t>
      </w:r>
      <w:r w:rsidR="001C175A" w:rsidRPr="009C1C13">
        <w:rPr>
          <w:sz w:val="22"/>
        </w:rPr>
        <w:t>ier</w:t>
      </w:r>
      <w:proofErr w:type="spellEnd"/>
      <w:r w:rsidR="006A4ED7" w:rsidRPr="009C1C13">
        <w:rPr>
          <w:sz w:val="22"/>
        </w:rPr>
        <w:t xml:space="preserve"> aj s ohľadom na ich ďalší rozvoj. </w:t>
      </w:r>
      <w:r w:rsidR="006A4ED7" w:rsidRPr="009C1C13">
        <w:rPr>
          <w:sz w:val="22"/>
          <w:lang w:eastAsia="sk-SK"/>
        </w:rPr>
        <w:t xml:space="preserve">Súčasťou Predmetu Zmluvy </w:t>
      </w:r>
      <w:r w:rsidR="00280606" w:rsidRPr="009C1C13">
        <w:rPr>
          <w:sz w:val="22"/>
          <w:lang w:eastAsia="sk-SK"/>
        </w:rPr>
        <w:t>sú aj</w:t>
      </w:r>
      <w:r w:rsidR="006A4ED7" w:rsidRPr="009C1C13">
        <w:rPr>
          <w:sz w:val="22"/>
          <w:lang w:eastAsia="sk-SK"/>
        </w:rPr>
        <w:t xml:space="preserve"> inštalačné a konfiguračné práce technickými zamestnancami </w:t>
      </w:r>
      <w:r w:rsidR="00280606" w:rsidRPr="009C1C13">
        <w:rPr>
          <w:sz w:val="22"/>
          <w:lang w:eastAsia="sk-SK"/>
        </w:rPr>
        <w:t>Zhotoviteľa do existujúceho prostredia O</w:t>
      </w:r>
      <w:r w:rsidR="006A4ED7" w:rsidRPr="009C1C13">
        <w:rPr>
          <w:sz w:val="22"/>
          <w:lang w:eastAsia="sk-SK"/>
        </w:rPr>
        <w:t>bjednávateľa.</w:t>
      </w:r>
    </w:p>
    <w:p w14:paraId="31FBD374" w14:textId="57D9EB01" w:rsidR="00894E62" w:rsidRPr="009C1C13" w:rsidRDefault="00894E62" w:rsidP="00280606">
      <w:pPr>
        <w:suppressAutoHyphens/>
        <w:spacing w:before="240" w:after="0"/>
        <w:rPr>
          <w:sz w:val="22"/>
          <w:lang w:eastAsia="sk-SK"/>
        </w:rPr>
      </w:pPr>
      <w:r w:rsidRPr="009C1C13">
        <w:rPr>
          <w:sz w:val="22"/>
          <w:lang w:eastAsia="sk-SK"/>
        </w:rPr>
        <w:t>Dôvodom je zastaranosť súčasnej technológie, ktorá je na hranici životnosti. Všetky požadované zariadenia musia byť od jedného výrobcu.</w:t>
      </w:r>
    </w:p>
    <w:p w14:paraId="529F81BB" w14:textId="12967B10" w:rsidR="00E42270" w:rsidRPr="009C1C13" w:rsidRDefault="006A4ED7" w:rsidP="00280606">
      <w:pPr>
        <w:suppressAutoHyphens/>
        <w:spacing w:before="240" w:after="0"/>
        <w:rPr>
          <w:sz w:val="22"/>
        </w:rPr>
      </w:pPr>
      <w:r w:rsidRPr="009C1C13">
        <w:rPr>
          <w:sz w:val="22"/>
          <w:lang w:eastAsia="sk-SK"/>
        </w:rPr>
        <w:t xml:space="preserve"> </w:t>
      </w:r>
      <w:r w:rsidRPr="009C1C13">
        <w:rPr>
          <w:sz w:val="22"/>
        </w:rPr>
        <w:t xml:space="preserve">Zoznam a špecifikácia </w:t>
      </w:r>
      <w:r w:rsidR="00280606" w:rsidRPr="009C1C13">
        <w:rPr>
          <w:sz w:val="22"/>
        </w:rPr>
        <w:t>Predmetu Zmluvy</w:t>
      </w:r>
      <w:r w:rsidRPr="009C1C13">
        <w:rPr>
          <w:sz w:val="22"/>
        </w:rPr>
        <w:t xml:space="preserve"> sa nachádza v tabuľkách nižšie:</w:t>
      </w:r>
      <w:bookmarkEnd w:id="35"/>
    </w:p>
    <w:p w14:paraId="4C0D9F45" w14:textId="77777777" w:rsidR="00894E62" w:rsidRPr="009C1C13" w:rsidRDefault="00894E62" w:rsidP="00894E62">
      <w:pPr>
        <w:pStyle w:val="Bezriadkovania"/>
        <w:spacing w:before="60"/>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7551"/>
      </w:tblGrid>
      <w:tr w:rsidR="00894E62" w:rsidRPr="009C1C13" w14:paraId="49B13E60" w14:textId="77777777" w:rsidTr="00894E62">
        <w:trPr>
          <w:trHeight w:val="525"/>
        </w:trPr>
        <w:tc>
          <w:tcPr>
            <w:tcW w:w="9072" w:type="dxa"/>
            <w:gridSpan w:val="2"/>
            <w:noWrap/>
            <w:vAlign w:val="center"/>
          </w:tcPr>
          <w:p w14:paraId="41A3F315" w14:textId="77777777" w:rsidR="00894E62" w:rsidRPr="009C1C13" w:rsidRDefault="00894E62" w:rsidP="00894E62">
            <w:pPr>
              <w:rPr>
                <w:sz w:val="22"/>
              </w:rPr>
            </w:pPr>
            <w:proofErr w:type="spellStart"/>
            <w:r w:rsidRPr="009C1C13">
              <w:rPr>
                <w:b/>
                <w:bCs/>
                <w:sz w:val="22"/>
              </w:rPr>
              <w:t>Cluster</w:t>
            </w:r>
            <w:proofErr w:type="spellEnd"/>
            <w:r w:rsidRPr="009C1C13">
              <w:rPr>
                <w:b/>
                <w:bCs/>
                <w:sz w:val="22"/>
              </w:rPr>
              <w:t xml:space="preserve"> 1, počet uzlov 4 ks</w:t>
            </w:r>
          </w:p>
        </w:tc>
      </w:tr>
      <w:tr w:rsidR="00894E62" w:rsidRPr="009C1C13" w14:paraId="78DECCE6" w14:textId="77777777" w:rsidTr="00894E62">
        <w:trPr>
          <w:trHeight w:val="525"/>
        </w:trPr>
        <w:tc>
          <w:tcPr>
            <w:tcW w:w="9072" w:type="dxa"/>
            <w:gridSpan w:val="2"/>
            <w:shd w:val="clear" w:color="auto" w:fill="D9D9D9" w:themeFill="background1" w:themeFillShade="D9"/>
            <w:noWrap/>
            <w:vAlign w:val="center"/>
          </w:tcPr>
          <w:p w14:paraId="2FB2C93C" w14:textId="77777777" w:rsidR="00894E62" w:rsidRPr="009C1C13" w:rsidRDefault="00894E62" w:rsidP="00894E62">
            <w:pPr>
              <w:rPr>
                <w:sz w:val="22"/>
              </w:rPr>
            </w:pPr>
            <w:r w:rsidRPr="009C1C13">
              <w:rPr>
                <w:sz w:val="22"/>
              </w:rPr>
              <w:t>Minimálne požadované vlastnosti</w:t>
            </w:r>
          </w:p>
        </w:tc>
      </w:tr>
      <w:tr w:rsidR="00894E62" w:rsidRPr="009C1C13" w14:paraId="71D38D64" w14:textId="77777777" w:rsidTr="00894E62">
        <w:trPr>
          <w:trHeight w:val="1710"/>
        </w:trPr>
        <w:tc>
          <w:tcPr>
            <w:tcW w:w="1521" w:type="dxa"/>
            <w:vMerge w:val="restart"/>
            <w:vAlign w:val="center"/>
            <w:hideMark/>
          </w:tcPr>
          <w:p w14:paraId="1667860C" w14:textId="77777777" w:rsidR="00894E62" w:rsidRPr="009C1C13" w:rsidRDefault="00894E62" w:rsidP="00894E62">
            <w:pPr>
              <w:rPr>
                <w:sz w:val="22"/>
              </w:rPr>
            </w:pPr>
            <w:r w:rsidRPr="009C1C13">
              <w:rPr>
                <w:sz w:val="22"/>
              </w:rPr>
              <w:t>Prevedenie</w:t>
            </w:r>
          </w:p>
        </w:tc>
        <w:tc>
          <w:tcPr>
            <w:tcW w:w="7551" w:type="dxa"/>
            <w:vAlign w:val="center"/>
            <w:hideMark/>
          </w:tcPr>
          <w:p w14:paraId="1C8E42D1"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18A61835" w14:textId="77777777" w:rsidR="00894E62" w:rsidRPr="009C1C13" w:rsidRDefault="00894E62" w:rsidP="00894E62">
            <w:pPr>
              <w:rPr>
                <w:sz w:val="22"/>
              </w:rPr>
            </w:pPr>
            <w:r w:rsidRPr="009C1C13">
              <w:rPr>
                <w:sz w:val="22"/>
              </w:rPr>
              <w:t>- 16 fyzických jadier na jeden procesor</w:t>
            </w:r>
          </w:p>
          <w:p w14:paraId="36FB5949"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639D098D" w14:textId="77777777" w:rsidR="00894E62" w:rsidRPr="009C1C13" w:rsidRDefault="00894E62" w:rsidP="00894E62">
            <w:pPr>
              <w:rPr>
                <w:sz w:val="22"/>
              </w:rPr>
            </w:pPr>
            <w:r w:rsidRPr="009C1C13">
              <w:rPr>
                <w:sz w:val="22"/>
              </w:rPr>
              <w:t>- základná taktovacia frekvencia min. 3,6 GHz</w:t>
            </w:r>
          </w:p>
          <w:p w14:paraId="1A8463BB" w14:textId="77777777" w:rsidR="00894E62" w:rsidRPr="009C1C13" w:rsidRDefault="00894E62" w:rsidP="00894E62">
            <w:pPr>
              <w:rPr>
                <w:sz w:val="22"/>
              </w:rPr>
            </w:pPr>
            <w:r w:rsidRPr="009C1C13">
              <w:rPr>
                <w:sz w:val="22"/>
              </w:rPr>
              <w:t xml:space="preserve">- min. 72 MB cache </w:t>
            </w:r>
          </w:p>
          <w:p w14:paraId="63F2B9EC" w14:textId="77777777" w:rsidR="00894E62" w:rsidRPr="009C1C13" w:rsidRDefault="00894E62" w:rsidP="00894E62">
            <w:pPr>
              <w:rPr>
                <w:sz w:val="22"/>
              </w:rPr>
            </w:pPr>
            <w:r w:rsidRPr="009C1C13">
              <w:rPr>
                <w:sz w:val="22"/>
              </w:rPr>
              <w:t xml:space="preserve">- TDP min. 200W </w:t>
            </w:r>
          </w:p>
        </w:tc>
      </w:tr>
      <w:tr w:rsidR="00894E62" w:rsidRPr="009C1C13" w14:paraId="41DB6B48" w14:textId="77777777" w:rsidTr="009C1C13">
        <w:trPr>
          <w:trHeight w:val="864"/>
        </w:trPr>
        <w:tc>
          <w:tcPr>
            <w:tcW w:w="1521" w:type="dxa"/>
            <w:vMerge/>
            <w:vAlign w:val="center"/>
            <w:hideMark/>
          </w:tcPr>
          <w:p w14:paraId="5BE41C6E" w14:textId="77777777" w:rsidR="00894E62" w:rsidRPr="009C1C13" w:rsidRDefault="00894E62" w:rsidP="00894E62">
            <w:pPr>
              <w:rPr>
                <w:sz w:val="22"/>
              </w:rPr>
            </w:pPr>
          </w:p>
        </w:tc>
        <w:tc>
          <w:tcPr>
            <w:tcW w:w="7551" w:type="dxa"/>
            <w:vAlign w:val="center"/>
            <w:hideMark/>
          </w:tcPr>
          <w:p w14:paraId="59237F67"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338FD641" w14:textId="77777777" w:rsidTr="00894E62">
        <w:trPr>
          <w:trHeight w:val="525"/>
        </w:trPr>
        <w:tc>
          <w:tcPr>
            <w:tcW w:w="1521" w:type="dxa"/>
            <w:vMerge/>
            <w:vAlign w:val="center"/>
            <w:hideMark/>
          </w:tcPr>
          <w:p w14:paraId="19AF9355" w14:textId="77777777" w:rsidR="00894E62" w:rsidRPr="009C1C13" w:rsidRDefault="00894E62" w:rsidP="00894E62">
            <w:pPr>
              <w:rPr>
                <w:sz w:val="22"/>
              </w:rPr>
            </w:pPr>
          </w:p>
        </w:tc>
        <w:tc>
          <w:tcPr>
            <w:tcW w:w="7551" w:type="dxa"/>
            <w:vAlign w:val="center"/>
            <w:hideMark/>
          </w:tcPr>
          <w:p w14:paraId="7FB3E61D"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66B8E292" w14:textId="77777777" w:rsidTr="009C1C13">
        <w:trPr>
          <w:trHeight w:val="742"/>
        </w:trPr>
        <w:tc>
          <w:tcPr>
            <w:tcW w:w="1521" w:type="dxa"/>
            <w:vMerge/>
            <w:vAlign w:val="center"/>
            <w:hideMark/>
          </w:tcPr>
          <w:p w14:paraId="301B4EDC" w14:textId="77777777" w:rsidR="00894E62" w:rsidRPr="009C1C13" w:rsidRDefault="00894E62" w:rsidP="00894E62">
            <w:pPr>
              <w:rPr>
                <w:sz w:val="22"/>
              </w:rPr>
            </w:pPr>
          </w:p>
        </w:tc>
        <w:tc>
          <w:tcPr>
            <w:tcW w:w="7551" w:type="dxa"/>
            <w:vAlign w:val="center"/>
            <w:hideMark/>
          </w:tcPr>
          <w:p w14:paraId="22AD2032"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1F1C41A1" w14:textId="77777777" w:rsidTr="00894E62">
        <w:trPr>
          <w:trHeight w:val="525"/>
        </w:trPr>
        <w:tc>
          <w:tcPr>
            <w:tcW w:w="1521" w:type="dxa"/>
            <w:vAlign w:val="center"/>
            <w:hideMark/>
          </w:tcPr>
          <w:p w14:paraId="5DD8F505" w14:textId="77777777" w:rsidR="00894E62" w:rsidRPr="009C1C13" w:rsidRDefault="00894E62" w:rsidP="00894E62">
            <w:pPr>
              <w:rPr>
                <w:sz w:val="22"/>
              </w:rPr>
            </w:pPr>
            <w:r w:rsidRPr="009C1C13">
              <w:rPr>
                <w:sz w:val="22"/>
              </w:rPr>
              <w:t>Pamäť</w:t>
            </w:r>
          </w:p>
        </w:tc>
        <w:tc>
          <w:tcPr>
            <w:tcW w:w="7551" w:type="dxa"/>
            <w:vAlign w:val="center"/>
            <w:hideMark/>
          </w:tcPr>
          <w:p w14:paraId="673CB5ED" w14:textId="77777777" w:rsidR="00894E62" w:rsidRPr="009C1C13" w:rsidRDefault="00894E62" w:rsidP="00894E62">
            <w:pPr>
              <w:rPr>
                <w:sz w:val="22"/>
              </w:rPr>
            </w:pPr>
            <w:r w:rsidRPr="009C1C13">
              <w:rPr>
                <w:sz w:val="22"/>
              </w:rPr>
              <w:t xml:space="preserve">RAM: 32 pamäťových slotov, rozšíriteľnosť až na 4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20BA642C" w14:textId="77777777" w:rsidTr="00894E62">
        <w:trPr>
          <w:trHeight w:val="525"/>
        </w:trPr>
        <w:tc>
          <w:tcPr>
            <w:tcW w:w="1521" w:type="dxa"/>
            <w:vAlign w:val="center"/>
            <w:hideMark/>
          </w:tcPr>
          <w:p w14:paraId="1A0E92FC"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551" w:type="dxa"/>
            <w:vAlign w:val="center"/>
            <w:hideMark/>
          </w:tcPr>
          <w:p w14:paraId="3C298AB0"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7BEC9532" w14:textId="77777777" w:rsidTr="00894E62">
        <w:trPr>
          <w:trHeight w:val="525"/>
        </w:trPr>
        <w:tc>
          <w:tcPr>
            <w:tcW w:w="1521" w:type="dxa"/>
            <w:vAlign w:val="center"/>
            <w:hideMark/>
          </w:tcPr>
          <w:p w14:paraId="29A1A47B"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551" w:type="dxa"/>
            <w:vAlign w:val="center"/>
            <w:hideMark/>
          </w:tcPr>
          <w:p w14:paraId="392FDAE0"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64119FD9" w14:textId="77777777" w:rsidTr="00894E62">
        <w:trPr>
          <w:trHeight w:val="613"/>
        </w:trPr>
        <w:tc>
          <w:tcPr>
            <w:tcW w:w="1521" w:type="dxa"/>
            <w:vAlign w:val="center"/>
            <w:hideMark/>
          </w:tcPr>
          <w:p w14:paraId="3E24867E"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551" w:type="dxa"/>
            <w:vAlign w:val="center"/>
            <w:hideMark/>
          </w:tcPr>
          <w:p w14:paraId="1A4855D6"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9C1C13" w14:paraId="1C329976" w14:textId="77777777" w:rsidTr="00894E62">
        <w:trPr>
          <w:trHeight w:val="692"/>
        </w:trPr>
        <w:tc>
          <w:tcPr>
            <w:tcW w:w="1521" w:type="dxa"/>
            <w:vAlign w:val="center"/>
            <w:hideMark/>
          </w:tcPr>
          <w:p w14:paraId="132E2F03" w14:textId="77777777" w:rsidR="00894E62" w:rsidRPr="009C1C13" w:rsidRDefault="00894E62" w:rsidP="00894E62">
            <w:pPr>
              <w:rPr>
                <w:sz w:val="22"/>
              </w:rPr>
            </w:pPr>
            <w:r w:rsidRPr="009C1C13">
              <w:rPr>
                <w:sz w:val="22"/>
              </w:rPr>
              <w:t>Pevné disky</w:t>
            </w:r>
          </w:p>
        </w:tc>
        <w:tc>
          <w:tcPr>
            <w:tcW w:w="7551" w:type="dxa"/>
            <w:vAlign w:val="center"/>
            <w:hideMark/>
          </w:tcPr>
          <w:p w14:paraId="6DCE3E22" w14:textId="77777777" w:rsidR="00894E62" w:rsidRPr="009C1C13" w:rsidRDefault="00894E62" w:rsidP="00894E62">
            <w:pPr>
              <w:rPr>
                <w:sz w:val="22"/>
              </w:rPr>
            </w:pPr>
            <w:r w:rsidRPr="009C1C13">
              <w:rPr>
                <w:sz w:val="22"/>
              </w:rPr>
              <w:t xml:space="preserve">2 kusy za chodu meniteľné M.2 </w:t>
            </w:r>
            <w:proofErr w:type="spellStart"/>
            <w:r w:rsidRPr="009C1C13">
              <w:rPr>
                <w:sz w:val="22"/>
              </w:rPr>
              <w:t>NVMe</w:t>
            </w:r>
            <w:proofErr w:type="spellEnd"/>
            <w:r w:rsidRPr="009C1C13">
              <w:rPr>
                <w:sz w:val="22"/>
              </w:rPr>
              <w:t xml:space="preserve"> disky min. o veľkosti 480GB, priradené samostatnému HW radiču podporujúceho RAID 0, 1</w:t>
            </w:r>
          </w:p>
        </w:tc>
      </w:tr>
      <w:tr w:rsidR="00894E62" w:rsidRPr="009C1C13" w14:paraId="5414607A" w14:textId="77777777" w:rsidTr="00894E62">
        <w:trPr>
          <w:trHeight w:val="525"/>
        </w:trPr>
        <w:tc>
          <w:tcPr>
            <w:tcW w:w="1521" w:type="dxa"/>
            <w:vAlign w:val="center"/>
            <w:hideMark/>
          </w:tcPr>
          <w:p w14:paraId="5C360820" w14:textId="77777777" w:rsidR="00894E62" w:rsidRPr="009C1C13" w:rsidRDefault="00894E62" w:rsidP="00894E62">
            <w:pPr>
              <w:rPr>
                <w:sz w:val="22"/>
              </w:rPr>
            </w:pPr>
            <w:r w:rsidRPr="009C1C13">
              <w:rPr>
                <w:sz w:val="22"/>
              </w:rPr>
              <w:lastRenderedPageBreak/>
              <w:t xml:space="preserve">Grafický adaptér </w:t>
            </w:r>
          </w:p>
        </w:tc>
        <w:tc>
          <w:tcPr>
            <w:tcW w:w="7551" w:type="dxa"/>
            <w:vAlign w:val="center"/>
            <w:hideMark/>
          </w:tcPr>
          <w:p w14:paraId="1FE29FAD" w14:textId="77777777" w:rsidR="00894E62" w:rsidRPr="009C1C13" w:rsidRDefault="00894E62" w:rsidP="00894E62">
            <w:pPr>
              <w:rPr>
                <w:sz w:val="22"/>
              </w:rPr>
            </w:pPr>
            <w:r w:rsidRPr="009C1C13">
              <w:rPr>
                <w:sz w:val="22"/>
              </w:rPr>
              <w:t xml:space="preserve">Integrovaný grafický adaptér </w:t>
            </w:r>
          </w:p>
        </w:tc>
      </w:tr>
      <w:tr w:rsidR="00894E62" w:rsidRPr="009C1C13" w14:paraId="2C411C85" w14:textId="77777777" w:rsidTr="00894E62">
        <w:trPr>
          <w:trHeight w:val="1290"/>
        </w:trPr>
        <w:tc>
          <w:tcPr>
            <w:tcW w:w="1521" w:type="dxa"/>
            <w:vMerge w:val="restart"/>
            <w:vAlign w:val="center"/>
            <w:hideMark/>
          </w:tcPr>
          <w:p w14:paraId="2CC5FDBD" w14:textId="77777777" w:rsidR="00894E62" w:rsidRPr="009C1C13" w:rsidRDefault="00894E62" w:rsidP="00894E62">
            <w:pPr>
              <w:rPr>
                <w:sz w:val="22"/>
              </w:rPr>
            </w:pPr>
            <w:r w:rsidRPr="009C1C13">
              <w:rPr>
                <w:sz w:val="22"/>
              </w:rPr>
              <w:t xml:space="preserve">Správa a manažment </w:t>
            </w:r>
          </w:p>
        </w:tc>
        <w:tc>
          <w:tcPr>
            <w:tcW w:w="7551" w:type="dxa"/>
            <w:vAlign w:val="center"/>
            <w:hideMark/>
          </w:tcPr>
          <w:p w14:paraId="42A41832"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9C1C13" w14:paraId="6B8EA57B" w14:textId="77777777" w:rsidTr="00894E62">
        <w:trPr>
          <w:trHeight w:val="315"/>
        </w:trPr>
        <w:tc>
          <w:tcPr>
            <w:tcW w:w="1521" w:type="dxa"/>
            <w:vMerge/>
            <w:vAlign w:val="center"/>
            <w:hideMark/>
          </w:tcPr>
          <w:p w14:paraId="58EFD270" w14:textId="77777777" w:rsidR="00894E62" w:rsidRPr="009C1C13" w:rsidRDefault="00894E62" w:rsidP="00894E62">
            <w:pPr>
              <w:rPr>
                <w:sz w:val="22"/>
              </w:rPr>
            </w:pPr>
          </w:p>
        </w:tc>
        <w:tc>
          <w:tcPr>
            <w:tcW w:w="7551" w:type="dxa"/>
            <w:vAlign w:val="center"/>
            <w:hideMark/>
          </w:tcPr>
          <w:p w14:paraId="0368EE67" w14:textId="77777777" w:rsidR="00894E62" w:rsidRPr="009C1C13" w:rsidRDefault="00894E62" w:rsidP="00894E62">
            <w:pPr>
              <w:rPr>
                <w:sz w:val="22"/>
              </w:rPr>
            </w:pPr>
            <w:r w:rsidRPr="009C1C13">
              <w:rPr>
                <w:sz w:val="22"/>
              </w:rPr>
              <w:t>Požadujeme aj rozšírené funkcie ako :</w:t>
            </w:r>
          </w:p>
        </w:tc>
      </w:tr>
      <w:tr w:rsidR="00894E62" w:rsidRPr="009C1C13" w14:paraId="424281E1" w14:textId="77777777" w:rsidTr="00894E62">
        <w:trPr>
          <w:trHeight w:val="1035"/>
        </w:trPr>
        <w:tc>
          <w:tcPr>
            <w:tcW w:w="1521" w:type="dxa"/>
            <w:vMerge/>
            <w:vAlign w:val="center"/>
            <w:hideMark/>
          </w:tcPr>
          <w:p w14:paraId="5A6F4523" w14:textId="77777777" w:rsidR="00894E62" w:rsidRPr="009C1C13" w:rsidRDefault="00894E62" w:rsidP="00894E62">
            <w:pPr>
              <w:rPr>
                <w:sz w:val="22"/>
              </w:rPr>
            </w:pPr>
          </w:p>
        </w:tc>
        <w:tc>
          <w:tcPr>
            <w:tcW w:w="7551" w:type="dxa"/>
            <w:vAlign w:val="center"/>
            <w:hideMark/>
          </w:tcPr>
          <w:p w14:paraId="79BC2774"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9C1C13" w14:paraId="235FA314" w14:textId="77777777" w:rsidTr="00894E62">
        <w:trPr>
          <w:trHeight w:val="997"/>
        </w:trPr>
        <w:tc>
          <w:tcPr>
            <w:tcW w:w="1521" w:type="dxa"/>
            <w:vMerge/>
            <w:vAlign w:val="center"/>
            <w:hideMark/>
          </w:tcPr>
          <w:p w14:paraId="0C7D6E95" w14:textId="77777777" w:rsidR="00894E62" w:rsidRPr="009C1C13" w:rsidRDefault="00894E62" w:rsidP="00894E62">
            <w:pPr>
              <w:rPr>
                <w:sz w:val="22"/>
              </w:rPr>
            </w:pPr>
          </w:p>
        </w:tc>
        <w:tc>
          <w:tcPr>
            <w:tcW w:w="7551" w:type="dxa"/>
            <w:vAlign w:val="center"/>
            <w:hideMark/>
          </w:tcPr>
          <w:p w14:paraId="4307F570"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9C1C13" w14:paraId="47480405" w14:textId="77777777" w:rsidTr="00894E62">
        <w:trPr>
          <w:trHeight w:val="525"/>
        </w:trPr>
        <w:tc>
          <w:tcPr>
            <w:tcW w:w="1521" w:type="dxa"/>
            <w:vMerge/>
            <w:vAlign w:val="center"/>
            <w:hideMark/>
          </w:tcPr>
          <w:p w14:paraId="2700047E" w14:textId="77777777" w:rsidR="00894E62" w:rsidRPr="009C1C13" w:rsidRDefault="00894E62" w:rsidP="00894E62">
            <w:pPr>
              <w:rPr>
                <w:sz w:val="22"/>
              </w:rPr>
            </w:pPr>
          </w:p>
        </w:tc>
        <w:tc>
          <w:tcPr>
            <w:tcW w:w="7551" w:type="dxa"/>
            <w:vAlign w:val="center"/>
            <w:hideMark/>
          </w:tcPr>
          <w:p w14:paraId="46B92187"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9C1C13" w14:paraId="7BAE2F80" w14:textId="77777777" w:rsidTr="00894E62">
        <w:trPr>
          <w:trHeight w:val="1006"/>
        </w:trPr>
        <w:tc>
          <w:tcPr>
            <w:tcW w:w="1521" w:type="dxa"/>
            <w:vMerge/>
            <w:vAlign w:val="center"/>
          </w:tcPr>
          <w:p w14:paraId="30CF14B3" w14:textId="77777777" w:rsidR="00894E62" w:rsidRPr="009C1C13" w:rsidRDefault="00894E62" w:rsidP="00894E62">
            <w:pPr>
              <w:rPr>
                <w:sz w:val="22"/>
              </w:rPr>
            </w:pPr>
          </w:p>
        </w:tc>
        <w:tc>
          <w:tcPr>
            <w:tcW w:w="7551" w:type="dxa"/>
            <w:vAlign w:val="center"/>
          </w:tcPr>
          <w:p w14:paraId="1359EB8D"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9C1C13" w14:paraId="20D54A7C" w14:textId="77777777" w:rsidTr="00894E62">
        <w:trPr>
          <w:trHeight w:val="570"/>
        </w:trPr>
        <w:tc>
          <w:tcPr>
            <w:tcW w:w="1521" w:type="dxa"/>
            <w:vMerge/>
            <w:vAlign w:val="center"/>
          </w:tcPr>
          <w:p w14:paraId="646132F1" w14:textId="77777777" w:rsidR="00894E62" w:rsidRPr="009C1C13" w:rsidRDefault="00894E62" w:rsidP="00894E62">
            <w:pPr>
              <w:rPr>
                <w:sz w:val="22"/>
              </w:rPr>
            </w:pPr>
          </w:p>
        </w:tc>
        <w:tc>
          <w:tcPr>
            <w:tcW w:w="7551" w:type="dxa"/>
            <w:vAlign w:val="center"/>
          </w:tcPr>
          <w:p w14:paraId="7FEC21B0"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9C1C13" w14:paraId="471AFE98" w14:textId="77777777" w:rsidTr="00894E62">
        <w:trPr>
          <w:trHeight w:val="1290"/>
        </w:trPr>
        <w:tc>
          <w:tcPr>
            <w:tcW w:w="1521" w:type="dxa"/>
            <w:vMerge/>
            <w:vAlign w:val="center"/>
          </w:tcPr>
          <w:p w14:paraId="3197401A" w14:textId="77777777" w:rsidR="00894E62" w:rsidRPr="009C1C13" w:rsidRDefault="00894E62" w:rsidP="00894E62">
            <w:pPr>
              <w:rPr>
                <w:sz w:val="22"/>
              </w:rPr>
            </w:pPr>
          </w:p>
        </w:tc>
        <w:tc>
          <w:tcPr>
            <w:tcW w:w="7551" w:type="dxa"/>
            <w:vAlign w:val="center"/>
          </w:tcPr>
          <w:p w14:paraId="1283031C"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9C1C13" w14:paraId="29A80031" w14:textId="77777777" w:rsidTr="00894E62">
        <w:trPr>
          <w:trHeight w:val="1290"/>
        </w:trPr>
        <w:tc>
          <w:tcPr>
            <w:tcW w:w="1521" w:type="dxa"/>
            <w:vMerge/>
            <w:vAlign w:val="center"/>
            <w:hideMark/>
          </w:tcPr>
          <w:p w14:paraId="71A5FA9D" w14:textId="77777777" w:rsidR="00894E62" w:rsidRPr="009C1C13" w:rsidRDefault="00894E62" w:rsidP="00894E62">
            <w:pPr>
              <w:rPr>
                <w:sz w:val="22"/>
              </w:rPr>
            </w:pPr>
          </w:p>
        </w:tc>
        <w:tc>
          <w:tcPr>
            <w:tcW w:w="7551" w:type="dxa"/>
            <w:vAlign w:val="center"/>
            <w:hideMark/>
          </w:tcPr>
          <w:p w14:paraId="078C3A5F"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186268AE" w14:textId="77777777" w:rsidTr="00894E62">
        <w:trPr>
          <w:trHeight w:val="315"/>
        </w:trPr>
        <w:tc>
          <w:tcPr>
            <w:tcW w:w="1521" w:type="dxa"/>
            <w:vMerge w:val="restart"/>
            <w:vAlign w:val="center"/>
            <w:hideMark/>
          </w:tcPr>
          <w:p w14:paraId="2D1C1BB0" w14:textId="77777777" w:rsidR="00894E62" w:rsidRPr="009C1C13" w:rsidRDefault="00894E62" w:rsidP="00894E62">
            <w:pPr>
              <w:rPr>
                <w:sz w:val="22"/>
              </w:rPr>
            </w:pPr>
            <w:r w:rsidRPr="009C1C13">
              <w:rPr>
                <w:sz w:val="22"/>
              </w:rPr>
              <w:t>Podporované OS</w:t>
            </w:r>
          </w:p>
        </w:tc>
        <w:tc>
          <w:tcPr>
            <w:tcW w:w="7551" w:type="dxa"/>
            <w:vAlign w:val="center"/>
            <w:hideMark/>
          </w:tcPr>
          <w:p w14:paraId="2A5EF825" w14:textId="77777777" w:rsidR="00894E62" w:rsidRPr="009C1C13" w:rsidRDefault="00894E62" w:rsidP="00894E62">
            <w:pPr>
              <w:rPr>
                <w:sz w:val="22"/>
              </w:rPr>
            </w:pPr>
            <w:r w:rsidRPr="009C1C13">
              <w:rPr>
                <w:sz w:val="22"/>
              </w:rPr>
              <w:t xml:space="preserve">Windows Server </w:t>
            </w:r>
          </w:p>
        </w:tc>
      </w:tr>
      <w:tr w:rsidR="00894E62" w:rsidRPr="009C1C13" w14:paraId="5957C63F" w14:textId="77777777" w:rsidTr="00894E62">
        <w:trPr>
          <w:trHeight w:val="315"/>
        </w:trPr>
        <w:tc>
          <w:tcPr>
            <w:tcW w:w="1521" w:type="dxa"/>
            <w:vMerge/>
            <w:vAlign w:val="center"/>
            <w:hideMark/>
          </w:tcPr>
          <w:p w14:paraId="12568865" w14:textId="77777777" w:rsidR="00894E62" w:rsidRPr="009C1C13" w:rsidRDefault="00894E62" w:rsidP="00894E62">
            <w:pPr>
              <w:rPr>
                <w:sz w:val="22"/>
              </w:rPr>
            </w:pPr>
          </w:p>
        </w:tc>
        <w:tc>
          <w:tcPr>
            <w:tcW w:w="7551" w:type="dxa"/>
            <w:vAlign w:val="center"/>
            <w:hideMark/>
          </w:tcPr>
          <w:p w14:paraId="1CBB527A"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525959CD" w14:textId="77777777" w:rsidTr="00894E62">
        <w:trPr>
          <w:trHeight w:val="315"/>
        </w:trPr>
        <w:tc>
          <w:tcPr>
            <w:tcW w:w="1521" w:type="dxa"/>
            <w:vMerge/>
            <w:vAlign w:val="center"/>
            <w:hideMark/>
          </w:tcPr>
          <w:p w14:paraId="175D3402" w14:textId="77777777" w:rsidR="00894E62" w:rsidRPr="009C1C13" w:rsidRDefault="00894E62" w:rsidP="00894E62">
            <w:pPr>
              <w:rPr>
                <w:sz w:val="22"/>
              </w:rPr>
            </w:pPr>
          </w:p>
        </w:tc>
        <w:tc>
          <w:tcPr>
            <w:tcW w:w="7551" w:type="dxa"/>
            <w:vAlign w:val="center"/>
            <w:hideMark/>
          </w:tcPr>
          <w:p w14:paraId="6DA0F163"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48206DE0" w14:textId="77777777" w:rsidTr="00894E62">
        <w:trPr>
          <w:trHeight w:val="315"/>
        </w:trPr>
        <w:tc>
          <w:tcPr>
            <w:tcW w:w="1521" w:type="dxa"/>
            <w:vMerge/>
            <w:vAlign w:val="center"/>
            <w:hideMark/>
          </w:tcPr>
          <w:p w14:paraId="48D6EA9C" w14:textId="77777777" w:rsidR="00894E62" w:rsidRPr="009C1C13" w:rsidRDefault="00894E62" w:rsidP="00894E62">
            <w:pPr>
              <w:rPr>
                <w:sz w:val="22"/>
              </w:rPr>
            </w:pPr>
          </w:p>
        </w:tc>
        <w:tc>
          <w:tcPr>
            <w:tcW w:w="7551" w:type="dxa"/>
            <w:vAlign w:val="center"/>
            <w:hideMark/>
          </w:tcPr>
          <w:p w14:paraId="77F3340A" w14:textId="77777777" w:rsidR="00894E62" w:rsidRPr="009C1C13" w:rsidRDefault="00894E62" w:rsidP="00894E62">
            <w:pPr>
              <w:rPr>
                <w:sz w:val="22"/>
              </w:rPr>
            </w:pPr>
            <w:r w:rsidRPr="009C1C13">
              <w:rPr>
                <w:sz w:val="22"/>
              </w:rPr>
              <w:t xml:space="preserve">SUSE Linux Enterprise Server (SLES) </w:t>
            </w:r>
          </w:p>
        </w:tc>
      </w:tr>
      <w:tr w:rsidR="00894E62" w:rsidRPr="009C1C13" w14:paraId="0668C3D8" w14:textId="77777777" w:rsidTr="00894E62">
        <w:trPr>
          <w:trHeight w:val="1290"/>
        </w:trPr>
        <w:tc>
          <w:tcPr>
            <w:tcW w:w="1521" w:type="dxa"/>
            <w:vAlign w:val="center"/>
            <w:hideMark/>
          </w:tcPr>
          <w:p w14:paraId="1F240929" w14:textId="77777777" w:rsidR="00894E62" w:rsidRPr="009C1C13" w:rsidRDefault="00894E62" w:rsidP="00894E62">
            <w:pPr>
              <w:rPr>
                <w:sz w:val="22"/>
              </w:rPr>
            </w:pPr>
            <w:r w:rsidRPr="009C1C13">
              <w:rPr>
                <w:sz w:val="22"/>
              </w:rPr>
              <w:t>Inštalácia</w:t>
            </w:r>
          </w:p>
        </w:tc>
        <w:tc>
          <w:tcPr>
            <w:tcW w:w="7551" w:type="dxa"/>
            <w:vAlign w:val="center"/>
            <w:hideMark/>
          </w:tcPr>
          <w:p w14:paraId="44803B1E"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238B7FD3" w14:textId="77777777" w:rsidTr="009C1C13">
        <w:trPr>
          <w:trHeight w:val="699"/>
        </w:trPr>
        <w:tc>
          <w:tcPr>
            <w:tcW w:w="1521" w:type="dxa"/>
            <w:vAlign w:val="center"/>
            <w:hideMark/>
          </w:tcPr>
          <w:p w14:paraId="7C2DF60E" w14:textId="77777777" w:rsidR="00894E62" w:rsidRPr="009C1C13" w:rsidRDefault="00894E62" w:rsidP="00894E62">
            <w:pPr>
              <w:rPr>
                <w:sz w:val="22"/>
              </w:rPr>
            </w:pPr>
            <w:r w:rsidRPr="009C1C13">
              <w:rPr>
                <w:sz w:val="22"/>
              </w:rPr>
              <w:t>Záruka</w:t>
            </w:r>
          </w:p>
        </w:tc>
        <w:tc>
          <w:tcPr>
            <w:tcW w:w="7551" w:type="dxa"/>
            <w:vAlign w:val="center"/>
            <w:hideMark/>
          </w:tcPr>
          <w:p w14:paraId="0A4566F5"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w:t>
            </w:r>
            <w:r w:rsidRPr="009C1C13">
              <w:rPr>
                <w:sz w:val="22"/>
              </w:rPr>
              <w:lastRenderedPageBreak/>
              <w:t xml:space="preserve">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tbl>
    <w:p w14:paraId="39B38BAF" w14:textId="77777777" w:rsidR="00894E62" w:rsidRPr="009C1C13" w:rsidRDefault="00894E62" w:rsidP="00894E62">
      <w:pPr>
        <w:pStyle w:val="Bezriadkovania"/>
        <w:spacing w:before="60"/>
        <w:jc w:val="both"/>
        <w:rPr>
          <w:sz w:val="22"/>
          <w:szCs w:val="22"/>
        </w:rPr>
      </w:pPr>
    </w:p>
    <w:p w14:paraId="38027DBC" w14:textId="77777777" w:rsidR="00894E62" w:rsidRPr="009C1C13" w:rsidRDefault="00894E62" w:rsidP="00894E62">
      <w:pPr>
        <w:pStyle w:val="Bezriadkovania"/>
        <w:spacing w:before="60"/>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211D9A48" w14:textId="77777777" w:rsidTr="00894E62">
        <w:trPr>
          <w:trHeight w:val="525"/>
        </w:trPr>
        <w:tc>
          <w:tcPr>
            <w:tcW w:w="9072" w:type="dxa"/>
            <w:gridSpan w:val="2"/>
            <w:noWrap/>
            <w:vAlign w:val="center"/>
          </w:tcPr>
          <w:p w14:paraId="529E61DF" w14:textId="77777777" w:rsidR="00894E62" w:rsidRPr="009C1C13" w:rsidRDefault="00894E62" w:rsidP="00894E62">
            <w:pPr>
              <w:rPr>
                <w:sz w:val="22"/>
              </w:rPr>
            </w:pPr>
            <w:bookmarkStart w:id="36" w:name="_Hlk211429900"/>
            <w:proofErr w:type="spellStart"/>
            <w:r w:rsidRPr="009C1C13">
              <w:rPr>
                <w:b/>
                <w:bCs/>
                <w:sz w:val="22"/>
              </w:rPr>
              <w:t>Cluster</w:t>
            </w:r>
            <w:proofErr w:type="spellEnd"/>
            <w:r w:rsidRPr="009C1C13">
              <w:rPr>
                <w:b/>
                <w:bCs/>
                <w:sz w:val="22"/>
              </w:rPr>
              <w:t xml:space="preserve"> 2, počet uzlov 6 ks</w:t>
            </w:r>
          </w:p>
        </w:tc>
      </w:tr>
      <w:tr w:rsidR="00894E62" w:rsidRPr="009C1C13" w14:paraId="302E4B65" w14:textId="77777777" w:rsidTr="00894E62">
        <w:trPr>
          <w:trHeight w:val="525"/>
        </w:trPr>
        <w:tc>
          <w:tcPr>
            <w:tcW w:w="9072" w:type="dxa"/>
            <w:gridSpan w:val="2"/>
            <w:shd w:val="clear" w:color="auto" w:fill="D9D9D9" w:themeFill="background1" w:themeFillShade="D9"/>
            <w:noWrap/>
            <w:vAlign w:val="center"/>
          </w:tcPr>
          <w:p w14:paraId="07B46FB6" w14:textId="77777777" w:rsidR="00894E62" w:rsidRPr="009C1C13" w:rsidRDefault="00894E62" w:rsidP="00894E62">
            <w:pPr>
              <w:rPr>
                <w:b/>
                <w:bCs/>
                <w:sz w:val="22"/>
              </w:rPr>
            </w:pPr>
            <w:r w:rsidRPr="009C1C13">
              <w:rPr>
                <w:sz w:val="22"/>
              </w:rPr>
              <w:t>Minimálne požadované vlastnosti</w:t>
            </w:r>
          </w:p>
        </w:tc>
      </w:tr>
      <w:tr w:rsidR="00894E62" w:rsidRPr="009C1C13" w14:paraId="17391629" w14:textId="77777777" w:rsidTr="00894E62">
        <w:trPr>
          <w:trHeight w:val="1710"/>
        </w:trPr>
        <w:tc>
          <w:tcPr>
            <w:tcW w:w="1407" w:type="dxa"/>
            <w:vMerge w:val="restart"/>
            <w:vAlign w:val="center"/>
            <w:hideMark/>
          </w:tcPr>
          <w:p w14:paraId="7B0F36F5" w14:textId="77777777" w:rsidR="00894E62" w:rsidRPr="009C1C13" w:rsidRDefault="00894E62" w:rsidP="00894E62">
            <w:pPr>
              <w:rPr>
                <w:sz w:val="22"/>
              </w:rPr>
            </w:pPr>
            <w:r w:rsidRPr="009C1C13">
              <w:rPr>
                <w:sz w:val="22"/>
              </w:rPr>
              <w:t>Prevedenie</w:t>
            </w:r>
          </w:p>
        </w:tc>
        <w:tc>
          <w:tcPr>
            <w:tcW w:w="7665" w:type="dxa"/>
            <w:vAlign w:val="center"/>
            <w:hideMark/>
          </w:tcPr>
          <w:p w14:paraId="11BC49F8" w14:textId="77777777" w:rsidR="00894E62" w:rsidRPr="009C1C13" w:rsidRDefault="00894E62" w:rsidP="00894E62">
            <w:pPr>
              <w:rPr>
                <w:sz w:val="22"/>
              </w:rPr>
            </w:pPr>
            <w:r w:rsidRPr="009C1C13">
              <w:rPr>
                <w:sz w:val="22"/>
              </w:rPr>
              <w:t xml:space="preserve">Server s jedným procesorom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7F6E7765" w14:textId="77777777" w:rsidR="00894E62" w:rsidRPr="009C1C13" w:rsidRDefault="00894E62" w:rsidP="00894E62">
            <w:pPr>
              <w:rPr>
                <w:sz w:val="22"/>
              </w:rPr>
            </w:pPr>
            <w:r w:rsidRPr="009C1C13">
              <w:rPr>
                <w:sz w:val="22"/>
              </w:rPr>
              <w:t>- 8 fyzických jadier na jeden procesor</w:t>
            </w:r>
          </w:p>
          <w:p w14:paraId="4BE768C2"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07AAB91D" w14:textId="77777777" w:rsidR="00894E62" w:rsidRPr="009C1C13" w:rsidRDefault="00894E62" w:rsidP="00894E62">
            <w:pPr>
              <w:rPr>
                <w:sz w:val="22"/>
              </w:rPr>
            </w:pPr>
            <w:r w:rsidRPr="009C1C13">
              <w:rPr>
                <w:sz w:val="22"/>
              </w:rPr>
              <w:t>- základná taktovacia frekvencia min. 3,5 GHz</w:t>
            </w:r>
          </w:p>
          <w:p w14:paraId="3B8C50D2" w14:textId="77777777" w:rsidR="00894E62" w:rsidRPr="009C1C13" w:rsidRDefault="00894E62" w:rsidP="00894E62">
            <w:pPr>
              <w:rPr>
                <w:sz w:val="22"/>
              </w:rPr>
            </w:pPr>
            <w:r w:rsidRPr="009C1C13">
              <w:rPr>
                <w:sz w:val="22"/>
              </w:rPr>
              <w:t xml:space="preserve">- min. 48 MB cache </w:t>
            </w:r>
          </w:p>
          <w:p w14:paraId="1105667A" w14:textId="77777777" w:rsidR="00894E62" w:rsidRPr="009C1C13" w:rsidRDefault="00894E62" w:rsidP="00894E62">
            <w:pPr>
              <w:rPr>
                <w:sz w:val="22"/>
              </w:rPr>
            </w:pPr>
            <w:r w:rsidRPr="009C1C13">
              <w:rPr>
                <w:sz w:val="22"/>
              </w:rPr>
              <w:t>- TDP min. 140W</w:t>
            </w:r>
          </w:p>
        </w:tc>
      </w:tr>
      <w:tr w:rsidR="00894E62" w:rsidRPr="009C1C13" w14:paraId="1D457E0B" w14:textId="77777777" w:rsidTr="00894E62">
        <w:trPr>
          <w:trHeight w:val="673"/>
        </w:trPr>
        <w:tc>
          <w:tcPr>
            <w:tcW w:w="1407" w:type="dxa"/>
            <w:vMerge/>
            <w:vAlign w:val="center"/>
            <w:hideMark/>
          </w:tcPr>
          <w:p w14:paraId="0413F372" w14:textId="77777777" w:rsidR="00894E62" w:rsidRPr="009C1C13" w:rsidRDefault="00894E62" w:rsidP="00894E62">
            <w:pPr>
              <w:rPr>
                <w:sz w:val="22"/>
              </w:rPr>
            </w:pPr>
          </w:p>
        </w:tc>
        <w:tc>
          <w:tcPr>
            <w:tcW w:w="7665" w:type="dxa"/>
            <w:vAlign w:val="center"/>
            <w:hideMark/>
          </w:tcPr>
          <w:p w14:paraId="0C6F1A02"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43B696A7" w14:textId="77777777" w:rsidTr="00894E62">
        <w:trPr>
          <w:trHeight w:val="525"/>
        </w:trPr>
        <w:tc>
          <w:tcPr>
            <w:tcW w:w="1407" w:type="dxa"/>
            <w:vMerge/>
            <w:vAlign w:val="center"/>
            <w:hideMark/>
          </w:tcPr>
          <w:p w14:paraId="0E013222" w14:textId="77777777" w:rsidR="00894E62" w:rsidRPr="009C1C13" w:rsidRDefault="00894E62" w:rsidP="00894E62">
            <w:pPr>
              <w:rPr>
                <w:sz w:val="22"/>
              </w:rPr>
            </w:pPr>
          </w:p>
        </w:tc>
        <w:tc>
          <w:tcPr>
            <w:tcW w:w="7665" w:type="dxa"/>
            <w:vAlign w:val="center"/>
            <w:hideMark/>
          </w:tcPr>
          <w:p w14:paraId="5EECF66D"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303807BB" w14:textId="77777777" w:rsidTr="00894E62">
        <w:trPr>
          <w:trHeight w:val="592"/>
        </w:trPr>
        <w:tc>
          <w:tcPr>
            <w:tcW w:w="1407" w:type="dxa"/>
            <w:vMerge/>
            <w:vAlign w:val="center"/>
            <w:hideMark/>
          </w:tcPr>
          <w:p w14:paraId="4EBE6374" w14:textId="77777777" w:rsidR="00894E62" w:rsidRPr="009C1C13" w:rsidRDefault="00894E62" w:rsidP="00894E62">
            <w:pPr>
              <w:rPr>
                <w:sz w:val="22"/>
              </w:rPr>
            </w:pPr>
          </w:p>
        </w:tc>
        <w:tc>
          <w:tcPr>
            <w:tcW w:w="7665" w:type="dxa"/>
            <w:vAlign w:val="center"/>
            <w:hideMark/>
          </w:tcPr>
          <w:p w14:paraId="78FA2A5C"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68009538" w14:textId="77777777" w:rsidTr="00894E62">
        <w:trPr>
          <w:trHeight w:val="525"/>
        </w:trPr>
        <w:tc>
          <w:tcPr>
            <w:tcW w:w="1407" w:type="dxa"/>
            <w:vAlign w:val="center"/>
            <w:hideMark/>
          </w:tcPr>
          <w:p w14:paraId="708D5198" w14:textId="77777777" w:rsidR="00894E62" w:rsidRPr="009C1C13" w:rsidRDefault="00894E62" w:rsidP="00894E62">
            <w:pPr>
              <w:rPr>
                <w:sz w:val="22"/>
              </w:rPr>
            </w:pPr>
            <w:r w:rsidRPr="009C1C13">
              <w:rPr>
                <w:sz w:val="22"/>
              </w:rPr>
              <w:t>Pamäť</w:t>
            </w:r>
          </w:p>
        </w:tc>
        <w:tc>
          <w:tcPr>
            <w:tcW w:w="7665" w:type="dxa"/>
            <w:vAlign w:val="center"/>
            <w:hideMark/>
          </w:tcPr>
          <w:p w14:paraId="78802B0D" w14:textId="77777777" w:rsidR="00894E62" w:rsidRPr="009C1C13" w:rsidRDefault="00894E62" w:rsidP="00894E62">
            <w:pPr>
              <w:rPr>
                <w:sz w:val="22"/>
              </w:rPr>
            </w:pPr>
            <w:r w:rsidRPr="009C1C13">
              <w:rPr>
                <w:sz w:val="22"/>
              </w:rPr>
              <w:t xml:space="preserve">RAM: 16 pamäťových slotov, rozšíriteľnosť až na 2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31EC7031" w14:textId="77777777" w:rsidTr="00894E62">
        <w:trPr>
          <w:trHeight w:val="525"/>
        </w:trPr>
        <w:tc>
          <w:tcPr>
            <w:tcW w:w="1407" w:type="dxa"/>
            <w:vAlign w:val="center"/>
            <w:hideMark/>
          </w:tcPr>
          <w:p w14:paraId="79697D27"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5EF32C04"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6D22C27F" w14:textId="77777777" w:rsidTr="00894E62">
        <w:trPr>
          <w:trHeight w:val="525"/>
        </w:trPr>
        <w:tc>
          <w:tcPr>
            <w:tcW w:w="1407" w:type="dxa"/>
            <w:vAlign w:val="center"/>
            <w:hideMark/>
          </w:tcPr>
          <w:p w14:paraId="5698E05D"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665" w:type="dxa"/>
            <w:vAlign w:val="center"/>
            <w:hideMark/>
          </w:tcPr>
          <w:p w14:paraId="41E44473"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0149B84C" w14:textId="77777777" w:rsidTr="00894E62">
        <w:trPr>
          <w:trHeight w:val="780"/>
        </w:trPr>
        <w:tc>
          <w:tcPr>
            <w:tcW w:w="1407" w:type="dxa"/>
            <w:vAlign w:val="center"/>
            <w:hideMark/>
          </w:tcPr>
          <w:p w14:paraId="698C705B"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4BBF3464"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7736F2" w14:paraId="190CACDF" w14:textId="77777777" w:rsidTr="00894E62">
        <w:trPr>
          <w:trHeight w:val="780"/>
        </w:trPr>
        <w:tc>
          <w:tcPr>
            <w:tcW w:w="1407" w:type="dxa"/>
            <w:vAlign w:val="center"/>
            <w:hideMark/>
          </w:tcPr>
          <w:p w14:paraId="042FF888" w14:textId="77777777" w:rsidR="00894E62" w:rsidRPr="009C1C13" w:rsidRDefault="00894E62" w:rsidP="00894E62">
            <w:pPr>
              <w:rPr>
                <w:sz w:val="22"/>
              </w:rPr>
            </w:pPr>
            <w:r w:rsidRPr="009C1C13">
              <w:rPr>
                <w:sz w:val="22"/>
              </w:rPr>
              <w:t>Pevné disky</w:t>
            </w:r>
          </w:p>
        </w:tc>
        <w:tc>
          <w:tcPr>
            <w:tcW w:w="7665" w:type="dxa"/>
            <w:vAlign w:val="center"/>
            <w:hideMark/>
          </w:tcPr>
          <w:p w14:paraId="3F5E205F" w14:textId="77777777" w:rsidR="00894E62" w:rsidRPr="009C1C13" w:rsidRDefault="00894E62" w:rsidP="00894E62">
            <w:pPr>
              <w:rPr>
                <w:sz w:val="22"/>
              </w:rPr>
            </w:pPr>
            <w:r w:rsidRPr="009C1C13">
              <w:rPr>
                <w:sz w:val="22"/>
              </w:rPr>
              <w:t xml:space="preserve">2 kusy za chodu meniteľné  </w:t>
            </w:r>
            <w:proofErr w:type="spellStart"/>
            <w:r w:rsidRPr="009C1C13">
              <w:rPr>
                <w:sz w:val="22"/>
              </w:rPr>
              <w:t>NVMe</w:t>
            </w:r>
            <w:proofErr w:type="spellEnd"/>
            <w:r w:rsidRPr="009C1C13">
              <w:rPr>
                <w:sz w:val="22"/>
              </w:rPr>
              <w:t xml:space="preserve"> disky min. o veľkosti 960GB, priradené samostatnému HW radiču podporujúceho RAID 0, 1</w:t>
            </w:r>
          </w:p>
        </w:tc>
      </w:tr>
      <w:tr w:rsidR="00894E62" w:rsidRPr="007736F2" w14:paraId="1F1CB5CA" w14:textId="77777777" w:rsidTr="00894E62">
        <w:trPr>
          <w:trHeight w:val="525"/>
        </w:trPr>
        <w:tc>
          <w:tcPr>
            <w:tcW w:w="1407" w:type="dxa"/>
            <w:vAlign w:val="center"/>
            <w:hideMark/>
          </w:tcPr>
          <w:p w14:paraId="16509EC3" w14:textId="77777777" w:rsidR="00894E62" w:rsidRPr="009C1C13" w:rsidRDefault="00894E62" w:rsidP="00894E62">
            <w:pPr>
              <w:rPr>
                <w:sz w:val="22"/>
              </w:rPr>
            </w:pPr>
            <w:r w:rsidRPr="009C1C13">
              <w:rPr>
                <w:sz w:val="22"/>
              </w:rPr>
              <w:t xml:space="preserve">Grafický adaptér </w:t>
            </w:r>
          </w:p>
        </w:tc>
        <w:tc>
          <w:tcPr>
            <w:tcW w:w="7665" w:type="dxa"/>
            <w:vAlign w:val="center"/>
            <w:hideMark/>
          </w:tcPr>
          <w:p w14:paraId="2DE757B6" w14:textId="77777777" w:rsidR="00894E62" w:rsidRPr="009C1C13" w:rsidRDefault="00894E62" w:rsidP="00894E62">
            <w:pPr>
              <w:rPr>
                <w:sz w:val="22"/>
              </w:rPr>
            </w:pPr>
            <w:r w:rsidRPr="009C1C13">
              <w:rPr>
                <w:sz w:val="22"/>
              </w:rPr>
              <w:t xml:space="preserve">Integrovaný grafický adaptér </w:t>
            </w:r>
          </w:p>
        </w:tc>
      </w:tr>
      <w:tr w:rsidR="00894E62" w:rsidRPr="007736F2" w14:paraId="1429AC66" w14:textId="77777777" w:rsidTr="00894E62">
        <w:trPr>
          <w:trHeight w:val="1290"/>
        </w:trPr>
        <w:tc>
          <w:tcPr>
            <w:tcW w:w="1407" w:type="dxa"/>
            <w:vMerge w:val="restart"/>
            <w:vAlign w:val="center"/>
            <w:hideMark/>
          </w:tcPr>
          <w:p w14:paraId="2B76C39A"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063AADC9"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7736F2" w14:paraId="3E398F84" w14:textId="77777777" w:rsidTr="00894E62">
        <w:trPr>
          <w:trHeight w:val="315"/>
        </w:trPr>
        <w:tc>
          <w:tcPr>
            <w:tcW w:w="1407" w:type="dxa"/>
            <w:vMerge/>
            <w:vAlign w:val="center"/>
            <w:hideMark/>
          </w:tcPr>
          <w:p w14:paraId="1DC77742" w14:textId="77777777" w:rsidR="00894E62" w:rsidRPr="009C1C13" w:rsidRDefault="00894E62" w:rsidP="00894E62">
            <w:pPr>
              <w:rPr>
                <w:sz w:val="22"/>
              </w:rPr>
            </w:pPr>
          </w:p>
        </w:tc>
        <w:tc>
          <w:tcPr>
            <w:tcW w:w="7665" w:type="dxa"/>
            <w:vAlign w:val="center"/>
            <w:hideMark/>
          </w:tcPr>
          <w:p w14:paraId="0836ED48" w14:textId="77777777" w:rsidR="00894E62" w:rsidRPr="009C1C13" w:rsidRDefault="00894E62" w:rsidP="00894E62">
            <w:pPr>
              <w:rPr>
                <w:sz w:val="22"/>
              </w:rPr>
            </w:pPr>
            <w:r w:rsidRPr="009C1C13">
              <w:rPr>
                <w:sz w:val="22"/>
              </w:rPr>
              <w:t>Požadujeme aj rozšírené funkcie ako :</w:t>
            </w:r>
          </w:p>
        </w:tc>
      </w:tr>
      <w:tr w:rsidR="00894E62" w:rsidRPr="007736F2" w14:paraId="112FF981" w14:textId="77777777" w:rsidTr="00894E62">
        <w:trPr>
          <w:trHeight w:val="1035"/>
        </w:trPr>
        <w:tc>
          <w:tcPr>
            <w:tcW w:w="1407" w:type="dxa"/>
            <w:vMerge/>
            <w:vAlign w:val="center"/>
            <w:hideMark/>
          </w:tcPr>
          <w:p w14:paraId="414382CF" w14:textId="77777777" w:rsidR="00894E62" w:rsidRPr="009C1C13" w:rsidRDefault="00894E62" w:rsidP="00894E62">
            <w:pPr>
              <w:rPr>
                <w:sz w:val="22"/>
              </w:rPr>
            </w:pPr>
          </w:p>
        </w:tc>
        <w:tc>
          <w:tcPr>
            <w:tcW w:w="7665" w:type="dxa"/>
            <w:vAlign w:val="center"/>
            <w:hideMark/>
          </w:tcPr>
          <w:p w14:paraId="55FE2075"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9C1C13" w14:paraId="374D0F78" w14:textId="77777777" w:rsidTr="00894E62">
        <w:trPr>
          <w:trHeight w:val="917"/>
        </w:trPr>
        <w:tc>
          <w:tcPr>
            <w:tcW w:w="1407" w:type="dxa"/>
            <w:vMerge/>
            <w:vAlign w:val="center"/>
            <w:hideMark/>
          </w:tcPr>
          <w:p w14:paraId="78838AE6" w14:textId="77777777" w:rsidR="00894E62" w:rsidRPr="009C1C13" w:rsidRDefault="00894E62" w:rsidP="00894E62">
            <w:pPr>
              <w:rPr>
                <w:sz w:val="22"/>
              </w:rPr>
            </w:pPr>
          </w:p>
        </w:tc>
        <w:tc>
          <w:tcPr>
            <w:tcW w:w="7665" w:type="dxa"/>
            <w:vAlign w:val="center"/>
            <w:hideMark/>
          </w:tcPr>
          <w:p w14:paraId="69748CDE"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9C1C13" w14:paraId="7ADE80D0" w14:textId="77777777" w:rsidTr="00894E62">
        <w:trPr>
          <w:trHeight w:val="525"/>
        </w:trPr>
        <w:tc>
          <w:tcPr>
            <w:tcW w:w="1407" w:type="dxa"/>
            <w:vMerge/>
            <w:vAlign w:val="center"/>
            <w:hideMark/>
          </w:tcPr>
          <w:p w14:paraId="22573ADF" w14:textId="77777777" w:rsidR="00894E62" w:rsidRPr="009C1C13" w:rsidRDefault="00894E62" w:rsidP="00894E62">
            <w:pPr>
              <w:rPr>
                <w:sz w:val="22"/>
              </w:rPr>
            </w:pPr>
          </w:p>
        </w:tc>
        <w:tc>
          <w:tcPr>
            <w:tcW w:w="7665" w:type="dxa"/>
            <w:vAlign w:val="center"/>
            <w:hideMark/>
          </w:tcPr>
          <w:p w14:paraId="077A5368"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9C1C13" w14:paraId="7B831991" w14:textId="77777777" w:rsidTr="00894E62">
        <w:trPr>
          <w:trHeight w:val="1290"/>
        </w:trPr>
        <w:tc>
          <w:tcPr>
            <w:tcW w:w="1407" w:type="dxa"/>
            <w:vMerge/>
            <w:vAlign w:val="center"/>
          </w:tcPr>
          <w:p w14:paraId="4500A911" w14:textId="77777777" w:rsidR="00894E62" w:rsidRPr="009C1C13" w:rsidRDefault="00894E62" w:rsidP="00894E62">
            <w:pPr>
              <w:rPr>
                <w:sz w:val="22"/>
              </w:rPr>
            </w:pPr>
          </w:p>
        </w:tc>
        <w:tc>
          <w:tcPr>
            <w:tcW w:w="7665" w:type="dxa"/>
            <w:vAlign w:val="center"/>
          </w:tcPr>
          <w:p w14:paraId="4562D49B"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9C1C13" w14:paraId="18993825" w14:textId="77777777" w:rsidTr="00894E62">
        <w:trPr>
          <w:trHeight w:val="702"/>
        </w:trPr>
        <w:tc>
          <w:tcPr>
            <w:tcW w:w="1407" w:type="dxa"/>
            <w:vMerge/>
            <w:vAlign w:val="center"/>
          </w:tcPr>
          <w:p w14:paraId="6F78D904" w14:textId="77777777" w:rsidR="00894E62" w:rsidRPr="009C1C13" w:rsidRDefault="00894E62" w:rsidP="00894E62">
            <w:pPr>
              <w:rPr>
                <w:sz w:val="22"/>
              </w:rPr>
            </w:pPr>
          </w:p>
        </w:tc>
        <w:tc>
          <w:tcPr>
            <w:tcW w:w="7665" w:type="dxa"/>
            <w:vAlign w:val="center"/>
          </w:tcPr>
          <w:p w14:paraId="0A2A6CB6"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9C1C13" w14:paraId="3F74AE77" w14:textId="77777777" w:rsidTr="00894E62">
        <w:trPr>
          <w:trHeight w:val="1290"/>
        </w:trPr>
        <w:tc>
          <w:tcPr>
            <w:tcW w:w="1407" w:type="dxa"/>
            <w:vMerge/>
            <w:vAlign w:val="center"/>
          </w:tcPr>
          <w:p w14:paraId="490B957E" w14:textId="77777777" w:rsidR="00894E62" w:rsidRPr="009C1C13" w:rsidRDefault="00894E62" w:rsidP="00894E62">
            <w:pPr>
              <w:rPr>
                <w:sz w:val="22"/>
              </w:rPr>
            </w:pPr>
          </w:p>
        </w:tc>
        <w:tc>
          <w:tcPr>
            <w:tcW w:w="7665" w:type="dxa"/>
            <w:vAlign w:val="center"/>
          </w:tcPr>
          <w:p w14:paraId="5C72E980"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9C1C13" w14:paraId="5F0E4957" w14:textId="77777777" w:rsidTr="00894E62">
        <w:trPr>
          <w:trHeight w:val="1290"/>
        </w:trPr>
        <w:tc>
          <w:tcPr>
            <w:tcW w:w="1407" w:type="dxa"/>
            <w:vMerge/>
            <w:vAlign w:val="center"/>
            <w:hideMark/>
          </w:tcPr>
          <w:p w14:paraId="7A55D256" w14:textId="77777777" w:rsidR="00894E62" w:rsidRPr="009C1C13" w:rsidRDefault="00894E62" w:rsidP="00894E62">
            <w:pPr>
              <w:rPr>
                <w:sz w:val="22"/>
              </w:rPr>
            </w:pPr>
          </w:p>
        </w:tc>
        <w:tc>
          <w:tcPr>
            <w:tcW w:w="7665" w:type="dxa"/>
            <w:vAlign w:val="center"/>
            <w:hideMark/>
          </w:tcPr>
          <w:p w14:paraId="4973158B"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4378E80F" w14:textId="77777777" w:rsidTr="00894E62">
        <w:trPr>
          <w:trHeight w:val="315"/>
        </w:trPr>
        <w:tc>
          <w:tcPr>
            <w:tcW w:w="1407" w:type="dxa"/>
            <w:vMerge w:val="restart"/>
            <w:vAlign w:val="center"/>
            <w:hideMark/>
          </w:tcPr>
          <w:p w14:paraId="42207243" w14:textId="77777777" w:rsidR="00894E62" w:rsidRPr="009C1C13" w:rsidRDefault="00894E62" w:rsidP="00894E62">
            <w:pPr>
              <w:rPr>
                <w:sz w:val="22"/>
              </w:rPr>
            </w:pPr>
            <w:r w:rsidRPr="009C1C13">
              <w:rPr>
                <w:sz w:val="22"/>
              </w:rPr>
              <w:t>Podporované OS</w:t>
            </w:r>
          </w:p>
        </w:tc>
        <w:tc>
          <w:tcPr>
            <w:tcW w:w="7665" w:type="dxa"/>
            <w:vAlign w:val="center"/>
            <w:hideMark/>
          </w:tcPr>
          <w:p w14:paraId="71CC3E24" w14:textId="77777777" w:rsidR="00894E62" w:rsidRPr="009C1C13" w:rsidRDefault="00894E62" w:rsidP="00894E62">
            <w:pPr>
              <w:rPr>
                <w:sz w:val="22"/>
              </w:rPr>
            </w:pPr>
            <w:r w:rsidRPr="009C1C13">
              <w:rPr>
                <w:sz w:val="22"/>
              </w:rPr>
              <w:t xml:space="preserve">Windows Server </w:t>
            </w:r>
          </w:p>
        </w:tc>
      </w:tr>
      <w:tr w:rsidR="00894E62" w:rsidRPr="009C1C13" w14:paraId="5DE09B49" w14:textId="77777777" w:rsidTr="00894E62">
        <w:trPr>
          <w:trHeight w:val="315"/>
        </w:trPr>
        <w:tc>
          <w:tcPr>
            <w:tcW w:w="1407" w:type="dxa"/>
            <w:vMerge/>
            <w:vAlign w:val="center"/>
            <w:hideMark/>
          </w:tcPr>
          <w:p w14:paraId="106B6064" w14:textId="77777777" w:rsidR="00894E62" w:rsidRPr="009C1C13" w:rsidRDefault="00894E62" w:rsidP="00894E62">
            <w:pPr>
              <w:rPr>
                <w:sz w:val="22"/>
              </w:rPr>
            </w:pPr>
          </w:p>
        </w:tc>
        <w:tc>
          <w:tcPr>
            <w:tcW w:w="7665" w:type="dxa"/>
            <w:vAlign w:val="center"/>
            <w:hideMark/>
          </w:tcPr>
          <w:p w14:paraId="025DA71C"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752AB3EE" w14:textId="77777777" w:rsidTr="00894E62">
        <w:trPr>
          <w:trHeight w:val="315"/>
        </w:trPr>
        <w:tc>
          <w:tcPr>
            <w:tcW w:w="1407" w:type="dxa"/>
            <w:vMerge/>
            <w:vAlign w:val="center"/>
            <w:hideMark/>
          </w:tcPr>
          <w:p w14:paraId="0CB22F9E" w14:textId="77777777" w:rsidR="00894E62" w:rsidRPr="009C1C13" w:rsidRDefault="00894E62" w:rsidP="00894E62">
            <w:pPr>
              <w:rPr>
                <w:sz w:val="22"/>
              </w:rPr>
            </w:pPr>
          </w:p>
        </w:tc>
        <w:tc>
          <w:tcPr>
            <w:tcW w:w="7665" w:type="dxa"/>
            <w:vAlign w:val="center"/>
            <w:hideMark/>
          </w:tcPr>
          <w:p w14:paraId="2AD980B0"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72EAE4AC" w14:textId="77777777" w:rsidTr="00894E62">
        <w:trPr>
          <w:trHeight w:val="315"/>
        </w:trPr>
        <w:tc>
          <w:tcPr>
            <w:tcW w:w="1407" w:type="dxa"/>
            <w:vMerge/>
            <w:vAlign w:val="center"/>
            <w:hideMark/>
          </w:tcPr>
          <w:p w14:paraId="0245A30E" w14:textId="77777777" w:rsidR="00894E62" w:rsidRPr="009C1C13" w:rsidRDefault="00894E62" w:rsidP="00894E62">
            <w:pPr>
              <w:rPr>
                <w:sz w:val="22"/>
              </w:rPr>
            </w:pPr>
          </w:p>
        </w:tc>
        <w:tc>
          <w:tcPr>
            <w:tcW w:w="7665" w:type="dxa"/>
            <w:vAlign w:val="center"/>
            <w:hideMark/>
          </w:tcPr>
          <w:p w14:paraId="448D11A6" w14:textId="77777777" w:rsidR="00894E62" w:rsidRPr="009C1C13" w:rsidRDefault="00894E62" w:rsidP="00894E62">
            <w:pPr>
              <w:rPr>
                <w:sz w:val="22"/>
              </w:rPr>
            </w:pPr>
            <w:r w:rsidRPr="009C1C13">
              <w:rPr>
                <w:sz w:val="22"/>
              </w:rPr>
              <w:t xml:space="preserve">SUSE Linux Enterprise Server (SLES) </w:t>
            </w:r>
          </w:p>
        </w:tc>
      </w:tr>
      <w:tr w:rsidR="00894E62" w:rsidRPr="009C1C13" w14:paraId="2A724D11" w14:textId="77777777" w:rsidTr="00894E62">
        <w:trPr>
          <w:trHeight w:val="1290"/>
        </w:trPr>
        <w:tc>
          <w:tcPr>
            <w:tcW w:w="1407" w:type="dxa"/>
            <w:vAlign w:val="center"/>
            <w:hideMark/>
          </w:tcPr>
          <w:p w14:paraId="38538363" w14:textId="77777777" w:rsidR="00894E62" w:rsidRPr="009C1C13" w:rsidRDefault="00894E62" w:rsidP="00894E62">
            <w:pPr>
              <w:rPr>
                <w:sz w:val="22"/>
              </w:rPr>
            </w:pPr>
            <w:r w:rsidRPr="009C1C13">
              <w:rPr>
                <w:sz w:val="22"/>
              </w:rPr>
              <w:t>Inštalácia</w:t>
            </w:r>
          </w:p>
        </w:tc>
        <w:tc>
          <w:tcPr>
            <w:tcW w:w="7665" w:type="dxa"/>
            <w:vAlign w:val="center"/>
            <w:hideMark/>
          </w:tcPr>
          <w:p w14:paraId="76E42BD4"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244CF5F9" w14:textId="77777777" w:rsidTr="00894E62">
        <w:trPr>
          <w:trHeight w:val="1035"/>
        </w:trPr>
        <w:tc>
          <w:tcPr>
            <w:tcW w:w="1407" w:type="dxa"/>
            <w:vAlign w:val="center"/>
            <w:hideMark/>
          </w:tcPr>
          <w:p w14:paraId="7E035220" w14:textId="77777777" w:rsidR="00894E62" w:rsidRPr="009C1C13" w:rsidRDefault="00894E62" w:rsidP="00894E62">
            <w:pPr>
              <w:rPr>
                <w:sz w:val="22"/>
              </w:rPr>
            </w:pPr>
            <w:r w:rsidRPr="009C1C13">
              <w:rPr>
                <w:sz w:val="22"/>
              </w:rPr>
              <w:t>Záruka</w:t>
            </w:r>
          </w:p>
        </w:tc>
        <w:tc>
          <w:tcPr>
            <w:tcW w:w="7665" w:type="dxa"/>
            <w:vAlign w:val="center"/>
            <w:hideMark/>
          </w:tcPr>
          <w:p w14:paraId="6072845E"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36"/>
    </w:tbl>
    <w:p w14:paraId="3785138B" w14:textId="77777777" w:rsidR="00894E62" w:rsidRPr="009C1C13" w:rsidRDefault="00894E62" w:rsidP="00894E62">
      <w:pPr>
        <w:pStyle w:val="Bezriadkovania"/>
        <w:spacing w:before="60"/>
        <w:jc w:val="both"/>
        <w:rPr>
          <w:sz w:val="22"/>
          <w:szCs w:val="22"/>
        </w:rPr>
      </w:pPr>
    </w:p>
    <w:p w14:paraId="074B9D48" w14:textId="77777777" w:rsidR="00894E62" w:rsidRPr="009C1C13" w:rsidRDefault="00894E62" w:rsidP="00894E62">
      <w:pPr>
        <w:pStyle w:val="Bezriadkovania"/>
        <w:spacing w:before="60"/>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1FBF23CF" w14:textId="77777777" w:rsidTr="00894E62">
        <w:trPr>
          <w:trHeight w:val="525"/>
        </w:trPr>
        <w:tc>
          <w:tcPr>
            <w:tcW w:w="9072" w:type="dxa"/>
            <w:gridSpan w:val="2"/>
            <w:noWrap/>
            <w:vAlign w:val="center"/>
          </w:tcPr>
          <w:p w14:paraId="7ADD8834" w14:textId="77777777" w:rsidR="00894E62" w:rsidRPr="009C1C13" w:rsidRDefault="00894E62" w:rsidP="00894E62">
            <w:pPr>
              <w:rPr>
                <w:sz w:val="22"/>
              </w:rPr>
            </w:pPr>
            <w:bookmarkStart w:id="37" w:name="_Hlk211430341"/>
            <w:proofErr w:type="spellStart"/>
            <w:r w:rsidRPr="009C1C13">
              <w:rPr>
                <w:b/>
                <w:bCs/>
                <w:sz w:val="22"/>
              </w:rPr>
              <w:t>Cluster</w:t>
            </w:r>
            <w:proofErr w:type="spellEnd"/>
            <w:r w:rsidRPr="009C1C13">
              <w:rPr>
                <w:b/>
                <w:bCs/>
                <w:sz w:val="22"/>
              </w:rPr>
              <w:t xml:space="preserve"> 3, počet uzlov 6 ks</w:t>
            </w:r>
          </w:p>
        </w:tc>
      </w:tr>
      <w:tr w:rsidR="00894E62" w:rsidRPr="009C1C13" w14:paraId="227AE0E5" w14:textId="77777777" w:rsidTr="00894E62">
        <w:trPr>
          <w:trHeight w:val="525"/>
        </w:trPr>
        <w:tc>
          <w:tcPr>
            <w:tcW w:w="9072" w:type="dxa"/>
            <w:gridSpan w:val="2"/>
            <w:shd w:val="clear" w:color="auto" w:fill="D9D9D9" w:themeFill="background1" w:themeFillShade="D9"/>
            <w:noWrap/>
            <w:vAlign w:val="center"/>
          </w:tcPr>
          <w:p w14:paraId="02CD8BDA" w14:textId="77777777" w:rsidR="00894E62" w:rsidRPr="009C1C13" w:rsidRDefault="00894E62" w:rsidP="00894E62">
            <w:pPr>
              <w:rPr>
                <w:b/>
                <w:bCs/>
                <w:sz w:val="22"/>
              </w:rPr>
            </w:pPr>
            <w:r w:rsidRPr="009C1C13">
              <w:rPr>
                <w:sz w:val="22"/>
              </w:rPr>
              <w:t>Minimálne požadované vlastnosti</w:t>
            </w:r>
          </w:p>
        </w:tc>
      </w:tr>
      <w:tr w:rsidR="00894E62" w:rsidRPr="009C1C13" w14:paraId="5EA53631" w14:textId="77777777" w:rsidTr="00894E62">
        <w:trPr>
          <w:trHeight w:val="1710"/>
        </w:trPr>
        <w:tc>
          <w:tcPr>
            <w:tcW w:w="1407" w:type="dxa"/>
            <w:vMerge w:val="restart"/>
            <w:vAlign w:val="center"/>
            <w:hideMark/>
          </w:tcPr>
          <w:p w14:paraId="5F127B99" w14:textId="77777777" w:rsidR="00894E62" w:rsidRPr="009C1C13" w:rsidRDefault="00894E62" w:rsidP="00894E62">
            <w:pPr>
              <w:rPr>
                <w:sz w:val="22"/>
              </w:rPr>
            </w:pPr>
            <w:r w:rsidRPr="009C1C13">
              <w:rPr>
                <w:sz w:val="22"/>
              </w:rPr>
              <w:lastRenderedPageBreak/>
              <w:t>Prevedenie</w:t>
            </w:r>
          </w:p>
        </w:tc>
        <w:tc>
          <w:tcPr>
            <w:tcW w:w="7665" w:type="dxa"/>
            <w:vAlign w:val="center"/>
            <w:hideMark/>
          </w:tcPr>
          <w:p w14:paraId="631C7538"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55C9E0F9" w14:textId="77777777" w:rsidR="00894E62" w:rsidRPr="009C1C13" w:rsidRDefault="00894E62" w:rsidP="00894E62">
            <w:pPr>
              <w:rPr>
                <w:sz w:val="22"/>
              </w:rPr>
            </w:pPr>
            <w:r w:rsidRPr="009C1C13">
              <w:rPr>
                <w:sz w:val="22"/>
              </w:rPr>
              <w:t>- 16 fyzických jadier na jeden procesor</w:t>
            </w:r>
          </w:p>
          <w:p w14:paraId="3CC8A56C"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787EE876" w14:textId="77777777" w:rsidR="00894E62" w:rsidRPr="009C1C13" w:rsidRDefault="00894E62" w:rsidP="00894E62">
            <w:pPr>
              <w:rPr>
                <w:sz w:val="22"/>
              </w:rPr>
            </w:pPr>
            <w:r w:rsidRPr="009C1C13">
              <w:rPr>
                <w:sz w:val="22"/>
              </w:rPr>
              <w:t>- základná taktovacia frekvencia min. 3,6 GHz</w:t>
            </w:r>
          </w:p>
          <w:p w14:paraId="37A8FAF7" w14:textId="77777777" w:rsidR="00894E62" w:rsidRPr="009C1C13" w:rsidRDefault="00894E62" w:rsidP="00894E62">
            <w:pPr>
              <w:rPr>
                <w:sz w:val="22"/>
              </w:rPr>
            </w:pPr>
            <w:r w:rsidRPr="009C1C13">
              <w:rPr>
                <w:sz w:val="22"/>
              </w:rPr>
              <w:t xml:space="preserve">- min. 72 MB cache </w:t>
            </w:r>
          </w:p>
          <w:p w14:paraId="68B0B88F" w14:textId="77777777" w:rsidR="00894E62" w:rsidRPr="009C1C13" w:rsidRDefault="00894E62" w:rsidP="00894E62">
            <w:pPr>
              <w:rPr>
                <w:sz w:val="22"/>
              </w:rPr>
            </w:pPr>
            <w:r w:rsidRPr="009C1C13">
              <w:rPr>
                <w:sz w:val="22"/>
              </w:rPr>
              <w:t>- TDP min. 200W</w:t>
            </w:r>
          </w:p>
        </w:tc>
      </w:tr>
      <w:tr w:rsidR="00894E62" w:rsidRPr="009C1C13" w14:paraId="35DC572D" w14:textId="77777777" w:rsidTr="00894E62">
        <w:trPr>
          <w:trHeight w:val="738"/>
        </w:trPr>
        <w:tc>
          <w:tcPr>
            <w:tcW w:w="1407" w:type="dxa"/>
            <w:vMerge/>
            <w:vAlign w:val="center"/>
            <w:hideMark/>
          </w:tcPr>
          <w:p w14:paraId="031CD364" w14:textId="77777777" w:rsidR="00894E62" w:rsidRPr="009C1C13" w:rsidRDefault="00894E62" w:rsidP="00894E62">
            <w:pPr>
              <w:rPr>
                <w:sz w:val="22"/>
              </w:rPr>
            </w:pPr>
          </w:p>
        </w:tc>
        <w:tc>
          <w:tcPr>
            <w:tcW w:w="7665" w:type="dxa"/>
            <w:vAlign w:val="center"/>
            <w:hideMark/>
          </w:tcPr>
          <w:p w14:paraId="03E651CA"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019CCC68" w14:textId="77777777" w:rsidTr="00894E62">
        <w:trPr>
          <w:trHeight w:val="525"/>
        </w:trPr>
        <w:tc>
          <w:tcPr>
            <w:tcW w:w="1407" w:type="dxa"/>
            <w:vMerge/>
            <w:vAlign w:val="center"/>
            <w:hideMark/>
          </w:tcPr>
          <w:p w14:paraId="61092AEF" w14:textId="77777777" w:rsidR="00894E62" w:rsidRPr="009C1C13" w:rsidRDefault="00894E62" w:rsidP="00894E62">
            <w:pPr>
              <w:rPr>
                <w:sz w:val="22"/>
              </w:rPr>
            </w:pPr>
          </w:p>
        </w:tc>
        <w:tc>
          <w:tcPr>
            <w:tcW w:w="7665" w:type="dxa"/>
            <w:vAlign w:val="center"/>
            <w:hideMark/>
          </w:tcPr>
          <w:p w14:paraId="37C0FC53"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079DCB3A" w14:textId="77777777" w:rsidTr="00894E62">
        <w:trPr>
          <w:trHeight w:val="742"/>
        </w:trPr>
        <w:tc>
          <w:tcPr>
            <w:tcW w:w="1407" w:type="dxa"/>
            <w:vMerge/>
            <w:vAlign w:val="center"/>
            <w:hideMark/>
          </w:tcPr>
          <w:p w14:paraId="775A537F" w14:textId="77777777" w:rsidR="00894E62" w:rsidRPr="009C1C13" w:rsidRDefault="00894E62" w:rsidP="00894E62">
            <w:pPr>
              <w:rPr>
                <w:sz w:val="22"/>
              </w:rPr>
            </w:pPr>
          </w:p>
        </w:tc>
        <w:tc>
          <w:tcPr>
            <w:tcW w:w="7665" w:type="dxa"/>
            <w:vAlign w:val="center"/>
            <w:hideMark/>
          </w:tcPr>
          <w:p w14:paraId="5F42254C"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4BCCC9B5" w14:textId="77777777" w:rsidTr="00894E62">
        <w:trPr>
          <w:trHeight w:val="525"/>
        </w:trPr>
        <w:tc>
          <w:tcPr>
            <w:tcW w:w="1407" w:type="dxa"/>
            <w:vAlign w:val="center"/>
            <w:hideMark/>
          </w:tcPr>
          <w:p w14:paraId="4B8A11CA" w14:textId="77777777" w:rsidR="00894E62" w:rsidRPr="009C1C13" w:rsidRDefault="00894E62" w:rsidP="00894E62">
            <w:pPr>
              <w:rPr>
                <w:sz w:val="22"/>
              </w:rPr>
            </w:pPr>
            <w:r w:rsidRPr="009C1C13">
              <w:rPr>
                <w:sz w:val="22"/>
              </w:rPr>
              <w:t>Pamäť</w:t>
            </w:r>
          </w:p>
        </w:tc>
        <w:tc>
          <w:tcPr>
            <w:tcW w:w="7665" w:type="dxa"/>
            <w:vAlign w:val="center"/>
            <w:hideMark/>
          </w:tcPr>
          <w:p w14:paraId="0AD9422F" w14:textId="77777777" w:rsidR="00894E62" w:rsidRPr="009C1C13" w:rsidRDefault="00894E62" w:rsidP="00894E62">
            <w:pPr>
              <w:rPr>
                <w:sz w:val="22"/>
              </w:rPr>
            </w:pPr>
            <w:r w:rsidRPr="009C1C13">
              <w:rPr>
                <w:sz w:val="22"/>
              </w:rPr>
              <w:t xml:space="preserve">RAM: 32 pamäťových slotov, rozšíriteľnosť až na 4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6CD5BCC9" w14:textId="77777777" w:rsidTr="00894E62">
        <w:trPr>
          <w:trHeight w:val="525"/>
        </w:trPr>
        <w:tc>
          <w:tcPr>
            <w:tcW w:w="1407" w:type="dxa"/>
            <w:vAlign w:val="center"/>
            <w:hideMark/>
          </w:tcPr>
          <w:p w14:paraId="0A630D48"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1501458C"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3F948163" w14:textId="77777777" w:rsidTr="00894E62">
        <w:trPr>
          <w:trHeight w:val="525"/>
        </w:trPr>
        <w:tc>
          <w:tcPr>
            <w:tcW w:w="1407" w:type="dxa"/>
            <w:vAlign w:val="center"/>
            <w:hideMark/>
          </w:tcPr>
          <w:p w14:paraId="5EB85C4F"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665" w:type="dxa"/>
            <w:vAlign w:val="center"/>
            <w:hideMark/>
          </w:tcPr>
          <w:p w14:paraId="61BA351D"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0F151265" w14:textId="77777777" w:rsidTr="00894E62">
        <w:trPr>
          <w:trHeight w:val="780"/>
        </w:trPr>
        <w:tc>
          <w:tcPr>
            <w:tcW w:w="1407" w:type="dxa"/>
            <w:vAlign w:val="center"/>
            <w:hideMark/>
          </w:tcPr>
          <w:p w14:paraId="3F34835D"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5CA05CCD"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9C1C13" w14:paraId="5818A981" w14:textId="77777777" w:rsidTr="00894E62">
        <w:trPr>
          <w:trHeight w:val="780"/>
        </w:trPr>
        <w:tc>
          <w:tcPr>
            <w:tcW w:w="1407" w:type="dxa"/>
            <w:vAlign w:val="center"/>
            <w:hideMark/>
          </w:tcPr>
          <w:p w14:paraId="366F7213" w14:textId="77777777" w:rsidR="00894E62" w:rsidRPr="009C1C13" w:rsidRDefault="00894E62" w:rsidP="00894E62">
            <w:pPr>
              <w:rPr>
                <w:sz w:val="22"/>
              </w:rPr>
            </w:pPr>
            <w:r w:rsidRPr="009C1C13">
              <w:rPr>
                <w:sz w:val="22"/>
              </w:rPr>
              <w:t>Pevné disky</w:t>
            </w:r>
          </w:p>
        </w:tc>
        <w:tc>
          <w:tcPr>
            <w:tcW w:w="7665" w:type="dxa"/>
            <w:vAlign w:val="center"/>
            <w:hideMark/>
          </w:tcPr>
          <w:p w14:paraId="6C782462" w14:textId="77777777" w:rsidR="00894E62" w:rsidRPr="009C1C13" w:rsidRDefault="00894E62" w:rsidP="00894E62">
            <w:pPr>
              <w:rPr>
                <w:sz w:val="22"/>
              </w:rPr>
            </w:pPr>
            <w:r w:rsidRPr="009C1C13">
              <w:rPr>
                <w:sz w:val="22"/>
              </w:rPr>
              <w:t xml:space="preserve">2 kusy za chodu </w:t>
            </w:r>
            <w:proofErr w:type="spellStart"/>
            <w:r w:rsidRPr="009C1C13">
              <w:rPr>
                <w:sz w:val="22"/>
              </w:rPr>
              <w:t>menitelné</w:t>
            </w:r>
            <w:proofErr w:type="spellEnd"/>
            <w:r w:rsidRPr="009C1C13">
              <w:rPr>
                <w:sz w:val="22"/>
              </w:rPr>
              <w:t xml:space="preserve"> M.2 </w:t>
            </w:r>
            <w:proofErr w:type="spellStart"/>
            <w:r w:rsidRPr="009C1C13">
              <w:rPr>
                <w:sz w:val="22"/>
              </w:rPr>
              <w:t>NVMe</w:t>
            </w:r>
            <w:proofErr w:type="spellEnd"/>
            <w:r w:rsidRPr="009C1C13">
              <w:rPr>
                <w:sz w:val="22"/>
              </w:rPr>
              <w:t xml:space="preserve"> disky min. o veľkosti 480GB, priradené samostatnému HW radiču podporujúceho RAID 0, 1</w:t>
            </w:r>
          </w:p>
        </w:tc>
      </w:tr>
      <w:tr w:rsidR="00894E62" w:rsidRPr="009C1C13" w14:paraId="6CCA0773" w14:textId="77777777" w:rsidTr="00894E62">
        <w:trPr>
          <w:trHeight w:val="525"/>
        </w:trPr>
        <w:tc>
          <w:tcPr>
            <w:tcW w:w="1407" w:type="dxa"/>
            <w:vAlign w:val="center"/>
            <w:hideMark/>
          </w:tcPr>
          <w:p w14:paraId="452B94E7" w14:textId="77777777" w:rsidR="00894E62" w:rsidRPr="009C1C13" w:rsidRDefault="00894E62" w:rsidP="00894E62">
            <w:pPr>
              <w:rPr>
                <w:sz w:val="22"/>
              </w:rPr>
            </w:pPr>
            <w:r w:rsidRPr="009C1C13">
              <w:rPr>
                <w:sz w:val="22"/>
              </w:rPr>
              <w:t xml:space="preserve">Grafický adaptér </w:t>
            </w:r>
          </w:p>
        </w:tc>
        <w:tc>
          <w:tcPr>
            <w:tcW w:w="7665" w:type="dxa"/>
            <w:vAlign w:val="center"/>
            <w:hideMark/>
          </w:tcPr>
          <w:p w14:paraId="33FC2FFF" w14:textId="77777777" w:rsidR="00894E62" w:rsidRPr="009C1C13" w:rsidRDefault="00894E62" w:rsidP="00894E62">
            <w:pPr>
              <w:rPr>
                <w:sz w:val="22"/>
              </w:rPr>
            </w:pPr>
            <w:r w:rsidRPr="009C1C13">
              <w:rPr>
                <w:sz w:val="22"/>
              </w:rPr>
              <w:t xml:space="preserve">Integrovaný grafický adaptér </w:t>
            </w:r>
          </w:p>
        </w:tc>
      </w:tr>
      <w:tr w:rsidR="00894E62" w:rsidRPr="009C1C13" w14:paraId="05E81127" w14:textId="77777777" w:rsidTr="00894E62">
        <w:trPr>
          <w:trHeight w:val="1290"/>
        </w:trPr>
        <w:tc>
          <w:tcPr>
            <w:tcW w:w="1407" w:type="dxa"/>
            <w:vMerge w:val="restart"/>
            <w:vAlign w:val="center"/>
            <w:hideMark/>
          </w:tcPr>
          <w:p w14:paraId="1D8CC15D"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3BE2C68E"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7736F2" w14:paraId="5E74E564" w14:textId="77777777" w:rsidTr="00894E62">
        <w:trPr>
          <w:trHeight w:val="315"/>
        </w:trPr>
        <w:tc>
          <w:tcPr>
            <w:tcW w:w="1407" w:type="dxa"/>
            <w:vMerge/>
            <w:vAlign w:val="center"/>
            <w:hideMark/>
          </w:tcPr>
          <w:p w14:paraId="32E6B74C" w14:textId="77777777" w:rsidR="00894E62" w:rsidRPr="007736F2" w:rsidRDefault="00894E62" w:rsidP="00894E62"/>
        </w:tc>
        <w:tc>
          <w:tcPr>
            <w:tcW w:w="7665" w:type="dxa"/>
            <w:vAlign w:val="center"/>
            <w:hideMark/>
          </w:tcPr>
          <w:p w14:paraId="5812A5F1" w14:textId="77777777" w:rsidR="00894E62" w:rsidRPr="009C1C13" w:rsidRDefault="00894E62" w:rsidP="00894E62">
            <w:pPr>
              <w:rPr>
                <w:sz w:val="22"/>
              </w:rPr>
            </w:pPr>
            <w:r w:rsidRPr="009C1C13">
              <w:rPr>
                <w:sz w:val="22"/>
              </w:rPr>
              <w:t>Požadujeme aj rozšírené funkcie ako :</w:t>
            </w:r>
          </w:p>
        </w:tc>
      </w:tr>
      <w:tr w:rsidR="00894E62" w:rsidRPr="007736F2" w14:paraId="3A835D71" w14:textId="77777777" w:rsidTr="00894E62">
        <w:trPr>
          <w:trHeight w:val="1035"/>
        </w:trPr>
        <w:tc>
          <w:tcPr>
            <w:tcW w:w="1407" w:type="dxa"/>
            <w:vMerge/>
            <w:vAlign w:val="center"/>
            <w:hideMark/>
          </w:tcPr>
          <w:p w14:paraId="45911B2C" w14:textId="77777777" w:rsidR="00894E62" w:rsidRPr="007736F2" w:rsidRDefault="00894E62" w:rsidP="00894E62"/>
        </w:tc>
        <w:tc>
          <w:tcPr>
            <w:tcW w:w="7665" w:type="dxa"/>
            <w:vAlign w:val="center"/>
            <w:hideMark/>
          </w:tcPr>
          <w:p w14:paraId="6ACC4BC3"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7736F2" w14:paraId="12C4F3D6" w14:textId="77777777" w:rsidTr="00894E62">
        <w:trPr>
          <w:trHeight w:val="833"/>
        </w:trPr>
        <w:tc>
          <w:tcPr>
            <w:tcW w:w="1407" w:type="dxa"/>
            <w:vMerge/>
            <w:vAlign w:val="center"/>
            <w:hideMark/>
          </w:tcPr>
          <w:p w14:paraId="5CA49D94" w14:textId="77777777" w:rsidR="00894E62" w:rsidRPr="007736F2" w:rsidRDefault="00894E62" w:rsidP="00894E62"/>
        </w:tc>
        <w:tc>
          <w:tcPr>
            <w:tcW w:w="7665" w:type="dxa"/>
            <w:vAlign w:val="center"/>
            <w:hideMark/>
          </w:tcPr>
          <w:p w14:paraId="323E1554"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7736F2" w14:paraId="28233A7D" w14:textId="77777777" w:rsidTr="00894E62">
        <w:trPr>
          <w:trHeight w:val="525"/>
        </w:trPr>
        <w:tc>
          <w:tcPr>
            <w:tcW w:w="1407" w:type="dxa"/>
            <w:vMerge/>
            <w:vAlign w:val="center"/>
            <w:hideMark/>
          </w:tcPr>
          <w:p w14:paraId="28CB14B0" w14:textId="77777777" w:rsidR="00894E62" w:rsidRPr="007736F2" w:rsidRDefault="00894E62" w:rsidP="00894E62"/>
        </w:tc>
        <w:tc>
          <w:tcPr>
            <w:tcW w:w="7665" w:type="dxa"/>
            <w:vAlign w:val="center"/>
            <w:hideMark/>
          </w:tcPr>
          <w:p w14:paraId="11E56368"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7736F2" w14:paraId="3982ED47" w14:textId="77777777" w:rsidTr="00894E62">
        <w:trPr>
          <w:trHeight w:val="996"/>
        </w:trPr>
        <w:tc>
          <w:tcPr>
            <w:tcW w:w="1407" w:type="dxa"/>
            <w:vMerge/>
            <w:vAlign w:val="center"/>
          </w:tcPr>
          <w:p w14:paraId="6A879F9B" w14:textId="77777777" w:rsidR="00894E62" w:rsidRPr="007736F2" w:rsidRDefault="00894E62" w:rsidP="00894E62"/>
        </w:tc>
        <w:tc>
          <w:tcPr>
            <w:tcW w:w="7665" w:type="dxa"/>
            <w:vAlign w:val="center"/>
          </w:tcPr>
          <w:p w14:paraId="7002E11C"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7736F2" w14:paraId="1ECC8CD7" w14:textId="77777777" w:rsidTr="00894E62">
        <w:trPr>
          <w:trHeight w:val="698"/>
        </w:trPr>
        <w:tc>
          <w:tcPr>
            <w:tcW w:w="1407" w:type="dxa"/>
            <w:vMerge/>
            <w:vAlign w:val="center"/>
          </w:tcPr>
          <w:p w14:paraId="6ED58B3E" w14:textId="77777777" w:rsidR="00894E62" w:rsidRPr="007736F2" w:rsidRDefault="00894E62" w:rsidP="00894E62"/>
        </w:tc>
        <w:tc>
          <w:tcPr>
            <w:tcW w:w="7665" w:type="dxa"/>
            <w:vAlign w:val="center"/>
          </w:tcPr>
          <w:p w14:paraId="114BAA2F"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7736F2" w14:paraId="61B4479B" w14:textId="77777777" w:rsidTr="00894E62">
        <w:trPr>
          <w:trHeight w:val="1290"/>
        </w:trPr>
        <w:tc>
          <w:tcPr>
            <w:tcW w:w="1407" w:type="dxa"/>
            <w:vMerge/>
            <w:vAlign w:val="center"/>
          </w:tcPr>
          <w:p w14:paraId="2843DDB0" w14:textId="77777777" w:rsidR="00894E62" w:rsidRPr="007736F2" w:rsidRDefault="00894E62" w:rsidP="00894E62"/>
        </w:tc>
        <w:tc>
          <w:tcPr>
            <w:tcW w:w="7665" w:type="dxa"/>
            <w:vAlign w:val="center"/>
          </w:tcPr>
          <w:p w14:paraId="4E9C6AA6"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7736F2" w14:paraId="54CA3F58" w14:textId="77777777" w:rsidTr="00894E62">
        <w:trPr>
          <w:trHeight w:val="1290"/>
        </w:trPr>
        <w:tc>
          <w:tcPr>
            <w:tcW w:w="1407" w:type="dxa"/>
            <w:vMerge/>
            <w:vAlign w:val="center"/>
            <w:hideMark/>
          </w:tcPr>
          <w:p w14:paraId="5C2BF553" w14:textId="77777777" w:rsidR="00894E62" w:rsidRPr="007736F2" w:rsidRDefault="00894E62" w:rsidP="00894E62"/>
        </w:tc>
        <w:tc>
          <w:tcPr>
            <w:tcW w:w="7665" w:type="dxa"/>
            <w:vAlign w:val="center"/>
            <w:hideMark/>
          </w:tcPr>
          <w:p w14:paraId="1D6F6033"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71EACF90" w14:textId="77777777" w:rsidTr="00894E62">
        <w:trPr>
          <w:trHeight w:val="315"/>
        </w:trPr>
        <w:tc>
          <w:tcPr>
            <w:tcW w:w="1407" w:type="dxa"/>
            <w:vMerge w:val="restart"/>
            <w:vAlign w:val="center"/>
            <w:hideMark/>
          </w:tcPr>
          <w:p w14:paraId="6DED035C" w14:textId="77777777" w:rsidR="00894E62" w:rsidRPr="009C1C13" w:rsidRDefault="00894E62" w:rsidP="00894E62">
            <w:pPr>
              <w:rPr>
                <w:sz w:val="22"/>
              </w:rPr>
            </w:pPr>
            <w:r w:rsidRPr="009C1C13">
              <w:rPr>
                <w:sz w:val="22"/>
              </w:rPr>
              <w:t>Podporované OS</w:t>
            </w:r>
          </w:p>
        </w:tc>
        <w:tc>
          <w:tcPr>
            <w:tcW w:w="7665" w:type="dxa"/>
            <w:vAlign w:val="center"/>
            <w:hideMark/>
          </w:tcPr>
          <w:p w14:paraId="38A6CBF2" w14:textId="77777777" w:rsidR="00894E62" w:rsidRPr="009C1C13" w:rsidRDefault="00894E62" w:rsidP="00894E62">
            <w:pPr>
              <w:rPr>
                <w:sz w:val="22"/>
              </w:rPr>
            </w:pPr>
            <w:r w:rsidRPr="009C1C13">
              <w:rPr>
                <w:sz w:val="22"/>
              </w:rPr>
              <w:t xml:space="preserve">Windows Server </w:t>
            </w:r>
          </w:p>
        </w:tc>
      </w:tr>
      <w:tr w:rsidR="00894E62" w:rsidRPr="009C1C13" w14:paraId="46DBEF6D" w14:textId="77777777" w:rsidTr="00894E62">
        <w:trPr>
          <w:trHeight w:val="315"/>
        </w:trPr>
        <w:tc>
          <w:tcPr>
            <w:tcW w:w="1407" w:type="dxa"/>
            <w:vMerge/>
            <w:vAlign w:val="center"/>
            <w:hideMark/>
          </w:tcPr>
          <w:p w14:paraId="5829C08C" w14:textId="77777777" w:rsidR="00894E62" w:rsidRPr="009C1C13" w:rsidRDefault="00894E62" w:rsidP="00894E62">
            <w:pPr>
              <w:rPr>
                <w:sz w:val="22"/>
              </w:rPr>
            </w:pPr>
          </w:p>
        </w:tc>
        <w:tc>
          <w:tcPr>
            <w:tcW w:w="7665" w:type="dxa"/>
            <w:vAlign w:val="center"/>
            <w:hideMark/>
          </w:tcPr>
          <w:p w14:paraId="54CC90CD"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0A61FAA6" w14:textId="77777777" w:rsidTr="00894E62">
        <w:trPr>
          <w:trHeight w:val="315"/>
        </w:trPr>
        <w:tc>
          <w:tcPr>
            <w:tcW w:w="1407" w:type="dxa"/>
            <w:vMerge/>
            <w:vAlign w:val="center"/>
            <w:hideMark/>
          </w:tcPr>
          <w:p w14:paraId="7E7CF219" w14:textId="77777777" w:rsidR="00894E62" w:rsidRPr="009C1C13" w:rsidRDefault="00894E62" w:rsidP="00894E62">
            <w:pPr>
              <w:rPr>
                <w:sz w:val="22"/>
              </w:rPr>
            </w:pPr>
          </w:p>
        </w:tc>
        <w:tc>
          <w:tcPr>
            <w:tcW w:w="7665" w:type="dxa"/>
            <w:vAlign w:val="center"/>
            <w:hideMark/>
          </w:tcPr>
          <w:p w14:paraId="1A60B08E"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35EC7D2A" w14:textId="77777777" w:rsidTr="00894E62">
        <w:trPr>
          <w:trHeight w:val="315"/>
        </w:trPr>
        <w:tc>
          <w:tcPr>
            <w:tcW w:w="1407" w:type="dxa"/>
            <w:vMerge/>
            <w:vAlign w:val="center"/>
            <w:hideMark/>
          </w:tcPr>
          <w:p w14:paraId="6BD97B95" w14:textId="77777777" w:rsidR="00894E62" w:rsidRPr="009C1C13" w:rsidRDefault="00894E62" w:rsidP="00894E62">
            <w:pPr>
              <w:rPr>
                <w:sz w:val="22"/>
              </w:rPr>
            </w:pPr>
          </w:p>
        </w:tc>
        <w:tc>
          <w:tcPr>
            <w:tcW w:w="7665" w:type="dxa"/>
            <w:vAlign w:val="center"/>
            <w:hideMark/>
          </w:tcPr>
          <w:p w14:paraId="1166F5B3" w14:textId="77777777" w:rsidR="00894E62" w:rsidRPr="009C1C13" w:rsidRDefault="00894E62" w:rsidP="00894E62">
            <w:pPr>
              <w:rPr>
                <w:sz w:val="22"/>
              </w:rPr>
            </w:pPr>
            <w:r w:rsidRPr="009C1C13">
              <w:rPr>
                <w:sz w:val="22"/>
              </w:rPr>
              <w:t xml:space="preserve">SUSE Linux Enterprise Server (SLES) </w:t>
            </w:r>
          </w:p>
        </w:tc>
      </w:tr>
      <w:tr w:rsidR="00894E62" w:rsidRPr="009C1C13" w14:paraId="21D86D24" w14:textId="77777777" w:rsidTr="00894E62">
        <w:trPr>
          <w:trHeight w:val="1290"/>
        </w:trPr>
        <w:tc>
          <w:tcPr>
            <w:tcW w:w="1407" w:type="dxa"/>
            <w:vAlign w:val="center"/>
            <w:hideMark/>
          </w:tcPr>
          <w:p w14:paraId="4C8A8362" w14:textId="77777777" w:rsidR="00894E62" w:rsidRPr="009C1C13" w:rsidRDefault="00894E62" w:rsidP="00894E62">
            <w:pPr>
              <w:rPr>
                <w:sz w:val="22"/>
              </w:rPr>
            </w:pPr>
            <w:r w:rsidRPr="009C1C13">
              <w:rPr>
                <w:sz w:val="22"/>
              </w:rPr>
              <w:t>Inštalácia</w:t>
            </w:r>
          </w:p>
        </w:tc>
        <w:tc>
          <w:tcPr>
            <w:tcW w:w="7665" w:type="dxa"/>
            <w:vAlign w:val="center"/>
            <w:hideMark/>
          </w:tcPr>
          <w:p w14:paraId="78DF193F"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5367524F" w14:textId="77777777" w:rsidTr="00894E62">
        <w:trPr>
          <w:trHeight w:val="1035"/>
        </w:trPr>
        <w:tc>
          <w:tcPr>
            <w:tcW w:w="1407" w:type="dxa"/>
            <w:vAlign w:val="center"/>
            <w:hideMark/>
          </w:tcPr>
          <w:p w14:paraId="06DFBD3F" w14:textId="77777777" w:rsidR="00894E62" w:rsidRPr="009C1C13" w:rsidRDefault="00894E62" w:rsidP="00894E62">
            <w:pPr>
              <w:rPr>
                <w:sz w:val="22"/>
              </w:rPr>
            </w:pPr>
            <w:r w:rsidRPr="009C1C13">
              <w:rPr>
                <w:sz w:val="22"/>
              </w:rPr>
              <w:t>Záruka</w:t>
            </w:r>
          </w:p>
        </w:tc>
        <w:tc>
          <w:tcPr>
            <w:tcW w:w="7665" w:type="dxa"/>
            <w:vAlign w:val="center"/>
            <w:hideMark/>
          </w:tcPr>
          <w:p w14:paraId="506BD215"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37"/>
    </w:tbl>
    <w:p w14:paraId="3DCD8301" w14:textId="77777777" w:rsidR="00894E62" w:rsidRPr="009C1C13" w:rsidRDefault="00894E62" w:rsidP="00894E62">
      <w:pPr>
        <w:rPr>
          <w:sz w:val="22"/>
        </w:rPr>
      </w:pPr>
    </w:p>
    <w:p w14:paraId="1027A332" w14:textId="77777777" w:rsidR="00894E62" w:rsidRPr="009C1C13" w:rsidRDefault="00894E62" w:rsidP="00894E62">
      <w:pPr>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7F59D734" w14:textId="77777777" w:rsidTr="00894E62">
        <w:trPr>
          <w:trHeight w:val="525"/>
        </w:trPr>
        <w:tc>
          <w:tcPr>
            <w:tcW w:w="9072" w:type="dxa"/>
            <w:gridSpan w:val="2"/>
            <w:noWrap/>
            <w:vAlign w:val="center"/>
          </w:tcPr>
          <w:p w14:paraId="5BAC62DE" w14:textId="77777777" w:rsidR="00894E62" w:rsidRPr="009C1C13" w:rsidRDefault="00894E62" w:rsidP="00894E62">
            <w:pPr>
              <w:rPr>
                <w:sz w:val="22"/>
              </w:rPr>
            </w:pPr>
            <w:bookmarkStart w:id="38" w:name="_Hlk211430570"/>
            <w:proofErr w:type="spellStart"/>
            <w:r w:rsidRPr="009C1C13">
              <w:rPr>
                <w:b/>
                <w:bCs/>
                <w:sz w:val="22"/>
              </w:rPr>
              <w:t>Cluster</w:t>
            </w:r>
            <w:proofErr w:type="spellEnd"/>
            <w:r w:rsidRPr="009C1C13">
              <w:rPr>
                <w:b/>
                <w:bCs/>
                <w:sz w:val="22"/>
              </w:rPr>
              <w:t xml:space="preserve"> 4, počet uzlov 4 ks</w:t>
            </w:r>
          </w:p>
        </w:tc>
      </w:tr>
      <w:tr w:rsidR="00894E62" w:rsidRPr="009C1C13" w14:paraId="43834731" w14:textId="77777777" w:rsidTr="00894E62">
        <w:trPr>
          <w:trHeight w:val="525"/>
        </w:trPr>
        <w:tc>
          <w:tcPr>
            <w:tcW w:w="9072" w:type="dxa"/>
            <w:gridSpan w:val="2"/>
            <w:shd w:val="clear" w:color="auto" w:fill="D9D9D9" w:themeFill="background1" w:themeFillShade="D9"/>
            <w:noWrap/>
            <w:vAlign w:val="center"/>
          </w:tcPr>
          <w:p w14:paraId="34A1F00F" w14:textId="77777777" w:rsidR="00894E62" w:rsidRPr="009C1C13" w:rsidRDefault="00894E62" w:rsidP="00894E62">
            <w:pPr>
              <w:rPr>
                <w:b/>
                <w:bCs/>
                <w:sz w:val="22"/>
              </w:rPr>
            </w:pPr>
            <w:r w:rsidRPr="009C1C13">
              <w:rPr>
                <w:sz w:val="22"/>
              </w:rPr>
              <w:t>Minimálne požadované vlastnosti</w:t>
            </w:r>
          </w:p>
        </w:tc>
      </w:tr>
      <w:tr w:rsidR="00894E62" w:rsidRPr="009C1C13" w14:paraId="7006097E" w14:textId="77777777" w:rsidTr="00894E62">
        <w:trPr>
          <w:trHeight w:val="1710"/>
        </w:trPr>
        <w:tc>
          <w:tcPr>
            <w:tcW w:w="1407" w:type="dxa"/>
            <w:vMerge w:val="restart"/>
            <w:vAlign w:val="center"/>
            <w:hideMark/>
          </w:tcPr>
          <w:p w14:paraId="1E4EF12E" w14:textId="77777777" w:rsidR="00894E62" w:rsidRPr="009C1C13" w:rsidRDefault="00894E62" w:rsidP="00894E62">
            <w:pPr>
              <w:rPr>
                <w:sz w:val="22"/>
              </w:rPr>
            </w:pPr>
            <w:r w:rsidRPr="009C1C13">
              <w:rPr>
                <w:sz w:val="22"/>
              </w:rPr>
              <w:t>Prevedenie</w:t>
            </w:r>
          </w:p>
        </w:tc>
        <w:tc>
          <w:tcPr>
            <w:tcW w:w="7665" w:type="dxa"/>
            <w:vAlign w:val="center"/>
            <w:hideMark/>
          </w:tcPr>
          <w:p w14:paraId="55872509"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3CA4B45E" w14:textId="77777777" w:rsidR="00894E62" w:rsidRPr="009C1C13" w:rsidRDefault="00894E62" w:rsidP="00894E62">
            <w:pPr>
              <w:rPr>
                <w:sz w:val="22"/>
              </w:rPr>
            </w:pPr>
            <w:r w:rsidRPr="009C1C13">
              <w:rPr>
                <w:sz w:val="22"/>
              </w:rPr>
              <w:t>- 8 fyzických jadier na jeden procesor</w:t>
            </w:r>
          </w:p>
          <w:p w14:paraId="15A85BC8"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76D5D521" w14:textId="77777777" w:rsidR="00894E62" w:rsidRPr="009C1C13" w:rsidRDefault="00894E62" w:rsidP="00894E62">
            <w:pPr>
              <w:rPr>
                <w:sz w:val="22"/>
              </w:rPr>
            </w:pPr>
            <w:r w:rsidRPr="009C1C13">
              <w:rPr>
                <w:sz w:val="22"/>
              </w:rPr>
              <w:t>- základná taktovacia frekvencia min. 3,5 GHz</w:t>
            </w:r>
          </w:p>
          <w:p w14:paraId="045E4C27" w14:textId="77777777" w:rsidR="00894E62" w:rsidRPr="009C1C13" w:rsidRDefault="00894E62" w:rsidP="00894E62">
            <w:pPr>
              <w:rPr>
                <w:sz w:val="22"/>
              </w:rPr>
            </w:pPr>
            <w:r w:rsidRPr="009C1C13">
              <w:rPr>
                <w:sz w:val="22"/>
              </w:rPr>
              <w:t xml:space="preserve">- min. 48 MB cache </w:t>
            </w:r>
          </w:p>
          <w:p w14:paraId="309C1CB5" w14:textId="77777777" w:rsidR="00894E62" w:rsidRPr="009C1C13" w:rsidRDefault="00894E62" w:rsidP="00894E62">
            <w:pPr>
              <w:rPr>
                <w:sz w:val="22"/>
              </w:rPr>
            </w:pPr>
            <w:r w:rsidRPr="009C1C13">
              <w:rPr>
                <w:sz w:val="22"/>
              </w:rPr>
              <w:t>- TDP min. 140W</w:t>
            </w:r>
          </w:p>
        </w:tc>
      </w:tr>
      <w:tr w:rsidR="00894E62" w:rsidRPr="009C1C13" w14:paraId="1B2C1B68" w14:textId="77777777" w:rsidTr="00894E62">
        <w:trPr>
          <w:trHeight w:val="732"/>
        </w:trPr>
        <w:tc>
          <w:tcPr>
            <w:tcW w:w="1407" w:type="dxa"/>
            <w:vMerge/>
            <w:vAlign w:val="center"/>
            <w:hideMark/>
          </w:tcPr>
          <w:p w14:paraId="32A71A64" w14:textId="77777777" w:rsidR="00894E62" w:rsidRPr="009C1C13" w:rsidRDefault="00894E62" w:rsidP="00894E62">
            <w:pPr>
              <w:rPr>
                <w:sz w:val="22"/>
              </w:rPr>
            </w:pPr>
          </w:p>
        </w:tc>
        <w:tc>
          <w:tcPr>
            <w:tcW w:w="7665" w:type="dxa"/>
            <w:vAlign w:val="center"/>
            <w:hideMark/>
          </w:tcPr>
          <w:p w14:paraId="4FAC2C4B"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7E2B9189" w14:textId="77777777" w:rsidTr="00894E62">
        <w:trPr>
          <w:trHeight w:val="525"/>
        </w:trPr>
        <w:tc>
          <w:tcPr>
            <w:tcW w:w="1407" w:type="dxa"/>
            <w:vMerge/>
            <w:vAlign w:val="center"/>
            <w:hideMark/>
          </w:tcPr>
          <w:p w14:paraId="06241650" w14:textId="77777777" w:rsidR="00894E62" w:rsidRPr="009C1C13" w:rsidRDefault="00894E62" w:rsidP="00894E62">
            <w:pPr>
              <w:rPr>
                <w:sz w:val="22"/>
              </w:rPr>
            </w:pPr>
          </w:p>
        </w:tc>
        <w:tc>
          <w:tcPr>
            <w:tcW w:w="7665" w:type="dxa"/>
            <w:vAlign w:val="center"/>
            <w:hideMark/>
          </w:tcPr>
          <w:p w14:paraId="3178B103"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7315D647" w14:textId="77777777" w:rsidTr="00894E62">
        <w:trPr>
          <w:trHeight w:val="722"/>
        </w:trPr>
        <w:tc>
          <w:tcPr>
            <w:tcW w:w="1407" w:type="dxa"/>
            <w:vMerge/>
            <w:vAlign w:val="center"/>
            <w:hideMark/>
          </w:tcPr>
          <w:p w14:paraId="687B1F9D" w14:textId="77777777" w:rsidR="00894E62" w:rsidRPr="009C1C13" w:rsidRDefault="00894E62" w:rsidP="00894E62">
            <w:pPr>
              <w:rPr>
                <w:sz w:val="22"/>
              </w:rPr>
            </w:pPr>
          </w:p>
        </w:tc>
        <w:tc>
          <w:tcPr>
            <w:tcW w:w="7665" w:type="dxa"/>
            <w:vAlign w:val="center"/>
            <w:hideMark/>
          </w:tcPr>
          <w:p w14:paraId="5678CB23"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3FFCEDCC" w14:textId="77777777" w:rsidTr="00894E62">
        <w:trPr>
          <w:trHeight w:val="525"/>
        </w:trPr>
        <w:tc>
          <w:tcPr>
            <w:tcW w:w="1407" w:type="dxa"/>
            <w:vAlign w:val="center"/>
            <w:hideMark/>
          </w:tcPr>
          <w:p w14:paraId="27CA5675" w14:textId="77777777" w:rsidR="00894E62" w:rsidRPr="009C1C13" w:rsidRDefault="00894E62" w:rsidP="00894E62">
            <w:pPr>
              <w:rPr>
                <w:sz w:val="22"/>
              </w:rPr>
            </w:pPr>
            <w:r w:rsidRPr="009C1C13">
              <w:rPr>
                <w:sz w:val="22"/>
              </w:rPr>
              <w:t>Pamäť</w:t>
            </w:r>
          </w:p>
        </w:tc>
        <w:tc>
          <w:tcPr>
            <w:tcW w:w="7665" w:type="dxa"/>
            <w:vAlign w:val="center"/>
            <w:hideMark/>
          </w:tcPr>
          <w:p w14:paraId="1863994D" w14:textId="77777777" w:rsidR="00894E62" w:rsidRPr="009C1C13" w:rsidRDefault="00894E62" w:rsidP="00894E62">
            <w:pPr>
              <w:rPr>
                <w:sz w:val="22"/>
              </w:rPr>
            </w:pPr>
            <w:r w:rsidRPr="009C1C13">
              <w:rPr>
                <w:sz w:val="22"/>
              </w:rPr>
              <w:t xml:space="preserve">RAM: 32 pamäťových slotov, rozšíriteľnosť až na 4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271E89DC" w14:textId="77777777" w:rsidTr="00894E62">
        <w:trPr>
          <w:trHeight w:val="525"/>
        </w:trPr>
        <w:tc>
          <w:tcPr>
            <w:tcW w:w="1407" w:type="dxa"/>
            <w:vAlign w:val="center"/>
            <w:hideMark/>
          </w:tcPr>
          <w:p w14:paraId="653B883E"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37E6AA42"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4CD5FDDA" w14:textId="77777777" w:rsidTr="00894E62">
        <w:trPr>
          <w:trHeight w:val="525"/>
        </w:trPr>
        <w:tc>
          <w:tcPr>
            <w:tcW w:w="1407" w:type="dxa"/>
            <w:vAlign w:val="center"/>
            <w:hideMark/>
          </w:tcPr>
          <w:p w14:paraId="599B7544"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665" w:type="dxa"/>
            <w:vAlign w:val="center"/>
            <w:hideMark/>
          </w:tcPr>
          <w:p w14:paraId="3BEEA252"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2618E85B" w14:textId="77777777" w:rsidTr="009C1C13">
        <w:trPr>
          <w:trHeight w:val="58"/>
        </w:trPr>
        <w:tc>
          <w:tcPr>
            <w:tcW w:w="1407" w:type="dxa"/>
            <w:vAlign w:val="center"/>
            <w:hideMark/>
          </w:tcPr>
          <w:p w14:paraId="48787AC6"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510ACAF5"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9C1C13" w14:paraId="0CAEDD6F" w14:textId="77777777" w:rsidTr="00894E62">
        <w:trPr>
          <w:trHeight w:val="780"/>
        </w:trPr>
        <w:tc>
          <w:tcPr>
            <w:tcW w:w="1407" w:type="dxa"/>
            <w:vAlign w:val="center"/>
            <w:hideMark/>
          </w:tcPr>
          <w:p w14:paraId="2496AC40" w14:textId="77777777" w:rsidR="00894E62" w:rsidRPr="009C1C13" w:rsidRDefault="00894E62" w:rsidP="00894E62">
            <w:pPr>
              <w:rPr>
                <w:sz w:val="22"/>
              </w:rPr>
            </w:pPr>
            <w:r w:rsidRPr="009C1C13">
              <w:rPr>
                <w:sz w:val="22"/>
              </w:rPr>
              <w:t>Pevné disky</w:t>
            </w:r>
          </w:p>
        </w:tc>
        <w:tc>
          <w:tcPr>
            <w:tcW w:w="7665" w:type="dxa"/>
            <w:vAlign w:val="center"/>
            <w:hideMark/>
          </w:tcPr>
          <w:p w14:paraId="435AC7C6" w14:textId="77777777" w:rsidR="00894E62" w:rsidRPr="009C1C13" w:rsidRDefault="00894E62" w:rsidP="00894E62">
            <w:pPr>
              <w:rPr>
                <w:sz w:val="22"/>
              </w:rPr>
            </w:pPr>
            <w:r w:rsidRPr="009C1C13">
              <w:rPr>
                <w:sz w:val="22"/>
              </w:rPr>
              <w:t xml:space="preserve">2 kusy za chodu meniteľné M.2 </w:t>
            </w:r>
            <w:proofErr w:type="spellStart"/>
            <w:r w:rsidRPr="009C1C13">
              <w:rPr>
                <w:sz w:val="22"/>
              </w:rPr>
              <w:t>NVMe</w:t>
            </w:r>
            <w:proofErr w:type="spellEnd"/>
            <w:r w:rsidRPr="009C1C13">
              <w:rPr>
                <w:sz w:val="22"/>
              </w:rPr>
              <w:t xml:space="preserve"> disky min. o veľkosti 480GB, priradené samostatnému HW radiču podporujúceho RAID 0, 1</w:t>
            </w:r>
          </w:p>
        </w:tc>
      </w:tr>
      <w:tr w:rsidR="00894E62" w:rsidRPr="009C1C13" w14:paraId="247129B8" w14:textId="77777777" w:rsidTr="00894E62">
        <w:trPr>
          <w:trHeight w:val="525"/>
        </w:trPr>
        <w:tc>
          <w:tcPr>
            <w:tcW w:w="1407" w:type="dxa"/>
            <w:vAlign w:val="center"/>
            <w:hideMark/>
          </w:tcPr>
          <w:p w14:paraId="2B71B162" w14:textId="77777777" w:rsidR="00894E62" w:rsidRPr="009C1C13" w:rsidRDefault="00894E62" w:rsidP="00894E62">
            <w:pPr>
              <w:rPr>
                <w:sz w:val="22"/>
              </w:rPr>
            </w:pPr>
            <w:r w:rsidRPr="009C1C13">
              <w:rPr>
                <w:sz w:val="22"/>
              </w:rPr>
              <w:t xml:space="preserve">Grafický adaptér </w:t>
            </w:r>
          </w:p>
        </w:tc>
        <w:tc>
          <w:tcPr>
            <w:tcW w:w="7665" w:type="dxa"/>
            <w:vAlign w:val="center"/>
            <w:hideMark/>
          </w:tcPr>
          <w:p w14:paraId="43AED012" w14:textId="77777777" w:rsidR="00894E62" w:rsidRPr="009C1C13" w:rsidRDefault="00894E62" w:rsidP="00894E62">
            <w:pPr>
              <w:rPr>
                <w:sz w:val="22"/>
              </w:rPr>
            </w:pPr>
            <w:r w:rsidRPr="009C1C13">
              <w:rPr>
                <w:sz w:val="22"/>
              </w:rPr>
              <w:t xml:space="preserve">Integrovaný grafický adaptér </w:t>
            </w:r>
          </w:p>
        </w:tc>
      </w:tr>
      <w:tr w:rsidR="00894E62" w:rsidRPr="009C1C13" w14:paraId="25915597" w14:textId="77777777" w:rsidTr="00894E62">
        <w:trPr>
          <w:trHeight w:val="1290"/>
        </w:trPr>
        <w:tc>
          <w:tcPr>
            <w:tcW w:w="1407" w:type="dxa"/>
            <w:vMerge w:val="restart"/>
            <w:vAlign w:val="center"/>
            <w:hideMark/>
          </w:tcPr>
          <w:p w14:paraId="245A2FE4"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32EC1293"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5B32D1" w14:paraId="40C03936" w14:textId="77777777" w:rsidTr="00894E62">
        <w:trPr>
          <w:trHeight w:val="315"/>
        </w:trPr>
        <w:tc>
          <w:tcPr>
            <w:tcW w:w="1407" w:type="dxa"/>
            <w:vMerge/>
            <w:vAlign w:val="center"/>
            <w:hideMark/>
          </w:tcPr>
          <w:p w14:paraId="538D4092" w14:textId="77777777" w:rsidR="00894E62" w:rsidRPr="009C1C13" w:rsidRDefault="00894E62" w:rsidP="00894E62">
            <w:pPr>
              <w:rPr>
                <w:sz w:val="22"/>
              </w:rPr>
            </w:pPr>
          </w:p>
        </w:tc>
        <w:tc>
          <w:tcPr>
            <w:tcW w:w="7665" w:type="dxa"/>
            <w:vAlign w:val="center"/>
            <w:hideMark/>
          </w:tcPr>
          <w:p w14:paraId="6CF2FC26" w14:textId="77777777" w:rsidR="00894E62" w:rsidRPr="009C1C13" w:rsidRDefault="00894E62" w:rsidP="00894E62">
            <w:pPr>
              <w:rPr>
                <w:sz w:val="22"/>
              </w:rPr>
            </w:pPr>
            <w:r w:rsidRPr="009C1C13">
              <w:rPr>
                <w:sz w:val="22"/>
              </w:rPr>
              <w:t>Požadujeme aj rozšírené funkcie ako :</w:t>
            </w:r>
          </w:p>
        </w:tc>
      </w:tr>
      <w:tr w:rsidR="00894E62" w:rsidRPr="005B32D1" w14:paraId="19385E8E" w14:textId="77777777" w:rsidTr="00894E62">
        <w:trPr>
          <w:trHeight w:val="1035"/>
        </w:trPr>
        <w:tc>
          <w:tcPr>
            <w:tcW w:w="1407" w:type="dxa"/>
            <w:vMerge/>
            <w:vAlign w:val="center"/>
            <w:hideMark/>
          </w:tcPr>
          <w:p w14:paraId="295FACC0" w14:textId="77777777" w:rsidR="00894E62" w:rsidRPr="009C1C13" w:rsidRDefault="00894E62" w:rsidP="00894E62">
            <w:pPr>
              <w:rPr>
                <w:sz w:val="22"/>
              </w:rPr>
            </w:pPr>
          </w:p>
        </w:tc>
        <w:tc>
          <w:tcPr>
            <w:tcW w:w="7665" w:type="dxa"/>
            <w:vAlign w:val="center"/>
            <w:hideMark/>
          </w:tcPr>
          <w:p w14:paraId="56731D50"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5B32D1" w14:paraId="033AEF77" w14:textId="77777777" w:rsidTr="00894E62">
        <w:trPr>
          <w:trHeight w:val="1010"/>
        </w:trPr>
        <w:tc>
          <w:tcPr>
            <w:tcW w:w="1407" w:type="dxa"/>
            <w:vMerge/>
            <w:vAlign w:val="center"/>
            <w:hideMark/>
          </w:tcPr>
          <w:p w14:paraId="229034EB" w14:textId="77777777" w:rsidR="00894E62" w:rsidRPr="009C1C13" w:rsidRDefault="00894E62" w:rsidP="00894E62">
            <w:pPr>
              <w:rPr>
                <w:sz w:val="22"/>
              </w:rPr>
            </w:pPr>
          </w:p>
        </w:tc>
        <w:tc>
          <w:tcPr>
            <w:tcW w:w="7665" w:type="dxa"/>
            <w:vAlign w:val="center"/>
            <w:hideMark/>
          </w:tcPr>
          <w:p w14:paraId="114AF237"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5B32D1" w14:paraId="2FCDAA05" w14:textId="77777777" w:rsidTr="00894E62">
        <w:trPr>
          <w:trHeight w:val="525"/>
        </w:trPr>
        <w:tc>
          <w:tcPr>
            <w:tcW w:w="1407" w:type="dxa"/>
            <w:vMerge/>
            <w:vAlign w:val="center"/>
            <w:hideMark/>
          </w:tcPr>
          <w:p w14:paraId="070166A6" w14:textId="77777777" w:rsidR="00894E62" w:rsidRPr="009C1C13" w:rsidRDefault="00894E62" w:rsidP="00894E62">
            <w:pPr>
              <w:rPr>
                <w:sz w:val="22"/>
              </w:rPr>
            </w:pPr>
          </w:p>
        </w:tc>
        <w:tc>
          <w:tcPr>
            <w:tcW w:w="7665" w:type="dxa"/>
            <w:vAlign w:val="center"/>
            <w:hideMark/>
          </w:tcPr>
          <w:p w14:paraId="5BCBAD8C"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5B32D1" w14:paraId="680F2C6D" w14:textId="77777777" w:rsidTr="00894E62">
        <w:trPr>
          <w:trHeight w:val="975"/>
        </w:trPr>
        <w:tc>
          <w:tcPr>
            <w:tcW w:w="1407" w:type="dxa"/>
            <w:vMerge/>
            <w:vAlign w:val="center"/>
          </w:tcPr>
          <w:p w14:paraId="00004807" w14:textId="77777777" w:rsidR="00894E62" w:rsidRPr="009C1C13" w:rsidRDefault="00894E62" w:rsidP="00894E62">
            <w:pPr>
              <w:rPr>
                <w:sz w:val="22"/>
              </w:rPr>
            </w:pPr>
          </w:p>
        </w:tc>
        <w:tc>
          <w:tcPr>
            <w:tcW w:w="7665" w:type="dxa"/>
            <w:vAlign w:val="center"/>
          </w:tcPr>
          <w:p w14:paraId="25D7EF97"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5B32D1" w14:paraId="3F23D1EE" w14:textId="77777777" w:rsidTr="00894E62">
        <w:trPr>
          <w:trHeight w:val="550"/>
        </w:trPr>
        <w:tc>
          <w:tcPr>
            <w:tcW w:w="1407" w:type="dxa"/>
            <w:vMerge/>
            <w:vAlign w:val="center"/>
          </w:tcPr>
          <w:p w14:paraId="29283E8C" w14:textId="77777777" w:rsidR="00894E62" w:rsidRPr="009C1C13" w:rsidRDefault="00894E62" w:rsidP="00894E62">
            <w:pPr>
              <w:rPr>
                <w:sz w:val="22"/>
              </w:rPr>
            </w:pPr>
          </w:p>
        </w:tc>
        <w:tc>
          <w:tcPr>
            <w:tcW w:w="7665" w:type="dxa"/>
            <w:vAlign w:val="center"/>
          </w:tcPr>
          <w:p w14:paraId="07F43863"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5B32D1" w14:paraId="0B6F10D7" w14:textId="77777777" w:rsidTr="00894E62">
        <w:trPr>
          <w:trHeight w:val="1290"/>
        </w:trPr>
        <w:tc>
          <w:tcPr>
            <w:tcW w:w="1407" w:type="dxa"/>
            <w:vMerge/>
            <w:vAlign w:val="center"/>
          </w:tcPr>
          <w:p w14:paraId="5C39787E" w14:textId="77777777" w:rsidR="00894E62" w:rsidRPr="009C1C13" w:rsidRDefault="00894E62" w:rsidP="00894E62">
            <w:pPr>
              <w:rPr>
                <w:sz w:val="22"/>
              </w:rPr>
            </w:pPr>
          </w:p>
        </w:tc>
        <w:tc>
          <w:tcPr>
            <w:tcW w:w="7665" w:type="dxa"/>
            <w:vAlign w:val="center"/>
          </w:tcPr>
          <w:p w14:paraId="23D05C3B"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5B32D1" w14:paraId="236D7C4F" w14:textId="77777777" w:rsidTr="00894E62">
        <w:trPr>
          <w:trHeight w:val="1290"/>
        </w:trPr>
        <w:tc>
          <w:tcPr>
            <w:tcW w:w="1407" w:type="dxa"/>
            <w:vMerge/>
            <w:vAlign w:val="center"/>
            <w:hideMark/>
          </w:tcPr>
          <w:p w14:paraId="3EE5AD92" w14:textId="77777777" w:rsidR="00894E62" w:rsidRPr="009C1C13" w:rsidRDefault="00894E62" w:rsidP="00894E62">
            <w:pPr>
              <w:rPr>
                <w:sz w:val="22"/>
              </w:rPr>
            </w:pPr>
          </w:p>
        </w:tc>
        <w:tc>
          <w:tcPr>
            <w:tcW w:w="7665" w:type="dxa"/>
            <w:vAlign w:val="center"/>
            <w:hideMark/>
          </w:tcPr>
          <w:p w14:paraId="0C408CFD"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5B32D1" w14:paraId="3F5F2A71" w14:textId="77777777" w:rsidTr="00894E62">
        <w:trPr>
          <w:trHeight w:val="315"/>
        </w:trPr>
        <w:tc>
          <w:tcPr>
            <w:tcW w:w="1407" w:type="dxa"/>
            <w:vMerge w:val="restart"/>
            <w:vAlign w:val="center"/>
            <w:hideMark/>
          </w:tcPr>
          <w:p w14:paraId="3A46B798" w14:textId="77777777" w:rsidR="00894E62" w:rsidRPr="009C1C13" w:rsidRDefault="00894E62" w:rsidP="00894E62">
            <w:pPr>
              <w:rPr>
                <w:sz w:val="22"/>
              </w:rPr>
            </w:pPr>
            <w:r w:rsidRPr="009C1C13">
              <w:rPr>
                <w:sz w:val="22"/>
              </w:rPr>
              <w:t>Podporované OS</w:t>
            </w:r>
          </w:p>
        </w:tc>
        <w:tc>
          <w:tcPr>
            <w:tcW w:w="7665" w:type="dxa"/>
            <w:vAlign w:val="center"/>
            <w:hideMark/>
          </w:tcPr>
          <w:p w14:paraId="45FE1457" w14:textId="77777777" w:rsidR="00894E62" w:rsidRPr="009C1C13" w:rsidRDefault="00894E62" w:rsidP="00894E62">
            <w:pPr>
              <w:rPr>
                <w:sz w:val="22"/>
              </w:rPr>
            </w:pPr>
            <w:r w:rsidRPr="009C1C13">
              <w:rPr>
                <w:sz w:val="22"/>
              </w:rPr>
              <w:t xml:space="preserve">Windows Server </w:t>
            </w:r>
          </w:p>
        </w:tc>
      </w:tr>
      <w:tr w:rsidR="00894E62" w:rsidRPr="005B32D1" w14:paraId="48BC98F0" w14:textId="77777777" w:rsidTr="00894E62">
        <w:trPr>
          <w:trHeight w:val="315"/>
        </w:trPr>
        <w:tc>
          <w:tcPr>
            <w:tcW w:w="1407" w:type="dxa"/>
            <w:vMerge/>
            <w:vAlign w:val="center"/>
            <w:hideMark/>
          </w:tcPr>
          <w:p w14:paraId="40EC0CEA" w14:textId="77777777" w:rsidR="00894E62" w:rsidRPr="009C1C13" w:rsidRDefault="00894E62" w:rsidP="00894E62">
            <w:pPr>
              <w:rPr>
                <w:sz w:val="22"/>
              </w:rPr>
            </w:pPr>
          </w:p>
        </w:tc>
        <w:tc>
          <w:tcPr>
            <w:tcW w:w="7665" w:type="dxa"/>
            <w:vAlign w:val="center"/>
            <w:hideMark/>
          </w:tcPr>
          <w:p w14:paraId="3AB83B02"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5B32D1" w14:paraId="3DA2888F" w14:textId="77777777" w:rsidTr="00894E62">
        <w:trPr>
          <w:trHeight w:val="315"/>
        </w:trPr>
        <w:tc>
          <w:tcPr>
            <w:tcW w:w="1407" w:type="dxa"/>
            <w:vMerge/>
            <w:vAlign w:val="center"/>
            <w:hideMark/>
          </w:tcPr>
          <w:p w14:paraId="06440788" w14:textId="77777777" w:rsidR="00894E62" w:rsidRPr="009C1C13" w:rsidRDefault="00894E62" w:rsidP="00894E62">
            <w:pPr>
              <w:rPr>
                <w:sz w:val="22"/>
              </w:rPr>
            </w:pPr>
          </w:p>
        </w:tc>
        <w:tc>
          <w:tcPr>
            <w:tcW w:w="7665" w:type="dxa"/>
            <w:vAlign w:val="center"/>
            <w:hideMark/>
          </w:tcPr>
          <w:p w14:paraId="7AE1A5CC"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5B32D1" w14:paraId="5104A43F" w14:textId="77777777" w:rsidTr="00894E62">
        <w:trPr>
          <w:trHeight w:val="315"/>
        </w:trPr>
        <w:tc>
          <w:tcPr>
            <w:tcW w:w="1407" w:type="dxa"/>
            <w:vMerge/>
            <w:vAlign w:val="center"/>
            <w:hideMark/>
          </w:tcPr>
          <w:p w14:paraId="1F5D9CC2" w14:textId="77777777" w:rsidR="00894E62" w:rsidRPr="009C1C13" w:rsidRDefault="00894E62" w:rsidP="00894E62">
            <w:pPr>
              <w:rPr>
                <w:sz w:val="22"/>
              </w:rPr>
            </w:pPr>
          </w:p>
        </w:tc>
        <w:tc>
          <w:tcPr>
            <w:tcW w:w="7665" w:type="dxa"/>
            <w:vAlign w:val="center"/>
            <w:hideMark/>
          </w:tcPr>
          <w:p w14:paraId="65538AE7" w14:textId="77777777" w:rsidR="00894E62" w:rsidRPr="009C1C13" w:rsidRDefault="00894E62" w:rsidP="00894E62">
            <w:pPr>
              <w:rPr>
                <w:sz w:val="22"/>
              </w:rPr>
            </w:pPr>
            <w:r w:rsidRPr="009C1C13">
              <w:rPr>
                <w:sz w:val="22"/>
              </w:rPr>
              <w:t xml:space="preserve">SUSE Linux Enterprise Server (SLES) </w:t>
            </w:r>
          </w:p>
        </w:tc>
      </w:tr>
      <w:tr w:rsidR="00894E62" w:rsidRPr="009C1C13" w14:paraId="2405A8C7" w14:textId="77777777" w:rsidTr="00894E62">
        <w:trPr>
          <w:trHeight w:val="1290"/>
        </w:trPr>
        <w:tc>
          <w:tcPr>
            <w:tcW w:w="1407" w:type="dxa"/>
            <w:vAlign w:val="center"/>
            <w:hideMark/>
          </w:tcPr>
          <w:p w14:paraId="3A1DE70B" w14:textId="77777777" w:rsidR="00894E62" w:rsidRPr="009C1C13" w:rsidRDefault="00894E62" w:rsidP="00894E62">
            <w:pPr>
              <w:rPr>
                <w:sz w:val="22"/>
              </w:rPr>
            </w:pPr>
            <w:r w:rsidRPr="009C1C13">
              <w:rPr>
                <w:sz w:val="22"/>
              </w:rPr>
              <w:t>Inštalácia</w:t>
            </w:r>
          </w:p>
        </w:tc>
        <w:tc>
          <w:tcPr>
            <w:tcW w:w="7665" w:type="dxa"/>
            <w:vAlign w:val="center"/>
            <w:hideMark/>
          </w:tcPr>
          <w:p w14:paraId="283568E4"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1B56C1D1" w14:textId="77777777" w:rsidTr="00894E62">
        <w:trPr>
          <w:trHeight w:val="1035"/>
        </w:trPr>
        <w:tc>
          <w:tcPr>
            <w:tcW w:w="1407" w:type="dxa"/>
            <w:vAlign w:val="center"/>
            <w:hideMark/>
          </w:tcPr>
          <w:p w14:paraId="0828ABBE" w14:textId="77777777" w:rsidR="00894E62" w:rsidRPr="009C1C13" w:rsidRDefault="00894E62" w:rsidP="00894E62">
            <w:pPr>
              <w:rPr>
                <w:sz w:val="22"/>
              </w:rPr>
            </w:pPr>
            <w:r w:rsidRPr="009C1C13">
              <w:rPr>
                <w:sz w:val="22"/>
              </w:rPr>
              <w:t>Záruka</w:t>
            </w:r>
          </w:p>
        </w:tc>
        <w:tc>
          <w:tcPr>
            <w:tcW w:w="7665" w:type="dxa"/>
            <w:vAlign w:val="center"/>
            <w:hideMark/>
          </w:tcPr>
          <w:p w14:paraId="1B515C83"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38"/>
    </w:tbl>
    <w:p w14:paraId="6A56398D" w14:textId="77777777" w:rsidR="00894E62" w:rsidRPr="009C1C13" w:rsidRDefault="00894E62" w:rsidP="00894E62">
      <w:pPr>
        <w:rPr>
          <w:sz w:val="22"/>
        </w:rPr>
      </w:pPr>
    </w:p>
    <w:p w14:paraId="08EAD322" w14:textId="77777777" w:rsidR="00894E62" w:rsidRPr="009C1C13" w:rsidRDefault="00894E62" w:rsidP="00894E62">
      <w:pPr>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5EBE2E44" w14:textId="77777777" w:rsidTr="00894E62">
        <w:trPr>
          <w:trHeight w:val="525"/>
        </w:trPr>
        <w:tc>
          <w:tcPr>
            <w:tcW w:w="9072" w:type="dxa"/>
            <w:gridSpan w:val="2"/>
            <w:noWrap/>
            <w:vAlign w:val="center"/>
          </w:tcPr>
          <w:p w14:paraId="33B26AF6" w14:textId="77777777" w:rsidR="00894E62" w:rsidRPr="009C1C13" w:rsidRDefault="00894E62" w:rsidP="00894E62">
            <w:pPr>
              <w:rPr>
                <w:sz w:val="22"/>
              </w:rPr>
            </w:pPr>
            <w:bookmarkStart w:id="39" w:name="_Hlk211430740"/>
            <w:proofErr w:type="spellStart"/>
            <w:r w:rsidRPr="009C1C13">
              <w:rPr>
                <w:b/>
                <w:bCs/>
                <w:sz w:val="22"/>
              </w:rPr>
              <w:t>Cluster</w:t>
            </w:r>
            <w:proofErr w:type="spellEnd"/>
            <w:r w:rsidRPr="009C1C13">
              <w:rPr>
                <w:b/>
                <w:bCs/>
                <w:sz w:val="22"/>
              </w:rPr>
              <w:t xml:space="preserve"> 5, počet uzlov 4 ks</w:t>
            </w:r>
          </w:p>
        </w:tc>
      </w:tr>
      <w:tr w:rsidR="00894E62" w:rsidRPr="009C1C13" w14:paraId="7CCE3472" w14:textId="77777777" w:rsidTr="00894E62">
        <w:trPr>
          <w:trHeight w:val="525"/>
        </w:trPr>
        <w:tc>
          <w:tcPr>
            <w:tcW w:w="9072" w:type="dxa"/>
            <w:gridSpan w:val="2"/>
            <w:shd w:val="clear" w:color="auto" w:fill="D9D9D9" w:themeFill="background1" w:themeFillShade="D9"/>
            <w:noWrap/>
            <w:vAlign w:val="center"/>
          </w:tcPr>
          <w:p w14:paraId="4101CACF" w14:textId="77777777" w:rsidR="00894E62" w:rsidRPr="009C1C13" w:rsidRDefault="00894E62" w:rsidP="00894E62">
            <w:pPr>
              <w:rPr>
                <w:b/>
                <w:bCs/>
                <w:sz w:val="22"/>
              </w:rPr>
            </w:pPr>
            <w:r w:rsidRPr="009C1C13">
              <w:rPr>
                <w:sz w:val="22"/>
              </w:rPr>
              <w:t>Minimálne požadované vlastnosti</w:t>
            </w:r>
          </w:p>
        </w:tc>
      </w:tr>
      <w:tr w:rsidR="00894E62" w:rsidRPr="009C1C13" w14:paraId="4B907CBA" w14:textId="77777777" w:rsidTr="00894E62">
        <w:trPr>
          <w:trHeight w:val="1710"/>
        </w:trPr>
        <w:tc>
          <w:tcPr>
            <w:tcW w:w="1407" w:type="dxa"/>
            <w:vMerge w:val="restart"/>
            <w:vAlign w:val="center"/>
            <w:hideMark/>
          </w:tcPr>
          <w:p w14:paraId="0DBF0409" w14:textId="77777777" w:rsidR="00894E62" w:rsidRPr="009C1C13" w:rsidRDefault="00894E62" w:rsidP="00894E62">
            <w:pPr>
              <w:rPr>
                <w:sz w:val="22"/>
              </w:rPr>
            </w:pPr>
            <w:r w:rsidRPr="009C1C13">
              <w:rPr>
                <w:sz w:val="22"/>
              </w:rPr>
              <w:t>Prevedenie</w:t>
            </w:r>
          </w:p>
        </w:tc>
        <w:tc>
          <w:tcPr>
            <w:tcW w:w="7665" w:type="dxa"/>
            <w:vAlign w:val="center"/>
            <w:hideMark/>
          </w:tcPr>
          <w:p w14:paraId="740A823E"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52336E79" w14:textId="77777777" w:rsidR="00894E62" w:rsidRPr="009C1C13" w:rsidRDefault="00894E62" w:rsidP="00894E62">
            <w:pPr>
              <w:rPr>
                <w:sz w:val="22"/>
              </w:rPr>
            </w:pPr>
            <w:r w:rsidRPr="009C1C13">
              <w:rPr>
                <w:sz w:val="22"/>
              </w:rPr>
              <w:t>- 32 fyzických jadier na jeden procesor</w:t>
            </w:r>
          </w:p>
          <w:p w14:paraId="1A21EBCE"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225FFB21" w14:textId="77777777" w:rsidR="00894E62" w:rsidRPr="009C1C13" w:rsidRDefault="00894E62" w:rsidP="00894E62">
            <w:pPr>
              <w:rPr>
                <w:sz w:val="22"/>
              </w:rPr>
            </w:pPr>
            <w:r w:rsidRPr="009C1C13">
              <w:rPr>
                <w:sz w:val="22"/>
              </w:rPr>
              <w:t>- základná taktovacia frekvencia min. 2,9 GHz</w:t>
            </w:r>
          </w:p>
          <w:p w14:paraId="5731EACB" w14:textId="77777777" w:rsidR="00894E62" w:rsidRPr="009C1C13" w:rsidRDefault="00894E62" w:rsidP="00894E62">
            <w:pPr>
              <w:rPr>
                <w:sz w:val="22"/>
              </w:rPr>
            </w:pPr>
            <w:r w:rsidRPr="009C1C13">
              <w:rPr>
                <w:sz w:val="22"/>
              </w:rPr>
              <w:t xml:space="preserve">- min. 144 MB cache </w:t>
            </w:r>
          </w:p>
          <w:p w14:paraId="3109445D" w14:textId="77777777" w:rsidR="00894E62" w:rsidRPr="009C1C13" w:rsidRDefault="00894E62" w:rsidP="00894E62">
            <w:pPr>
              <w:rPr>
                <w:sz w:val="22"/>
              </w:rPr>
            </w:pPr>
            <w:r w:rsidRPr="009C1C13">
              <w:rPr>
                <w:sz w:val="22"/>
              </w:rPr>
              <w:t>- TDP min. 260 W</w:t>
            </w:r>
          </w:p>
        </w:tc>
      </w:tr>
      <w:tr w:rsidR="00894E62" w:rsidRPr="009C1C13" w14:paraId="1570ED4C" w14:textId="77777777" w:rsidTr="00894E62">
        <w:trPr>
          <w:trHeight w:val="692"/>
        </w:trPr>
        <w:tc>
          <w:tcPr>
            <w:tcW w:w="1407" w:type="dxa"/>
            <w:vMerge/>
            <w:vAlign w:val="center"/>
            <w:hideMark/>
          </w:tcPr>
          <w:p w14:paraId="010DB65A" w14:textId="77777777" w:rsidR="00894E62" w:rsidRPr="009C1C13" w:rsidRDefault="00894E62" w:rsidP="00894E62">
            <w:pPr>
              <w:rPr>
                <w:sz w:val="22"/>
              </w:rPr>
            </w:pPr>
          </w:p>
        </w:tc>
        <w:tc>
          <w:tcPr>
            <w:tcW w:w="7665" w:type="dxa"/>
            <w:vAlign w:val="center"/>
            <w:hideMark/>
          </w:tcPr>
          <w:p w14:paraId="061958D1"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0A7C90A1" w14:textId="77777777" w:rsidTr="00894E62">
        <w:trPr>
          <w:trHeight w:val="525"/>
        </w:trPr>
        <w:tc>
          <w:tcPr>
            <w:tcW w:w="1407" w:type="dxa"/>
            <w:vMerge/>
            <w:vAlign w:val="center"/>
            <w:hideMark/>
          </w:tcPr>
          <w:p w14:paraId="284C3165" w14:textId="77777777" w:rsidR="00894E62" w:rsidRPr="009C1C13" w:rsidRDefault="00894E62" w:rsidP="00894E62">
            <w:pPr>
              <w:rPr>
                <w:sz w:val="22"/>
              </w:rPr>
            </w:pPr>
          </w:p>
        </w:tc>
        <w:tc>
          <w:tcPr>
            <w:tcW w:w="7665" w:type="dxa"/>
            <w:vAlign w:val="center"/>
            <w:hideMark/>
          </w:tcPr>
          <w:p w14:paraId="0E0FAD6B"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53DCF190" w14:textId="77777777" w:rsidTr="00894E62">
        <w:trPr>
          <w:trHeight w:val="713"/>
        </w:trPr>
        <w:tc>
          <w:tcPr>
            <w:tcW w:w="1407" w:type="dxa"/>
            <w:vMerge/>
            <w:vAlign w:val="center"/>
            <w:hideMark/>
          </w:tcPr>
          <w:p w14:paraId="67C53126" w14:textId="77777777" w:rsidR="00894E62" w:rsidRPr="009C1C13" w:rsidRDefault="00894E62" w:rsidP="00894E62">
            <w:pPr>
              <w:rPr>
                <w:sz w:val="22"/>
              </w:rPr>
            </w:pPr>
          </w:p>
        </w:tc>
        <w:tc>
          <w:tcPr>
            <w:tcW w:w="7665" w:type="dxa"/>
            <w:vAlign w:val="center"/>
            <w:hideMark/>
          </w:tcPr>
          <w:p w14:paraId="12FB75A5"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2477A435" w14:textId="77777777" w:rsidTr="00894E62">
        <w:trPr>
          <w:trHeight w:val="525"/>
        </w:trPr>
        <w:tc>
          <w:tcPr>
            <w:tcW w:w="1407" w:type="dxa"/>
            <w:vAlign w:val="center"/>
            <w:hideMark/>
          </w:tcPr>
          <w:p w14:paraId="5E2C0B1C" w14:textId="77777777" w:rsidR="00894E62" w:rsidRPr="009C1C13" w:rsidRDefault="00894E62" w:rsidP="00894E62">
            <w:pPr>
              <w:rPr>
                <w:sz w:val="22"/>
              </w:rPr>
            </w:pPr>
            <w:r w:rsidRPr="009C1C13">
              <w:rPr>
                <w:sz w:val="22"/>
              </w:rPr>
              <w:t>Pamäť</w:t>
            </w:r>
          </w:p>
        </w:tc>
        <w:tc>
          <w:tcPr>
            <w:tcW w:w="7665" w:type="dxa"/>
            <w:vAlign w:val="center"/>
            <w:hideMark/>
          </w:tcPr>
          <w:p w14:paraId="5AB31D4B" w14:textId="77777777" w:rsidR="00894E62" w:rsidRPr="009C1C13" w:rsidRDefault="00894E62" w:rsidP="00894E62">
            <w:pPr>
              <w:rPr>
                <w:sz w:val="22"/>
              </w:rPr>
            </w:pPr>
            <w:r w:rsidRPr="009C1C13">
              <w:rPr>
                <w:sz w:val="22"/>
              </w:rPr>
              <w:t xml:space="preserve">RAM: 32 pamäťových slotov, rozšíriteľnosť až na 4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311BC72F" w14:textId="77777777" w:rsidTr="00894E62">
        <w:trPr>
          <w:trHeight w:val="525"/>
        </w:trPr>
        <w:tc>
          <w:tcPr>
            <w:tcW w:w="1407" w:type="dxa"/>
            <w:vAlign w:val="center"/>
            <w:hideMark/>
          </w:tcPr>
          <w:p w14:paraId="1CE3568E"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587C3C22"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1276D2E4" w14:textId="77777777" w:rsidTr="00894E62">
        <w:trPr>
          <w:trHeight w:val="525"/>
        </w:trPr>
        <w:tc>
          <w:tcPr>
            <w:tcW w:w="1407" w:type="dxa"/>
            <w:vAlign w:val="center"/>
            <w:hideMark/>
          </w:tcPr>
          <w:p w14:paraId="11B51FF5" w14:textId="77777777" w:rsidR="00894E62" w:rsidRPr="009C1C13" w:rsidRDefault="00894E62" w:rsidP="00894E62">
            <w:pPr>
              <w:rPr>
                <w:sz w:val="22"/>
              </w:rPr>
            </w:pPr>
            <w:proofErr w:type="spellStart"/>
            <w:r w:rsidRPr="009C1C13">
              <w:rPr>
                <w:sz w:val="22"/>
              </w:rPr>
              <w:lastRenderedPageBreak/>
              <w:t>Storage</w:t>
            </w:r>
            <w:proofErr w:type="spellEnd"/>
            <w:r w:rsidRPr="009C1C13">
              <w:rPr>
                <w:sz w:val="22"/>
              </w:rPr>
              <w:t xml:space="preserve"> adaptér</w:t>
            </w:r>
          </w:p>
        </w:tc>
        <w:tc>
          <w:tcPr>
            <w:tcW w:w="7665" w:type="dxa"/>
            <w:vAlign w:val="center"/>
            <w:hideMark/>
          </w:tcPr>
          <w:p w14:paraId="6C97B139"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0F3F7DB8" w14:textId="77777777" w:rsidTr="00894E62">
        <w:trPr>
          <w:trHeight w:val="719"/>
        </w:trPr>
        <w:tc>
          <w:tcPr>
            <w:tcW w:w="1407" w:type="dxa"/>
            <w:vAlign w:val="center"/>
            <w:hideMark/>
          </w:tcPr>
          <w:p w14:paraId="73853FFA"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59F46124"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9C1C13" w14:paraId="3112C40F" w14:textId="77777777" w:rsidTr="00894E62">
        <w:trPr>
          <w:trHeight w:val="780"/>
        </w:trPr>
        <w:tc>
          <w:tcPr>
            <w:tcW w:w="1407" w:type="dxa"/>
            <w:vAlign w:val="center"/>
            <w:hideMark/>
          </w:tcPr>
          <w:p w14:paraId="11C6B4F1" w14:textId="77777777" w:rsidR="00894E62" w:rsidRPr="009C1C13" w:rsidRDefault="00894E62" w:rsidP="00894E62">
            <w:pPr>
              <w:rPr>
                <w:sz w:val="22"/>
              </w:rPr>
            </w:pPr>
            <w:r w:rsidRPr="009C1C13">
              <w:rPr>
                <w:sz w:val="22"/>
              </w:rPr>
              <w:t>Pevné disky</w:t>
            </w:r>
          </w:p>
        </w:tc>
        <w:tc>
          <w:tcPr>
            <w:tcW w:w="7665" w:type="dxa"/>
            <w:vAlign w:val="center"/>
            <w:hideMark/>
          </w:tcPr>
          <w:p w14:paraId="0F1844C4" w14:textId="77777777" w:rsidR="00894E62" w:rsidRPr="009C1C13" w:rsidRDefault="00894E62" w:rsidP="00894E62">
            <w:pPr>
              <w:rPr>
                <w:sz w:val="22"/>
              </w:rPr>
            </w:pPr>
            <w:r w:rsidRPr="009C1C13">
              <w:rPr>
                <w:sz w:val="22"/>
              </w:rPr>
              <w:t xml:space="preserve">2 kusy za chodu meniteľné M.2 </w:t>
            </w:r>
            <w:proofErr w:type="spellStart"/>
            <w:r w:rsidRPr="009C1C13">
              <w:rPr>
                <w:sz w:val="22"/>
              </w:rPr>
              <w:t>NVMe</w:t>
            </w:r>
            <w:proofErr w:type="spellEnd"/>
            <w:r w:rsidRPr="009C1C13">
              <w:rPr>
                <w:sz w:val="22"/>
              </w:rPr>
              <w:t xml:space="preserve"> disky min. o veľkosti 480GB, priradené samostatnému HW radiču podporujúceho RAID 0, 1</w:t>
            </w:r>
          </w:p>
        </w:tc>
      </w:tr>
      <w:tr w:rsidR="00894E62" w:rsidRPr="009C1C13" w14:paraId="6CBE15E6" w14:textId="77777777" w:rsidTr="00894E62">
        <w:trPr>
          <w:trHeight w:val="525"/>
        </w:trPr>
        <w:tc>
          <w:tcPr>
            <w:tcW w:w="1407" w:type="dxa"/>
            <w:vAlign w:val="center"/>
            <w:hideMark/>
          </w:tcPr>
          <w:p w14:paraId="37F83769" w14:textId="77777777" w:rsidR="00894E62" w:rsidRPr="009C1C13" w:rsidRDefault="00894E62" w:rsidP="00894E62">
            <w:pPr>
              <w:rPr>
                <w:sz w:val="22"/>
              </w:rPr>
            </w:pPr>
            <w:r w:rsidRPr="009C1C13">
              <w:rPr>
                <w:sz w:val="22"/>
              </w:rPr>
              <w:t xml:space="preserve">Grafický adaptér </w:t>
            </w:r>
          </w:p>
        </w:tc>
        <w:tc>
          <w:tcPr>
            <w:tcW w:w="7665" w:type="dxa"/>
            <w:vAlign w:val="center"/>
            <w:hideMark/>
          </w:tcPr>
          <w:p w14:paraId="48728751" w14:textId="77777777" w:rsidR="00894E62" w:rsidRPr="009C1C13" w:rsidRDefault="00894E62" w:rsidP="00894E62">
            <w:pPr>
              <w:rPr>
                <w:sz w:val="22"/>
              </w:rPr>
            </w:pPr>
            <w:r w:rsidRPr="009C1C13">
              <w:rPr>
                <w:sz w:val="22"/>
              </w:rPr>
              <w:t xml:space="preserve">Integrovaný grafický adaptér </w:t>
            </w:r>
          </w:p>
        </w:tc>
      </w:tr>
      <w:tr w:rsidR="00894E62" w:rsidRPr="009C1C13" w14:paraId="44A589D5" w14:textId="77777777" w:rsidTr="00894E62">
        <w:trPr>
          <w:trHeight w:val="1290"/>
        </w:trPr>
        <w:tc>
          <w:tcPr>
            <w:tcW w:w="1407" w:type="dxa"/>
            <w:vMerge w:val="restart"/>
            <w:vAlign w:val="center"/>
            <w:hideMark/>
          </w:tcPr>
          <w:p w14:paraId="535B12D6"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67EE865D"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9C1C13" w14:paraId="2D2DB300" w14:textId="77777777" w:rsidTr="00894E62">
        <w:trPr>
          <w:trHeight w:val="315"/>
        </w:trPr>
        <w:tc>
          <w:tcPr>
            <w:tcW w:w="1407" w:type="dxa"/>
            <w:vMerge/>
            <w:vAlign w:val="center"/>
            <w:hideMark/>
          </w:tcPr>
          <w:p w14:paraId="1DA58760" w14:textId="77777777" w:rsidR="00894E62" w:rsidRPr="009C1C13" w:rsidRDefault="00894E62" w:rsidP="00894E62">
            <w:pPr>
              <w:rPr>
                <w:sz w:val="22"/>
              </w:rPr>
            </w:pPr>
          </w:p>
        </w:tc>
        <w:tc>
          <w:tcPr>
            <w:tcW w:w="7665" w:type="dxa"/>
            <w:vAlign w:val="center"/>
            <w:hideMark/>
          </w:tcPr>
          <w:p w14:paraId="72471CED" w14:textId="77777777" w:rsidR="00894E62" w:rsidRPr="009C1C13" w:rsidRDefault="00894E62" w:rsidP="00894E62">
            <w:pPr>
              <w:rPr>
                <w:sz w:val="22"/>
              </w:rPr>
            </w:pPr>
            <w:r w:rsidRPr="009C1C13">
              <w:rPr>
                <w:sz w:val="22"/>
              </w:rPr>
              <w:t>Požadujeme aj rozšírené funkcie ako :</w:t>
            </w:r>
          </w:p>
        </w:tc>
      </w:tr>
      <w:tr w:rsidR="00894E62" w:rsidRPr="009C1C13" w14:paraId="3A46864C" w14:textId="77777777" w:rsidTr="00894E62">
        <w:trPr>
          <w:trHeight w:val="1035"/>
        </w:trPr>
        <w:tc>
          <w:tcPr>
            <w:tcW w:w="1407" w:type="dxa"/>
            <w:vMerge/>
            <w:vAlign w:val="center"/>
            <w:hideMark/>
          </w:tcPr>
          <w:p w14:paraId="4D38C710" w14:textId="77777777" w:rsidR="00894E62" w:rsidRPr="009C1C13" w:rsidRDefault="00894E62" w:rsidP="00894E62">
            <w:pPr>
              <w:rPr>
                <w:sz w:val="22"/>
              </w:rPr>
            </w:pPr>
          </w:p>
        </w:tc>
        <w:tc>
          <w:tcPr>
            <w:tcW w:w="7665" w:type="dxa"/>
            <w:vAlign w:val="center"/>
            <w:hideMark/>
          </w:tcPr>
          <w:p w14:paraId="16399645"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9C1C13" w14:paraId="3FDA183B" w14:textId="77777777" w:rsidTr="00894E62">
        <w:trPr>
          <w:trHeight w:val="928"/>
        </w:trPr>
        <w:tc>
          <w:tcPr>
            <w:tcW w:w="1407" w:type="dxa"/>
            <w:vMerge/>
            <w:vAlign w:val="center"/>
            <w:hideMark/>
          </w:tcPr>
          <w:p w14:paraId="3E9AD20C" w14:textId="77777777" w:rsidR="00894E62" w:rsidRPr="009C1C13" w:rsidRDefault="00894E62" w:rsidP="00894E62">
            <w:pPr>
              <w:rPr>
                <w:sz w:val="22"/>
              </w:rPr>
            </w:pPr>
          </w:p>
        </w:tc>
        <w:tc>
          <w:tcPr>
            <w:tcW w:w="7665" w:type="dxa"/>
            <w:vAlign w:val="center"/>
            <w:hideMark/>
          </w:tcPr>
          <w:p w14:paraId="5478F84A"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9C1C13" w14:paraId="736FC92F" w14:textId="77777777" w:rsidTr="00894E62">
        <w:trPr>
          <w:trHeight w:val="525"/>
        </w:trPr>
        <w:tc>
          <w:tcPr>
            <w:tcW w:w="1407" w:type="dxa"/>
            <w:vMerge/>
            <w:vAlign w:val="center"/>
            <w:hideMark/>
          </w:tcPr>
          <w:p w14:paraId="2CE0781C" w14:textId="77777777" w:rsidR="00894E62" w:rsidRPr="009C1C13" w:rsidRDefault="00894E62" w:rsidP="00894E62">
            <w:pPr>
              <w:rPr>
                <w:sz w:val="22"/>
              </w:rPr>
            </w:pPr>
          </w:p>
        </w:tc>
        <w:tc>
          <w:tcPr>
            <w:tcW w:w="7665" w:type="dxa"/>
            <w:vAlign w:val="center"/>
            <w:hideMark/>
          </w:tcPr>
          <w:p w14:paraId="3A6C9A7F"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9C1C13" w14:paraId="091E5208" w14:textId="77777777" w:rsidTr="00894E62">
        <w:trPr>
          <w:trHeight w:val="1020"/>
        </w:trPr>
        <w:tc>
          <w:tcPr>
            <w:tcW w:w="1407" w:type="dxa"/>
            <w:vMerge/>
            <w:vAlign w:val="center"/>
          </w:tcPr>
          <w:p w14:paraId="2286021E" w14:textId="77777777" w:rsidR="00894E62" w:rsidRPr="009C1C13" w:rsidRDefault="00894E62" w:rsidP="00894E62">
            <w:pPr>
              <w:rPr>
                <w:sz w:val="22"/>
              </w:rPr>
            </w:pPr>
          </w:p>
        </w:tc>
        <w:tc>
          <w:tcPr>
            <w:tcW w:w="7665" w:type="dxa"/>
            <w:vAlign w:val="center"/>
          </w:tcPr>
          <w:p w14:paraId="0A0BFE10"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9C1C13" w14:paraId="78717427" w14:textId="77777777" w:rsidTr="00894E62">
        <w:trPr>
          <w:trHeight w:val="1290"/>
        </w:trPr>
        <w:tc>
          <w:tcPr>
            <w:tcW w:w="1407" w:type="dxa"/>
            <w:vMerge/>
            <w:vAlign w:val="center"/>
          </w:tcPr>
          <w:p w14:paraId="6B3DA271" w14:textId="77777777" w:rsidR="00894E62" w:rsidRPr="009C1C13" w:rsidRDefault="00894E62" w:rsidP="00894E62">
            <w:pPr>
              <w:rPr>
                <w:sz w:val="22"/>
              </w:rPr>
            </w:pPr>
          </w:p>
        </w:tc>
        <w:tc>
          <w:tcPr>
            <w:tcW w:w="7665" w:type="dxa"/>
            <w:vAlign w:val="center"/>
          </w:tcPr>
          <w:p w14:paraId="368DC954"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9C1C13" w14:paraId="1D555AE1" w14:textId="77777777" w:rsidTr="00894E62">
        <w:trPr>
          <w:trHeight w:val="833"/>
        </w:trPr>
        <w:tc>
          <w:tcPr>
            <w:tcW w:w="1407" w:type="dxa"/>
            <w:vMerge/>
            <w:vAlign w:val="center"/>
          </w:tcPr>
          <w:p w14:paraId="3381F7CD" w14:textId="77777777" w:rsidR="00894E62" w:rsidRPr="009C1C13" w:rsidRDefault="00894E62" w:rsidP="00894E62">
            <w:pPr>
              <w:rPr>
                <w:sz w:val="22"/>
              </w:rPr>
            </w:pPr>
          </w:p>
        </w:tc>
        <w:tc>
          <w:tcPr>
            <w:tcW w:w="7665" w:type="dxa"/>
            <w:vAlign w:val="center"/>
          </w:tcPr>
          <w:p w14:paraId="1C0C423A"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9C1C13" w14:paraId="767E1A65" w14:textId="77777777" w:rsidTr="00894E62">
        <w:trPr>
          <w:trHeight w:val="1290"/>
        </w:trPr>
        <w:tc>
          <w:tcPr>
            <w:tcW w:w="1407" w:type="dxa"/>
            <w:vMerge/>
            <w:vAlign w:val="center"/>
            <w:hideMark/>
          </w:tcPr>
          <w:p w14:paraId="6E8C18DE" w14:textId="77777777" w:rsidR="00894E62" w:rsidRPr="009C1C13" w:rsidRDefault="00894E62" w:rsidP="00894E62">
            <w:pPr>
              <w:rPr>
                <w:sz w:val="22"/>
              </w:rPr>
            </w:pPr>
          </w:p>
        </w:tc>
        <w:tc>
          <w:tcPr>
            <w:tcW w:w="7665" w:type="dxa"/>
            <w:vAlign w:val="center"/>
            <w:hideMark/>
          </w:tcPr>
          <w:p w14:paraId="0FA2E028"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05C3FC18" w14:textId="77777777" w:rsidTr="00894E62">
        <w:trPr>
          <w:trHeight w:val="315"/>
        </w:trPr>
        <w:tc>
          <w:tcPr>
            <w:tcW w:w="1407" w:type="dxa"/>
            <w:vMerge w:val="restart"/>
            <w:vAlign w:val="center"/>
            <w:hideMark/>
          </w:tcPr>
          <w:p w14:paraId="5EC799EA" w14:textId="77777777" w:rsidR="00894E62" w:rsidRPr="009C1C13" w:rsidRDefault="00894E62" w:rsidP="00894E62">
            <w:pPr>
              <w:rPr>
                <w:sz w:val="22"/>
              </w:rPr>
            </w:pPr>
            <w:r w:rsidRPr="009C1C13">
              <w:rPr>
                <w:sz w:val="22"/>
              </w:rPr>
              <w:t>Podporované OS</w:t>
            </w:r>
          </w:p>
        </w:tc>
        <w:tc>
          <w:tcPr>
            <w:tcW w:w="7665" w:type="dxa"/>
            <w:vAlign w:val="center"/>
            <w:hideMark/>
          </w:tcPr>
          <w:p w14:paraId="2A687E5A" w14:textId="77777777" w:rsidR="00894E62" w:rsidRPr="009C1C13" w:rsidRDefault="00894E62" w:rsidP="00894E62">
            <w:pPr>
              <w:rPr>
                <w:sz w:val="22"/>
              </w:rPr>
            </w:pPr>
            <w:r w:rsidRPr="009C1C13">
              <w:rPr>
                <w:sz w:val="22"/>
              </w:rPr>
              <w:t xml:space="preserve">Windows Server </w:t>
            </w:r>
          </w:p>
        </w:tc>
      </w:tr>
      <w:tr w:rsidR="00894E62" w:rsidRPr="009C1C13" w14:paraId="06242A7B" w14:textId="77777777" w:rsidTr="00894E62">
        <w:trPr>
          <w:trHeight w:val="315"/>
        </w:trPr>
        <w:tc>
          <w:tcPr>
            <w:tcW w:w="1407" w:type="dxa"/>
            <w:vMerge/>
            <w:vAlign w:val="center"/>
            <w:hideMark/>
          </w:tcPr>
          <w:p w14:paraId="4AAADD70" w14:textId="77777777" w:rsidR="00894E62" w:rsidRPr="009C1C13" w:rsidRDefault="00894E62" w:rsidP="00894E62">
            <w:pPr>
              <w:rPr>
                <w:sz w:val="22"/>
              </w:rPr>
            </w:pPr>
          </w:p>
        </w:tc>
        <w:tc>
          <w:tcPr>
            <w:tcW w:w="7665" w:type="dxa"/>
            <w:vAlign w:val="center"/>
            <w:hideMark/>
          </w:tcPr>
          <w:p w14:paraId="17FDFEC9"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643D1EBE" w14:textId="77777777" w:rsidTr="00894E62">
        <w:trPr>
          <w:trHeight w:val="315"/>
        </w:trPr>
        <w:tc>
          <w:tcPr>
            <w:tcW w:w="1407" w:type="dxa"/>
            <w:vMerge/>
            <w:vAlign w:val="center"/>
            <w:hideMark/>
          </w:tcPr>
          <w:p w14:paraId="347E72C5" w14:textId="77777777" w:rsidR="00894E62" w:rsidRPr="009C1C13" w:rsidRDefault="00894E62" w:rsidP="00894E62">
            <w:pPr>
              <w:rPr>
                <w:sz w:val="22"/>
              </w:rPr>
            </w:pPr>
          </w:p>
        </w:tc>
        <w:tc>
          <w:tcPr>
            <w:tcW w:w="7665" w:type="dxa"/>
            <w:vAlign w:val="center"/>
            <w:hideMark/>
          </w:tcPr>
          <w:p w14:paraId="7205D158"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6AAFC1B7" w14:textId="77777777" w:rsidTr="00894E62">
        <w:trPr>
          <w:trHeight w:val="315"/>
        </w:trPr>
        <w:tc>
          <w:tcPr>
            <w:tcW w:w="1407" w:type="dxa"/>
            <w:vMerge/>
            <w:vAlign w:val="center"/>
            <w:hideMark/>
          </w:tcPr>
          <w:p w14:paraId="17D14FF1" w14:textId="77777777" w:rsidR="00894E62" w:rsidRPr="009C1C13" w:rsidRDefault="00894E62" w:rsidP="00894E62">
            <w:pPr>
              <w:rPr>
                <w:sz w:val="22"/>
              </w:rPr>
            </w:pPr>
          </w:p>
        </w:tc>
        <w:tc>
          <w:tcPr>
            <w:tcW w:w="7665" w:type="dxa"/>
            <w:vAlign w:val="center"/>
            <w:hideMark/>
          </w:tcPr>
          <w:p w14:paraId="53F4A020" w14:textId="77777777" w:rsidR="00894E62" w:rsidRPr="009C1C13" w:rsidRDefault="00894E62" w:rsidP="00894E62">
            <w:pPr>
              <w:rPr>
                <w:sz w:val="22"/>
              </w:rPr>
            </w:pPr>
            <w:r w:rsidRPr="009C1C13">
              <w:rPr>
                <w:sz w:val="22"/>
              </w:rPr>
              <w:t xml:space="preserve">SUSE Linux Enterprise Server (SLES) </w:t>
            </w:r>
          </w:p>
        </w:tc>
      </w:tr>
      <w:tr w:rsidR="00894E62" w:rsidRPr="009C1C13" w14:paraId="6E0E64DC" w14:textId="77777777" w:rsidTr="00894E62">
        <w:trPr>
          <w:trHeight w:val="1290"/>
        </w:trPr>
        <w:tc>
          <w:tcPr>
            <w:tcW w:w="1407" w:type="dxa"/>
            <w:vAlign w:val="center"/>
            <w:hideMark/>
          </w:tcPr>
          <w:p w14:paraId="73A77E5E" w14:textId="77777777" w:rsidR="00894E62" w:rsidRPr="009C1C13" w:rsidRDefault="00894E62" w:rsidP="00894E62">
            <w:pPr>
              <w:rPr>
                <w:sz w:val="22"/>
              </w:rPr>
            </w:pPr>
            <w:r w:rsidRPr="009C1C13">
              <w:rPr>
                <w:sz w:val="22"/>
              </w:rPr>
              <w:t>Inštalácia</w:t>
            </w:r>
          </w:p>
        </w:tc>
        <w:tc>
          <w:tcPr>
            <w:tcW w:w="7665" w:type="dxa"/>
            <w:vAlign w:val="center"/>
            <w:hideMark/>
          </w:tcPr>
          <w:p w14:paraId="7BA7C3C5"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39C9131C" w14:textId="77777777" w:rsidTr="00894E62">
        <w:trPr>
          <w:trHeight w:val="1035"/>
        </w:trPr>
        <w:tc>
          <w:tcPr>
            <w:tcW w:w="1407" w:type="dxa"/>
            <w:vAlign w:val="center"/>
            <w:hideMark/>
          </w:tcPr>
          <w:p w14:paraId="39403559" w14:textId="77777777" w:rsidR="00894E62" w:rsidRPr="009C1C13" w:rsidRDefault="00894E62" w:rsidP="00894E62">
            <w:pPr>
              <w:rPr>
                <w:sz w:val="22"/>
              </w:rPr>
            </w:pPr>
            <w:r w:rsidRPr="009C1C13">
              <w:rPr>
                <w:sz w:val="22"/>
              </w:rPr>
              <w:t>Záruka</w:t>
            </w:r>
          </w:p>
        </w:tc>
        <w:tc>
          <w:tcPr>
            <w:tcW w:w="7665" w:type="dxa"/>
            <w:vAlign w:val="center"/>
            <w:hideMark/>
          </w:tcPr>
          <w:p w14:paraId="6F4B60AF"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39"/>
    </w:tbl>
    <w:p w14:paraId="71EEE49F" w14:textId="77777777" w:rsidR="00894E62" w:rsidRPr="009C1C13" w:rsidRDefault="00894E62" w:rsidP="00894E62">
      <w:pPr>
        <w:rPr>
          <w:sz w:val="22"/>
        </w:rPr>
      </w:pPr>
    </w:p>
    <w:p w14:paraId="74C5A497" w14:textId="77777777" w:rsidR="00894E62" w:rsidRPr="009C1C13" w:rsidRDefault="00894E62" w:rsidP="00894E62">
      <w:pPr>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33F4EB8B" w14:textId="77777777" w:rsidTr="00894E62">
        <w:trPr>
          <w:trHeight w:val="525"/>
        </w:trPr>
        <w:tc>
          <w:tcPr>
            <w:tcW w:w="9072" w:type="dxa"/>
            <w:gridSpan w:val="2"/>
            <w:noWrap/>
            <w:vAlign w:val="center"/>
          </w:tcPr>
          <w:p w14:paraId="5D48265F" w14:textId="77777777" w:rsidR="00894E62" w:rsidRPr="009C1C13" w:rsidRDefault="00894E62" w:rsidP="00894E62">
            <w:pPr>
              <w:rPr>
                <w:sz w:val="22"/>
              </w:rPr>
            </w:pPr>
            <w:bookmarkStart w:id="40" w:name="_Hlk211430960"/>
            <w:proofErr w:type="spellStart"/>
            <w:r w:rsidRPr="009C1C13">
              <w:rPr>
                <w:b/>
                <w:bCs/>
                <w:sz w:val="22"/>
              </w:rPr>
              <w:t>Cluster</w:t>
            </w:r>
            <w:proofErr w:type="spellEnd"/>
            <w:r w:rsidRPr="009C1C13">
              <w:rPr>
                <w:b/>
                <w:bCs/>
                <w:sz w:val="22"/>
              </w:rPr>
              <w:t xml:space="preserve"> 6, počet uzlov 4 ks</w:t>
            </w:r>
          </w:p>
        </w:tc>
      </w:tr>
      <w:tr w:rsidR="00894E62" w:rsidRPr="009C1C13" w14:paraId="693FFF0A" w14:textId="77777777" w:rsidTr="00894E62">
        <w:trPr>
          <w:trHeight w:val="525"/>
        </w:trPr>
        <w:tc>
          <w:tcPr>
            <w:tcW w:w="9072" w:type="dxa"/>
            <w:gridSpan w:val="2"/>
            <w:shd w:val="clear" w:color="auto" w:fill="D9D9D9" w:themeFill="background1" w:themeFillShade="D9"/>
            <w:noWrap/>
            <w:vAlign w:val="center"/>
          </w:tcPr>
          <w:p w14:paraId="55FD15F3" w14:textId="77777777" w:rsidR="00894E62" w:rsidRPr="009C1C13" w:rsidRDefault="00894E62" w:rsidP="00894E62">
            <w:pPr>
              <w:rPr>
                <w:b/>
                <w:bCs/>
                <w:sz w:val="22"/>
              </w:rPr>
            </w:pPr>
            <w:r w:rsidRPr="009C1C13">
              <w:rPr>
                <w:sz w:val="22"/>
              </w:rPr>
              <w:t>Minimálne požadované vlastnosti</w:t>
            </w:r>
          </w:p>
        </w:tc>
      </w:tr>
      <w:tr w:rsidR="00894E62" w:rsidRPr="009C1C13" w14:paraId="3F8AA236" w14:textId="77777777" w:rsidTr="00894E62">
        <w:trPr>
          <w:trHeight w:val="1710"/>
        </w:trPr>
        <w:tc>
          <w:tcPr>
            <w:tcW w:w="1407" w:type="dxa"/>
            <w:vMerge w:val="restart"/>
            <w:vAlign w:val="center"/>
            <w:hideMark/>
          </w:tcPr>
          <w:p w14:paraId="572814D3" w14:textId="77777777" w:rsidR="00894E62" w:rsidRPr="009C1C13" w:rsidRDefault="00894E62" w:rsidP="00894E62">
            <w:pPr>
              <w:rPr>
                <w:sz w:val="22"/>
              </w:rPr>
            </w:pPr>
            <w:r w:rsidRPr="009C1C13">
              <w:rPr>
                <w:sz w:val="22"/>
              </w:rPr>
              <w:t>Prevedenie</w:t>
            </w:r>
          </w:p>
        </w:tc>
        <w:tc>
          <w:tcPr>
            <w:tcW w:w="7665" w:type="dxa"/>
            <w:vAlign w:val="center"/>
            <w:hideMark/>
          </w:tcPr>
          <w:p w14:paraId="37B3B599"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044A8B59" w14:textId="77777777" w:rsidR="00894E62" w:rsidRPr="009C1C13" w:rsidRDefault="00894E62" w:rsidP="00894E62">
            <w:pPr>
              <w:rPr>
                <w:sz w:val="22"/>
              </w:rPr>
            </w:pPr>
            <w:r w:rsidRPr="009C1C13">
              <w:rPr>
                <w:sz w:val="22"/>
              </w:rPr>
              <w:t>- 32 fyzických jadier na jeden procesor</w:t>
            </w:r>
          </w:p>
          <w:p w14:paraId="3AD083DD"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6C5F8767" w14:textId="77777777" w:rsidR="00894E62" w:rsidRPr="009C1C13" w:rsidRDefault="00894E62" w:rsidP="00894E62">
            <w:pPr>
              <w:rPr>
                <w:sz w:val="22"/>
              </w:rPr>
            </w:pPr>
            <w:r w:rsidRPr="009C1C13">
              <w:rPr>
                <w:sz w:val="22"/>
              </w:rPr>
              <w:t>- základná taktovacia frekvencia min. 2,9 GHz</w:t>
            </w:r>
          </w:p>
          <w:p w14:paraId="27DA7D9F" w14:textId="77777777" w:rsidR="00894E62" w:rsidRPr="009C1C13" w:rsidRDefault="00894E62" w:rsidP="00894E62">
            <w:pPr>
              <w:rPr>
                <w:sz w:val="22"/>
              </w:rPr>
            </w:pPr>
            <w:r w:rsidRPr="009C1C13">
              <w:rPr>
                <w:sz w:val="22"/>
              </w:rPr>
              <w:t xml:space="preserve">- min. 144 MB cache </w:t>
            </w:r>
          </w:p>
          <w:p w14:paraId="0411F257" w14:textId="77777777" w:rsidR="00894E62" w:rsidRPr="009C1C13" w:rsidRDefault="00894E62" w:rsidP="00894E62">
            <w:pPr>
              <w:rPr>
                <w:sz w:val="22"/>
              </w:rPr>
            </w:pPr>
            <w:r w:rsidRPr="009C1C13">
              <w:rPr>
                <w:sz w:val="22"/>
              </w:rPr>
              <w:t>- TDP min. 260 W</w:t>
            </w:r>
          </w:p>
        </w:tc>
      </w:tr>
      <w:tr w:rsidR="00894E62" w:rsidRPr="009C1C13" w14:paraId="425989D5" w14:textId="77777777" w:rsidTr="00894E62">
        <w:trPr>
          <w:trHeight w:val="682"/>
        </w:trPr>
        <w:tc>
          <w:tcPr>
            <w:tcW w:w="1407" w:type="dxa"/>
            <w:vMerge/>
            <w:vAlign w:val="center"/>
            <w:hideMark/>
          </w:tcPr>
          <w:p w14:paraId="447DCAB5" w14:textId="77777777" w:rsidR="00894E62" w:rsidRPr="009C1C13" w:rsidRDefault="00894E62" w:rsidP="00894E62">
            <w:pPr>
              <w:rPr>
                <w:sz w:val="22"/>
              </w:rPr>
            </w:pPr>
          </w:p>
        </w:tc>
        <w:tc>
          <w:tcPr>
            <w:tcW w:w="7665" w:type="dxa"/>
            <w:vAlign w:val="center"/>
            <w:hideMark/>
          </w:tcPr>
          <w:p w14:paraId="28D65A79"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51C29F42" w14:textId="77777777" w:rsidTr="00894E62">
        <w:trPr>
          <w:trHeight w:val="525"/>
        </w:trPr>
        <w:tc>
          <w:tcPr>
            <w:tcW w:w="1407" w:type="dxa"/>
            <w:vMerge/>
            <w:vAlign w:val="center"/>
            <w:hideMark/>
          </w:tcPr>
          <w:p w14:paraId="00097ADD" w14:textId="77777777" w:rsidR="00894E62" w:rsidRPr="009C1C13" w:rsidRDefault="00894E62" w:rsidP="00894E62">
            <w:pPr>
              <w:rPr>
                <w:sz w:val="22"/>
              </w:rPr>
            </w:pPr>
          </w:p>
        </w:tc>
        <w:tc>
          <w:tcPr>
            <w:tcW w:w="7665" w:type="dxa"/>
            <w:vAlign w:val="center"/>
            <w:hideMark/>
          </w:tcPr>
          <w:p w14:paraId="06BB1288"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197EA1A3" w14:textId="77777777" w:rsidTr="00894E62">
        <w:trPr>
          <w:trHeight w:val="692"/>
        </w:trPr>
        <w:tc>
          <w:tcPr>
            <w:tcW w:w="1407" w:type="dxa"/>
            <w:vMerge/>
            <w:vAlign w:val="center"/>
            <w:hideMark/>
          </w:tcPr>
          <w:p w14:paraId="326482C9" w14:textId="77777777" w:rsidR="00894E62" w:rsidRPr="009C1C13" w:rsidRDefault="00894E62" w:rsidP="00894E62">
            <w:pPr>
              <w:rPr>
                <w:sz w:val="22"/>
              </w:rPr>
            </w:pPr>
          </w:p>
        </w:tc>
        <w:tc>
          <w:tcPr>
            <w:tcW w:w="7665" w:type="dxa"/>
            <w:vAlign w:val="center"/>
            <w:hideMark/>
          </w:tcPr>
          <w:p w14:paraId="54FA182F"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5CE2D8F1" w14:textId="77777777" w:rsidTr="00894E62">
        <w:trPr>
          <w:trHeight w:val="525"/>
        </w:trPr>
        <w:tc>
          <w:tcPr>
            <w:tcW w:w="1407" w:type="dxa"/>
            <w:vAlign w:val="center"/>
            <w:hideMark/>
          </w:tcPr>
          <w:p w14:paraId="2A0BA689" w14:textId="77777777" w:rsidR="00894E62" w:rsidRPr="009C1C13" w:rsidRDefault="00894E62" w:rsidP="00894E62">
            <w:pPr>
              <w:rPr>
                <w:sz w:val="22"/>
              </w:rPr>
            </w:pPr>
            <w:r w:rsidRPr="009C1C13">
              <w:rPr>
                <w:sz w:val="22"/>
              </w:rPr>
              <w:t>Pamäť</w:t>
            </w:r>
          </w:p>
        </w:tc>
        <w:tc>
          <w:tcPr>
            <w:tcW w:w="7665" w:type="dxa"/>
            <w:vAlign w:val="center"/>
            <w:hideMark/>
          </w:tcPr>
          <w:p w14:paraId="1C0091B7" w14:textId="77777777" w:rsidR="00894E62" w:rsidRPr="009C1C13" w:rsidRDefault="00894E62" w:rsidP="00894E62">
            <w:pPr>
              <w:rPr>
                <w:sz w:val="22"/>
              </w:rPr>
            </w:pPr>
            <w:r w:rsidRPr="009C1C13">
              <w:rPr>
                <w:sz w:val="22"/>
              </w:rPr>
              <w:t xml:space="preserve">RAM: 32 pamäťových slotov, rozšíriteľnosť až na 4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505BC4D4" w14:textId="77777777" w:rsidTr="00894E62">
        <w:trPr>
          <w:trHeight w:val="525"/>
        </w:trPr>
        <w:tc>
          <w:tcPr>
            <w:tcW w:w="1407" w:type="dxa"/>
            <w:vAlign w:val="center"/>
            <w:hideMark/>
          </w:tcPr>
          <w:p w14:paraId="05A98FFD"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550588BE"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28C13509" w14:textId="77777777" w:rsidTr="00894E62">
        <w:trPr>
          <w:trHeight w:val="525"/>
        </w:trPr>
        <w:tc>
          <w:tcPr>
            <w:tcW w:w="1407" w:type="dxa"/>
            <w:vAlign w:val="center"/>
            <w:hideMark/>
          </w:tcPr>
          <w:p w14:paraId="6B9AD0C1"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665" w:type="dxa"/>
            <w:vAlign w:val="center"/>
            <w:hideMark/>
          </w:tcPr>
          <w:p w14:paraId="2D4770DA"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35CD4CC7" w14:textId="77777777" w:rsidTr="00894E62">
        <w:trPr>
          <w:trHeight w:val="693"/>
        </w:trPr>
        <w:tc>
          <w:tcPr>
            <w:tcW w:w="1407" w:type="dxa"/>
            <w:vAlign w:val="center"/>
            <w:hideMark/>
          </w:tcPr>
          <w:p w14:paraId="171C6BF2"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3865D5F1"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9C1C13" w14:paraId="5B758620" w14:textId="77777777" w:rsidTr="00894E62">
        <w:trPr>
          <w:trHeight w:val="780"/>
        </w:trPr>
        <w:tc>
          <w:tcPr>
            <w:tcW w:w="1407" w:type="dxa"/>
            <w:vAlign w:val="center"/>
            <w:hideMark/>
          </w:tcPr>
          <w:p w14:paraId="20073A0C" w14:textId="77777777" w:rsidR="00894E62" w:rsidRPr="009C1C13" w:rsidRDefault="00894E62" w:rsidP="00894E62">
            <w:pPr>
              <w:rPr>
                <w:sz w:val="22"/>
              </w:rPr>
            </w:pPr>
            <w:r w:rsidRPr="009C1C13">
              <w:rPr>
                <w:sz w:val="22"/>
              </w:rPr>
              <w:t>Pevné disky</w:t>
            </w:r>
          </w:p>
        </w:tc>
        <w:tc>
          <w:tcPr>
            <w:tcW w:w="7665" w:type="dxa"/>
            <w:vAlign w:val="center"/>
            <w:hideMark/>
          </w:tcPr>
          <w:p w14:paraId="504AAA56" w14:textId="77777777" w:rsidR="00894E62" w:rsidRPr="009C1C13" w:rsidRDefault="00894E62" w:rsidP="00894E62">
            <w:pPr>
              <w:rPr>
                <w:sz w:val="22"/>
              </w:rPr>
            </w:pPr>
            <w:r w:rsidRPr="009C1C13">
              <w:rPr>
                <w:sz w:val="22"/>
              </w:rPr>
              <w:t xml:space="preserve">2 kusy za chodu meniteľné M.2 </w:t>
            </w:r>
            <w:proofErr w:type="spellStart"/>
            <w:r w:rsidRPr="009C1C13">
              <w:rPr>
                <w:sz w:val="22"/>
              </w:rPr>
              <w:t>NVMe</w:t>
            </w:r>
            <w:proofErr w:type="spellEnd"/>
            <w:r w:rsidRPr="009C1C13">
              <w:rPr>
                <w:sz w:val="22"/>
              </w:rPr>
              <w:t xml:space="preserve"> disky min. o veľkosti 480GB, priradené samostatnému HW radiču podporujúceho RAID 0, 1</w:t>
            </w:r>
          </w:p>
        </w:tc>
      </w:tr>
      <w:tr w:rsidR="00894E62" w:rsidRPr="009C1C13" w14:paraId="5B159212" w14:textId="77777777" w:rsidTr="00894E62">
        <w:trPr>
          <w:trHeight w:val="525"/>
        </w:trPr>
        <w:tc>
          <w:tcPr>
            <w:tcW w:w="1407" w:type="dxa"/>
            <w:vAlign w:val="center"/>
            <w:hideMark/>
          </w:tcPr>
          <w:p w14:paraId="46A74E25" w14:textId="77777777" w:rsidR="00894E62" w:rsidRPr="009C1C13" w:rsidRDefault="00894E62" w:rsidP="00894E62">
            <w:pPr>
              <w:rPr>
                <w:sz w:val="22"/>
              </w:rPr>
            </w:pPr>
            <w:r w:rsidRPr="009C1C13">
              <w:rPr>
                <w:sz w:val="22"/>
              </w:rPr>
              <w:lastRenderedPageBreak/>
              <w:t xml:space="preserve">Grafický adaptér </w:t>
            </w:r>
          </w:p>
        </w:tc>
        <w:tc>
          <w:tcPr>
            <w:tcW w:w="7665" w:type="dxa"/>
            <w:vAlign w:val="center"/>
            <w:hideMark/>
          </w:tcPr>
          <w:p w14:paraId="1B6DB716" w14:textId="77777777" w:rsidR="00894E62" w:rsidRPr="009C1C13" w:rsidRDefault="00894E62" w:rsidP="00894E62">
            <w:pPr>
              <w:rPr>
                <w:sz w:val="22"/>
              </w:rPr>
            </w:pPr>
            <w:r w:rsidRPr="009C1C13">
              <w:rPr>
                <w:sz w:val="22"/>
              </w:rPr>
              <w:t xml:space="preserve">Integrovaný grafický adaptér </w:t>
            </w:r>
          </w:p>
        </w:tc>
      </w:tr>
      <w:tr w:rsidR="00894E62" w:rsidRPr="009C1C13" w14:paraId="05150FD2" w14:textId="77777777" w:rsidTr="00894E62">
        <w:trPr>
          <w:trHeight w:val="1290"/>
        </w:trPr>
        <w:tc>
          <w:tcPr>
            <w:tcW w:w="1407" w:type="dxa"/>
            <w:vMerge w:val="restart"/>
            <w:vAlign w:val="center"/>
            <w:hideMark/>
          </w:tcPr>
          <w:p w14:paraId="65919687"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1D4898A7"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9C1C13" w14:paraId="374DEE9F" w14:textId="77777777" w:rsidTr="00894E62">
        <w:trPr>
          <w:trHeight w:val="315"/>
        </w:trPr>
        <w:tc>
          <w:tcPr>
            <w:tcW w:w="1407" w:type="dxa"/>
            <w:vMerge/>
            <w:vAlign w:val="center"/>
            <w:hideMark/>
          </w:tcPr>
          <w:p w14:paraId="140C93E7" w14:textId="77777777" w:rsidR="00894E62" w:rsidRPr="009C1C13" w:rsidRDefault="00894E62" w:rsidP="00894E62">
            <w:pPr>
              <w:rPr>
                <w:sz w:val="22"/>
              </w:rPr>
            </w:pPr>
          </w:p>
        </w:tc>
        <w:tc>
          <w:tcPr>
            <w:tcW w:w="7665" w:type="dxa"/>
            <w:vAlign w:val="center"/>
            <w:hideMark/>
          </w:tcPr>
          <w:p w14:paraId="4192C9A1" w14:textId="77777777" w:rsidR="00894E62" w:rsidRPr="009C1C13" w:rsidRDefault="00894E62" w:rsidP="00894E62">
            <w:pPr>
              <w:rPr>
                <w:sz w:val="22"/>
              </w:rPr>
            </w:pPr>
            <w:r w:rsidRPr="009C1C13">
              <w:rPr>
                <w:sz w:val="22"/>
              </w:rPr>
              <w:t>Požadujeme aj rozšírené funkcie ako :</w:t>
            </w:r>
          </w:p>
        </w:tc>
      </w:tr>
      <w:tr w:rsidR="00894E62" w:rsidRPr="009C1C13" w14:paraId="5CEEFB06" w14:textId="77777777" w:rsidTr="00894E62">
        <w:trPr>
          <w:trHeight w:val="1035"/>
        </w:trPr>
        <w:tc>
          <w:tcPr>
            <w:tcW w:w="1407" w:type="dxa"/>
            <w:vMerge/>
            <w:vAlign w:val="center"/>
            <w:hideMark/>
          </w:tcPr>
          <w:p w14:paraId="43C80807" w14:textId="77777777" w:rsidR="00894E62" w:rsidRPr="009C1C13" w:rsidRDefault="00894E62" w:rsidP="00894E62">
            <w:pPr>
              <w:rPr>
                <w:sz w:val="22"/>
              </w:rPr>
            </w:pPr>
          </w:p>
        </w:tc>
        <w:tc>
          <w:tcPr>
            <w:tcW w:w="7665" w:type="dxa"/>
            <w:vAlign w:val="center"/>
            <w:hideMark/>
          </w:tcPr>
          <w:p w14:paraId="6BE8CC35"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9C1C13" w14:paraId="3FBC3EE5" w14:textId="77777777" w:rsidTr="00894E62">
        <w:trPr>
          <w:trHeight w:val="1072"/>
        </w:trPr>
        <w:tc>
          <w:tcPr>
            <w:tcW w:w="1407" w:type="dxa"/>
            <w:vMerge/>
            <w:vAlign w:val="center"/>
            <w:hideMark/>
          </w:tcPr>
          <w:p w14:paraId="5720F310" w14:textId="77777777" w:rsidR="00894E62" w:rsidRPr="009C1C13" w:rsidRDefault="00894E62" w:rsidP="00894E62">
            <w:pPr>
              <w:rPr>
                <w:sz w:val="22"/>
              </w:rPr>
            </w:pPr>
          </w:p>
        </w:tc>
        <w:tc>
          <w:tcPr>
            <w:tcW w:w="7665" w:type="dxa"/>
            <w:vAlign w:val="center"/>
            <w:hideMark/>
          </w:tcPr>
          <w:p w14:paraId="26199D82"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9C1C13" w14:paraId="36590595" w14:textId="77777777" w:rsidTr="00894E62">
        <w:trPr>
          <w:trHeight w:val="525"/>
        </w:trPr>
        <w:tc>
          <w:tcPr>
            <w:tcW w:w="1407" w:type="dxa"/>
            <w:vMerge/>
            <w:vAlign w:val="center"/>
            <w:hideMark/>
          </w:tcPr>
          <w:p w14:paraId="33C5B9A6" w14:textId="77777777" w:rsidR="00894E62" w:rsidRPr="009C1C13" w:rsidRDefault="00894E62" w:rsidP="00894E62">
            <w:pPr>
              <w:rPr>
                <w:sz w:val="22"/>
              </w:rPr>
            </w:pPr>
          </w:p>
        </w:tc>
        <w:tc>
          <w:tcPr>
            <w:tcW w:w="7665" w:type="dxa"/>
            <w:vAlign w:val="center"/>
            <w:hideMark/>
          </w:tcPr>
          <w:p w14:paraId="436FE2B5"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9C1C13" w14:paraId="5AC2C7A6" w14:textId="77777777" w:rsidTr="00894E62">
        <w:trPr>
          <w:trHeight w:val="1290"/>
        </w:trPr>
        <w:tc>
          <w:tcPr>
            <w:tcW w:w="1407" w:type="dxa"/>
            <w:vMerge/>
            <w:vAlign w:val="center"/>
          </w:tcPr>
          <w:p w14:paraId="1037F814" w14:textId="77777777" w:rsidR="00894E62" w:rsidRPr="009C1C13" w:rsidRDefault="00894E62" w:rsidP="00894E62">
            <w:pPr>
              <w:rPr>
                <w:sz w:val="22"/>
              </w:rPr>
            </w:pPr>
          </w:p>
        </w:tc>
        <w:tc>
          <w:tcPr>
            <w:tcW w:w="7665" w:type="dxa"/>
            <w:vAlign w:val="center"/>
          </w:tcPr>
          <w:p w14:paraId="4E34CDAA"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9C1C13" w14:paraId="40411548" w14:textId="77777777" w:rsidTr="00894E62">
        <w:trPr>
          <w:trHeight w:val="667"/>
        </w:trPr>
        <w:tc>
          <w:tcPr>
            <w:tcW w:w="1407" w:type="dxa"/>
            <w:vMerge/>
            <w:vAlign w:val="center"/>
          </w:tcPr>
          <w:p w14:paraId="7D7223C9" w14:textId="77777777" w:rsidR="00894E62" w:rsidRPr="009C1C13" w:rsidRDefault="00894E62" w:rsidP="00894E62">
            <w:pPr>
              <w:rPr>
                <w:sz w:val="22"/>
              </w:rPr>
            </w:pPr>
          </w:p>
        </w:tc>
        <w:tc>
          <w:tcPr>
            <w:tcW w:w="7665" w:type="dxa"/>
            <w:vAlign w:val="center"/>
          </w:tcPr>
          <w:p w14:paraId="1ED3D939"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9C1C13" w14:paraId="4E851932" w14:textId="77777777" w:rsidTr="00894E62">
        <w:trPr>
          <w:trHeight w:val="1290"/>
        </w:trPr>
        <w:tc>
          <w:tcPr>
            <w:tcW w:w="1407" w:type="dxa"/>
            <w:vMerge/>
            <w:vAlign w:val="center"/>
          </w:tcPr>
          <w:p w14:paraId="1BDA4021" w14:textId="77777777" w:rsidR="00894E62" w:rsidRPr="009C1C13" w:rsidRDefault="00894E62" w:rsidP="00894E62">
            <w:pPr>
              <w:rPr>
                <w:sz w:val="22"/>
              </w:rPr>
            </w:pPr>
          </w:p>
        </w:tc>
        <w:tc>
          <w:tcPr>
            <w:tcW w:w="7665" w:type="dxa"/>
            <w:vAlign w:val="center"/>
          </w:tcPr>
          <w:p w14:paraId="1EDAE4B8"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9C1C13" w14:paraId="33741C29" w14:textId="77777777" w:rsidTr="00894E62">
        <w:trPr>
          <w:trHeight w:val="1290"/>
        </w:trPr>
        <w:tc>
          <w:tcPr>
            <w:tcW w:w="1407" w:type="dxa"/>
            <w:vMerge/>
            <w:vAlign w:val="center"/>
            <w:hideMark/>
          </w:tcPr>
          <w:p w14:paraId="63246F66" w14:textId="77777777" w:rsidR="00894E62" w:rsidRPr="009C1C13" w:rsidRDefault="00894E62" w:rsidP="00894E62">
            <w:pPr>
              <w:rPr>
                <w:sz w:val="22"/>
              </w:rPr>
            </w:pPr>
          </w:p>
        </w:tc>
        <w:tc>
          <w:tcPr>
            <w:tcW w:w="7665" w:type="dxa"/>
            <w:vAlign w:val="center"/>
            <w:hideMark/>
          </w:tcPr>
          <w:p w14:paraId="07D28CE7"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4A97F7F0" w14:textId="77777777" w:rsidTr="00894E62">
        <w:trPr>
          <w:trHeight w:val="315"/>
        </w:trPr>
        <w:tc>
          <w:tcPr>
            <w:tcW w:w="1407" w:type="dxa"/>
            <w:vMerge w:val="restart"/>
            <w:vAlign w:val="center"/>
            <w:hideMark/>
          </w:tcPr>
          <w:p w14:paraId="08692B1D" w14:textId="77777777" w:rsidR="00894E62" w:rsidRPr="009C1C13" w:rsidRDefault="00894E62" w:rsidP="00894E62">
            <w:pPr>
              <w:rPr>
                <w:sz w:val="22"/>
              </w:rPr>
            </w:pPr>
            <w:r w:rsidRPr="009C1C13">
              <w:rPr>
                <w:sz w:val="22"/>
              </w:rPr>
              <w:t>Podporované OS</w:t>
            </w:r>
          </w:p>
        </w:tc>
        <w:tc>
          <w:tcPr>
            <w:tcW w:w="7665" w:type="dxa"/>
            <w:vAlign w:val="center"/>
            <w:hideMark/>
          </w:tcPr>
          <w:p w14:paraId="45A79F52" w14:textId="77777777" w:rsidR="00894E62" w:rsidRPr="009C1C13" w:rsidRDefault="00894E62" w:rsidP="00894E62">
            <w:pPr>
              <w:rPr>
                <w:sz w:val="22"/>
              </w:rPr>
            </w:pPr>
            <w:r w:rsidRPr="009C1C13">
              <w:rPr>
                <w:sz w:val="22"/>
              </w:rPr>
              <w:t xml:space="preserve">Windows Server </w:t>
            </w:r>
          </w:p>
        </w:tc>
      </w:tr>
      <w:tr w:rsidR="00894E62" w:rsidRPr="009C1C13" w14:paraId="13E1E396" w14:textId="77777777" w:rsidTr="00894E62">
        <w:trPr>
          <w:trHeight w:val="315"/>
        </w:trPr>
        <w:tc>
          <w:tcPr>
            <w:tcW w:w="1407" w:type="dxa"/>
            <w:vMerge/>
            <w:vAlign w:val="center"/>
            <w:hideMark/>
          </w:tcPr>
          <w:p w14:paraId="430F8249" w14:textId="77777777" w:rsidR="00894E62" w:rsidRPr="009C1C13" w:rsidRDefault="00894E62" w:rsidP="00894E62">
            <w:pPr>
              <w:rPr>
                <w:sz w:val="22"/>
              </w:rPr>
            </w:pPr>
          </w:p>
        </w:tc>
        <w:tc>
          <w:tcPr>
            <w:tcW w:w="7665" w:type="dxa"/>
            <w:vAlign w:val="center"/>
            <w:hideMark/>
          </w:tcPr>
          <w:p w14:paraId="45060B07"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0D69C1A7" w14:textId="77777777" w:rsidTr="00894E62">
        <w:trPr>
          <w:trHeight w:val="315"/>
        </w:trPr>
        <w:tc>
          <w:tcPr>
            <w:tcW w:w="1407" w:type="dxa"/>
            <w:vMerge/>
            <w:vAlign w:val="center"/>
            <w:hideMark/>
          </w:tcPr>
          <w:p w14:paraId="5BE4B560" w14:textId="77777777" w:rsidR="00894E62" w:rsidRPr="009C1C13" w:rsidRDefault="00894E62" w:rsidP="00894E62">
            <w:pPr>
              <w:rPr>
                <w:sz w:val="22"/>
              </w:rPr>
            </w:pPr>
          </w:p>
        </w:tc>
        <w:tc>
          <w:tcPr>
            <w:tcW w:w="7665" w:type="dxa"/>
            <w:vAlign w:val="center"/>
            <w:hideMark/>
          </w:tcPr>
          <w:p w14:paraId="700F1371"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613A0B1B" w14:textId="77777777" w:rsidTr="00894E62">
        <w:trPr>
          <w:trHeight w:val="315"/>
        </w:trPr>
        <w:tc>
          <w:tcPr>
            <w:tcW w:w="1407" w:type="dxa"/>
            <w:vMerge/>
            <w:vAlign w:val="center"/>
            <w:hideMark/>
          </w:tcPr>
          <w:p w14:paraId="2D36D0DA" w14:textId="77777777" w:rsidR="00894E62" w:rsidRPr="009C1C13" w:rsidRDefault="00894E62" w:rsidP="00894E62">
            <w:pPr>
              <w:rPr>
                <w:sz w:val="22"/>
              </w:rPr>
            </w:pPr>
          </w:p>
        </w:tc>
        <w:tc>
          <w:tcPr>
            <w:tcW w:w="7665" w:type="dxa"/>
            <w:vAlign w:val="center"/>
            <w:hideMark/>
          </w:tcPr>
          <w:p w14:paraId="2AF702FA" w14:textId="77777777" w:rsidR="00894E62" w:rsidRPr="009C1C13" w:rsidRDefault="00894E62" w:rsidP="00894E62">
            <w:pPr>
              <w:rPr>
                <w:sz w:val="22"/>
              </w:rPr>
            </w:pPr>
            <w:r w:rsidRPr="009C1C13">
              <w:rPr>
                <w:sz w:val="22"/>
              </w:rPr>
              <w:t xml:space="preserve">SUSE Linux Enterprise Server (SLES) </w:t>
            </w:r>
          </w:p>
        </w:tc>
      </w:tr>
      <w:tr w:rsidR="00894E62" w:rsidRPr="009C1C13" w14:paraId="5DB85A1E" w14:textId="77777777" w:rsidTr="00894E62">
        <w:trPr>
          <w:trHeight w:val="1290"/>
        </w:trPr>
        <w:tc>
          <w:tcPr>
            <w:tcW w:w="1407" w:type="dxa"/>
            <w:vAlign w:val="center"/>
            <w:hideMark/>
          </w:tcPr>
          <w:p w14:paraId="0AC9064B" w14:textId="77777777" w:rsidR="00894E62" w:rsidRPr="009C1C13" w:rsidRDefault="00894E62" w:rsidP="00894E62">
            <w:pPr>
              <w:rPr>
                <w:sz w:val="22"/>
              </w:rPr>
            </w:pPr>
            <w:r w:rsidRPr="009C1C13">
              <w:rPr>
                <w:sz w:val="22"/>
              </w:rPr>
              <w:t>Inštalácia</w:t>
            </w:r>
          </w:p>
        </w:tc>
        <w:tc>
          <w:tcPr>
            <w:tcW w:w="7665" w:type="dxa"/>
            <w:vAlign w:val="center"/>
            <w:hideMark/>
          </w:tcPr>
          <w:p w14:paraId="5D032BE8"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6B70E3AD" w14:textId="77777777" w:rsidTr="00894E62">
        <w:trPr>
          <w:trHeight w:val="1035"/>
        </w:trPr>
        <w:tc>
          <w:tcPr>
            <w:tcW w:w="1407" w:type="dxa"/>
            <w:vAlign w:val="center"/>
            <w:hideMark/>
          </w:tcPr>
          <w:p w14:paraId="04660DE3" w14:textId="77777777" w:rsidR="00894E62" w:rsidRPr="009C1C13" w:rsidRDefault="00894E62" w:rsidP="00894E62">
            <w:pPr>
              <w:rPr>
                <w:sz w:val="22"/>
              </w:rPr>
            </w:pPr>
            <w:r w:rsidRPr="009C1C13">
              <w:rPr>
                <w:sz w:val="22"/>
              </w:rPr>
              <w:lastRenderedPageBreak/>
              <w:t>Záruka</w:t>
            </w:r>
          </w:p>
        </w:tc>
        <w:tc>
          <w:tcPr>
            <w:tcW w:w="7665" w:type="dxa"/>
            <w:vAlign w:val="center"/>
            <w:hideMark/>
          </w:tcPr>
          <w:p w14:paraId="5A2F80E6"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40"/>
    </w:tbl>
    <w:p w14:paraId="64DB41CE" w14:textId="77777777" w:rsidR="00894E62" w:rsidRPr="009C1C13" w:rsidRDefault="00894E62" w:rsidP="00894E62">
      <w:pPr>
        <w:rPr>
          <w:sz w:val="22"/>
        </w:rPr>
      </w:pPr>
    </w:p>
    <w:p w14:paraId="4A7873A5" w14:textId="77777777" w:rsidR="00894E62" w:rsidRPr="009C1C13" w:rsidRDefault="00894E62" w:rsidP="00894E62">
      <w:pPr>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40A8FEF9" w14:textId="77777777" w:rsidTr="00894E62">
        <w:trPr>
          <w:trHeight w:val="525"/>
        </w:trPr>
        <w:tc>
          <w:tcPr>
            <w:tcW w:w="9072" w:type="dxa"/>
            <w:gridSpan w:val="2"/>
            <w:noWrap/>
            <w:vAlign w:val="center"/>
          </w:tcPr>
          <w:p w14:paraId="09F96BCB" w14:textId="77777777" w:rsidR="00894E62" w:rsidRPr="009C1C13" w:rsidRDefault="00894E62" w:rsidP="00894E62">
            <w:pPr>
              <w:rPr>
                <w:sz w:val="22"/>
              </w:rPr>
            </w:pPr>
            <w:bookmarkStart w:id="41" w:name="_Hlk211431153"/>
            <w:proofErr w:type="spellStart"/>
            <w:r w:rsidRPr="009C1C13">
              <w:rPr>
                <w:b/>
                <w:bCs/>
                <w:sz w:val="22"/>
              </w:rPr>
              <w:t>Cluster</w:t>
            </w:r>
            <w:proofErr w:type="spellEnd"/>
            <w:r w:rsidRPr="009C1C13">
              <w:rPr>
                <w:b/>
                <w:bCs/>
                <w:sz w:val="22"/>
              </w:rPr>
              <w:t xml:space="preserve"> 7, počet uzlov 8 ks</w:t>
            </w:r>
          </w:p>
        </w:tc>
      </w:tr>
      <w:tr w:rsidR="00894E62" w:rsidRPr="009C1C13" w14:paraId="767B5F88" w14:textId="77777777" w:rsidTr="00894E62">
        <w:trPr>
          <w:trHeight w:val="525"/>
        </w:trPr>
        <w:tc>
          <w:tcPr>
            <w:tcW w:w="9072" w:type="dxa"/>
            <w:gridSpan w:val="2"/>
            <w:shd w:val="clear" w:color="auto" w:fill="D9D9D9" w:themeFill="background1" w:themeFillShade="D9"/>
            <w:noWrap/>
            <w:vAlign w:val="center"/>
          </w:tcPr>
          <w:p w14:paraId="2E4A6116" w14:textId="77777777" w:rsidR="00894E62" w:rsidRPr="009C1C13" w:rsidRDefault="00894E62" w:rsidP="00894E62">
            <w:pPr>
              <w:rPr>
                <w:b/>
                <w:bCs/>
                <w:sz w:val="22"/>
              </w:rPr>
            </w:pPr>
            <w:r w:rsidRPr="009C1C13">
              <w:rPr>
                <w:sz w:val="22"/>
              </w:rPr>
              <w:t>Minimálne požadované vlastnosti</w:t>
            </w:r>
          </w:p>
        </w:tc>
      </w:tr>
      <w:tr w:rsidR="00894E62" w:rsidRPr="009C1C13" w14:paraId="378ED2BC" w14:textId="77777777" w:rsidTr="00894E62">
        <w:trPr>
          <w:trHeight w:val="1710"/>
        </w:trPr>
        <w:tc>
          <w:tcPr>
            <w:tcW w:w="1407" w:type="dxa"/>
            <w:vMerge w:val="restart"/>
            <w:vAlign w:val="center"/>
            <w:hideMark/>
          </w:tcPr>
          <w:p w14:paraId="760CDCBD" w14:textId="77777777" w:rsidR="00894E62" w:rsidRPr="009C1C13" w:rsidRDefault="00894E62" w:rsidP="00894E62">
            <w:pPr>
              <w:rPr>
                <w:sz w:val="22"/>
              </w:rPr>
            </w:pPr>
            <w:r w:rsidRPr="009C1C13">
              <w:rPr>
                <w:sz w:val="22"/>
              </w:rPr>
              <w:t>Prevedenie</w:t>
            </w:r>
          </w:p>
        </w:tc>
        <w:tc>
          <w:tcPr>
            <w:tcW w:w="7665" w:type="dxa"/>
            <w:vAlign w:val="center"/>
            <w:hideMark/>
          </w:tcPr>
          <w:p w14:paraId="667D3412"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6C4388A7" w14:textId="77777777" w:rsidR="00894E62" w:rsidRPr="009C1C13" w:rsidRDefault="00894E62" w:rsidP="00894E62">
            <w:pPr>
              <w:rPr>
                <w:sz w:val="22"/>
              </w:rPr>
            </w:pPr>
            <w:r w:rsidRPr="009C1C13">
              <w:rPr>
                <w:sz w:val="22"/>
              </w:rPr>
              <w:t>- 32 fyzických jadier na jeden procesor</w:t>
            </w:r>
          </w:p>
          <w:p w14:paraId="75DE6101"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6F3C6AC2" w14:textId="77777777" w:rsidR="00894E62" w:rsidRPr="009C1C13" w:rsidRDefault="00894E62" w:rsidP="00894E62">
            <w:pPr>
              <w:rPr>
                <w:sz w:val="22"/>
              </w:rPr>
            </w:pPr>
            <w:r w:rsidRPr="009C1C13">
              <w:rPr>
                <w:sz w:val="22"/>
              </w:rPr>
              <w:t>- základná taktovacia frekvencia min. 2,9 GHz</w:t>
            </w:r>
          </w:p>
          <w:p w14:paraId="7BD87701" w14:textId="77777777" w:rsidR="00894E62" w:rsidRPr="009C1C13" w:rsidRDefault="00894E62" w:rsidP="00894E62">
            <w:pPr>
              <w:rPr>
                <w:sz w:val="22"/>
              </w:rPr>
            </w:pPr>
            <w:r w:rsidRPr="009C1C13">
              <w:rPr>
                <w:sz w:val="22"/>
              </w:rPr>
              <w:t xml:space="preserve">- min. 144 MB cache </w:t>
            </w:r>
          </w:p>
          <w:p w14:paraId="3A5A5C2C" w14:textId="77777777" w:rsidR="00894E62" w:rsidRPr="009C1C13" w:rsidRDefault="00894E62" w:rsidP="00894E62">
            <w:pPr>
              <w:rPr>
                <w:sz w:val="22"/>
              </w:rPr>
            </w:pPr>
            <w:r w:rsidRPr="009C1C13">
              <w:rPr>
                <w:sz w:val="22"/>
              </w:rPr>
              <w:t>- TDP min. 260 W</w:t>
            </w:r>
          </w:p>
        </w:tc>
      </w:tr>
      <w:tr w:rsidR="00894E62" w:rsidRPr="009C1C13" w14:paraId="5A0F0AC9" w14:textId="77777777" w:rsidTr="00894E62">
        <w:trPr>
          <w:trHeight w:val="708"/>
        </w:trPr>
        <w:tc>
          <w:tcPr>
            <w:tcW w:w="1407" w:type="dxa"/>
            <w:vMerge/>
            <w:vAlign w:val="center"/>
            <w:hideMark/>
          </w:tcPr>
          <w:p w14:paraId="7D374C76" w14:textId="77777777" w:rsidR="00894E62" w:rsidRPr="009C1C13" w:rsidRDefault="00894E62" w:rsidP="00894E62">
            <w:pPr>
              <w:rPr>
                <w:sz w:val="22"/>
              </w:rPr>
            </w:pPr>
          </w:p>
        </w:tc>
        <w:tc>
          <w:tcPr>
            <w:tcW w:w="7665" w:type="dxa"/>
            <w:vAlign w:val="center"/>
            <w:hideMark/>
          </w:tcPr>
          <w:p w14:paraId="4D7D46B9"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6AEE5B31" w14:textId="77777777" w:rsidTr="00894E62">
        <w:trPr>
          <w:trHeight w:val="525"/>
        </w:trPr>
        <w:tc>
          <w:tcPr>
            <w:tcW w:w="1407" w:type="dxa"/>
            <w:vMerge/>
            <w:vAlign w:val="center"/>
            <w:hideMark/>
          </w:tcPr>
          <w:p w14:paraId="0E1DAA39" w14:textId="77777777" w:rsidR="00894E62" w:rsidRPr="009C1C13" w:rsidRDefault="00894E62" w:rsidP="00894E62">
            <w:pPr>
              <w:rPr>
                <w:sz w:val="22"/>
              </w:rPr>
            </w:pPr>
          </w:p>
        </w:tc>
        <w:tc>
          <w:tcPr>
            <w:tcW w:w="7665" w:type="dxa"/>
            <w:vAlign w:val="center"/>
            <w:hideMark/>
          </w:tcPr>
          <w:p w14:paraId="23180116"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43EC565E" w14:textId="77777777" w:rsidTr="00894E62">
        <w:trPr>
          <w:trHeight w:val="740"/>
        </w:trPr>
        <w:tc>
          <w:tcPr>
            <w:tcW w:w="1407" w:type="dxa"/>
            <w:vMerge/>
            <w:vAlign w:val="center"/>
            <w:hideMark/>
          </w:tcPr>
          <w:p w14:paraId="552D5B77" w14:textId="77777777" w:rsidR="00894E62" w:rsidRPr="009C1C13" w:rsidRDefault="00894E62" w:rsidP="00894E62">
            <w:pPr>
              <w:rPr>
                <w:sz w:val="22"/>
              </w:rPr>
            </w:pPr>
          </w:p>
        </w:tc>
        <w:tc>
          <w:tcPr>
            <w:tcW w:w="7665" w:type="dxa"/>
            <w:vAlign w:val="center"/>
            <w:hideMark/>
          </w:tcPr>
          <w:p w14:paraId="481AB707"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4CD3A4B5" w14:textId="77777777" w:rsidTr="00894E62">
        <w:trPr>
          <w:trHeight w:val="525"/>
        </w:trPr>
        <w:tc>
          <w:tcPr>
            <w:tcW w:w="1407" w:type="dxa"/>
            <w:vAlign w:val="center"/>
            <w:hideMark/>
          </w:tcPr>
          <w:p w14:paraId="5CBA3148" w14:textId="77777777" w:rsidR="00894E62" w:rsidRPr="009C1C13" w:rsidRDefault="00894E62" w:rsidP="00894E62">
            <w:pPr>
              <w:rPr>
                <w:sz w:val="22"/>
              </w:rPr>
            </w:pPr>
            <w:r w:rsidRPr="009C1C13">
              <w:rPr>
                <w:sz w:val="22"/>
              </w:rPr>
              <w:t>Pamäť</w:t>
            </w:r>
          </w:p>
        </w:tc>
        <w:tc>
          <w:tcPr>
            <w:tcW w:w="7665" w:type="dxa"/>
            <w:vAlign w:val="center"/>
            <w:hideMark/>
          </w:tcPr>
          <w:p w14:paraId="6E018EE4" w14:textId="77777777" w:rsidR="00894E62" w:rsidRPr="009C1C13" w:rsidRDefault="00894E62" w:rsidP="00894E62">
            <w:pPr>
              <w:rPr>
                <w:sz w:val="22"/>
              </w:rPr>
            </w:pPr>
            <w:r w:rsidRPr="009C1C13">
              <w:rPr>
                <w:sz w:val="22"/>
              </w:rPr>
              <w:t xml:space="preserve">RAM: 32 pamäťových slotov, rozšíriteľnosť až na 4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4E4E3E00" w14:textId="77777777" w:rsidTr="00894E62">
        <w:trPr>
          <w:trHeight w:val="525"/>
        </w:trPr>
        <w:tc>
          <w:tcPr>
            <w:tcW w:w="1407" w:type="dxa"/>
            <w:vAlign w:val="center"/>
            <w:hideMark/>
          </w:tcPr>
          <w:p w14:paraId="6E629289"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569C895B"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6E41EA8C" w14:textId="77777777" w:rsidTr="00894E62">
        <w:trPr>
          <w:trHeight w:val="525"/>
        </w:trPr>
        <w:tc>
          <w:tcPr>
            <w:tcW w:w="1407" w:type="dxa"/>
            <w:vAlign w:val="center"/>
            <w:hideMark/>
          </w:tcPr>
          <w:p w14:paraId="2AAD6CF4"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665" w:type="dxa"/>
            <w:vAlign w:val="center"/>
            <w:hideMark/>
          </w:tcPr>
          <w:p w14:paraId="5A399625"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790B9C" w14:paraId="6B4C2F9E" w14:textId="77777777" w:rsidTr="00894E62">
        <w:trPr>
          <w:trHeight w:val="780"/>
        </w:trPr>
        <w:tc>
          <w:tcPr>
            <w:tcW w:w="1407" w:type="dxa"/>
            <w:vAlign w:val="center"/>
            <w:hideMark/>
          </w:tcPr>
          <w:p w14:paraId="71CFE648"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4FC247E0"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790B9C" w14:paraId="1A247093" w14:textId="77777777" w:rsidTr="00894E62">
        <w:trPr>
          <w:trHeight w:val="780"/>
        </w:trPr>
        <w:tc>
          <w:tcPr>
            <w:tcW w:w="1407" w:type="dxa"/>
            <w:vAlign w:val="center"/>
            <w:hideMark/>
          </w:tcPr>
          <w:p w14:paraId="64CBB908" w14:textId="77777777" w:rsidR="00894E62" w:rsidRPr="009C1C13" w:rsidRDefault="00894E62" w:rsidP="00894E62">
            <w:pPr>
              <w:rPr>
                <w:sz w:val="22"/>
              </w:rPr>
            </w:pPr>
            <w:r w:rsidRPr="009C1C13">
              <w:rPr>
                <w:sz w:val="22"/>
              </w:rPr>
              <w:t>Pevné disky</w:t>
            </w:r>
          </w:p>
        </w:tc>
        <w:tc>
          <w:tcPr>
            <w:tcW w:w="7665" w:type="dxa"/>
            <w:vAlign w:val="center"/>
            <w:hideMark/>
          </w:tcPr>
          <w:p w14:paraId="768652D3" w14:textId="77777777" w:rsidR="00894E62" w:rsidRPr="009C1C13" w:rsidRDefault="00894E62" w:rsidP="00894E62">
            <w:pPr>
              <w:rPr>
                <w:sz w:val="22"/>
              </w:rPr>
            </w:pPr>
            <w:r w:rsidRPr="009C1C13">
              <w:rPr>
                <w:sz w:val="22"/>
              </w:rPr>
              <w:t xml:space="preserve">2 kusy za chodu meniteľné M.2 </w:t>
            </w:r>
            <w:proofErr w:type="spellStart"/>
            <w:r w:rsidRPr="009C1C13">
              <w:rPr>
                <w:sz w:val="22"/>
              </w:rPr>
              <w:t>NVMe</w:t>
            </w:r>
            <w:proofErr w:type="spellEnd"/>
            <w:r w:rsidRPr="009C1C13">
              <w:rPr>
                <w:sz w:val="22"/>
              </w:rPr>
              <w:t xml:space="preserve"> disky min. o veľkosti 480GB, priradené samostatnému HW radiču podporujúceho RAID 0, 1</w:t>
            </w:r>
          </w:p>
        </w:tc>
      </w:tr>
      <w:tr w:rsidR="00894E62" w:rsidRPr="00790B9C" w14:paraId="2B90788C" w14:textId="77777777" w:rsidTr="00894E62">
        <w:trPr>
          <w:trHeight w:val="525"/>
        </w:trPr>
        <w:tc>
          <w:tcPr>
            <w:tcW w:w="1407" w:type="dxa"/>
            <w:vAlign w:val="center"/>
            <w:hideMark/>
          </w:tcPr>
          <w:p w14:paraId="02FF7E10" w14:textId="77777777" w:rsidR="00894E62" w:rsidRPr="009C1C13" w:rsidRDefault="00894E62" w:rsidP="00894E62">
            <w:pPr>
              <w:rPr>
                <w:sz w:val="22"/>
              </w:rPr>
            </w:pPr>
            <w:r w:rsidRPr="009C1C13">
              <w:rPr>
                <w:sz w:val="22"/>
              </w:rPr>
              <w:t xml:space="preserve">Grafický adaptér </w:t>
            </w:r>
          </w:p>
        </w:tc>
        <w:tc>
          <w:tcPr>
            <w:tcW w:w="7665" w:type="dxa"/>
            <w:vAlign w:val="center"/>
            <w:hideMark/>
          </w:tcPr>
          <w:p w14:paraId="1E93EA4E" w14:textId="77777777" w:rsidR="00894E62" w:rsidRPr="009C1C13" w:rsidRDefault="00894E62" w:rsidP="00894E62">
            <w:pPr>
              <w:rPr>
                <w:sz w:val="22"/>
              </w:rPr>
            </w:pPr>
            <w:r w:rsidRPr="009C1C13">
              <w:rPr>
                <w:sz w:val="22"/>
              </w:rPr>
              <w:t xml:space="preserve">Integrovaný grafický adaptér </w:t>
            </w:r>
          </w:p>
        </w:tc>
      </w:tr>
      <w:tr w:rsidR="00894E62" w:rsidRPr="009C1C13" w14:paraId="20F107CA" w14:textId="77777777" w:rsidTr="00894E62">
        <w:trPr>
          <w:trHeight w:val="1290"/>
        </w:trPr>
        <w:tc>
          <w:tcPr>
            <w:tcW w:w="1407" w:type="dxa"/>
            <w:vMerge w:val="restart"/>
            <w:vAlign w:val="center"/>
            <w:hideMark/>
          </w:tcPr>
          <w:p w14:paraId="606D64E7"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5FC4EE26"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9C1C13" w14:paraId="699BDC73" w14:textId="77777777" w:rsidTr="00894E62">
        <w:trPr>
          <w:trHeight w:val="315"/>
        </w:trPr>
        <w:tc>
          <w:tcPr>
            <w:tcW w:w="1407" w:type="dxa"/>
            <w:vMerge/>
            <w:vAlign w:val="center"/>
            <w:hideMark/>
          </w:tcPr>
          <w:p w14:paraId="59C49E02" w14:textId="77777777" w:rsidR="00894E62" w:rsidRPr="009C1C13" w:rsidRDefault="00894E62" w:rsidP="00894E62">
            <w:pPr>
              <w:rPr>
                <w:sz w:val="22"/>
              </w:rPr>
            </w:pPr>
          </w:p>
        </w:tc>
        <w:tc>
          <w:tcPr>
            <w:tcW w:w="7665" w:type="dxa"/>
            <w:vAlign w:val="center"/>
            <w:hideMark/>
          </w:tcPr>
          <w:p w14:paraId="66EE9375" w14:textId="77777777" w:rsidR="00894E62" w:rsidRPr="009C1C13" w:rsidRDefault="00894E62" w:rsidP="00894E62">
            <w:pPr>
              <w:rPr>
                <w:sz w:val="22"/>
              </w:rPr>
            </w:pPr>
            <w:r w:rsidRPr="009C1C13">
              <w:rPr>
                <w:sz w:val="22"/>
              </w:rPr>
              <w:t>Požadujeme aj rozšírené funkcie ako :</w:t>
            </w:r>
          </w:p>
        </w:tc>
      </w:tr>
      <w:tr w:rsidR="00894E62" w:rsidRPr="009C1C13" w14:paraId="7810CE05" w14:textId="77777777" w:rsidTr="00894E62">
        <w:trPr>
          <w:trHeight w:val="1035"/>
        </w:trPr>
        <w:tc>
          <w:tcPr>
            <w:tcW w:w="1407" w:type="dxa"/>
            <w:vMerge/>
            <w:vAlign w:val="center"/>
            <w:hideMark/>
          </w:tcPr>
          <w:p w14:paraId="1B6505AA" w14:textId="77777777" w:rsidR="00894E62" w:rsidRPr="009C1C13" w:rsidRDefault="00894E62" w:rsidP="00894E62">
            <w:pPr>
              <w:rPr>
                <w:sz w:val="22"/>
              </w:rPr>
            </w:pPr>
          </w:p>
        </w:tc>
        <w:tc>
          <w:tcPr>
            <w:tcW w:w="7665" w:type="dxa"/>
            <w:vAlign w:val="center"/>
            <w:hideMark/>
          </w:tcPr>
          <w:p w14:paraId="0D971517"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9C1C13" w14:paraId="640A58F7" w14:textId="77777777" w:rsidTr="00894E62">
        <w:trPr>
          <w:trHeight w:val="1060"/>
        </w:trPr>
        <w:tc>
          <w:tcPr>
            <w:tcW w:w="1407" w:type="dxa"/>
            <w:vMerge/>
            <w:vAlign w:val="center"/>
            <w:hideMark/>
          </w:tcPr>
          <w:p w14:paraId="37BC9EA3" w14:textId="77777777" w:rsidR="00894E62" w:rsidRPr="009C1C13" w:rsidRDefault="00894E62" w:rsidP="00894E62">
            <w:pPr>
              <w:rPr>
                <w:sz w:val="22"/>
              </w:rPr>
            </w:pPr>
          </w:p>
        </w:tc>
        <w:tc>
          <w:tcPr>
            <w:tcW w:w="7665" w:type="dxa"/>
            <w:vAlign w:val="center"/>
            <w:hideMark/>
          </w:tcPr>
          <w:p w14:paraId="5A1EA0C4"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9C1C13" w14:paraId="44B6409D" w14:textId="77777777" w:rsidTr="00894E62">
        <w:trPr>
          <w:trHeight w:val="525"/>
        </w:trPr>
        <w:tc>
          <w:tcPr>
            <w:tcW w:w="1407" w:type="dxa"/>
            <w:vMerge/>
            <w:vAlign w:val="center"/>
            <w:hideMark/>
          </w:tcPr>
          <w:p w14:paraId="7C03ECCB" w14:textId="77777777" w:rsidR="00894E62" w:rsidRPr="009C1C13" w:rsidRDefault="00894E62" w:rsidP="00894E62">
            <w:pPr>
              <w:rPr>
                <w:sz w:val="22"/>
              </w:rPr>
            </w:pPr>
          </w:p>
        </w:tc>
        <w:tc>
          <w:tcPr>
            <w:tcW w:w="7665" w:type="dxa"/>
            <w:vAlign w:val="center"/>
            <w:hideMark/>
          </w:tcPr>
          <w:p w14:paraId="3DA02B9F"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9C1C13" w14:paraId="64D0EA2A" w14:textId="77777777" w:rsidTr="00894E62">
        <w:trPr>
          <w:trHeight w:val="1011"/>
        </w:trPr>
        <w:tc>
          <w:tcPr>
            <w:tcW w:w="1407" w:type="dxa"/>
            <w:vMerge/>
            <w:vAlign w:val="center"/>
          </w:tcPr>
          <w:p w14:paraId="1ED99650" w14:textId="77777777" w:rsidR="00894E62" w:rsidRPr="009C1C13" w:rsidRDefault="00894E62" w:rsidP="00894E62">
            <w:pPr>
              <w:rPr>
                <w:sz w:val="22"/>
              </w:rPr>
            </w:pPr>
          </w:p>
        </w:tc>
        <w:tc>
          <w:tcPr>
            <w:tcW w:w="7665" w:type="dxa"/>
            <w:vAlign w:val="center"/>
          </w:tcPr>
          <w:p w14:paraId="1C683549"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9C1C13" w14:paraId="16E78A93" w14:textId="77777777" w:rsidTr="00894E62">
        <w:trPr>
          <w:trHeight w:val="558"/>
        </w:trPr>
        <w:tc>
          <w:tcPr>
            <w:tcW w:w="1407" w:type="dxa"/>
            <w:vMerge/>
            <w:vAlign w:val="center"/>
          </w:tcPr>
          <w:p w14:paraId="3DB43363" w14:textId="77777777" w:rsidR="00894E62" w:rsidRPr="009C1C13" w:rsidRDefault="00894E62" w:rsidP="00894E62">
            <w:pPr>
              <w:rPr>
                <w:sz w:val="22"/>
              </w:rPr>
            </w:pPr>
          </w:p>
        </w:tc>
        <w:tc>
          <w:tcPr>
            <w:tcW w:w="7665" w:type="dxa"/>
            <w:vAlign w:val="center"/>
          </w:tcPr>
          <w:p w14:paraId="4524268B"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9C1C13" w14:paraId="175B5FCF" w14:textId="77777777" w:rsidTr="00894E62">
        <w:trPr>
          <w:trHeight w:val="1290"/>
        </w:trPr>
        <w:tc>
          <w:tcPr>
            <w:tcW w:w="1407" w:type="dxa"/>
            <w:vMerge/>
            <w:vAlign w:val="center"/>
          </w:tcPr>
          <w:p w14:paraId="4BBBE857" w14:textId="77777777" w:rsidR="00894E62" w:rsidRPr="009C1C13" w:rsidRDefault="00894E62" w:rsidP="00894E62">
            <w:pPr>
              <w:rPr>
                <w:sz w:val="22"/>
              </w:rPr>
            </w:pPr>
          </w:p>
        </w:tc>
        <w:tc>
          <w:tcPr>
            <w:tcW w:w="7665" w:type="dxa"/>
            <w:vAlign w:val="center"/>
          </w:tcPr>
          <w:p w14:paraId="02CD41A1"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9C1C13" w14:paraId="7AFB2249" w14:textId="77777777" w:rsidTr="00894E62">
        <w:trPr>
          <w:trHeight w:val="1290"/>
        </w:trPr>
        <w:tc>
          <w:tcPr>
            <w:tcW w:w="1407" w:type="dxa"/>
            <w:vMerge/>
            <w:vAlign w:val="center"/>
            <w:hideMark/>
          </w:tcPr>
          <w:p w14:paraId="27774306" w14:textId="77777777" w:rsidR="00894E62" w:rsidRPr="009C1C13" w:rsidRDefault="00894E62" w:rsidP="00894E62">
            <w:pPr>
              <w:rPr>
                <w:sz w:val="22"/>
              </w:rPr>
            </w:pPr>
          </w:p>
        </w:tc>
        <w:tc>
          <w:tcPr>
            <w:tcW w:w="7665" w:type="dxa"/>
            <w:vAlign w:val="center"/>
            <w:hideMark/>
          </w:tcPr>
          <w:p w14:paraId="2552F7DA"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1D320327" w14:textId="77777777" w:rsidTr="00894E62">
        <w:trPr>
          <w:trHeight w:val="315"/>
        </w:trPr>
        <w:tc>
          <w:tcPr>
            <w:tcW w:w="1407" w:type="dxa"/>
            <w:vMerge w:val="restart"/>
            <w:vAlign w:val="center"/>
            <w:hideMark/>
          </w:tcPr>
          <w:p w14:paraId="0F5F3E49" w14:textId="77777777" w:rsidR="00894E62" w:rsidRPr="009C1C13" w:rsidRDefault="00894E62" w:rsidP="00894E62">
            <w:pPr>
              <w:rPr>
                <w:sz w:val="22"/>
              </w:rPr>
            </w:pPr>
            <w:r w:rsidRPr="009C1C13">
              <w:rPr>
                <w:sz w:val="22"/>
              </w:rPr>
              <w:t>Podporované OS</w:t>
            </w:r>
          </w:p>
        </w:tc>
        <w:tc>
          <w:tcPr>
            <w:tcW w:w="7665" w:type="dxa"/>
            <w:vAlign w:val="center"/>
            <w:hideMark/>
          </w:tcPr>
          <w:p w14:paraId="53E5426C" w14:textId="77777777" w:rsidR="00894E62" w:rsidRPr="009C1C13" w:rsidRDefault="00894E62" w:rsidP="00894E62">
            <w:pPr>
              <w:rPr>
                <w:sz w:val="22"/>
              </w:rPr>
            </w:pPr>
            <w:r w:rsidRPr="009C1C13">
              <w:rPr>
                <w:sz w:val="22"/>
              </w:rPr>
              <w:t xml:space="preserve">Windows Server </w:t>
            </w:r>
          </w:p>
        </w:tc>
      </w:tr>
      <w:tr w:rsidR="00894E62" w:rsidRPr="009C1C13" w14:paraId="6A83732C" w14:textId="77777777" w:rsidTr="00894E62">
        <w:trPr>
          <w:trHeight w:val="315"/>
        </w:trPr>
        <w:tc>
          <w:tcPr>
            <w:tcW w:w="1407" w:type="dxa"/>
            <w:vMerge/>
            <w:vAlign w:val="center"/>
            <w:hideMark/>
          </w:tcPr>
          <w:p w14:paraId="22AFA172" w14:textId="77777777" w:rsidR="00894E62" w:rsidRPr="009C1C13" w:rsidRDefault="00894E62" w:rsidP="00894E62">
            <w:pPr>
              <w:rPr>
                <w:sz w:val="22"/>
              </w:rPr>
            </w:pPr>
          </w:p>
        </w:tc>
        <w:tc>
          <w:tcPr>
            <w:tcW w:w="7665" w:type="dxa"/>
            <w:vAlign w:val="center"/>
            <w:hideMark/>
          </w:tcPr>
          <w:p w14:paraId="46D167AF"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60288541" w14:textId="77777777" w:rsidTr="00894E62">
        <w:trPr>
          <w:trHeight w:val="315"/>
        </w:trPr>
        <w:tc>
          <w:tcPr>
            <w:tcW w:w="1407" w:type="dxa"/>
            <w:vMerge/>
            <w:vAlign w:val="center"/>
            <w:hideMark/>
          </w:tcPr>
          <w:p w14:paraId="4FE64D94" w14:textId="77777777" w:rsidR="00894E62" w:rsidRPr="009C1C13" w:rsidRDefault="00894E62" w:rsidP="00894E62">
            <w:pPr>
              <w:rPr>
                <w:sz w:val="22"/>
              </w:rPr>
            </w:pPr>
          </w:p>
        </w:tc>
        <w:tc>
          <w:tcPr>
            <w:tcW w:w="7665" w:type="dxa"/>
            <w:vAlign w:val="center"/>
            <w:hideMark/>
          </w:tcPr>
          <w:p w14:paraId="513B0480"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7049E96D" w14:textId="77777777" w:rsidTr="00894E62">
        <w:trPr>
          <w:trHeight w:val="315"/>
        </w:trPr>
        <w:tc>
          <w:tcPr>
            <w:tcW w:w="1407" w:type="dxa"/>
            <w:vMerge/>
            <w:vAlign w:val="center"/>
            <w:hideMark/>
          </w:tcPr>
          <w:p w14:paraId="0D8CF7E4" w14:textId="77777777" w:rsidR="00894E62" w:rsidRPr="009C1C13" w:rsidRDefault="00894E62" w:rsidP="00894E62">
            <w:pPr>
              <w:rPr>
                <w:sz w:val="22"/>
              </w:rPr>
            </w:pPr>
          </w:p>
        </w:tc>
        <w:tc>
          <w:tcPr>
            <w:tcW w:w="7665" w:type="dxa"/>
            <w:vAlign w:val="center"/>
            <w:hideMark/>
          </w:tcPr>
          <w:p w14:paraId="740EA12B" w14:textId="77777777" w:rsidR="00894E62" w:rsidRPr="009C1C13" w:rsidRDefault="00894E62" w:rsidP="00894E62">
            <w:pPr>
              <w:rPr>
                <w:sz w:val="22"/>
              </w:rPr>
            </w:pPr>
            <w:r w:rsidRPr="009C1C13">
              <w:rPr>
                <w:sz w:val="22"/>
              </w:rPr>
              <w:t xml:space="preserve">SUSE Linux Enterprise Server (SLES) </w:t>
            </w:r>
          </w:p>
        </w:tc>
      </w:tr>
      <w:tr w:rsidR="00894E62" w:rsidRPr="009C1C13" w14:paraId="06EF78E3" w14:textId="77777777" w:rsidTr="00894E62">
        <w:trPr>
          <w:trHeight w:val="1290"/>
        </w:trPr>
        <w:tc>
          <w:tcPr>
            <w:tcW w:w="1407" w:type="dxa"/>
            <w:vAlign w:val="center"/>
            <w:hideMark/>
          </w:tcPr>
          <w:p w14:paraId="5E8CEFB6" w14:textId="77777777" w:rsidR="00894E62" w:rsidRPr="009C1C13" w:rsidRDefault="00894E62" w:rsidP="00894E62">
            <w:pPr>
              <w:rPr>
                <w:sz w:val="22"/>
              </w:rPr>
            </w:pPr>
            <w:r w:rsidRPr="009C1C13">
              <w:rPr>
                <w:sz w:val="22"/>
              </w:rPr>
              <w:t>Inštalácia</w:t>
            </w:r>
          </w:p>
        </w:tc>
        <w:tc>
          <w:tcPr>
            <w:tcW w:w="7665" w:type="dxa"/>
            <w:vAlign w:val="center"/>
            <w:hideMark/>
          </w:tcPr>
          <w:p w14:paraId="5FD4EF5C"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1DE6DA02" w14:textId="77777777" w:rsidTr="00894E62">
        <w:trPr>
          <w:trHeight w:val="1035"/>
        </w:trPr>
        <w:tc>
          <w:tcPr>
            <w:tcW w:w="1407" w:type="dxa"/>
            <w:vAlign w:val="center"/>
            <w:hideMark/>
          </w:tcPr>
          <w:p w14:paraId="2BFD557D" w14:textId="77777777" w:rsidR="00894E62" w:rsidRPr="009C1C13" w:rsidRDefault="00894E62" w:rsidP="00894E62">
            <w:pPr>
              <w:rPr>
                <w:sz w:val="22"/>
              </w:rPr>
            </w:pPr>
            <w:r w:rsidRPr="009C1C13">
              <w:rPr>
                <w:sz w:val="22"/>
              </w:rPr>
              <w:t>Záruka</w:t>
            </w:r>
          </w:p>
        </w:tc>
        <w:tc>
          <w:tcPr>
            <w:tcW w:w="7665" w:type="dxa"/>
            <w:vAlign w:val="center"/>
            <w:hideMark/>
          </w:tcPr>
          <w:p w14:paraId="30C558A7"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41"/>
    </w:tbl>
    <w:p w14:paraId="3C464250" w14:textId="77777777" w:rsidR="00894E62" w:rsidRPr="009C1C13" w:rsidRDefault="00894E62" w:rsidP="00894E62">
      <w:pPr>
        <w:rPr>
          <w:sz w:val="22"/>
        </w:rPr>
      </w:pPr>
    </w:p>
    <w:p w14:paraId="6E6ACAC1" w14:textId="77777777" w:rsidR="00894E62" w:rsidRPr="009C1C13" w:rsidRDefault="00894E62" w:rsidP="00894E62">
      <w:pPr>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7665"/>
      </w:tblGrid>
      <w:tr w:rsidR="00894E62" w:rsidRPr="009C1C13" w14:paraId="70B83235" w14:textId="77777777" w:rsidTr="00894E62">
        <w:trPr>
          <w:trHeight w:val="525"/>
        </w:trPr>
        <w:tc>
          <w:tcPr>
            <w:tcW w:w="9072" w:type="dxa"/>
            <w:gridSpan w:val="2"/>
            <w:noWrap/>
            <w:vAlign w:val="center"/>
          </w:tcPr>
          <w:p w14:paraId="11F14A33" w14:textId="77777777" w:rsidR="00894E62" w:rsidRPr="009C1C13" w:rsidRDefault="00894E62" w:rsidP="00894E62">
            <w:pPr>
              <w:rPr>
                <w:sz w:val="22"/>
              </w:rPr>
            </w:pPr>
            <w:bookmarkStart w:id="42" w:name="_Hlk211431732"/>
            <w:proofErr w:type="spellStart"/>
            <w:r w:rsidRPr="009C1C13">
              <w:rPr>
                <w:b/>
                <w:bCs/>
                <w:sz w:val="22"/>
              </w:rPr>
              <w:t>Cluster</w:t>
            </w:r>
            <w:proofErr w:type="spellEnd"/>
            <w:r w:rsidRPr="009C1C13">
              <w:rPr>
                <w:b/>
                <w:bCs/>
                <w:sz w:val="22"/>
              </w:rPr>
              <w:t xml:space="preserve"> 8, počet uzlov 8 ks</w:t>
            </w:r>
          </w:p>
        </w:tc>
      </w:tr>
      <w:tr w:rsidR="00894E62" w:rsidRPr="009C1C13" w14:paraId="5870D02E" w14:textId="77777777" w:rsidTr="00894E62">
        <w:trPr>
          <w:trHeight w:val="525"/>
        </w:trPr>
        <w:tc>
          <w:tcPr>
            <w:tcW w:w="9072" w:type="dxa"/>
            <w:gridSpan w:val="2"/>
            <w:shd w:val="clear" w:color="auto" w:fill="D9D9D9" w:themeFill="background1" w:themeFillShade="D9"/>
            <w:noWrap/>
            <w:vAlign w:val="center"/>
          </w:tcPr>
          <w:p w14:paraId="656B177C" w14:textId="77777777" w:rsidR="00894E62" w:rsidRPr="009C1C13" w:rsidRDefault="00894E62" w:rsidP="00894E62">
            <w:pPr>
              <w:rPr>
                <w:b/>
                <w:bCs/>
                <w:sz w:val="22"/>
              </w:rPr>
            </w:pPr>
            <w:r w:rsidRPr="009C1C13">
              <w:rPr>
                <w:sz w:val="22"/>
              </w:rPr>
              <w:lastRenderedPageBreak/>
              <w:t>Minimálne požadované vlastnosti</w:t>
            </w:r>
          </w:p>
        </w:tc>
      </w:tr>
      <w:tr w:rsidR="00894E62" w:rsidRPr="009C1C13" w14:paraId="2B1DEE1D" w14:textId="77777777" w:rsidTr="00894E62">
        <w:trPr>
          <w:trHeight w:val="1710"/>
        </w:trPr>
        <w:tc>
          <w:tcPr>
            <w:tcW w:w="1407" w:type="dxa"/>
            <w:vMerge w:val="restart"/>
            <w:vAlign w:val="center"/>
            <w:hideMark/>
          </w:tcPr>
          <w:p w14:paraId="7AEF5045" w14:textId="77777777" w:rsidR="00894E62" w:rsidRPr="009C1C13" w:rsidRDefault="00894E62" w:rsidP="00894E62">
            <w:pPr>
              <w:rPr>
                <w:sz w:val="22"/>
              </w:rPr>
            </w:pPr>
            <w:r w:rsidRPr="009C1C13">
              <w:rPr>
                <w:sz w:val="22"/>
              </w:rPr>
              <w:t>Prevedenie</w:t>
            </w:r>
          </w:p>
        </w:tc>
        <w:tc>
          <w:tcPr>
            <w:tcW w:w="7665" w:type="dxa"/>
            <w:vAlign w:val="center"/>
            <w:hideMark/>
          </w:tcPr>
          <w:p w14:paraId="49E765EB" w14:textId="77777777" w:rsidR="00894E62" w:rsidRPr="009C1C13" w:rsidRDefault="00894E62" w:rsidP="00894E62">
            <w:pPr>
              <w:rPr>
                <w:sz w:val="22"/>
              </w:rPr>
            </w:pPr>
            <w:r w:rsidRPr="009C1C13">
              <w:rPr>
                <w:sz w:val="22"/>
              </w:rPr>
              <w:t xml:space="preserve">Server s dvomi procesormi typu x86 Intel šiestej generácie </w:t>
            </w:r>
            <w:proofErr w:type="spellStart"/>
            <w:r w:rsidRPr="009C1C13">
              <w:rPr>
                <w:sz w:val="22"/>
              </w:rPr>
              <w:t>Xeon</w:t>
            </w:r>
            <w:proofErr w:type="spellEnd"/>
            <w:r w:rsidRPr="009C1C13">
              <w:rPr>
                <w:sz w:val="22"/>
              </w:rPr>
              <w:t xml:space="preserve"> </w:t>
            </w:r>
            <w:proofErr w:type="spellStart"/>
            <w:r w:rsidRPr="009C1C13">
              <w:rPr>
                <w:sz w:val="22"/>
              </w:rPr>
              <w:t>scalable</w:t>
            </w:r>
            <w:proofErr w:type="spellEnd"/>
            <w:r w:rsidRPr="009C1C13">
              <w:rPr>
                <w:sz w:val="22"/>
              </w:rPr>
              <w:t xml:space="preserve"> triedy P. Požadujeme nasledovné špecifikácie procesora: </w:t>
            </w:r>
          </w:p>
          <w:p w14:paraId="4D3DD624" w14:textId="77777777" w:rsidR="00894E62" w:rsidRPr="009C1C13" w:rsidRDefault="00894E62" w:rsidP="00894E62">
            <w:pPr>
              <w:rPr>
                <w:sz w:val="22"/>
              </w:rPr>
            </w:pPr>
            <w:r w:rsidRPr="009C1C13">
              <w:rPr>
                <w:sz w:val="22"/>
              </w:rPr>
              <w:t>- 32 fyzických jadier na jeden procesor</w:t>
            </w:r>
          </w:p>
          <w:p w14:paraId="584D00E3" w14:textId="77777777" w:rsidR="00894E62" w:rsidRPr="009C1C13" w:rsidRDefault="00894E62" w:rsidP="00894E62">
            <w:pPr>
              <w:rPr>
                <w:sz w:val="22"/>
              </w:rPr>
            </w:pPr>
            <w:r w:rsidRPr="009C1C13">
              <w:rPr>
                <w:sz w:val="22"/>
              </w:rPr>
              <w:t xml:space="preserve">- podpora </w:t>
            </w:r>
            <w:proofErr w:type="spellStart"/>
            <w:r w:rsidRPr="009C1C13">
              <w:rPr>
                <w:sz w:val="22"/>
              </w:rPr>
              <w:t>hyperthreadingu</w:t>
            </w:r>
            <w:proofErr w:type="spellEnd"/>
          </w:p>
          <w:p w14:paraId="1D27EE31" w14:textId="77777777" w:rsidR="00894E62" w:rsidRPr="009C1C13" w:rsidRDefault="00894E62" w:rsidP="00894E62">
            <w:pPr>
              <w:rPr>
                <w:sz w:val="22"/>
              </w:rPr>
            </w:pPr>
            <w:r w:rsidRPr="009C1C13">
              <w:rPr>
                <w:sz w:val="22"/>
              </w:rPr>
              <w:t>- základná taktovacia frekvencia min. 2,9 GHz</w:t>
            </w:r>
          </w:p>
          <w:p w14:paraId="1FE98C98" w14:textId="77777777" w:rsidR="00894E62" w:rsidRPr="009C1C13" w:rsidRDefault="00894E62" w:rsidP="00894E62">
            <w:pPr>
              <w:rPr>
                <w:sz w:val="22"/>
              </w:rPr>
            </w:pPr>
            <w:r w:rsidRPr="009C1C13">
              <w:rPr>
                <w:sz w:val="22"/>
              </w:rPr>
              <w:t xml:space="preserve">- min. 144 MB cache </w:t>
            </w:r>
          </w:p>
          <w:p w14:paraId="5DC35EEF" w14:textId="77777777" w:rsidR="00894E62" w:rsidRPr="009C1C13" w:rsidRDefault="00894E62" w:rsidP="00894E62">
            <w:pPr>
              <w:rPr>
                <w:sz w:val="22"/>
              </w:rPr>
            </w:pPr>
            <w:r w:rsidRPr="009C1C13">
              <w:rPr>
                <w:sz w:val="22"/>
              </w:rPr>
              <w:t>- TDP min. 260 W</w:t>
            </w:r>
          </w:p>
        </w:tc>
      </w:tr>
      <w:tr w:rsidR="00894E62" w:rsidRPr="009C1C13" w14:paraId="7D0C3E9B" w14:textId="77777777" w:rsidTr="00894E62">
        <w:trPr>
          <w:trHeight w:val="718"/>
        </w:trPr>
        <w:tc>
          <w:tcPr>
            <w:tcW w:w="1407" w:type="dxa"/>
            <w:vMerge/>
            <w:vAlign w:val="center"/>
            <w:hideMark/>
          </w:tcPr>
          <w:p w14:paraId="3644889B" w14:textId="77777777" w:rsidR="00894E62" w:rsidRPr="009C1C13" w:rsidRDefault="00894E62" w:rsidP="00894E62">
            <w:pPr>
              <w:rPr>
                <w:sz w:val="22"/>
              </w:rPr>
            </w:pPr>
          </w:p>
        </w:tc>
        <w:tc>
          <w:tcPr>
            <w:tcW w:w="7665" w:type="dxa"/>
            <w:vAlign w:val="center"/>
            <w:hideMark/>
          </w:tcPr>
          <w:p w14:paraId="7E397361" w14:textId="77777777" w:rsidR="00894E62" w:rsidRPr="009C1C13" w:rsidRDefault="00894E62" w:rsidP="00894E62">
            <w:pPr>
              <w:rPr>
                <w:sz w:val="22"/>
              </w:rPr>
            </w:pPr>
            <w:r w:rsidRPr="009C1C13">
              <w:rPr>
                <w:sz w:val="22"/>
              </w:rPr>
              <w:t xml:space="preserve">2x redundantné  napájacie zdroje, účinnosť min. 94% pri 50% zaťažení </w:t>
            </w:r>
            <w:proofErr w:type="spellStart"/>
            <w:r w:rsidRPr="009C1C13">
              <w:rPr>
                <w:sz w:val="22"/>
              </w:rPr>
              <w:t>servra</w:t>
            </w:r>
            <w:proofErr w:type="spellEnd"/>
            <w:r w:rsidRPr="009C1C13">
              <w:rPr>
                <w:sz w:val="22"/>
              </w:rPr>
              <w:t>, server musí pracovať aj pri napájaní iba z jedného zdroja.</w:t>
            </w:r>
          </w:p>
        </w:tc>
      </w:tr>
      <w:tr w:rsidR="00894E62" w:rsidRPr="009C1C13" w14:paraId="5CBCCF4F" w14:textId="77777777" w:rsidTr="00894E62">
        <w:trPr>
          <w:trHeight w:val="525"/>
        </w:trPr>
        <w:tc>
          <w:tcPr>
            <w:tcW w:w="1407" w:type="dxa"/>
            <w:vMerge/>
            <w:vAlign w:val="center"/>
            <w:hideMark/>
          </w:tcPr>
          <w:p w14:paraId="59CAAF93" w14:textId="77777777" w:rsidR="00894E62" w:rsidRPr="009C1C13" w:rsidRDefault="00894E62" w:rsidP="00894E62">
            <w:pPr>
              <w:rPr>
                <w:sz w:val="22"/>
              </w:rPr>
            </w:pPr>
          </w:p>
        </w:tc>
        <w:tc>
          <w:tcPr>
            <w:tcW w:w="7665" w:type="dxa"/>
            <w:vAlign w:val="center"/>
            <w:hideMark/>
          </w:tcPr>
          <w:p w14:paraId="4FBE9090" w14:textId="77777777" w:rsidR="00894E62" w:rsidRPr="009C1C13" w:rsidRDefault="00894E62" w:rsidP="00894E62">
            <w:pPr>
              <w:rPr>
                <w:sz w:val="22"/>
              </w:rPr>
            </w:pPr>
            <w:r w:rsidRPr="009C1C13">
              <w:rPr>
                <w:sz w:val="22"/>
              </w:rPr>
              <w:t xml:space="preserve">Server umiestniteľný do 19“ </w:t>
            </w:r>
            <w:proofErr w:type="spellStart"/>
            <w:r w:rsidRPr="009C1C13">
              <w:rPr>
                <w:sz w:val="22"/>
              </w:rPr>
              <w:t>racku</w:t>
            </w:r>
            <w:proofErr w:type="spellEnd"/>
            <w:r w:rsidRPr="009C1C13">
              <w:rPr>
                <w:sz w:val="22"/>
              </w:rPr>
              <w:t>, max. výška servera 1U</w:t>
            </w:r>
          </w:p>
        </w:tc>
      </w:tr>
      <w:tr w:rsidR="00894E62" w:rsidRPr="009C1C13" w14:paraId="1BD428CC" w14:textId="77777777" w:rsidTr="00894E62">
        <w:trPr>
          <w:trHeight w:val="736"/>
        </w:trPr>
        <w:tc>
          <w:tcPr>
            <w:tcW w:w="1407" w:type="dxa"/>
            <w:vMerge/>
            <w:vAlign w:val="center"/>
            <w:hideMark/>
          </w:tcPr>
          <w:p w14:paraId="5269F239" w14:textId="77777777" w:rsidR="00894E62" w:rsidRPr="009C1C13" w:rsidRDefault="00894E62" w:rsidP="00894E62">
            <w:pPr>
              <w:rPr>
                <w:sz w:val="22"/>
              </w:rPr>
            </w:pPr>
          </w:p>
        </w:tc>
        <w:tc>
          <w:tcPr>
            <w:tcW w:w="7665" w:type="dxa"/>
            <w:vAlign w:val="center"/>
            <w:hideMark/>
          </w:tcPr>
          <w:p w14:paraId="457E5D75" w14:textId="77777777" w:rsidR="00894E62" w:rsidRPr="009C1C13" w:rsidRDefault="00894E62" w:rsidP="00894E62">
            <w:pPr>
              <w:rPr>
                <w:sz w:val="22"/>
              </w:rPr>
            </w:pPr>
            <w:r w:rsidRPr="009C1C13">
              <w:rPr>
                <w:sz w:val="22"/>
              </w:rPr>
              <w:t xml:space="preserve">súčasťou servera musia byť aj koľajnice na osadenie do </w:t>
            </w:r>
            <w:proofErr w:type="spellStart"/>
            <w:r w:rsidRPr="009C1C13">
              <w:rPr>
                <w:sz w:val="22"/>
              </w:rPr>
              <w:t>racku</w:t>
            </w:r>
            <w:proofErr w:type="spellEnd"/>
            <w:r w:rsidRPr="009C1C13">
              <w:rPr>
                <w:sz w:val="22"/>
              </w:rPr>
              <w:t xml:space="preserve"> a rameno na vedenie káblov</w:t>
            </w:r>
          </w:p>
        </w:tc>
      </w:tr>
      <w:tr w:rsidR="00894E62" w:rsidRPr="009C1C13" w14:paraId="0C942D6E" w14:textId="77777777" w:rsidTr="00894E62">
        <w:trPr>
          <w:trHeight w:val="525"/>
        </w:trPr>
        <w:tc>
          <w:tcPr>
            <w:tcW w:w="1407" w:type="dxa"/>
            <w:vAlign w:val="center"/>
            <w:hideMark/>
          </w:tcPr>
          <w:p w14:paraId="352DE50A" w14:textId="77777777" w:rsidR="00894E62" w:rsidRPr="009C1C13" w:rsidRDefault="00894E62" w:rsidP="00894E62">
            <w:pPr>
              <w:rPr>
                <w:sz w:val="22"/>
              </w:rPr>
            </w:pPr>
            <w:r w:rsidRPr="009C1C13">
              <w:rPr>
                <w:sz w:val="22"/>
              </w:rPr>
              <w:t>Pamäť</w:t>
            </w:r>
          </w:p>
        </w:tc>
        <w:tc>
          <w:tcPr>
            <w:tcW w:w="7665" w:type="dxa"/>
            <w:vAlign w:val="center"/>
            <w:hideMark/>
          </w:tcPr>
          <w:p w14:paraId="3CB87CB0" w14:textId="77777777" w:rsidR="00894E62" w:rsidRPr="009C1C13" w:rsidRDefault="00894E62" w:rsidP="00894E62">
            <w:pPr>
              <w:rPr>
                <w:sz w:val="22"/>
              </w:rPr>
            </w:pPr>
            <w:r w:rsidRPr="009C1C13">
              <w:rPr>
                <w:sz w:val="22"/>
              </w:rPr>
              <w:t xml:space="preserve">RAM: 16 pamäťových slotov, rozšíriteľnosť až na 2 TB, osadených 16x 64GB  DDR5-6400 MT/s </w:t>
            </w:r>
            <w:proofErr w:type="spellStart"/>
            <w:r w:rsidRPr="009C1C13">
              <w:rPr>
                <w:sz w:val="22"/>
              </w:rPr>
              <w:t>Reg</w:t>
            </w:r>
            <w:proofErr w:type="spellEnd"/>
            <w:r w:rsidRPr="009C1C13">
              <w:rPr>
                <w:sz w:val="22"/>
              </w:rPr>
              <w:t xml:space="preserve"> ECC, celkom 1024 GB/server</w:t>
            </w:r>
          </w:p>
        </w:tc>
      </w:tr>
      <w:tr w:rsidR="00894E62" w:rsidRPr="009C1C13" w14:paraId="12B93E97" w14:textId="77777777" w:rsidTr="00894E62">
        <w:trPr>
          <w:trHeight w:val="525"/>
        </w:trPr>
        <w:tc>
          <w:tcPr>
            <w:tcW w:w="1407" w:type="dxa"/>
            <w:vAlign w:val="center"/>
            <w:hideMark/>
          </w:tcPr>
          <w:p w14:paraId="2B9F7EFF" w14:textId="77777777" w:rsidR="00894E62" w:rsidRPr="009C1C13" w:rsidRDefault="00894E62" w:rsidP="00894E62">
            <w:pPr>
              <w:rPr>
                <w:sz w:val="22"/>
              </w:rPr>
            </w:pPr>
            <w:proofErr w:type="spellStart"/>
            <w:r w:rsidRPr="009C1C13">
              <w:rPr>
                <w:sz w:val="22"/>
              </w:rPr>
              <w:t>Ethernet</w:t>
            </w:r>
            <w:proofErr w:type="spellEnd"/>
            <w:r w:rsidRPr="009C1C13">
              <w:rPr>
                <w:sz w:val="22"/>
              </w:rPr>
              <w:t xml:space="preserve"> adaptér</w:t>
            </w:r>
          </w:p>
        </w:tc>
        <w:tc>
          <w:tcPr>
            <w:tcW w:w="7665" w:type="dxa"/>
            <w:vAlign w:val="center"/>
            <w:hideMark/>
          </w:tcPr>
          <w:p w14:paraId="20D7D2A8" w14:textId="77777777" w:rsidR="00894E62" w:rsidRPr="009C1C13" w:rsidRDefault="00894E62" w:rsidP="00894E62">
            <w:pPr>
              <w:rPr>
                <w:sz w:val="22"/>
              </w:rPr>
            </w:pPr>
            <w:r w:rsidRPr="009C1C13">
              <w:rPr>
                <w:sz w:val="22"/>
              </w:rPr>
              <w:t xml:space="preserve">2x </w:t>
            </w:r>
            <w:proofErr w:type="spellStart"/>
            <w:r w:rsidRPr="009C1C13">
              <w:rPr>
                <w:sz w:val="22"/>
              </w:rPr>
              <w:t>dual</w:t>
            </w:r>
            <w:proofErr w:type="spellEnd"/>
            <w:r w:rsidRPr="009C1C13">
              <w:rPr>
                <w:sz w:val="22"/>
              </w:rPr>
              <w:t xml:space="preserve"> port adaptér SFP28 osadený </w:t>
            </w:r>
            <w:proofErr w:type="spellStart"/>
            <w:r w:rsidRPr="009C1C13">
              <w:rPr>
                <w:sz w:val="22"/>
              </w:rPr>
              <w:t>transceivermi</w:t>
            </w:r>
            <w:proofErr w:type="spellEnd"/>
            <w:r w:rsidRPr="009C1C13">
              <w:rPr>
                <w:sz w:val="22"/>
              </w:rPr>
              <w:t xml:space="preserve"> schopných prevádzky v rýchlostiach 10 a 25 </w:t>
            </w:r>
            <w:proofErr w:type="spellStart"/>
            <w:r w:rsidRPr="009C1C13">
              <w:rPr>
                <w:sz w:val="22"/>
              </w:rPr>
              <w:t>Gbps</w:t>
            </w:r>
            <w:proofErr w:type="spellEnd"/>
            <w:r w:rsidRPr="009C1C13">
              <w:rPr>
                <w:sz w:val="22"/>
              </w:rPr>
              <w:t xml:space="preserve">. Adaptér neobsadzuje rozširovací </w:t>
            </w:r>
            <w:proofErr w:type="spellStart"/>
            <w:r w:rsidRPr="009C1C13">
              <w:rPr>
                <w:sz w:val="22"/>
              </w:rPr>
              <w:t>PCIe</w:t>
            </w:r>
            <w:proofErr w:type="spellEnd"/>
            <w:r w:rsidRPr="009C1C13">
              <w:rPr>
                <w:sz w:val="22"/>
              </w:rPr>
              <w:t xml:space="preserve"> slot</w:t>
            </w:r>
          </w:p>
        </w:tc>
      </w:tr>
      <w:tr w:rsidR="00894E62" w:rsidRPr="009C1C13" w14:paraId="720A967A" w14:textId="77777777" w:rsidTr="00894E62">
        <w:trPr>
          <w:trHeight w:val="525"/>
        </w:trPr>
        <w:tc>
          <w:tcPr>
            <w:tcW w:w="1407" w:type="dxa"/>
            <w:vAlign w:val="center"/>
            <w:hideMark/>
          </w:tcPr>
          <w:p w14:paraId="67A2EC3D" w14:textId="77777777" w:rsidR="00894E62" w:rsidRPr="009C1C13" w:rsidRDefault="00894E62" w:rsidP="00894E62">
            <w:pPr>
              <w:rPr>
                <w:sz w:val="22"/>
              </w:rPr>
            </w:pPr>
            <w:proofErr w:type="spellStart"/>
            <w:r w:rsidRPr="009C1C13">
              <w:rPr>
                <w:sz w:val="22"/>
              </w:rPr>
              <w:t>Storage</w:t>
            </w:r>
            <w:proofErr w:type="spellEnd"/>
            <w:r w:rsidRPr="009C1C13">
              <w:rPr>
                <w:sz w:val="22"/>
              </w:rPr>
              <w:t xml:space="preserve"> adaptér</w:t>
            </w:r>
          </w:p>
        </w:tc>
        <w:tc>
          <w:tcPr>
            <w:tcW w:w="7665" w:type="dxa"/>
            <w:vAlign w:val="center"/>
            <w:hideMark/>
          </w:tcPr>
          <w:p w14:paraId="704DC1A4" w14:textId="77777777" w:rsidR="00894E62" w:rsidRPr="009C1C13" w:rsidRDefault="00894E62" w:rsidP="00894E62">
            <w:pPr>
              <w:rPr>
                <w:sz w:val="22"/>
              </w:rPr>
            </w:pPr>
            <w:r w:rsidRPr="009C1C13">
              <w:rPr>
                <w:sz w:val="22"/>
              </w:rPr>
              <w:t xml:space="preserve">2x </w:t>
            </w:r>
            <w:proofErr w:type="spellStart"/>
            <w:r w:rsidRPr="009C1C13">
              <w:rPr>
                <w:sz w:val="22"/>
              </w:rPr>
              <w:t>DualPort</w:t>
            </w:r>
            <w:proofErr w:type="spellEnd"/>
            <w:r w:rsidRPr="009C1C13">
              <w:rPr>
                <w:sz w:val="22"/>
              </w:rPr>
              <w:t xml:space="preserve"> 32Gb FC adaptér, spolu s 32Gb SFP </w:t>
            </w:r>
            <w:proofErr w:type="spellStart"/>
            <w:r w:rsidRPr="009C1C13">
              <w:rPr>
                <w:sz w:val="22"/>
              </w:rPr>
              <w:t>transceivermi</w:t>
            </w:r>
            <w:proofErr w:type="spellEnd"/>
          </w:p>
        </w:tc>
      </w:tr>
      <w:tr w:rsidR="00894E62" w:rsidRPr="009C1C13" w14:paraId="79B7D834" w14:textId="77777777" w:rsidTr="00894E62">
        <w:trPr>
          <w:trHeight w:val="714"/>
        </w:trPr>
        <w:tc>
          <w:tcPr>
            <w:tcW w:w="1407" w:type="dxa"/>
            <w:vAlign w:val="center"/>
            <w:hideMark/>
          </w:tcPr>
          <w:p w14:paraId="1B3BC7B9" w14:textId="77777777" w:rsidR="00894E62" w:rsidRPr="009C1C13" w:rsidRDefault="00894E62" w:rsidP="00894E62">
            <w:pPr>
              <w:rPr>
                <w:sz w:val="22"/>
              </w:rPr>
            </w:pPr>
            <w:proofErr w:type="spellStart"/>
            <w:r w:rsidRPr="009C1C13">
              <w:rPr>
                <w:sz w:val="22"/>
              </w:rPr>
              <w:t>PCIe</w:t>
            </w:r>
            <w:proofErr w:type="spellEnd"/>
            <w:r w:rsidRPr="009C1C13">
              <w:rPr>
                <w:sz w:val="22"/>
              </w:rPr>
              <w:t xml:space="preserve"> zbernica</w:t>
            </w:r>
          </w:p>
        </w:tc>
        <w:tc>
          <w:tcPr>
            <w:tcW w:w="7665" w:type="dxa"/>
            <w:vAlign w:val="center"/>
            <w:hideMark/>
          </w:tcPr>
          <w:p w14:paraId="5F69D25B" w14:textId="77777777" w:rsidR="00894E62" w:rsidRPr="009C1C13" w:rsidRDefault="00894E62" w:rsidP="00894E62">
            <w:pPr>
              <w:rPr>
                <w:sz w:val="22"/>
              </w:rPr>
            </w:pPr>
            <w:r w:rsidRPr="009C1C13">
              <w:rPr>
                <w:sz w:val="22"/>
              </w:rPr>
              <w:t xml:space="preserve">Požadovaná je generácia 5 </w:t>
            </w:r>
            <w:proofErr w:type="spellStart"/>
            <w:r w:rsidRPr="009C1C13">
              <w:rPr>
                <w:sz w:val="22"/>
              </w:rPr>
              <w:t>PCIe</w:t>
            </w:r>
            <w:proofErr w:type="spellEnd"/>
            <w:r w:rsidRPr="009C1C13">
              <w:rPr>
                <w:sz w:val="22"/>
              </w:rPr>
              <w:t xml:space="preserve"> liniek</w:t>
            </w:r>
          </w:p>
        </w:tc>
      </w:tr>
      <w:tr w:rsidR="00894E62" w:rsidRPr="009C1C13" w14:paraId="7B990CCC" w14:textId="77777777" w:rsidTr="00894E62">
        <w:trPr>
          <w:trHeight w:val="780"/>
        </w:trPr>
        <w:tc>
          <w:tcPr>
            <w:tcW w:w="1407" w:type="dxa"/>
            <w:vAlign w:val="center"/>
            <w:hideMark/>
          </w:tcPr>
          <w:p w14:paraId="1CEE395B" w14:textId="77777777" w:rsidR="00894E62" w:rsidRPr="009C1C13" w:rsidRDefault="00894E62" w:rsidP="00894E62">
            <w:pPr>
              <w:rPr>
                <w:sz w:val="22"/>
              </w:rPr>
            </w:pPr>
            <w:r w:rsidRPr="009C1C13">
              <w:rPr>
                <w:sz w:val="22"/>
              </w:rPr>
              <w:t>Pevné disky</w:t>
            </w:r>
          </w:p>
        </w:tc>
        <w:tc>
          <w:tcPr>
            <w:tcW w:w="7665" w:type="dxa"/>
            <w:vAlign w:val="center"/>
            <w:hideMark/>
          </w:tcPr>
          <w:p w14:paraId="7A1B1246" w14:textId="77777777" w:rsidR="00894E62" w:rsidRPr="009C1C13" w:rsidRDefault="00894E62" w:rsidP="00894E62">
            <w:pPr>
              <w:rPr>
                <w:sz w:val="22"/>
              </w:rPr>
            </w:pPr>
            <w:r w:rsidRPr="009C1C13">
              <w:rPr>
                <w:sz w:val="22"/>
              </w:rPr>
              <w:t xml:space="preserve">2 kusy za chodu meniteľné </w:t>
            </w:r>
            <w:proofErr w:type="spellStart"/>
            <w:r w:rsidRPr="009C1C13">
              <w:rPr>
                <w:sz w:val="22"/>
              </w:rPr>
              <w:t>NVMe</w:t>
            </w:r>
            <w:proofErr w:type="spellEnd"/>
            <w:r w:rsidRPr="009C1C13">
              <w:rPr>
                <w:sz w:val="22"/>
              </w:rPr>
              <w:t xml:space="preserve"> disky min. o veľkosti  960GB, priradené samostatnému HW radiču podporujúceho RAID 0,  1</w:t>
            </w:r>
          </w:p>
        </w:tc>
      </w:tr>
      <w:tr w:rsidR="00894E62" w:rsidRPr="009C1C13" w14:paraId="143B6FA1" w14:textId="77777777" w:rsidTr="00894E62">
        <w:trPr>
          <w:trHeight w:val="525"/>
        </w:trPr>
        <w:tc>
          <w:tcPr>
            <w:tcW w:w="1407" w:type="dxa"/>
            <w:vAlign w:val="center"/>
            <w:hideMark/>
          </w:tcPr>
          <w:p w14:paraId="398CFA9A" w14:textId="77777777" w:rsidR="00894E62" w:rsidRPr="009C1C13" w:rsidRDefault="00894E62" w:rsidP="00894E62">
            <w:pPr>
              <w:rPr>
                <w:sz w:val="22"/>
              </w:rPr>
            </w:pPr>
            <w:r w:rsidRPr="009C1C13">
              <w:rPr>
                <w:sz w:val="22"/>
              </w:rPr>
              <w:t xml:space="preserve">Grafický adaptér </w:t>
            </w:r>
          </w:p>
        </w:tc>
        <w:tc>
          <w:tcPr>
            <w:tcW w:w="7665" w:type="dxa"/>
            <w:vAlign w:val="center"/>
            <w:hideMark/>
          </w:tcPr>
          <w:p w14:paraId="7076AF99" w14:textId="77777777" w:rsidR="00894E62" w:rsidRPr="009C1C13" w:rsidRDefault="00894E62" w:rsidP="00894E62">
            <w:pPr>
              <w:rPr>
                <w:sz w:val="22"/>
              </w:rPr>
            </w:pPr>
            <w:r w:rsidRPr="009C1C13">
              <w:rPr>
                <w:sz w:val="22"/>
              </w:rPr>
              <w:t xml:space="preserve">Integrovaný grafický adaptér </w:t>
            </w:r>
          </w:p>
        </w:tc>
      </w:tr>
      <w:tr w:rsidR="00894E62" w:rsidRPr="009C1C13" w14:paraId="32E7DCE0" w14:textId="77777777" w:rsidTr="00894E62">
        <w:trPr>
          <w:trHeight w:val="1290"/>
        </w:trPr>
        <w:tc>
          <w:tcPr>
            <w:tcW w:w="1407" w:type="dxa"/>
            <w:vMerge w:val="restart"/>
            <w:vAlign w:val="center"/>
            <w:hideMark/>
          </w:tcPr>
          <w:p w14:paraId="47362E75" w14:textId="77777777" w:rsidR="00894E62" w:rsidRPr="009C1C13" w:rsidRDefault="00894E62" w:rsidP="00894E62">
            <w:pPr>
              <w:rPr>
                <w:sz w:val="22"/>
              </w:rPr>
            </w:pPr>
            <w:r w:rsidRPr="009C1C13">
              <w:rPr>
                <w:sz w:val="22"/>
              </w:rPr>
              <w:t xml:space="preserve">Správa a manažment </w:t>
            </w:r>
          </w:p>
        </w:tc>
        <w:tc>
          <w:tcPr>
            <w:tcW w:w="7665" w:type="dxa"/>
            <w:vAlign w:val="center"/>
            <w:hideMark/>
          </w:tcPr>
          <w:p w14:paraId="04A11679" w14:textId="77777777" w:rsidR="00894E62" w:rsidRPr="009C1C13" w:rsidRDefault="00894E62" w:rsidP="00894E62">
            <w:pPr>
              <w:rPr>
                <w:sz w:val="22"/>
              </w:rPr>
            </w:pPr>
            <w:r w:rsidRPr="009C1C13">
              <w:rPr>
                <w:sz w:val="22"/>
              </w:rPr>
              <w:t>Servisný procesor pre systémový manažment poskytujúci podporu vzdialeného manažmentu servera cez internet alebo intranet pomocou bezpečnej kryptovanej komunikácie (SSL, SSH, AES, 3DES), podporu štandardu IPMI 2.0,</w:t>
            </w:r>
          </w:p>
        </w:tc>
      </w:tr>
      <w:tr w:rsidR="00894E62" w:rsidRPr="009C1C13" w14:paraId="09EF8E52" w14:textId="77777777" w:rsidTr="00894E62">
        <w:trPr>
          <w:trHeight w:val="315"/>
        </w:trPr>
        <w:tc>
          <w:tcPr>
            <w:tcW w:w="1407" w:type="dxa"/>
            <w:vMerge/>
            <w:vAlign w:val="center"/>
            <w:hideMark/>
          </w:tcPr>
          <w:p w14:paraId="04114AB4" w14:textId="77777777" w:rsidR="00894E62" w:rsidRPr="009C1C13" w:rsidRDefault="00894E62" w:rsidP="00894E62">
            <w:pPr>
              <w:rPr>
                <w:sz w:val="22"/>
              </w:rPr>
            </w:pPr>
          </w:p>
        </w:tc>
        <w:tc>
          <w:tcPr>
            <w:tcW w:w="7665" w:type="dxa"/>
            <w:vAlign w:val="center"/>
            <w:hideMark/>
          </w:tcPr>
          <w:p w14:paraId="266BA040" w14:textId="77777777" w:rsidR="00894E62" w:rsidRPr="009C1C13" w:rsidRDefault="00894E62" w:rsidP="00894E62">
            <w:pPr>
              <w:rPr>
                <w:sz w:val="22"/>
              </w:rPr>
            </w:pPr>
            <w:r w:rsidRPr="009C1C13">
              <w:rPr>
                <w:sz w:val="22"/>
              </w:rPr>
              <w:t>Požadujeme aj rozšírené funkcie ako :</w:t>
            </w:r>
          </w:p>
        </w:tc>
      </w:tr>
      <w:tr w:rsidR="00894E62" w:rsidRPr="009C1C13" w14:paraId="6122718C" w14:textId="77777777" w:rsidTr="00894E62">
        <w:trPr>
          <w:trHeight w:val="1035"/>
        </w:trPr>
        <w:tc>
          <w:tcPr>
            <w:tcW w:w="1407" w:type="dxa"/>
            <w:vMerge/>
            <w:vAlign w:val="center"/>
            <w:hideMark/>
          </w:tcPr>
          <w:p w14:paraId="463395D0" w14:textId="77777777" w:rsidR="00894E62" w:rsidRPr="009C1C13" w:rsidRDefault="00894E62" w:rsidP="00894E62">
            <w:pPr>
              <w:rPr>
                <w:sz w:val="22"/>
              </w:rPr>
            </w:pPr>
          </w:p>
        </w:tc>
        <w:tc>
          <w:tcPr>
            <w:tcW w:w="7665" w:type="dxa"/>
            <w:vAlign w:val="center"/>
            <w:hideMark/>
          </w:tcPr>
          <w:p w14:paraId="440724FA" w14:textId="77777777" w:rsidR="00894E62" w:rsidRPr="009C1C13" w:rsidRDefault="00894E62" w:rsidP="00894E62">
            <w:pPr>
              <w:rPr>
                <w:sz w:val="22"/>
              </w:rPr>
            </w:pPr>
            <w:r w:rsidRPr="009C1C13">
              <w:rPr>
                <w:sz w:val="22"/>
              </w:rPr>
              <w:t xml:space="preserve">Podpora grafického rozhrania; </w:t>
            </w:r>
            <w:proofErr w:type="spellStart"/>
            <w:r w:rsidRPr="009C1C13">
              <w:rPr>
                <w:sz w:val="22"/>
              </w:rPr>
              <w:t>Virtual</w:t>
            </w:r>
            <w:proofErr w:type="spellEnd"/>
            <w:r w:rsidRPr="009C1C13">
              <w:rPr>
                <w:sz w:val="22"/>
              </w:rPr>
              <w:t xml:space="preserve"> </w:t>
            </w:r>
            <w:proofErr w:type="spellStart"/>
            <w:r w:rsidRPr="009C1C13">
              <w:rPr>
                <w:sz w:val="22"/>
              </w:rPr>
              <w:t>Media</w:t>
            </w:r>
            <w:proofErr w:type="spellEnd"/>
            <w:r w:rsidRPr="009C1C13">
              <w:rPr>
                <w:sz w:val="22"/>
              </w:rPr>
              <w:t xml:space="preserve">, Dvojitá autentifikácia s integráciou do adresárovej služby, Podpora záznamu a spätného prehrávania </w:t>
            </w:r>
            <w:proofErr w:type="spellStart"/>
            <w:r w:rsidRPr="009C1C13">
              <w:rPr>
                <w:sz w:val="22"/>
              </w:rPr>
              <w:t>bootovacej</w:t>
            </w:r>
            <w:proofErr w:type="spellEnd"/>
            <w:r w:rsidRPr="009C1C13">
              <w:rPr>
                <w:sz w:val="22"/>
              </w:rPr>
              <w:t xml:space="preserve"> obrazovky.</w:t>
            </w:r>
          </w:p>
        </w:tc>
      </w:tr>
      <w:tr w:rsidR="00894E62" w:rsidRPr="009C1C13" w14:paraId="350E1DC7" w14:textId="77777777" w:rsidTr="00894E62">
        <w:trPr>
          <w:trHeight w:val="856"/>
        </w:trPr>
        <w:tc>
          <w:tcPr>
            <w:tcW w:w="1407" w:type="dxa"/>
            <w:vMerge/>
            <w:vAlign w:val="center"/>
            <w:hideMark/>
          </w:tcPr>
          <w:p w14:paraId="016AE2D4" w14:textId="77777777" w:rsidR="00894E62" w:rsidRPr="009C1C13" w:rsidRDefault="00894E62" w:rsidP="00894E62">
            <w:pPr>
              <w:rPr>
                <w:sz w:val="22"/>
              </w:rPr>
            </w:pPr>
          </w:p>
        </w:tc>
        <w:tc>
          <w:tcPr>
            <w:tcW w:w="7665" w:type="dxa"/>
            <w:vAlign w:val="center"/>
            <w:hideMark/>
          </w:tcPr>
          <w:p w14:paraId="7C8C7FC2" w14:textId="77777777" w:rsidR="00894E62" w:rsidRPr="009C1C13" w:rsidRDefault="00894E62" w:rsidP="00894E62">
            <w:pPr>
              <w:rPr>
                <w:sz w:val="22"/>
              </w:rPr>
            </w:pPr>
            <w:r w:rsidRPr="009C1C13">
              <w:rPr>
                <w:sz w:val="22"/>
              </w:rPr>
              <w:t>Licencie, resp. softvér potrebný na prevádzku, konfiguráciu a správu servera uvedenú funkcionalitu poskytuje s kapacitne a časovo neobmedzeným licenčným pokrytím pre daný server</w:t>
            </w:r>
          </w:p>
        </w:tc>
      </w:tr>
      <w:tr w:rsidR="00894E62" w:rsidRPr="009C1C13" w14:paraId="1A11FA7B" w14:textId="77777777" w:rsidTr="00894E62">
        <w:trPr>
          <w:trHeight w:val="525"/>
        </w:trPr>
        <w:tc>
          <w:tcPr>
            <w:tcW w:w="1407" w:type="dxa"/>
            <w:vMerge/>
            <w:vAlign w:val="center"/>
            <w:hideMark/>
          </w:tcPr>
          <w:p w14:paraId="79993AAC" w14:textId="77777777" w:rsidR="00894E62" w:rsidRPr="009C1C13" w:rsidRDefault="00894E62" w:rsidP="00894E62">
            <w:pPr>
              <w:rPr>
                <w:sz w:val="22"/>
              </w:rPr>
            </w:pPr>
          </w:p>
        </w:tc>
        <w:tc>
          <w:tcPr>
            <w:tcW w:w="7665" w:type="dxa"/>
            <w:vAlign w:val="center"/>
            <w:hideMark/>
          </w:tcPr>
          <w:p w14:paraId="066CE175" w14:textId="77777777" w:rsidR="00894E62" w:rsidRPr="009C1C13" w:rsidRDefault="00894E62" w:rsidP="00894E62">
            <w:pPr>
              <w:rPr>
                <w:sz w:val="22"/>
              </w:rPr>
            </w:pPr>
            <w:r w:rsidRPr="009C1C13">
              <w:rPr>
                <w:sz w:val="22"/>
              </w:rPr>
              <w:t xml:space="preserve">Možnosť štartu, reštartu a </w:t>
            </w:r>
            <w:proofErr w:type="spellStart"/>
            <w:r w:rsidRPr="009C1C13">
              <w:rPr>
                <w:sz w:val="22"/>
              </w:rPr>
              <w:t>shutdown</w:t>
            </w:r>
            <w:proofErr w:type="spellEnd"/>
            <w:r w:rsidRPr="009C1C13">
              <w:rPr>
                <w:sz w:val="22"/>
              </w:rPr>
              <w:t xml:space="preserve"> serveru cez sieť LAN, nezávisle od OS</w:t>
            </w:r>
          </w:p>
        </w:tc>
      </w:tr>
      <w:tr w:rsidR="00894E62" w:rsidRPr="009C1C13" w14:paraId="1FE2748F" w14:textId="77777777" w:rsidTr="00894E62">
        <w:trPr>
          <w:trHeight w:val="1018"/>
        </w:trPr>
        <w:tc>
          <w:tcPr>
            <w:tcW w:w="1407" w:type="dxa"/>
            <w:vMerge/>
            <w:vAlign w:val="center"/>
          </w:tcPr>
          <w:p w14:paraId="3EC30445" w14:textId="77777777" w:rsidR="00894E62" w:rsidRPr="009C1C13" w:rsidRDefault="00894E62" w:rsidP="00894E62">
            <w:pPr>
              <w:rPr>
                <w:sz w:val="22"/>
              </w:rPr>
            </w:pPr>
          </w:p>
        </w:tc>
        <w:tc>
          <w:tcPr>
            <w:tcW w:w="7665" w:type="dxa"/>
            <w:vAlign w:val="center"/>
          </w:tcPr>
          <w:p w14:paraId="5A879EC3" w14:textId="77777777" w:rsidR="00894E62" w:rsidRPr="009C1C13" w:rsidRDefault="00894E62" w:rsidP="00894E62">
            <w:pPr>
              <w:rPr>
                <w:sz w:val="22"/>
              </w:rPr>
            </w:pPr>
            <w:r w:rsidRPr="009C1C13">
              <w:rPr>
                <w:sz w:val="22"/>
              </w:rPr>
              <w:t xml:space="preserve">Zasielanie, vyhodnocovanie a dlhodobé sledovanie telemetrických údajov v </w:t>
            </w:r>
            <w:proofErr w:type="spellStart"/>
            <w:r w:rsidRPr="009C1C13">
              <w:rPr>
                <w:sz w:val="22"/>
              </w:rPr>
              <w:t>cloud</w:t>
            </w:r>
            <w:proofErr w:type="spellEnd"/>
            <w:r w:rsidRPr="009C1C13">
              <w:rPr>
                <w:sz w:val="22"/>
              </w:rPr>
              <w:t xml:space="preserve"> nástroji výrobcu HW, vrátane porovnania bezpečnostných nastavení servera voči všeobecne platným bezpečnostným normám. </w:t>
            </w:r>
          </w:p>
        </w:tc>
      </w:tr>
      <w:tr w:rsidR="00894E62" w:rsidRPr="009C1C13" w14:paraId="4DE64BD9" w14:textId="77777777" w:rsidTr="00894E62">
        <w:trPr>
          <w:trHeight w:val="551"/>
        </w:trPr>
        <w:tc>
          <w:tcPr>
            <w:tcW w:w="1407" w:type="dxa"/>
            <w:vMerge/>
            <w:vAlign w:val="center"/>
          </w:tcPr>
          <w:p w14:paraId="4D9E63FF" w14:textId="77777777" w:rsidR="00894E62" w:rsidRPr="009C1C13" w:rsidRDefault="00894E62" w:rsidP="00894E62">
            <w:pPr>
              <w:rPr>
                <w:sz w:val="22"/>
              </w:rPr>
            </w:pPr>
          </w:p>
        </w:tc>
        <w:tc>
          <w:tcPr>
            <w:tcW w:w="7665" w:type="dxa"/>
            <w:vAlign w:val="center"/>
          </w:tcPr>
          <w:p w14:paraId="506F0381" w14:textId="77777777" w:rsidR="00894E62" w:rsidRPr="009C1C13" w:rsidRDefault="00894E62" w:rsidP="00894E62">
            <w:pPr>
              <w:rPr>
                <w:sz w:val="22"/>
              </w:rPr>
            </w:pPr>
            <w:r w:rsidRPr="009C1C13">
              <w:rPr>
                <w:sz w:val="22"/>
              </w:rPr>
              <w:t>Integrácia s </w:t>
            </w:r>
            <w:proofErr w:type="spellStart"/>
            <w:r w:rsidRPr="009C1C13">
              <w:rPr>
                <w:sz w:val="22"/>
              </w:rPr>
              <w:t>VMware</w:t>
            </w:r>
            <w:proofErr w:type="spellEnd"/>
            <w:r w:rsidRPr="009C1C13">
              <w:rPr>
                <w:sz w:val="22"/>
              </w:rPr>
              <w:t xml:space="preserve"> </w:t>
            </w:r>
            <w:proofErr w:type="spellStart"/>
            <w:r w:rsidRPr="009C1C13">
              <w:rPr>
                <w:sz w:val="22"/>
              </w:rPr>
              <w:t>vCenter</w:t>
            </w:r>
            <w:proofErr w:type="spellEnd"/>
            <w:r w:rsidRPr="009C1C13">
              <w:rPr>
                <w:sz w:val="22"/>
              </w:rPr>
              <w:t xml:space="preserve"> prostredníctvom </w:t>
            </w:r>
            <w:proofErr w:type="spellStart"/>
            <w:r w:rsidRPr="009C1C13">
              <w:rPr>
                <w:sz w:val="22"/>
              </w:rPr>
              <w:t>vendorom</w:t>
            </w:r>
            <w:proofErr w:type="spellEnd"/>
            <w:r w:rsidRPr="009C1C13">
              <w:rPr>
                <w:sz w:val="22"/>
              </w:rPr>
              <w:t xml:space="preserve"> dodávaného </w:t>
            </w:r>
            <w:proofErr w:type="spellStart"/>
            <w:r w:rsidRPr="009C1C13">
              <w:rPr>
                <w:sz w:val="22"/>
              </w:rPr>
              <w:t>plug-inu</w:t>
            </w:r>
            <w:proofErr w:type="spellEnd"/>
          </w:p>
        </w:tc>
      </w:tr>
      <w:tr w:rsidR="00894E62" w:rsidRPr="009C1C13" w14:paraId="33EEE8BE" w14:textId="77777777" w:rsidTr="00894E62">
        <w:trPr>
          <w:trHeight w:val="1290"/>
        </w:trPr>
        <w:tc>
          <w:tcPr>
            <w:tcW w:w="1407" w:type="dxa"/>
            <w:vMerge/>
            <w:vAlign w:val="center"/>
          </w:tcPr>
          <w:p w14:paraId="16F89176" w14:textId="77777777" w:rsidR="00894E62" w:rsidRPr="009C1C13" w:rsidRDefault="00894E62" w:rsidP="00894E62">
            <w:pPr>
              <w:rPr>
                <w:sz w:val="22"/>
              </w:rPr>
            </w:pPr>
          </w:p>
        </w:tc>
        <w:tc>
          <w:tcPr>
            <w:tcW w:w="7665" w:type="dxa"/>
            <w:vAlign w:val="center"/>
          </w:tcPr>
          <w:p w14:paraId="58F1163C" w14:textId="77777777" w:rsidR="00894E62" w:rsidRPr="009C1C13" w:rsidRDefault="00894E62" w:rsidP="00894E62">
            <w:pPr>
              <w:rPr>
                <w:sz w:val="22"/>
              </w:rPr>
            </w:pPr>
            <w:r w:rsidRPr="009C1C13">
              <w:rPr>
                <w:sz w:val="22"/>
              </w:rPr>
              <w:t>Z bezpečnostných dôvodov musí mať centrálna riadiaca konzola nástroj na automatickú rotáciu hlavných prístupových hesiel a riadiacich rozhraní spravovaných serverov. Každé z týchto hesiel musí byť jedinečné pre každé zariadenie. Pre zvýšenie bezpečnosti požadujeme riešenie pre automatické nasadenie a automatickú výmenu (aktualizáciu) bezpečnostných certifikátov servera. Ak sú pre ponúkané riešenie potrebné licencie, požadujeme plnú licenciu minimálne pre integráciu s certifikačnou autoritou pomocou protokolu SCEP</w:t>
            </w:r>
          </w:p>
        </w:tc>
      </w:tr>
      <w:tr w:rsidR="00894E62" w:rsidRPr="009C1C13" w14:paraId="731BA37D" w14:textId="77777777" w:rsidTr="00894E62">
        <w:trPr>
          <w:trHeight w:val="1290"/>
        </w:trPr>
        <w:tc>
          <w:tcPr>
            <w:tcW w:w="1407" w:type="dxa"/>
            <w:vMerge/>
            <w:vAlign w:val="center"/>
            <w:hideMark/>
          </w:tcPr>
          <w:p w14:paraId="6F639EE8" w14:textId="77777777" w:rsidR="00894E62" w:rsidRPr="009C1C13" w:rsidRDefault="00894E62" w:rsidP="00894E62">
            <w:pPr>
              <w:rPr>
                <w:sz w:val="22"/>
              </w:rPr>
            </w:pPr>
          </w:p>
        </w:tc>
        <w:tc>
          <w:tcPr>
            <w:tcW w:w="7665" w:type="dxa"/>
            <w:vAlign w:val="center"/>
            <w:hideMark/>
          </w:tcPr>
          <w:p w14:paraId="5BD41AF9" w14:textId="77777777" w:rsidR="00894E62" w:rsidRPr="009C1C13" w:rsidRDefault="00894E62" w:rsidP="00894E62">
            <w:pPr>
              <w:rPr>
                <w:sz w:val="22"/>
              </w:rPr>
            </w:pPr>
            <w:r w:rsidRPr="009C1C13">
              <w:rPr>
                <w:sz w:val="22"/>
              </w:rPr>
              <w:t xml:space="preserve">Licencie na pripojenie servera na existujúci manažment, umožňujúci automatickú správu </w:t>
            </w:r>
            <w:proofErr w:type="spellStart"/>
            <w:r w:rsidRPr="009C1C13">
              <w:rPr>
                <w:sz w:val="22"/>
              </w:rPr>
              <w:t>firmvéru</w:t>
            </w:r>
            <w:proofErr w:type="spellEnd"/>
            <w:r w:rsidRPr="009C1C13">
              <w:rPr>
                <w:sz w:val="22"/>
              </w:rPr>
              <w:t xml:space="preserve"> a ovládačov, centrálny monitoring, </w:t>
            </w:r>
            <w:proofErr w:type="spellStart"/>
            <w:r w:rsidRPr="009C1C13">
              <w:rPr>
                <w:sz w:val="22"/>
              </w:rPr>
              <w:t>inventory</w:t>
            </w:r>
            <w:proofErr w:type="spellEnd"/>
            <w:r w:rsidRPr="009C1C13">
              <w:rPr>
                <w:sz w:val="22"/>
              </w:rPr>
              <w:t>, možnosť automaticky registrovať servisné incidenty serverov priamo u výrobcu.</w:t>
            </w:r>
          </w:p>
        </w:tc>
      </w:tr>
      <w:tr w:rsidR="00894E62" w:rsidRPr="009C1C13" w14:paraId="471A7C4B" w14:textId="77777777" w:rsidTr="00894E62">
        <w:trPr>
          <w:trHeight w:val="315"/>
        </w:trPr>
        <w:tc>
          <w:tcPr>
            <w:tcW w:w="1407" w:type="dxa"/>
            <w:vMerge w:val="restart"/>
            <w:vAlign w:val="center"/>
            <w:hideMark/>
          </w:tcPr>
          <w:p w14:paraId="065BD4DF" w14:textId="77777777" w:rsidR="00894E62" w:rsidRPr="009C1C13" w:rsidRDefault="00894E62" w:rsidP="00894E62">
            <w:pPr>
              <w:rPr>
                <w:sz w:val="22"/>
              </w:rPr>
            </w:pPr>
            <w:r w:rsidRPr="009C1C13">
              <w:rPr>
                <w:sz w:val="22"/>
              </w:rPr>
              <w:t>Podporované OS</w:t>
            </w:r>
          </w:p>
        </w:tc>
        <w:tc>
          <w:tcPr>
            <w:tcW w:w="7665" w:type="dxa"/>
            <w:vAlign w:val="center"/>
            <w:hideMark/>
          </w:tcPr>
          <w:p w14:paraId="0C021634" w14:textId="77777777" w:rsidR="00894E62" w:rsidRPr="009C1C13" w:rsidRDefault="00894E62" w:rsidP="00894E62">
            <w:pPr>
              <w:rPr>
                <w:sz w:val="22"/>
              </w:rPr>
            </w:pPr>
            <w:r w:rsidRPr="009C1C13">
              <w:rPr>
                <w:sz w:val="22"/>
              </w:rPr>
              <w:t xml:space="preserve">Windows Server </w:t>
            </w:r>
          </w:p>
        </w:tc>
      </w:tr>
      <w:tr w:rsidR="00894E62" w:rsidRPr="009C1C13" w14:paraId="5108C93C" w14:textId="77777777" w:rsidTr="00894E62">
        <w:trPr>
          <w:trHeight w:val="315"/>
        </w:trPr>
        <w:tc>
          <w:tcPr>
            <w:tcW w:w="1407" w:type="dxa"/>
            <w:vMerge/>
            <w:vAlign w:val="center"/>
            <w:hideMark/>
          </w:tcPr>
          <w:p w14:paraId="5E1F13F3" w14:textId="77777777" w:rsidR="00894E62" w:rsidRPr="009C1C13" w:rsidRDefault="00894E62" w:rsidP="00894E62">
            <w:pPr>
              <w:rPr>
                <w:sz w:val="22"/>
              </w:rPr>
            </w:pPr>
          </w:p>
        </w:tc>
        <w:tc>
          <w:tcPr>
            <w:tcW w:w="7665" w:type="dxa"/>
            <w:vAlign w:val="center"/>
            <w:hideMark/>
          </w:tcPr>
          <w:p w14:paraId="694D2EC9" w14:textId="77777777" w:rsidR="00894E62" w:rsidRPr="009C1C13" w:rsidRDefault="00894E62" w:rsidP="00894E62">
            <w:pPr>
              <w:rPr>
                <w:sz w:val="22"/>
              </w:rPr>
            </w:pPr>
            <w:proofErr w:type="spellStart"/>
            <w:r w:rsidRPr="009C1C13">
              <w:rPr>
                <w:sz w:val="22"/>
              </w:rPr>
              <w:t>VMware</w:t>
            </w:r>
            <w:proofErr w:type="spellEnd"/>
            <w:r w:rsidRPr="009C1C13">
              <w:rPr>
                <w:sz w:val="22"/>
              </w:rPr>
              <w:t xml:space="preserve"> </w:t>
            </w:r>
            <w:proofErr w:type="spellStart"/>
            <w:r w:rsidRPr="009C1C13">
              <w:rPr>
                <w:sz w:val="22"/>
              </w:rPr>
              <w:t>ESXi</w:t>
            </w:r>
            <w:proofErr w:type="spellEnd"/>
            <w:r w:rsidRPr="009C1C13">
              <w:rPr>
                <w:sz w:val="22"/>
              </w:rPr>
              <w:t xml:space="preserve"> </w:t>
            </w:r>
          </w:p>
        </w:tc>
      </w:tr>
      <w:tr w:rsidR="00894E62" w:rsidRPr="009C1C13" w14:paraId="2C36CD46" w14:textId="77777777" w:rsidTr="00894E62">
        <w:trPr>
          <w:trHeight w:val="315"/>
        </w:trPr>
        <w:tc>
          <w:tcPr>
            <w:tcW w:w="1407" w:type="dxa"/>
            <w:vMerge/>
            <w:vAlign w:val="center"/>
            <w:hideMark/>
          </w:tcPr>
          <w:p w14:paraId="591CD212" w14:textId="77777777" w:rsidR="00894E62" w:rsidRPr="009C1C13" w:rsidRDefault="00894E62" w:rsidP="00894E62">
            <w:pPr>
              <w:rPr>
                <w:sz w:val="22"/>
              </w:rPr>
            </w:pPr>
          </w:p>
        </w:tc>
        <w:tc>
          <w:tcPr>
            <w:tcW w:w="7665" w:type="dxa"/>
            <w:vAlign w:val="center"/>
            <w:hideMark/>
          </w:tcPr>
          <w:p w14:paraId="41B3DD1F" w14:textId="77777777" w:rsidR="00894E62" w:rsidRPr="009C1C13" w:rsidRDefault="00894E62" w:rsidP="00894E62">
            <w:pPr>
              <w:rPr>
                <w:sz w:val="22"/>
              </w:rPr>
            </w:pPr>
            <w:proofErr w:type="spellStart"/>
            <w:r w:rsidRPr="009C1C13">
              <w:rPr>
                <w:sz w:val="22"/>
              </w:rPr>
              <w:t>Red</w:t>
            </w:r>
            <w:proofErr w:type="spellEnd"/>
            <w:r w:rsidRPr="009C1C13">
              <w:rPr>
                <w:sz w:val="22"/>
              </w:rPr>
              <w:t xml:space="preserve"> </w:t>
            </w:r>
            <w:proofErr w:type="spellStart"/>
            <w:r w:rsidRPr="009C1C13">
              <w:rPr>
                <w:sz w:val="22"/>
              </w:rPr>
              <w:t>Hat</w:t>
            </w:r>
            <w:proofErr w:type="spellEnd"/>
            <w:r w:rsidRPr="009C1C13">
              <w:rPr>
                <w:sz w:val="22"/>
              </w:rPr>
              <w:t xml:space="preserve"> Enterprise Linux (RHEL) </w:t>
            </w:r>
          </w:p>
        </w:tc>
      </w:tr>
      <w:tr w:rsidR="00894E62" w:rsidRPr="009C1C13" w14:paraId="0893121A" w14:textId="77777777" w:rsidTr="00894E62">
        <w:trPr>
          <w:trHeight w:val="315"/>
        </w:trPr>
        <w:tc>
          <w:tcPr>
            <w:tcW w:w="1407" w:type="dxa"/>
            <w:vMerge/>
            <w:vAlign w:val="center"/>
            <w:hideMark/>
          </w:tcPr>
          <w:p w14:paraId="4D6DB631" w14:textId="77777777" w:rsidR="00894E62" w:rsidRPr="009C1C13" w:rsidRDefault="00894E62" w:rsidP="00894E62">
            <w:pPr>
              <w:rPr>
                <w:sz w:val="22"/>
              </w:rPr>
            </w:pPr>
          </w:p>
        </w:tc>
        <w:tc>
          <w:tcPr>
            <w:tcW w:w="7665" w:type="dxa"/>
            <w:vAlign w:val="center"/>
            <w:hideMark/>
          </w:tcPr>
          <w:p w14:paraId="04F365BF" w14:textId="77777777" w:rsidR="00894E62" w:rsidRPr="009C1C13" w:rsidRDefault="00894E62" w:rsidP="00894E62">
            <w:pPr>
              <w:rPr>
                <w:sz w:val="22"/>
              </w:rPr>
            </w:pPr>
            <w:r w:rsidRPr="009C1C13">
              <w:rPr>
                <w:sz w:val="22"/>
              </w:rPr>
              <w:t xml:space="preserve">SUSE Linux Enterprise Server (SLES) </w:t>
            </w:r>
          </w:p>
        </w:tc>
      </w:tr>
      <w:tr w:rsidR="00894E62" w:rsidRPr="009C1C13" w14:paraId="59DB7D71" w14:textId="77777777" w:rsidTr="00894E62">
        <w:trPr>
          <w:trHeight w:val="1290"/>
        </w:trPr>
        <w:tc>
          <w:tcPr>
            <w:tcW w:w="1407" w:type="dxa"/>
            <w:vAlign w:val="center"/>
            <w:hideMark/>
          </w:tcPr>
          <w:p w14:paraId="0D2A2E63" w14:textId="77777777" w:rsidR="00894E62" w:rsidRPr="009C1C13" w:rsidRDefault="00894E62" w:rsidP="00894E62">
            <w:pPr>
              <w:rPr>
                <w:sz w:val="22"/>
              </w:rPr>
            </w:pPr>
            <w:r w:rsidRPr="009C1C13">
              <w:rPr>
                <w:sz w:val="22"/>
              </w:rPr>
              <w:t>Inštalácia</w:t>
            </w:r>
          </w:p>
        </w:tc>
        <w:tc>
          <w:tcPr>
            <w:tcW w:w="7665" w:type="dxa"/>
            <w:vAlign w:val="center"/>
            <w:hideMark/>
          </w:tcPr>
          <w:p w14:paraId="2642559F" w14:textId="77777777" w:rsidR="00894E62" w:rsidRPr="009C1C13" w:rsidRDefault="00894E62" w:rsidP="00894E62">
            <w:pPr>
              <w:rPr>
                <w:sz w:val="22"/>
              </w:rPr>
            </w:pPr>
            <w:r w:rsidRPr="009C1C13">
              <w:rPr>
                <w:sz w:val="22"/>
              </w:rPr>
              <w:t xml:space="preserve">Požaduje sa inštalácia do </w:t>
            </w:r>
            <w:proofErr w:type="spellStart"/>
            <w:r w:rsidRPr="009C1C13">
              <w:rPr>
                <w:sz w:val="22"/>
              </w:rPr>
              <w:t>rackov</w:t>
            </w:r>
            <w:proofErr w:type="spellEnd"/>
            <w:r w:rsidRPr="009C1C13">
              <w:rPr>
                <w:sz w:val="22"/>
              </w:rPr>
              <w:t xml:space="preserve"> Objednávateľa, káblová inštalácia a označenie kabeláže podľa požiadaviek Objednávateľa a prvotná inštalácia poslednej aktuálne dostupnej verzie </w:t>
            </w:r>
            <w:proofErr w:type="spellStart"/>
            <w:r w:rsidRPr="009C1C13">
              <w:rPr>
                <w:sz w:val="22"/>
              </w:rPr>
              <w:t>firmvéru</w:t>
            </w:r>
            <w:proofErr w:type="spellEnd"/>
            <w:r w:rsidRPr="009C1C13">
              <w:rPr>
                <w:sz w:val="22"/>
              </w:rPr>
              <w:t xml:space="preserve"> technikom s platným certifikátom výrobcu pre danú typovú radu zariadení, overenie funkčnosti a odovzdanie zariadenia v odporúčanom nastavení výrobcu podľa požiadaviek Objednávateľa.</w:t>
            </w:r>
          </w:p>
        </w:tc>
      </w:tr>
      <w:tr w:rsidR="00894E62" w:rsidRPr="009C1C13" w14:paraId="6C89962C" w14:textId="77777777" w:rsidTr="00894E62">
        <w:trPr>
          <w:trHeight w:val="1035"/>
        </w:trPr>
        <w:tc>
          <w:tcPr>
            <w:tcW w:w="1407" w:type="dxa"/>
            <w:vAlign w:val="center"/>
            <w:hideMark/>
          </w:tcPr>
          <w:p w14:paraId="5468393B" w14:textId="77777777" w:rsidR="00894E62" w:rsidRPr="009C1C13" w:rsidRDefault="00894E62" w:rsidP="00894E62">
            <w:pPr>
              <w:rPr>
                <w:sz w:val="22"/>
              </w:rPr>
            </w:pPr>
            <w:r w:rsidRPr="009C1C13">
              <w:rPr>
                <w:sz w:val="22"/>
              </w:rPr>
              <w:t>Záruka</w:t>
            </w:r>
          </w:p>
        </w:tc>
        <w:tc>
          <w:tcPr>
            <w:tcW w:w="7665" w:type="dxa"/>
            <w:vAlign w:val="center"/>
            <w:hideMark/>
          </w:tcPr>
          <w:p w14:paraId="3D687CD4" w14:textId="77777777" w:rsidR="00894E62" w:rsidRPr="009C1C13" w:rsidRDefault="00894E62" w:rsidP="00894E62">
            <w:pPr>
              <w:rPr>
                <w:sz w:val="22"/>
              </w:rPr>
            </w:pPr>
            <w:r w:rsidRPr="009C1C13">
              <w:rPr>
                <w:sz w:val="22"/>
              </w:rPr>
              <w:t xml:space="preserve">7 rokov, odstránenie </w:t>
            </w:r>
            <w:proofErr w:type="spellStart"/>
            <w:r w:rsidRPr="009C1C13">
              <w:rPr>
                <w:sz w:val="22"/>
              </w:rPr>
              <w:t>závad</w:t>
            </w:r>
            <w:proofErr w:type="spellEnd"/>
            <w:r w:rsidRPr="009C1C13">
              <w:rPr>
                <w:sz w:val="22"/>
              </w:rPr>
              <w:t xml:space="preserve"> najneskôr do nasledujúceho pracovného dňa od nahlásenia v mieste inštalácie, možnosť nahlasovania porúch 24x7 priamo výrobcovi HW. Oprava zariadenia musí byť realizovaná priamo výrobcom alebo jeho lokálnym autorizovaným servisným partnerom (zastúpením). Obstarávateľ požaduje možnosť bezplatného sťahovania updatov </w:t>
            </w:r>
            <w:proofErr w:type="spellStart"/>
            <w:r w:rsidRPr="009C1C13">
              <w:rPr>
                <w:sz w:val="22"/>
              </w:rPr>
              <w:t>firmvérov</w:t>
            </w:r>
            <w:proofErr w:type="spellEnd"/>
            <w:r w:rsidRPr="009C1C13">
              <w:rPr>
                <w:sz w:val="22"/>
              </w:rPr>
              <w:t xml:space="preserve"> a ovládačov aj po uplynutí definovanej servisnej podpory a to priamo obstarávateľom priamo zo stránky výrobcu.</w:t>
            </w:r>
          </w:p>
        </w:tc>
      </w:tr>
      <w:bookmarkEnd w:id="42"/>
    </w:tbl>
    <w:p w14:paraId="755308EC" w14:textId="77777777" w:rsidR="00894E62" w:rsidRPr="009C1C13" w:rsidRDefault="00894E62" w:rsidP="00894E62">
      <w:pPr>
        <w:ind w:left="-1134"/>
        <w:rPr>
          <w:sz w:val="22"/>
        </w:rPr>
      </w:pPr>
    </w:p>
    <w:tbl>
      <w:tblPr>
        <w:tblW w:w="9067" w:type="dxa"/>
        <w:tblCellMar>
          <w:left w:w="70" w:type="dxa"/>
          <w:right w:w="70" w:type="dxa"/>
        </w:tblCellMar>
        <w:tblLook w:val="04A0" w:firstRow="1" w:lastRow="0" w:firstColumn="1" w:lastColumn="0" w:noHBand="0" w:noVBand="1"/>
      </w:tblPr>
      <w:tblGrid>
        <w:gridCol w:w="9067"/>
      </w:tblGrid>
      <w:tr w:rsidR="00894E62" w:rsidRPr="009C1C13" w14:paraId="0A98F1BC" w14:textId="77777777" w:rsidTr="00894E62">
        <w:trPr>
          <w:trHeight w:val="260"/>
        </w:trPr>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A3827" w14:textId="77777777" w:rsidR="00894E62" w:rsidRPr="009C1C13" w:rsidRDefault="00894E62" w:rsidP="00894E62">
            <w:pPr>
              <w:rPr>
                <w:rFonts w:eastAsia="Times New Roman"/>
                <w:sz w:val="22"/>
                <w:highlight w:val="yellow"/>
              </w:rPr>
            </w:pPr>
            <w:r w:rsidRPr="009C1C13">
              <w:rPr>
                <w:b/>
                <w:bCs/>
                <w:sz w:val="22"/>
              </w:rPr>
              <w:t>Špecifikácia príslušenstva</w:t>
            </w:r>
          </w:p>
        </w:tc>
      </w:tr>
      <w:tr w:rsidR="00894E62" w:rsidRPr="009C1C13" w14:paraId="14C0DDDF" w14:textId="77777777" w:rsidTr="00894E62">
        <w:trPr>
          <w:trHeight w:val="260"/>
        </w:trPr>
        <w:tc>
          <w:tcPr>
            <w:tcW w:w="90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E6A4D" w14:textId="77777777" w:rsidR="00894E62" w:rsidRPr="009C1C13" w:rsidRDefault="00894E62" w:rsidP="00894E62">
            <w:pPr>
              <w:rPr>
                <w:rFonts w:eastAsia="Times New Roman"/>
                <w:sz w:val="22"/>
              </w:rPr>
            </w:pPr>
            <w:r w:rsidRPr="009C1C13">
              <w:rPr>
                <w:rFonts w:eastAsia="Times New Roman"/>
                <w:sz w:val="22"/>
              </w:rPr>
              <w:t xml:space="preserve">Optický modul SFP 28 SR </w:t>
            </w:r>
            <w:proofErr w:type="spellStart"/>
            <w:r w:rsidRPr="009C1C13">
              <w:rPr>
                <w:rFonts w:eastAsia="Times New Roman"/>
                <w:sz w:val="22"/>
              </w:rPr>
              <w:t>Optic</w:t>
            </w:r>
            <w:proofErr w:type="spellEnd"/>
            <w:r w:rsidRPr="009C1C13">
              <w:rPr>
                <w:rFonts w:eastAsia="Times New Roman"/>
                <w:sz w:val="22"/>
              </w:rPr>
              <w:t>, 25GbE, 85C – 176 kusov</w:t>
            </w:r>
          </w:p>
        </w:tc>
      </w:tr>
      <w:tr w:rsidR="00894E62" w:rsidRPr="009C1C13" w14:paraId="67FBB4C6" w14:textId="77777777" w:rsidTr="00894E62">
        <w:trPr>
          <w:trHeight w:val="260"/>
        </w:trPr>
        <w:tc>
          <w:tcPr>
            <w:tcW w:w="9067" w:type="dxa"/>
            <w:tcBorders>
              <w:top w:val="nil"/>
              <w:left w:val="single" w:sz="4" w:space="0" w:color="auto"/>
              <w:bottom w:val="single" w:sz="4" w:space="0" w:color="auto"/>
              <w:right w:val="single" w:sz="4" w:space="0" w:color="auto"/>
            </w:tcBorders>
            <w:shd w:val="clear" w:color="000000" w:fill="FFFFFF"/>
            <w:vAlign w:val="center"/>
            <w:hideMark/>
          </w:tcPr>
          <w:p w14:paraId="460C7BF1" w14:textId="77777777" w:rsidR="00894E62" w:rsidRPr="009C1C13" w:rsidRDefault="00894E62" w:rsidP="00894E62">
            <w:pPr>
              <w:rPr>
                <w:rFonts w:eastAsia="Times New Roman"/>
                <w:sz w:val="22"/>
              </w:rPr>
            </w:pPr>
            <w:r w:rsidRPr="009C1C13">
              <w:rPr>
                <w:rFonts w:eastAsia="Times New Roman"/>
                <w:sz w:val="22"/>
              </w:rPr>
              <w:t xml:space="preserve">10-metrový kábel LC-LC </w:t>
            </w:r>
            <w:proofErr w:type="spellStart"/>
            <w:r w:rsidRPr="009C1C13">
              <w:rPr>
                <w:rFonts w:eastAsia="Times New Roman"/>
                <w:sz w:val="22"/>
              </w:rPr>
              <w:t>Optical</w:t>
            </w:r>
            <w:proofErr w:type="spellEnd"/>
            <w:r w:rsidRPr="009C1C13">
              <w:rPr>
                <w:rFonts w:eastAsia="Times New Roman"/>
                <w:sz w:val="22"/>
              </w:rPr>
              <w:t xml:space="preserve"> </w:t>
            </w:r>
            <w:proofErr w:type="spellStart"/>
            <w:r w:rsidRPr="009C1C13">
              <w:rPr>
                <w:rFonts w:eastAsia="Times New Roman"/>
                <w:sz w:val="22"/>
              </w:rPr>
              <w:t>Cable</w:t>
            </w:r>
            <w:proofErr w:type="spellEnd"/>
            <w:r w:rsidRPr="009C1C13">
              <w:rPr>
                <w:rFonts w:eastAsia="Times New Roman"/>
                <w:sz w:val="22"/>
              </w:rPr>
              <w:t xml:space="preserve"> </w:t>
            </w:r>
            <w:proofErr w:type="spellStart"/>
            <w:r w:rsidRPr="009C1C13">
              <w:rPr>
                <w:rFonts w:eastAsia="Times New Roman"/>
                <w:sz w:val="22"/>
              </w:rPr>
              <w:t>Multimode</w:t>
            </w:r>
            <w:proofErr w:type="spellEnd"/>
            <w:r w:rsidRPr="009C1C13">
              <w:rPr>
                <w:rFonts w:eastAsia="Times New Roman"/>
                <w:sz w:val="22"/>
              </w:rPr>
              <w:t xml:space="preserve"> – 134 kusov</w:t>
            </w:r>
          </w:p>
        </w:tc>
      </w:tr>
      <w:tr w:rsidR="00894E62" w:rsidRPr="009C1C13" w14:paraId="11AD7066" w14:textId="77777777" w:rsidTr="00894E62">
        <w:trPr>
          <w:trHeight w:val="260"/>
        </w:trPr>
        <w:tc>
          <w:tcPr>
            <w:tcW w:w="9067" w:type="dxa"/>
            <w:tcBorders>
              <w:top w:val="nil"/>
              <w:left w:val="single" w:sz="4" w:space="0" w:color="auto"/>
              <w:bottom w:val="single" w:sz="4" w:space="0" w:color="auto"/>
              <w:right w:val="single" w:sz="4" w:space="0" w:color="auto"/>
            </w:tcBorders>
            <w:shd w:val="clear" w:color="000000" w:fill="FFFFFF"/>
            <w:vAlign w:val="center"/>
            <w:hideMark/>
          </w:tcPr>
          <w:p w14:paraId="3E53032B" w14:textId="77777777" w:rsidR="00894E62" w:rsidRPr="009C1C13" w:rsidRDefault="00894E62" w:rsidP="00894E62">
            <w:pPr>
              <w:rPr>
                <w:rFonts w:eastAsia="Times New Roman"/>
                <w:sz w:val="22"/>
              </w:rPr>
            </w:pPr>
            <w:r w:rsidRPr="009C1C13">
              <w:rPr>
                <w:rFonts w:eastAsia="Times New Roman"/>
                <w:sz w:val="22"/>
              </w:rPr>
              <w:t xml:space="preserve">5-metrový kábel LC-LC </w:t>
            </w:r>
            <w:proofErr w:type="spellStart"/>
            <w:r w:rsidRPr="009C1C13">
              <w:rPr>
                <w:rFonts w:eastAsia="Times New Roman"/>
                <w:sz w:val="22"/>
              </w:rPr>
              <w:t>Multimode</w:t>
            </w:r>
            <w:proofErr w:type="spellEnd"/>
            <w:r w:rsidRPr="009C1C13">
              <w:rPr>
                <w:rFonts w:eastAsia="Times New Roman"/>
                <w:sz w:val="22"/>
              </w:rPr>
              <w:t xml:space="preserve"> </w:t>
            </w:r>
            <w:proofErr w:type="spellStart"/>
            <w:r w:rsidRPr="009C1C13">
              <w:rPr>
                <w:rFonts w:eastAsia="Times New Roman"/>
                <w:sz w:val="22"/>
              </w:rPr>
              <w:t>Optical</w:t>
            </w:r>
            <w:proofErr w:type="spellEnd"/>
            <w:r w:rsidRPr="009C1C13">
              <w:rPr>
                <w:rFonts w:eastAsia="Times New Roman"/>
                <w:sz w:val="22"/>
              </w:rPr>
              <w:t xml:space="preserve"> </w:t>
            </w:r>
            <w:proofErr w:type="spellStart"/>
            <w:r w:rsidRPr="009C1C13">
              <w:rPr>
                <w:rFonts w:eastAsia="Times New Roman"/>
                <w:sz w:val="22"/>
              </w:rPr>
              <w:t>Fibre</w:t>
            </w:r>
            <w:proofErr w:type="spellEnd"/>
            <w:r w:rsidRPr="009C1C13">
              <w:rPr>
                <w:rFonts w:eastAsia="Times New Roman"/>
                <w:sz w:val="22"/>
              </w:rPr>
              <w:t xml:space="preserve"> </w:t>
            </w:r>
            <w:proofErr w:type="spellStart"/>
            <w:r w:rsidRPr="009C1C13">
              <w:rPr>
                <w:rFonts w:eastAsia="Times New Roman"/>
                <w:sz w:val="22"/>
              </w:rPr>
              <w:t>Cable</w:t>
            </w:r>
            <w:proofErr w:type="spellEnd"/>
            <w:r w:rsidRPr="009C1C13">
              <w:rPr>
                <w:rFonts w:eastAsia="Times New Roman"/>
                <w:sz w:val="22"/>
              </w:rPr>
              <w:t xml:space="preserve"> – 134 kusov</w:t>
            </w:r>
          </w:p>
        </w:tc>
      </w:tr>
      <w:tr w:rsidR="00894E62" w:rsidRPr="009C1C13" w14:paraId="1BDAE930" w14:textId="77777777" w:rsidTr="00894E62">
        <w:trPr>
          <w:trHeight w:val="260"/>
        </w:trPr>
        <w:tc>
          <w:tcPr>
            <w:tcW w:w="9067" w:type="dxa"/>
            <w:tcBorders>
              <w:top w:val="nil"/>
              <w:left w:val="single" w:sz="4" w:space="0" w:color="auto"/>
              <w:bottom w:val="single" w:sz="4" w:space="0" w:color="auto"/>
              <w:right w:val="single" w:sz="4" w:space="0" w:color="auto"/>
            </w:tcBorders>
            <w:shd w:val="clear" w:color="000000" w:fill="FFFFFF"/>
            <w:vAlign w:val="center"/>
            <w:hideMark/>
          </w:tcPr>
          <w:p w14:paraId="45BDC27C" w14:textId="77777777" w:rsidR="00894E62" w:rsidRPr="009C1C13" w:rsidRDefault="00894E62" w:rsidP="00894E62">
            <w:pPr>
              <w:rPr>
                <w:rFonts w:eastAsia="Times New Roman"/>
                <w:sz w:val="22"/>
              </w:rPr>
            </w:pPr>
            <w:r w:rsidRPr="009C1C13">
              <w:rPr>
                <w:rFonts w:eastAsia="Times New Roman"/>
                <w:sz w:val="22"/>
              </w:rPr>
              <w:t xml:space="preserve">30-metrový kábel LC-LC </w:t>
            </w:r>
            <w:proofErr w:type="spellStart"/>
            <w:r w:rsidRPr="009C1C13">
              <w:rPr>
                <w:rFonts w:eastAsia="Times New Roman"/>
                <w:sz w:val="22"/>
              </w:rPr>
              <w:t>Optical</w:t>
            </w:r>
            <w:proofErr w:type="spellEnd"/>
            <w:r w:rsidRPr="009C1C13">
              <w:rPr>
                <w:rFonts w:eastAsia="Times New Roman"/>
                <w:sz w:val="22"/>
              </w:rPr>
              <w:t xml:space="preserve"> </w:t>
            </w:r>
            <w:proofErr w:type="spellStart"/>
            <w:r w:rsidRPr="009C1C13">
              <w:rPr>
                <w:rFonts w:eastAsia="Times New Roman"/>
                <w:sz w:val="22"/>
              </w:rPr>
              <w:t>Cable</w:t>
            </w:r>
            <w:proofErr w:type="spellEnd"/>
            <w:r w:rsidRPr="009C1C13">
              <w:rPr>
                <w:rFonts w:eastAsia="Times New Roman"/>
                <w:sz w:val="22"/>
              </w:rPr>
              <w:t xml:space="preserve"> </w:t>
            </w:r>
            <w:proofErr w:type="spellStart"/>
            <w:r w:rsidRPr="009C1C13">
              <w:rPr>
                <w:rFonts w:eastAsia="Times New Roman"/>
                <w:sz w:val="22"/>
              </w:rPr>
              <w:t>Multimode</w:t>
            </w:r>
            <w:proofErr w:type="spellEnd"/>
            <w:r w:rsidRPr="009C1C13">
              <w:rPr>
                <w:rFonts w:eastAsia="Times New Roman"/>
                <w:sz w:val="22"/>
              </w:rPr>
              <w:t xml:space="preserve"> – 134 kusov</w:t>
            </w:r>
          </w:p>
        </w:tc>
      </w:tr>
    </w:tbl>
    <w:p w14:paraId="38309D9F" w14:textId="77777777" w:rsidR="00894E62" w:rsidRPr="009C1C13" w:rsidRDefault="00894E62" w:rsidP="00894E62">
      <w:pPr>
        <w:pStyle w:val="Bezriadkovania"/>
        <w:spacing w:before="120"/>
        <w:ind w:hanging="567"/>
        <w:jc w:val="both"/>
        <w:rPr>
          <w:sz w:val="22"/>
          <w:szCs w:val="22"/>
        </w:rPr>
      </w:pPr>
    </w:p>
    <w:p w14:paraId="2D7EE1E4" w14:textId="07C190D7" w:rsidR="006C5FC9" w:rsidRPr="00FA3658" w:rsidRDefault="00894E62" w:rsidP="008B7A1F">
      <w:pPr>
        <w:pStyle w:val="Bezriadkovania"/>
        <w:spacing w:before="60"/>
        <w:jc w:val="both"/>
        <w:rPr>
          <w:b/>
          <w:sz w:val="22"/>
          <w:szCs w:val="22"/>
        </w:rPr>
      </w:pPr>
      <w:r>
        <w:br w:type="page"/>
      </w:r>
    </w:p>
    <w:bookmarkEnd w:id="0"/>
    <w:p w14:paraId="26534637" w14:textId="02D9CB40" w:rsidR="00E0653A" w:rsidRPr="00353164" w:rsidRDefault="00E0653A" w:rsidP="00FA40CD">
      <w:pPr>
        <w:spacing w:after="0"/>
        <w:rPr>
          <w:b/>
          <w:sz w:val="22"/>
        </w:rPr>
        <w:sectPr w:rsidR="00E0653A" w:rsidRPr="00353164" w:rsidSect="00453DBA">
          <w:type w:val="continuous"/>
          <w:pgSz w:w="11906" w:h="16838"/>
          <w:pgMar w:top="1077" w:right="1077" w:bottom="1077" w:left="1077" w:header="680" w:footer="0" w:gutter="0"/>
          <w:cols w:space="708"/>
          <w:noEndnote/>
          <w:docGrid w:linePitch="326"/>
        </w:sectPr>
      </w:pPr>
    </w:p>
    <w:p w14:paraId="3E6B7892" w14:textId="17458C4C" w:rsidR="00E0653A" w:rsidRPr="00353164" w:rsidRDefault="00E0653A" w:rsidP="00E0653A">
      <w:pPr>
        <w:suppressAutoHyphens/>
        <w:spacing w:after="0"/>
        <w:rPr>
          <w:rFonts w:eastAsia="Times New Roman"/>
          <w:b/>
          <w:sz w:val="22"/>
          <w:lang w:eastAsia="sk-SK"/>
        </w:rPr>
      </w:pPr>
      <w:r w:rsidRPr="00353164">
        <w:rPr>
          <w:rFonts w:eastAsia="Times New Roman"/>
          <w:b/>
          <w:sz w:val="22"/>
          <w:lang w:eastAsia="sk-SK"/>
        </w:rPr>
        <w:lastRenderedPageBreak/>
        <w:t xml:space="preserve">Príloha č. </w:t>
      </w:r>
      <w:r w:rsidR="007053B9">
        <w:rPr>
          <w:rFonts w:eastAsia="Times New Roman"/>
          <w:b/>
          <w:sz w:val="22"/>
          <w:lang w:eastAsia="sk-SK"/>
        </w:rPr>
        <w:t>2</w:t>
      </w:r>
      <w:r w:rsidRPr="00353164">
        <w:rPr>
          <w:rFonts w:eastAsia="Times New Roman"/>
          <w:b/>
          <w:sz w:val="22"/>
          <w:lang w:eastAsia="sk-SK"/>
        </w:rPr>
        <w:t xml:space="preserve"> – Zoznam priamych </w:t>
      </w:r>
      <w:r w:rsidRPr="00353164">
        <w:rPr>
          <w:b/>
          <w:sz w:val="22"/>
          <w:lang w:eastAsia="cs-CZ"/>
        </w:rPr>
        <w:t>subdodávateľov</w:t>
      </w:r>
    </w:p>
    <w:p w14:paraId="3BFD44CB" w14:textId="25A4C958" w:rsidR="00E0653A" w:rsidRPr="00353164" w:rsidRDefault="00E0653A" w:rsidP="00E0653A">
      <w:pPr>
        <w:suppressAutoHyphens/>
        <w:spacing w:after="0"/>
        <w:rPr>
          <w:rFonts w:eastAsia="Times New Roman"/>
          <w:i/>
          <w:sz w:val="22"/>
          <w:lang w:eastAsia="sk-SK"/>
        </w:rPr>
      </w:pPr>
      <w:r w:rsidRPr="00353164">
        <w:rPr>
          <w:rFonts w:eastAsia="Times New Roman"/>
          <w:i/>
          <w:sz w:val="22"/>
          <w:lang w:eastAsia="sk-SK"/>
        </w:rPr>
        <w:t>(</w:t>
      </w:r>
      <w:r w:rsidRPr="00353164">
        <w:rPr>
          <w:rFonts w:eastAsia="Times New Roman"/>
          <w:i/>
          <w:sz w:val="22"/>
          <w:highlight w:val="lightGray"/>
          <w:lang w:eastAsia="sk-SK"/>
        </w:rPr>
        <w:t>vyplní úspešný uchádzač</w:t>
      </w:r>
      <w:r w:rsidRPr="00353164">
        <w:rPr>
          <w:rFonts w:eastAsia="Times New Roman"/>
          <w:i/>
          <w:sz w:val="22"/>
          <w:lang w:eastAsia="sk-SK"/>
        </w:rPr>
        <w:t>)</w:t>
      </w:r>
    </w:p>
    <w:p w14:paraId="3DCD036B" w14:textId="1FF04B27" w:rsidR="00E0653A" w:rsidRPr="00353164" w:rsidRDefault="00E0653A" w:rsidP="00E0653A">
      <w:pPr>
        <w:suppressAutoHyphens/>
        <w:spacing w:after="0"/>
        <w:rPr>
          <w:rFonts w:eastAsia="Times New Roman"/>
          <w:i/>
          <w:sz w:val="22"/>
          <w:lang w:eastAsia="sk-SK"/>
        </w:rPr>
      </w:pPr>
    </w:p>
    <w:p w14:paraId="607FE325" w14:textId="3E912105" w:rsidR="00E0653A" w:rsidRPr="00353164" w:rsidRDefault="00E0653A" w:rsidP="00E0653A">
      <w:pPr>
        <w:suppressAutoHyphens/>
        <w:spacing w:after="0"/>
        <w:rPr>
          <w:rFonts w:eastAsia="Times New Roman"/>
          <w:i/>
          <w:sz w:val="22"/>
          <w:lang w:eastAsia="sk-SK"/>
        </w:rPr>
      </w:pPr>
    </w:p>
    <w:p w14:paraId="60ACA4BE" w14:textId="77777777" w:rsidR="00E0653A" w:rsidRPr="00353164" w:rsidRDefault="00E0653A" w:rsidP="00E0653A">
      <w:pPr>
        <w:suppressAutoHyphens/>
        <w:spacing w:after="0"/>
        <w:rPr>
          <w:rFonts w:eastAsia="Times New Roman"/>
          <w:i/>
          <w:sz w:val="22"/>
          <w:lang w:eastAsia="sk-SK"/>
        </w:rPr>
      </w:pPr>
    </w:p>
    <w:p w14:paraId="7E44EBB8" w14:textId="77777777" w:rsidR="00E0653A" w:rsidRPr="00353164" w:rsidRDefault="00E0653A" w:rsidP="00E0653A">
      <w:pPr>
        <w:spacing w:after="0"/>
        <w:jc w:val="center"/>
        <w:rPr>
          <w:b/>
          <w:caps/>
          <w:sz w:val="22"/>
        </w:rPr>
      </w:pPr>
      <w:r w:rsidRPr="00353164">
        <w:rPr>
          <w:b/>
          <w:bCs/>
          <w:caps/>
          <w:sz w:val="22"/>
        </w:rPr>
        <w:t>Zoznam priamych subDODÁVATEĽOV</w:t>
      </w:r>
    </w:p>
    <w:p w14:paraId="3513F917" w14:textId="77777777" w:rsidR="00E0653A" w:rsidRPr="00353164" w:rsidRDefault="00E0653A" w:rsidP="00E0653A">
      <w:pPr>
        <w:spacing w:after="0"/>
        <w:jc w:val="center"/>
        <w:rPr>
          <w:b/>
          <w:sz w:val="22"/>
        </w:rPr>
      </w:pPr>
    </w:p>
    <w:p w14:paraId="5A47BBF3" w14:textId="77777777" w:rsidR="00E0653A" w:rsidRPr="00353164" w:rsidRDefault="00E0653A" w:rsidP="00E0653A">
      <w:pPr>
        <w:spacing w:after="0"/>
        <w:rPr>
          <w:rStyle w:val="norm00e1lnychar"/>
          <w:b/>
          <w:bCs/>
          <w:sz w:val="22"/>
        </w:rPr>
      </w:pPr>
    </w:p>
    <w:tbl>
      <w:tblPr>
        <w:tblW w:w="5127" w:type="pct"/>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711"/>
        <w:gridCol w:w="2035"/>
        <w:gridCol w:w="1743"/>
        <w:gridCol w:w="1599"/>
        <w:gridCol w:w="2263"/>
        <w:gridCol w:w="1274"/>
        <w:gridCol w:w="2134"/>
        <w:gridCol w:w="2068"/>
        <w:gridCol w:w="1199"/>
      </w:tblGrid>
      <w:tr w:rsidR="005478FE" w:rsidRPr="00353164" w14:paraId="3ADE277F" w14:textId="77777777" w:rsidTr="006E08ED">
        <w:trPr>
          <w:trHeight w:val="486"/>
        </w:trPr>
        <w:tc>
          <w:tcPr>
            <w:tcW w:w="237" w:type="pct"/>
            <w:vMerge w:val="restart"/>
            <w:tcBorders>
              <w:top w:val="single" w:sz="12" w:space="0" w:color="auto"/>
              <w:left w:val="single" w:sz="12" w:space="0" w:color="auto"/>
              <w:right w:val="single" w:sz="2" w:space="0" w:color="auto"/>
            </w:tcBorders>
            <w:shd w:val="clear" w:color="auto" w:fill="D9E2F3" w:themeFill="accent1" w:themeFillTint="33"/>
            <w:vAlign w:val="center"/>
          </w:tcPr>
          <w:p w14:paraId="0D0235E4" w14:textId="77777777" w:rsidR="007E40A8" w:rsidRPr="00353164" w:rsidRDefault="007E40A8" w:rsidP="005F6A6B">
            <w:pPr>
              <w:spacing w:after="0"/>
              <w:jc w:val="center"/>
              <w:rPr>
                <w:rStyle w:val="norm00e1lnychar"/>
                <w:b/>
                <w:bCs/>
                <w:sz w:val="22"/>
              </w:rPr>
            </w:pPr>
            <w:r w:rsidRPr="00353164">
              <w:rPr>
                <w:rStyle w:val="norm00e1lnychar"/>
                <w:b/>
                <w:bCs/>
                <w:sz w:val="22"/>
              </w:rPr>
              <w:t>P. č.</w:t>
            </w:r>
          </w:p>
        </w:tc>
        <w:tc>
          <w:tcPr>
            <w:tcW w:w="677"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28DA32C9" w14:textId="78F4D0A6" w:rsidR="007E40A8" w:rsidRPr="00353164" w:rsidRDefault="007E40A8" w:rsidP="005F6A6B">
            <w:pPr>
              <w:spacing w:after="0"/>
              <w:jc w:val="center"/>
              <w:rPr>
                <w:b/>
                <w:sz w:val="22"/>
                <w:lang w:eastAsia="it-IT"/>
              </w:rPr>
            </w:pPr>
            <w:r w:rsidRPr="00353164">
              <w:rPr>
                <w:b/>
                <w:sz w:val="22"/>
                <w:lang w:eastAsia="it-IT"/>
              </w:rPr>
              <w:t>Meno a</w:t>
            </w:r>
            <w:r>
              <w:rPr>
                <w:b/>
                <w:sz w:val="22"/>
                <w:lang w:eastAsia="it-IT"/>
              </w:rPr>
              <w:t> </w:t>
            </w:r>
            <w:r w:rsidRPr="00353164">
              <w:rPr>
                <w:b/>
                <w:sz w:val="22"/>
                <w:lang w:eastAsia="it-IT"/>
              </w:rPr>
              <w:t>priezvisko</w:t>
            </w:r>
            <w:r>
              <w:rPr>
                <w:b/>
                <w:sz w:val="22"/>
                <w:lang w:eastAsia="it-IT"/>
              </w:rPr>
              <w:t xml:space="preserve"> </w:t>
            </w:r>
            <w:r w:rsidRPr="006E08ED">
              <w:rPr>
                <w:sz w:val="22"/>
                <w:lang w:eastAsia="it-IT"/>
              </w:rPr>
              <w:t>(ak je priamym subdodávateľom fyzická osoba)</w:t>
            </w:r>
            <w:r w:rsidRPr="00353164">
              <w:rPr>
                <w:b/>
                <w:sz w:val="22"/>
                <w:lang w:eastAsia="it-IT"/>
              </w:rPr>
              <w:t xml:space="preserve">  /</w:t>
            </w:r>
          </w:p>
          <w:p w14:paraId="55DB2362" w14:textId="77777777" w:rsidR="007E40A8" w:rsidRPr="00353164" w:rsidRDefault="007E40A8" w:rsidP="005F6A6B">
            <w:pPr>
              <w:spacing w:after="0"/>
              <w:jc w:val="center"/>
              <w:rPr>
                <w:b/>
                <w:sz w:val="22"/>
                <w:lang w:eastAsia="it-IT"/>
              </w:rPr>
            </w:pPr>
            <w:r w:rsidRPr="00353164">
              <w:rPr>
                <w:b/>
                <w:sz w:val="22"/>
                <w:lang w:eastAsia="it-IT"/>
              </w:rPr>
              <w:t>Obchodné meno</w:t>
            </w:r>
          </w:p>
          <w:p w14:paraId="52E942B0" w14:textId="07759F23" w:rsidR="007E40A8" w:rsidRPr="00353164" w:rsidRDefault="007E40A8" w:rsidP="005F6A6B">
            <w:pPr>
              <w:spacing w:after="0"/>
              <w:jc w:val="center"/>
              <w:rPr>
                <w:rStyle w:val="norm00e1lnychar"/>
                <w:b/>
                <w:sz w:val="22"/>
                <w:lang w:eastAsia="it-IT"/>
              </w:rPr>
            </w:pPr>
            <w:r w:rsidRPr="00353164">
              <w:rPr>
                <w:b/>
                <w:sz w:val="22"/>
                <w:lang w:eastAsia="it-IT"/>
              </w:rPr>
              <w:t>alebo názov</w:t>
            </w:r>
            <w:r>
              <w:rPr>
                <w:b/>
                <w:sz w:val="22"/>
                <w:lang w:eastAsia="it-IT"/>
              </w:rPr>
              <w:t xml:space="preserve"> </w:t>
            </w:r>
            <w:r w:rsidRPr="006E08ED">
              <w:rPr>
                <w:sz w:val="22"/>
                <w:lang w:eastAsia="it-IT"/>
              </w:rPr>
              <w:t>(ak je subdodávateľom fyzická osoba - podnikateľ alebo právnická osoba)</w:t>
            </w:r>
          </w:p>
        </w:tc>
        <w:tc>
          <w:tcPr>
            <w:tcW w:w="580"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59B03CD7" w14:textId="56275168" w:rsidR="007E40A8" w:rsidRPr="00353164" w:rsidRDefault="007E40A8" w:rsidP="005F6A6B">
            <w:pPr>
              <w:spacing w:after="0"/>
              <w:jc w:val="center"/>
              <w:rPr>
                <w:b/>
                <w:sz w:val="22"/>
                <w:lang w:eastAsia="it-IT"/>
              </w:rPr>
            </w:pPr>
            <w:r w:rsidRPr="00353164">
              <w:rPr>
                <w:b/>
                <w:sz w:val="22"/>
                <w:lang w:eastAsia="it-IT"/>
              </w:rPr>
              <w:t>Adresa pobytu</w:t>
            </w:r>
            <w:r>
              <w:rPr>
                <w:b/>
                <w:sz w:val="22"/>
                <w:lang w:eastAsia="it-IT"/>
              </w:rPr>
              <w:t xml:space="preserve"> </w:t>
            </w:r>
            <w:r w:rsidRPr="006E08ED">
              <w:rPr>
                <w:sz w:val="22"/>
                <w:lang w:eastAsia="it-IT"/>
              </w:rPr>
              <w:t>(ak je priamym subdodávateľom fyzická osoba)</w:t>
            </w:r>
          </w:p>
          <w:p w14:paraId="591AFB51" w14:textId="35EE66DD" w:rsidR="007E40A8" w:rsidRPr="00353164" w:rsidRDefault="007E40A8" w:rsidP="005F6A6B">
            <w:pPr>
              <w:spacing w:after="0"/>
              <w:jc w:val="center"/>
              <w:rPr>
                <w:rStyle w:val="norm00e1lnychar"/>
                <w:b/>
                <w:bCs/>
                <w:sz w:val="22"/>
              </w:rPr>
            </w:pPr>
            <w:r w:rsidRPr="00353164">
              <w:rPr>
                <w:b/>
                <w:sz w:val="22"/>
                <w:lang w:eastAsia="it-IT"/>
              </w:rPr>
              <w:t>alebo sídlo</w:t>
            </w:r>
            <w:r>
              <w:rPr>
                <w:b/>
                <w:sz w:val="22"/>
                <w:lang w:eastAsia="it-IT"/>
              </w:rPr>
              <w:t xml:space="preserve"> (</w:t>
            </w:r>
            <w:r w:rsidRPr="006E08ED">
              <w:rPr>
                <w:sz w:val="22"/>
                <w:lang w:eastAsia="it-IT"/>
              </w:rPr>
              <w:t>ak je subdodávateľom fyzická osoba - podnikateľ alebo právnická osoba)</w:t>
            </w:r>
          </w:p>
        </w:tc>
        <w:tc>
          <w:tcPr>
            <w:tcW w:w="532"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7B282BE3" w14:textId="4D162F05" w:rsidR="007E40A8" w:rsidRPr="00353164" w:rsidRDefault="007E40A8" w:rsidP="005F6A6B">
            <w:pPr>
              <w:spacing w:after="0"/>
              <w:jc w:val="center"/>
              <w:rPr>
                <w:b/>
                <w:sz w:val="22"/>
                <w:lang w:eastAsia="it-IT"/>
              </w:rPr>
            </w:pPr>
            <w:r w:rsidRPr="00353164">
              <w:rPr>
                <w:b/>
                <w:sz w:val="22"/>
                <w:lang w:eastAsia="it-IT"/>
              </w:rPr>
              <w:t xml:space="preserve">Identifikačné číslo </w:t>
            </w:r>
            <w:r w:rsidRPr="006E08ED">
              <w:rPr>
                <w:sz w:val="22"/>
                <w:lang w:eastAsia="it-IT"/>
              </w:rPr>
              <w:t>(ak je subdodávateľom fyzická osoba - podnikateľ alebo právnická osoba)</w:t>
            </w:r>
            <w:r>
              <w:rPr>
                <w:b/>
                <w:sz w:val="22"/>
                <w:lang w:eastAsia="it-IT"/>
              </w:rPr>
              <w:t xml:space="preserve"> </w:t>
            </w:r>
            <w:r w:rsidRPr="00353164">
              <w:rPr>
                <w:b/>
                <w:sz w:val="22"/>
                <w:lang w:eastAsia="it-IT"/>
              </w:rPr>
              <w:t>alebo</w:t>
            </w:r>
          </w:p>
          <w:p w14:paraId="4F289F05" w14:textId="1C91946B" w:rsidR="007E40A8" w:rsidRPr="00353164" w:rsidRDefault="007E40A8" w:rsidP="006E08ED">
            <w:pPr>
              <w:spacing w:after="0"/>
              <w:jc w:val="center"/>
              <w:rPr>
                <w:b/>
                <w:sz w:val="22"/>
                <w:lang w:eastAsia="it-IT"/>
              </w:rPr>
            </w:pPr>
            <w:r w:rsidRPr="00353164">
              <w:rPr>
                <w:b/>
                <w:sz w:val="22"/>
                <w:lang w:eastAsia="it-IT"/>
              </w:rPr>
              <w:t>dátum narodenia</w:t>
            </w:r>
            <w:r w:rsidR="00A95180">
              <w:rPr>
                <w:b/>
                <w:sz w:val="22"/>
                <w:lang w:eastAsia="it-IT"/>
              </w:rPr>
              <w:t xml:space="preserve"> </w:t>
            </w:r>
            <w:r w:rsidRPr="006E08ED">
              <w:rPr>
                <w:sz w:val="22"/>
                <w:lang w:eastAsia="it-IT"/>
              </w:rPr>
              <w:t>(ak je priamym subdodávateľom fyzická osoba)</w:t>
            </w:r>
            <w:r>
              <w:rPr>
                <w:b/>
                <w:sz w:val="22"/>
                <w:lang w:eastAsia="it-IT"/>
              </w:rPr>
              <w:t xml:space="preserve"> </w:t>
            </w:r>
          </w:p>
          <w:p w14:paraId="646970E2" w14:textId="62F57B72" w:rsidR="007E40A8" w:rsidRPr="00353164" w:rsidRDefault="007E40A8" w:rsidP="005F6A6B">
            <w:pPr>
              <w:spacing w:after="0"/>
              <w:jc w:val="center"/>
              <w:rPr>
                <w:rStyle w:val="norm00e1lnychar"/>
                <w:sz w:val="22"/>
                <w:lang w:eastAsia="it-IT"/>
              </w:rPr>
            </w:pPr>
          </w:p>
        </w:tc>
        <w:tc>
          <w:tcPr>
            <w:tcW w:w="753"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3C1C87C9" w14:textId="77777777" w:rsidR="007E40A8" w:rsidRPr="00353164" w:rsidRDefault="007E40A8" w:rsidP="005F6A6B">
            <w:pPr>
              <w:spacing w:after="0"/>
              <w:jc w:val="center"/>
              <w:rPr>
                <w:b/>
                <w:sz w:val="22"/>
              </w:rPr>
            </w:pPr>
            <w:r w:rsidRPr="00353164">
              <w:rPr>
                <w:b/>
                <w:sz w:val="22"/>
              </w:rPr>
              <w:t>Predmet</w:t>
            </w:r>
          </w:p>
          <w:p w14:paraId="2D920343" w14:textId="77777777" w:rsidR="007E40A8" w:rsidRPr="00353164" w:rsidRDefault="007E40A8" w:rsidP="005F6A6B">
            <w:pPr>
              <w:spacing w:after="0"/>
              <w:jc w:val="center"/>
              <w:rPr>
                <w:b/>
                <w:sz w:val="22"/>
              </w:rPr>
            </w:pPr>
            <w:r w:rsidRPr="00353164">
              <w:rPr>
                <w:b/>
                <w:sz w:val="22"/>
              </w:rPr>
              <w:t>subdodávky</w:t>
            </w:r>
          </w:p>
        </w:tc>
        <w:tc>
          <w:tcPr>
            <w:tcW w:w="424" w:type="pct"/>
            <w:tcBorders>
              <w:top w:val="single" w:sz="12" w:space="0" w:color="auto"/>
              <w:left w:val="single" w:sz="2" w:space="0" w:color="auto"/>
              <w:right w:val="single" w:sz="2" w:space="0" w:color="auto"/>
            </w:tcBorders>
            <w:shd w:val="clear" w:color="auto" w:fill="D9E2F3" w:themeFill="accent1" w:themeFillTint="33"/>
          </w:tcPr>
          <w:p w14:paraId="46FB2F45" w14:textId="77777777" w:rsidR="007E40A8" w:rsidRPr="00353164" w:rsidRDefault="007E40A8" w:rsidP="006E08ED">
            <w:pPr>
              <w:spacing w:after="0"/>
              <w:jc w:val="center"/>
              <w:rPr>
                <w:sz w:val="22"/>
              </w:rPr>
            </w:pPr>
          </w:p>
        </w:tc>
        <w:tc>
          <w:tcPr>
            <w:tcW w:w="1798" w:type="pct"/>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5593E1A1" w14:textId="1F958AD1" w:rsidR="007E40A8" w:rsidRPr="00353164" w:rsidRDefault="007E40A8" w:rsidP="005F6A6B">
            <w:pPr>
              <w:spacing w:after="0"/>
              <w:jc w:val="center"/>
              <w:rPr>
                <w:sz w:val="22"/>
              </w:rPr>
            </w:pPr>
          </w:p>
          <w:p w14:paraId="2543B17C" w14:textId="77777777" w:rsidR="007E40A8" w:rsidRPr="00353164" w:rsidRDefault="007E40A8" w:rsidP="005F6A6B">
            <w:pPr>
              <w:spacing w:after="0"/>
              <w:jc w:val="center"/>
              <w:rPr>
                <w:b/>
                <w:sz w:val="22"/>
              </w:rPr>
            </w:pPr>
            <w:r w:rsidRPr="00353164">
              <w:rPr>
                <w:b/>
                <w:sz w:val="22"/>
              </w:rPr>
              <w:t xml:space="preserve">Oprávnená osoba konať </w:t>
            </w:r>
          </w:p>
          <w:p w14:paraId="30FCAD47" w14:textId="77777777" w:rsidR="007E40A8" w:rsidRPr="00353164" w:rsidRDefault="007E40A8" w:rsidP="005F6A6B">
            <w:pPr>
              <w:spacing w:after="0"/>
              <w:jc w:val="center"/>
              <w:rPr>
                <w:b/>
                <w:sz w:val="22"/>
              </w:rPr>
            </w:pPr>
            <w:r w:rsidRPr="00353164">
              <w:rPr>
                <w:b/>
                <w:sz w:val="22"/>
              </w:rPr>
              <w:t>za subdodávateľa</w:t>
            </w:r>
          </w:p>
          <w:p w14:paraId="68903E5A" w14:textId="77777777" w:rsidR="007E40A8" w:rsidRPr="00353164" w:rsidRDefault="007E40A8" w:rsidP="005F6A6B">
            <w:pPr>
              <w:spacing w:after="0"/>
              <w:jc w:val="center"/>
              <w:rPr>
                <w:sz w:val="22"/>
              </w:rPr>
            </w:pPr>
          </w:p>
          <w:p w14:paraId="00B5006E" w14:textId="77777777" w:rsidR="007E40A8" w:rsidRPr="00353164" w:rsidRDefault="007E40A8" w:rsidP="005F6A6B">
            <w:pPr>
              <w:spacing w:after="0"/>
              <w:jc w:val="center"/>
              <w:rPr>
                <w:rStyle w:val="norm00e1lnychar"/>
                <w:bCs/>
                <w:sz w:val="22"/>
              </w:rPr>
            </w:pPr>
          </w:p>
        </w:tc>
      </w:tr>
      <w:tr w:rsidR="005478FE" w:rsidRPr="00353164" w14:paraId="5CD3F37C" w14:textId="77777777" w:rsidTr="006E08ED">
        <w:trPr>
          <w:trHeight w:val="2070"/>
        </w:trPr>
        <w:tc>
          <w:tcPr>
            <w:tcW w:w="237" w:type="pct"/>
            <w:vMerge/>
            <w:tcBorders>
              <w:left w:val="single" w:sz="12" w:space="0" w:color="auto"/>
              <w:bottom w:val="single" w:sz="4" w:space="0" w:color="auto"/>
              <w:right w:val="single" w:sz="2" w:space="0" w:color="auto"/>
            </w:tcBorders>
            <w:vAlign w:val="center"/>
          </w:tcPr>
          <w:p w14:paraId="779DFB11" w14:textId="77777777" w:rsidR="007E40A8" w:rsidRPr="00353164" w:rsidRDefault="007E40A8" w:rsidP="005F6A6B">
            <w:pPr>
              <w:spacing w:after="0"/>
              <w:jc w:val="center"/>
              <w:rPr>
                <w:rStyle w:val="norm00e1lnychar"/>
                <w:bCs/>
                <w:sz w:val="22"/>
              </w:rPr>
            </w:pPr>
          </w:p>
        </w:tc>
        <w:tc>
          <w:tcPr>
            <w:tcW w:w="677" w:type="pct"/>
            <w:vMerge/>
            <w:tcBorders>
              <w:left w:val="single" w:sz="2" w:space="0" w:color="auto"/>
              <w:bottom w:val="single" w:sz="4" w:space="0" w:color="auto"/>
              <w:right w:val="single" w:sz="2" w:space="0" w:color="auto"/>
            </w:tcBorders>
            <w:vAlign w:val="center"/>
          </w:tcPr>
          <w:p w14:paraId="02B5AEDE" w14:textId="77777777" w:rsidR="007E40A8" w:rsidRPr="00353164" w:rsidRDefault="007E40A8" w:rsidP="005F6A6B">
            <w:pPr>
              <w:spacing w:after="0"/>
              <w:jc w:val="center"/>
              <w:rPr>
                <w:rStyle w:val="norm00e1lnychar"/>
                <w:bCs/>
                <w:sz w:val="22"/>
              </w:rPr>
            </w:pPr>
          </w:p>
        </w:tc>
        <w:tc>
          <w:tcPr>
            <w:tcW w:w="580" w:type="pct"/>
            <w:vMerge/>
            <w:tcBorders>
              <w:left w:val="single" w:sz="2" w:space="0" w:color="auto"/>
              <w:bottom w:val="single" w:sz="4" w:space="0" w:color="auto"/>
              <w:right w:val="single" w:sz="2" w:space="0" w:color="auto"/>
            </w:tcBorders>
            <w:vAlign w:val="center"/>
          </w:tcPr>
          <w:p w14:paraId="0F023F83" w14:textId="77777777" w:rsidR="007E40A8" w:rsidRPr="00353164" w:rsidRDefault="007E40A8" w:rsidP="005F6A6B">
            <w:pPr>
              <w:spacing w:after="0"/>
              <w:jc w:val="center"/>
              <w:rPr>
                <w:rStyle w:val="norm00e1lnychar"/>
                <w:bCs/>
                <w:sz w:val="22"/>
              </w:rPr>
            </w:pPr>
          </w:p>
        </w:tc>
        <w:tc>
          <w:tcPr>
            <w:tcW w:w="532" w:type="pct"/>
            <w:vMerge/>
            <w:tcBorders>
              <w:left w:val="single" w:sz="2" w:space="0" w:color="auto"/>
              <w:bottom w:val="single" w:sz="4" w:space="0" w:color="auto"/>
              <w:right w:val="single" w:sz="2" w:space="0" w:color="auto"/>
            </w:tcBorders>
            <w:vAlign w:val="center"/>
          </w:tcPr>
          <w:p w14:paraId="644B354B" w14:textId="77777777" w:rsidR="007E40A8" w:rsidRPr="00353164" w:rsidRDefault="007E40A8" w:rsidP="005F6A6B">
            <w:pPr>
              <w:spacing w:after="0"/>
              <w:jc w:val="center"/>
              <w:rPr>
                <w:rStyle w:val="norm00e1lnychar"/>
                <w:bCs/>
                <w:sz w:val="22"/>
              </w:rPr>
            </w:pPr>
          </w:p>
        </w:tc>
        <w:tc>
          <w:tcPr>
            <w:tcW w:w="753" w:type="pct"/>
            <w:vMerge/>
            <w:tcBorders>
              <w:left w:val="single" w:sz="2" w:space="0" w:color="auto"/>
              <w:bottom w:val="single" w:sz="4" w:space="0" w:color="auto"/>
              <w:right w:val="single" w:sz="2" w:space="0" w:color="auto"/>
            </w:tcBorders>
            <w:vAlign w:val="center"/>
          </w:tcPr>
          <w:p w14:paraId="344871A3" w14:textId="77777777" w:rsidR="007E40A8" w:rsidRPr="00353164" w:rsidRDefault="007E40A8" w:rsidP="005F6A6B">
            <w:pPr>
              <w:spacing w:after="0"/>
              <w:jc w:val="center"/>
              <w:rPr>
                <w:sz w:val="22"/>
              </w:rPr>
            </w:pPr>
          </w:p>
        </w:tc>
        <w:tc>
          <w:tcPr>
            <w:tcW w:w="424" w:type="pct"/>
            <w:tcBorders>
              <w:left w:val="single" w:sz="2" w:space="0" w:color="auto"/>
              <w:bottom w:val="single" w:sz="4" w:space="0" w:color="auto"/>
              <w:right w:val="single" w:sz="2" w:space="0" w:color="auto"/>
            </w:tcBorders>
            <w:shd w:val="clear" w:color="auto" w:fill="D9E2F3" w:themeFill="accent1" w:themeFillTint="33"/>
          </w:tcPr>
          <w:p w14:paraId="6D8A9796" w14:textId="297FE8BB" w:rsidR="005478FE" w:rsidRPr="00353164" w:rsidRDefault="005478FE" w:rsidP="006E08ED">
            <w:pPr>
              <w:spacing w:after="0"/>
              <w:jc w:val="center"/>
              <w:rPr>
                <w:b/>
                <w:sz w:val="22"/>
              </w:rPr>
            </w:pPr>
            <w:r>
              <w:rPr>
                <w:b/>
                <w:sz w:val="22"/>
              </w:rPr>
              <w:t>Podiel</w:t>
            </w:r>
          </w:p>
          <w:p w14:paraId="244A6E90" w14:textId="0A15B59E" w:rsidR="007E40A8" w:rsidRPr="00353164" w:rsidRDefault="00FD2963" w:rsidP="006E08ED">
            <w:pPr>
              <w:spacing w:after="0"/>
              <w:jc w:val="center"/>
              <w:rPr>
                <w:sz w:val="22"/>
              </w:rPr>
            </w:pPr>
            <w:r w:rsidRPr="00353164">
              <w:rPr>
                <w:b/>
                <w:sz w:val="22"/>
              </w:rPr>
              <w:t>S</w:t>
            </w:r>
            <w:r w:rsidR="005478FE" w:rsidRPr="00353164">
              <w:rPr>
                <w:b/>
                <w:sz w:val="22"/>
              </w:rPr>
              <w:t>ubdodávky</w:t>
            </w:r>
            <w:r>
              <w:rPr>
                <w:b/>
                <w:sz w:val="22"/>
              </w:rPr>
              <w:t xml:space="preserve"> v %</w:t>
            </w:r>
          </w:p>
        </w:tc>
        <w:tc>
          <w:tcPr>
            <w:tcW w:w="710" w:type="pct"/>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5A3C4990" w14:textId="2D515584" w:rsidR="007E40A8" w:rsidRPr="00353164" w:rsidRDefault="007E40A8" w:rsidP="005F6A6B">
            <w:pPr>
              <w:spacing w:after="0"/>
              <w:jc w:val="center"/>
              <w:rPr>
                <w:rStyle w:val="norm00e1lnychar"/>
                <w:bCs/>
                <w:sz w:val="22"/>
              </w:rPr>
            </w:pPr>
            <w:r w:rsidRPr="00353164">
              <w:rPr>
                <w:sz w:val="22"/>
              </w:rPr>
              <w:t>meno a priezvisko</w:t>
            </w:r>
          </w:p>
        </w:tc>
        <w:tc>
          <w:tcPr>
            <w:tcW w:w="688" w:type="pct"/>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55DF00DD" w14:textId="77777777" w:rsidR="007E40A8" w:rsidRPr="00353164" w:rsidRDefault="007E40A8" w:rsidP="005F6A6B">
            <w:pPr>
              <w:spacing w:after="0"/>
              <w:jc w:val="center"/>
              <w:rPr>
                <w:rStyle w:val="norm00e1lnychar"/>
                <w:bCs/>
                <w:sz w:val="22"/>
              </w:rPr>
            </w:pPr>
            <w:r w:rsidRPr="00353164">
              <w:rPr>
                <w:sz w:val="22"/>
              </w:rPr>
              <w:t>adresa pobytu</w:t>
            </w:r>
          </w:p>
        </w:tc>
        <w:tc>
          <w:tcPr>
            <w:tcW w:w="400" w:type="pct"/>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6730F92C" w14:textId="77777777" w:rsidR="007E40A8" w:rsidRPr="00353164" w:rsidRDefault="007E40A8" w:rsidP="005F6A6B">
            <w:pPr>
              <w:spacing w:after="0"/>
              <w:jc w:val="center"/>
              <w:rPr>
                <w:rStyle w:val="norm00e1lnychar"/>
                <w:bCs/>
                <w:sz w:val="22"/>
              </w:rPr>
            </w:pPr>
            <w:r w:rsidRPr="00353164">
              <w:rPr>
                <w:sz w:val="22"/>
              </w:rPr>
              <w:t>dátum narodenia</w:t>
            </w:r>
          </w:p>
        </w:tc>
      </w:tr>
      <w:tr w:rsidR="005478FE" w:rsidRPr="00353164" w14:paraId="030E4E0D" w14:textId="77777777" w:rsidTr="006E08ED">
        <w:trPr>
          <w:trHeight w:val="171"/>
        </w:trPr>
        <w:tc>
          <w:tcPr>
            <w:tcW w:w="237" w:type="pct"/>
            <w:tcBorders>
              <w:top w:val="single" w:sz="4" w:space="0" w:color="auto"/>
              <w:left w:val="single" w:sz="12" w:space="0" w:color="auto"/>
              <w:bottom w:val="single" w:sz="2" w:space="0" w:color="auto"/>
              <w:right w:val="single" w:sz="2" w:space="0" w:color="auto"/>
            </w:tcBorders>
            <w:vAlign w:val="center"/>
          </w:tcPr>
          <w:p w14:paraId="4A30C878" w14:textId="77777777" w:rsidR="007E40A8" w:rsidRPr="00353164" w:rsidRDefault="007E40A8" w:rsidP="005F6A6B">
            <w:pPr>
              <w:spacing w:after="0"/>
              <w:jc w:val="center"/>
              <w:rPr>
                <w:rStyle w:val="norm00e1lnychar"/>
                <w:bCs/>
                <w:sz w:val="22"/>
              </w:rPr>
            </w:pPr>
          </w:p>
        </w:tc>
        <w:tc>
          <w:tcPr>
            <w:tcW w:w="677" w:type="pct"/>
            <w:tcBorders>
              <w:top w:val="single" w:sz="4" w:space="0" w:color="auto"/>
              <w:left w:val="single" w:sz="2" w:space="0" w:color="auto"/>
              <w:bottom w:val="single" w:sz="2" w:space="0" w:color="auto"/>
              <w:right w:val="single" w:sz="2" w:space="0" w:color="auto"/>
            </w:tcBorders>
            <w:vAlign w:val="center"/>
          </w:tcPr>
          <w:p w14:paraId="4C877710" w14:textId="77777777" w:rsidR="007E40A8" w:rsidRPr="00353164" w:rsidRDefault="007E40A8" w:rsidP="005F6A6B">
            <w:pPr>
              <w:spacing w:after="0"/>
              <w:jc w:val="center"/>
              <w:rPr>
                <w:rStyle w:val="norm00e1lnychar"/>
                <w:bCs/>
                <w:sz w:val="22"/>
              </w:rPr>
            </w:pPr>
          </w:p>
        </w:tc>
        <w:tc>
          <w:tcPr>
            <w:tcW w:w="580" w:type="pct"/>
            <w:tcBorders>
              <w:top w:val="single" w:sz="4" w:space="0" w:color="auto"/>
              <w:left w:val="single" w:sz="2" w:space="0" w:color="auto"/>
              <w:bottom w:val="single" w:sz="2" w:space="0" w:color="auto"/>
              <w:right w:val="single" w:sz="2" w:space="0" w:color="auto"/>
            </w:tcBorders>
            <w:vAlign w:val="center"/>
          </w:tcPr>
          <w:p w14:paraId="03EF87FE" w14:textId="77777777" w:rsidR="007E40A8" w:rsidRPr="00353164" w:rsidRDefault="007E40A8" w:rsidP="005F6A6B">
            <w:pPr>
              <w:spacing w:after="0"/>
              <w:jc w:val="center"/>
              <w:rPr>
                <w:rStyle w:val="norm00e1lnychar"/>
                <w:bCs/>
                <w:sz w:val="22"/>
              </w:rPr>
            </w:pPr>
          </w:p>
        </w:tc>
        <w:tc>
          <w:tcPr>
            <w:tcW w:w="532" w:type="pct"/>
            <w:tcBorders>
              <w:top w:val="single" w:sz="4" w:space="0" w:color="auto"/>
              <w:left w:val="single" w:sz="2" w:space="0" w:color="auto"/>
              <w:bottom w:val="single" w:sz="2" w:space="0" w:color="auto"/>
              <w:right w:val="single" w:sz="2" w:space="0" w:color="auto"/>
            </w:tcBorders>
            <w:vAlign w:val="center"/>
          </w:tcPr>
          <w:p w14:paraId="1740D353" w14:textId="77777777" w:rsidR="007E40A8" w:rsidRPr="00353164" w:rsidRDefault="007E40A8" w:rsidP="005F6A6B">
            <w:pPr>
              <w:spacing w:after="0"/>
              <w:jc w:val="center"/>
              <w:rPr>
                <w:rStyle w:val="norm00e1lnychar"/>
                <w:bCs/>
                <w:sz w:val="22"/>
              </w:rPr>
            </w:pPr>
          </w:p>
        </w:tc>
        <w:tc>
          <w:tcPr>
            <w:tcW w:w="753" w:type="pct"/>
            <w:tcBorders>
              <w:top w:val="single" w:sz="4" w:space="0" w:color="auto"/>
              <w:left w:val="single" w:sz="2" w:space="0" w:color="auto"/>
              <w:bottom w:val="single" w:sz="2" w:space="0" w:color="auto"/>
              <w:right w:val="single" w:sz="2" w:space="0" w:color="auto"/>
            </w:tcBorders>
            <w:vAlign w:val="center"/>
          </w:tcPr>
          <w:p w14:paraId="2CF7C589" w14:textId="77777777" w:rsidR="007E40A8" w:rsidRPr="00353164" w:rsidRDefault="007E40A8" w:rsidP="005F6A6B">
            <w:pPr>
              <w:spacing w:after="0"/>
              <w:jc w:val="center"/>
              <w:rPr>
                <w:rStyle w:val="norm00e1lnychar"/>
                <w:bCs/>
                <w:sz w:val="22"/>
              </w:rPr>
            </w:pPr>
          </w:p>
        </w:tc>
        <w:tc>
          <w:tcPr>
            <w:tcW w:w="424" w:type="pct"/>
            <w:tcBorders>
              <w:top w:val="single" w:sz="4" w:space="0" w:color="auto"/>
              <w:left w:val="single" w:sz="2" w:space="0" w:color="auto"/>
              <w:bottom w:val="single" w:sz="2" w:space="0" w:color="auto"/>
              <w:right w:val="single" w:sz="2" w:space="0" w:color="auto"/>
            </w:tcBorders>
          </w:tcPr>
          <w:p w14:paraId="15166EC9" w14:textId="77777777" w:rsidR="007E40A8" w:rsidRPr="00353164" w:rsidRDefault="007E40A8" w:rsidP="005F6A6B">
            <w:pPr>
              <w:spacing w:after="0"/>
              <w:jc w:val="center"/>
              <w:rPr>
                <w:rStyle w:val="norm00e1lnychar"/>
                <w:bCs/>
                <w:sz w:val="22"/>
              </w:rPr>
            </w:pPr>
          </w:p>
        </w:tc>
        <w:tc>
          <w:tcPr>
            <w:tcW w:w="710" w:type="pct"/>
            <w:tcBorders>
              <w:top w:val="single" w:sz="4" w:space="0" w:color="auto"/>
              <w:left w:val="single" w:sz="2" w:space="0" w:color="auto"/>
              <w:bottom w:val="single" w:sz="2" w:space="0" w:color="auto"/>
              <w:right w:val="single" w:sz="2" w:space="0" w:color="auto"/>
            </w:tcBorders>
            <w:vAlign w:val="center"/>
          </w:tcPr>
          <w:p w14:paraId="3861DCF4" w14:textId="56805A56" w:rsidR="007E40A8" w:rsidRPr="00353164" w:rsidRDefault="007E40A8" w:rsidP="005F6A6B">
            <w:pPr>
              <w:spacing w:after="0"/>
              <w:jc w:val="center"/>
              <w:rPr>
                <w:rStyle w:val="norm00e1lnychar"/>
                <w:bCs/>
                <w:sz w:val="22"/>
              </w:rPr>
            </w:pPr>
          </w:p>
        </w:tc>
        <w:tc>
          <w:tcPr>
            <w:tcW w:w="688" w:type="pct"/>
            <w:tcBorders>
              <w:top w:val="single" w:sz="4" w:space="0" w:color="auto"/>
              <w:left w:val="single" w:sz="2" w:space="0" w:color="auto"/>
              <w:bottom w:val="single" w:sz="2" w:space="0" w:color="auto"/>
              <w:right w:val="single" w:sz="2" w:space="0" w:color="auto"/>
            </w:tcBorders>
            <w:vAlign w:val="center"/>
          </w:tcPr>
          <w:p w14:paraId="1D6661B9" w14:textId="77777777" w:rsidR="007E40A8" w:rsidRPr="00353164" w:rsidRDefault="007E40A8" w:rsidP="005F6A6B">
            <w:pPr>
              <w:spacing w:after="0"/>
              <w:jc w:val="center"/>
              <w:rPr>
                <w:rStyle w:val="norm00e1lnychar"/>
                <w:bCs/>
                <w:sz w:val="22"/>
              </w:rPr>
            </w:pPr>
          </w:p>
        </w:tc>
        <w:tc>
          <w:tcPr>
            <w:tcW w:w="400" w:type="pct"/>
            <w:tcBorders>
              <w:top w:val="single" w:sz="4" w:space="0" w:color="auto"/>
              <w:left w:val="single" w:sz="2" w:space="0" w:color="auto"/>
              <w:bottom w:val="single" w:sz="2" w:space="0" w:color="auto"/>
              <w:right w:val="single" w:sz="12" w:space="0" w:color="auto"/>
            </w:tcBorders>
            <w:vAlign w:val="center"/>
          </w:tcPr>
          <w:p w14:paraId="7BBFAAF4" w14:textId="77777777" w:rsidR="007E40A8" w:rsidRPr="00353164" w:rsidRDefault="007E40A8" w:rsidP="005F6A6B">
            <w:pPr>
              <w:spacing w:after="0"/>
              <w:jc w:val="center"/>
              <w:rPr>
                <w:rStyle w:val="norm00e1lnychar"/>
                <w:bCs/>
                <w:sz w:val="22"/>
              </w:rPr>
            </w:pPr>
          </w:p>
        </w:tc>
      </w:tr>
      <w:tr w:rsidR="005478FE" w:rsidRPr="00353164" w14:paraId="31E13EF0" w14:textId="77777777" w:rsidTr="006E08ED">
        <w:trPr>
          <w:trHeight w:val="171"/>
        </w:trPr>
        <w:tc>
          <w:tcPr>
            <w:tcW w:w="237" w:type="pct"/>
            <w:tcBorders>
              <w:top w:val="single" w:sz="4" w:space="0" w:color="auto"/>
              <w:left w:val="single" w:sz="12" w:space="0" w:color="auto"/>
              <w:bottom w:val="single" w:sz="2" w:space="0" w:color="auto"/>
              <w:right w:val="single" w:sz="2" w:space="0" w:color="auto"/>
            </w:tcBorders>
            <w:vAlign w:val="center"/>
          </w:tcPr>
          <w:p w14:paraId="56D5027E" w14:textId="77777777" w:rsidR="007E40A8" w:rsidRPr="00353164" w:rsidRDefault="007E40A8" w:rsidP="005F6A6B">
            <w:pPr>
              <w:spacing w:after="0"/>
              <w:jc w:val="center"/>
              <w:rPr>
                <w:rStyle w:val="norm00e1lnychar"/>
                <w:bCs/>
                <w:sz w:val="22"/>
              </w:rPr>
            </w:pPr>
          </w:p>
        </w:tc>
        <w:tc>
          <w:tcPr>
            <w:tcW w:w="677" w:type="pct"/>
            <w:tcBorders>
              <w:top w:val="single" w:sz="4" w:space="0" w:color="auto"/>
              <w:left w:val="single" w:sz="2" w:space="0" w:color="auto"/>
              <w:bottom w:val="single" w:sz="2" w:space="0" w:color="auto"/>
              <w:right w:val="single" w:sz="2" w:space="0" w:color="auto"/>
            </w:tcBorders>
            <w:vAlign w:val="center"/>
          </w:tcPr>
          <w:p w14:paraId="44CD7757" w14:textId="77777777" w:rsidR="007E40A8" w:rsidRPr="00353164" w:rsidRDefault="007E40A8" w:rsidP="005F6A6B">
            <w:pPr>
              <w:spacing w:after="0"/>
              <w:jc w:val="center"/>
              <w:rPr>
                <w:rStyle w:val="norm00e1lnychar"/>
                <w:bCs/>
                <w:sz w:val="22"/>
              </w:rPr>
            </w:pPr>
          </w:p>
        </w:tc>
        <w:tc>
          <w:tcPr>
            <w:tcW w:w="580" w:type="pct"/>
            <w:tcBorders>
              <w:top w:val="single" w:sz="4" w:space="0" w:color="auto"/>
              <w:left w:val="single" w:sz="2" w:space="0" w:color="auto"/>
              <w:bottom w:val="single" w:sz="2" w:space="0" w:color="auto"/>
              <w:right w:val="single" w:sz="2" w:space="0" w:color="auto"/>
            </w:tcBorders>
            <w:vAlign w:val="center"/>
          </w:tcPr>
          <w:p w14:paraId="19680DBD" w14:textId="77777777" w:rsidR="007E40A8" w:rsidRPr="00353164" w:rsidRDefault="007E40A8" w:rsidP="005F6A6B">
            <w:pPr>
              <w:spacing w:after="0"/>
              <w:jc w:val="center"/>
              <w:rPr>
                <w:rStyle w:val="norm00e1lnychar"/>
                <w:bCs/>
                <w:sz w:val="22"/>
              </w:rPr>
            </w:pPr>
          </w:p>
        </w:tc>
        <w:tc>
          <w:tcPr>
            <w:tcW w:w="532" w:type="pct"/>
            <w:tcBorders>
              <w:top w:val="single" w:sz="4" w:space="0" w:color="auto"/>
              <w:left w:val="single" w:sz="2" w:space="0" w:color="auto"/>
              <w:bottom w:val="single" w:sz="2" w:space="0" w:color="auto"/>
              <w:right w:val="single" w:sz="2" w:space="0" w:color="auto"/>
            </w:tcBorders>
            <w:vAlign w:val="center"/>
          </w:tcPr>
          <w:p w14:paraId="47E3C9ED" w14:textId="77777777" w:rsidR="007E40A8" w:rsidRPr="00353164" w:rsidRDefault="007E40A8" w:rsidP="005F6A6B">
            <w:pPr>
              <w:spacing w:after="0"/>
              <w:jc w:val="center"/>
              <w:rPr>
                <w:rStyle w:val="norm00e1lnychar"/>
                <w:bCs/>
                <w:sz w:val="22"/>
              </w:rPr>
            </w:pPr>
          </w:p>
        </w:tc>
        <w:tc>
          <w:tcPr>
            <w:tcW w:w="753" w:type="pct"/>
            <w:tcBorders>
              <w:top w:val="single" w:sz="4" w:space="0" w:color="auto"/>
              <w:left w:val="single" w:sz="2" w:space="0" w:color="auto"/>
              <w:bottom w:val="single" w:sz="2" w:space="0" w:color="auto"/>
              <w:right w:val="single" w:sz="2" w:space="0" w:color="auto"/>
            </w:tcBorders>
            <w:vAlign w:val="center"/>
          </w:tcPr>
          <w:p w14:paraId="08C660C4" w14:textId="77777777" w:rsidR="007E40A8" w:rsidRPr="00353164" w:rsidRDefault="007E40A8" w:rsidP="005F6A6B">
            <w:pPr>
              <w:spacing w:after="0"/>
              <w:jc w:val="center"/>
              <w:rPr>
                <w:rStyle w:val="norm00e1lnychar"/>
                <w:bCs/>
                <w:sz w:val="22"/>
              </w:rPr>
            </w:pPr>
          </w:p>
        </w:tc>
        <w:tc>
          <w:tcPr>
            <w:tcW w:w="424" w:type="pct"/>
            <w:tcBorders>
              <w:top w:val="single" w:sz="4" w:space="0" w:color="auto"/>
              <w:left w:val="single" w:sz="2" w:space="0" w:color="auto"/>
              <w:bottom w:val="single" w:sz="2" w:space="0" w:color="auto"/>
              <w:right w:val="single" w:sz="2" w:space="0" w:color="auto"/>
            </w:tcBorders>
          </w:tcPr>
          <w:p w14:paraId="05059DCE" w14:textId="77777777" w:rsidR="007E40A8" w:rsidRPr="00353164" w:rsidRDefault="007E40A8" w:rsidP="005F6A6B">
            <w:pPr>
              <w:spacing w:after="0"/>
              <w:jc w:val="center"/>
              <w:rPr>
                <w:rStyle w:val="norm00e1lnychar"/>
                <w:bCs/>
                <w:sz w:val="22"/>
              </w:rPr>
            </w:pPr>
          </w:p>
        </w:tc>
        <w:tc>
          <w:tcPr>
            <w:tcW w:w="710" w:type="pct"/>
            <w:tcBorders>
              <w:top w:val="single" w:sz="4" w:space="0" w:color="auto"/>
              <w:left w:val="single" w:sz="2" w:space="0" w:color="auto"/>
              <w:bottom w:val="single" w:sz="2" w:space="0" w:color="auto"/>
              <w:right w:val="single" w:sz="2" w:space="0" w:color="auto"/>
            </w:tcBorders>
            <w:vAlign w:val="center"/>
          </w:tcPr>
          <w:p w14:paraId="3D7B069C" w14:textId="18A4CAD2" w:rsidR="007E40A8" w:rsidRPr="00353164" w:rsidRDefault="007E40A8" w:rsidP="005F6A6B">
            <w:pPr>
              <w:spacing w:after="0"/>
              <w:jc w:val="center"/>
              <w:rPr>
                <w:rStyle w:val="norm00e1lnychar"/>
                <w:bCs/>
                <w:sz w:val="22"/>
              </w:rPr>
            </w:pPr>
          </w:p>
        </w:tc>
        <w:tc>
          <w:tcPr>
            <w:tcW w:w="688" w:type="pct"/>
            <w:tcBorders>
              <w:top w:val="single" w:sz="4" w:space="0" w:color="auto"/>
              <w:left w:val="single" w:sz="2" w:space="0" w:color="auto"/>
              <w:bottom w:val="single" w:sz="2" w:space="0" w:color="auto"/>
              <w:right w:val="single" w:sz="2" w:space="0" w:color="auto"/>
            </w:tcBorders>
            <w:vAlign w:val="center"/>
          </w:tcPr>
          <w:p w14:paraId="33B96C7C" w14:textId="77777777" w:rsidR="007E40A8" w:rsidRPr="00353164" w:rsidRDefault="007E40A8" w:rsidP="005F6A6B">
            <w:pPr>
              <w:spacing w:after="0"/>
              <w:jc w:val="center"/>
              <w:rPr>
                <w:rStyle w:val="norm00e1lnychar"/>
                <w:bCs/>
                <w:sz w:val="22"/>
              </w:rPr>
            </w:pPr>
          </w:p>
        </w:tc>
        <w:tc>
          <w:tcPr>
            <w:tcW w:w="400" w:type="pct"/>
            <w:tcBorders>
              <w:top w:val="single" w:sz="4" w:space="0" w:color="auto"/>
              <w:left w:val="single" w:sz="2" w:space="0" w:color="auto"/>
              <w:bottom w:val="single" w:sz="2" w:space="0" w:color="auto"/>
              <w:right w:val="single" w:sz="12" w:space="0" w:color="auto"/>
            </w:tcBorders>
            <w:vAlign w:val="center"/>
          </w:tcPr>
          <w:p w14:paraId="6B839468" w14:textId="77777777" w:rsidR="007E40A8" w:rsidRPr="00353164" w:rsidRDefault="007E40A8" w:rsidP="005F6A6B">
            <w:pPr>
              <w:spacing w:after="0"/>
              <w:jc w:val="center"/>
              <w:rPr>
                <w:rStyle w:val="norm00e1lnychar"/>
                <w:bCs/>
                <w:sz w:val="22"/>
              </w:rPr>
            </w:pPr>
          </w:p>
        </w:tc>
      </w:tr>
      <w:tr w:rsidR="005478FE" w:rsidRPr="00353164" w14:paraId="35959BAD" w14:textId="77777777" w:rsidTr="006E08ED">
        <w:trPr>
          <w:trHeight w:val="171"/>
        </w:trPr>
        <w:tc>
          <w:tcPr>
            <w:tcW w:w="237" w:type="pct"/>
            <w:tcBorders>
              <w:top w:val="single" w:sz="4" w:space="0" w:color="auto"/>
              <w:left w:val="single" w:sz="12" w:space="0" w:color="auto"/>
              <w:bottom w:val="single" w:sz="2" w:space="0" w:color="auto"/>
              <w:right w:val="single" w:sz="2" w:space="0" w:color="auto"/>
            </w:tcBorders>
            <w:vAlign w:val="center"/>
          </w:tcPr>
          <w:p w14:paraId="2938390F" w14:textId="77777777" w:rsidR="007E40A8" w:rsidRPr="00353164" w:rsidRDefault="007E40A8" w:rsidP="005F6A6B">
            <w:pPr>
              <w:spacing w:after="0"/>
              <w:jc w:val="center"/>
              <w:rPr>
                <w:rStyle w:val="norm00e1lnychar"/>
                <w:bCs/>
                <w:sz w:val="22"/>
              </w:rPr>
            </w:pPr>
          </w:p>
        </w:tc>
        <w:tc>
          <w:tcPr>
            <w:tcW w:w="677" w:type="pct"/>
            <w:tcBorders>
              <w:top w:val="single" w:sz="4" w:space="0" w:color="auto"/>
              <w:left w:val="single" w:sz="2" w:space="0" w:color="auto"/>
              <w:bottom w:val="single" w:sz="2" w:space="0" w:color="auto"/>
              <w:right w:val="single" w:sz="2" w:space="0" w:color="auto"/>
            </w:tcBorders>
            <w:vAlign w:val="center"/>
          </w:tcPr>
          <w:p w14:paraId="6CF1ACF1" w14:textId="77777777" w:rsidR="007E40A8" w:rsidRPr="00353164" w:rsidRDefault="007E40A8" w:rsidP="005F6A6B">
            <w:pPr>
              <w:spacing w:after="0"/>
              <w:jc w:val="center"/>
              <w:rPr>
                <w:rStyle w:val="norm00e1lnychar"/>
                <w:bCs/>
                <w:sz w:val="22"/>
              </w:rPr>
            </w:pPr>
          </w:p>
        </w:tc>
        <w:tc>
          <w:tcPr>
            <w:tcW w:w="580" w:type="pct"/>
            <w:tcBorders>
              <w:top w:val="single" w:sz="4" w:space="0" w:color="auto"/>
              <w:left w:val="single" w:sz="2" w:space="0" w:color="auto"/>
              <w:bottom w:val="single" w:sz="2" w:space="0" w:color="auto"/>
              <w:right w:val="single" w:sz="2" w:space="0" w:color="auto"/>
            </w:tcBorders>
            <w:vAlign w:val="center"/>
          </w:tcPr>
          <w:p w14:paraId="0E84981C" w14:textId="77777777" w:rsidR="007E40A8" w:rsidRPr="00353164" w:rsidRDefault="007E40A8" w:rsidP="005F6A6B">
            <w:pPr>
              <w:spacing w:after="0"/>
              <w:jc w:val="center"/>
              <w:rPr>
                <w:rStyle w:val="norm00e1lnychar"/>
                <w:bCs/>
                <w:sz w:val="22"/>
              </w:rPr>
            </w:pPr>
          </w:p>
        </w:tc>
        <w:tc>
          <w:tcPr>
            <w:tcW w:w="532" w:type="pct"/>
            <w:tcBorders>
              <w:top w:val="single" w:sz="4" w:space="0" w:color="auto"/>
              <w:left w:val="single" w:sz="2" w:space="0" w:color="auto"/>
              <w:bottom w:val="single" w:sz="2" w:space="0" w:color="auto"/>
              <w:right w:val="single" w:sz="2" w:space="0" w:color="auto"/>
            </w:tcBorders>
            <w:vAlign w:val="center"/>
          </w:tcPr>
          <w:p w14:paraId="0FCC15B5" w14:textId="77777777" w:rsidR="007E40A8" w:rsidRPr="00353164" w:rsidRDefault="007E40A8" w:rsidP="005F6A6B">
            <w:pPr>
              <w:spacing w:after="0"/>
              <w:jc w:val="center"/>
              <w:rPr>
                <w:rStyle w:val="norm00e1lnychar"/>
                <w:bCs/>
                <w:sz w:val="22"/>
              </w:rPr>
            </w:pPr>
          </w:p>
        </w:tc>
        <w:tc>
          <w:tcPr>
            <w:tcW w:w="753" w:type="pct"/>
            <w:tcBorders>
              <w:top w:val="single" w:sz="4" w:space="0" w:color="auto"/>
              <w:left w:val="single" w:sz="2" w:space="0" w:color="auto"/>
              <w:bottom w:val="single" w:sz="2" w:space="0" w:color="auto"/>
              <w:right w:val="single" w:sz="2" w:space="0" w:color="auto"/>
            </w:tcBorders>
            <w:vAlign w:val="center"/>
          </w:tcPr>
          <w:p w14:paraId="236988B0" w14:textId="77777777" w:rsidR="007E40A8" w:rsidRPr="00353164" w:rsidRDefault="007E40A8" w:rsidP="005F6A6B">
            <w:pPr>
              <w:spacing w:after="0"/>
              <w:jc w:val="center"/>
              <w:rPr>
                <w:rStyle w:val="norm00e1lnychar"/>
                <w:bCs/>
                <w:sz w:val="22"/>
              </w:rPr>
            </w:pPr>
          </w:p>
        </w:tc>
        <w:tc>
          <w:tcPr>
            <w:tcW w:w="424" w:type="pct"/>
            <w:tcBorders>
              <w:top w:val="single" w:sz="4" w:space="0" w:color="auto"/>
              <w:left w:val="single" w:sz="2" w:space="0" w:color="auto"/>
              <w:bottom w:val="single" w:sz="2" w:space="0" w:color="auto"/>
              <w:right w:val="single" w:sz="2" w:space="0" w:color="auto"/>
            </w:tcBorders>
          </w:tcPr>
          <w:p w14:paraId="28F3145E" w14:textId="77777777" w:rsidR="007E40A8" w:rsidRPr="00353164" w:rsidRDefault="007E40A8" w:rsidP="005F6A6B">
            <w:pPr>
              <w:spacing w:after="0"/>
              <w:jc w:val="center"/>
              <w:rPr>
                <w:rStyle w:val="norm00e1lnychar"/>
                <w:bCs/>
                <w:sz w:val="22"/>
              </w:rPr>
            </w:pPr>
          </w:p>
        </w:tc>
        <w:tc>
          <w:tcPr>
            <w:tcW w:w="710" w:type="pct"/>
            <w:tcBorders>
              <w:top w:val="single" w:sz="4" w:space="0" w:color="auto"/>
              <w:left w:val="single" w:sz="2" w:space="0" w:color="auto"/>
              <w:bottom w:val="single" w:sz="2" w:space="0" w:color="auto"/>
              <w:right w:val="single" w:sz="2" w:space="0" w:color="auto"/>
            </w:tcBorders>
            <w:vAlign w:val="center"/>
          </w:tcPr>
          <w:p w14:paraId="22AD89CD" w14:textId="43838E33" w:rsidR="007E40A8" w:rsidRPr="00353164" w:rsidRDefault="007E40A8" w:rsidP="005F6A6B">
            <w:pPr>
              <w:spacing w:after="0"/>
              <w:jc w:val="center"/>
              <w:rPr>
                <w:rStyle w:val="norm00e1lnychar"/>
                <w:bCs/>
                <w:sz w:val="22"/>
              </w:rPr>
            </w:pPr>
          </w:p>
        </w:tc>
        <w:tc>
          <w:tcPr>
            <w:tcW w:w="688" w:type="pct"/>
            <w:tcBorders>
              <w:top w:val="single" w:sz="4" w:space="0" w:color="auto"/>
              <w:left w:val="single" w:sz="2" w:space="0" w:color="auto"/>
              <w:bottom w:val="single" w:sz="2" w:space="0" w:color="auto"/>
              <w:right w:val="single" w:sz="2" w:space="0" w:color="auto"/>
            </w:tcBorders>
            <w:vAlign w:val="center"/>
          </w:tcPr>
          <w:p w14:paraId="768C4A59" w14:textId="77777777" w:rsidR="007E40A8" w:rsidRPr="00353164" w:rsidRDefault="007E40A8" w:rsidP="005F6A6B">
            <w:pPr>
              <w:spacing w:after="0"/>
              <w:jc w:val="center"/>
              <w:rPr>
                <w:rStyle w:val="norm00e1lnychar"/>
                <w:bCs/>
                <w:sz w:val="22"/>
              </w:rPr>
            </w:pPr>
          </w:p>
        </w:tc>
        <w:tc>
          <w:tcPr>
            <w:tcW w:w="400" w:type="pct"/>
            <w:tcBorders>
              <w:top w:val="single" w:sz="4" w:space="0" w:color="auto"/>
              <w:left w:val="single" w:sz="2" w:space="0" w:color="auto"/>
              <w:bottom w:val="single" w:sz="2" w:space="0" w:color="auto"/>
              <w:right w:val="single" w:sz="12" w:space="0" w:color="auto"/>
            </w:tcBorders>
            <w:vAlign w:val="center"/>
          </w:tcPr>
          <w:p w14:paraId="7F0D201B" w14:textId="77777777" w:rsidR="007E40A8" w:rsidRPr="00353164" w:rsidRDefault="007E40A8" w:rsidP="005F6A6B">
            <w:pPr>
              <w:spacing w:after="0"/>
              <w:jc w:val="center"/>
              <w:rPr>
                <w:rStyle w:val="norm00e1lnychar"/>
                <w:bCs/>
                <w:sz w:val="22"/>
              </w:rPr>
            </w:pPr>
          </w:p>
        </w:tc>
      </w:tr>
      <w:tr w:rsidR="005478FE" w:rsidRPr="00353164" w14:paraId="56E6E073" w14:textId="77777777" w:rsidTr="006E08ED">
        <w:trPr>
          <w:trHeight w:val="179"/>
        </w:trPr>
        <w:tc>
          <w:tcPr>
            <w:tcW w:w="237" w:type="pct"/>
            <w:tcBorders>
              <w:top w:val="single" w:sz="2" w:space="0" w:color="auto"/>
              <w:left w:val="single" w:sz="12" w:space="0" w:color="auto"/>
              <w:bottom w:val="single" w:sz="12" w:space="0" w:color="auto"/>
              <w:right w:val="single" w:sz="2" w:space="0" w:color="auto"/>
            </w:tcBorders>
            <w:vAlign w:val="center"/>
          </w:tcPr>
          <w:p w14:paraId="47821D08" w14:textId="77777777" w:rsidR="007E40A8" w:rsidRPr="00353164" w:rsidRDefault="007E40A8" w:rsidP="005F6A6B">
            <w:pPr>
              <w:spacing w:after="0"/>
              <w:jc w:val="center"/>
              <w:rPr>
                <w:rStyle w:val="norm00e1lnychar"/>
                <w:bCs/>
                <w:sz w:val="22"/>
              </w:rPr>
            </w:pPr>
          </w:p>
        </w:tc>
        <w:tc>
          <w:tcPr>
            <w:tcW w:w="677" w:type="pct"/>
            <w:tcBorders>
              <w:top w:val="single" w:sz="2" w:space="0" w:color="auto"/>
              <w:left w:val="single" w:sz="2" w:space="0" w:color="auto"/>
              <w:bottom w:val="single" w:sz="12" w:space="0" w:color="auto"/>
              <w:right w:val="single" w:sz="2" w:space="0" w:color="auto"/>
            </w:tcBorders>
            <w:vAlign w:val="center"/>
          </w:tcPr>
          <w:p w14:paraId="65A085EF" w14:textId="77777777" w:rsidR="007E40A8" w:rsidRPr="00353164" w:rsidRDefault="007E40A8" w:rsidP="005F6A6B">
            <w:pPr>
              <w:spacing w:after="0"/>
              <w:jc w:val="center"/>
              <w:rPr>
                <w:rStyle w:val="norm00e1lnychar"/>
                <w:bCs/>
                <w:sz w:val="22"/>
              </w:rPr>
            </w:pPr>
          </w:p>
        </w:tc>
        <w:tc>
          <w:tcPr>
            <w:tcW w:w="580" w:type="pct"/>
            <w:tcBorders>
              <w:top w:val="single" w:sz="2" w:space="0" w:color="auto"/>
              <w:left w:val="single" w:sz="2" w:space="0" w:color="auto"/>
              <w:bottom w:val="single" w:sz="12" w:space="0" w:color="auto"/>
              <w:right w:val="single" w:sz="2" w:space="0" w:color="auto"/>
            </w:tcBorders>
            <w:vAlign w:val="center"/>
          </w:tcPr>
          <w:p w14:paraId="5A3F0D58" w14:textId="77777777" w:rsidR="007E40A8" w:rsidRPr="00353164" w:rsidRDefault="007E40A8" w:rsidP="005F6A6B">
            <w:pPr>
              <w:spacing w:after="0"/>
              <w:jc w:val="center"/>
              <w:rPr>
                <w:rStyle w:val="norm00e1lnychar"/>
                <w:bCs/>
                <w:sz w:val="22"/>
              </w:rPr>
            </w:pPr>
          </w:p>
        </w:tc>
        <w:tc>
          <w:tcPr>
            <w:tcW w:w="532" w:type="pct"/>
            <w:tcBorders>
              <w:top w:val="single" w:sz="2" w:space="0" w:color="auto"/>
              <w:left w:val="single" w:sz="2" w:space="0" w:color="auto"/>
              <w:bottom w:val="single" w:sz="12" w:space="0" w:color="auto"/>
              <w:right w:val="single" w:sz="2" w:space="0" w:color="auto"/>
            </w:tcBorders>
            <w:vAlign w:val="center"/>
          </w:tcPr>
          <w:p w14:paraId="3FEFDBE9" w14:textId="77777777" w:rsidR="007E40A8" w:rsidRPr="00353164" w:rsidRDefault="007E40A8" w:rsidP="005F6A6B">
            <w:pPr>
              <w:spacing w:after="0"/>
              <w:jc w:val="center"/>
              <w:rPr>
                <w:rStyle w:val="norm00e1lnychar"/>
                <w:bCs/>
                <w:sz w:val="22"/>
              </w:rPr>
            </w:pPr>
          </w:p>
        </w:tc>
        <w:tc>
          <w:tcPr>
            <w:tcW w:w="753" w:type="pct"/>
            <w:tcBorders>
              <w:top w:val="single" w:sz="2" w:space="0" w:color="auto"/>
              <w:left w:val="single" w:sz="2" w:space="0" w:color="auto"/>
              <w:bottom w:val="single" w:sz="12" w:space="0" w:color="auto"/>
              <w:right w:val="single" w:sz="2" w:space="0" w:color="auto"/>
            </w:tcBorders>
            <w:vAlign w:val="center"/>
          </w:tcPr>
          <w:p w14:paraId="6FD4458B" w14:textId="77777777" w:rsidR="007E40A8" w:rsidRPr="00353164" w:rsidRDefault="007E40A8" w:rsidP="005F6A6B">
            <w:pPr>
              <w:spacing w:after="0"/>
              <w:jc w:val="center"/>
              <w:rPr>
                <w:rStyle w:val="norm00e1lnychar"/>
                <w:bCs/>
                <w:sz w:val="22"/>
              </w:rPr>
            </w:pPr>
          </w:p>
        </w:tc>
        <w:tc>
          <w:tcPr>
            <w:tcW w:w="424" w:type="pct"/>
            <w:tcBorders>
              <w:top w:val="single" w:sz="2" w:space="0" w:color="auto"/>
              <w:left w:val="single" w:sz="2" w:space="0" w:color="auto"/>
              <w:bottom w:val="single" w:sz="12" w:space="0" w:color="auto"/>
              <w:right w:val="single" w:sz="2" w:space="0" w:color="auto"/>
            </w:tcBorders>
          </w:tcPr>
          <w:p w14:paraId="7ADAF0AD" w14:textId="77777777" w:rsidR="007E40A8" w:rsidRPr="00353164" w:rsidRDefault="007E40A8" w:rsidP="005F6A6B">
            <w:pPr>
              <w:spacing w:after="0"/>
              <w:jc w:val="center"/>
              <w:rPr>
                <w:rStyle w:val="norm00e1lnychar"/>
                <w:bCs/>
                <w:sz w:val="22"/>
              </w:rPr>
            </w:pPr>
          </w:p>
        </w:tc>
        <w:tc>
          <w:tcPr>
            <w:tcW w:w="710" w:type="pct"/>
            <w:tcBorders>
              <w:top w:val="single" w:sz="2" w:space="0" w:color="auto"/>
              <w:left w:val="single" w:sz="2" w:space="0" w:color="auto"/>
              <w:bottom w:val="single" w:sz="12" w:space="0" w:color="auto"/>
              <w:right w:val="single" w:sz="2" w:space="0" w:color="auto"/>
            </w:tcBorders>
            <w:vAlign w:val="center"/>
          </w:tcPr>
          <w:p w14:paraId="3D7CE5C6" w14:textId="10612BD3" w:rsidR="007E40A8" w:rsidRPr="00353164" w:rsidRDefault="007E40A8" w:rsidP="005F6A6B">
            <w:pPr>
              <w:spacing w:after="0"/>
              <w:jc w:val="center"/>
              <w:rPr>
                <w:rStyle w:val="norm00e1lnychar"/>
                <w:bCs/>
                <w:sz w:val="22"/>
              </w:rPr>
            </w:pPr>
          </w:p>
        </w:tc>
        <w:tc>
          <w:tcPr>
            <w:tcW w:w="688" w:type="pct"/>
            <w:tcBorders>
              <w:top w:val="single" w:sz="2" w:space="0" w:color="auto"/>
              <w:left w:val="single" w:sz="2" w:space="0" w:color="auto"/>
              <w:bottom w:val="single" w:sz="12" w:space="0" w:color="auto"/>
              <w:right w:val="single" w:sz="2" w:space="0" w:color="auto"/>
            </w:tcBorders>
            <w:vAlign w:val="center"/>
          </w:tcPr>
          <w:p w14:paraId="7B87B591" w14:textId="77777777" w:rsidR="007E40A8" w:rsidRPr="00353164" w:rsidRDefault="007E40A8" w:rsidP="005F6A6B">
            <w:pPr>
              <w:spacing w:after="0"/>
              <w:jc w:val="center"/>
              <w:rPr>
                <w:rStyle w:val="norm00e1lnychar"/>
                <w:bCs/>
                <w:sz w:val="22"/>
              </w:rPr>
            </w:pPr>
          </w:p>
        </w:tc>
        <w:tc>
          <w:tcPr>
            <w:tcW w:w="400" w:type="pct"/>
            <w:tcBorders>
              <w:top w:val="single" w:sz="2" w:space="0" w:color="auto"/>
              <w:left w:val="single" w:sz="2" w:space="0" w:color="auto"/>
              <w:bottom w:val="single" w:sz="12" w:space="0" w:color="auto"/>
              <w:right w:val="single" w:sz="12" w:space="0" w:color="auto"/>
            </w:tcBorders>
            <w:vAlign w:val="center"/>
          </w:tcPr>
          <w:p w14:paraId="204D774F" w14:textId="77777777" w:rsidR="007E40A8" w:rsidRPr="00353164" w:rsidRDefault="007E40A8" w:rsidP="005F6A6B">
            <w:pPr>
              <w:spacing w:after="0"/>
              <w:jc w:val="center"/>
              <w:rPr>
                <w:rStyle w:val="norm00e1lnychar"/>
                <w:bCs/>
                <w:sz w:val="22"/>
              </w:rPr>
            </w:pPr>
          </w:p>
        </w:tc>
      </w:tr>
    </w:tbl>
    <w:p w14:paraId="431939C6" w14:textId="77777777" w:rsidR="005478FE" w:rsidRPr="00353164" w:rsidRDefault="005478FE" w:rsidP="00E0653A">
      <w:pPr>
        <w:spacing w:after="0"/>
        <w:rPr>
          <w:rStyle w:val="norm00e1lnychar"/>
          <w:b/>
          <w:bCs/>
          <w:sz w:val="22"/>
        </w:rPr>
      </w:pPr>
    </w:p>
    <w:p w14:paraId="10E8D774" w14:textId="77777777" w:rsidR="00A95180" w:rsidRDefault="00A95180" w:rsidP="00E0653A">
      <w:pPr>
        <w:spacing w:after="0"/>
        <w:outlineLvl w:val="1"/>
        <w:rPr>
          <w:rStyle w:val="norm00e1lnychar"/>
          <w:bCs/>
          <w:sz w:val="22"/>
        </w:rPr>
        <w:sectPr w:rsidR="00A95180" w:rsidSect="00225CFC">
          <w:pgSz w:w="16838" w:h="11906" w:orient="landscape"/>
          <w:pgMar w:top="1304" w:right="1077" w:bottom="737" w:left="1077" w:header="709" w:footer="709" w:gutter="0"/>
          <w:cols w:space="708"/>
          <w:docGrid w:linePitch="360"/>
        </w:sectPr>
      </w:pPr>
    </w:p>
    <w:p w14:paraId="4F7AAC27" w14:textId="723DF38F" w:rsidR="00E0653A" w:rsidRPr="00353164" w:rsidRDefault="00E0653A" w:rsidP="00E0653A">
      <w:pPr>
        <w:spacing w:after="0"/>
        <w:outlineLvl w:val="1"/>
        <w:rPr>
          <w:b/>
          <w:sz w:val="22"/>
        </w:rPr>
      </w:pPr>
      <w:r w:rsidRPr="00353164">
        <w:rPr>
          <w:b/>
          <w:sz w:val="22"/>
        </w:rPr>
        <w:lastRenderedPageBreak/>
        <w:t xml:space="preserve">Príloha č. </w:t>
      </w:r>
      <w:r w:rsidR="007053B9">
        <w:rPr>
          <w:b/>
          <w:sz w:val="22"/>
        </w:rPr>
        <w:t>3</w:t>
      </w:r>
      <w:r w:rsidRPr="00353164">
        <w:rPr>
          <w:b/>
          <w:sz w:val="22"/>
        </w:rPr>
        <w:t xml:space="preserve"> – </w:t>
      </w:r>
      <w:r w:rsidRPr="00353164">
        <w:rPr>
          <w:b/>
          <w:bCs/>
          <w:sz w:val="22"/>
        </w:rPr>
        <w:t>Zoznam subdodávateľov v ktoromkoľvek rade (RPVS)</w:t>
      </w:r>
    </w:p>
    <w:p w14:paraId="302B259E" w14:textId="7AE94086" w:rsidR="00E0653A" w:rsidRPr="00353164" w:rsidRDefault="00E0653A" w:rsidP="00E0653A">
      <w:pPr>
        <w:suppressAutoHyphens/>
        <w:spacing w:after="0"/>
        <w:rPr>
          <w:rFonts w:eastAsia="Times New Roman"/>
          <w:i/>
          <w:sz w:val="22"/>
          <w:lang w:eastAsia="sk-SK"/>
        </w:rPr>
      </w:pPr>
      <w:r w:rsidRPr="00353164">
        <w:rPr>
          <w:rFonts w:eastAsia="Times New Roman"/>
          <w:i/>
          <w:sz w:val="22"/>
          <w:lang w:eastAsia="sk-SK"/>
        </w:rPr>
        <w:t>(</w:t>
      </w:r>
      <w:r w:rsidRPr="00353164">
        <w:rPr>
          <w:rFonts w:eastAsia="Times New Roman"/>
          <w:i/>
          <w:sz w:val="22"/>
          <w:highlight w:val="lightGray"/>
          <w:lang w:eastAsia="sk-SK"/>
        </w:rPr>
        <w:t>vyplní úspešný uchádzač</w:t>
      </w:r>
      <w:r w:rsidRPr="00353164">
        <w:rPr>
          <w:rFonts w:eastAsia="Times New Roman"/>
          <w:i/>
          <w:sz w:val="22"/>
          <w:lang w:eastAsia="sk-SK"/>
        </w:rPr>
        <w:t>)</w:t>
      </w:r>
    </w:p>
    <w:p w14:paraId="615D4F1C" w14:textId="294E6DF5" w:rsidR="00E0653A" w:rsidRPr="00353164" w:rsidRDefault="00E0653A" w:rsidP="00E0653A">
      <w:pPr>
        <w:suppressAutoHyphens/>
        <w:spacing w:after="0"/>
        <w:rPr>
          <w:rFonts w:eastAsia="Times New Roman"/>
          <w:i/>
          <w:sz w:val="22"/>
          <w:lang w:eastAsia="sk-SK"/>
        </w:rPr>
      </w:pPr>
    </w:p>
    <w:p w14:paraId="40DD16A9" w14:textId="77777777" w:rsidR="00E0653A" w:rsidRPr="00353164" w:rsidRDefault="00E0653A" w:rsidP="00E0653A">
      <w:pPr>
        <w:suppressAutoHyphens/>
        <w:spacing w:after="0"/>
        <w:rPr>
          <w:rFonts w:eastAsia="Times New Roman"/>
          <w:i/>
          <w:sz w:val="22"/>
          <w:lang w:eastAsia="sk-SK"/>
        </w:rPr>
      </w:pPr>
    </w:p>
    <w:p w14:paraId="024EE2E3" w14:textId="77777777" w:rsidR="00E0653A" w:rsidRPr="00353164" w:rsidRDefault="00E0653A" w:rsidP="00E0653A">
      <w:pPr>
        <w:spacing w:after="0"/>
        <w:rPr>
          <w:b/>
          <w:sz w:val="22"/>
        </w:rPr>
      </w:pPr>
    </w:p>
    <w:p w14:paraId="2762D2B1" w14:textId="77777777" w:rsidR="00E0653A" w:rsidRPr="00353164" w:rsidRDefault="00E0653A" w:rsidP="00E0653A">
      <w:pPr>
        <w:spacing w:after="0"/>
        <w:ind w:left="-567"/>
        <w:jc w:val="center"/>
        <w:rPr>
          <w:b/>
          <w:caps/>
          <w:sz w:val="22"/>
        </w:rPr>
      </w:pPr>
      <w:r w:rsidRPr="00353164">
        <w:rPr>
          <w:b/>
          <w:bCs/>
          <w:caps/>
          <w:sz w:val="22"/>
        </w:rPr>
        <w:t>Zoznam SUBDODÁVATEĽOV v ktoromkoľvek rade (RPVS)</w:t>
      </w:r>
    </w:p>
    <w:p w14:paraId="15399AEF" w14:textId="77777777" w:rsidR="00E0653A" w:rsidRPr="00353164" w:rsidRDefault="00E0653A" w:rsidP="00E0653A">
      <w:pPr>
        <w:spacing w:after="0"/>
        <w:jc w:val="center"/>
        <w:rPr>
          <w:b/>
          <w:sz w:val="22"/>
        </w:rPr>
      </w:pPr>
    </w:p>
    <w:p w14:paraId="5DF98A01" w14:textId="77777777" w:rsidR="00E0653A" w:rsidRPr="00353164" w:rsidRDefault="00E0653A" w:rsidP="00E0653A">
      <w:pPr>
        <w:spacing w:after="0"/>
        <w:rPr>
          <w:rStyle w:val="norm00e1lnychar"/>
          <w:b/>
          <w:bCs/>
          <w:sz w:val="22"/>
        </w:rPr>
      </w:pPr>
    </w:p>
    <w:tbl>
      <w:tblPr>
        <w:tblW w:w="1502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552"/>
        <w:gridCol w:w="3028"/>
        <w:gridCol w:w="3791"/>
        <w:gridCol w:w="3261"/>
        <w:gridCol w:w="2268"/>
        <w:gridCol w:w="2126"/>
      </w:tblGrid>
      <w:tr w:rsidR="00E0653A" w:rsidRPr="00353164" w14:paraId="341DFF32" w14:textId="77777777" w:rsidTr="00DD5484">
        <w:trPr>
          <w:trHeight w:val="1630"/>
          <w:jc w:val="center"/>
        </w:trPr>
        <w:tc>
          <w:tcPr>
            <w:tcW w:w="552" w:type="dxa"/>
            <w:tcBorders>
              <w:top w:val="single" w:sz="12" w:space="0" w:color="auto"/>
              <w:left w:val="single" w:sz="12" w:space="0" w:color="auto"/>
              <w:right w:val="single" w:sz="2" w:space="0" w:color="auto"/>
            </w:tcBorders>
            <w:shd w:val="clear" w:color="auto" w:fill="D9E2F3" w:themeFill="accent1" w:themeFillTint="33"/>
            <w:vAlign w:val="center"/>
          </w:tcPr>
          <w:p w14:paraId="493037A2" w14:textId="77777777" w:rsidR="00E0653A" w:rsidRPr="00353164" w:rsidRDefault="00E0653A" w:rsidP="005F6A6B">
            <w:pPr>
              <w:spacing w:after="0"/>
              <w:jc w:val="center"/>
              <w:rPr>
                <w:rStyle w:val="norm00e1lnychar"/>
                <w:b/>
                <w:bCs/>
                <w:sz w:val="22"/>
              </w:rPr>
            </w:pPr>
            <w:r w:rsidRPr="00353164">
              <w:rPr>
                <w:b/>
                <w:sz w:val="22"/>
              </w:rPr>
              <w:t>P. č.</w:t>
            </w:r>
          </w:p>
        </w:tc>
        <w:tc>
          <w:tcPr>
            <w:tcW w:w="3028" w:type="dxa"/>
            <w:tcBorders>
              <w:top w:val="single" w:sz="12" w:space="0" w:color="auto"/>
              <w:left w:val="single" w:sz="2" w:space="0" w:color="auto"/>
              <w:right w:val="single" w:sz="2" w:space="0" w:color="auto"/>
            </w:tcBorders>
            <w:shd w:val="clear" w:color="auto" w:fill="D9E2F3" w:themeFill="accent1" w:themeFillTint="33"/>
            <w:vAlign w:val="center"/>
          </w:tcPr>
          <w:p w14:paraId="59D31193" w14:textId="4B47CA18" w:rsidR="00E0653A" w:rsidRPr="00353164" w:rsidRDefault="00E0653A" w:rsidP="005F6A6B">
            <w:pPr>
              <w:spacing w:after="0"/>
              <w:jc w:val="center"/>
              <w:rPr>
                <w:b/>
                <w:sz w:val="22"/>
                <w:lang w:eastAsia="it-IT"/>
              </w:rPr>
            </w:pPr>
            <w:r w:rsidRPr="00353164">
              <w:rPr>
                <w:b/>
                <w:sz w:val="22"/>
                <w:lang w:eastAsia="it-IT"/>
              </w:rPr>
              <w:t>Meno a</w:t>
            </w:r>
            <w:r w:rsidR="00D6771C">
              <w:rPr>
                <w:b/>
                <w:sz w:val="22"/>
                <w:lang w:eastAsia="it-IT"/>
              </w:rPr>
              <w:t> </w:t>
            </w:r>
            <w:r w:rsidRPr="00353164">
              <w:rPr>
                <w:b/>
                <w:sz w:val="22"/>
                <w:lang w:eastAsia="it-IT"/>
              </w:rPr>
              <w:t>priezvisko</w:t>
            </w:r>
            <w:r w:rsidR="00D6771C">
              <w:rPr>
                <w:b/>
                <w:sz w:val="22"/>
                <w:lang w:eastAsia="it-IT"/>
              </w:rPr>
              <w:t xml:space="preserve"> </w:t>
            </w:r>
            <w:r w:rsidR="00D6771C" w:rsidRPr="006E08ED">
              <w:rPr>
                <w:sz w:val="22"/>
                <w:lang w:eastAsia="it-IT"/>
              </w:rPr>
              <w:t>(ak je subdodávateľom fyzická osoba)</w:t>
            </w:r>
            <w:r w:rsidRPr="00353164">
              <w:rPr>
                <w:b/>
                <w:sz w:val="22"/>
                <w:lang w:eastAsia="it-IT"/>
              </w:rPr>
              <w:t xml:space="preserve"> /</w:t>
            </w:r>
          </w:p>
          <w:p w14:paraId="1156186F" w14:textId="77777777" w:rsidR="00E0653A" w:rsidRPr="00353164" w:rsidRDefault="00E0653A" w:rsidP="005F6A6B">
            <w:pPr>
              <w:spacing w:after="0"/>
              <w:jc w:val="center"/>
              <w:rPr>
                <w:b/>
                <w:sz w:val="22"/>
                <w:lang w:eastAsia="it-IT"/>
              </w:rPr>
            </w:pPr>
            <w:r w:rsidRPr="00353164">
              <w:rPr>
                <w:b/>
                <w:sz w:val="22"/>
                <w:lang w:eastAsia="it-IT"/>
              </w:rPr>
              <w:t>Obchodné meno</w:t>
            </w:r>
          </w:p>
          <w:p w14:paraId="2EF4209C" w14:textId="3813A66B" w:rsidR="00E0653A" w:rsidRPr="00353164" w:rsidRDefault="00E0653A" w:rsidP="00D6771C">
            <w:pPr>
              <w:spacing w:after="0"/>
              <w:jc w:val="center"/>
              <w:rPr>
                <w:rStyle w:val="norm00e1lnychar"/>
                <w:b/>
                <w:sz w:val="22"/>
                <w:lang w:eastAsia="it-IT"/>
              </w:rPr>
            </w:pPr>
            <w:r w:rsidRPr="00353164">
              <w:rPr>
                <w:b/>
                <w:sz w:val="22"/>
                <w:lang w:eastAsia="it-IT"/>
              </w:rPr>
              <w:t>alebo názov</w:t>
            </w:r>
            <w:r w:rsidR="00D6771C">
              <w:rPr>
                <w:b/>
                <w:sz w:val="22"/>
                <w:lang w:eastAsia="it-IT"/>
              </w:rPr>
              <w:t xml:space="preserve"> </w:t>
            </w:r>
            <w:r w:rsidR="00D6771C" w:rsidRPr="006E08ED">
              <w:rPr>
                <w:sz w:val="22"/>
                <w:lang w:eastAsia="it-IT"/>
              </w:rPr>
              <w:t>(ak je subdodávateľom fyzická osoba - podnikateľ alebo právnická osoba)</w:t>
            </w:r>
          </w:p>
        </w:tc>
        <w:tc>
          <w:tcPr>
            <w:tcW w:w="3791" w:type="dxa"/>
            <w:tcBorders>
              <w:top w:val="single" w:sz="12" w:space="0" w:color="auto"/>
              <w:left w:val="single" w:sz="2" w:space="0" w:color="auto"/>
              <w:right w:val="single" w:sz="2" w:space="0" w:color="auto"/>
            </w:tcBorders>
            <w:shd w:val="clear" w:color="auto" w:fill="D9E2F3" w:themeFill="accent1" w:themeFillTint="33"/>
            <w:vAlign w:val="center"/>
          </w:tcPr>
          <w:p w14:paraId="6693C2AF" w14:textId="7B035AD4" w:rsidR="00E0653A" w:rsidRPr="00353164" w:rsidRDefault="00E0653A" w:rsidP="005F6A6B">
            <w:pPr>
              <w:spacing w:after="0"/>
              <w:jc w:val="center"/>
              <w:rPr>
                <w:b/>
                <w:sz w:val="22"/>
                <w:lang w:eastAsia="it-IT"/>
              </w:rPr>
            </w:pPr>
            <w:r w:rsidRPr="00353164">
              <w:rPr>
                <w:b/>
                <w:sz w:val="22"/>
                <w:lang w:eastAsia="it-IT"/>
              </w:rPr>
              <w:t>Adresa pobytu</w:t>
            </w:r>
            <w:r w:rsidR="00D6771C">
              <w:rPr>
                <w:b/>
                <w:sz w:val="22"/>
                <w:lang w:eastAsia="it-IT"/>
              </w:rPr>
              <w:t xml:space="preserve"> </w:t>
            </w:r>
            <w:r w:rsidR="00D6771C" w:rsidRPr="006E08ED">
              <w:rPr>
                <w:sz w:val="22"/>
                <w:lang w:eastAsia="it-IT"/>
              </w:rPr>
              <w:t>(ak je subdodávateľom fyzická osoba)</w:t>
            </w:r>
          </w:p>
          <w:p w14:paraId="4DA08E63" w14:textId="27D60480" w:rsidR="00E0653A" w:rsidRPr="00353164" w:rsidRDefault="00E0653A" w:rsidP="00D6771C">
            <w:pPr>
              <w:spacing w:after="0"/>
              <w:jc w:val="center"/>
              <w:rPr>
                <w:rStyle w:val="norm00e1lnychar"/>
                <w:b/>
                <w:bCs/>
                <w:sz w:val="22"/>
              </w:rPr>
            </w:pPr>
            <w:r w:rsidRPr="00353164">
              <w:rPr>
                <w:b/>
                <w:sz w:val="22"/>
                <w:lang w:eastAsia="it-IT"/>
              </w:rPr>
              <w:t>alebo sídlo</w:t>
            </w:r>
            <w:r w:rsidR="00D6771C">
              <w:rPr>
                <w:b/>
                <w:sz w:val="22"/>
                <w:lang w:eastAsia="it-IT"/>
              </w:rPr>
              <w:t xml:space="preserve"> </w:t>
            </w:r>
            <w:r w:rsidR="00D6771C" w:rsidRPr="006E08ED">
              <w:rPr>
                <w:sz w:val="22"/>
                <w:lang w:eastAsia="it-IT"/>
              </w:rPr>
              <w:t>(ak je subdodávateľom fyzická osoba - podnikateľ alebo právnická osoba)</w:t>
            </w:r>
          </w:p>
        </w:tc>
        <w:tc>
          <w:tcPr>
            <w:tcW w:w="3261" w:type="dxa"/>
            <w:tcBorders>
              <w:top w:val="single" w:sz="12" w:space="0" w:color="auto"/>
              <w:left w:val="single" w:sz="2" w:space="0" w:color="auto"/>
              <w:right w:val="single" w:sz="2" w:space="0" w:color="auto"/>
            </w:tcBorders>
            <w:shd w:val="clear" w:color="auto" w:fill="D9E2F3" w:themeFill="accent1" w:themeFillTint="33"/>
            <w:vAlign w:val="center"/>
          </w:tcPr>
          <w:p w14:paraId="23834B80" w14:textId="34D8EA6F" w:rsidR="00E0653A" w:rsidRPr="00353164" w:rsidRDefault="00E0653A" w:rsidP="005F6A6B">
            <w:pPr>
              <w:spacing w:after="0"/>
              <w:jc w:val="center"/>
              <w:rPr>
                <w:b/>
                <w:sz w:val="22"/>
                <w:lang w:eastAsia="it-IT"/>
              </w:rPr>
            </w:pPr>
            <w:r w:rsidRPr="00353164">
              <w:rPr>
                <w:b/>
                <w:sz w:val="22"/>
                <w:lang w:eastAsia="it-IT"/>
              </w:rPr>
              <w:t xml:space="preserve">Identifikačné číslo </w:t>
            </w:r>
            <w:r w:rsidR="007E40A8" w:rsidRPr="006E08ED">
              <w:rPr>
                <w:sz w:val="22"/>
                <w:lang w:eastAsia="it-IT"/>
              </w:rPr>
              <w:t xml:space="preserve">(ak je subdodávateľom fyzická osoba - podnikateľ alebo právnická osoba) </w:t>
            </w:r>
            <w:r w:rsidRPr="00353164">
              <w:rPr>
                <w:b/>
                <w:sz w:val="22"/>
                <w:lang w:eastAsia="it-IT"/>
              </w:rPr>
              <w:t>alebo</w:t>
            </w:r>
          </w:p>
          <w:p w14:paraId="7EF437AD" w14:textId="5EB054FE" w:rsidR="00E0653A" w:rsidRPr="00353164" w:rsidRDefault="00E0653A" w:rsidP="005F6A6B">
            <w:pPr>
              <w:spacing w:after="0"/>
              <w:jc w:val="center"/>
              <w:rPr>
                <w:b/>
                <w:sz w:val="22"/>
                <w:lang w:eastAsia="it-IT"/>
              </w:rPr>
            </w:pPr>
            <w:r w:rsidRPr="00353164">
              <w:rPr>
                <w:b/>
                <w:sz w:val="22"/>
                <w:lang w:eastAsia="it-IT"/>
              </w:rPr>
              <w:t>dátum narodenia</w:t>
            </w:r>
            <w:r w:rsidR="007E40A8">
              <w:rPr>
                <w:b/>
                <w:sz w:val="22"/>
                <w:lang w:eastAsia="it-IT"/>
              </w:rPr>
              <w:t xml:space="preserve"> </w:t>
            </w:r>
            <w:r w:rsidR="007E40A8" w:rsidRPr="006E08ED">
              <w:rPr>
                <w:sz w:val="22"/>
                <w:lang w:eastAsia="it-IT"/>
              </w:rPr>
              <w:t>(ak je subdodávateľom fyzická osoba)</w:t>
            </w:r>
          </w:p>
          <w:p w14:paraId="7A08E14E" w14:textId="1C20CB92" w:rsidR="00E0653A" w:rsidRPr="00353164" w:rsidRDefault="00E0653A" w:rsidP="005F6A6B">
            <w:pPr>
              <w:spacing w:after="0"/>
              <w:jc w:val="center"/>
              <w:rPr>
                <w:rStyle w:val="norm00e1lnychar"/>
                <w:sz w:val="22"/>
                <w:lang w:eastAsia="it-IT"/>
              </w:rPr>
            </w:pPr>
          </w:p>
        </w:tc>
        <w:tc>
          <w:tcPr>
            <w:tcW w:w="2268" w:type="dxa"/>
            <w:tcBorders>
              <w:top w:val="single" w:sz="12" w:space="0" w:color="auto"/>
              <w:left w:val="single" w:sz="2" w:space="0" w:color="auto"/>
              <w:right w:val="single" w:sz="2" w:space="0" w:color="auto"/>
            </w:tcBorders>
            <w:shd w:val="clear" w:color="auto" w:fill="D9E2F3" w:themeFill="accent1" w:themeFillTint="33"/>
            <w:vAlign w:val="center"/>
          </w:tcPr>
          <w:p w14:paraId="41B8581C" w14:textId="7315148E" w:rsidR="00E0653A" w:rsidRPr="00353164" w:rsidRDefault="00FD2963" w:rsidP="005F6A6B">
            <w:pPr>
              <w:spacing w:after="0"/>
              <w:jc w:val="center"/>
              <w:rPr>
                <w:b/>
                <w:sz w:val="22"/>
              </w:rPr>
            </w:pPr>
            <w:r>
              <w:rPr>
                <w:b/>
                <w:sz w:val="22"/>
              </w:rPr>
              <w:t>Podiel subdodávky v %</w:t>
            </w:r>
          </w:p>
        </w:tc>
        <w:tc>
          <w:tcPr>
            <w:tcW w:w="2126" w:type="dxa"/>
            <w:tcBorders>
              <w:top w:val="single" w:sz="12" w:space="0" w:color="auto"/>
              <w:left w:val="single" w:sz="2" w:space="0" w:color="auto"/>
              <w:right w:val="single" w:sz="12" w:space="0" w:color="auto"/>
            </w:tcBorders>
            <w:shd w:val="clear" w:color="auto" w:fill="D9E2F3" w:themeFill="accent1" w:themeFillTint="33"/>
            <w:vAlign w:val="center"/>
          </w:tcPr>
          <w:p w14:paraId="5818FDDE" w14:textId="77777777" w:rsidR="00E0653A" w:rsidRPr="00353164" w:rsidRDefault="00E0653A" w:rsidP="005F6A6B">
            <w:pPr>
              <w:spacing w:after="0"/>
              <w:jc w:val="center"/>
              <w:rPr>
                <w:b/>
                <w:bCs/>
                <w:sz w:val="22"/>
              </w:rPr>
            </w:pPr>
            <w:r w:rsidRPr="00353164">
              <w:rPr>
                <w:b/>
                <w:bCs/>
                <w:sz w:val="22"/>
              </w:rPr>
              <w:t xml:space="preserve">Zápis v registri partnerov verejného sektora </w:t>
            </w:r>
          </w:p>
          <w:p w14:paraId="51D0035E" w14:textId="75602C87" w:rsidR="00E0653A" w:rsidRPr="00353164" w:rsidRDefault="00E0653A" w:rsidP="005F6A6B">
            <w:pPr>
              <w:spacing w:after="0"/>
              <w:jc w:val="center"/>
              <w:rPr>
                <w:rStyle w:val="norm00e1lnychar"/>
                <w:bCs/>
                <w:sz w:val="22"/>
              </w:rPr>
            </w:pPr>
            <w:r w:rsidRPr="00353164">
              <w:rPr>
                <w:bCs/>
                <w:sz w:val="22"/>
              </w:rPr>
              <w:t>(ÁNO/NIE)</w:t>
            </w:r>
          </w:p>
        </w:tc>
      </w:tr>
      <w:tr w:rsidR="00E0653A" w:rsidRPr="00353164" w14:paraId="70516A86" w14:textId="77777777" w:rsidTr="00DD5484">
        <w:trPr>
          <w:jc w:val="center"/>
        </w:trPr>
        <w:tc>
          <w:tcPr>
            <w:tcW w:w="552" w:type="dxa"/>
            <w:tcBorders>
              <w:top w:val="single" w:sz="4" w:space="0" w:color="auto"/>
              <w:left w:val="single" w:sz="12" w:space="0" w:color="auto"/>
              <w:bottom w:val="single" w:sz="2" w:space="0" w:color="auto"/>
              <w:right w:val="single" w:sz="2" w:space="0" w:color="auto"/>
            </w:tcBorders>
            <w:vAlign w:val="center"/>
          </w:tcPr>
          <w:p w14:paraId="7DD3F707" w14:textId="77777777" w:rsidR="00E0653A" w:rsidRPr="00353164" w:rsidRDefault="00E0653A" w:rsidP="005F6A6B">
            <w:pPr>
              <w:spacing w:after="0"/>
              <w:jc w:val="center"/>
              <w:rPr>
                <w:rStyle w:val="norm00e1lnychar"/>
                <w:bCs/>
                <w:sz w:val="22"/>
              </w:rPr>
            </w:pPr>
          </w:p>
        </w:tc>
        <w:tc>
          <w:tcPr>
            <w:tcW w:w="3028" w:type="dxa"/>
            <w:tcBorders>
              <w:top w:val="single" w:sz="4" w:space="0" w:color="auto"/>
              <w:left w:val="single" w:sz="2" w:space="0" w:color="auto"/>
              <w:bottom w:val="single" w:sz="2" w:space="0" w:color="auto"/>
              <w:right w:val="single" w:sz="2" w:space="0" w:color="auto"/>
            </w:tcBorders>
            <w:vAlign w:val="center"/>
          </w:tcPr>
          <w:p w14:paraId="47B8CDE4" w14:textId="77777777" w:rsidR="00E0653A" w:rsidRPr="00353164" w:rsidRDefault="00E0653A" w:rsidP="005F6A6B">
            <w:pPr>
              <w:spacing w:after="0"/>
              <w:jc w:val="center"/>
              <w:rPr>
                <w:rStyle w:val="norm00e1lnychar"/>
                <w:bCs/>
                <w:sz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7BF7188" w14:textId="77777777" w:rsidR="00E0653A" w:rsidRPr="00353164" w:rsidRDefault="00E0653A" w:rsidP="005F6A6B">
            <w:pPr>
              <w:spacing w:after="0"/>
              <w:jc w:val="center"/>
              <w:rPr>
                <w:rStyle w:val="norm00e1lnychar"/>
                <w:bCs/>
                <w:sz w:val="22"/>
              </w:rPr>
            </w:pPr>
          </w:p>
        </w:tc>
        <w:tc>
          <w:tcPr>
            <w:tcW w:w="3261" w:type="dxa"/>
            <w:tcBorders>
              <w:top w:val="single" w:sz="4" w:space="0" w:color="auto"/>
              <w:left w:val="single" w:sz="2" w:space="0" w:color="auto"/>
              <w:bottom w:val="single" w:sz="2" w:space="0" w:color="auto"/>
              <w:right w:val="single" w:sz="2" w:space="0" w:color="auto"/>
            </w:tcBorders>
            <w:vAlign w:val="center"/>
          </w:tcPr>
          <w:p w14:paraId="26732FBF" w14:textId="77777777" w:rsidR="00E0653A" w:rsidRPr="00353164" w:rsidRDefault="00E0653A" w:rsidP="005F6A6B">
            <w:pPr>
              <w:spacing w:after="0"/>
              <w:jc w:val="center"/>
              <w:rPr>
                <w:rStyle w:val="norm00e1lnychar"/>
                <w:bCs/>
                <w:sz w:val="22"/>
              </w:rPr>
            </w:pPr>
          </w:p>
        </w:tc>
        <w:tc>
          <w:tcPr>
            <w:tcW w:w="2268" w:type="dxa"/>
            <w:tcBorders>
              <w:top w:val="single" w:sz="4" w:space="0" w:color="auto"/>
              <w:left w:val="single" w:sz="2" w:space="0" w:color="auto"/>
              <w:bottom w:val="single" w:sz="2" w:space="0" w:color="auto"/>
              <w:right w:val="single" w:sz="2" w:space="0" w:color="auto"/>
            </w:tcBorders>
            <w:vAlign w:val="center"/>
          </w:tcPr>
          <w:p w14:paraId="2BFB74DA" w14:textId="77777777" w:rsidR="00E0653A" w:rsidRPr="00353164" w:rsidRDefault="00E0653A" w:rsidP="005F6A6B">
            <w:pPr>
              <w:spacing w:after="0"/>
              <w:jc w:val="center"/>
              <w:rPr>
                <w:rStyle w:val="norm00e1lnychar"/>
                <w:bCs/>
                <w:sz w:val="22"/>
              </w:rPr>
            </w:pPr>
          </w:p>
        </w:tc>
        <w:tc>
          <w:tcPr>
            <w:tcW w:w="2126" w:type="dxa"/>
            <w:tcBorders>
              <w:top w:val="single" w:sz="4" w:space="0" w:color="auto"/>
              <w:left w:val="single" w:sz="2" w:space="0" w:color="auto"/>
              <w:bottom w:val="single" w:sz="2" w:space="0" w:color="auto"/>
              <w:right w:val="single" w:sz="12" w:space="0" w:color="auto"/>
            </w:tcBorders>
            <w:vAlign w:val="center"/>
          </w:tcPr>
          <w:p w14:paraId="68BE8717" w14:textId="77777777" w:rsidR="00E0653A" w:rsidRPr="00353164" w:rsidRDefault="00E0653A" w:rsidP="005F6A6B">
            <w:pPr>
              <w:spacing w:after="0"/>
              <w:jc w:val="center"/>
              <w:rPr>
                <w:rStyle w:val="norm00e1lnychar"/>
                <w:bCs/>
                <w:sz w:val="22"/>
              </w:rPr>
            </w:pPr>
          </w:p>
        </w:tc>
      </w:tr>
      <w:tr w:rsidR="00E0653A" w:rsidRPr="00353164" w14:paraId="71F1E009" w14:textId="77777777" w:rsidTr="00DD5484">
        <w:trPr>
          <w:jc w:val="center"/>
        </w:trPr>
        <w:tc>
          <w:tcPr>
            <w:tcW w:w="552" w:type="dxa"/>
            <w:tcBorders>
              <w:top w:val="single" w:sz="4" w:space="0" w:color="auto"/>
              <w:left w:val="single" w:sz="12" w:space="0" w:color="auto"/>
              <w:bottom w:val="single" w:sz="2" w:space="0" w:color="auto"/>
              <w:right w:val="single" w:sz="2" w:space="0" w:color="auto"/>
            </w:tcBorders>
            <w:vAlign w:val="center"/>
          </w:tcPr>
          <w:p w14:paraId="7E708977" w14:textId="77777777" w:rsidR="00E0653A" w:rsidRPr="00353164" w:rsidRDefault="00E0653A" w:rsidP="005F6A6B">
            <w:pPr>
              <w:spacing w:after="0"/>
              <w:jc w:val="center"/>
              <w:rPr>
                <w:rStyle w:val="norm00e1lnychar"/>
                <w:bCs/>
                <w:sz w:val="22"/>
              </w:rPr>
            </w:pPr>
          </w:p>
        </w:tc>
        <w:tc>
          <w:tcPr>
            <w:tcW w:w="3028" w:type="dxa"/>
            <w:tcBorders>
              <w:top w:val="single" w:sz="4" w:space="0" w:color="auto"/>
              <w:left w:val="single" w:sz="2" w:space="0" w:color="auto"/>
              <w:bottom w:val="single" w:sz="2" w:space="0" w:color="auto"/>
              <w:right w:val="single" w:sz="2" w:space="0" w:color="auto"/>
            </w:tcBorders>
            <w:vAlign w:val="center"/>
          </w:tcPr>
          <w:p w14:paraId="3E56A4EC" w14:textId="77777777" w:rsidR="00E0653A" w:rsidRPr="00353164" w:rsidRDefault="00E0653A" w:rsidP="005F6A6B">
            <w:pPr>
              <w:spacing w:after="0"/>
              <w:jc w:val="center"/>
              <w:rPr>
                <w:rStyle w:val="norm00e1lnychar"/>
                <w:bCs/>
                <w:sz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D01D3F8" w14:textId="77777777" w:rsidR="00E0653A" w:rsidRPr="00353164" w:rsidRDefault="00E0653A" w:rsidP="005F6A6B">
            <w:pPr>
              <w:spacing w:after="0"/>
              <w:jc w:val="center"/>
              <w:rPr>
                <w:rStyle w:val="norm00e1lnychar"/>
                <w:bCs/>
                <w:sz w:val="22"/>
              </w:rPr>
            </w:pPr>
          </w:p>
        </w:tc>
        <w:tc>
          <w:tcPr>
            <w:tcW w:w="3261" w:type="dxa"/>
            <w:tcBorders>
              <w:top w:val="single" w:sz="4" w:space="0" w:color="auto"/>
              <w:left w:val="single" w:sz="2" w:space="0" w:color="auto"/>
              <w:bottom w:val="single" w:sz="2" w:space="0" w:color="auto"/>
              <w:right w:val="single" w:sz="2" w:space="0" w:color="auto"/>
            </w:tcBorders>
            <w:vAlign w:val="center"/>
          </w:tcPr>
          <w:p w14:paraId="6A2D8996" w14:textId="77777777" w:rsidR="00E0653A" w:rsidRPr="00353164" w:rsidRDefault="00E0653A" w:rsidP="005F6A6B">
            <w:pPr>
              <w:spacing w:after="0"/>
              <w:jc w:val="center"/>
              <w:rPr>
                <w:rStyle w:val="norm00e1lnychar"/>
                <w:bCs/>
                <w:sz w:val="22"/>
              </w:rPr>
            </w:pPr>
          </w:p>
        </w:tc>
        <w:tc>
          <w:tcPr>
            <w:tcW w:w="2268" w:type="dxa"/>
            <w:tcBorders>
              <w:top w:val="single" w:sz="4" w:space="0" w:color="auto"/>
              <w:left w:val="single" w:sz="2" w:space="0" w:color="auto"/>
              <w:bottom w:val="single" w:sz="2" w:space="0" w:color="auto"/>
              <w:right w:val="single" w:sz="2" w:space="0" w:color="auto"/>
            </w:tcBorders>
            <w:vAlign w:val="center"/>
          </w:tcPr>
          <w:p w14:paraId="70043E0B" w14:textId="77777777" w:rsidR="00E0653A" w:rsidRPr="00353164" w:rsidRDefault="00E0653A" w:rsidP="005F6A6B">
            <w:pPr>
              <w:spacing w:after="0"/>
              <w:jc w:val="center"/>
              <w:rPr>
                <w:rStyle w:val="norm00e1lnychar"/>
                <w:bCs/>
                <w:sz w:val="22"/>
              </w:rPr>
            </w:pPr>
          </w:p>
        </w:tc>
        <w:tc>
          <w:tcPr>
            <w:tcW w:w="2126" w:type="dxa"/>
            <w:tcBorders>
              <w:top w:val="single" w:sz="4" w:space="0" w:color="auto"/>
              <w:left w:val="single" w:sz="2" w:space="0" w:color="auto"/>
              <w:bottom w:val="single" w:sz="2" w:space="0" w:color="auto"/>
              <w:right w:val="single" w:sz="12" w:space="0" w:color="auto"/>
            </w:tcBorders>
            <w:vAlign w:val="center"/>
          </w:tcPr>
          <w:p w14:paraId="6DCD242E" w14:textId="77777777" w:rsidR="00E0653A" w:rsidRPr="00353164" w:rsidRDefault="00E0653A" w:rsidP="005F6A6B">
            <w:pPr>
              <w:spacing w:after="0"/>
              <w:jc w:val="center"/>
              <w:rPr>
                <w:rStyle w:val="norm00e1lnychar"/>
                <w:bCs/>
                <w:sz w:val="22"/>
              </w:rPr>
            </w:pPr>
          </w:p>
        </w:tc>
      </w:tr>
      <w:tr w:rsidR="00E0653A" w:rsidRPr="00353164" w14:paraId="38C08F31" w14:textId="77777777" w:rsidTr="00DD5484">
        <w:trPr>
          <w:jc w:val="center"/>
        </w:trPr>
        <w:tc>
          <w:tcPr>
            <w:tcW w:w="552" w:type="dxa"/>
            <w:tcBorders>
              <w:top w:val="single" w:sz="4" w:space="0" w:color="auto"/>
              <w:left w:val="single" w:sz="12" w:space="0" w:color="auto"/>
              <w:bottom w:val="single" w:sz="2" w:space="0" w:color="auto"/>
              <w:right w:val="single" w:sz="2" w:space="0" w:color="auto"/>
            </w:tcBorders>
            <w:vAlign w:val="center"/>
          </w:tcPr>
          <w:p w14:paraId="672CA5B0" w14:textId="77777777" w:rsidR="00E0653A" w:rsidRPr="00353164" w:rsidRDefault="00E0653A" w:rsidP="005F6A6B">
            <w:pPr>
              <w:spacing w:after="0"/>
              <w:jc w:val="center"/>
              <w:rPr>
                <w:rStyle w:val="norm00e1lnychar"/>
                <w:bCs/>
                <w:sz w:val="22"/>
              </w:rPr>
            </w:pPr>
          </w:p>
        </w:tc>
        <w:tc>
          <w:tcPr>
            <w:tcW w:w="3028" w:type="dxa"/>
            <w:tcBorders>
              <w:top w:val="single" w:sz="4" w:space="0" w:color="auto"/>
              <w:left w:val="single" w:sz="2" w:space="0" w:color="auto"/>
              <w:bottom w:val="single" w:sz="2" w:space="0" w:color="auto"/>
              <w:right w:val="single" w:sz="2" w:space="0" w:color="auto"/>
            </w:tcBorders>
            <w:vAlign w:val="center"/>
          </w:tcPr>
          <w:p w14:paraId="36DD4AD9" w14:textId="77777777" w:rsidR="00E0653A" w:rsidRPr="00353164" w:rsidRDefault="00E0653A" w:rsidP="005F6A6B">
            <w:pPr>
              <w:spacing w:after="0"/>
              <w:jc w:val="center"/>
              <w:rPr>
                <w:rStyle w:val="norm00e1lnychar"/>
                <w:bCs/>
                <w:sz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628D2E9D" w14:textId="77777777" w:rsidR="00E0653A" w:rsidRPr="00353164" w:rsidRDefault="00E0653A" w:rsidP="005F6A6B">
            <w:pPr>
              <w:spacing w:after="0"/>
              <w:jc w:val="center"/>
              <w:rPr>
                <w:rStyle w:val="norm00e1lnychar"/>
                <w:bCs/>
                <w:sz w:val="22"/>
              </w:rPr>
            </w:pPr>
          </w:p>
        </w:tc>
        <w:tc>
          <w:tcPr>
            <w:tcW w:w="3261" w:type="dxa"/>
            <w:tcBorders>
              <w:top w:val="single" w:sz="4" w:space="0" w:color="auto"/>
              <w:left w:val="single" w:sz="2" w:space="0" w:color="auto"/>
              <w:bottom w:val="single" w:sz="2" w:space="0" w:color="auto"/>
              <w:right w:val="single" w:sz="2" w:space="0" w:color="auto"/>
            </w:tcBorders>
            <w:vAlign w:val="center"/>
          </w:tcPr>
          <w:p w14:paraId="5D421753" w14:textId="77777777" w:rsidR="00E0653A" w:rsidRPr="00353164" w:rsidRDefault="00E0653A" w:rsidP="005F6A6B">
            <w:pPr>
              <w:spacing w:after="0"/>
              <w:jc w:val="center"/>
              <w:rPr>
                <w:rStyle w:val="norm00e1lnychar"/>
                <w:bCs/>
                <w:sz w:val="22"/>
              </w:rPr>
            </w:pPr>
          </w:p>
        </w:tc>
        <w:tc>
          <w:tcPr>
            <w:tcW w:w="2268" w:type="dxa"/>
            <w:tcBorders>
              <w:top w:val="single" w:sz="4" w:space="0" w:color="auto"/>
              <w:left w:val="single" w:sz="2" w:space="0" w:color="auto"/>
              <w:bottom w:val="single" w:sz="2" w:space="0" w:color="auto"/>
              <w:right w:val="single" w:sz="2" w:space="0" w:color="auto"/>
            </w:tcBorders>
            <w:vAlign w:val="center"/>
          </w:tcPr>
          <w:p w14:paraId="4B85A045" w14:textId="77777777" w:rsidR="00E0653A" w:rsidRPr="00353164" w:rsidRDefault="00E0653A" w:rsidP="005F6A6B">
            <w:pPr>
              <w:spacing w:after="0"/>
              <w:jc w:val="center"/>
              <w:rPr>
                <w:rStyle w:val="norm00e1lnychar"/>
                <w:bCs/>
                <w:sz w:val="22"/>
              </w:rPr>
            </w:pPr>
          </w:p>
        </w:tc>
        <w:tc>
          <w:tcPr>
            <w:tcW w:w="2126" w:type="dxa"/>
            <w:tcBorders>
              <w:top w:val="single" w:sz="4" w:space="0" w:color="auto"/>
              <w:left w:val="single" w:sz="2" w:space="0" w:color="auto"/>
              <w:bottom w:val="single" w:sz="2" w:space="0" w:color="auto"/>
              <w:right w:val="single" w:sz="12" w:space="0" w:color="auto"/>
            </w:tcBorders>
            <w:vAlign w:val="center"/>
          </w:tcPr>
          <w:p w14:paraId="60625E17" w14:textId="77777777" w:rsidR="00E0653A" w:rsidRPr="00353164" w:rsidRDefault="00E0653A" w:rsidP="005F6A6B">
            <w:pPr>
              <w:spacing w:after="0"/>
              <w:jc w:val="center"/>
              <w:rPr>
                <w:rStyle w:val="norm00e1lnychar"/>
                <w:bCs/>
                <w:sz w:val="22"/>
              </w:rPr>
            </w:pPr>
          </w:p>
        </w:tc>
      </w:tr>
      <w:tr w:rsidR="00E0653A" w:rsidRPr="00353164" w14:paraId="78AC42B1" w14:textId="77777777" w:rsidTr="00DD5484">
        <w:trPr>
          <w:jc w:val="center"/>
        </w:trPr>
        <w:tc>
          <w:tcPr>
            <w:tcW w:w="552" w:type="dxa"/>
            <w:tcBorders>
              <w:top w:val="single" w:sz="2" w:space="0" w:color="auto"/>
              <w:left w:val="single" w:sz="12" w:space="0" w:color="auto"/>
              <w:bottom w:val="single" w:sz="12" w:space="0" w:color="auto"/>
              <w:right w:val="single" w:sz="2" w:space="0" w:color="auto"/>
            </w:tcBorders>
            <w:vAlign w:val="center"/>
          </w:tcPr>
          <w:p w14:paraId="4E4227C9" w14:textId="77777777" w:rsidR="00E0653A" w:rsidRPr="00353164" w:rsidRDefault="00E0653A" w:rsidP="005F6A6B">
            <w:pPr>
              <w:spacing w:after="0"/>
              <w:jc w:val="center"/>
              <w:rPr>
                <w:rStyle w:val="norm00e1lnychar"/>
                <w:bCs/>
                <w:sz w:val="22"/>
              </w:rPr>
            </w:pPr>
          </w:p>
        </w:tc>
        <w:tc>
          <w:tcPr>
            <w:tcW w:w="3028" w:type="dxa"/>
            <w:tcBorders>
              <w:top w:val="single" w:sz="2" w:space="0" w:color="auto"/>
              <w:left w:val="single" w:sz="2" w:space="0" w:color="auto"/>
              <w:bottom w:val="single" w:sz="12" w:space="0" w:color="auto"/>
              <w:right w:val="single" w:sz="2" w:space="0" w:color="auto"/>
            </w:tcBorders>
            <w:vAlign w:val="center"/>
          </w:tcPr>
          <w:p w14:paraId="5AFD33D1" w14:textId="77777777" w:rsidR="00E0653A" w:rsidRPr="00353164" w:rsidRDefault="00E0653A" w:rsidP="005F6A6B">
            <w:pPr>
              <w:spacing w:after="0"/>
              <w:jc w:val="center"/>
              <w:rPr>
                <w:rStyle w:val="norm00e1lnychar"/>
                <w:bCs/>
                <w:sz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3EB9C50C" w14:textId="77777777" w:rsidR="00E0653A" w:rsidRPr="00353164" w:rsidRDefault="00E0653A" w:rsidP="005F6A6B">
            <w:pPr>
              <w:spacing w:after="0"/>
              <w:jc w:val="center"/>
              <w:rPr>
                <w:rStyle w:val="norm00e1lnychar"/>
                <w:bCs/>
                <w:sz w:val="22"/>
              </w:rPr>
            </w:pPr>
          </w:p>
        </w:tc>
        <w:tc>
          <w:tcPr>
            <w:tcW w:w="3261" w:type="dxa"/>
            <w:tcBorders>
              <w:top w:val="single" w:sz="2" w:space="0" w:color="auto"/>
              <w:left w:val="single" w:sz="2" w:space="0" w:color="auto"/>
              <w:bottom w:val="single" w:sz="12" w:space="0" w:color="auto"/>
              <w:right w:val="single" w:sz="2" w:space="0" w:color="auto"/>
            </w:tcBorders>
            <w:vAlign w:val="center"/>
          </w:tcPr>
          <w:p w14:paraId="77C93B51" w14:textId="77777777" w:rsidR="00E0653A" w:rsidRPr="00353164" w:rsidRDefault="00E0653A" w:rsidP="005F6A6B">
            <w:pPr>
              <w:spacing w:after="0"/>
              <w:jc w:val="center"/>
              <w:rPr>
                <w:rStyle w:val="norm00e1lnychar"/>
                <w:bCs/>
                <w:sz w:val="22"/>
              </w:rPr>
            </w:pPr>
          </w:p>
        </w:tc>
        <w:tc>
          <w:tcPr>
            <w:tcW w:w="2268" w:type="dxa"/>
            <w:tcBorders>
              <w:top w:val="single" w:sz="2" w:space="0" w:color="auto"/>
              <w:left w:val="single" w:sz="2" w:space="0" w:color="auto"/>
              <w:bottom w:val="single" w:sz="12" w:space="0" w:color="auto"/>
              <w:right w:val="single" w:sz="2" w:space="0" w:color="auto"/>
            </w:tcBorders>
            <w:vAlign w:val="center"/>
          </w:tcPr>
          <w:p w14:paraId="7DF58A15" w14:textId="77777777" w:rsidR="00E0653A" w:rsidRPr="00353164" w:rsidRDefault="00E0653A" w:rsidP="005F6A6B">
            <w:pPr>
              <w:spacing w:after="0"/>
              <w:jc w:val="center"/>
              <w:rPr>
                <w:rStyle w:val="norm00e1lnychar"/>
                <w:bCs/>
                <w:sz w:val="22"/>
              </w:rPr>
            </w:pPr>
          </w:p>
        </w:tc>
        <w:tc>
          <w:tcPr>
            <w:tcW w:w="2126" w:type="dxa"/>
            <w:tcBorders>
              <w:top w:val="single" w:sz="2" w:space="0" w:color="auto"/>
              <w:left w:val="single" w:sz="2" w:space="0" w:color="auto"/>
              <w:bottom w:val="single" w:sz="12" w:space="0" w:color="auto"/>
              <w:right w:val="single" w:sz="12" w:space="0" w:color="auto"/>
            </w:tcBorders>
            <w:vAlign w:val="center"/>
          </w:tcPr>
          <w:p w14:paraId="4FBF4AFA" w14:textId="77777777" w:rsidR="00E0653A" w:rsidRPr="00353164" w:rsidRDefault="00E0653A" w:rsidP="005F6A6B">
            <w:pPr>
              <w:spacing w:after="0"/>
              <w:jc w:val="center"/>
              <w:rPr>
                <w:rStyle w:val="norm00e1lnychar"/>
                <w:bCs/>
                <w:sz w:val="22"/>
              </w:rPr>
            </w:pPr>
          </w:p>
        </w:tc>
      </w:tr>
    </w:tbl>
    <w:p w14:paraId="17F12017" w14:textId="77777777" w:rsidR="00A93423" w:rsidRDefault="00A93423" w:rsidP="00E0653A">
      <w:pPr>
        <w:spacing w:after="0"/>
        <w:rPr>
          <w:rStyle w:val="norm00e1lnychar"/>
          <w:b/>
          <w:bCs/>
          <w:sz w:val="22"/>
        </w:rPr>
        <w:sectPr w:rsidR="00A93423" w:rsidSect="00225CFC">
          <w:pgSz w:w="16838" w:h="11906" w:orient="landscape"/>
          <w:pgMar w:top="1304" w:right="1077" w:bottom="737" w:left="1077" w:header="709" w:footer="709" w:gutter="0"/>
          <w:cols w:space="708"/>
          <w:docGrid w:linePitch="360"/>
        </w:sectPr>
      </w:pPr>
    </w:p>
    <w:p w14:paraId="155F20E7" w14:textId="77777777" w:rsidR="00A93423" w:rsidRPr="003D4687" w:rsidRDefault="00A93423" w:rsidP="00A93423">
      <w:pPr>
        <w:keepNext/>
        <w:spacing w:after="0"/>
        <w:outlineLvl w:val="0"/>
        <w:rPr>
          <w:b/>
          <w:sz w:val="22"/>
        </w:rPr>
      </w:pPr>
      <w:r w:rsidRPr="003D4687">
        <w:rPr>
          <w:b/>
          <w:sz w:val="22"/>
        </w:rPr>
        <w:lastRenderedPageBreak/>
        <w:t xml:space="preserve">Príloha č. </w:t>
      </w:r>
      <w:r>
        <w:rPr>
          <w:b/>
          <w:sz w:val="22"/>
        </w:rPr>
        <w:t>4</w:t>
      </w:r>
      <w:r w:rsidRPr="003D4687">
        <w:rPr>
          <w:b/>
          <w:sz w:val="22"/>
        </w:rPr>
        <w:t xml:space="preserve"> – Ocenený zoznam položiek</w:t>
      </w:r>
    </w:p>
    <w:p w14:paraId="7404539C" w14:textId="1C1BDE34" w:rsidR="00A93423" w:rsidRDefault="00A93423" w:rsidP="00A93423">
      <w:pPr>
        <w:keepNext/>
        <w:spacing w:after="0"/>
        <w:outlineLvl w:val="0"/>
        <w:rPr>
          <w:sz w:val="22"/>
        </w:rPr>
      </w:pPr>
      <w:r w:rsidRPr="003D4687">
        <w:rPr>
          <w:sz w:val="22"/>
        </w:rPr>
        <w:t>(</w:t>
      </w:r>
      <w:r w:rsidRPr="003D4687">
        <w:rPr>
          <w:i/>
          <w:sz w:val="22"/>
          <w:highlight w:val="lightGray"/>
        </w:rPr>
        <w:t>vyplní úspešný uchádzač</w:t>
      </w:r>
      <w:r w:rsidRPr="003D4687">
        <w:rPr>
          <w:sz w:val="22"/>
        </w:rPr>
        <w:t>)</w:t>
      </w:r>
      <w:bookmarkStart w:id="43" w:name="_GoBack"/>
      <w:bookmarkEnd w:id="43"/>
    </w:p>
    <w:p w14:paraId="31D6B367" w14:textId="77777777" w:rsidR="00A93423" w:rsidRPr="00353164" w:rsidRDefault="00A93423" w:rsidP="00F17F4F">
      <w:pPr>
        <w:keepNext/>
        <w:spacing w:after="0"/>
        <w:outlineLvl w:val="0"/>
        <w:rPr>
          <w:sz w:val="22"/>
        </w:rPr>
      </w:pPr>
    </w:p>
    <w:sectPr w:rsidR="00A93423" w:rsidRPr="00353164" w:rsidSect="00A93423">
      <w:pgSz w:w="11906" w:h="16838"/>
      <w:pgMar w:top="1077" w:right="737" w:bottom="107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86958" w16cid:durableId="58086958"/>
  <w16cid:commentId w16cid:paraId="0849F68E" w16cid:durableId="0849F68E"/>
  <w16cid:commentId w16cid:paraId="0EA2C274" w16cid:durableId="0EA2C274"/>
  <w16cid:commentId w16cid:paraId="691920B2" w16cid:durableId="691920B2"/>
  <w16cid:commentId w16cid:paraId="0F3975DC" w16cid:durableId="0F3975DC"/>
  <w16cid:commentId w16cid:paraId="458CDB5E" w16cid:durableId="458CDB5E"/>
  <w16cid:commentId w16cid:paraId="2081E950" w16cid:durableId="2081E950"/>
  <w16cid:commentId w16cid:paraId="0B09D58F" w16cid:durableId="0B09D58F"/>
  <w16cid:commentId w16cid:paraId="5587B197" w16cid:durableId="5587B197"/>
  <w16cid:commentId w16cid:paraId="12C546DF" w16cid:durableId="12C546DF"/>
  <w16cid:commentId w16cid:paraId="6A1B5488" w16cid:durableId="6A1B5488"/>
  <w16cid:commentId w16cid:paraId="285B0332" w16cid:durableId="285B0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C9E7" w14:textId="77777777" w:rsidR="007730B3" w:rsidRDefault="007730B3" w:rsidP="004A7783">
      <w:pPr>
        <w:spacing w:after="0" w:line="240" w:lineRule="auto"/>
      </w:pPr>
      <w:r>
        <w:separator/>
      </w:r>
    </w:p>
  </w:endnote>
  <w:endnote w:type="continuationSeparator" w:id="0">
    <w:p w14:paraId="362E3DCD" w14:textId="77777777" w:rsidR="007730B3" w:rsidRDefault="007730B3" w:rsidP="004A7783">
      <w:pPr>
        <w:spacing w:after="0" w:line="240" w:lineRule="auto"/>
      </w:pPr>
      <w:r>
        <w:continuationSeparator/>
      </w:r>
    </w:p>
  </w:endnote>
  <w:endnote w:type="continuationNotice" w:id="1">
    <w:p w14:paraId="216B83AF" w14:textId="77777777" w:rsidR="007730B3" w:rsidRDefault="00773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CE-Roman">
    <w:panose1 w:val="00000000000000000000"/>
    <w:charset w:val="EE"/>
    <w:family w:val="auto"/>
    <w:notTrueType/>
    <w:pitch w:val="default"/>
    <w:sig w:usb0="00000005" w:usb1="00000000" w:usb2="00000000" w:usb3="00000000" w:csb0="00000002" w:csb1="00000000"/>
  </w:font>
  <w:font w:name="Polo">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44038"/>
      <w:docPartObj>
        <w:docPartGallery w:val="Page Numbers (Bottom of Page)"/>
        <w:docPartUnique/>
      </w:docPartObj>
    </w:sdtPr>
    <w:sdtContent>
      <w:p w14:paraId="71A98F2C" w14:textId="25E80EDF" w:rsidR="009C1C13" w:rsidRDefault="009C1C13">
        <w:pPr>
          <w:pStyle w:val="Pta"/>
          <w:jc w:val="center"/>
        </w:pPr>
        <w:r>
          <w:fldChar w:fldCharType="begin"/>
        </w:r>
        <w:r>
          <w:instrText>PAGE   \* MERGEFORMAT</w:instrText>
        </w:r>
        <w:r>
          <w:fldChar w:fldCharType="separate"/>
        </w:r>
        <w:r w:rsidR="008F5C32">
          <w:rPr>
            <w:noProof/>
          </w:rPr>
          <w:t>37</w:t>
        </w:r>
        <w:r>
          <w:fldChar w:fldCharType="end"/>
        </w:r>
      </w:p>
    </w:sdtContent>
  </w:sdt>
  <w:p w14:paraId="35DBF34D" w14:textId="77777777" w:rsidR="009C1C13" w:rsidRDefault="009C1C13">
    <w:pPr>
      <w:pStyle w:val="Pta"/>
    </w:pPr>
  </w:p>
  <w:p w14:paraId="38428E29" w14:textId="77777777" w:rsidR="009C1C13" w:rsidRDefault="009C1C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A0D7" w14:textId="77777777" w:rsidR="007730B3" w:rsidRDefault="007730B3" w:rsidP="004A7783">
      <w:pPr>
        <w:spacing w:after="0" w:line="240" w:lineRule="auto"/>
      </w:pPr>
      <w:r>
        <w:separator/>
      </w:r>
    </w:p>
  </w:footnote>
  <w:footnote w:type="continuationSeparator" w:id="0">
    <w:p w14:paraId="55D5F24F" w14:textId="77777777" w:rsidR="007730B3" w:rsidRDefault="007730B3" w:rsidP="004A7783">
      <w:pPr>
        <w:spacing w:after="0" w:line="240" w:lineRule="auto"/>
      </w:pPr>
      <w:r>
        <w:continuationSeparator/>
      </w:r>
    </w:p>
  </w:footnote>
  <w:footnote w:type="continuationNotice" w:id="1">
    <w:p w14:paraId="07F1E2DD" w14:textId="77777777" w:rsidR="007730B3" w:rsidRDefault="007730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4" w15:restartNumberingAfterBreak="0">
    <w:nsid w:val="036E4DD1"/>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CB490B"/>
    <w:multiLevelType w:val="multilevel"/>
    <w:tmpl w:val="F7261592"/>
    <w:styleLink w:val="tl185"/>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F92C2E"/>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62793B"/>
    <w:multiLevelType w:val="hybridMultilevel"/>
    <w:tmpl w:val="5346197E"/>
    <w:lvl w:ilvl="0" w:tplc="FFFFFFFF">
      <w:start w:val="1"/>
      <w:numFmt w:val="bullet"/>
      <w:pStyle w:val="Bullet"/>
      <w:lvlText w:val="−"/>
      <w:lvlJc w:val="left"/>
      <w:pPr>
        <w:ind w:left="36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B6DDE"/>
    <w:multiLevelType w:val="multilevel"/>
    <w:tmpl w:val="921CB6D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081D0287"/>
    <w:multiLevelType w:val="multilevel"/>
    <w:tmpl w:val="921CB6D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1"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9757608"/>
    <w:multiLevelType w:val="multilevel"/>
    <w:tmpl w:val="041B001F"/>
    <w:numStyleLink w:val="tl11"/>
  </w:abstractNum>
  <w:abstractNum w:abstractNumId="13" w15:restartNumberingAfterBreak="0">
    <w:nsid w:val="099017F9"/>
    <w:multiLevelType w:val="multilevel"/>
    <w:tmpl w:val="041B001F"/>
    <w:styleLink w:val="tl2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073F08"/>
    <w:multiLevelType w:val="multilevel"/>
    <w:tmpl w:val="9594C7E8"/>
    <w:styleLink w:val="tl171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BC36F8B"/>
    <w:multiLevelType w:val="multilevel"/>
    <w:tmpl w:val="76008366"/>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DD67AAA"/>
    <w:multiLevelType w:val="hybridMultilevel"/>
    <w:tmpl w:val="34503B80"/>
    <w:lvl w:ilvl="0" w:tplc="041B0011">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0F706BDC"/>
    <w:multiLevelType w:val="multilevel"/>
    <w:tmpl w:val="C724280A"/>
    <w:lvl w:ilvl="0">
      <w:start w:val="6"/>
      <w:numFmt w:val="decimal"/>
      <w:lvlText w:val="%1"/>
      <w:lvlJc w:val="left"/>
      <w:pPr>
        <w:ind w:left="360" w:hanging="360"/>
      </w:pPr>
      <w:rPr>
        <w:b/>
      </w:rPr>
    </w:lvl>
    <w:lvl w:ilvl="1">
      <w:start w:val="1"/>
      <w:numFmt w:val="decimal"/>
      <w:lvlText w:val="%1.%2"/>
      <w:lvlJc w:val="left"/>
      <w:pPr>
        <w:ind w:left="720" w:hanging="360"/>
      </w:pPr>
      <w:rPr>
        <w:b/>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8" w15:restartNumberingAfterBreak="0">
    <w:nsid w:val="10A82B83"/>
    <w:multiLevelType w:val="multilevel"/>
    <w:tmpl w:val="EFCE5DE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9" w15:restartNumberingAfterBreak="0">
    <w:nsid w:val="1203215F"/>
    <w:multiLevelType w:val="multilevel"/>
    <w:tmpl w:val="6FAA27B6"/>
    <w:styleLink w:val="tl18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A33924"/>
    <w:multiLevelType w:val="multilevel"/>
    <w:tmpl w:val="769A89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9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5C6B1C"/>
    <w:multiLevelType w:val="multilevel"/>
    <w:tmpl w:val="041B001F"/>
    <w:numStyleLink w:val="tl5"/>
  </w:abstractNum>
  <w:abstractNum w:abstractNumId="25" w15:restartNumberingAfterBreak="0">
    <w:nsid w:val="1AAF7019"/>
    <w:multiLevelType w:val="multilevel"/>
    <w:tmpl w:val="041B001F"/>
    <w:styleLink w:val="t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D4768EC"/>
    <w:multiLevelType w:val="hybridMultilevel"/>
    <w:tmpl w:val="EC1ECF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C95012"/>
    <w:multiLevelType w:val="multilevel"/>
    <w:tmpl w:val="041B001F"/>
    <w:styleLink w:val="tl5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25607C1"/>
    <w:multiLevelType w:val="multilevel"/>
    <w:tmpl w:val="041B001F"/>
    <w:styleLink w:val="tl5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5C591C"/>
    <w:multiLevelType w:val="multilevel"/>
    <w:tmpl w:val="ACE08216"/>
    <w:lvl w:ilvl="0">
      <w:start w:val="10"/>
      <w:numFmt w:val="decimal"/>
      <w:lvlText w:val="%1"/>
      <w:lvlJc w:val="left"/>
      <w:pPr>
        <w:ind w:left="435" w:hanging="435"/>
      </w:pPr>
      <w:rPr>
        <w:rFonts w:hint="default"/>
      </w:rPr>
    </w:lvl>
    <w:lvl w:ilvl="1">
      <w:start w:val="1"/>
      <w:numFmt w:val="decimal"/>
      <w:lvlText w:val="11.%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233428DB"/>
    <w:multiLevelType w:val="multilevel"/>
    <w:tmpl w:val="D3C4A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34" w15:restartNumberingAfterBreak="0">
    <w:nsid w:val="26DA24F4"/>
    <w:multiLevelType w:val="multilevel"/>
    <w:tmpl w:val="5BD0B8BE"/>
    <w:styleLink w:val="Aktulnyzoznam2"/>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none"/>
      <w:lvlText w:val="%31.1"/>
      <w:lvlJc w:val="left"/>
      <w:pPr>
        <w:ind w:left="1296" w:hanging="360"/>
      </w:pPr>
      <w:rPr>
        <w:rFonts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5" w15:restartNumberingAfterBreak="0">
    <w:nsid w:val="27551CE6"/>
    <w:multiLevelType w:val="hybridMultilevel"/>
    <w:tmpl w:val="10E8E554"/>
    <w:lvl w:ilvl="0" w:tplc="A20AD31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E582DA5"/>
    <w:multiLevelType w:val="hybridMultilevel"/>
    <w:tmpl w:val="A0405196"/>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8" w15:restartNumberingAfterBreak="0">
    <w:nsid w:val="31054277"/>
    <w:multiLevelType w:val="multilevel"/>
    <w:tmpl w:val="CB68D7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nok-Odrka2"/>
      <w:lvlText w:val=""/>
      <w:lvlJc w:val="left"/>
      <w:pPr>
        <w:ind w:left="1224" w:hanging="504"/>
      </w:pPr>
      <w:rPr>
        <w:rFonts w:ascii="Symbol" w:hAnsi="Symbol" w:hint="default"/>
      </w:rPr>
    </w:lvl>
    <w:lvl w:ilvl="3">
      <w:start w:val="1"/>
      <w:numFmt w:val="bullet"/>
      <w:pStyle w:val="lnok-Odrka3"/>
      <w:lvlText w:val=""/>
      <w:lvlJc w:val="left"/>
      <w:pPr>
        <w:ind w:left="1728" w:hanging="648"/>
      </w:pPr>
      <w:rPr>
        <w:rFonts w:ascii="Symbol" w:hAnsi="Symbol" w:hint="default"/>
      </w:rPr>
    </w:lvl>
    <w:lvl w:ilvl="4">
      <w:start w:val="1"/>
      <w:numFmt w:val="bullet"/>
      <w:pStyle w:val="lnok-Odrka4"/>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1E558C"/>
    <w:multiLevelType w:val="multilevel"/>
    <w:tmpl w:val="041B001F"/>
    <w:styleLink w:val="tl3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544272B"/>
    <w:multiLevelType w:val="multilevel"/>
    <w:tmpl w:val="5C0A7196"/>
    <w:lvl w:ilvl="0">
      <w:start w:val="13"/>
      <w:numFmt w:val="decimal"/>
      <w:lvlText w:val="%1"/>
      <w:lvlJc w:val="left"/>
      <w:pPr>
        <w:ind w:left="435" w:hanging="435"/>
      </w:pPr>
      <w:rPr>
        <w:rFonts w:hint="default"/>
      </w:rPr>
    </w:lvl>
    <w:lvl w:ilvl="1">
      <w:start w:val="1"/>
      <w:numFmt w:val="decimal"/>
      <w:lvlText w:val="13.%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2" w15:restartNumberingAfterBreak="0">
    <w:nsid w:val="354F6662"/>
    <w:multiLevelType w:val="multilevel"/>
    <w:tmpl w:val="041B001F"/>
    <w:styleLink w:val="tl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57C1972"/>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6B50CAF"/>
    <w:multiLevelType w:val="multilevel"/>
    <w:tmpl w:val="739CA434"/>
    <w:lvl w:ilvl="0">
      <w:start w:val="1"/>
      <w:numFmt w:val="decimal"/>
      <w:pStyle w:val="rob3"/>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AE1108A"/>
    <w:multiLevelType w:val="multilevel"/>
    <w:tmpl w:val="1CC0656E"/>
    <w:lvl w:ilvl="0">
      <w:start w:val="1"/>
      <w:numFmt w:val="decimal"/>
      <w:pStyle w:val="wazzatext"/>
      <w:lvlText w:val="%1"/>
      <w:lvlJc w:val="left"/>
      <w:pPr>
        <w:ind w:left="426"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C7647B9"/>
    <w:multiLevelType w:val="multilevel"/>
    <w:tmpl w:val="041B001F"/>
    <w:styleLink w:val="t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0C32BFC"/>
    <w:multiLevelType w:val="multilevel"/>
    <w:tmpl w:val="6AD006A0"/>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ascii="Arial" w:hAnsi="Arial" w:cs="Arial" w:hint="default"/>
        <w:b/>
        <w:bCs/>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340EB6"/>
    <w:multiLevelType w:val="multilevel"/>
    <w:tmpl w:val="3F0CFA1A"/>
    <w:numStyleLink w:val="tl17"/>
  </w:abstractNum>
  <w:abstractNum w:abstractNumId="50"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1"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9DD562B"/>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4"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55"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DF73222"/>
    <w:multiLevelType w:val="multilevel"/>
    <w:tmpl w:val="EF1ECFFA"/>
    <w:lvl w:ilvl="0">
      <w:start w:val="7"/>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EB66F38"/>
    <w:multiLevelType w:val="multilevel"/>
    <w:tmpl w:val="568EF4FE"/>
    <w:styleLink w:val="tl16"/>
    <w:lvl w:ilvl="0">
      <w:start w:val="10"/>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504957F5"/>
    <w:multiLevelType w:val="multilevel"/>
    <w:tmpl w:val="041B001F"/>
    <w:numStyleLink w:val="tl41"/>
  </w:abstractNum>
  <w:abstractNum w:abstractNumId="59"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2E71EB0"/>
    <w:multiLevelType w:val="multilevel"/>
    <w:tmpl w:val="568EF4FE"/>
    <w:numStyleLink w:val="tl16"/>
  </w:abstractNum>
  <w:abstractNum w:abstractNumId="61"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5544A19"/>
    <w:multiLevelType w:val="multilevel"/>
    <w:tmpl w:val="A7BECB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5584FC3"/>
    <w:multiLevelType w:val="multilevel"/>
    <w:tmpl w:val="041B001F"/>
    <w:styleLink w:val="tl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6251F36"/>
    <w:multiLevelType w:val="multilevel"/>
    <w:tmpl w:val="041B001F"/>
    <w:numStyleLink w:val="tl151"/>
  </w:abstractNum>
  <w:abstractNum w:abstractNumId="65" w15:restartNumberingAfterBreak="0">
    <w:nsid w:val="59F95BDE"/>
    <w:multiLevelType w:val="multilevel"/>
    <w:tmpl w:val="0FAA4E72"/>
    <w:lvl w:ilvl="0">
      <w:start w:val="7"/>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6" w15:restartNumberingAfterBreak="0">
    <w:nsid w:val="5C7655D5"/>
    <w:multiLevelType w:val="multilevel"/>
    <w:tmpl w:val="A288D0BE"/>
    <w:lvl w:ilvl="0">
      <w:start w:val="13"/>
      <w:numFmt w:val="none"/>
      <w:lvlText w:val="14"/>
      <w:lvlJc w:val="left"/>
      <w:pPr>
        <w:ind w:left="435" w:hanging="435"/>
      </w:pPr>
      <w:rPr>
        <w:rFonts w:hint="default"/>
      </w:rPr>
    </w:lvl>
    <w:lvl w:ilvl="1">
      <w:start w:val="1"/>
      <w:numFmt w:val="decimal"/>
      <w:lvlText w:val="14.%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14.%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7" w15:restartNumberingAfterBreak="0">
    <w:nsid w:val="5E007D76"/>
    <w:multiLevelType w:val="multilevel"/>
    <w:tmpl w:val="041B001F"/>
    <w:styleLink w:val="tl23"/>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6171069E"/>
    <w:multiLevelType w:val="multilevel"/>
    <w:tmpl w:val="2248655C"/>
    <w:lvl w:ilvl="0">
      <w:start w:val="1"/>
      <w:numFmt w:val="decimal"/>
      <w:pStyle w:val="Podnadpis"/>
      <w:lvlText w:val="%1."/>
      <w:lvlJc w:val="left"/>
      <w:pPr>
        <w:tabs>
          <w:tab w:val="num" w:pos="495"/>
        </w:tabs>
        <w:ind w:left="495" w:hanging="495"/>
      </w:pPr>
      <w:rPr>
        <w:rFonts w:hint="default"/>
        <w:b/>
        <w:bCs/>
        <w:sz w:val="20"/>
        <w:szCs w:val="20"/>
      </w:rPr>
    </w:lvl>
    <w:lvl w:ilvl="1">
      <w:start w:val="1"/>
      <w:numFmt w:val="decimal"/>
      <w:lvlText w:val="%1.%2."/>
      <w:lvlJc w:val="left"/>
      <w:pPr>
        <w:tabs>
          <w:tab w:val="num" w:pos="720"/>
        </w:tabs>
        <w:ind w:left="720" w:hanging="720"/>
      </w:pPr>
      <w:rPr>
        <w:rFonts w:hint="default"/>
        <w:b/>
        <w:bCs/>
        <w:sz w:val="20"/>
        <w:szCs w:val="20"/>
      </w:rPr>
    </w:lvl>
    <w:lvl w:ilvl="2">
      <w:start w:val="1"/>
      <w:numFmt w:val="decimal"/>
      <w:lvlText w:val="%1.%2.%3."/>
      <w:lvlJc w:val="left"/>
      <w:pPr>
        <w:tabs>
          <w:tab w:val="num" w:pos="720"/>
        </w:tabs>
        <w:ind w:left="720" w:hanging="720"/>
      </w:pPr>
      <w:rPr>
        <w:rFonts w:hint="default"/>
        <w:b/>
        <w:bCs/>
        <w:sz w:val="20"/>
        <w:szCs w:val="20"/>
      </w:rPr>
    </w:lvl>
    <w:lvl w:ilvl="3">
      <w:start w:val="1"/>
      <w:numFmt w:val="decimal"/>
      <w:lvlText w:val="%1.%2.%3.%4."/>
      <w:lvlJc w:val="left"/>
      <w:pPr>
        <w:tabs>
          <w:tab w:val="num" w:pos="1080"/>
        </w:tabs>
        <w:ind w:left="1080" w:hanging="1080"/>
      </w:pPr>
      <w:rPr>
        <w:rFonts w:hint="default"/>
        <w:b/>
        <w:bCs/>
        <w:sz w:val="20"/>
        <w:szCs w:val="20"/>
      </w:rPr>
    </w:lvl>
    <w:lvl w:ilvl="4">
      <w:start w:val="1"/>
      <w:numFmt w:val="decimal"/>
      <w:lvlText w:val="%1.%2.%3.%4.%5."/>
      <w:lvlJc w:val="left"/>
      <w:pPr>
        <w:tabs>
          <w:tab w:val="num" w:pos="1440"/>
        </w:tabs>
        <w:ind w:left="1440" w:hanging="1440"/>
      </w:pPr>
      <w:rPr>
        <w:rFonts w:hint="default"/>
        <w:b/>
        <w:bCs/>
        <w:sz w:val="20"/>
        <w:szCs w:val="20"/>
      </w:rPr>
    </w:lvl>
    <w:lvl w:ilvl="5">
      <w:start w:val="1"/>
      <w:numFmt w:val="decimal"/>
      <w:lvlText w:val="%1.%2.%3.%4.%5.%6."/>
      <w:lvlJc w:val="left"/>
      <w:pPr>
        <w:tabs>
          <w:tab w:val="num" w:pos="1440"/>
        </w:tabs>
        <w:ind w:left="1440" w:hanging="1440"/>
      </w:pPr>
      <w:rPr>
        <w:rFonts w:hint="default"/>
        <w:b/>
        <w:bCs/>
        <w:sz w:val="20"/>
        <w:szCs w:val="20"/>
      </w:rPr>
    </w:lvl>
    <w:lvl w:ilvl="6">
      <w:start w:val="1"/>
      <w:numFmt w:val="decimal"/>
      <w:lvlText w:val="%1.%2.%3.%4.%5.%6.%7."/>
      <w:lvlJc w:val="left"/>
      <w:pPr>
        <w:tabs>
          <w:tab w:val="num" w:pos="1800"/>
        </w:tabs>
        <w:ind w:left="1800" w:hanging="1800"/>
      </w:pPr>
      <w:rPr>
        <w:rFonts w:hint="default"/>
        <w:b/>
        <w:bCs/>
        <w:sz w:val="20"/>
        <w:szCs w:val="20"/>
      </w:rPr>
    </w:lvl>
    <w:lvl w:ilvl="7">
      <w:start w:val="1"/>
      <w:numFmt w:val="decimal"/>
      <w:lvlText w:val="%1.%2.%3.%4.%5.%6.%7.%8."/>
      <w:lvlJc w:val="left"/>
      <w:pPr>
        <w:tabs>
          <w:tab w:val="num" w:pos="2160"/>
        </w:tabs>
        <w:ind w:left="2160" w:hanging="2160"/>
      </w:pPr>
      <w:rPr>
        <w:rFonts w:hint="default"/>
        <w:b/>
        <w:bCs/>
        <w:sz w:val="20"/>
        <w:szCs w:val="20"/>
      </w:rPr>
    </w:lvl>
    <w:lvl w:ilvl="8">
      <w:start w:val="1"/>
      <w:numFmt w:val="decimal"/>
      <w:lvlText w:val="%1.%2.%3.%4.%5.%6.%7.%8.%9."/>
      <w:lvlJc w:val="left"/>
      <w:pPr>
        <w:tabs>
          <w:tab w:val="num" w:pos="2160"/>
        </w:tabs>
        <w:ind w:left="2160" w:hanging="2160"/>
      </w:pPr>
      <w:rPr>
        <w:rFonts w:hint="default"/>
        <w:b/>
        <w:bCs/>
        <w:sz w:val="20"/>
        <w:szCs w:val="20"/>
      </w:rPr>
    </w:lvl>
  </w:abstractNum>
  <w:abstractNum w:abstractNumId="70"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69688F"/>
    <w:multiLevelType w:val="multilevel"/>
    <w:tmpl w:val="041B001F"/>
    <w:styleLink w:val="tl1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3" w15:restartNumberingAfterBreak="0">
    <w:nsid w:val="66701401"/>
    <w:multiLevelType w:val="multilevel"/>
    <w:tmpl w:val="041B001F"/>
    <w:styleLink w:val="tl1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7270CA8"/>
    <w:multiLevelType w:val="multilevel"/>
    <w:tmpl w:val="5E5C722E"/>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75" w15:restartNumberingAfterBreak="0">
    <w:nsid w:val="69687D70"/>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A1D2B7F"/>
    <w:multiLevelType w:val="multilevel"/>
    <w:tmpl w:val="3F0CFA1A"/>
    <w:styleLink w:val="tl17"/>
    <w:lvl w:ilvl="0">
      <w:start w:val="12"/>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7" w15:restartNumberingAfterBreak="0">
    <w:nsid w:val="6AF34711"/>
    <w:multiLevelType w:val="hybridMultilevel"/>
    <w:tmpl w:val="D360BB0E"/>
    <w:styleLink w:val="tl201"/>
    <w:lvl w:ilvl="0" w:tplc="C38A3F82">
      <w:start w:val="1"/>
      <w:numFmt w:val="lowerLetter"/>
      <w:lvlText w:val="%1)"/>
      <w:lvlJc w:val="left"/>
      <w:pPr>
        <w:tabs>
          <w:tab w:val="num" w:pos="720"/>
        </w:tabs>
        <w:ind w:left="720" w:hanging="360"/>
      </w:pPr>
      <w:rPr>
        <w:rFonts w:ascii="Times New Roman" w:hAnsi="Times New Roman" w:cs="Times New Roman" w:hint="default"/>
        <w:b w:val="0"/>
        <w:i w:val="0"/>
      </w:rPr>
    </w:lvl>
    <w:lvl w:ilvl="1" w:tplc="E07A2728">
      <w:start w:val="1"/>
      <w:numFmt w:val="lowerLetter"/>
      <w:lvlText w:val="%2)"/>
      <w:lvlJc w:val="left"/>
      <w:pPr>
        <w:tabs>
          <w:tab w:val="num" w:pos="1440"/>
        </w:tabs>
        <w:ind w:left="1440" w:hanging="360"/>
      </w:pPr>
      <w:rPr>
        <w:rFonts w:ascii="Times New Roman" w:hAnsi="Times New Roman" w:cs="Times New Roman" w:hint="default"/>
        <w:b w:val="0"/>
        <w:i w:val="0"/>
      </w:rPr>
    </w:lvl>
    <w:lvl w:ilvl="2" w:tplc="955A218E">
      <w:start w:val="1"/>
      <w:numFmt w:val="lowerRoman"/>
      <w:lvlText w:val="%3."/>
      <w:lvlJc w:val="right"/>
      <w:pPr>
        <w:tabs>
          <w:tab w:val="num" w:pos="2160"/>
        </w:tabs>
        <w:ind w:left="2160" w:hanging="180"/>
      </w:pPr>
      <w:rPr>
        <w:rFonts w:ascii="Times New Roman" w:hAnsi="Times New Roman" w:cs="Times New Roman"/>
      </w:rPr>
    </w:lvl>
    <w:lvl w:ilvl="3" w:tplc="9AE4AD9A">
      <w:start w:val="1"/>
      <w:numFmt w:val="decimal"/>
      <w:lvlText w:val="%4."/>
      <w:lvlJc w:val="left"/>
      <w:pPr>
        <w:tabs>
          <w:tab w:val="num" w:pos="2880"/>
        </w:tabs>
        <w:ind w:left="2880" w:hanging="360"/>
      </w:pPr>
      <w:rPr>
        <w:rFonts w:ascii="Times New Roman" w:hAnsi="Times New Roman" w:cs="Times New Roman"/>
      </w:rPr>
    </w:lvl>
    <w:lvl w:ilvl="4" w:tplc="8480C388">
      <w:start w:val="1"/>
      <w:numFmt w:val="lowerLetter"/>
      <w:lvlText w:val="%5."/>
      <w:lvlJc w:val="left"/>
      <w:pPr>
        <w:tabs>
          <w:tab w:val="num" w:pos="3600"/>
        </w:tabs>
        <w:ind w:left="3600" w:hanging="360"/>
      </w:pPr>
      <w:rPr>
        <w:rFonts w:ascii="Times New Roman" w:hAnsi="Times New Roman" w:cs="Times New Roman"/>
      </w:rPr>
    </w:lvl>
    <w:lvl w:ilvl="5" w:tplc="C618353C">
      <w:start w:val="1"/>
      <w:numFmt w:val="lowerRoman"/>
      <w:lvlText w:val="%6."/>
      <w:lvlJc w:val="right"/>
      <w:pPr>
        <w:tabs>
          <w:tab w:val="num" w:pos="4320"/>
        </w:tabs>
        <w:ind w:left="4320" w:hanging="180"/>
      </w:pPr>
      <w:rPr>
        <w:rFonts w:ascii="Times New Roman" w:hAnsi="Times New Roman" w:cs="Times New Roman"/>
      </w:rPr>
    </w:lvl>
    <w:lvl w:ilvl="6" w:tplc="9CD40CAC">
      <w:start w:val="1"/>
      <w:numFmt w:val="decimal"/>
      <w:lvlText w:val="%7."/>
      <w:lvlJc w:val="left"/>
      <w:pPr>
        <w:tabs>
          <w:tab w:val="num" w:pos="5040"/>
        </w:tabs>
        <w:ind w:left="5040" w:hanging="360"/>
      </w:pPr>
      <w:rPr>
        <w:rFonts w:ascii="Times New Roman" w:hAnsi="Times New Roman" w:cs="Times New Roman"/>
      </w:rPr>
    </w:lvl>
    <w:lvl w:ilvl="7" w:tplc="6D026D8C">
      <w:start w:val="1"/>
      <w:numFmt w:val="lowerLetter"/>
      <w:lvlText w:val="%8."/>
      <w:lvlJc w:val="left"/>
      <w:pPr>
        <w:tabs>
          <w:tab w:val="num" w:pos="5760"/>
        </w:tabs>
        <w:ind w:left="5760" w:hanging="360"/>
      </w:pPr>
      <w:rPr>
        <w:rFonts w:ascii="Times New Roman" w:hAnsi="Times New Roman" w:cs="Times New Roman"/>
      </w:rPr>
    </w:lvl>
    <w:lvl w:ilvl="8" w:tplc="2B9A063A">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6B7E0973"/>
    <w:multiLevelType w:val="multilevel"/>
    <w:tmpl w:val="041B001F"/>
    <w:styleLink w:val="tl7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6C053F"/>
    <w:multiLevelType w:val="hybridMultilevel"/>
    <w:tmpl w:val="42DE8E8C"/>
    <w:lvl w:ilvl="0" w:tplc="27D8E1D8">
      <w:start w:val="3"/>
      <w:numFmt w:val="bullet"/>
      <w:pStyle w:val="Odrazka"/>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0AB2149"/>
    <w:multiLevelType w:val="multilevel"/>
    <w:tmpl w:val="041B001F"/>
    <w:styleLink w:val="t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19948AF"/>
    <w:multiLevelType w:val="hybridMultilevel"/>
    <w:tmpl w:val="4F1C7D04"/>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85"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38D381B"/>
    <w:multiLevelType w:val="multilevel"/>
    <w:tmpl w:val="041B001F"/>
    <w:styleLink w:val="tl2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3AA0796"/>
    <w:multiLevelType w:val="multilevel"/>
    <w:tmpl w:val="61F8E1C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3B06E87"/>
    <w:multiLevelType w:val="multilevel"/>
    <w:tmpl w:val="041B001F"/>
    <w:styleLink w:val="tl18"/>
    <w:lvl w:ilvl="0">
      <w:start w:val="1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41472C5"/>
    <w:multiLevelType w:val="hybridMultilevel"/>
    <w:tmpl w:val="81147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2" w15:restartNumberingAfterBreak="0">
    <w:nsid w:val="77D57055"/>
    <w:multiLevelType w:val="multilevel"/>
    <w:tmpl w:val="568EF4FE"/>
    <w:lvl w:ilvl="0">
      <w:start w:val="9"/>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4" w15:restartNumberingAfterBreak="0">
    <w:nsid w:val="786C0C05"/>
    <w:multiLevelType w:val="multilevel"/>
    <w:tmpl w:val="8A6E34A0"/>
    <w:lvl w:ilvl="0">
      <w:start w:val="1"/>
      <w:numFmt w:val="upperRoman"/>
      <w:pStyle w:val="lnok"/>
      <w:lvlText w:val="Článok %1."/>
      <w:lvlJc w:val="left"/>
      <w:pPr>
        <w:ind w:left="360" w:hanging="360"/>
      </w:pPr>
    </w:lvl>
    <w:lvl w:ilvl="1">
      <w:start w:val="1"/>
      <w:numFmt w:val="decimal"/>
      <w:pStyle w:val="lnok-Text1"/>
      <w:lvlText w:val="%2."/>
      <w:lvlJc w:val="left"/>
      <w:pPr>
        <w:ind w:left="792" w:hanging="432"/>
      </w:pPr>
    </w:lvl>
    <w:lvl w:ilvl="2">
      <w:start w:val="1"/>
      <w:numFmt w:val="decimal"/>
      <w:pStyle w:val="lnok-Text2"/>
      <w:lvlText w:val="%2.%3."/>
      <w:lvlJc w:val="left"/>
      <w:pPr>
        <w:ind w:left="1224" w:hanging="504"/>
      </w:pPr>
    </w:lvl>
    <w:lvl w:ilvl="3">
      <w:start w:val="1"/>
      <w:numFmt w:val="decimal"/>
      <w:pStyle w:val="lnok-Text3"/>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95" w15:restartNumberingAfterBreak="0">
    <w:nsid w:val="78DA2494"/>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8FE7908"/>
    <w:multiLevelType w:val="multilevel"/>
    <w:tmpl w:val="3F0CFA1A"/>
    <w:styleLink w:val="tl25"/>
    <w:lvl w:ilvl="0">
      <w:start w:val="13"/>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8" w15:restartNumberingAfterBreak="0">
    <w:nsid w:val="795A3B3B"/>
    <w:multiLevelType w:val="multilevel"/>
    <w:tmpl w:val="041B001F"/>
    <w:numStyleLink w:val="tl2"/>
  </w:abstractNum>
  <w:abstractNum w:abstractNumId="99" w15:restartNumberingAfterBreak="0">
    <w:nsid w:val="7B0B29DD"/>
    <w:multiLevelType w:val="hybridMultilevel"/>
    <w:tmpl w:val="8FDEA9F6"/>
    <w:styleLink w:val="tl111"/>
    <w:lvl w:ilvl="0" w:tplc="041B0001">
      <w:start w:val="1"/>
      <w:numFmt w:val="decimal"/>
      <w:lvlText w:val="%1."/>
      <w:lvlJc w:val="left"/>
      <w:pPr>
        <w:ind w:left="720" w:hanging="360"/>
      </w:p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00" w15:restartNumberingAfterBreak="0">
    <w:nsid w:val="7C400638"/>
    <w:multiLevelType w:val="multilevel"/>
    <w:tmpl w:val="041B001F"/>
    <w:styleLink w:val="tl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D016503"/>
    <w:multiLevelType w:val="multilevel"/>
    <w:tmpl w:val="607CD18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8.%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E9C6FCC"/>
    <w:multiLevelType w:val="multilevel"/>
    <w:tmpl w:val="7B34F5C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EC22FB4"/>
    <w:multiLevelType w:val="multilevel"/>
    <w:tmpl w:val="73FCEC6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F5C30E0"/>
    <w:multiLevelType w:val="hybridMultilevel"/>
    <w:tmpl w:val="CD525EC8"/>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06" w15:restartNumberingAfterBreak="0">
    <w:nsid w:val="7F7C7B59"/>
    <w:multiLevelType w:val="multilevel"/>
    <w:tmpl w:val="B0F2DE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108" w15:restartNumberingAfterBreak="0">
    <w:nsid w:val="7FC91DE2"/>
    <w:multiLevelType w:val="hybridMultilevel"/>
    <w:tmpl w:val="8D429EF0"/>
    <w:lvl w:ilvl="0" w:tplc="4F4C9F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75"/>
  </w:num>
  <w:num w:numId="3">
    <w:abstractNumId w:val="46"/>
  </w:num>
  <w:num w:numId="4">
    <w:abstractNumId w:val="7"/>
  </w:num>
  <w:num w:numId="5">
    <w:abstractNumId w:val="82"/>
  </w:num>
  <w:num w:numId="6">
    <w:abstractNumId w:val="29"/>
  </w:num>
  <w:num w:numId="7">
    <w:abstractNumId w:val="30"/>
  </w:num>
  <w:num w:numId="8">
    <w:abstractNumId w:val="78"/>
  </w:num>
  <w:num w:numId="9">
    <w:abstractNumId w:val="19"/>
  </w:num>
  <w:num w:numId="10">
    <w:abstractNumId w:val="25"/>
  </w:num>
  <w:num w:numId="11">
    <w:abstractNumId w:val="42"/>
  </w:num>
  <w:num w:numId="12">
    <w:abstractNumId w:val="28"/>
  </w:num>
  <w:num w:numId="13">
    <w:abstractNumId w:val="40"/>
  </w:num>
  <w:num w:numId="14">
    <w:abstractNumId w:val="61"/>
  </w:num>
  <w:num w:numId="15">
    <w:abstractNumId w:val="88"/>
  </w:num>
  <w:num w:numId="16">
    <w:abstractNumId w:val="20"/>
  </w:num>
  <w:num w:numId="17">
    <w:abstractNumId w:val="90"/>
  </w:num>
  <w:num w:numId="18">
    <w:abstractNumId w:val="77"/>
  </w:num>
  <w:num w:numId="19">
    <w:abstractNumId w:val="63"/>
  </w:num>
  <w:num w:numId="20">
    <w:abstractNumId w:val="70"/>
  </w:num>
  <w:num w:numId="21">
    <w:abstractNumId w:val="99"/>
  </w:num>
  <w:num w:numId="22">
    <w:abstractNumId w:val="6"/>
  </w:num>
  <w:num w:numId="23">
    <w:abstractNumId w:val="43"/>
  </w:num>
  <w:num w:numId="24">
    <w:abstractNumId w:val="39"/>
  </w:num>
  <w:num w:numId="25">
    <w:abstractNumId w:val="86"/>
  </w:num>
  <w:num w:numId="26">
    <w:abstractNumId w:val="15"/>
  </w:num>
  <w:num w:numId="27">
    <w:abstractNumId w:val="67"/>
  </w:num>
  <w:num w:numId="28">
    <w:abstractNumId w:val="73"/>
  </w:num>
  <w:num w:numId="29">
    <w:abstractNumId w:val="4"/>
  </w:num>
  <w:num w:numId="30">
    <w:abstractNumId w:val="59"/>
  </w:num>
  <w:num w:numId="31">
    <w:abstractNumId w:val="51"/>
  </w:num>
  <w:num w:numId="32">
    <w:abstractNumId w:val="13"/>
  </w:num>
  <w:num w:numId="33">
    <w:abstractNumId w:val="100"/>
  </w:num>
  <w:num w:numId="34">
    <w:abstractNumId w:val="5"/>
  </w:num>
  <w:num w:numId="35">
    <w:abstractNumId w:val="65"/>
  </w:num>
  <w:num w:numId="36">
    <w:abstractNumId w:val="74"/>
  </w:num>
  <w:num w:numId="37">
    <w:abstractNumId w:val="47"/>
  </w:num>
  <w:num w:numId="38">
    <w:abstractNumId w:val="17"/>
  </w:num>
  <w:num w:numId="39">
    <w:abstractNumId w:val="97"/>
  </w:num>
  <w:num w:numId="40">
    <w:abstractNumId w:val="22"/>
  </w:num>
  <w:num w:numId="41">
    <w:abstractNumId w:val="55"/>
  </w:num>
  <w:num w:numId="42">
    <w:abstractNumId w:val="18"/>
  </w:num>
  <w:num w:numId="43">
    <w:abstractNumId w:val="32"/>
  </w:num>
  <w:num w:numId="44">
    <w:abstractNumId w:val="2"/>
  </w:num>
  <w:num w:numId="45">
    <w:abstractNumId w:val="58"/>
    <w:lvlOverride w:ilvl="1">
      <w:lvl w:ilvl="1">
        <w:start w:val="1"/>
        <w:numFmt w:val="decimal"/>
        <w:lvlText w:val="%1.%2."/>
        <w:lvlJc w:val="left"/>
        <w:pPr>
          <w:ind w:left="792" w:hanging="432"/>
        </w:pPr>
        <w:rPr>
          <w:b/>
        </w:rPr>
      </w:lvl>
    </w:lvlOverride>
  </w:num>
  <w:num w:numId="46">
    <w:abstractNumId w:val="83"/>
  </w:num>
  <w:num w:numId="47">
    <w:abstractNumId w:val="21"/>
  </w:num>
  <w:num w:numId="48">
    <w:abstractNumId w:val="52"/>
  </w:num>
  <w:num w:numId="49">
    <w:abstractNumId w:val="106"/>
  </w:num>
  <w:num w:numId="50">
    <w:abstractNumId w:val="103"/>
  </w:num>
  <w:num w:numId="51">
    <w:abstractNumId w:val="10"/>
  </w:num>
  <w:num w:numId="52">
    <w:abstractNumId w:val="14"/>
  </w:num>
  <w:num w:numId="53">
    <w:abstractNumId w:val="62"/>
  </w:num>
  <w:num w:numId="54">
    <w:abstractNumId w:val="104"/>
  </w:num>
  <w:num w:numId="55">
    <w:abstractNumId w:val="34"/>
  </w:num>
  <w:num w:numId="56">
    <w:abstractNumId w:val="16"/>
  </w:num>
  <w:num w:numId="57">
    <w:abstractNumId w:val="102"/>
  </w:num>
  <w:num w:numId="58">
    <w:abstractNumId w:val="56"/>
  </w:num>
  <w:num w:numId="59">
    <w:abstractNumId w:val="92"/>
  </w:num>
  <w:num w:numId="60">
    <w:abstractNumId w:val="57"/>
  </w:num>
  <w:num w:numId="61">
    <w:abstractNumId w:val="60"/>
  </w:num>
  <w:num w:numId="62">
    <w:abstractNumId w:val="31"/>
  </w:num>
  <w:num w:numId="63">
    <w:abstractNumId w:val="49"/>
    <w:lvlOverride w:ilvl="1">
      <w:lvl w:ilvl="1">
        <w:start w:val="1"/>
        <w:numFmt w:val="decimal"/>
        <w:lvlText w:val="12.%2"/>
        <w:lvlJc w:val="left"/>
        <w:pPr>
          <w:ind w:left="435" w:hanging="435"/>
        </w:pPr>
        <w:rPr>
          <w:rFonts w:hint="default"/>
        </w:rPr>
      </w:lvl>
    </w:lvlOverride>
  </w:num>
  <w:num w:numId="64">
    <w:abstractNumId w:val="76"/>
  </w:num>
  <w:num w:numId="65">
    <w:abstractNumId w:val="96"/>
  </w:num>
  <w:num w:numId="66">
    <w:abstractNumId w:val="41"/>
  </w:num>
  <w:num w:numId="67">
    <w:abstractNumId w:val="66"/>
  </w:num>
  <w:num w:numId="68">
    <w:abstractNumId w:val="105"/>
  </w:num>
  <w:num w:numId="69">
    <w:abstractNumId w:val="37"/>
  </w:num>
  <w:num w:numId="70">
    <w:abstractNumId w:val="84"/>
  </w:num>
  <w:num w:numId="71">
    <w:abstractNumId w:val="27"/>
  </w:num>
  <w:num w:numId="72">
    <w:abstractNumId w:val="48"/>
  </w:num>
  <w:num w:numId="73">
    <w:abstractNumId w:val="69"/>
  </w:num>
  <w:num w:numId="74">
    <w:abstractNumId w:val="54"/>
  </w:num>
  <w:num w:numId="75">
    <w:abstractNumId w:val="3"/>
  </w:num>
  <w:num w:numId="76">
    <w:abstractNumId w:val="45"/>
  </w:num>
  <w:num w:numId="77">
    <w:abstractNumId w:val="80"/>
  </w:num>
  <w:num w:numId="78">
    <w:abstractNumId w:val="44"/>
  </w:num>
  <w:num w:numId="79">
    <w:abstractNumId w:val="107"/>
  </w:num>
  <w:num w:numId="80">
    <w:abstractNumId w:val="53"/>
  </w:num>
  <w:num w:numId="81">
    <w:abstractNumId w:val="26"/>
  </w:num>
  <w:num w:numId="8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4">
    <w:abstractNumId w:val="8"/>
  </w:num>
  <w:num w:numId="85">
    <w:abstractNumId w:val="79"/>
  </w:num>
  <w:num w:numId="86">
    <w:abstractNumId w:val="50"/>
  </w:num>
  <w:num w:numId="87">
    <w:abstractNumId w:val="11"/>
  </w:num>
  <w:num w:numId="88">
    <w:abstractNumId w:val="33"/>
  </w:num>
  <w:num w:numId="89">
    <w:abstractNumId w:val="68"/>
  </w:num>
  <w:num w:numId="90">
    <w:abstractNumId w:val="72"/>
  </w:num>
  <w:num w:numId="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1"/>
  </w:num>
  <w:num w:numId="93">
    <w:abstractNumId w:val="91"/>
  </w:num>
  <w:num w:numId="94">
    <w:abstractNumId w:val="101"/>
  </w:num>
  <w:num w:numId="95">
    <w:abstractNumId w:val="85"/>
  </w:num>
  <w:num w:numId="96">
    <w:abstractNumId w:val="36"/>
  </w:num>
  <w:num w:numId="97">
    <w:abstractNumId w:val="1"/>
  </w:num>
  <w:num w:numId="98">
    <w:abstractNumId w:val="71"/>
  </w:num>
  <w:num w:numId="99">
    <w:abstractNumId w:val="95"/>
  </w:num>
  <w:num w:numId="100">
    <w:abstractNumId w:val="9"/>
  </w:num>
  <w:num w:numId="101">
    <w:abstractNumId w:val="64"/>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102">
    <w:abstractNumId w:val="0"/>
  </w:num>
  <w:num w:numId="103">
    <w:abstractNumId w:val="87"/>
  </w:num>
  <w:num w:numId="104">
    <w:abstractNumId w:val="108"/>
  </w:num>
  <w:num w:numId="105">
    <w:abstractNumId w:val="98"/>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106">
    <w:abstractNumId w:val="12"/>
    <w:lvlOverride w:ilvl="1">
      <w:lvl w:ilvl="1">
        <w:start w:val="1"/>
        <w:numFmt w:val="decimal"/>
        <w:lvlText w:val="%1.%2."/>
        <w:lvlJc w:val="left"/>
        <w:pPr>
          <w:ind w:left="792" w:hanging="432"/>
        </w:pPr>
      </w:lvl>
    </w:lvlOverride>
  </w:num>
  <w:num w:numId="107">
    <w:abstractNumId w:val="35"/>
  </w:num>
  <w:num w:numId="108">
    <w:abstractNumId w:val="89"/>
  </w:num>
  <w:num w:numId="109">
    <w:abstractNumId w:val="24"/>
    <w:lvlOverride w:ilvl="1">
      <w:lvl w:ilvl="1">
        <w:start w:val="1"/>
        <w:numFmt w:val="decimal"/>
        <w:lvlText w:val="%1.%2."/>
        <w:lvlJc w:val="left"/>
        <w:pPr>
          <w:ind w:left="792" w:hanging="432"/>
        </w:pPr>
      </w:lvl>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EC"/>
    <w:rsid w:val="0000022A"/>
    <w:rsid w:val="0000083C"/>
    <w:rsid w:val="00000B19"/>
    <w:rsid w:val="00000DE9"/>
    <w:rsid w:val="00000EBB"/>
    <w:rsid w:val="00001CEA"/>
    <w:rsid w:val="000021DD"/>
    <w:rsid w:val="0000234A"/>
    <w:rsid w:val="0000370F"/>
    <w:rsid w:val="00003D7F"/>
    <w:rsid w:val="00005EB5"/>
    <w:rsid w:val="00007BE0"/>
    <w:rsid w:val="000100A9"/>
    <w:rsid w:val="0001152B"/>
    <w:rsid w:val="00011FBD"/>
    <w:rsid w:val="000122EC"/>
    <w:rsid w:val="0001313B"/>
    <w:rsid w:val="00020F0B"/>
    <w:rsid w:val="000215E8"/>
    <w:rsid w:val="00022AAC"/>
    <w:rsid w:val="000237FD"/>
    <w:rsid w:val="00023C4B"/>
    <w:rsid w:val="00023CE4"/>
    <w:rsid w:val="00024415"/>
    <w:rsid w:val="000244A6"/>
    <w:rsid w:val="000244D9"/>
    <w:rsid w:val="0002496F"/>
    <w:rsid w:val="00026B77"/>
    <w:rsid w:val="000279ED"/>
    <w:rsid w:val="00030E67"/>
    <w:rsid w:val="00030E8C"/>
    <w:rsid w:val="00030F70"/>
    <w:rsid w:val="0003116A"/>
    <w:rsid w:val="000317BB"/>
    <w:rsid w:val="000334C2"/>
    <w:rsid w:val="00033E2B"/>
    <w:rsid w:val="00034EAB"/>
    <w:rsid w:val="0003511C"/>
    <w:rsid w:val="000361CD"/>
    <w:rsid w:val="0003640B"/>
    <w:rsid w:val="00036844"/>
    <w:rsid w:val="000370F9"/>
    <w:rsid w:val="0003737F"/>
    <w:rsid w:val="000376D0"/>
    <w:rsid w:val="00042352"/>
    <w:rsid w:val="00042A07"/>
    <w:rsid w:val="00043D0D"/>
    <w:rsid w:val="00044AF6"/>
    <w:rsid w:val="0004516A"/>
    <w:rsid w:val="00045593"/>
    <w:rsid w:val="00045765"/>
    <w:rsid w:val="000468DB"/>
    <w:rsid w:val="00047143"/>
    <w:rsid w:val="000472E9"/>
    <w:rsid w:val="00047784"/>
    <w:rsid w:val="000500C5"/>
    <w:rsid w:val="0005056C"/>
    <w:rsid w:val="00051759"/>
    <w:rsid w:val="00051B8C"/>
    <w:rsid w:val="000527E4"/>
    <w:rsid w:val="00052B3D"/>
    <w:rsid w:val="00052F83"/>
    <w:rsid w:val="00055C12"/>
    <w:rsid w:val="00057A81"/>
    <w:rsid w:val="00057FBE"/>
    <w:rsid w:val="0006052D"/>
    <w:rsid w:val="000605B3"/>
    <w:rsid w:val="00060950"/>
    <w:rsid w:val="000609A9"/>
    <w:rsid w:val="00060AEF"/>
    <w:rsid w:val="00060FCA"/>
    <w:rsid w:val="00061AE7"/>
    <w:rsid w:val="000622BE"/>
    <w:rsid w:val="00062CB0"/>
    <w:rsid w:val="00062D73"/>
    <w:rsid w:val="000632CA"/>
    <w:rsid w:val="000641F6"/>
    <w:rsid w:val="00064836"/>
    <w:rsid w:val="00066244"/>
    <w:rsid w:val="0006652B"/>
    <w:rsid w:val="000668BE"/>
    <w:rsid w:val="00066968"/>
    <w:rsid w:val="0006715F"/>
    <w:rsid w:val="000674D0"/>
    <w:rsid w:val="00067B40"/>
    <w:rsid w:val="00067C16"/>
    <w:rsid w:val="00070057"/>
    <w:rsid w:val="000707A5"/>
    <w:rsid w:val="00070B3E"/>
    <w:rsid w:val="00070E9F"/>
    <w:rsid w:val="0007189B"/>
    <w:rsid w:val="00072F16"/>
    <w:rsid w:val="00072FA5"/>
    <w:rsid w:val="0007308E"/>
    <w:rsid w:val="00073914"/>
    <w:rsid w:val="00073C34"/>
    <w:rsid w:val="00074493"/>
    <w:rsid w:val="000749B6"/>
    <w:rsid w:val="00076393"/>
    <w:rsid w:val="000769BF"/>
    <w:rsid w:val="000774E6"/>
    <w:rsid w:val="000805F7"/>
    <w:rsid w:val="000815B3"/>
    <w:rsid w:val="00081C51"/>
    <w:rsid w:val="00082E91"/>
    <w:rsid w:val="00082F6F"/>
    <w:rsid w:val="00083165"/>
    <w:rsid w:val="000837C2"/>
    <w:rsid w:val="00083AC9"/>
    <w:rsid w:val="0008517E"/>
    <w:rsid w:val="000857AB"/>
    <w:rsid w:val="000858EC"/>
    <w:rsid w:val="000861F4"/>
    <w:rsid w:val="000869F2"/>
    <w:rsid w:val="0009149C"/>
    <w:rsid w:val="000919F0"/>
    <w:rsid w:val="00091FA3"/>
    <w:rsid w:val="00092571"/>
    <w:rsid w:val="00092BE6"/>
    <w:rsid w:val="00093819"/>
    <w:rsid w:val="00093EC5"/>
    <w:rsid w:val="00095007"/>
    <w:rsid w:val="0009548B"/>
    <w:rsid w:val="0009665A"/>
    <w:rsid w:val="00096704"/>
    <w:rsid w:val="000A0A7A"/>
    <w:rsid w:val="000A0A94"/>
    <w:rsid w:val="000A1028"/>
    <w:rsid w:val="000A147A"/>
    <w:rsid w:val="000A1B66"/>
    <w:rsid w:val="000A250F"/>
    <w:rsid w:val="000A25DB"/>
    <w:rsid w:val="000A30A3"/>
    <w:rsid w:val="000A3224"/>
    <w:rsid w:val="000A329E"/>
    <w:rsid w:val="000A32F6"/>
    <w:rsid w:val="000A4142"/>
    <w:rsid w:val="000A44D1"/>
    <w:rsid w:val="000A48EB"/>
    <w:rsid w:val="000A49A5"/>
    <w:rsid w:val="000A5781"/>
    <w:rsid w:val="000A6052"/>
    <w:rsid w:val="000A6526"/>
    <w:rsid w:val="000A67CE"/>
    <w:rsid w:val="000A701C"/>
    <w:rsid w:val="000A7080"/>
    <w:rsid w:val="000A74D2"/>
    <w:rsid w:val="000A7F76"/>
    <w:rsid w:val="000B023F"/>
    <w:rsid w:val="000B07A3"/>
    <w:rsid w:val="000B10FD"/>
    <w:rsid w:val="000B174B"/>
    <w:rsid w:val="000B236E"/>
    <w:rsid w:val="000B24D8"/>
    <w:rsid w:val="000B24F7"/>
    <w:rsid w:val="000B27C6"/>
    <w:rsid w:val="000B27CE"/>
    <w:rsid w:val="000B32A1"/>
    <w:rsid w:val="000B44BF"/>
    <w:rsid w:val="000B4A9D"/>
    <w:rsid w:val="000B5315"/>
    <w:rsid w:val="000B5DF2"/>
    <w:rsid w:val="000B734B"/>
    <w:rsid w:val="000B78EB"/>
    <w:rsid w:val="000C034B"/>
    <w:rsid w:val="000C0A6C"/>
    <w:rsid w:val="000C0AEB"/>
    <w:rsid w:val="000C1236"/>
    <w:rsid w:val="000C1BBD"/>
    <w:rsid w:val="000C212E"/>
    <w:rsid w:val="000C2D5C"/>
    <w:rsid w:val="000C540F"/>
    <w:rsid w:val="000C5475"/>
    <w:rsid w:val="000C5A76"/>
    <w:rsid w:val="000C5C1B"/>
    <w:rsid w:val="000C5DFD"/>
    <w:rsid w:val="000C6F41"/>
    <w:rsid w:val="000C735B"/>
    <w:rsid w:val="000C7ECA"/>
    <w:rsid w:val="000D00CE"/>
    <w:rsid w:val="000D00F8"/>
    <w:rsid w:val="000D0265"/>
    <w:rsid w:val="000D0E6A"/>
    <w:rsid w:val="000D0F70"/>
    <w:rsid w:val="000D0F84"/>
    <w:rsid w:val="000D100E"/>
    <w:rsid w:val="000D2539"/>
    <w:rsid w:val="000D2E8B"/>
    <w:rsid w:val="000D3106"/>
    <w:rsid w:val="000D36C2"/>
    <w:rsid w:val="000D36D6"/>
    <w:rsid w:val="000D3F2B"/>
    <w:rsid w:val="000D40FF"/>
    <w:rsid w:val="000D48C6"/>
    <w:rsid w:val="000D5AA9"/>
    <w:rsid w:val="000D5CC3"/>
    <w:rsid w:val="000D6FC8"/>
    <w:rsid w:val="000D71F2"/>
    <w:rsid w:val="000D76A9"/>
    <w:rsid w:val="000D7C3F"/>
    <w:rsid w:val="000E030A"/>
    <w:rsid w:val="000E1AA7"/>
    <w:rsid w:val="000E1BDF"/>
    <w:rsid w:val="000E1F84"/>
    <w:rsid w:val="000E2563"/>
    <w:rsid w:val="000E3120"/>
    <w:rsid w:val="000E37BD"/>
    <w:rsid w:val="000E4D6F"/>
    <w:rsid w:val="000E50E6"/>
    <w:rsid w:val="000E51EF"/>
    <w:rsid w:val="000E5249"/>
    <w:rsid w:val="000E570E"/>
    <w:rsid w:val="000E78F1"/>
    <w:rsid w:val="000F0BD2"/>
    <w:rsid w:val="000F1143"/>
    <w:rsid w:val="000F19A8"/>
    <w:rsid w:val="000F1F5C"/>
    <w:rsid w:val="000F1F8E"/>
    <w:rsid w:val="000F2485"/>
    <w:rsid w:val="000F260A"/>
    <w:rsid w:val="000F2E41"/>
    <w:rsid w:val="000F317E"/>
    <w:rsid w:val="000F36DF"/>
    <w:rsid w:val="000F4265"/>
    <w:rsid w:val="000F44A1"/>
    <w:rsid w:val="000F5F85"/>
    <w:rsid w:val="000F6807"/>
    <w:rsid w:val="000F6F25"/>
    <w:rsid w:val="000F7490"/>
    <w:rsid w:val="0010038F"/>
    <w:rsid w:val="00100458"/>
    <w:rsid w:val="0010048E"/>
    <w:rsid w:val="00100F2A"/>
    <w:rsid w:val="001014E5"/>
    <w:rsid w:val="001015D6"/>
    <w:rsid w:val="00104C46"/>
    <w:rsid w:val="00105097"/>
    <w:rsid w:val="00105C58"/>
    <w:rsid w:val="00105CF1"/>
    <w:rsid w:val="00106267"/>
    <w:rsid w:val="00106939"/>
    <w:rsid w:val="00106E5A"/>
    <w:rsid w:val="001072A2"/>
    <w:rsid w:val="001074E0"/>
    <w:rsid w:val="0010783D"/>
    <w:rsid w:val="001110D2"/>
    <w:rsid w:val="00111502"/>
    <w:rsid w:val="001115F3"/>
    <w:rsid w:val="001116D3"/>
    <w:rsid w:val="001126D5"/>
    <w:rsid w:val="00113D86"/>
    <w:rsid w:val="00116594"/>
    <w:rsid w:val="00116B72"/>
    <w:rsid w:val="00117019"/>
    <w:rsid w:val="001176E8"/>
    <w:rsid w:val="0012069F"/>
    <w:rsid w:val="00120C3C"/>
    <w:rsid w:val="00121016"/>
    <w:rsid w:val="001211A9"/>
    <w:rsid w:val="00121426"/>
    <w:rsid w:val="00121AC9"/>
    <w:rsid w:val="00121C1E"/>
    <w:rsid w:val="0012316D"/>
    <w:rsid w:val="00123266"/>
    <w:rsid w:val="00124516"/>
    <w:rsid w:val="001254B6"/>
    <w:rsid w:val="00126EE8"/>
    <w:rsid w:val="001270CD"/>
    <w:rsid w:val="001272D8"/>
    <w:rsid w:val="001279ED"/>
    <w:rsid w:val="001302A1"/>
    <w:rsid w:val="0013051B"/>
    <w:rsid w:val="0013128C"/>
    <w:rsid w:val="00131956"/>
    <w:rsid w:val="00133B0A"/>
    <w:rsid w:val="001341AA"/>
    <w:rsid w:val="00134A74"/>
    <w:rsid w:val="0013504C"/>
    <w:rsid w:val="001355D9"/>
    <w:rsid w:val="001365E4"/>
    <w:rsid w:val="0014013A"/>
    <w:rsid w:val="00140FA5"/>
    <w:rsid w:val="001415D0"/>
    <w:rsid w:val="001420F2"/>
    <w:rsid w:val="00142EAB"/>
    <w:rsid w:val="0014325A"/>
    <w:rsid w:val="00143A03"/>
    <w:rsid w:val="00143B8A"/>
    <w:rsid w:val="00143BC8"/>
    <w:rsid w:val="00144A20"/>
    <w:rsid w:val="00144A87"/>
    <w:rsid w:val="00145360"/>
    <w:rsid w:val="001461BC"/>
    <w:rsid w:val="001462CC"/>
    <w:rsid w:val="00146319"/>
    <w:rsid w:val="00146B25"/>
    <w:rsid w:val="001478E3"/>
    <w:rsid w:val="00147E24"/>
    <w:rsid w:val="00150290"/>
    <w:rsid w:val="001513CA"/>
    <w:rsid w:val="001515F7"/>
    <w:rsid w:val="00151CEF"/>
    <w:rsid w:val="00151E04"/>
    <w:rsid w:val="001537A1"/>
    <w:rsid w:val="00153BEB"/>
    <w:rsid w:val="001544B7"/>
    <w:rsid w:val="0015581F"/>
    <w:rsid w:val="001560C4"/>
    <w:rsid w:val="001566FB"/>
    <w:rsid w:val="0015779B"/>
    <w:rsid w:val="00157FE5"/>
    <w:rsid w:val="001611F7"/>
    <w:rsid w:val="00161513"/>
    <w:rsid w:val="00161BA5"/>
    <w:rsid w:val="00161CA1"/>
    <w:rsid w:val="00161F1E"/>
    <w:rsid w:val="0016263E"/>
    <w:rsid w:val="00162AE7"/>
    <w:rsid w:val="00163CE7"/>
    <w:rsid w:val="00163FB3"/>
    <w:rsid w:val="0016520B"/>
    <w:rsid w:val="001659C7"/>
    <w:rsid w:val="00165B07"/>
    <w:rsid w:val="001663F2"/>
    <w:rsid w:val="0016677E"/>
    <w:rsid w:val="00166B02"/>
    <w:rsid w:val="00166E6C"/>
    <w:rsid w:val="00167863"/>
    <w:rsid w:val="00167907"/>
    <w:rsid w:val="00167D16"/>
    <w:rsid w:val="00170C38"/>
    <w:rsid w:val="00170D73"/>
    <w:rsid w:val="00171752"/>
    <w:rsid w:val="001719A4"/>
    <w:rsid w:val="00172226"/>
    <w:rsid w:val="00172F36"/>
    <w:rsid w:val="001733DA"/>
    <w:rsid w:val="00173585"/>
    <w:rsid w:val="00173E0A"/>
    <w:rsid w:val="001745D1"/>
    <w:rsid w:val="001758DC"/>
    <w:rsid w:val="00175A5A"/>
    <w:rsid w:val="00175FB3"/>
    <w:rsid w:val="00177CB0"/>
    <w:rsid w:val="00180B69"/>
    <w:rsid w:val="00181153"/>
    <w:rsid w:val="0018134C"/>
    <w:rsid w:val="001818EB"/>
    <w:rsid w:val="00182034"/>
    <w:rsid w:val="00182145"/>
    <w:rsid w:val="00182230"/>
    <w:rsid w:val="001826FA"/>
    <w:rsid w:val="00182834"/>
    <w:rsid w:val="00182AE7"/>
    <w:rsid w:val="00182C55"/>
    <w:rsid w:val="00182F43"/>
    <w:rsid w:val="00184C46"/>
    <w:rsid w:val="001850AF"/>
    <w:rsid w:val="00185808"/>
    <w:rsid w:val="0018609A"/>
    <w:rsid w:val="001861AD"/>
    <w:rsid w:val="00186FB2"/>
    <w:rsid w:val="001921CA"/>
    <w:rsid w:val="00192F42"/>
    <w:rsid w:val="001943C2"/>
    <w:rsid w:val="00194B70"/>
    <w:rsid w:val="00194BBF"/>
    <w:rsid w:val="00194DEF"/>
    <w:rsid w:val="00194EF6"/>
    <w:rsid w:val="00195169"/>
    <w:rsid w:val="00195BDA"/>
    <w:rsid w:val="0019635C"/>
    <w:rsid w:val="00196827"/>
    <w:rsid w:val="001973FE"/>
    <w:rsid w:val="001974DF"/>
    <w:rsid w:val="0019775D"/>
    <w:rsid w:val="001A01AD"/>
    <w:rsid w:val="001A061E"/>
    <w:rsid w:val="001A0867"/>
    <w:rsid w:val="001A19D5"/>
    <w:rsid w:val="001A24AA"/>
    <w:rsid w:val="001A2A5F"/>
    <w:rsid w:val="001A2DCC"/>
    <w:rsid w:val="001A2E2F"/>
    <w:rsid w:val="001A3260"/>
    <w:rsid w:val="001A345D"/>
    <w:rsid w:val="001A3626"/>
    <w:rsid w:val="001A3B19"/>
    <w:rsid w:val="001A4290"/>
    <w:rsid w:val="001A4914"/>
    <w:rsid w:val="001A4AB1"/>
    <w:rsid w:val="001A4B7F"/>
    <w:rsid w:val="001A4D9A"/>
    <w:rsid w:val="001A50FE"/>
    <w:rsid w:val="001A5823"/>
    <w:rsid w:val="001A72FD"/>
    <w:rsid w:val="001A74D1"/>
    <w:rsid w:val="001B0654"/>
    <w:rsid w:val="001B0A52"/>
    <w:rsid w:val="001B0E8E"/>
    <w:rsid w:val="001B0EF6"/>
    <w:rsid w:val="001B1896"/>
    <w:rsid w:val="001B28A7"/>
    <w:rsid w:val="001B2C6C"/>
    <w:rsid w:val="001B4082"/>
    <w:rsid w:val="001B4824"/>
    <w:rsid w:val="001B4C64"/>
    <w:rsid w:val="001B4D23"/>
    <w:rsid w:val="001B5018"/>
    <w:rsid w:val="001B517E"/>
    <w:rsid w:val="001B59C5"/>
    <w:rsid w:val="001B5C3F"/>
    <w:rsid w:val="001B6493"/>
    <w:rsid w:val="001B6CF3"/>
    <w:rsid w:val="001B7C2D"/>
    <w:rsid w:val="001C015B"/>
    <w:rsid w:val="001C06C3"/>
    <w:rsid w:val="001C1587"/>
    <w:rsid w:val="001C16D5"/>
    <w:rsid w:val="001C175A"/>
    <w:rsid w:val="001C27D6"/>
    <w:rsid w:val="001C35FB"/>
    <w:rsid w:val="001C3A54"/>
    <w:rsid w:val="001C3E02"/>
    <w:rsid w:val="001C43C8"/>
    <w:rsid w:val="001C43EE"/>
    <w:rsid w:val="001C4650"/>
    <w:rsid w:val="001C50EF"/>
    <w:rsid w:val="001C5275"/>
    <w:rsid w:val="001C52E7"/>
    <w:rsid w:val="001C5504"/>
    <w:rsid w:val="001C6048"/>
    <w:rsid w:val="001C697E"/>
    <w:rsid w:val="001C7428"/>
    <w:rsid w:val="001C762D"/>
    <w:rsid w:val="001C763C"/>
    <w:rsid w:val="001C7AF2"/>
    <w:rsid w:val="001D06CF"/>
    <w:rsid w:val="001D107C"/>
    <w:rsid w:val="001D236F"/>
    <w:rsid w:val="001D27B2"/>
    <w:rsid w:val="001D2A8F"/>
    <w:rsid w:val="001D2D2E"/>
    <w:rsid w:val="001D2FF5"/>
    <w:rsid w:val="001D3267"/>
    <w:rsid w:val="001D3E04"/>
    <w:rsid w:val="001D444E"/>
    <w:rsid w:val="001D45F0"/>
    <w:rsid w:val="001D4D5B"/>
    <w:rsid w:val="001D5A27"/>
    <w:rsid w:val="001D6E41"/>
    <w:rsid w:val="001E09FF"/>
    <w:rsid w:val="001E1382"/>
    <w:rsid w:val="001E162D"/>
    <w:rsid w:val="001E167B"/>
    <w:rsid w:val="001E2538"/>
    <w:rsid w:val="001E29D7"/>
    <w:rsid w:val="001E3879"/>
    <w:rsid w:val="001E46F6"/>
    <w:rsid w:val="001E4CF9"/>
    <w:rsid w:val="001E53E5"/>
    <w:rsid w:val="001F0F09"/>
    <w:rsid w:val="001F2343"/>
    <w:rsid w:val="001F2AB3"/>
    <w:rsid w:val="001F2BEB"/>
    <w:rsid w:val="001F3006"/>
    <w:rsid w:val="001F4255"/>
    <w:rsid w:val="001F46EF"/>
    <w:rsid w:val="001F4CF0"/>
    <w:rsid w:val="001F508D"/>
    <w:rsid w:val="001F5170"/>
    <w:rsid w:val="001F5E62"/>
    <w:rsid w:val="001F76E5"/>
    <w:rsid w:val="002002BB"/>
    <w:rsid w:val="0020067E"/>
    <w:rsid w:val="00200938"/>
    <w:rsid w:val="00201783"/>
    <w:rsid w:val="0020185A"/>
    <w:rsid w:val="00201B5F"/>
    <w:rsid w:val="0020288E"/>
    <w:rsid w:val="00205C38"/>
    <w:rsid w:val="00207A2D"/>
    <w:rsid w:val="00207E91"/>
    <w:rsid w:val="0021080E"/>
    <w:rsid w:val="002119BE"/>
    <w:rsid w:val="00211B03"/>
    <w:rsid w:val="00211B9E"/>
    <w:rsid w:val="00212E99"/>
    <w:rsid w:val="0021467E"/>
    <w:rsid w:val="00215FE7"/>
    <w:rsid w:val="00216278"/>
    <w:rsid w:val="0021642A"/>
    <w:rsid w:val="00216E93"/>
    <w:rsid w:val="00216EF3"/>
    <w:rsid w:val="002171C2"/>
    <w:rsid w:val="0021789D"/>
    <w:rsid w:val="00220085"/>
    <w:rsid w:val="00220598"/>
    <w:rsid w:val="0022117F"/>
    <w:rsid w:val="002211D0"/>
    <w:rsid w:val="00222D06"/>
    <w:rsid w:val="00223798"/>
    <w:rsid w:val="0022392A"/>
    <w:rsid w:val="00224353"/>
    <w:rsid w:val="00224CA0"/>
    <w:rsid w:val="002250DF"/>
    <w:rsid w:val="0022548C"/>
    <w:rsid w:val="00225CFC"/>
    <w:rsid w:val="00225FF3"/>
    <w:rsid w:val="0022601F"/>
    <w:rsid w:val="00226D87"/>
    <w:rsid w:val="00227105"/>
    <w:rsid w:val="00227AD2"/>
    <w:rsid w:val="00227B98"/>
    <w:rsid w:val="00230538"/>
    <w:rsid w:val="002314E4"/>
    <w:rsid w:val="00231F54"/>
    <w:rsid w:val="00232740"/>
    <w:rsid w:val="0023508B"/>
    <w:rsid w:val="0023558A"/>
    <w:rsid w:val="00235812"/>
    <w:rsid w:val="00235FEB"/>
    <w:rsid w:val="002400CD"/>
    <w:rsid w:val="002413E1"/>
    <w:rsid w:val="0024185E"/>
    <w:rsid w:val="00242143"/>
    <w:rsid w:val="00242983"/>
    <w:rsid w:val="00242C0C"/>
    <w:rsid w:val="00242EB5"/>
    <w:rsid w:val="00242EF1"/>
    <w:rsid w:val="00244429"/>
    <w:rsid w:val="00244812"/>
    <w:rsid w:val="002448EF"/>
    <w:rsid w:val="00245C1C"/>
    <w:rsid w:val="00245DE7"/>
    <w:rsid w:val="00246C75"/>
    <w:rsid w:val="00247A27"/>
    <w:rsid w:val="00250724"/>
    <w:rsid w:val="002530E2"/>
    <w:rsid w:val="00253388"/>
    <w:rsid w:val="002537B8"/>
    <w:rsid w:val="00253B1E"/>
    <w:rsid w:val="00255147"/>
    <w:rsid w:val="0025515C"/>
    <w:rsid w:val="00256BE4"/>
    <w:rsid w:val="00256E3E"/>
    <w:rsid w:val="00257306"/>
    <w:rsid w:val="00257800"/>
    <w:rsid w:val="0025797F"/>
    <w:rsid w:val="00260BEA"/>
    <w:rsid w:val="0026280D"/>
    <w:rsid w:val="00263119"/>
    <w:rsid w:val="0026351A"/>
    <w:rsid w:val="0026354C"/>
    <w:rsid w:val="002636B6"/>
    <w:rsid w:val="002643D3"/>
    <w:rsid w:val="00265436"/>
    <w:rsid w:val="00265F9F"/>
    <w:rsid w:val="0026698E"/>
    <w:rsid w:val="00267560"/>
    <w:rsid w:val="0026783A"/>
    <w:rsid w:val="002700DA"/>
    <w:rsid w:val="002723A7"/>
    <w:rsid w:val="002732F4"/>
    <w:rsid w:val="00273F89"/>
    <w:rsid w:val="00274406"/>
    <w:rsid w:val="00274AEC"/>
    <w:rsid w:val="00275169"/>
    <w:rsid w:val="00275D1C"/>
    <w:rsid w:val="00280346"/>
    <w:rsid w:val="0028049B"/>
    <w:rsid w:val="00280606"/>
    <w:rsid w:val="002808D0"/>
    <w:rsid w:val="0028094E"/>
    <w:rsid w:val="00280CC9"/>
    <w:rsid w:val="002816C6"/>
    <w:rsid w:val="00281A97"/>
    <w:rsid w:val="00284868"/>
    <w:rsid w:val="00284EB0"/>
    <w:rsid w:val="00284EE5"/>
    <w:rsid w:val="00286EC1"/>
    <w:rsid w:val="002870EB"/>
    <w:rsid w:val="00287C79"/>
    <w:rsid w:val="00290575"/>
    <w:rsid w:val="002908AA"/>
    <w:rsid w:val="00292155"/>
    <w:rsid w:val="00292D9F"/>
    <w:rsid w:val="002945EB"/>
    <w:rsid w:val="00295223"/>
    <w:rsid w:val="002961B3"/>
    <w:rsid w:val="002962EF"/>
    <w:rsid w:val="002974F3"/>
    <w:rsid w:val="002A027A"/>
    <w:rsid w:val="002A232C"/>
    <w:rsid w:val="002A2AEA"/>
    <w:rsid w:val="002A4371"/>
    <w:rsid w:val="002A45AD"/>
    <w:rsid w:val="002A5592"/>
    <w:rsid w:val="002A5B74"/>
    <w:rsid w:val="002A5BE2"/>
    <w:rsid w:val="002A61D4"/>
    <w:rsid w:val="002A62E5"/>
    <w:rsid w:val="002A6B72"/>
    <w:rsid w:val="002A6D54"/>
    <w:rsid w:val="002A6E83"/>
    <w:rsid w:val="002A70F9"/>
    <w:rsid w:val="002A7176"/>
    <w:rsid w:val="002A7DC0"/>
    <w:rsid w:val="002B0756"/>
    <w:rsid w:val="002B155F"/>
    <w:rsid w:val="002B1583"/>
    <w:rsid w:val="002B182A"/>
    <w:rsid w:val="002B1D74"/>
    <w:rsid w:val="002B2D2B"/>
    <w:rsid w:val="002B316D"/>
    <w:rsid w:val="002B5839"/>
    <w:rsid w:val="002B583D"/>
    <w:rsid w:val="002B76AD"/>
    <w:rsid w:val="002C12B9"/>
    <w:rsid w:val="002C14B7"/>
    <w:rsid w:val="002C2DBE"/>
    <w:rsid w:val="002C351B"/>
    <w:rsid w:val="002C466E"/>
    <w:rsid w:val="002C59C0"/>
    <w:rsid w:val="002C5CD4"/>
    <w:rsid w:val="002C65AD"/>
    <w:rsid w:val="002C679F"/>
    <w:rsid w:val="002C67DC"/>
    <w:rsid w:val="002C7241"/>
    <w:rsid w:val="002C7B6E"/>
    <w:rsid w:val="002D05E9"/>
    <w:rsid w:val="002D08D2"/>
    <w:rsid w:val="002D2614"/>
    <w:rsid w:val="002D2A34"/>
    <w:rsid w:val="002D37A7"/>
    <w:rsid w:val="002D3EC0"/>
    <w:rsid w:val="002D3EDC"/>
    <w:rsid w:val="002D626B"/>
    <w:rsid w:val="002D6C0B"/>
    <w:rsid w:val="002E13C0"/>
    <w:rsid w:val="002E17C8"/>
    <w:rsid w:val="002E1CC8"/>
    <w:rsid w:val="002E28C3"/>
    <w:rsid w:val="002E2B0B"/>
    <w:rsid w:val="002E332C"/>
    <w:rsid w:val="002E433E"/>
    <w:rsid w:val="002E4658"/>
    <w:rsid w:val="002E50FA"/>
    <w:rsid w:val="002E5A57"/>
    <w:rsid w:val="002E5ABA"/>
    <w:rsid w:val="002E6C1D"/>
    <w:rsid w:val="002E6E4E"/>
    <w:rsid w:val="002E6F8E"/>
    <w:rsid w:val="002E72D4"/>
    <w:rsid w:val="002E73CF"/>
    <w:rsid w:val="002E74BC"/>
    <w:rsid w:val="002E7E81"/>
    <w:rsid w:val="002F07F7"/>
    <w:rsid w:val="002F082F"/>
    <w:rsid w:val="002F1D9C"/>
    <w:rsid w:val="002F275C"/>
    <w:rsid w:val="002F3258"/>
    <w:rsid w:val="002F47EC"/>
    <w:rsid w:val="002F49C9"/>
    <w:rsid w:val="002F5516"/>
    <w:rsid w:val="002F692C"/>
    <w:rsid w:val="002F6A28"/>
    <w:rsid w:val="002F6CC5"/>
    <w:rsid w:val="002F7816"/>
    <w:rsid w:val="00300C7E"/>
    <w:rsid w:val="0030133D"/>
    <w:rsid w:val="003017CA"/>
    <w:rsid w:val="00302050"/>
    <w:rsid w:val="003025F5"/>
    <w:rsid w:val="00302D02"/>
    <w:rsid w:val="0030353A"/>
    <w:rsid w:val="00306B4C"/>
    <w:rsid w:val="00306D85"/>
    <w:rsid w:val="00306FCD"/>
    <w:rsid w:val="003073F8"/>
    <w:rsid w:val="003079BD"/>
    <w:rsid w:val="0031078C"/>
    <w:rsid w:val="003110FB"/>
    <w:rsid w:val="00311F4F"/>
    <w:rsid w:val="0031307E"/>
    <w:rsid w:val="00313458"/>
    <w:rsid w:val="00314C76"/>
    <w:rsid w:val="003154DF"/>
    <w:rsid w:val="00315541"/>
    <w:rsid w:val="00315835"/>
    <w:rsid w:val="00316533"/>
    <w:rsid w:val="00316714"/>
    <w:rsid w:val="00316A8E"/>
    <w:rsid w:val="003173C6"/>
    <w:rsid w:val="003177E8"/>
    <w:rsid w:val="00317909"/>
    <w:rsid w:val="00317F16"/>
    <w:rsid w:val="00320003"/>
    <w:rsid w:val="00320A7D"/>
    <w:rsid w:val="00320F14"/>
    <w:rsid w:val="00321320"/>
    <w:rsid w:val="003218EC"/>
    <w:rsid w:val="00321F39"/>
    <w:rsid w:val="003221B8"/>
    <w:rsid w:val="003222C6"/>
    <w:rsid w:val="003224A6"/>
    <w:rsid w:val="00322657"/>
    <w:rsid w:val="00323ED1"/>
    <w:rsid w:val="003242F6"/>
    <w:rsid w:val="00324458"/>
    <w:rsid w:val="00324F34"/>
    <w:rsid w:val="003264D1"/>
    <w:rsid w:val="0032694B"/>
    <w:rsid w:val="00326BBE"/>
    <w:rsid w:val="0032769E"/>
    <w:rsid w:val="0032792A"/>
    <w:rsid w:val="003312F6"/>
    <w:rsid w:val="00331B7A"/>
    <w:rsid w:val="003325FF"/>
    <w:rsid w:val="00332A2C"/>
    <w:rsid w:val="00332BDD"/>
    <w:rsid w:val="00332F26"/>
    <w:rsid w:val="003330DF"/>
    <w:rsid w:val="003332A5"/>
    <w:rsid w:val="003341F0"/>
    <w:rsid w:val="0033430B"/>
    <w:rsid w:val="003347F0"/>
    <w:rsid w:val="00335F23"/>
    <w:rsid w:val="00335FCD"/>
    <w:rsid w:val="00336882"/>
    <w:rsid w:val="0033712B"/>
    <w:rsid w:val="003376D3"/>
    <w:rsid w:val="00340065"/>
    <w:rsid w:val="003409A7"/>
    <w:rsid w:val="00340CF5"/>
    <w:rsid w:val="00341AEC"/>
    <w:rsid w:val="003420CB"/>
    <w:rsid w:val="0034221E"/>
    <w:rsid w:val="00343DDE"/>
    <w:rsid w:val="003443CF"/>
    <w:rsid w:val="00344582"/>
    <w:rsid w:val="00344CD8"/>
    <w:rsid w:val="00344F43"/>
    <w:rsid w:val="003463A1"/>
    <w:rsid w:val="003468E2"/>
    <w:rsid w:val="00346AD9"/>
    <w:rsid w:val="00346E81"/>
    <w:rsid w:val="00347335"/>
    <w:rsid w:val="00347E25"/>
    <w:rsid w:val="00350060"/>
    <w:rsid w:val="00352D68"/>
    <w:rsid w:val="00353164"/>
    <w:rsid w:val="00353859"/>
    <w:rsid w:val="003538A8"/>
    <w:rsid w:val="00353F39"/>
    <w:rsid w:val="00353FA7"/>
    <w:rsid w:val="003540A6"/>
    <w:rsid w:val="00354F89"/>
    <w:rsid w:val="003554E3"/>
    <w:rsid w:val="00355899"/>
    <w:rsid w:val="003561F3"/>
    <w:rsid w:val="00356E87"/>
    <w:rsid w:val="00356F91"/>
    <w:rsid w:val="003572EA"/>
    <w:rsid w:val="00357822"/>
    <w:rsid w:val="0036040D"/>
    <w:rsid w:val="00360989"/>
    <w:rsid w:val="00360F63"/>
    <w:rsid w:val="00360F83"/>
    <w:rsid w:val="003614F5"/>
    <w:rsid w:val="00361A75"/>
    <w:rsid w:val="00361BEB"/>
    <w:rsid w:val="00362C2A"/>
    <w:rsid w:val="00364845"/>
    <w:rsid w:val="00364D1E"/>
    <w:rsid w:val="00365701"/>
    <w:rsid w:val="00365BA9"/>
    <w:rsid w:val="00366839"/>
    <w:rsid w:val="00366CAC"/>
    <w:rsid w:val="0036724D"/>
    <w:rsid w:val="003673E5"/>
    <w:rsid w:val="003676D4"/>
    <w:rsid w:val="00367936"/>
    <w:rsid w:val="003700C6"/>
    <w:rsid w:val="0037045F"/>
    <w:rsid w:val="003705B7"/>
    <w:rsid w:val="00370751"/>
    <w:rsid w:val="00370943"/>
    <w:rsid w:val="00370B88"/>
    <w:rsid w:val="00370FA6"/>
    <w:rsid w:val="00370FE1"/>
    <w:rsid w:val="003710C0"/>
    <w:rsid w:val="00371733"/>
    <w:rsid w:val="00371EAB"/>
    <w:rsid w:val="00372BA1"/>
    <w:rsid w:val="00373983"/>
    <w:rsid w:val="00373A77"/>
    <w:rsid w:val="003748D6"/>
    <w:rsid w:val="0037631D"/>
    <w:rsid w:val="00376ACC"/>
    <w:rsid w:val="003771C7"/>
    <w:rsid w:val="00377E15"/>
    <w:rsid w:val="00381666"/>
    <w:rsid w:val="00381E99"/>
    <w:rsid w:val="00382565"/>
    <w:rsid w:val="00382594"/>
    <w:rsid w:val="00382CC7"/>
    <w:rsid w:val="00383B6D"/>
    <w:rsid w:val="0038413F"/>
    <w:rsid w:val="00384352"/>
    <w:rsid w:val="00385855"/>
    <w:rsid w:val="003862A3"/>
    <w:rsid w:val="0038726D"/>
    <w:rsid w:val="003873A0"/>
    <w:rsid w:val="00390184"/>
    <w:rsid w:val="00390A13"/>
    <w:rsid w:val="00391F22"/>
    <w:rsid w:val="00392AD5"/>
    <w:rsid w:val="00392BD5"/>
    <w:rsid w:val="00393200"/>
    <w:rsid w:val="003940DA"/>
    <w:rsid w:val="003947D6"/>
    <w:rsid w:val="003949DF"/>
    <w:rsid w:val="00395B25"/>
    <w:rsid w:val="00396209"/>
    <w:rsid w:val="0039705E"/>
    <w:rsid w:val="003975C2"/>
    <w:rsid w:val="003976E6"/>
    <w:rsid w:val="003A01EF"/>
    <w:rsid w:val="003A02BD"/>
    <w:rsid w:val="003A0A7C"/>
    <w:rsid w:val="003A2C19"/>
    <w:rsid w:val="003A2D15"/>
    <w:rsid w:val="003A2F0A"/>
    <w:rsid w:val="003A3218"/>
    <w:rsid w:val="003A37E8"/>
    <w:rsid w:val="003A3A58"/>
    <w:rsid w:val="003A3D6D"/>
    <w:rsid w:val="003A4660"/>
    <w:rsid w:val="003A4EAA"/>
    <w:rsid w:val="003A4FCF"/>
    <w:rsid w:val="003A505B"/>
    <w:rsid w:val="003A609F"/>
    <w:rsid w:val="003A680D"/>
    <w:rsid w:val="003A695A"/>
    <w:rsid w:val="003A7B9E"/>
    <w:rsid w:val="003B00A3"/>
    <w:rsid w:val="003B0853"/>
    <w:rsid w:val="003B0B50"/>
    <w:rsid w:val="003B0C6C"/>
    <w:rsid w:val="003B2034"/>
    <w:rsid w:val="003B228F"/>
    <w:rsid w:val="003B26AA"/>
    <w:rsid w:val="003B2791"/>
    <w:rsid w:val="003B2B73"/>
    <w:rsid w:val="003B2F79"/>
    <w:rsid w:val="003B4534"/>
    <w:rsid w:val="003B46C4"/>
    <w:rsid w:val="003B4EAB"/>
    <w:rsid w:val="003B5A21"/>
    <w:rsid w:val="003B61DC"/>
    <w:rsid w:val="003B721E"/>
    <w:rsid w:val="003B76F1"/>
    <w:rsid w:val="003C036B"/>
    <w:rsid w:val="003C07EA"/>
    <w:rsid w:val="003C08D3"/>
    <w:rsid w:val="003C08FF"/>
    <w:rsid w:val="003C0BD7"/>
    <w:rsid w:val="003C1421"/>
    <w:rsid w:val="003C1566"/>
    <w:rsid w:val="003C21A6"/>
    <w:rsid w:val="003C2675"/>
    <w:rsid w:val="003C2839"/>
    <w:rsid w:val="003C2D2C"/>
    <w:rsid w:val="003C3305"/>
    <w:rsid w:val="003C3524"/>
    <w:rsid w:val="003C4339"/>
    <w:rsid w:val="003C4FB6"/>
    <w:rsid w:val="003C7179"/>
    <w:rsid w:val="003C7249"/>
    <w:rsid w:val="003C7E31"/>
    <w:rsid w:val="003D048E"/>
    <w:rsid w:val="003D04CB"/>
    <w:rsid w:val="003D0ABA"/>
    <w:rsid w:val="003D1A70"/>
    <w:rsid w:val="003D208A"/>
    <w:rsid w:val="003D3744"/>
    <w:rsid w:val="003D414D"/>
    <w:rsid w:val="003D4DAE"/>
    <w:rsid w:val="003D5DFE"/>
    <w:rsid w:val="003D625C"/>
    <w:rsid w:val="003D63F6"/>
    <w:rsid w:val="003D7169"/>
    <w:rsid w:val="003D7375"/>
    <w:rsid w:val="003D73DF"/>
    <w:rsid w:val="003D7578"/>
    <w:rsid w:val="003E1AD7"/>
    <w:rsid w:val="003E2290"/>
    <w:rsid w:val="003E22AA"/>
    <w:rsid w:val="003E268C"/>
    <w:rsid w:val="003E377B"/>
    <w:rsid w:val="003E4072"/>
    <w:rsid w:val="003E575E"/>
    <w:rsid w:val="003E5826"/>
    <w:rsid w:val="003E5DCA"/>
    <w:rsid w:val="003E63DD"/>
    <w:rsid w:val="003E739C"/>
    <w:rsid w:val="003E7BF0"/>
    <w:rsid w:val="003E7E41"/>
    <w:rsid w:val="003F026C"/>
    <w:rsid w:val="003F0533"/>
    <w:rsid w:val="003F0696"/>
    <w:rsid w:val="003F2535"/>
    <w:rsid w:val="003F28EA"/>
    <w:rsid w:val="003F2EBF"/>
    <w:rsid w:val="003F34AB"/>
    <w:rsid w:val="003F4214"/>
    <w:rsid w:val="003F43F2"/>
    <w:rsid w:val="003F4B52"/>
    <w:rsid w:val="003F5618"/>
    <w:rsid w:val="003F5A95"/>
    <w:rsid w:val="003F6A8F"/>
    <w:rsid w:val="003F709B"/>
    <w:rsid w:val="00400C04"/>
    <w:rsid w:val="00400C70"/>
    <w:rsid w:val="00400C99"/>
    <w:rsid w:val="00400F17"/>
    <w:rsid w:val="00401170"/>
    <w:rsid w:val="00402E04"/>
    <w:rsid w:val="00403140"/>
    <w:rsid w:val="00403869"/>
    <w:rsid w:val="004052D4"/>
    <w:rsid w:val="00405FD9"/>
    <w:rsid w:val="00406886"/>
    <w:rsid w:val="004068F5"/>
    <w:rsid w:val="004069C3"/>
    <w:rsid w:val="00406B9B"/>
    <w:rsid w:val="0041075F"/>
    <w:rsid w:val="00411389"/>
    <w:rsid w:val="00412354"/>
    <w:rsid w:val="00412C87"/>
    <w:rsid w:val="00413202"/>
    <w:rsid w:val="004134D6"/>
    <w:rsid w:val="004136DF"/>
    <w:rsid w:val="00413E6C"/>
    <w:rsid w:val="00415B71"/>
    <w:rsid w:val="00416091"/>
    <w:rsid w:val="00416374"/>
    <w:rsid w:val="004165BF"/>
    <w:rsid w:val="00416848"/>
    <w:rsid w:val="00416A94"/>
    <w:rsid w:val="0041724E"/>
    <w:rsid w:val="0041792D"/>
    <w:rsid w:val="00420008"/>
    <w:rsid w:val="00420053"/>
    <w:rsid w:val="0042076E"/>
    <w:rsid w:val="00420B18"/>
    <w:rsid w:val="00420E22"/>
    <w:rsid w:val="00421FCC"/>
    <w:rsid w:val="00422616"/>
    <w:rsid w:val="004229E3"/>
    <w:rsid w:val="00422C59"/>
    <w:rsid w:val="004236AD"/>
    <w:rsid w:val="00424261"/>
    <w:rsid w:val="00424344"/>
    <w:rsid w:val="00424383"/>
    <w:rsid w:val="004243F9"/>
    <w:rsid w:val="004245D9"/>
    <w:rsid w:val="004264A5"/>
    <w:rsid w:val="004267E6"/>
    <w:rsid w:val="00426CD2"/>
    <w:rsid w:val="00426EA9"/>
    <w:rsid w:val="00430C78"/>
    <w:rsid w:val="00431442"/>
    <w:rsid w:val="00431F43"/>
    <w:rsid w:val="004320B1"/>
    <w:rsid w:val="00432E1A"/>
    <w:rsid w:val="004331E0"/>
    <w:rsid w:val="00433278"/>
    <w:rsid w:val="0043508E"/>
    <w:rsid w:val="00435520"/>
    <w:rsid w:val="00436B3E"/>
    <w:rsid w:val="0043775B"/>
    <w:rsid w:val="004400A8"/>
    <w:rsid w:val="004402BD"/>
    <w:rsid w:val="00440BD7"/>
    <w:rsid w:val="004417CB"/>
    <w:rsid w:val="00443839"/>
    <w:rsid w:val="00443C87"/>
    <w:rsid w:val="004447DA"/>
    <w:rsid w:val="0044541C"/>
    <w:rsid w:val="0044548E"/>
    <w:rsid w:val="0044558E"/>
    <w:rsid w:val="004457E6"/>
    <w:rsid w:val="00445F1B"/>
    <w:rsid w:val="00445F3A"/>
    <w:rsid w:val="00446338"/>
    <w:rsid w:val="00446637"/>
    <w:rsid w:val="00446771"/>
    <w:rsid w:val="00450B25"/>
    <w:rsid w:val="004518A5"/>
    <w:rsid w:val="00451F65"/>
    <w:rsid w:val="00453DBA"/>
    <w:rsid w:val="004546E5"/>
    <w:rsid w:val="00456573"/>
    <w:rsid w:val="004565CC"/>
    <w:rsid w:val="004571E5"/>
    <w:rsid w:val="0045745D"/>
    <w:rsid w:val="00457E66"/>
    <w:rsid w:val="00460482"/>
    <w:rsid w:val="00460C8E"/>
    <w:rsid w:val="0046191E"/>
    <w:rsid w:val="00462030"/>
    <w:rsid w:val="004628FC"/>
    <w:rsid w:val="00462A89"/>
    <w:rsid w:val="00463526"/>
    <w:rsid w:val="004635C3"/>
    <w:rsid w:val="00463BE8"/>
    <w:rsid w:val="00465356"/>
    <w:rsid w:val="0046541B"/>
    <w:rsid w:val="004658E1"/>
    <w:rsid w:val="00465F39"/>
    <w:rsid w:val="00470B86"/>
    <w:rsid w:val="00470BAE"/>
    <w:rsid w:val="00471618"/>
    <w:rsid w:val="00471F65"/>
    <w:rsid w:val="00472D80"/>
    <w:rsid w:val="00473215"/>
    <w:rsid w:val="00473491"/>
    <w:rsid w:val="004734A9"/>
    <w:rsid w:val="00474737"/>
    <w:rsid w:val="004750AA"/>
    <w:rsid w:val="00475608"/>
    <w:rsid w:val="00476357"/>
    <w:rsid w:val="00476BF8"/>
    <w:rsid w:val="00477EBC"/>
    <w:rsid w:val="00480A1D"/>
    <w:rsid w:val="00481953"/>
    <w:rsid w:val="004832CA"/>
    <w:rsid w:val="00484846"/>
    <w:rsid w:val="00485125"/>
    <w:rsid w:val="0048654E"/>
    <w:rsid w:val="00486D98"/>
    <w:rsid w:val="004878EE"/>
    <w:rsid w:val="00491285"/>
    <w:rsid w:val="004915C0"/>
    <w:rsid w:val="00491C1E"/>
    <w:rsid w:val="00492814"/>
    <w:rsid w:val="0049326B"/>
    <w:rsid w:val="00493B58"/>
    <w:rsid w:val="004953EC"/>
    <w:rsid w:val="004957BD"/>
    <w:rsid w:val="00495867"/>
    <w:rsid w:val="004958EA"/>
    <w:rsid w:val="00496667"/>
    <w:rsid w:val="0049701F"/>
    <w:rsid w:val="004976FC"/>
    <w:rsid w:val="00497B80"/>
    <w:rsid w:val="004A0962"/>
    <w:rsid w:val="004A1CE0"/>
    <w:rsid w:val="004A20DF"/>
    <w:rsid w:val="004A295D"/>
    <w:rsid w:val="004A30E3"/>
    <w:rsid w:val="004A3560"/>
    <w:rsid w:val="004A37F9"/>
    <w:rsid w:val="004A3A90"/>
    <w:rsid w:val="004A4186"/>
    <w:rsid w:val="004A457F"/>
    <w:rsid w:val="004A4B8B"/>
    <w:rsid w:val="004A6124"/>
    <w:rsid w:val="004A65BE"/>
    <w:rsid w:val="004A7783"/>
    <w:rsid w:val="004A7805"/>
    <w:rsid w:val="004A785C"/>
    <w:rsid w:val="004A7C33"/>
    <w:rsid w:val="004A7DB6"/>
    <w:rsid w:val="004B0308"/>
    <w:rsid w:val="004B046C"/>
    <w:rsid w:val="004B1683"/>
    <w:rsid w:val="004B1D97"/>
    <w:rsid w:val="004B26E8"/>
    <w:rsid w:val="004B27AF"/>
    <w:rsid w:val="004B2B61"/>
    <w:rsid w:val="004B35BD"/>
    <w:rsid w:val="004B37E5"/>
    <w:rsid w:val="004B389C"/>
    <w:rsid w:val="004B4221"/>
    <w:rsid w:val="004B4687"/>
    <w:rsid w:val="004B46C0"/>
    <w:rsid w:val="004B47A3"/>
    <w:rsid w:val="004B4A5A"/>
    <w:rsid w:val="004B57DD"/>
    <w:rsid w:val="004B5E12"/>
    <w:rsid w:val="004B5FA5"/>
    <w:rsid w:val="004B648F"/>
    <w:rsid w:val="004B67F4"/>
    <w:rsid w:val="004B67F8"/>
    <w:rsid w:val="004B68B6"/>
    <w:rsid w:val="004B68D7"/>
    <w:rsid w:val="004B6B13"/>
    <w:rsid w:val="004B6CE3"/>
    <w:rsid w:val="004B6D06"/>
    <w:rsid w:val="004B6F4B"/>
    <w:rsid w:val="004B71E7"/>
    <w:rsid w:val="004B7F0D"/>
    <w:rsid w:val="004C0590"/>
    <w:rsid w:val="004C0A42"/>
    <w:rsid w:val="004C10A6"/>
    <w:rsid w:val="004C21DC"/>
    <w:rsid w:val="004C2552"/>
    <w:rsid w:val="004C35B8"/>
    <w:rsid w:val="004C41B0"/>
    <w:rsid w:val="004C5D01"/>
    <w:rsid w:val="004C665B"/>
    <w:rsid w:val="004C71C0"/>
    <w:rsid w:val="004C720C"/>
    <w:rsid w:val="004C74E3"/>
    <w:rsid w:val="004C751A"/>
    <w:rsid w:val="004C78A7"/>
    <w:rsid w:val="004D0B15"/>
    <w:rsid w:val="004D0E33"/>
    <w:rsid w:val="004D105D"/>
    <w:rsid w:val="004D1C71"/>
    <w:rsid w:val="004D1D11"/>
    <w:rsid w:val="004D390E"/>
    <w:rsid w:val="004D492E"/>
    <w:rsid w:val="004D4C70"/>
    <w:rsid w:val="004D4F53"/>
    <w:rsid w:val="004D6150"/>
    <w:rsid w:val="004D664A"/>
    <w:rsid w:val="004D682A"/>
    <w:rsid w:val="004D6E58"/>
    <w:rsid w:val="004D6F4D"/>
    <w:rsid w:val="004D79FB"/>
    <w:rsid w:val="004E01EC"/>
    <w:rsid w:val="004E0748"/>
    <w:rsid w:val="004E1933"/>
    <w:rsid w:val="004E22BD"/>
    <w:rsid w:val="004E2950"/>
    <w:rsid w:val="004E2EA9"/>
    <w:rsid w:val="004E3DFD"/>
    <w:rsid w:val="004E3FCE"/>
    <w:rsid w:val="004E4FF8"/>
    <w:rsid w:val="004E5244"/>
    <w:rsid w:val="004E66EA"/>
    <w:rsid w:val="004E68C8"/>
    <w:rsid w:val="004E6E62"/>
    <w:rsid w:val="004E7D76"/>
    <w:rsid w:val="004F0847"/>
    <w:rsid w:val="004F0C4F"/>
    <w:rsid w:val="004F1199"/>
    <w:rsid w:val="004F1C4F"/>
    <w:rsid w:val="004F22E4"/>
    <w:rsid w:val="004F3DB1"/>
    <w:rsid w:val="004F45B6"/>
    <w:rsid w:val="004F5782"/>
    <w:rsid w:val="004F5C61"/>
    <w:rsid w:val="004F60EA"/>
    <w:rsid w:val="004F61EA"/>
    <w:rsid w:val="004F7647"/>
    <w:rsid w:val="004F7D08"/>
    <w:rsid w:val="005002F4"/>
    <w:rsid w:val="005009A1"/>
    <w:rsid w:val="00500ED5"/>
    <w:rsid w:val="005015C9"/>
    <w:rsid w:val="00501B06"/>
    <w:rsid w:val="00502406"/>
    <w:rsid w:val="00502503"/>
    <w:rsid w:val="005037E5"/>
    <w:rsid w:val="00505701"/>
    <w:rsid w:val="0050620B"/>
    <w:rsid w:val="00506A5C"/>
    <w:rsid w:val="005076F2"/>
    <w:rsid w:val="00510005"/>
    <w:rsid w:val="0051133F"/>
    <w:rsid w:val="00511A45"/>
    <w:rsid w:val="00512924"/>
    <w:rsid w:val="00513874"/>
    <w:rsid w:val="005146CB"/>
    <w:rsid w:val="005165E4"/>
    <w:rsid w:val="00516A4C"/>
    <w:rsid w:val="00520AB8"/>
    <w:rsid w:val="005223C9"/>
    <w:rsid w:val="00522D36"/>
    <w:rsid w:val="00523276"/>
    <w:rsid w:val="00523A5E"/>
    <w:rsid w:val="00523C79"/>
    <w:rsid w:val="005242A0"/>
    <w:rsid w:val="005246C2"/>
    <w:rsid w:val="00525EC0"/>
    <w:rsid w:val="005268D1"/>
    <w:rsid w:val="00526C83"/>
    <w:rsid w:val="00526F88"/>
    <w:rsid w:val="00527C81"/>
    <w:rsid w:val="005304B9"/>
    <w:rsid w:val="0053094D"/>
    <w:rsid w:val="0053163F"/>
    <w:rsid w:val="005319A8"/>
    <w:rsid w:val="00531E51"/>
    <w:rsid w:val="00531F10"/>
    <w:rsid w:val="005320DF"/>
    <w:rsid w:val="005321DD"/>
    <w:rsid w:val="005334BB"/>
    <w:rsid w:val="00533D47"/>
    <w:rsid w:val="00534392"/>
    <w:rsid w:val="00534CEE"/>
    <w:rsid w:val="00534D9B"/>
    <w:rsid w:val="00534EB8"/>
    <w:rsid w:val="00535006"/>
    <w:rsid w:val="00535864"/>
    <w:rsid w:val="00535DFA"/>
    <w:rsid w:val="005366E5"/>
    <w:rsid w:val="0053698F"/>
    <w:rsid w:val="0053789B"/>
    <w:rsid w:val="00540280"/>
    <w:rsid w:val="005415A3"/>
    <w:rsid w:val="00542058"/>
    <w:rsid w:val="005423EC"/>
    <w:rsid w:val="00543045"/>
    <w:rsid w:val="00544921"/>
    <w:rsid w:val="00544A9B"/>
    <w:rsid w:val="00545261"/>
    <w:rsid w:val="0054534E"/>
    <w:rsid w:val="00545CF3"/>
    <w:rsid w:val="0054754A"/>
    <w:rsid w:val="005478FE"/>
    <w:rsid w:val="00550143"/>
    <w:rsid w:val="005502CA"/>
    <w:rsid w:val="005517F1"/>
    <w:rsid w:val="0055234B"/>
    <w:rsid w:val="00552D34"/>
    <w:rsid w:val="00553306"/>
    <w:rsid w:val="005542B7"/>
    <w:rsid w:val="005546CA"/>
    <w:rsid w:val="00555612"/>
    <w:rsid w:val="0055577D"/>
    <w:rsid w:val="00555AE6"/>
    <w:rsid w:val="00555B98"/>
    <w:rsid w:val="00555E6B"/>
    <w:rsid w:val="0055679C"/>
    <w:rsid w:val="00557284"/>
    <w:rsid w:val="0055784C"/>
    <w:rsid w:val="0056076C"/>
    <w:rsid w:val="00560A0C"/>
    <w:rsid w:val="005610AB"/>
    <w:rsid w:val="0056124E"/>
    <w:rsid w:val="00561E65"/>
    <w:rsid w:val="00562F9F"/>
    <w:rsid w:val="00563740"/>
    <w:rsid w:val="005637C2"/>
    <w:rsid w:val="00563E2F"/>
    <w:rsid w:val="00563ED9"/>
    <w:rsid w:val="0056405B"/>
    <w:rsid w:val="00564E61"/>
    <w:rsid w:val="005654E2"/>
    <w:rsid w:val="00565810"/>
    <w:rsid w:val="00565E35"/>
    <w:rsid w:val="00566082"/>
    <w:rsid w:val="005663C3"/>
    <w:rsid w:val="00566608"/>
    <w:rsid w:val="00571796"/>
    <w:rsid w:val="00572612"/>
    <w:rsid w:val="00572860"/>
    <w:rsid w:val="00573FAD"/>
    <w:rsid w:val="005744C1"/>
    <w:rsid w:val="00574A93"/>
    <w:rsid w:val="0057526C"/>
    <w:rsid w:val="00576170"/>
    <w:rsid w:val="005763C2"/>
    <w:rsid w:val="0057663E"/>
    <w:rsid w:val="005775BD"/>
    <w:rsid w:val="00580BBE"/>
    <w:rsid w:val="00581307"/>
    <w:rsid w:val="00581A7B"/>
    <w:rsid w:val="00582DA3"/>
    <w:rsid w:val="0058539E"/>
    <w:rsid w:val="00585748"/>
    <w:rsid w:val="00585BE7"/>
    <w:rsid w:val="00586C55"/>
    <w:rsid w:val="00586D20"/>
    <w:rsid w:val="005900CC"/>
    <w:rsid w:val="00590DEB"/>
    <w:rsid w:val="00593238"/>
    <w:rsid w:val="00593C87"/>
    <w:rsid w:val="005949D2"/>
    <w:rsid w:val="00594E76"/>
    <w:rsid w:val="00594F26"/>
    <w:rsid w:val="00594FAE"/>
    <w:rsid w:val="00595788"/>
    <w:rsid w:val="005963AE"/>
    <w:rsid w:val="00596532"/>
    <w:rsid w:val="0059658E"/>
    <w:rsid w:val="00597EF7"/>
    <w:rsid w:val="005A0C00"/>
    <w:rsid w:val="005A2A2A"/>
    <w:rsid w:val="005A3009"/>
    <w:rsid w:val="005A3851"/>
    <w:rsid w:val="005A3CC1"/>
    <w:rsid w:val="005A3D13"/>
    <w:rsid w:val="005A4245"/>
    <w:rsid w:val="005A4CB6"/>
    <w:rsid w:val="005A6C35"/>
    <w:rsid w:val="005B147D"/>
    <w:rsid w:val="005B1841"/>
    <w:rsid w:val="005B48C0"/>
    <w:rsid w:val="005B4D65"/>
    <w:rsid w:val="005B4D9C"/>
    <w:rsid w:val="005B7B31"/>
    <w:rsid w:val="005C071B"/>
    <w:rsid w:val="005C0A37"/>
    <w:rsid w:val="005C0AB5"/>
    <w:rsid w:val="005C24B2"/>
    <w:rsid w:val="005C2BDB"/>
    <w:rsid w:val="005C2C65"/>
    <w:rsid w:val="005C2EB8"/>
    <w:rsid w:val="005C3246"/>
    <w:rsid w:val="005C33D8"/>
    <w:rsid w:val="005C4292"/>
    <w:rsid w:val="005C6662"/>
    <w:rsid w:val="005C6910"/>
    <w:rsid w:val="005D07D9"/>
    <w:rsid w:val="005D17E6"/>
    <w:rsid w:val="005D2657"/>
    <w:rsid w:val="005D2F0F"/>
    <w:rsid w:val="005D3E21"/>
    <w:rsid w:val="005D597B"/>
    <w:rsid w:val="005D6E24"/>
    <w:rsid w:val="005D6F31"/>
    <w:rsid w:val="005D73D6"/>
    <w:rsid w:val="005E0433"/>
    <w:rsid w:val="005E0490"/>
    <w:rsid w:val="005E093D"/>
    <w:rsid w:val="005E1201"/>
    <w:rsid w:val="005E17A2"/>
    <w:rsid w:val="005E1AB8"/>
    <w:rsid w:val="005E1CB3"/>
    <w:rsid w:val="005E2C53"/>
    <w:rsid w:val="005E39DE"/>
    <w:rsid w:val="005E3AF8"/>
    <w:rsid w:val="005E530F"/>
    <w:rsid w:val="005E5391"/>
    <w:rsid w:val="005E57DD"/>
    <w:rsid w:val="005E6E58"/>
    <w:rsid w:val="005E713C"/>
    <w:rsid w:val="005E7B14"/>
    <w:rsid w:val="005E7CF7"/>
    <w:rsid w:val="005F2032"/>
    <w:rsid w:val="005F2F8D"/>
    <w:rsid w:val="005F57CC"/>
    <w:rsid w:val="005F594E"/>
    <w:rsid w:val="005F5AEE"/>
    <w:rsid w:val="005F5BE5"/>
    <w:rsid w:val="005F5EEF"/>
    <w:rsid w:val="005F6A6B"/>
    <w:rsid w:val="005F7305"/>
    <w:rsid w:val="0060050E"/>
    <w:rsid w:val="00600E92"/>
    <w:rsid w:val="0060129E"/>
    <w:rsid w:val="0060191B"/>
    <w:rsid w:val="00601A61"/>
    <w:rsid w:val="006021DF"/>
    <w:rsid w:val="00602A62"/>
    <w:rsid w:val="00602D3B"/>
    <w:rsid w:val="00602E90"/>
    <w:rsid w:val="00602FD6"/>
    <w:rsid w:val="00604F81"/>
    <w:rsid w:val="00605213"/>
    <w:rsid w:val="006067D2"/>
    <w:rsid w:val="00606ECA"/>
    <w:rsid w:val="006070EA"/>
    <w:rsid w:val="006075FF"/>
    <w:rsid w:val="0061055E"/>
    <w:rsid w:val="00611002"/>
    <w:rsid w:val="006111D1"/>
    <w:rsid w:val="00611780"/>
    <w:rsid w:val="00611CAA"/>
    <w:rsid w:val="00612B22"/>
    <w:rsid w:val="00612EEB"/>
    <w:rsid w:val="006147CA"/>
    <w:rsid w:val="006153EC"/>
    <w:rsid w:val="00615998"/>
    <w:rsid w:val="00615C8B"/>
    <w:rsid w:val="00615EC9"/>
    <w:rsid w:val="006163F2"/>
    <w:rsid w:val="0061682A"/>
    <w:rsid w:val="00617116"/>
    <w:rsid w:val="00617AC1"/>
    <w:rsid w:val="00617BEF"/>
    <w:rsid w:val="00617DA9"/>
    <w:rsid w:val="00621731"/>
    <w:rsid w:val="00624CA4"/>
    <w:rsid w:val="00625611"/>
    <w:rsid w:val="006257E5"/>
    <w:rsid w:val="006257F1"/>
    <w:rsid w:val="0062599D"/>
    <w:rsid w:val="00625A82"/>
    <w:rsid w:val="00625BB0"/>
    <w:rsid w:val="00626BBE"/>
    <w:rsid w:val="00626F9E"/>
    <w:rsid w:val="00627B85"/>
    <w:rsid w:val="006300ED"/>
    <w:rsid w:val="0063139B"/>
    <w:rsid w:val="00631681"/>
    <w:rsid w:val="006317B8"/>
    <w:rsid w:val="006322B6"/>
    <w:rsid w:val="0063295B"/>
    <w:rsid w:val="006344CA"/>
    <w:rsid w:val="006356AA"/>
    <w:rsid w:val="006358B6"/>
    <w:rsid w:val="00636170"/>
    <w:rsid w:val="00636828"/>
    <w:rsid w:val="00636E1C"/>
    <w:rsid w:val="006374CB"/>
    <w:rsid w:val="006379E3"/>
    <w:rsid w:val="00637DF6"/>
    <w:rsid w:val="00637E38"/>
    <w:rsid w:val="00640B1E"/>
    <w:rsid w:val="00641306"/>
    <w:rsid w:val="006418DB"/>
    <w:rsid w:val="00641BEE"/>
    <w:rsid w:val="00642F7A"/>
    <w:rsid w:val="00642FEF"/>
    <w:rsid w:val="006438D0"/>
    <w:rsid w:val="00643C56"/>
    <w:rsid w:val="00644038"/>
    <w:rsid w:val="006442F5"/>
    <w:rsid w:val="0064484D"/>
    <w:rsid w:val="006451CE"/>
    <w:rsid w:val="00645A92"/>
    <w:rsid w:val="00650C20"/>
    <w:rsid w:val="006512BB"/>
    <w:rsid w:val="00651A1F"/>
    <w:rsid w:val="00651D93"/>
    <w:rsid w:val="00652F5C"/>
    <w:rsid w:val="006538D1"/>
    <w:rsid w:val="00654097"/>
    <w:rsid w:val="00654179"/>
    <w:rsid w:val="006541E1"/>
    <w:rsid w:val="006544E8"/>
    <w:rsid w:val="006547B5"/>
    <w:rsid w:val="00654DC9"/>
    <w:rsid w:val="006559D9"/>
    <w:rsid w:val="006559EF"/>
    <w:rsid w:val="00655E67"/>
    <w:rsid w:val="0065607A"/>
    <w:rsid w:val="0065664E"/>
    <w:rsid w:val="00656F0D"/>
    <w:rsid w:val="006576B8"/>
    <w:rsid w:val="00661932"/>
    <w:rsid w:val="00661F3C"/>
    <w:rsid w:val="0066279D"/>
    <w:rsid w:val="00663D9B"/>
    <w:rsid w:val="00663F31"/>
    <w:rsid w:val="006654C1"/>
    <w:rsid w:val="0066610B"/>
    <w:rsid w:val="006662DA"/>
    <w:rsid w:val="006667F0"/>
    <w:rsid w:val="00667DAF"/>
    <w:rsid w:val="0067000C"/>
    <w:rsid w:val="00670394"/>
    <w:rsid w:val="00671298"/>
    <w:rsid w:val="006714B4"/>
    <w:rsid w:val="0067156B"/>
    <w:rsid w:val="00671D88"/>
    <w:rsid w:val="006721A8"/>
    <w:rsid w:val="00672460"/>
    <w:rsid w:val="00672978"/>
    <w:rsid w:val="006735BA"/>
    <w:rsid w:val="00673BB4"/>
    <w:rsid w:val="0067491E"/>
    <w:rsid w:val="00674C73"/>
    <w:rsid w:val="00675431"/>
    <w:rsid w:val="00675682"/>
    <w:rsid w:val="006758CF"/>
    <w:rsid w:val="0067673D"/>
    <w:rsid w:val="00676A4F"/>
    <w:rsid w:val="00677ABC"/>
    <w:rsid w:val="00680D5D"/>
    <w:rsid w:val="0068161E"/>
    <w:rsid w:val="006818D3"/>
    <w:rsid w:val="006818E9"/>
    <w:rsid w:val="0068255F"/>
    <w:rsid w:val="0068302F"/>
    <w:rsid w:val="00683EB8"/>
    <w:rsid w:val="00684D07"/>
    <w:rsid w:val="00685914"/>
    <w:rsid w:val="00686799"/>
    <w:rsid w:val="00687EBB"/>
    <w:rsid w:val="0069165E"/>
    <w:rsid w:val="00691FE0"/>
    <w:rsid w:val="006921B9"/>
    <w:rsid w:val="0069224E"/>
    <w:rsid w:val="00692C00"/>
    <w:rsid w:val="00693117"/>
    <w:rsid w:val="006933C3"/>
    <w:rsid w:val="00693B3E"/>
    <w:rsid w:val="00693DC0"/>
    <w:rsid w:val="00694B58"/>
    <w:rsid w:val="00694D26"/>
    <w:rsid w:val="00694F3A"/>
    <w:rsid w:val="00695233"/>
    <w:rsid w:val="00695AEB"/>
    <w:rsid w:val="006961F6"/>
    <w:rsid w:val="00696EE1"/>
    <w:rsid w:val="00697971"/>
    <w:rsid w:val="006A03FF"/>
    <w:rsid w:val="006A0A6B"/>
    <w:rsid w:val="006A197B"/>
    <w:rsid w:val="006A24B9"/>
    <w:rsid w:val="006A253C"/>
    <w:rsid w:val="006A3D21"/>
    <w:rsid w:val="006A4372"/>
    <w:rsid w:val="006A4ED7"/>
    <w:rsid w:val="006A6D99"/>
    <w:rsid w:val="006A79DF"/>
    <w:rsid w:val="006B01F8"/>
    <w:rsid w:val="006B1E33"/>
    <w:rsid w:val="006B243A"/>
    <w:rsid w:val="006B2849"/>
    <w:rsid w:val="006B29F7"/>
    <w:rsid w:val="006B2E9E"/>
    <w:rsid w:val="006B348B"/>
    <w:rsid w:val="006B369F"/>
    <w:rsid w:val="006B37DE"/>
    <w:rsid w:val="006B473F"/>
    <w:rsid w:val="006B50C7"/>
    <w:rsid w:val="006B6525"/>
    <w:rsid w:val="006B66B5"/>
    <w:rsid w:val="006B7532"/>
    <w:rsid w:val="006B76E8"/>
    <w:rsid w:val="006C0462"/>
    <w:rsid w:val="006C162A"/>
    <w:rsid w:val="006C20B9"/>
    <w:rsid w:val="006C2422"/>
    <w:rsid w:val="006C2B38"/>
    <w:rsid w:val="006C2E74"/>
    <w:rsid w:val="006C33C7"/>
    <w:rsid w:val="006C357C"/>
    <w:rsid w:val="006C389F"/>
    <w:rsid w:val="006C3AD0"/>
    <w:rsid w:val="006C4C26"/>
    <w:rsid w:val="006C516D"/>
    <w:rsid w:val="006C571C"/>
    <w:rsid w:val="006C5C36"/>
    <w:rsid w:val="006C5FC9"/>
    <w:rsid w:val="006C65BA"/>
    <w:rsid w:val="006D03C8"/>
    <w:rsid w:val="006D127F"/>
    <w:rsid w:val="006D12EE"/>
    <w:rsid w:val="006D2651"/>
    <w:rsid w:val="006D2980"/>
    <w:rsid w:val="006D2A21"/>
    <w:rsid w:val="006D2C1A"/>
    <w:rsid w:val="006D2FFE"/>
    <w:rsid w:val="006D3500"/>
    <w:rsid w:val="006D504A"/>
    <w:rsid w:val="006D5177"/>
    <w:rsid w:val="006D6750"/>
    <w:rsid w:val="006E04F5"/>
    <w:rsid w:val="006E08ED"/>
    <w:rsid w:val="006E11B1"/>
    <w:rsid w:val="006E1577"/>
    <w:rsid w:val="006E1F87"/>
    <w:rsid w:val="006E23F7"/>
    <w:rsid w:val="006E2C57"/>
    <w:rsid w:val="006E31B5"/>
    <w:rsid w:val="006E3895"/>
    <w:rsid w:val="006E3E78"/>
    <w:rsid w:val="006E3EE6"/>
    <w:rsid w:val="006E4518"/>
    <w:rsid w:val="006E4C90"/>
    <w:rsid w:val="006E5776"/>
    <w:rsid w:val="006E6D51"/>
    <w:rsid w:val="006E727C"/>
    <w:rsid w:val="006F0258"/>
    <w:rsid w:val="006F04A2"/>
    <w:rsid w:val="006F0709"/>
    <w:rsid w:val="006F0C11"/>
    <w:rsid w:val="006F1F28"/>
    <w:rsid w:val="006F367E"/>
    <w:rsid w:val="006F4307"/>
    <w:rsid w:val="006F56F2"/>
    <w:rsid w:val="006F60AF"/>
    <w:rsid w:val="006F65B1"/>
    <w:rsid w:val="006F6E97"/>
    <w:rsid w:val="006F75C6"/>
    <w:rsid w:val="006F76E8"/>
    <w:rsid w:val="006F776D"/>
    <w:rsid w:val="0070027A"/>
    <w:rsid w:val="00700343"/>
    <w:rsid w:val="0070162F"/>
    <w:rsid w:val="00701F10"/>
    <w:rsid w:val="00701F70"/>
    <w:rsid w:val="007022FB"/>
    <w:rsid w:val="0070318F"/>
    <w:rsid w:val="0070498C"/>
    <w:rsid w:val="00704A75"/>
    <w:rsid w:val="00704EAF"/>
    <w:rsid w:val="007053B9"/>
    <w:rsid w:val="0070584C"/>
    <w:rsid w:val="00705AA6"/>
    <w:rsid w:val="007060C8"/>
    <w:rsid w:val="00706983"/>
    <w:rsid w:val="0071070B"/>
    <w:rsid w:val="007119E6"/>
    <w:rsid w:val="007120C6"/>
    <w:rsid w:val="007121C4"/>
    <w:rsid w:val="00712A4A"/>
    <w:rsid w:val="00713B39"/>
    <w:rsid w:val="007145F3"/>
    <w:rsid w:val="00714892"/>
    <w:rsid w:val="00714F8C"/>
    <w:rsid w:val="007151FB"/>
    <w:rsid w:val="00716621"/>
    <w:rsid w:val="00716EBB"/>
    <w:rsid w:val="00720108"/>
    <w:rsid w:val="007220E5"/>
    <w:rsid w:val="00722229"/>
    <w:rsid w:val="007249F9"/>
    <w:rsid w:val="00724C08"/>
    <w:rsid w:val="007250A8"/>
    <w:rsid w:val="007253DD"/>
    <w:rsid w:val="00725D13"/>
    <w:rsid w:val="007262C5"/>
    <w:rsid w:val="00726CBD"/>
    <w:rsid w:val="007272D6"/>
    <w:rsid w:val="007278D4"/>
    <w:rsid w:val="00727ADB"/>
    <w:rsid w:val="00727D4A"/>
    <w:rsid w:val="00727E0D"/>
    <w:rsid w:val="007308A2"/>
    <w:rsid w:val="00731E16"/>
    <w:rsid w:val="007321B7"/>
    <w:rsid w:val="00732907"/>
    <w:rsid w:val="007354B0"/>
    <w:rsid w:val="00735619"/>
    <w:rsid w:val="00736057"/>
    <w:rsid w:val="00741F48"/>
    <w:rsid w:val="00743DF8"/>
    <w:rsid w:val="007442D9"/>
    <w:rsid w:val="007459B5"/>
    <w:rsid w:val="00747410"/>
    <w:rsid w:val="0074742C"/>
    <w:rsid w:val="00747B3B"/>
    <w:rsid w:val="00747F83"/>
    <w:rsid w:val="00750140"/>
    <w:rsid w:val="00750D3E"/>
    <w:rsid w:val="00751E31"/>
    <w:rsid w:val="00752373"/>
    <w:rsid w:val="00752DE1"/>
    <w:rsid w:val="00752DF4"/>
    <w:rsid w:val="007539A4"/>
    <w:rsid w:val="007541F0"/>
    <w:rsid w:val="0075484E"/>
    <w:rsid w:val="00754A53"/>
    <w:rsid w:val="00754B7F"/>
    <w:rsid w:val="00755605"/>
    <w:rsid w:val="0075589E"/>
    <w:rsid w:val="007558D3"/>
    <w:rsid w:val="00755BAB"/>
    <w:rsid w:val="00755DA0"/>
    <w:rsid w:val="00755F1E"/>
    <w:rsid w:val="00756467"/>
    <w:rsid w:val="00756C07"/>
    <w:rsid w:val="00757116"/>
    <w:rsid w:val="00757511"/>
    <w:rsid w:val="007579B5"/>
    <w:rsid w:val="007603EC"/>
    <w:rsid w:val="00760D58"/>
    <w:rsid w:val="00760D6A"/>
    <w:rsid w:val="00761DA1"/>
    <w:rsid w:val="00762492"/>
    <w:rsid w:val="00762605"/>
    <w:rsid w:val="00762B9D"/>
    <w:rsid w:val="00762F57"/>
    <w:rsid w:val="007630A5"/>
    <w:rsid w:val="00765314"/>
    <w:rsid w:val="00766D8B"/>
    <w:rsid w:val="0076722B"/>
    <w:rsid w:val="0076793E"/>
    <w:rsid w:val="00767963"/>
    <w:rsid w:val="00770507"/>
    <w:rsid w:val="00770D68"/>
    <w:rsid w:val="00770DBB"/>
    <w:rsid w:val="007716AA"/>
    <w:rsid w:val="007718CF"/>
    <w:rsid w:val="00771B8A"/>
    <w:rsid w:val="00771D48"/>
    <w:rsid w:val="00771E17"/>
    <w:rsid w:val="007730B3"/>
    <w:rsid w:val="00773578"/>
    <w:rsid w:val="00774FC4"/>
    <w:rsid w:val="0077547B"/>
    <w:rsid w:val="007756E1"/>
    <w:rsid w:val="00775A49"/>
    <w:rsid w:val="00775A55"/>
    <w:rsid w:val="007764E6"/>
    <w:rsid w:val="00776AA1"/>
    <w:rsid w:val="007777DF"/>
    <w:rsid w:val="00780070"/>
    <w:rsid w:val="007807BE"/>
    <w:rsid w:val="00780BEC"/>
    <w:rsid w:val="007816A4"/>
    <w:rsid w:val="007820C5"/>
    <w:rsid w:val="007821CE"/>
    <w:rsid w:val="00782615"/>
    <w:rsid w:val="00783782"/>
    <w:rsid w:val="00784794"/>
    <w:rsid w:val="00784C80"/>
    <w:rsid w:val="0078528D"/>
    <w:rsid w:val="007854FE"/>
    <w:rsid w:val="007859D9"/>
    <w:rsid w:val="00785CE9"/>
    <w:rsid w:val="007868E5"/>
    <w:rsid w:val="00786C86"/>
    <w:rsid w:val="00786F8A"/>
    <w:rsid w:val="00787200"/>
    <w:rsid w:val="00790671"/>
    <w:rsid w:val="007908D2"/>
    <w:rsid w:val="00790935"/>
    <w:rsid w:val="00791638"/>
    <w:rsid w:val="00794570"/>
    <w:rsid w:val="0079498F"/>
    <w:rsid w:val="00794A1E"/>
    <w:rsid w:val="00794D32"/>
    <w:rsid w:val="007957BA"/>
    <w:rsid w:val="00796AC9"/>
    <w:rsid w:val="007977CA"/>
    <w:rsid w:val="007A0F63"/>
    <w:rsid w:val="007A1971"/>
    <w:rsid w:val="007A2B13"/>
    <w:rsid w:val="007A2BA8"/>
    <w:rsid w:val="007A2D00"/>
    <w:rsid w:val="007A2EDB"/>
    <w:rsid w:val="007A32A2"/>
    <w:rsid w:val="007A3E32"/>
    <w:rsid w:val="007A504C"/>
    <w:rsid w:val="007A52E1"/>
    <w:rsid w:val="007A5AED"/>
    <w:rsid w:val="007A661A"/>
    <w:rsid w:val="007A6940"/>
    <w:rsid w:val="007A6FB2"/>
    <w:rsid w:val="007A7293"/>
    <w:rsid w:val="007A7E8D"/>
    <w:rsid w:val="007B0C82"/>
    <w:rsid w:val="007B14C6"/>
    <w:rsid w:val="007B1800"/>
    <w:rsid w:val="007B43CB"/>
    <w:rsid w:val="007B5093"/>
    <w:rsid w:val="007B57D0"/>
    <w:rsid w:val="007B685E"/>
    <w:rsid w:val="007B6AB3"/>
    <w:rsid w:val="007B6D1F"/>
    <w:rsid w:val="007B7306"/>
    <w:rsid w:val="007C05C8"/>
    <w:rsid w:val="007C062A"/>
    <w:rsid w:val="007C07AA"/>
    <w:rsid w:val="007C0BCF"/>
    <w:rsid w:val="007C12DE"/>
    <w:rsid w:val="007C1F91"/>
    <w:rsid w:val="007C2155"/>
    <w:rsid w:val="007C2411"/>
    <w:rsid w:val="007C3403"/>
    <w:rsid w:val="007C39F9"/>
    <w:rsid w:val="007C3C81"/>
    <w:rsid w:val="007C3C9F"/>
    <w:rsid w:val="007C3ECE"/>
    <w:rsid w:val="007C423C"/>
    <w:rsid w:val="007C4349"/>
    <w:rsid w:val="007C472E"/>
    <w:rsid w:val="007C4891"/>
    <w:rsid w:val="007C530A"/>
    <w:rsid w:val="007C6832"/>
    <w:rsid w:val="007C6AF9"/>
    <w:rsid w:val="007C7C62"/>
    <w:rsid w:val="007D019D"/>
    <w:rsid w:val="007D090C"/>
    <w:rsid w:val="007D0FF1"/>
    <w:rsid w:val="007D1238"/>
    <w:rsid w:val="007D1EAA"/>
    <w:rsid w:val="007D1FCB"/>
    <w:rsid w:val="007D393F"/>
    <w:rsid w:val="007D4840"/>
    <w:rsid w:val="007D4FB5"/>
    <w:rsid w:val="007D51DC"/>
    <w:rsid w:val="007D62C4"/>
    <w:rsid w:val="007D6558"/>
    <w:rsid w:val="007E0CBA"/>
    <w:rsid w:val="007E1770"/>
    <w:rsid w:val="007E187E"/>
    <w:rsid w:val="007E26D5"/>
    <w:rsid w:val="007E281E"/>
    <w:rsid w:val="007E36AB"/>
    <w:rsid w:val="007E39E3"/>
    <w:rsid w:val="007E3AB3"/>
    <w:rsid w:val="007E40A8"/>
    <w:rsid w:val="007E587F"/>
    <w:rsid w:val="007E60BA"/>
    <w:rsid w:val="007E6339"/>
    <w:rsid w:val="007E6593"/>
    <w:rsid w:val="007E70AA"/>
    <w:rsid w:val="007E71FD"/>
    <w:rsid w:val="007E7594"/>
    <w:rsid w:val="007E7E4A"/>
    <w:rsid w:val="007F17DE"/>
    <w:rsid w:val="007F285D"/>
    <w:rsid w:val="007F2B7C"/>
    <w:rsid w:val="007F2E4F"/>
    <w:rsid w:val="007F2F4C"/>
    <w:rsid w:val="007F3021"/>
    <w:rsid w:val="007F3411"/>
    <w:rsid w:val="007F47CE"/>
    <w:rsid w:val="007F5997"/>
    <w:rsid w:val="007F635C"/>
    <w:rsid w:val="007F718F"/>
    <w:rsid w:val="007F7555"/>
    <w:rsid w:val="007F7788"/>
    <w:rsid w:val="007F787B"/>
    <w:rsid w:val="007F7CA7"/>
    <w:rsid w:val="00800515"/>
    <w:rsid w:val="00800AE6"/>
    <w:rsid w:val="00800BF0"/>
    <w:rsid w:val="00801ABD"/>
    <w:rsid w:val="00802161"/>
    <w:rsid w:val="00802876"/>
    <w:rsid w:val="00802C99"/>
    <w:rsid w:val="008049FC"/>
    <w:rsid w:val="00805577"/>
    <w:rsid w:val="00806F6E"/>
    <w:rsid w:val="00807725"/>
    <w:rsid w:val="00807F9D"/>
    <w:rsid w:val="00810D2D"/>
    <w:rsid w:val="00811A5A"/>
    <w:rsid w:val="00812114"/>
    <w:rsid w:val="00812D99"/>
    <w:rsid w:val="00812ECB"/>
    <w:rsid w:val="00813F4D"/>
    <w:rsid w:val="00814FCB"/>
    <w:rsid w:val="0081571B"/>
    <w:rsid w:val="00815E7D"/>
    <w:rsid w:val="00817AF9"/>
    <w:rsid w:val="00820CC9"/>
    <w:rsid w:val="0082178A"/>
    <w:rsid w:val="008226B6"/>
    <w:rsid w:val="00822968"/>
    <w:rsid w:val="00822BB3"/>
    <w:rsid w:val="00823419"/>
    <w:rsid w:val="00823818"/>
    <w:rsid w:val="00824BE2"/>
    <w:rsid w:val="00824F47"/>
    <w:rsid w:val="0082508E"/>
    <w:rsid w:val="008258C0"/>
    <w:rsid w:val="00825B90"/>
    <w:rsid w:val="0082645C"/>
    <w:rsid w:val="0082681F"/>
    <w:rsid w:val="008268EC"/>
    <w:rsid w:val="00826CA6"/>
    <w:rsid w:val="00826E8E"/>
    <w:rsid w:val="00827211"/>
    <w:rsid w:val="00830216"/>
    <w:rsid w:val="00830716"/>
    <w:rsid w:val="0083177A"/>
    <w:rsid w:val="00831C5E"/>
    <w:rsid w:val="0083265E"/>
    <w:rsid w:val="00832859"/>
    <w:rsid w:val="00832940"/>
    <w:rsid w:val="008344A3"/>
    <w:rsid w:val="0083457A"/>
    <w:rsid w:val="00834845"/>
    <w:rsid w:val="00834F2C"/>
    <w:rsid w:val="00836EF6"/>
    <w:rsid w:val="008404AC"/>
    <w:rsid w:val="00840FDC"/>
    <w:rsid w:val="00841268"/>
    <w:rsid w:val="00841950"/>
    <w:rsid w:val="00842B28"/>
    <w:rsid w:val="0084312E"/>
    <w:rsid w:val="00843229"/>
    <w:rsid w:val="00843A27"/>
    <w:rsid w:val="008442BE"/>
    <w:rsid w:val="00844A47"/>
    <w:rsid w:val="00844B27"/>
    <w:rsid w:val="00845387"/>
    <w:rsid w:val="00845749"/>
    <w:rsid w:val="00846070"/>
    <w:rsid w:val="00846190"/>
    <w:rsid w:val="008465CA"/>
    <w:rsid w:val="008469A4"/>
    <w:rsid w:val="008470C4"/>
    <w:rsid w:val="008503CB"/>
    <w:rsid w:val="008506EE"/>
    <w:rsid w:val="008507BF"/>
    <w:rsid w:val="00850C75"/>
    <w:rsid w:val="00851C56"/>
    <w:rsid w:val="008530C3"/>
    <w:rsid w:val="00853987"/>
    <w:rsid w:val="0085486C"/>
    <w:rsid w:val="00854D88"/>
    <w:rsid w:val="00854EA8"/>
    <w:rsid w:val="00856355"/>
    <w:rsid w:val="00857056"/>
    <w:rsid w:val="008579E6"/>
    <w:rsid w:val="008601D7"/>
    <w:rsid w:val="008605B2"/>
    <w:rsid w:val="008616C6"/>
    <w:rsid w:val="008627AD"/>
    <w:rsid w:val="008629C3"/>
    <w:rsid w:val="00863834"/>
    <w:rsid w:val="008644E7"/>
    <w:rsid w:val="008654F4"/>
    <w:rsid w:val="00865816"/>
    <w:rsid w:val="0086758C"/>
    <w:rsid w:val="008678FA"/>
    <w:rsid w:val="008702D0"/>
    <w:rsid w:val="00870AFA"/>
    <w:rsid w:val="00870DF5"/>
    <w:rsid w:val="00871417"/>
    <w:rsid w:val="008727DD"/>
    <w:rsid w:val="00872A1D"/>
    <w:rsid w:val="0087307D"/>
    <w:rsid w:val="008731F9"/>
    <w:rsid w:val="008733C9"/>
    <w:rsid w:val="00873EB0"/>
    <w:rsid w:val="00873F23"/>
    <w:rsid w:val="00874366"/>
    <w:rsid w:val="0087523A"/>
    <w:rsid w:val="00875A44"/>
    <w:rsid w:val="00875DB8"/>
    <w:rsid w:val="008762C2"/>
    <w:rsid w:val="00876618"/>
    <w:rsid w:val="00876A4D"/>
    <w:rsid w:val="00877C1B"/>
    <w:rsid w:val="00880A2D"/>
    <w:rsid w:val="00880D22"/>
    <w:rsid w:val="008820D4"/>
    <w:rsid w:val="00883147"/>
    <w:rsid w:val="00885383"/>
    <w:rsid w:val="00886BB5"/>
    <w:rsid w:val="00886DD8"/>
    <w:rsid w:val="0088785A"/>
    <w:rsid w:val="00887EAD"/>
    <w:rsid w:val="00890207"/>
    <w:rsid w:val="00890539"/>
    <w:rsid w:val="00890D57"/>
    <w:rsid w:val="00891B44"/>
    <w:rsid w:val="00891F76"/>
    <w:rsid w:val="008921AA"/>
    <w:rsid w:val="0089292D"/>
    <w:rsid w:val="00893581"/>
    <w:rsid w:val="00894E62"/>
    <w:rsid w:val="008965FD"/>
    <w:rsid w:val="00896828"/>
    <w:rsid w:val="0089699D"/>
    <w:rsid w:val="0089728B"/>
    <w:rsid w:val="008975C3"/>
    <w:rsid w:val="008975C6"/>
    <w:rsid w:val="008A1301"/>
    <w:rsid w:val="008A21EC"/>
    <w:rsid w:val="008A236A"/>
    <w:rsid w:val="008A2DE1"/>
    <w:rsid w:val="008A3862"/>
    <w:rsid w:val="008A41BB"/>
    <w:rsid w:val="008A47A1"/>
    <w:rsid w:val="008A4EE4"/>
    <w:rsid w:val="008A5EDB"/>
    <w:rsid w:val="008A7464"/>
    <w:rsid w:val="008B0196"/>
    <w:rsid w:val="008B0B04"/>
    <w:rsid w:val="008B118F"/>
    <w:rsid w:val="008B1B07"/>
    <w:rsid w:val="008B2083"/>
    <w:rsid w:val="008B29B5"/>
    <w:rsid w:val="008B2B2D"/>
    <w:rsid w:val="008B379E"/>
    <w:rsid w:val="008B37F4"/>
    <w:rsid w:val="008B3D25"/>
    <w:rsid w:val="008B494F"/>
    <w:rsid w:val="008B4BCE"/>
    <w:rsid w:val="008B5070"/>
    <w:rsid w:val="008B50CD"/>
    <w:rsid w:val="008B5602"/>
    <w:rsid w:val="008B5EAA"/>
    <w:rsid w:val="008B721F"/>
    <w:rsid w:val="008B7A1F"/>
    <w:rsid w:val="008C04A4"/>
    <w:rsid w:val="008C1324"/>
    <w:rsid w:val="008C1C55"/>
    <w:rsid w:val="008C3B19"/>
    <w:rsid w:val="008C56A5"/>
    <w:rsid w:val="008C5B52"/>
    <w:rsid w:val="008C6319"/>
    <w:rsid w:val="008C63F4"/>
    <w:rsid w:val="008C69D4"/>
    <w:rsid w:val="008C6E5D"/>
    <w:rsid w:val="008D0470"/>
    <w:rsid w:val="008D0873"/>
    <w:rsid w:val="008D0C90"/>
    <w:rsid w:val="008D0DAD"/>
    <w:rsid w:val="008D17C8"/>
    <w:rsid w:val="008D1E80"/>
    <w:rsid w:val="008D220C"/>
    <w:rsid w:val="008D2720"/>
    <w:rsid w:val="008D3423"/>
    <w:rsid w:val="008D465F"/>
    <w:rsid w:val="008D4714"/>
    <w:rsid w:val="008D51D1"/>
    <w:rsid w:val="008D5487"/>
    <w:rsid w:val="008D5BD9"/>
    <w:rsid w:val="008D5C5C"/>
    <w:rsid w:val="008D5CE7"/>
    <w:rsid w:val="008D66F6"/>
    <w:rsid w:val="008D6ECB"/>
    <w:rsid w:val="008D70EC"/>
    <w:rsid w:val="008E026D"/>
    <w:rsid w:val="008E0409"/>
    <w:rsid w:val="008E0467"/>
    <w:rsid w:val="008E1807"/>
    <w:rsid w:val="008E1F80"/>
    <w:rsid w:val="008E2735"/>
    <w:rsid w:val="008E3085"/>
    <w:rsid w:val="008E48BD"/>
    <w:rsid w:val="008E54DB"/>
    <w:rsid w:val="008E630F"/>
    <w:rsid w:val="008E7BEE"/>
    <w:rsid w:val="008E7FBC"/>
    <w:rsid w:val="008F0665"/>
    <w:rsid w:val="008F0C92"/>
    <w:rsid w:val="008F10CF"/>
    <w:rsid w:val="008F18C7"/>
    <w:rsid w:val="008F1AE1"/>
    <w:rsid w:val="008F1BB9"/>
    <w:rsid w:val="008F269B"/>
    <w:rsid w:val="008F3A28"/>
    <w:rsid w:val="008F486E"/>
    <w:rsid w:val="008F5245"/>
    <w:rsid w:val="008F5999"/>
    <w:rsid w:val="008F5C32"/>
    <w:rsid w:val="008F5F1F"/>
    <w:rsid w:val="008F777A"/>
    <w:rsid w:val="00900161"/>
    <w:rsid w:val="00900488"/>
    <w:rsid w:val="00900836"/>
    <w:rsid w:val="00901081"/>
    <w:rsid w:val="009021E2"/>
    <w:rsid w:val="00902646"/>
    <w:rsid w:val="009034E2"/>
    <w:rsid w:val="0090354D"/>
    <w:rsid w:val="0090371C"/>
    <w:rsid w:val="00903958"/>
    <w:rsid w:val="00903D03"/>
    <w:rsid w:val="00903D08"/>
    <w:rsid w:val="00904C1F"/>
    <w:rsid w:val="00904F04"/>
    <w:rsid w:val="00905684"/>
    <w:rsid w:val="009069B5"/>
    <w:rsid w:val="00906F8E"/>
    <w:rsid w:val="009070ED"/>
    <w:rsid w:val="00907273"/>
    <w:rsid w:val="0090790B"/>
    <w:rsid w:val="009101D5"/>
    <w:rsid w:val="009110F5"/>
    <w:rsid w:val="00911BF4"/>
    <w:rsid w:val="00911DF9"/>
    <w:rsid w:val="00912360"/>
    <w:rsid w:val="00912BA9"/>
    <w:rsid w:val="0091385A"/>
    <w:rsid w:val="00913CCF"/>
    <w:rsid w:val="00914395"/>
    <w:rsid w:val="00914B81"/>
    <w:rsid w:val="00914BF1"/>
    <w:rsid w:val="00914C50"/>
    <w:rsid w:val="00914F81"/>
    <w:rsid w:val="00915C47"/>
    <w:rsid w:val="009205FB"/>
    <w:rsid w:val="00921458"/>
    <w:rsid w:val="009215C3"/>
    <w:rsid w:val="009217F0"/>
    <w:rsid w:val="009221BC"/>
    <w:rsid w:val="009226BB"/>
    <w:rsid w:val="00922FF1"/>
    <w:rsid w:val="0092300C"/>
    <w:rsid w:val="009237D2"/>
    <w:rsid w:val="00923983"/>
    <w:rsid w:val="0092475D"/>
    <w:rsid w:val="0092478E"/>
    <w:rsid w:val="009256B8"/>
    <w:rsid w:val="00925CAD"/>
    <w:rsid w:val="00926124"/>
    <w:rsid w:val="00926371"/>
    <w:rsid w:val="00926EAF"/>
    <w:rsid w:val="00927B02"/>
    <w:rsid w:val="009301BC"/>
    <w:rsid w:val="00930229"/>
    <w:rsid w:val="009305E5"/>
    <w:rsid w:val="009311C3"/>
    <w:rsid w:val="00931C02"/>
    <w:rsid w:val="00932427"/>
    <w:rsid w:val="0093405C"/>
    <w:rsid w:val="00934BA7"/>
    <w:rsid w:val="00935058"/>
    <w:rsid w:val="00935AAB"/>
    <w:rsid w:val="0093621E"/>
    <w:rsid w:val="00937482"/>
    <w:rsid w:val="00940ABC"/>
    <w:rsid w:val="00942355"/>
    <w:rsid w:val="00943418"/>
    <w:rsid w:val="00943DEA"/>
    <w:rsid w:val="00944035"/>
    <w:rsid w:val="009443CD"/>
    <w:rsid w:val="009453B5"/>
    <w:rsid w:val="009464B3"/>
    <w:rsid w:val="00947389"/>
    <w:rsid w:val="00947950"/>
    <w:rsid w:val="009505A9"/>
    <w:rsid w:val="00950B44"/>
    <w:rsid w:val="00950D20"/>
    <w:rsid w:val="009522B2"/>
    <w:rsid w:val="009523FD"/>
    <w:rsid w:val="009527C7"/>
    <w:rsid w:val="00952B8D"/>
    <w:rsid w:val="009537C6"/>
    <w:rsid w:val="009538C1"/>
    <w:rsid w:val="009545A7"/>
    <w:rsid w:val="00954C76"/>
    <w:rsid w:val="0095564B"/>
    <w:rsid w:val="009556A3"/>
    <w:rsid w:val="00955C4A"/>
    <w:rsid w:val="00955F1A"/>
    <w:rsid w:val="009567BF"/>
    <w:rsid w:val="00957CBA"/>
    <w:rsid w:val="0096063C"/>
    <w:rsid w:val="0096079A"/>
    <w:rsid w:val="00960BAC"/>
    <w:rsid w:val="00961795"/>
    <w:rsid w:val="00961986"/>
    <w:rsid w:val="00961E3C"/>
    <w:rsid w:val="00962133"/>
    <w:rsid w:val="009629E1"/>
    <w:rsid w:val="00962FBD"/>
    <w:rsid w:val="00963BD0"/>
    <w:rsid w:val="00964571"/>
    <w:rsid w:val="00965207"/>
    <w:rsid w:val="00965803"/>
    <w:rsid w:val="00965B1D"/>
    <w:rsid w:val="00965EC9"/>
    <w:rsid w:val="00966F3E"/>
    <w:rsid w:val="009670BA"/>
    <w:rsid w:val="00967B21"/>
    <w:rsid w:val="00971953"/>
    <w:rsid w:val="009726C3"/>
    <w:rsid w:val="00973069"/>
    <w:rsid w:val="00973925"/>
    <w:rsid w:val="00973D79"/>
    <w:rsid w:val="00973ECD"/>
    <w:rsid w:val="009740FE"/>
    <w:rsid w:val="00974AFB"/>
    <w:rsid w:val="0097678C"/>
    <w:rsid w:val="00976FFC"/>
    <w:rsid w:val="0098026E"/>
    <w:rsid w:val="00980781"/>
    <w:rsid w:val="009828AE"/>
    <w:rsid w:val="009829C3"/>
    <w:rsid w:val="00982B5A"/>
    <w:rsid w:val="00982EC0"/>
    <w:rsid w:val="009834AE"/>
    <w:rsid w:val="009837D7"/>
    <w:rsid w:val="00983F67"/>
    <w:rsid w:val="00983FC1"/>
    <w:rsid w:val="0098449C"/>
    <w:rsid w:val="0098495C"/>
    <w:rsid w:val="00984A0C"/>
    <w:rsid w:val="00984E52"/>
    <w:rsid w:val="00985054"/>
    <w:rsid w:val="00986669"/>
    <w:rsid w:val="00986AD3"/>
    <w:rsid w:val="00990705"/>
    <w:rsid w:val="009908A8"/>
    <w:rsid w:val="00991011"/>
    <w:rsid w:val="009926F0"/>
    <w:rsid w:val="00992A47"/>
    <w:rsid w:val="00993404"/>
    <w:rsid w:val="009937F9"/>
    <w:rsid w:val="00993B63"/>
    <w:rsid w:val="00993BDE"/>
    <w:rsid w:val="0099456E"/>
    <w:rsid w:val="009950AB"/>
    <w:rsid w:val="00995D7C"/>
    <w:rsid w:val="0099623F"/>
    <w:rsid w:val="00996809"/>
    <w:rsid w:val="00997C43"/>
    <w:rsid w:val="009A1566"/>
    <w:rsid w:val="009A1768"/>
    <w:rsid w:val="009A1895"/>
    <w:rsid w:val="009A1D88"/>
    <w:rsid w:val="009A1E0A"/>
    <w:rsid w:val="009A2A7D"/>
    <w:rsid w:val="009A2C7B"/>
    <w:rsid w:val="009A32CA"/>
    <w:rsid w:val="009A3D23"/>
    <w:rsid w:val="009A4321"/>
    <w:rsid w:val="009A497D"/>
    <w:rsid w:val="009A49AE"/>
    <w:rsid w:val="009A541C"/>
    <w:rsid w:val="009A569E"/>
    <w:rsid w:val="009A719C"/>
    <w:rsid w:val="009A7ABD"/>
    <w:rsid w:val="009B12D7"/>
    <w:rsid w:val="009B1F1D"/>
    <w:rsid w:val="009B1F1F"/>
    <w:rsid w:val="009B2164"/>
    <w:rsid w:val="009B241F"/>
    <w:rsid w:val="009B2501"/>
    <w:rsid w:val="009B40D1"/>
    <w:rsid w:val="009B40EC"/>
    <w:rsid w:val="009B4D08"/>
    <w:rsid w:val="009B4D88"/>
    <w:rsid w:val="009B69EF"/>
    <w:rsid w:val="009B6AA1"/>
    <w:rsid w:val="009B6C25"/>
    <w:rsid w:val="009B7313"/>
    <w:rsid w:val="009C12D3"/>
    <w:rsid w:val="009C1B71"/>
    <w:rsid w:val="009C1C13"/>
    <w:rsid w:val="009C2D2D"/>
    <w:rsid w:val="009C2FF7"/>
    <w:rsid w:val="009C3365"/>
    <w:rsid w:val="009C3926"/>
    <w:rsid w:val="009C3C9C"/>
    <w:rsid w:val="009C4F13"/>
    <w:rsid w:val="009C6330"/>
    <w:rsid w:val="009C6B3F"/>
    <w:rsid w:val="009C6EC4"/>
    <w:rsid w:val="009C7169"/>
    <w:rsid w:val="009D0816"/>
    <w:rsid w:val="009D0CE7"/>
    <w:rsid w:val="009D1FEA"/>
    <w:rsid w:val="009D2241"/>
    <w:rsid w:val="009D22F2"/>
    <w:rsid w:val="009D232D"/>
    <w:rsid w:val="009D2EFF"/>
    <w:rsid w:val="009D3C86"/>
    <w:rsid w:val="009D40C0"/>
    <w:rsid w:val="009D466D"/>
    <w:rsid w:val="009D49B7"/>
    <w:rsid w:val="009D4E58"/>
    <w:rsid w:val="009D6218"/>
    <w:rsid w:val="009D6742"/>
    <w:rsid w:val="009D7EF5"/>
    <w:rsid w:val="009E03AB"/>
    <w:rsid w:val="009E09F3"/>
    <w:rsid w:val="009E0C39"/>
    <w:rsid w:val="009E23BB"/>
    <w:rsid w:val="009E308E"/>
    <w:rsid w:val="009E3D5E"/>
    <w:rsid w:val="009E3F99"/>
    <w:rsid w:val="009E42EA"/>
    <w:rsid w:val="009E4CF8"/>
    <w:rsid w:val="009E6999"/>
    <w:rsid w:val="009E7229"/>
    <w:rsid w:val="009E738E"/>
    <w:rsid w:val="009E7423"/>
    <w:rsid w:val="009E75B0"/>
    <w:rsid w:val="009F02B9"/>
    <w:rsid w:val="009F0F03"/>
    <w:rsid w:val="009F11F4"/>
    <w:rsid w:val="009F1304"/>
    <w:rsid w:val="009F163F"/>
    <w:rsid w:val="009F186A"/>
    <w:rsid w:val="009F19E2"/>
    <w:rsid w:val="009F1E39"/>
    <w:rsid w:val="009F230F"/>
    <w:rsid w:val="009F3060"/>
    <w:rsid w:val="009F385B"/>
    <w:rsid w:val="009F3A4D"/>
    <w:rsid w:val="009F3C71"/>
    <w:rsid w:val="009F406D"/>
    <w:rsid w:val="009F44B6"/>
    <w:rsid w:val="009F5F41"/>
    <w:rsid w:val="009F6002"/>
    <w:rsid w:val="009F60A5"/>
    <w:rsid w:val="009F646D"/>
    <w:rsid w:val="009F6B55"/>
    <w:rsid w:val="009F789D"/>
    <w:rsid w:val="00A00659"/>
    <w:rsid w:val="00A0162D"/>
    <w:rsid w:val="00A01764"/>
    <w:rsid w:val="00A01B7B"/>
    <w:rsid w:val="00A02ABB"/>
    <w:rsid w:val="00A0316F"/>
    <w:rsid w:val="00A04286"/>
    <w:rsid w:val="00A04809"/>
    <w:rsid w:val="00A04D74"/>
    <w:rsid w:val="00A06687"/>
    <w:rsid w:val="00A07E3E"/>
    <w:rsid w:val="00A11E6C"/>
    <w:rsid w:val="00A11EA1"/>
    <w:rsid w:val="00A11F03"/>
    <w:rsid w:val="00A128C6"/>
    <w:rsid w:val="00A1331A"/>
    <w:rsid w:val="00A13794"/>
    <w:rsid w:val="00A13825"/>
    <w:rsid w:val="00A14189"/>
    <w:rsid w:val="00A14DFA"/>
    <w:rsid w:val="00A14EE3"/>
    <w:rsid w:val="00A1617F"/>
    <w:rsid w:val="00A16A5E"/>
    <w:rsid w:val="00A16E08"/>
    <w:rsid w:val="00A17ABA"/>
    <w:rsid w:val="00A17C64"/>
    <w:rsid w:val="00A2029F"/>
    <w:rsid w:val="00A20431"/>
    <w:rsid w:val="00A20B02"/>
    <w:rsid w:val="00A20F5D"/>
    <w:rsid w:val="00A22131"/>
    <w:rsid w:val="00A22F36"/>
    <w:rsid w:val="00A230C7"/>
    <w:rsid w:val="00A23546"/>
    <w:rsid w:val="00A23CFA"/>
    <w:rsid w:val="00A24B77"/>
    <w:rsid w:val="00A2648F"/>
    <w:rsid w:val="00A3055D"/>
    <w:rsid w:val="00A30788"/>
    <w:rsid w:val="00A307F7"/>
    <w:rsid w:val="00A311B3"/>
    <w:rsid w:val="00A314CF"/>
    <w:rsid w:val="00A317A3"/>
    <w:rsid w:val="00A31B80"/>
    <w:rsid w:val="00A325B5"/>
    <w:rsid w:val="00A33D85"/>
    <w:rsid w:val="00A34379"/>
    <w:rsid w:val="00A34D1D"/>
    <w:rsid w:val="00A35F5B"/>
    <w:rsid w:val="00A36219"/>
    <w:rsid w:val="00A37BB1"/>
    <w:rsid w:val="00A4057C"/>
    <w:rsid w:val="00A418B0"/>
    <w:rsid w:val="00A429A2"/>
    <w:rsid w:val="00A42CBB"/>
    <w:rsid w:val="00A4313A"/>
    <w:rsid w:val="00A43BCC"/>
    <w:rsid w:val="00A443F7"/>
    <w:rsid w:val="00A45C28"/>
    <w:rsid w:val="00A46C27"/>
    <w:rsid w:val="00A52187"/>
    <w:rsid w:val="00A5298C"/>
    <w:rsid w:val="00A52F65"/>
    <w:rsid w:val="00A530AA"/>
    <w:rsid w:val="00A539FD"/>
    <w:rsid w:val="00A53A0F"/>
    <w:rsid w:val="00A53BCB"/>
    <w:rsid w:val="00A5454A"/>
    <w:rsid w:val="00A55065"/>
    <w:rsid w:val="00A55224"/>
    <w:rsid w:val="00A55450"/>
    <w:rsid w:val="00A5642F"/>
    <w:rsid w:val="00A56CFD"/>
    <w:rsid w:val="00A5763D"/>
    <w:rsid w:val="00A6105D"/>
    <w:rsid w:val="00A620F8"/>
    <w:rsid w:val="00A62B9E"/>
    <w:rsid w:val="00A6365B"/>
    <w:rsid w:val="00A64DB0"/>
    <w:rsid w:val="00A66276"/>
    <w:rsid w:val="00A662D4"/>
    <w:rsid w:val="00A66748"/>
    <w:rsid w:val="00A66C04"/>
    <w:rsid w:val="00A66E66"/>
    <w:rsid w:val="00A67145"/>
    <w:rsid w:val="00A675FE"/>
    <w:rsid w:val="00A700E1"/>
    <w:rsid w:val="00A70504"/>
    <w:rsid w:val="00A7089C"/>
    <w:rsid w:val="00A70945"/>
    <w:rsid w:val="00A70B41"/>
    <w:rsid w:val="00A71EDD"/>
    <w:rsid w:val="00A720FC"/>
    <w:rsid w:val="00A725EF"/>
    <w:rsid w:val="00A727BB"/>
    <w:rsid w:val="00A73D08"/>
    <w:rsid w:val="00A73E55"/>
    <w:rsid w:val="00A77A3A"/>
    <w:rsid w:val="00A801A9"/>
    <w:rsid w:val="00A80BD1"/>
    <w:rsid w:val="00A818B3"/>
    <w:rsid w:val="00A81C85"/>
    <w:rsid w:val="00A829F1"/>
    <w:rsid w:val="00A82E88"/>
    <w:rsid w:val="00A83C51"/>
    <w:rsid w:val="00A84593"/>
    <w:rsid w:val="00A84CAE"/>
    <w:rsid w:val="00A84E13"/>
    <w:rsid w:val="00A84FDB"/>
    <w:rsid w:val="00A85CBD"/>
    <w:rsid w:val="00A85D2A"/>
    <w:rsid w:val="00A85E60"/>
    <w:rsid w:val="00A85E9A"/>
    <w:rsid w:val="00A86150"/>
    <w:rsid w:val="00A87839"/>
    <w:rsid w:val="00A902FE"/>
    <w:rsid w:val="00A9068C"/>
    <w:rsid w:val="00A90999"/>
    <w:rsid w:val="00A90D70"/>
    <w:rsid w:val="00A91157"/>
    <w:rsid w:val="00A91899"/>
    <w:rsid w:val="00A920DF"/>
    <w:rsid w:val="00A92AF8"/>
    <w:rsid w:val="00A93239"/>
    <w:rsid w:val="00A93423"/>
    <w:rsid w:val="00A93D51"/>
    <w:rsid w:val="00A94139"/>
    <w:rsid w:val="00A94213"/>
    <w:rsid w:val="00A9454E"/>
    <w:rsid w:val="00A94B9F"/>
    <w:rsid w:val="00A95180"/>
    <w:rsid w:val="00A952F1"/>
    <w:rsid w:val="00A96578"/>
    <w:rsid w:val="00A96C20"/>
    <w:rsid w:val="00A96C3F"/>
    <w:rsid w:val="00AA0FA1"/>
    <w:rsid w:val="00AA1164"/>
    <w:rsid w:val="00AA1E14"/>
    <w:rsid w:val="00AA1E3C"/>
    <w:rsid w:val="00AA1E4F"/>
    <w:rsid w:val="00AA2ADE"/>
    <w:rsid w:val="00AA2F67"/>
    <w:rsid w:val="00AA2F7F"/>
    <w:rsid w:val="00AA3D2F"/>
    <w:rsid w:val="00AA3FEC"/>
    <w:rsid w:val="00AA5107"/>
    <w:rsid w:val="00AA518A"/>
    <w:rsid w:val="00AA565A"/>
    <w:rsid w:val="00AA58D6"/>
    <w:rsid w:val="00AA6A20"/>
    <w:rsid w:val="00AB1551"/>
    <w:rsid w:val="00AB17F8"/>
    <w:rsid w:val="00AB2AE7"/>
    <w:rsid w:val="00AB32A2"/>
    <w:rsid w:val="00AB3376"/>
    <w:rsid w:val="00AB43C2"/>
    <w:rsid w:val="00AB4EF3"/>
    <w:rsid w:val="00AB58E8"/>
    <w:rsid w:val="00AB6351"/>
    <w:rsid w:val="00AB69B8"/>
    <w:rsid w:val="00AB742A"/>
    <w:rsid w:val="00AC09C4"/>
    <w:rsid w:val="00AC0B27"/>
    <w:rsid w:val="00AC13A2"/>
    <w:rsid w:val="00AC251E"/>
    <w:rsid w:val="00AC3841"/>
    <w:rsid w:val="00AC4991"/>
    <w:rsid w:val="00AC554C"/>
    <w:rsid w:val="00AC62CA"/>
    <w:rsid w:val="00AC64E0"/>
    <w:rsid w:val="00AC73DF"/>
    <w:rsid w:val="00AC757D"/>
    <w:rsid w:val="00AD1217"/>
    <w:rsid w:val="00AD1EEE"/>
    <w:rsid w:val="00AD2A4E"/>
    <w:rsid w:val="00AD34E9"/>
    <w:rsid w:val="00AD38A0"/>
    <w:rsid w:val="00AD3D63"/>
    <w:rsid w:val="00AD407C"/>
    <w:rsid w:val="00AD46FF"/>
    <w:rsid w:val="00AD5A88"/>
    <w:rsid w:val="00AD6232"/>
    <w:rsid w:val="00AD6752"/>
    <w:rsid w:val="00AD6C47"/>
    <w:rsid w:val="00AD7C69"/>
    <w:rsid w:val="00AE01D4"/>
    <w:rsid w:val="00AE12A2"/>
    <w:rsid w:val="00AE1E90"/>
    <w:rsid w:val="00AE224A"/>
    <w:rsid w:val="00AE27A4"/>
    <w:rsid w:val="00AE2C26"/>
    <w:rsid w:val="00AE3B40"/>
    <w:rsid w:val="00AE3D1B"/>
    <w:rsid w:val="00AE452B"/>
    <w:rsid w:val="00AE4E80"/>
    <w:rsid w:val="00AE58A6"/>
    <w:rsid w:val="00AE7A29"/>
    <w:rsid w:val="00AF21BC"/>
    <w:rsid w:val="00AF2DDF"/>
    <w:rsid w:val="00AF30FB"/>
    <w:rsid w:val="00AF4574"/>
    <w:rsid w:val="00AF45F6"/>
    <w:rsid w:val="00AF4C50"/>
    <w:rsid w:val="00AF5330"/>
    <w:rsid w:val="00AF5A74"/>
    <w:rsid w:val="00AF66FF"/>
    <w:rsid w:val="00AF72A1"/>
    <w:rsid w:val="00AF7673"/>
    <w:rsid w:val="00AF795E"/>
    <w:rsid w:val="00AF7E0D"/>
    <w:rsid w:val="00B00A65"/>
    <w:rsid w:val="00B00EA4"/>
    <w:rsid w:val="00B00EF9"/>
    <w:rsid w:val="00B01275"/>
    <w:rsid w:val="00B01CBE"/>
    <w:rsid w:val="00B025A7"/>
    <w:rsid w:val="00B027BF"/>
    <w:rsid w:val="00B03F2D"/>
    <w:rsid w:val="00B045FB"/>
    <w:rsid w:val="00B04635"/>
    <w:rsid w:val="00B04802"/>
    <w:rsid w:val="00B049FF"/>
    <w:rsid w:val="00B04E2A"/>
    <w:rsid w:val="00B05096"/>
    <w:rsid w:val="00B051F8"/>
    <w:rsid w:val="00B053D8"/>
    <w:rsid w:val="00B05A21"/>
    <w:rsid w:val="00B06BB9"/>
    <w:rsid w:val="00B10EAC"/>
    <w:rsid w:val="00B116CC"/>
    <w:rsid w:val="00B1189C"/>
    <w:rsid w:val="00B11ECF"/>
    <w:rsid w:val="00B122F1"/>
    <w:rsid w:val="00B12DBE"/>
    <w:rsid w:val="00B12F7E"/>
    <w:rsid w:val="00B1300E"/>
    <w:rsid w:val="00B13172"/>
    <w:rsid w:val="00B13C66"/>
    <w:rsid w:val="00B13CBD"/>
    <w:rsid w:val="00B1431A"/>
    <w:rsid w:val="00B1448B"/>
    <w:rsid w:val="00B1548E"/>
    <w:rsid w:val="00B155B3"/>
    <w:rsid w:val="00B16D4E"/>
    <w:rsid w:val="00B178C8"/>
    <w:rsid w:val="00B17A46"/>
    <w:rsid w:val="00B210BE"/>
    <w:rsid w:val="00B213ED"/>
    <w:rsid w:val="00B214D6"/>
    <w:rsid w:val="00B21AF0"/>
    <w:rsid w:val="00B21E76"/>
    <w:rsid w:val="00B21F56"/>
    <w:rsid w:val="00B22380"/>
    <w:rsid w:val="00B24F3E"/>
    <w:rsid w:val="00B2531A"/>
    <w:rsid w:val="00B25514"/>
    <w:rsid w:val="00B274E7"/>
    <w:rsid w:val="00B2761A"/>
    <w:rsid w:val="00B27B32"/>
    <w:rsid w:val="00B307CC"/>
    <w:rsid w:val="00B31606"/>
    <w:rsid w:val="00B31C2E"/>
    <w:rsid w:val="00B3232D"/>
    <w:rsid w:val="00B3242C"/>
    <w:rsid w:val="00B34087"/>
    <w:rsid w:val="00B3430F"/>
    <w:rsid w:val="00B35545"/>
    <w:rsid w:val="00B35F8B"/>
    <w:rsid w:val="00B361DF"/>
    <w:rsid w:val="00B370A6"/>
    <w:rsid w:val="00B37F97"/>
    <w:rsid w:val="00B41BA4"/>
    <w:rsid w:val="00B4401E"/>
    <w:rsid w:val="00B44845"/>
    <w:rsid w:val="00B449BA"/>
    <w:rsid w:val="00B47210"/>
    <w:rsid w:val="00B474E6"/>
    <w:rsid w:val="00B47868"/>
    <w:rsid w:val="00B4793A"/>
    <w:rsid w:val="00B509CA"/>
    <w:rsid w:val="00B51098"/>
    <w:rsid w:val="00B511E8"/>
    <w:rsid w:val="00B52E03"/>
    <w:rsid w:val="00B52F59"/>
    <w:rsid w:val="00B540DE"/>
    <w:rsid w:val="00B54A66"/>
    <w:rsid w:val="00B55348"/>
    <w:rsid w:val="00B55389"/>
    <w:rsid w:val="00B55772"/>
    <w:rsid w:val="00B55844"/>
    <w:rsid w:val="00B55DD7"/>
    <w:rsid w:val="00B56213"/>
    <w:rsid w:val="00B56C56"/>
    <w:rsid w:val="00B57DC1"/>
    <w:rsid w:val="00B6230E"/>
    <w:rsid w:val="00B62342"/>
    <w:rsid w:val="00B62403"/>
    <w:rsid w:val="00B632F8"/>
    <w:rsid w:val="00B63F05"/>
    <w:rsid w:val="00B641D4"/>
    <w:rsid w:val="00B64414"/>
    <w:rsid w:val="00B64DA2"/>
    <w:rsid w:val="00B64E05"/>
    <w:rsid w:val="00B65A23"/>
    <w:rsid w:val="00B66280"/>
    <w:rsid w:val="00B66A93"/>
    <w:rsid w:val="00B66C94"/>
    <w:rsid w:val="00B673AC"/>
    <w:rsid w:val="00B7075F"/>
    <w:rsid w:val="00B71A97"/>
    <w:rsid w:val="00B722CC"/>
    <w:rsid w:val="00B724E4"/>
    <w:rsid w:val="00B7341A"/>
    <w:rsid w:val="00B7389A"/>
    <w:rsid w:val="00B73CDE"/>
    <w:rsid w:val="00B74884"/>
    <w:rsid w:val="00B754CF"/>
    <w:rsid w:val="00B76424"/>
    <w:rsid w:val="00B76568"/>
    <w:rsid w:val="00B76951"/>
    <w:rsid w:val="00B76F1A"/>
    <w:rsid w:val="00B770BD"/>
    <w:rsid w:val="00B7787E"/>
    <w:rsid w:val="00B77986"/>
    <w:rsid w:val="00B77A9C"/>
    <w:rsid w:val="00B77D71"/>
    <w:rsid w:val="00B802E2"/>
    <w:rsid w:val="00B8087E"/>
    <w:rsid w:val="00B80B00"/>
    <w:rsid w:val="00B80BB7"/>
    <w:rsid w:val="00B80C8B"/>
    <w:rsid w:val="00B8281E"/>
    <w:rsid w:val="00B83178"/>
    <w:rsid w:val="00B849CA"/>
    <w:rsid w:val="00B85312"/>
    <w:rsid w:val="00B85922"/>
    <w:rsid w:val="00B85C6F"/>
    <w:rsid w:val="00B87300"/>
    <w:rsid w:val="00B877A7"/>
    <w:rsid w:val="00B879B4"/>
    <w:rsid w:val="00B87AE0"/>
    <w:rsid w:val="00B90279"/>
    <w:rsid w:val="00B90DCE"/>
    <w:rsid w:val="00B90EE3"/>
    <w:rsid w:val="00B90F55"/>
    <w:rsid w:val="00B913AB"/>
    <w:rsid w:val="00B913F7"/>
    <w:rsid w:val="00B914B5"/>
    <w:rsid w:val="00B918DC"/>
    <w:rsid w:val="00B91BB3"/>
    <w:rsid w:val="00B91D6C"/>
    <w:rsid w:val="00B93452"/>
    <w:rsid w:val="00B93B62"/>
    <w:rsid w:val="00B94616"/>
    <w:rsid w:val="00B95054"/>
    <w:rsid w:val="00B95CAD"/>
    <w:rsid w:val="00B95F86"/>
    <w:rsid w:val="00B96317"/>
    <w:rsid w:val="00B9684B"/>
    <w:rsid w:val="00B96B5F"/>
    <w:rsid w:val="00B9705A"/>
    <w:rsid w:val="00B97E69"/>
    <w:rsid w:val="00BA0BF4"/>
    <w:rsid w:val="00BA1723"/>
    <w:rsid w:val="00BA1785"/>
    <w:rsid w:val="00BA1CFB"/>
    <w:rsid w:val="00BA2AE9"/>
    <w:rsid w:val="00BA2AF9"/>
    <w:rsid w:val="00BA2F2D"/>
    <w:rsid w:val="00BA46AA"/>
    <w:rsid w:val="00BA493D"/>
    <w:rsid w:val="00BA5C08"/>
    <w:rsid w:val="00BA671D"/>
    <w:rsid w:val="00BA68E8"/>
    <w:rsid w:val="00BA6C13"/>
    <w:rsid w:val="00BA71C0"/>
    <w:rsid w:val="00BA72E0"/>
    <w:rsid w:val="00BA7C0E"/>
    <w:rsid w:val="00BB006C"/>
    <w:rsid w:val="00BB1508"/>
    <w:rsid w:val="00BB240C"/>
    <w:rsid w:val="00BB29D7"/>
    <w:rsid w:val="00BB330F"/>
    <w:rsid w:val="00BB35BA"/>
    <w:rsid w:val="00BB3C05"/>
    <w:rsid w:val="00BB5382"/>
    <w:rsid w:val="00BB7AD2"/>
    <w:rsid w:val="00BB7C48"/>
    <w:rsid w:val="00BC0E89"/>
    <w:rsid w:val="00BC1BE3"/>
    <w:rsid w:val="00BC25E3"/>
    <w:rsid w:val="00BC2DCD"/>
    <w:rsid w:val="00BC3863"/>
    <w:rsid w:val="00BC4DBB"/>
    <w:rsid w:val="00BC57D9"/>
    <w:rsid w:val="00BC58FB"/>
    <w:rsid w:val="00BC5B35"/>
    <w:rsid w:val="00BD0CD7"/>
    <w:rsid w:val="00BD28D2"/>
    <w:rsid w:val="00BD3067"/>
    <w:rsid w:val="00BD38AB"/>
    <w:rsid w:val="00BD426F"/>
    <w:rsid w:val="00BD4E1F"/>
    <w:rsid w:val="00BD5179"/>
    <w:rsid w:val="00BD5307"/>
    <w:rsid w:val="00BD5457"/>
    <w:rsid w:val="00BD5BB3"/>
    <w:rsid w:val="00BD6CCD"/>
    <w:rsid w:val="00BD6E7F"/>
    <w:rsid w:val="00BD7DE3"/>
    <w:rsid w:val="00BD7FF3"/>
    <w:rsid w:val="00BE0CAA"/>
    <w:rsid w:val="00BE16A4"/>
    <w:rsid w:val="00BE2D53"/>
    <w:rsid w:val="00BE2D9D"/>
    <w:rsid w:val="00BE34AB"/>
    <w:rsid w:val="00BE37F5"/>
    <w:rsid w:val="00BE3EDF"/>
    <w:rsid w:val="00BE3F19"/>
    <w:rsid w:val="00BE4101"/>
    <w:rsid w:val="00BE535B"/>
    <w:rsid w:val="00BE5C74"/>
    <w:rsid w:val="00BE5D77"/>
    <w:rsid w:val="00BE5ED6"/>
    <w:rsid w:val="00BE6EEA"/>
    <w:rsid w:val="00BE6F16"/>
    <w:rsid w:val="00BE734D"/>
    <w:rsid w:val="00BF0358"/>
    <w:rsid w:val="00BF1477"/>
    <w:rsid w:val="00BF1D00"/>
    <w:rsid w:val="00BF3748"/>
    <w:rsid w:val="00BF4FF5"/>
    <w:rsid w:val="00BF5584"/>
    <w:rsid w:val="00BF5668"/>
    <w:rsid w:val="00BF58C8"/>
    <w:rsid w:val="00BF5C3C"/>
    <w:rsid w:val="00BF6555"/>
    <w:rsid w:val="00BF7284"/>
    <w:rsid w:val="00BF734B"/>
    <w:rsid w:val="00BF7AF5"/>
    <w:rsid w:val="00C01312"/>
    <w:rsid w:val="00C0199A"/>
    <w:rsid w:val="00C01ECA"/>
    <w:rsid w:val="00C024AB"/>
    <w:rsid w:val="00C029CE"/>
    <w:rsid w:val="00C034CD"/>
    <w:rsid w:val="00C0403E"/>
    <w:rsid w:val="00C043C2"/>
    <w:rsid w:val="00C0459C"/>
    <w:rsid w:val="00C0492A"/>
    <w:rsid w:val="00C04FCD"/>
    <w:rsid w:val="00C057B3"/>
    <w:rsid w:val="00C05B94"/>
    <w:rsid w:val="00C05DEE"/>
    <w:rsid w:val="00C05E60"/>
    <w:rsid w:val="00C066B7"/>
    <w:rsid w:val="00C0703B"/>
    <w:rsid w:val="00C07409"/>
    <w:rsid w:val="00C07829"/>
    <w:rsid w:val="00C10B68"/>
    <w:rsid w:val="00C11EC9"/>
    <w:rsid w:val="00C126E8"/>
    <w:rsid w:val="00C128AB"/>
    <w:rsid w:val="00C13740"/>
    <w:rsid w:val="00C13A15"/>
    <w:rsid w:val="00C13B1D"/>
    <w:rsid w:val="00C15449"/>
    <w:rsid w:val="00C157F5"/>
    <w:rsid w:val="00C161AB"/>
    <w:rsid w:val="00C1640B"/>
    <w:rsid w:val="00C168DA"/>
    <w:rsid w:val="00C2004C"/>
    <w:rsid w:val="00C21746"/>
    <w:rsid w:val="00C21C44"/>
    <w:rsid w:val="00C21CD8"/>
    <w:rsid w:val="00C220FF"/>
    <w:rsid w:val="00C22243"/>
    <w:rsid w:val="00C22EA3"/>
    <w:rsid w:val="00C2303E"/>
    <w:rsid w:val="00C23084"/>
    <w:rsid w:val="00C2344B"/>
    <w:rsid w:val="00C23F9A"/>
    <w:rsid w:val="00C24DC8"/>
    <w:rsid w:val="00C24F04"/>
    <w:rsid w:val="00C25829"/>
    <w:rsid w:val="00C2636D"/>
    <w:rsid w:val="00C264DF"/>
    <w:rsid w:val="00C26C39"/>
    <w:rsid w:val="00C270E1"/>
    <w:rsid w:val="00C275E4"/>
    <w:rsid w:val="00C27B39"/>
    <w:rsid w:val="00C27D12"/>
    <w:rsid w:val="00C3017C"/>
    <w:rsid w:val="00C306BE"/>
    <w:rsid w:val="00C307E9"/>
    <w:rsid w:val="00C31957"/>
    <w:rsid w:val="00C31B2D"/>
    <w:rsid w:val="00C3244C"/>
    <w:rsid w:val="00C326D5"/>
    <w:rsid w:val="00C3285D"/>
    <w:rsid w:val="00C328F9"/>
    <w:rsid w:val="00C32AD2"/>
    <w:rsid w:val="00C32CDB"/>
    <w:rsid w:val="00C338E9"/>
    <w:rsid w:val="00C3495E"/>
    <w:rsid w:val="00C34ADC"/>
    <w:rsid w:val="00C34B48"/>
    <w:rsid w:val="00C34D89"/>
    <w:rsid w:val="00C35BE9"/>
    <w:rsid w:val="00C36481"/>
    <w:rsid w:val="00C37185"/>
    <w:rsid w:val="00C3737F"/>
    <w:rsid w:val="00C378C5"/>
    <w:rsid w:val="00C37DC2"/>
    <w:rsid w:val="00C37FB4"/>
    <w:rsid w:val="00C4141F"/>
    <w:rsid w:val="00C42358"/>
    <w:rsid w:val="00C42A26"/>
    <w:rsid w:val="00C43C17"/>
    <w:rsid w:val="00C44468"/>
    <w:rsid w:val="00C44F06"/>
    <w:rsid w:val="00C4566B"/>
    <w:rsid w:val="00C46368"/>
    <w:rsid w:val="00C46607"/>
    <w:rsid w:val="00C47CFB"/>
    <w:rsid w:val="00C47D5F"/>
    <w:rsid w:val="00C50525"/>
    <w:rsid w:val="00C512B5"/>
    <w:rsid w:val="00C51EC4"/>
    <w:rsid w:val="00C52D41"/>
    <w:rsid w:val="00C530B0"/>
    <w:rsid w:val="00C53D98"/>
    <w:rsid w:val="00C5469F"/>
    <w:rsid w:val="00C54AD7"/>
    <w:rsid w:val="00C55318"/>
    <w:rsid w:val="00C57790"/>
    <w:rsid w:val="00C57D4D"/>
    <w:rsid w:val="00C610C1"/>
    <w:rsid w:val="00C62C37"/>
    <w:rsid w:val="00C62FA8"/>
    <w:rsid w:val="00C65637"/>
    <w:rsid w:val="00C65EB6"/>
    <w:rsid w:val="00C66903"/>
    <w:rsid w:val="00C66999"/>
    <w:rsid w:val="00C66D9E"/>
    <w:rsid w:val="00C6743E"/>
    <w:rsid w:val="00C70890"/>
    <w:rsid w:val="00C714EA"/>
    <w:rsid w:val="00C71C15"/>
    <w:rsid w:val="00C72312"/>
    <w:rsid w:val="00C72D50"/>
    <w:rsid w:val="00C749AA"/>
    <w:rsid w:val="00C77763"/>
    <w:rsid w:val="00C7794E"/>
    <w:rsid w:val="00C77BCD"/>
    <w:rsid w:val="00C77BCF"/>
    <w:rsid w:val="00C80E0D"/>
    <w:rsid w:val="00C8119D"/>
    <w:rsid w:val="00C814E2"/>
    <w:rsid w:val="00C81A5A"/>
    <w:rsid w:val="00C829C2"/>
    <w:rsid w:val="00C8315F"/>
    <w:rsid w:val="00C8345F"/>
    <w:rsid w:val="00C84524"/>
    <w:rsid w:val="00C84C4C"/>
    <w:rsid w:val="00C84C50"/>
    <w:rsid w:val="00C8501A"/>
    <w:rsid w:val="00C85773"/>
    <w:rsid w:val="00C8591B"/>
    <w:rsid w:val="00C85C6B"/>
    <w:rsid w:val="00C86040"/>
    <w:rsid w:val="00C9160B"/>
    <w:rsid w:val="00C916DB"/>
    <w:rsid w:val="00C9217E"/>
    <w:rsid w:val="00C925C4"/>
    <w:rsid w:val="00C93C56"/>
    <w:rsid w:val="00C94B76"/>
    <w:rsid w:val="00C94FAE"/>
    <w:rsid w:val="00C95BAB"/>
    <w:rsid w:val="00C96779"/>
    <w:rsid w:val="00C975DE"/>
    <w:rsid w:val="00C979EE"/>
    <w:rsid w:val="00C97C62"/>
    <w:rsid w:val="00CA11AF"/>
    <w:rsid w:val="00CA16AF"/>
    <w:rsid w:val="00CA1EF1"/>
    <w:rsid w:val="00CA288E"/>
    <w:rsid w:val="00CA2F26"/>
    <w:rsid w:val="00CA320E"/>
    <w:rsid w:val="00CA3302"/>
    <w:rsid w:val="00CA38F7"/>
    <w:rsid w:val="00CA4524"/>
    <w:rsid w:val="00CA49A7"/>
    <w:rsid w:val="00CA61F0"/>
    <w:rsid w:val="00CA6411"/>
    <w:rsid w:val="00CA6C97"/>
    <w:rsid w:val="00CA6ECA"/>
    <w:rsid w:val="00CA6F40"/>
    <w:rsid w:val="00CA7122"/>
    <w:rsid w:val="00CB0E0E"/>
    <w:rsid w:val="00CB1B05"/>
    <w:rsid w:val="00CB2317"/>
    <w:rsid w:val="00CB2340"/>
    <w:rsid w:val="00CB2654"/>
    <w:rsid w:val="00CB265D"/>
    <w:rsid w:val="00CB2B71"/>
    <w:rsid w:val="00CB4A49"/>
    <w:rsid w:val="00CB7063"/>
    <w:rsid w:val="00CB7C1F"/>
    <w:rsid w:val="00CB7E4E"/>
    <w:rsid w:val="00CB7F12"/>
    <w:rsid w:val="00CC0494"/>
    <w:rsid w:val="00CC0A95"/>
    <w:rsid w:val="00CC0C2C"/>
    <w:rsid w:val="00CC0FD4"/>
    <w:rsid w:val="00CC24C3"/>
    <w:rsid w:val="00CC2518"/>
    <w:rsid w:val="00CC28D8"/>
    <w:rsid w:val="00CC29E0"/>
    <w:rsid w:val="00CC2ED5"/>
    <w:rsid w:val="00CC341F"/>
    <w:rsid w:val="00CC54E4"/>
    <w:rsid w:val="00CC594B"/>
    <w:rsid w:val="00CC5AB4"/>
    <w:rsid w:val="00CC7752"/>
    <w:rsid w:val="00CD03D9"/>
    <w:rsid w:val="00CD06E9"/>
    <w:rsid w:val="00CD10A3"/>
    <w:rsid w:val="00CD123E"/>
    <w:rsid w:val="00CD1E4F"/>
    <w:rsid w:val="00CD21D9"/>
    <w:rsid w:val="00CD22F8"/>
    <w:rsid w:val="00CD2568"/>
    <w:rsid w:val="00CD26C9"/>
    <w:rsid w:val="00CD27DF"/>
    <w:rsid w:val="00CD3072"/>
    <w:rsid w:val="00CD41B7"/>
    <w:rsid w:val="00CD5025"/>
    <w:rsid w:val="00CD5534"/>
    <w:rsid w:val="00CD5C1F"/>
    <w:rsid w:val="00CD718E"/>
    <w:rsid w:val="00CD7257"/>
    <w:rsid w:val="00CE01B7"/>
    <w:rsid w:val="00CE299F"/>
    <w:rsid w:val="00CE2DD3"/>
    <w:rsid w:val="00CE3175"/>
    <w:rsid w:val="00CE3E40"/>
    <w:rsid w:val="00CE3EAB"/>
    <w:rsid w:val="00CE4301"/>
    <w:rsid w:val="00CE49E1"/>
    <w:rsid w:val="00CE5C7A"/>
    <w:rsid w:val="00CE5D24"/>
    <w:rsid w:val="00CE6CCC"/>
    <w:rsid w:val="00CE7191"/>
    <w:rsid w:val="00CF084B"/>
    <w:rsid w:val="00CF1229"/>
    <w:rsid w:val="00CF1605"/>
    <w:rsid w:val="00CF1843"/>
    <w:rsid w:val="00CF3A9E"/>
    <w:rsid w:val="00CF3F4C"/>
    <w:rsid w:val="00CF44CB"/>
    <w:rsid w:val="00CF4E21"/>
    <w:rsid w:val="00CF4F1B"/>
    <w:rsid w:val="00CF5885"/>
    <w:rsid w:val="00CF59F6"/>
    <w:rsid w:val="00CF5B37"/>
    <w:rsid w:val="00CF603F"/>
    <w:rsid w:val="00CF64AE"/>
    <w:rsid w:val="00CF66D1"/>
    <w:rsid w:val="00CF7DCA"/>
    <w:rsid w:val="00D0054A"/>
    <w:rsid w:val="00D0271B"/>
    <w:rsid w:val="00D036F3"/>
    <w:rsid w:val="00D03769"/>
    <w:rsid w:val="00D048CB"/>
    <w:rsid w:val="00D049E2"/>
    <w:rsid w:val="00D05530"/>
    <w:rsid w:val="00D06310"/>
    <w:rsid w:val="00D06642"/>
    <w:rsid w:val="00D07208"/>
    <w:rsid w:val="00D07E2C"/>
    <w:rsid w:val="00D1027D"/>
    <w:rsid w:val="00D1053D"/>
    <w:rsid w:val="00D10F02"/>
    <w:rsid w:val="00D11831"/>
    <w:rsid w:val="00D1215C"/>
    <w:rsid w:val="00D12191"/>
    <w:rsid w:val="00D1234A"/>
    <w:rsid w:val="00D1247A"/>
    <w:rsid w:val="00D126E6"/>
    <w:rsid w:val="00D135C7"/>
    <w:rsid w:val="00D14186"/>
    <w:rsid w:val="00D14F42"/>
    <w:rsid w:val="00D15FDD"/>
    <w:rsid w:val="00D16283"/>
    <w:rsid w:val="00D16505"/>
    <w:rsid w:val="00D17174"/>
    <w:rsid w:val="00D17D68"/>
    <w:rsid w:val="00D2011D"/>
    <w:rsid w:val="00D203F1"/>
    <w:rsid w:val="00D2053C"/>
    <w:rsid w:val="00D21987"/>
    <w:rsid w:val="00D22A1B"/>
    <w:rsid w:val="00D232C1"/>
    <w:rsid w:val="00D23795"/>
    <w:rsid w:val="00D2490A"/>
    <w:rsid w:val="00D253CA"/>
    <w:rsid w:val="00D2573B"/>
    <w:rsid w:val="00D26059"/>
    <w:rsid w:val="00D2627E"/>
    <w:rsid w:val="00D278FE"/>
    <w:rsid w:val="00D30C98"/>
    <w:rsid w:val="00D314B9"/>
    <w:rsid w:val="00D3163E"/>
    <w:rsid w:val="00D32218"/>
    <w:rsid w:val="00D32E6E"/>
    <w:rsid w:val="00D3417E"/>
    <w:rsid w:val="00D34319"/>
    <w:rsid w:val="00D34A03"/>
    <w:rsid w:val="00D34C3D"/>
    <w:rsid w:val="00D34F78"/>
    <w:rsid w:val="00D35C42"/>
    <w:rsid w:val="00D37029"/>
    <w:rsid w:val="00D3724E"/>
    <w:rsid w:val="00D415FA"/>
    <w:rsid w:val="00D437DD"/>
    <w:rsid w:val="00D43A29"/>
    <w:rsid w:val="00D43ADD"/>
    <w:rsid w:val="00D45546"/>
    <w:rsid w:val="00D45B1D"/>
    <w:rsid w:val="00D47369"/>
    <w:rsid w:val="00D47471"/>
    <w:rsid w:val="00D47476"/>
    <w:rsid w:val="00D47BA1"/>
    <w:rsid w:val="00D50162"/>
    <w:rsid w:val="00D505B0"/>
    <w:rsid w:val="00D5087C"/>
    <w:rsid w:val="00D50F49"/>
    <w:rsid w:val="00D516ED"/>
    <w:rsid w:val="00D51997"/>
    <w:rsid w:val="00D52A54"/>
    <w:rsid w:val="00D538F6"/>
    <w:rsid w:val="00D54C89"/>
    <w:rsid w:val="00D553A7"/>
    <w:rsid w:val="00D55992"/>
    <w:rsid w:val="00D5727B"/>
    <w:rsid w:val="00D57775"/>
    <w:rsid w:val="00D603F7"/>
    <w:rsid w:val="00D613D2"/>
    <w:rsid w:val="00D61943"/>
    <w:rsid w:val="00D63568"/>
    <w:rsid w:val="00D6590A"/>
    <w:rsid w:val="00D65E09"/>
    <w:rsid w:val="00D6771C"/>
    <w:rsid w:val="00D70F04"/>
    <w:rsid w:val="00D7188C"/>
    <w:rsid w:val="00D71E75"/>
    <w:rsid w:val="00D71FD0"/>
    <w:rsid w:val="00D72043"/>
    <w:rsid w:val="00D726E0"/>
    <w:rsid w:val="00D7367E"/>
    <w:rsid w:val="00D737AF"/>
    <w:rsid w:val="00D73FED"/>
    <w:rsid w:val="00D74E6C"/>
    <w:rsid w:val="00D75A57"/>
    <w:rsid w:val="00D75C7F"/>
    <w:rsid w:val="00D761DE"/>
    <w:rsid w:val="00D76688"/>
    <w:rsid w:val="00D77303"/>
    <w:rsid w:val="00D77914"/>
    <w:rsid w:val="00D81ED4"/>
    <w:rsid w:val="00D82622"/>
    <w:rsid w:val="00D845CF"/>
    <w:rsid w:val="00D84A40"/>
    <w:rsid w:val="00D85949"/>
    <w:rsid w:val="00D8697C"/>
    <w:rsid w:val="00D87707"/>
    <w:rsid w:val="00D87753"/>
    <w:rsid w:val="00D877C3"/>
    <w:rsid w:val="00D87B1A"/>
    <w:rsid w:val="00D87C43"/>
    <w:rsid w:val="00D922BC"/>
    <w:rsid w:val="00D92BDD"/>
    <w:rsid w:val="00D937EE"/>
    <w:rsid w:val="00D944E1"/>
    <w:rsid w:val="00D94E66"/>
    <w:rsid w:val="00D952F9"/>
    <w:rsid w:val="00D9623C"/>
    <w:rsid w:val="00D96349"/>
    <w:rsid w:val="00D9668E"/>
    <w:rsid w:val="00D96EF9"/>
    <w:rsid w:val="00D97353"/>
    <w:rsid w:val="00D97697"/>
    <w:rsid w:val="00D9783B"/>
    <w:rsid w:val="00D979A7"/>
    <w:rsid w:val="00DA07AC"/>
    <w:rsid w:val="00DA0B6D"/>
    <w:rsid w:val="00DA14EA"/>
    <w:rsid w:val="00DA217D"/>
    <w:rsid w:val="00DA2ED4"/>
    <w:rsid w:val="00DA3140"/>
    <w:rsid w:val="00DA416E"/>
    <w:rsid w:val="00DA6134"/>
    <w:rsid w:val="00DA6A7A"/>
    <w:rsid w:val="00DA77FB"/>
    <w:rsid w:val="00DB00C8"/>
    <w:rsid w:val="00DB0467"/>
    <w:rsid w:val="00DB0588"/>
    <w:rsid w:val="00DB137F"/>
    <w:rsid w:val="00DB140D"/>
    <w:rsid w:val="00DB1CBE"/>
    <w:rsid w:val="00DB34F3"/>
    <w:rsid w:val="00DB424A"/>
    <w:rsid w:val="00DB4669"/>
    <w:rsid w:val="00DB4D5A"/>
    <w:rsid w:val="00DB519E"/>
    <w:rsid w:val="00DB576F"/>
    <w:rsid w:val="00DC0632"/>
    <w:rsid w:val="00DC0BCA"/>
    <w:rsid w:val="00DC1095"/>
    <w:rsid w:val="00DC14CF"/>
    <w:rsid w:val="00DC159E"/>
    <w:rsid w:val="00DC2225"/>
    <w:rsid w:val="00DC2AA2"/>
    <w:rsid w:val="00DC2EA0"/>
    <w:rsid w:val="00DC32B7"/>
    <w:rsid w:val="00DC408C"/>
    <w:rsid w:val="00DC4142"/>
    <w:rsid w:val="00DC41DF"/>
    <w:rsid w:val="00DC47F9"/>
    <w:rsid w:val="00DC58C7"/>
    <w:rsid w:val="00DC611A"/>
    <w:rsid w:val="00DD0592"/>
    <w:rsid w:val="00DD0CA0"/>
    <w:rsid w:val="00DD22B2"/>
    <w:rsid w:val="00DD2721"/>
    <w:rsid w:val="00DD2FB3"/>
    <w:rsid w:val="00DD3393"/>
    <w:rsid w:val="00DD3CA7"/>
    <w:rsid w:val="00DD47F8"/>
    <w:rsid w:val="00DD4DEC"/>
    <w:rsid w:val="00DD4E59"/>
    <w:rsid w:val="00DD5234"/>
    <w:rsid w:val="00DD5484"/>
    <w:rsid w:val="00DD5494"/>
    <w:rsid w:val="00DD574A"/>
    <w:rsid w:val="00DD583F"/>
    <w:rsid w:val="00DD5855"/>
    <w:rsid w:val="00DD5ECA"/>
    <w:rsid w:val="00DD60AD"/>
    <w:rsid w:val="00DD70CF"/>
    <w:rsid w:val="00DD7539"/>
    <w:rsid w:val="00DE0BBA"/>
    <w:rsid w:val="00DE1E8D"/>
    <w:rsid w:val="00DE29C4"/>
    <w:rsid w:val="00DE2B0C"/>
    <w:rsid w:val="00DE3030"/>
    <w:rsid w:val="00DE36FA"/>
    <w:rsid w:val="00DE36FC"/>
    <w:rsid w:val="00DE3942"/>
    <w:rsid w:val="00DE3D22"/>
    <w:rsid w:val="00DE5C25"/>
    <w:rsid w:val="00DE66A9"/>
    <w:rsid w:val="00DE6F38"/>
    <w:rsid w:val="00DE7451"/>
    <w:rsid w:val="00DE76E8"/>
    <w:rsid w:val="00DE790B"/>
    <w:rsid w:val="00DE7CC4"/>
    <w:rsid w:val="00DF037F"/>
    <w:rsid w:val="00DF03BC"/>
    <w:rsid w:val="00DF1A8D"/>
    <w:rsid w:val="00DF297C"/>
    <w:rsid w:val="00DF2A21"/>
    <w:rsid w:val="00DF31B4"/>
    <w:rsid w:val="00DF3618"/>
    <w:rsid w:val="00DF3B5D"/>
    <w:rsid w:val="00DF44F9"/>
    <w:rsid w:val="00DF62C4"/>
    <w:rsid w:val="00DF775B"/>
    <w:rsid w:val="00E02DE0"/>
    <w:rsid w:val="00E03033"/>
    <w:rsid w:val="00E033E8"/>
    <w:rsid w:val="00E03C90"/>
    <w:rsid w:val="00E0653A"/>
    <w:rsid w:val="00E06769"/>
    <w:rsid w:val="00E06A0E"/>
    <w:rsid w:val="00E06E8A"/>
    <w:rsid w:val="00E07481"/>
    <w:rsid w:val="00E10048"/>
    <w:rsid w:val="00E107A1"/>
    <w:rsid w:val="00E119AF"/>
    <w:rsid w:val="00E1241F"/>
    <w:rsid w:val="00E13C35"/>
    <w:rsid w:val="00E13DF2"/>
    <w:rsid w:val="00E15113"/>
    <w:rsid w:val="00E156EB"/>
    <w:rsid w:val="00E15BF4"/>
    <w:rsid w:val="00E163B1"/>
    <w:rsid w:val="00E166C1"/>
    <w:rsid w:val="00E16803"/>
    <w:rsid w:val="00E20394"/>
    <w:rsid w:val="00E210C8"/>
    <w:rsid w:val="00E21106"/>
    <w:rsid w:val="00E2148A"/>
    <w:rsid w:val="00E21DC0"/>
    <w:rsid w:val="00E22816"/>
    <w:rsid w:val="00E22988"/>
    <w:rsid w:val="00E23ADE"/>
    <w:rsid w:val="00E2569C"/>
    <w:rsid w:val="00E26E36"/>
    <w:rsid w:val="00E26E8C"/>
    <w:rsid w:val="00E27C3A"/>
    <w:rsid w:val="00E27FDB"/>
    <w:rsid w:val="00E300F7"/>
    <w:rsid w:val="00E30418"/>
    <w:rsid w:val="00E30D10"/>
    <w:rsid w:val="00E313AD"/>
    <w:rsid w:val="00E32897"/>
    <w:rsid w:val="00E330E4"/>
    <w:rsid w:val="00E33D38"/>
    <w:rsid w:val="00E3422B"/>
    <w:rsid w:val="00E34F05"/>
    <w:rsid w:val="00E354BD"/>
    <w:rsid w:val="00E35766"/>
    <w:rsid w:val="00E35DE8"/>
    <w:rsid w:val="00E35FC2"/>
    <w:rsid w:val="00E3638B"/>
    <w:rsid w:val="00E369D1"/>
    <w:rsid w:val="00E3749B"/>
    <w:rsid w:val="00E37724"/>
    <w:rsid w:val="00E37F18"/>
    <w:rsid w:val="00E40042"/>
    <w:rsid w:val="00E41177"/>
    <w:rsid w:val="00E42270"/>
    <w:rsid w:val="00E424A8"/>
    <w:rsid w:val="00E42AD8"/>
    <w:rsid w:val="00E42C59"/>
    <w:rsid w:val="00E4410D"/>
    <w:rsid w:val="00E445FB"/>
    <w:rsid w:val="00E45627"/>
    <w:rsid w:val="00E46AE4"/>
    <w:rsid w:val="00E50122"/>
    <w:rsid w:val="00E50D4E"/>
    <w:rsid w:val="00E5110A"/>
    <w:rsid w:val="00E51453"/>
    <w:rsid w:val="00E5366D"/>
    <w:rsid w:val="00E5519D"/>
    <w:rsid w:val="00E5550C"/>
    <w:rsid w:val="00E5682B"/>
    <w:rsid w:val="00E56CC9"/>
    <w:rsid w:val="00E5796F"/>
    <w:rsid w:val="00E6017C"/>
    <w:rsid w:val="00E61428"/>
    <w:rsid w:val="00E618B4"/>
    <w:rsid w:val="00E61928"/>
    <w:rsid w:val="00E62041"/>
    <w:rsid w:val="00E62CFC"/>
    <w:rsid w:val="00E62DC5"/>
    <w:rsid w:val="00E62F00"/>
    <w:rsid w:val="00E63771"/>
    <w:rsid w:val="00E63A1C"/>
    <w:rsid w:val="00E63C83"/>
    <w:rsid w:val="00E643C2"/>
    <w:rsid w:val="00E64E74"/>
    <w:rsid w:val="00E653EA"/>
    <w:rsid w:val="00E65E60"/>
    <w:rsid w:val="00E65ECA"/>
    <w:rsid w:val="00E6624F"/>
    <w:rsid w:val="00E667EF"/>
    <w:rsid w:val="00E670F6"/>
    <w:rsid w:val="00E6769A"/>
    <w:rsid w:val="00E7052A"/>
    <w:rsid w:val="00E71960"/>
    <w:rsid w:val="00E71F32"/>
    <w:rsid w:val="00E71F3A"/>
    <w:rsid w:val="00E72489"/>
    <w:rsid w:val="00E732BF"/>
    <w:rsid w:val="00E73CE2"/>
    <w:rsid w:val="00E744E9"/>
    <w:rsid w:val="00E74509"/>
    <w:rsid w:val="00E7512F"/>
    <w:rsid w:val="00E75FB3"/>
    <w:rsid w:val="00E762F9"/>
    <w:rsid w:val="00E76CDE"/>
    <w:rsid w:val="00E77AE6"/>
    <w:rsid w:val="00E80CCA"/>
    <w:rsid w:val="00E823D3"/>
    <w:rsid w:val="00E828A4"/>
    <w:rsid w:val="00E82C9E"/>
    <w:rsid w:val="00E82CEC"/>
    <w:rsid w:val="00E82F5F"/>
    <w:rsid w:val="00E8322D"/>
    <w:rsid w:val="00E84064"/>
    <w:rsid w:val="00E84D99"/>
    <w:rsid w:val="00E85E82"/>
    <w:rsid w:val="00E8723B"/>
    <w:rsid w:val="00E915EF"/>
    <w:rsid w:val="00E9177A"/>
    <w:rsid w:val="00E91C59"/>
    <w:rsid w:val="00E938A6"/>
    <w:rsid w:val="00E93C48"/>
    <w:rsid w:val="00E953E2"/>
    <w:rsid w:val="00E95475"/>
    <w:rsid w:val="00E959F8"/>
    <w:rsid w:val="00E95AF1"/>
    <w:rsid w:val="00E95EA2"/>
    <w:rsid w:val="00E961F7"/>
    <w:rsid w:val="00E96CB1"/>
    <w:rsid w:val="00E96D90"/>
    <w:rsid w:val="00E974B9"/>
    <w:rsid w:val="00E97AE5"/>
    <w:rsid w:val="00EA007A"/>
    <w:rsid w:val="00EA0F41"/>
    <w:rsid w:val="00EA2506"/>
    <w:rsid w:val="00EA2662"/>
    <w:rsid w:val="00EA2F77"/>
    <w:rsid w:val="00EA3316"/>
    <w:rsid w:val="00EA3A45"/>
    <w:rsid w:val="00EA4DB4"/>
    <w:rsid w:val="00EA5225"/>
    <w:rsid w:val="00EA56DA"/>
    <w:rsid w:val="00EA5974"/>
    <w:rsid w:val="00EB0186"/>
    <w:rsid w:val="00EB03B7"/>
    <w:rsid w:val="00EB0F30"/>
    <w:rsid w:val="00EB230A"/>
    <w:rsid w:val="00EB3DA8"/>
    <w:rsid w:val="00EB4685"/>
    <w:rsid w:val="00EB4DEA"/>
    <w:rsid w:val="00EB5F08"/>
    <w:rsid w:val="00EB5FBE"/>
    <w:rsid w:val="00EB6A3B"/>
    <w:rsid w:val="00EB6EFB"/>
    <w:rsid w:val="00EB6FA0"/>
    <w:rsid w:val="00EB754C"/>
    <w:rsid w:val="00EC0262"/>
    <w:rsid w:val="00EC0BDD"/>
    <w:rsid w:val="00EC0CFE"/>
    <w:rsid w:val="00EC1002"/>
    <w:rsid w:val="00EC14DD"/>
    <w:rsid w:val="00EC14FF"/>
    <w:rsid w:val="00EC2AA1"/>
    <w:rsid w:val="00EC3575"/>
    <w:rsid w:val="00EC3E5E"/>
    <w:rsid w:val="00EC446A"/>
    <w:rsid w:val="00EC4A92"/>
    <w:rsid w:val="00EC4E33"/>
    <w:rsid w:val="00EC5C11"/>
    <w:rsid w:val="00EC6A8D"/>
    <w:rsid w:val="00EC6BD6"/>
    <w:rsid w:val="00EC75E2"/>
    <w:rsid w:val="00ED00A7"/>
    <w:rsid w:val="00ED04FC"/>
    <w:rsid w:val="00ED28E6"/>
    <w:rsid w:val="00ED404C"/>
    <w:rsid w:val="00ED5E41"/>
    <w:rsid w:val="00ED6D4D"/>
    <w:rsid w:val="00ED7620"/>
    <w:rsid w:val="00ED7826"/>
    <w:rsid w:val="00EE0123"/>
    <w:rsid w:val="00EE031B"/>
    <w:rsid w:val="00EE1D43"/>
    <w:rsid w:val="00EE2766"/>
    <w:rsid w:val="00EE2C3F"/>
    <w:rsid w:val="00EE3009"/>
    <w:rsid w:val="00EE318C"/>
    <w:rsid w:val="00EE397D"/>
    <w:rsid w:val="00EE661C"/>
    <w:rsid w:val="00EF10AF"/>
    <w:rsid w:val="00EF11C7"/>
    <w:rsid w:val="00EF304F"/>
    <w:rsid w:val="00EF339C"/>
    <w:rsid w:val="00EF3775"/>
    <w:rsid w:val="00EF4DE2"/>
    <w:rsid w:val="00EF55C3"/>
    <w:rsid w:val="00EF5A8D"/>
    <w:rsid w:val="00EF7A90"/>
    <w:rsid w:val="00EF7D9F"/>
    <w:rsid w:val="00EF7F92"/>
    <w:rsid w:val="00F000DB"/>
    <w:rsid w:val="00F00EB4"/>
    <w:rsid w:val="00F017F9"/>
    <w:rsid w:val="00F01E03"/>
    <w:rsid w:val="00F01EFA"/>
    <w:rsid w:val="00F030A0"/>
    <w:rsid w:val="00F03577"/>
    <w:rsid w:val="00F03840"/>
    <w:rsid w:val="00F04D4F"/>
    <w:rsid w:val="00F054EA"/>
    <w:rsid w:val="00F05E47"/>
    <w:rsid w:val="00F108C7"/>
    <w:rsid w:val="00F11133"/>
    <w:rsid w:val="00F11B70"/>
    <w:rsid w:val="00F1222D"/>
    <w:rsid w:val="00F12989"/>
    <w:rsid w:val="00F14000"/>
    <w:rsid w:val="00F15330"/>
    <w:rsid w:val="00F15463"/>
    <w:rsid w:val="00F15654"/>
    <w:rsid w:val="00F15721"/>
    <w:rsid w:val="00F15BA5"/>
    <w:rsid w:val="00F15BE0"/>
    <w:rsid w:val="00F15CBB"/>
    <w:rsid w:val="00F169BC"/>
    <w:rsid w:val="00F16F70"/>
    <w:rsid w:val="00F1712B"/>
    <w:rsid w:val="00F17F4F"/>
    <w:rsid w:val="00F17F54"/>
    <w:rsid w:val="00F20C67"/>
    <w:rsid w:val="00F20DF5"/>
    <w:rsid w:val="00F212E1"/>
    <w:rsid w:val="00F21AB4"/>
    <w:rsid w:val="00F21AF2"/>
    <w:rsid w:val="00F23653"/>
    <w:rsid w:val="00F23D5F"/>
    <w:rsid w:val="00F24CDE"/>
    <w:rsid w:val="00F25555"/>
    <w:rsid w:val="00F257DF"/>
    <w:rsid w:val="00F25A40"/>
    <w:rsid w:val="00F25B1B"/>
    <w:rsid w:val="00F26B0F"/>
    <w:rsid w:val="00F27304"/>
    <w:rsid w:val="00F27D90"/>
    <w:rsid w:val="00F27F8A"/>
    <w:rsid w:val="00F30471"/>
    <w:rsid w:val="00F3056D"/>
    <w:rsid w:val="00F3089D"/>
    <w:rsid w:val="00F30FA4"/>
    <w:rsid w:val="00F31430"/>
    <w:rsid w:val="00F3185F"/>
    <w:rsid w:val="00F32AA6"/>
    <w:rsid w:val="00F33183"/>
    <w:rsid w:val="00F3323A"/>
    <w:rsid w:val="00F33366"/>
    <w:rsid w:val="00F33AA1"/>
    <w:rsid w:val="00F33DB9"/>
    <w:rsid w:val="00F343BC"/>
    <w:rsid w:val="00F347F6"/>
    <w:rsid w:val="00F35208"/>
    <w:rsid w:val="00F35BDB"/>
    <w:rsid w:val="00F35FAC"/>
    <w:rsid w:val="00F3691B"/>
    <w:rsid w:val="00F36FB9"/>
    <w:rsid w:val="00F372C4"/>
    <w:rsid w:val="00F3750F"/>
    <w:rsid w:val="00F3768D"/>
    <w:rsid w:val="00F3774D"/>
    <w:rsid w:val="00F378F4"/>
    <w:rsid w:val="00F379E8"/>
    <w:rsid w:val="00F37D44"/>
    <w:rsid w:val="00F40673"/>
    <w:rsid w:val="00F41B91"/>
    <w:rsid w:val="00F41DD3"/>
    <w:rsid w:val="00F41EB7"/>
    <w:rsid w:val="00F425AC"/>
    <w:rsid w:val="00F42954"/>
    <w:rsid w:val="00F4304F"/>
    <w:rsid w:val="00F43298"/>
    <w:rsid w:val="00F438B0"/>
    <w:rsid w:val="00F440C0"/>
    <w:rsid w:val="00F447D2"/>
    <w:rsid w:val="00F455B1"/>
    <w:rsid w:val="00F46B1E"/>
    <w:rsid w:val="00F46D07"/>
    <w:rsid w:val="00F47FCE"/>
    <w:rsid w:val="00F500A0"/>
    <w:rsid w:val="00F50255"/>
    <w:rsid w:val="00F52B74"/>
    <w:rsid w:val="00F52CB4"/>
    <w:rsid w:val="00F534BF"/>
    <w:rsid w:val="00F534D7"/>
    <w:rsid w:val="00F53926"/>
    <w:rsid w:val="00F53E66"/>
    <w:rsid w:val="00F53F06"/>
    <w:rsid w:val="00F55B98"/>
    <w:rsid w:val="00F56094"/>
    <w:rsid w:val="00F560C4"/>
    <w:rsid w:val="00F5650F"/>
    <w:rsid w:val="00F57069"/>
    <w:rsid w:val="00F57614"/>
    <w:rsid w:val="00F57E62"/>
    <w:rsid w:val="00F616D7"/>
    <w:rsid w:val="00F626D9"/>
    <w:rsid w:val="00F62FF9"/>
    <w:rsid w:val="00F630A3"/>
    <w:rsid w:val="00F635FB"/>
    <w:rsid w:val="00F636D5"/>
    <w:rsid w:val="00F63992"/>
    <w:rsid w:val="00F66429"/>
    <w:rsid w:val="00F66983"/>
    <w:rsid w:val="00F66E1B"/>
    <w:rsid w:val="00F676A9"/>
    <w:rsid w:val="00F67BF5"/>
    <w:rsid w:val="00F70760"/>
    <w:rsid w:val="00F70E29"/>
    <w:rsid w:val="00F7127E"/>
    <w:rsid w:val="00F712CB"/>
    <w:rsid w:val="00F722B1"/>
    <w:rsid w:val="00F722CA"/>
    <w:rsid w:val="00F72817"/>
    <w:rsid w:val="00F72DE5"/>
    <w:rsid w:val="00F72E19"/>
    <w:rsid w:val="00F73836"/>
    <w:rsid w:val="00F745C0"/>
    <w:rsid w:val="00F745CA"/>
    <w:rsid w:val="00F750E3"/>
    <w:rsid w:val="00F76043"/>
    <w:rsid w:val="00F7613D"/>
    <w:rsid w:val="00F766C4"/>
    <w:rsid w:val="00F76A77"/>
    <w:rsid w:val="00F76D31"/>
    <w:rsid w:val="00F77869"/>
    <w:rsid w:val="00F77DFA"/>
    <w:rsid w:val="00F77F8F"/>
    <w:rsid w:val="00F8045E"/>
    <w:rsid w:val="00F80ED2"/>
    <w:rsid w:val="00F8195D"/>
    <w:rsid w:val="00F81CA1"/>
    <w:rsid w:val="00F82069"/>
    <w:rsid w:val="00F82AD6"/>
    <w:rsid w:val="00F83598"/>
    <w:rsid w:val="00F83599"/>
    <w:rsid w:val="00F83EB8"/>
    <w:rsid w:val="00F84249"/>
    <w:rsid w:val="00F84AC6"/>
    <w:rsid w:val="00F84B49"/>
    <w:rsid w:val="00F84DBC"/>
    <w:rsid w:val="00F8503F"/>
    <w:rsid w:val="00F85537"/>
    <w:rsid w:val="00F863B9"/>
    <w:rsid w:val="00F8694E"/>
    <w:rsid w:val="00F86A9B"/>
    <w:rsid w:val="00F86AF4"/>
    <w:rsid w:val="00F87EBC"/>
    <w:rsid w:val="00F910EE"/>
    <w:rsid w:val="00F91E3A"/>
    <w:rsid w:val="00F91E5F"/>
    <w:rsid w:val="00F91FDE"/>
    <w:rsid w:val="00F920B2"/>
    <w:rsid w:val="00F926A6"/>
    <w:rsid w:val="00F938CC"/>
    <w:rsid w:val="00F93C57"/>
    <w:rsid w:val="00F93DA8"/>
    <w:rsid w:val="00F93F68"/>
    <w:rsid w:val="00F94AAA"/>
    <w:rsid w:val="00F94C38"/>
    <w:rsid w:val="00F952EF"/>
    <w:rsid w:val="00F95385"/>
    <w:rsid w:val="00F95557"/>
    <w:rsid w:val="00F95B19"/>
    <w:rsid w:val="00F95BCB"/>
    <w:rsid w:val="00F95C85"/>
    <w:rsid w:val="00F96065"/>
    <w:rsid w:val="00F9679E"/>
    <w:rsid w:val="00F967C7"/>
    <w:rsid w:val="00F97EF0"/>
    <w:rsid w:val="00FA0466"/>
    <w:rsid w:val="00FA0CE6"/>
    <w:rsid w:val="00FA1B3B"/>
    <w:rsid w:val="00FA23AB"/>
    <w:rsid w:val="00FA31EC"/>
    <w:rsid w:val="00FA3658"/>
    <w:rsid w:val="00FA36DC"/>
    <w:rsid w:val="00FA3C8C"/>
    <w:rsid w:val="00FA3E43"/>
    <w:rsid w:val="00FA3EE9"/>
    <w:rsid w:val="00FA40CD"/>
    <w:rsid w:val="00FA467A"/>
    <w:rsid w:val="00FA4EE9"/>
    <w:rsid w:val="00FA6C8C"/>
    <w:rsid w:val="00FA7269"/>
    <w:rsid w:val="00FA7973"/>
    <w:rsid w:val="00FB01E0"/>
    <w:rsid w:val="00FB0D48"/>
    <w:rsid w:val="00FB1489"/>
    <w:rsid w:val="00FB232E"/>
    <w:rsid w:val="00FB2621"/>
    <w:rsid w:val="00FB2F73"/>
    <w:rsid w:val="00FB3202"/>
    <w:rsid w:val="00FB3438"/>
    <w:rsid w:val="00FB3C29"/>
    <w:rsid w:val="00FB4BBD"/>
    <w:rsid w:val="00FB55D7"/>
    <w:rsid w:val="00FB56F6"/>
    <w:rsid w:val="00FB67E2"/>
    <w:rsid w:val="00FB7378"/>
    <w:rsid w:val="00FC0029"/>
    <w:rsid w:val="00FC0603"/>
    <w:rsid w:val="00FC0724"/>
    <w:rsid w:val="00FC1987"/>
    <w:rsid w:val="00FC46B4"/>
    <w:rsid w:val="00FC56DF"/>
    <w:rsid w:val="00FC5C41"/>
    <w:rsid w:val="00FC6C7A"/>
    <w:rsid w:val="00FD116E"/>
    <w:rsid w:val="00FD14E3"/>
    <w:rsid w:val="00FD16A1"/>
    <w:rsid w:val="00FD1A97"/>
    <w:rsid w:val="00FD1DCF"/>
    <w:rsid w:val="00FD2963"/>
    <w:rsid w:val="00FD2F44"/>
    <w:rsid w:val="00FD3553"/>
    <w:rsid w:val="00FD35ED"/>
    <w:rsid w:val="00FD3EE6"/>
    <w:rsid w:val="00FD42AE"/>
    <w:rsid w:val="00FD44E6"/>
    <w:rsid w:val="00FD46F5"/>
    <w:rsid w:val="00FD4734"/>
    <w:rsid w:val="00FD5972"/>
    <w:rsid w:val="00FD6CF0"/>
    <w:rsid w:val="00FD6DB9"/>
    <w:rsid w:val="00FD6DF4"/>
    <w:rsid w:val="00FD70FB"/>
    <w:rsid w:val="00FD7541"/>
    <w:rsid w:val="00FD782F"/>
    <w:rsid w:val="00FD7F33"/>
    <w:rsid w:val="00FE06FD"/>
    <w:rsid w:val="00FE2A7A"/>
    <w:rsid w:val="00FE2E82"/>
    <w:rsid w:val="00FE4377"/>
    <w:rsid w:val="00FE5BE6"/>
    <w:rsid w:val="00FE67F4"/>
    <w:rsid w:val="00FE71EE"/>
    <w:rsid w:val="00FE7577"/>
    <w:rsid w:val="00FE779A"/>
    <w:rsid w:val="00FF1322"/>
    <w:rsid w:val="00FF1AF0"/>
    <w:rsid w:val="00FF1B04"/>
    <w:rsid w:val="00FF2147"/>
    <w:rsid w:val="00FF3481"/>
    <w:rsid w:val="00FF39B9"/>
    <w:rsid w:val="00FF424D"/>
    <w:rsid w:val="00FF4509"/>
    <w:rsid w:val="00FF51A3"/>
    <w:rsid w:val="00FF5C0D"/>
    <w:rsid w:val="00FF6897"/>
    <w:rsid w:val="00FF7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C965"/>
  <w15:docId w15:val="{0F5B9684-18D8-4AB1-9281-AF12342A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D70FB"/>
    <w:pPr>
      <w:spacing w:after="120" w:line="276" w:lineRule="auto"/>
      <w:jc w:val="both"/>
    </w:pPr>
    <w:rPr>
      <w:rFonts w:ascii="Times New Roman" w:hAnsi="Times New Roman"/>
      <w:sz w:val="21"/>
      <w:szCs w:val="22"/>
      <w:lang w:eastAsia="en-US"/>
    </w:rPr>
  </w:style>
  <w:style w:type="paragraph" w:styleId="Nadpis1">
    <w:name w:val="heading 1"/>
    <w:basedOn w:val="Normlny"/>
    <w:next w:val="Normlny"/>
    <w:link w:val="Nadpis1Char"/>
    <w:uiPriority w:val="99"/>
    <w:qFormat/>
    <w:rsid w:val="00E42270"/>
    <w:pPr>
      <w:keepNext/>
      <w:autoSpaceDE w:val="0"/>
      <w:autoSpaceDN w:val="0"/>
      <w:spacing w:before="240" w:after="60" w:line="259" w:lineRule="auto"/>
      <w:ind w:left="432"/>
      <w:jc w:val="left"/>
      <w:outlineLvl w:val="0"/>
    </w:pPr>
    <w:rPr>
      <w:rFonts w:ascii="Calibri Light" w:eastAsia="Times New Roman" w:hAnsi="Calibri Light" w:cs="Calibri Light"/>
      <w:b/>
      <w:bCs/>
      <w:kern w:val="32"/>
      <w:sz w:val="32"/>
      <w:szCs w:val="32"/>
      <w:lang w:eastAsia="sk-SK"/>
    </w:rPr>
  </w:style>
  <w:style w:type="paragraph" w:styleId="Nadpis2">
    <w:name w:val="heading 2"/>
    <w:aliases w:val="Úroveň nadpisu 1"/>
    <w:basedOn w:val="Normlny"/>
    <w:next w:val="Normlny"/>
    <w:link w:val="Nadpis2Char"/>
    <w:uiPriority w:val="9"/>
    <w:unhideWhenUsed/>
    <w:qFormat/>
    <w:rsid w:val="00B55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Úroveň nadpisu 2"/>
    <w:basedOn w:val="Normlny"/>
    <w:next w:val="Normlny"/>
    <w:link w:val="Nadpis3Char"/>
    <w:uiPriority w:val="9"/>
    <w:qFormat/>
    <w:rsid w:val="00E42270"/>
    <w:pPr>
      <w:keepNext/>
      <w:autoSpaceDE w:val="0"/>
      <w:autoSpaceDN w:val="0"/>
      <w:spacing w:before="240" w:after="60" w:line="259" w:lineRule="auto"/>
      <w:jc w:val="left"/>
      <w:outlineLvl w:val="2"/>
    </w:pPr>
    <w:rPr>
      <w:rFonts w:eastAsia="Times New Roman"/>
      <w:sz w:val="24"/>
      <w:szCs w:val="24"/>
      <w:lang w:eastAsia="sk-SK"/>
    </w:rPr>
  </w:style>
  <w:style w:type="paragraph" w:styleId="Nadpis4">
    <w:name w:val="heading 4"/>
    <w:aliases w:val="Úroveň nadpisu 3"/>
    <w:basedOn w:val="Odsekzoznamu"/>
    <w:next w:val="Normlny"/>
    <w:link w:val="Nadpis4Char"/>
    <w:uiPriority w:val="9"/>
    <w:unhideWhenUsed/>
    <w:qFormat/>
    <w:rsid w:val="0070498C"/>
    <w:pPr>
      <w:numPr>
        <w:numId w:val="26"/>
      </w:numPr>
      <w:spacing w:after="120" w:line="252" w:lineRule="auto"/>
      <w:ind w:left="567" w:hanging="567"/>
      <w:outlineLvl w:val="3"/>
    </w:pPr>
    <w:rPr>
      <w:rFonts w:eastAsiaTheme="minorHAnsi"/>
      <w:b/>
      <w:smallCaps/>
      <w:lang w:eastAsia="en-US"/>
    </w:rPr>
  </w:style>
  <w:style w:type="paragraph" w:styleId="Nadpis5">
    <w:name w:val="heading 5"/>
    <w:basedOn w:val="Normlny"/>
    <w:next w:val="Normlny"/>
    <w:link w:val="Nadpis5Char"/>
    <w:qFormat/>
    <w:rsid w:val="00E42270"/>
    <w:pPr>
      <w:autoSpaceDE w:val="0"/>
      <w:autoSpaceDN w:val="0"/>
      <w:spacing w:before="240" w:after="60" w:line="259" w:lineRule="auto"/>
      <w:jc w:val="left"/>
      <w:outlineLvl w:val="4"/>
    </w:pPr>
    <w:rPr>
      <w:rFonts w:ascii="Calibri" w:eastAsia="Times New Roman" w:hAnsi="Calibri" w:cs="Calibri"/>
      <w:b/>
      <w:bCs/>
      <w:i/>
      <w:iCs/>
      <w:sz w:val="26"/>
      <w:szCs w:val="26"/>
      <w:lang w:eastAsia="sk-SK"/>
    </w:rPr>
  </w:style>
  <w:style w:type="paragraph" w:styleId="Nadpis6">
    <w:name w:val="heading 6"/>
    <w:basedOn w:val="Normlny"/>
    <w:next w:val="Normlny"/>
    <w:link w:val="Nadpis6Char"/>
    <w:qFormat/>
    <w:rsid w:val="00E42270"/>
    <w:pPr>
      <w:autoSpaceDE w:val="0"/>
      <w:autoSpaceDN w:val="0"/>
      <w:spacing w:before="240" w:after="60" w:line="259" w:lineRule="auto"/>
      <w:jc w:val="left"/>
      <w:outlineLvl w:val="5"/>
    </w:pPr>
    <w:rPr>
      <w:rFonts w:eastAsia="Times New Roman"/>
      <w:b/>
      <w:bCs/>
      <w:sz w:val="22"/>
      <w:lang w:eastAsia="sk-SK"/>
    </w:rPr>
  </w:style>
  <w:style w:type="paragraph" w:styleId="Nadpis7">
    <w:name w:val="heading 7"/>
    <w:basedOn w:val="Normlny"/>
    <w:next w:val="Normlny"/>
    <w:link w:val="Nadpis7Char"/>
    <w:qFormat/>
    <w:rsid w:val="00E42270"/>
    <w:pPr>
      <w:autoSpaceDE w:val="0"/>
      <w:autoSpaceDN w:val="0"/>
      <w:spacing w:before="240" w:after="60" w:line="259" w:lineRule="auto"/>
      <w:jc w:val="left"/>
      <w:outlineLvl w:val="6"/>
    </w:pPr>
    <w:rPr>
      <w:rFonts w:ascii="Calibri" w:eastAsia="Times New Roman" w:hAnsi="Calibri" w:cs="Calibri"/>
      <w:sz w:val="24"/>
      <w:szCs w:val="24"/>
      <w:lang w:eastAsia="sk-SK"/>
    </w:rPr>
  </w:style>
  <w:style w:type="paragraph" w:styleId="Nadpis8">
    <w:name w:val="heading 8"/>
    <w:basedOn w:val="Normlny"/>
    <w:next w:val="Normlny"/>
    <w:link w:val="Nadpis8Char"/>
    <w:uiPriority w:val="9"/>
    <w:qFormat/>
    <w:rsid w:val="00E42270"/>
    <w:pPr>
      <w:autoSpaceDE w:val="0"/>
      <w:autoSpaceDN w:val="0"/>
      <w:spacing w:before="240" w:after="60" w:line="259" w:lineRule="auto"/>
      <w:jc w:val="left"/>
      <w:outlineLvl w:val="7"/>
    </w:pPr>
    <w:rPr>
      <w:rFonts w:ascii="Calibri" w:eastAsia="Times New Roman" w:hAnsi="Calibri" w:cs="Calibri"/>
      <w:i/>
      <w:iCs/>
      <w:sz w:val="24"/>
      <w:szCs w:val="24"/>
      <w:lang w:eastAsia="sk-SK"/>
    </w:rPr>
  </w:style>
  <w:style w:type="paragraph" w:styleId="Nadpis9">
    <w:name w:val="heading 9"/>
    <w:basedOn w:val="Normlny"/>
    <w:next w:val="Normlny"/>
    <w:link w:val="Nadpis9Char"/>
    <w:uiPriority w:val="9"/>
    <w:qFormat/>
    <w:rsid w:val="00E42270"/>
    <w:pPr>
      <w:autoSpaceDE w:val="0"/>
      <w:autoSpaceDN w:val="0"/>
      <w:spacing w:before="240" w:after="60" w:line="259" w:lineRule="auto"/>
      <w:jc w:val="left"/>
      <w:outlineLvl w:val="8"/>
    </w:pPr>
    <w:rPr>
      <w:rFonts w:ascii="Calibri Light" w:eastAsia="Times New Roman" w:hAnsi="Calibri Light" w:cs="Calibri Light"/>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qFormat/>
    <w:rsid w:val="004E01EC"/>
    <w:rPr>
      <w:sz w:val="20"/>
      <w:szCs w:val="20"/>
    </w:rPr>
  </w:style>
  <w:style w:type="character" w:customStyle="1" w:styleId="TextkomentraChar">
    <w:name w:val="Text komentára Char"/>
    <w:link w:val="Textkomentra"/>
    <w:uiPriority w:val="99"/>
    <w:rsid w:val="004E01EC"/>
    <w:rPr>
      <w:rFonts w:ascii="Times New Roman" w:hAnsi="Times New Roman"/>
      <w:lang w:eastAsia="en-US"/>
    </w:rPr>
  </w:style>
  <w:style w:type="character" w:styleId="Odkaznakomentr">
    <w:name w:val="annotation reference"/>
    <w:uiPriority w:val="99"/>
    <w:rsid w:val="004E01EC"/>
    <w:rPr>
      <w:sz w:val="16"/>
      <w:szCs w:val="16"/>
    </w:rPr>
  </w:style>
  <w:style w:type="numbering" w:customStyle="1" w:styleId="tl11">
    <w:name w:val="Štýl11"/>
    <w:uiPriority w:val="99"/>
    <w:rsid w:val="004E01EC"/>
    <w:pPr>
      <w:numPr>
        <w:numId w:val="1"/>
      </w:numPr>
    </w:pPr>
  </w:style>
  <w:style w:type="numbering" w:customStyle="1" w:styleId="tl2">
    <w:name w:val="Štýl2"/>
    <w:uiPriority w:val="99"/>
    <w:rsid w:val="004E01EC"/>
    <w:pPr>
      <w:numPr>
        <w:numId w:val="2"/>
      </w:numPr>
    </w:pPr>
  </w:style>
  <w:style w:type="numbering" w:customStyle="1" w:styleId="tl3">
    <w:name w:val="Štýl3"/>
    <w:uiPriority w:val="99"/>
    <w:rsid w:val="004E01EC"/>
    <w:pPr>
      <w:numPr>
        <w:numId w:val="3"/>
      </w:numPr>
    </w:pPr>
  </w:style>
  <w:style w:type="numbering" w:customStyle="1" w:styleId="tl14">
    <w:name w:val="Štýl14"/>
    <w:uiPriority w:val="99"/>
    <w:rsid w:val="004E01EC"/>
    <w:pPr>
      <w:numPr>
        <w:numId w:val="4"/>
      </w:numPr>
    </w:pPr>
  </w:style>
  <w:style w:type="numbering" w:customStyle="1" w:styleId="tl5">
    <w:name w:val="Štýl5"/>
    <w:uiPriority w:val="99"/>
    <w:rsid w:val="004E01EC"/>
    <w:pPr>
      <w:numPr>
        <w:numId w:val="5"/>
      </w:numPr>
    </w:pPr>
  </w:style>
  <w:style w:type="paragraph" w:styleId="Textbubliny">
    <w:name w:val="Balloon Text"/>
    <w:basedOn w:val="Normlny"/>
    <w:link w:val="TextbublinyChar"/>
    <w:uiPriority w:val="99"/>
    <w:unhideWhenUsed/>
    <w:rsid w:val="004E01EC"/>
    <w:pPr>
      <w:spacing w:after="0" w:line="240" w:lineRule="auto"/>
    </w:pPr>
    <w:rPr>
      <w:rFonts w:ascii="Tahoma" w:hAnsi="Tahoma" w:cs="Tahoma"/>
      <w:sz w:val="16"/>
      <w:szCs w:val="16"/>
    </w:rPr>
  </w:style>
  <w:style w:type="character" w:customStyle="1" w:styleId="TextbublinyChar">
    <w:name w:val="Text bubliny Char"/>
    <w:link w:val="Textbubliny"/>
    <w:uiPriority w:val="99"/>
    <w:rsid w:val="004E01EC"/>
    <w:rPr>
      <w:rFonts w:ascii="Tahoma" w:hAnsi="Tahoma" w:cs="Tahoma"/>
      <w:sz w:val="16"/>
      <w:szCs w:val="16"/>
      <w:lang w:eastAsia="en-US"/>
    </w:rPr>
  </w:style>
  <w:style w:type="numbering" w:customStyle="1" w:styleId="tl51">
    <w:name w:val="Štýl51"/>
    <w:uiPriority w:val="99"/>
    <w:rsid w:val="0010038F"/>
    <w:pPr>
      <w:numPr>
        <w:numId w:val="7"/>
      </w:numPr>
    </w:pPr>
  </w:style>
  <w:style w:type="numbering" w:customStyle="1" w:styleId="tl52">
    <w:name w:val="Štýl52"/>
    <w:uiPriority w:val="99"/>
    <w:rsid w:val="0010038F"/>
    <w:pPr>
      <w:numPr>
        <w:numId w:val="6"/>
      </w:numPr>
    </w:pPr>
  </w:style>
  <w:style w:type="numbering" w:customStyle="1" w:styleId="tl7">
    <w:name w:val="Štýl7"/>
    <w:uiPriority w:val="99"/>
    <w:rsid w:val="00B1189C"/>
    <w:pPr>
      <w:numPr>
        <w:numId w:val="29"/>
      </w:numPr>
    </w:pPr>
  </w:style>
  <w:style w:type="paragraph" w:customStyle="1" w:styleId="ListParagraph2">
    <w:name w:val="List Paragraph2"/>
    <w:basedOn w:val="Normlny"/>
    <w:rsid w:val="00B1189C"/>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paragraph" w:styleId="Predmetkomentra">
    <w:name w:val="annotation subject"/>
    <w:basedOn w:val="Textkomentra"/>
    <w:next w:val="Textkomentra"/>
    <w:link w:val="PredmetkomentraChar"/>
    <w:uiPriority w:val="99"/>
    <w:unhideWhenUsed/>
    <w:rsid w:val="00B1189C"/>
    <w:rPr>
      <w:b/>
      <w:bCs/>
    </w:rPr>
  </w:style>
  <w:style w:type="character" w:customStyle="1" w:styleId="PredmetkomentraChar">
    <w:name w:val="Predmet komentára Char"/>
    <w:link w:val="Predmetkomentra"/>
    <w:uiPriority w:val="99"/>
    <w:rsid w:val="00B1189C"/>
    <w:rPr>
      <w:rFonts w:ascii="Times New Roman" w:hAnsi="Times New Roman"/>
      <w:b/>
      <w:bCs/>
      <w:lang w:eastAsia="en-US"/>
    </w:rPr>
  </w:style>
  <w:style w:type="numbering" w:customStyle="1" w:styleId="tl1">
    <w:name w:val="Štýl1"/>
    <w:uiPriority w:val="99"/>
    <w:rsid w:val="004518A5"/>
    <w:pPr>
      <w:numPr>
        <w:numId w:val="10"/>
      </w:numPr>
    </w:pPr>
  </w:style>
  <w:style w:type="numbering" w:customStyle="1" w:styleId="tl71">
    <w:name w:val="Štýl71"/>
    <w:uiPriority w:val="99"/>
    <w:rsid w:val="004518A5"/>
    <w:pPr>
      <w:numPr>
        <w:numId w:val="8"/>
      </w:numPr>
    </w:pPr>
  </w:style>
  <w:style w:type="numbering" w:customStyle="1" w:styleId="tl4">
    <w:name w:val="Štýl4"/>
    <w:uiPriority w:val="99"/>
    <w:rsid w:val="004518A5"/>
    <w:pPr>
      <w:numPr>
        <w:numId w:val="11"/>
      </w:numPr>
    </w:pPr>
  </w:style>
  <w:style w:type="numbering" w:customStyle="1" w:styleId="tl8">
    <w:name w:val="Štýl8"/>
    <w:uiPriority w:val="99"/>
    <w:rsid w:val="00185808"/>
    <w:pPr>
      <w:numPr>
        <w:numId w:val="12"/>
      </w:numPr>
    </w:pPr>
  </w:style>
  <w:style w:type="paragraph" w:styleId="Odsekzoznamu">
    <w:name w:val="List Paragraph"/>
    <w:aliases w:val="Odsek,ZOZNAM,body,Odsek zoznamu2,Tabuľka,List Paragraph - Level1,lp1,Bullet List,FooterText,numbered,Paragraphe de liste1,Bullet Number,1. felsorolas,List Paragraph à moi,Welt L Char,Welt L,Bulletr List Paragraph,列出段落,列出段落1,lp11,Bullet 1"/>
    <w:basedOn w:val="Normlny"/>
    <w:link w:val="OdsekzoznamuChar"/>
    <w:uiPriority w:val="34"/>
    <w:qFormat/>
    <w:rsid w:val="00F1222D"/>
    <w:pPr>
      <w:spacing w:after="0" w:line="240" w:lineRule="auto"/>
      <w:ind w:left="708"/>
      <w:jc w:val="left"/>
    </w:pPr>
    <w:rPr>
      <w:rFonts w:eastAsia="Times New Roman"/>
      <w:sz w:val="24"/>
      <w:szCs w:val="24"/>
      <w:lang w:eastAsia="sk-SK"/>
    </w:rPr>
  </w:style>
  <w:style w:type="character" w:customStyle="1" w:styleId="OdsekzoznamuChar">
    <w:name w:val="Odsek zoznamu Char"/>
    <w:aliases w:val="Odsek Char,ZOZNAM Char,body Char,Odsek zoznamu2 Char,Tabuľka Char,List Paragraph - Level1 Char,lp1 Char,Bullet List Char,FooterText Char,numbered Char,Paragraphe de liste1 Char,Bullet Number Char,1. felsorolas Char,Welt L Char Char"/>
    <w:link w:val="Odsekzoznamu"/>
    <w:uiPriority w:val="34"/>
    <w:qFormat/>
    <w:rsid w:val="00F1222D"/>
    <w:rPr>
      <w:rFonts w:ascii="Times New Roman" w:eastAsia="Times New Roman" w:hAnsi="Times New Roman"/>
      <w:sz w:val="24"/>
      <w:szCs w:val="24"/>
    </w:rPr>
  </w:style>
  <w:style w:type="numbering" w:customStyle="1" w:styleId="tl9">
    <w:name w:val="Štýl9"/>
    <w:uiPriority w:val="99"/>
    <w:rsid w:val="00F1222D"/>
    <w:pPr>
      <w:numPr>
        <w:numId w:val="13"/>
      </w:numPr>
    </w:pPr>
  </w:style>
  <w:style w:type="numbering" w:customStyle="1" w:styleId="tl10">
    <w:name w:val="Štýl10"/>
    <w:uiPriority w:val="99"/>
    <w:rsid w:val="00A55224"/>
    <w:pPr>
      <w:numPr>
        <w:numId w:val="14"/>
      </w:numPr>
    </w:pPr>
  </w:style>
  <w:style w:type="paragraph" w:styleId="Bezriadkovania">
    <w:name w:val="No Spacing"/>
    <w:aliases w:val="Klasický text,odsek,Bez riadkovania1,No Spacing"/>
    <w:link w:val="BezriadkovaniaChar"/>
    <w:uiPriority w:val="1"/>
    <w:qFormat/>
    <w:rsid w:val="00A55224"/>
    <w:rPr>
      <w:rFonts w:ascii="Times New Roman" w:eastAsia="Times New Roman" w:hAnsi="Times New Roman"/>
    </w:rPr>
  </w:style>
  <w:style w:type="numbering" w:customStyle="1" w:styleId="tl18">
    <w:name w:val="Štýl18"/>
    <w:uiPriority w:val="99"/>
    <w:rsid w:val="00230538"/>
    <w:pPr>
      <w:numPr>
        <w:numId w:val="15"/>
      </w:numPr>
    </w:pPr>
  </w:style>
  <w:style w:type="numbering" w:customStyle="1" w:styleId="tl181">
    <w:name w:val="Štýl181"/>
    <w:uiPriority w:val="99"/>
    <w:rsid w:val="00230538"/>
  </w:style>
  <w:style w:type="numbering" w:customStyle="1" w:styleId="tl182">
    <w:name w:val="Štýl182"/>
    <w:uiPriority w:val="99"/>
    <w:rsid w:val="00230538"/>
  </w:style>
  <w:style w:type="numbering" w:customStyle="1" w:styleId="tl183">
    <w:name w:val="Štýl183"/>
    <w:uiPriority w:val="99"/>
    <w:rsid w:val="001E09FF"/>
  </w:style>
  <w:style w:type="numbering" w:customStyle="1" w:styleId="tl184">
    <w:name w:val="Štýl184"/>
    <w:uiPriority w:val="99"/>
    <w:rsid w:val="00CF4E21"/>
    <w:pPr>
      <w:numPr>
        <w:numId w:val="9"/>
      </w:numPr>
    </w:pPr>
  </w:style>
  <w:style w:type="numbering" w:customStyle="1" w:styleId="tl19">
    <w:name w:val="Štýl19"/>
    <w:uiPriority w:val="99"/>
    <w:rsid w:val="00AF7673"/>
    <w:pPr>
      <w:numPr>
        <w:numId w:val="16"/>
      </w:numPr>
    </w:pPr>
  </w:style>
  <w:style w:type="paragraph" w:customStyle="1" w:styleId="Normlny1">
    <w:name w:val="Normálny1"/>
    <w:qFormat/>
    <w:rsid w:val="007C2411"/>
    <w:pPr>
      <w:widowControl w:val="0"/>
    </w:pPr>
    <w:rPr>
      <w:rFonts w:ascii="Times New Roman" w:eastAsia="Times New Roman" w:hAnsi="Times New Roman"/>
      <w:lang w:eastAsia="cs-CZ"/>
    </w:rPr>
  </w:style>
  <w:style w:type="numbering" w:customStyle="1" w:styleId="tl20">
    <w:name w:val="Štýl20"/>
    <w:uiPriority w:val="99"/>
    <w:rsid w:val="007C2411"/>
    <w:pPr>
      <w:numPr>
        <w:numId w:val="17"/>
      </w:numPr>
    </w:pPr>
  </w:style>
  <w:style w:type="numbering" w:customStyle="1" w:styleId="tl201">
    <w:name w:val="Štýl201"/>
    <w:uiPriority w:val="99"/>
    <w:rsid w:val="00CB265D"/>
    <w:pPr>
      <w:numPr>
        <w:numId w:val="18"/>
      </w:numPr>
    </w:pPr>
  </w:style>
  <w:style w:type="numbering" w:customStyle="1" w:styleId="tl6">
    <w:name w:val="Štýl6"/>
    <w:uiPriority w:val="99"/>
    <w:rsid w:val="00C37FB4"/>
    <w:pPr>
      <w:numPr>
        <w:numId w:val="19"/>
      </w:numPr>
    </w:pPr>
  </w:style>
  <w:style w:type="numbering" w:customStyle="1" w:styleId="tl12">
    <w:name w:val="Štýl12"/>
    <w:uiPriority w:val="99"/>
    <w:rsid w:val="00C37FB4"/>
    <w:pPr>
      <w:numPr>
        <w:numId w:val="20"/>
      </w:numPr>
    </w:pPr>
  </w:style>
  <w:style w:type="numbering" w:customStyle="1" w:styleId="tl185">
    <w:name w:val="Štýl185"/>
    <w:uiPriority w:val="99"/>
    <w:rsid w:val="007F2B7C"/>
    <w:pPr>
      <w:numPr>
        <w:numId w:val="22"/>
      </w:numPr>
    </w:pPr>
  </w:style>
  <w:style w:type="character" w:styleId="Hypertextovprepojenie">
    <w:name w:val="Hyperlink"/>
    <w:uiPriority w:val="99"/>
    <w:unhideWhenUsed/>
    <w:rsid w:val="00686799"/>
    <w:rPr>
      <w:color w:val="0000FF"/>
      <w:u w:val="single"/>
    </w:rPr>
  </w:style>
  <w:style w:type="paragraph" w:customStyle="1" w:styleId="Default">
    <w:name w:val="Default"/>
    <w:qFormat/>
    <w:rsid w:val="00762492"/>
    <w:pPr>
      <w:autoSpaceDE w:val="0"/>
      <w:autoSpaceDN w:val="0"/>
      <w:adjustRightInd w:val="0"/>
    </w:pPr>
    <w:rPr>
      <w:rFonts w:ascii="Times New Roman" w:hAnsi="Times New Roman"/>
      <w:color w:val="000000"/>
      <w:sz w:val="24"/>
      <w:szCs w:val="24"/>
    </w:rPr>
  </w:style>
  <w:style w:type="paragraph" w:styleId="Revzia">
    <w:name w:val="Revision"/>
    <w:hidden/>
    <w:uiPriority w:val="99"/>
    <w:rsid w:val="000861F4"/>
    <w:rPr>
      <w:rFonts w:ascii="Times New Roman" w:hAnsi="Times New Roman"/>
      <w:sz w:val="21"/>
      <w:szCs w:val="22"/>
      <w:lang w:eastAsia="en-US"/>
    </w:rPr>
  </w:style>
  <w:style w:type="paragraph" w:customStyle="1" w:styleId="ListParagraph1">
    <w:name w:val="List Paragraph1"/>
    <w:basedOn w:val="Normlny"/>
    <w:rsid w:val="00C66903"/>
    <w:pPr>
      <w:suppressAutoHyphens/>
      <w:overflowPunct w:val="0"/>
      <w:autoSpaceDE w:val="0"/>
      <w:spacing w:after="0" w:line="240" w:lineRule="auto"/>
      <w:ind w:left="720"/>
      <w:jc w:val="left"/>
      <w:textAlignment w:val="baseline"/>
    </w:pPr>
    <w:rPr>
      <w:rFonts w:eastAsia="Times New Roman"/>
      <w:sz w:val="24"/>
      <w:szCs w:val="24"/>
      <w:lang w:eastAsia="ar-SA"/>
    </w:rPr>
  </w:style>
  <w:style w:type="numbering" w:customStyle="1" w:styleId="tl111">
    <w:name w:val="Štýl111"/>
    <w:uiPriority w:val="99"/>
    <w:rsid w:val="00787200"/>
    <w:pPr>
      <w:numPr>
        <w:numId w:val="21"/>
      </w:numPr>
    </w:pPr>
  </w:style>
  <w:style w:type="character" w:customStyle="1" w:styleId="bold">
    <w:name w:val="bold"/>
    <w:rsid w:val="00A725EF"/>
    <w:rPr>
      <w:rFonts w:ascii="Tahoma" w:eastAsia="Tahoma" w:hAnsi="Tahoma" w:cs="Tahoma"/>
      <w:b/>
      <w:bCs/>
      <w:color w:val="000000"/>
      <w:sz w:val="20"/>
      <w:szCs w:val="20"/>
    </w:rPr>
  </w:style>
  <w:style w:type="numbering" w:customStyle="1" w:styleId="tl22">
    <w:name w:val="Štýl22"/>
    <w:uiPriority w:val="99"/>
    <w:rsid w:val="009F385B"/>
    <w:pPr>
      <w:numPr>
        <w:numId w:val="23"/>
      </w:numPr>
    </w:pPr>
  </w:style>
  <w:style w:type="paragraph" w:styleId="Hlavika">
    <w:name w:val="header"/>
    <w:basedOn w:val="Normlny"/>
    <w:link w:val="HlavikaChar"/>
    <w:unhideWhenUsed/>
    <w:rsid w:val="004A7783"/>
    <w:pPr>
      <w:tabs>
        <w:tab w:val="center" w:pos="4536"/>
        <w:tab w:val="right" w:pos="9072"/>
      </w:tabs>
      <w:spacing w:after="0" w:line="240" w:lineRule="auto"/>
    </w:pPr>
  </w:style>
  <w:style w:type="character" w:customStyle="1" w:styleId="HlavikaChar">
    <w:name w:val="Hlavička Char"/>
    <w:basedOn w:val="Predvolenpsmoodseku"/>
    <w:link w:val="Hlavika"/>
    <w:rsid w:val="004A7783"/>
    <w:rPr>
      <w:rFonts w:ascii="Times New Roman" w:hAnsi="Times New Roman"/>
      <w:sz w:val="21"/>
      <w:szCs w:val="22"/>
      <w:lang w:eastAsia="en-US"/>
    </w:rPr>
  </w:style>
  <w:style w:type="paragraph" w:styleId="Pta">
    <w:name w:val="footer"/>
    <w:basedOn w:val="Normlny"/>
    <w:link w:val="PtaChar"/>
    <w:uiPriority w:val="99"/>
    <w:unhideWhenUsed/>
    <w:rsid w:val="004A7783"/>
    <w:pPr>
      <w:tabs>
        <w:tab w:val="center" w:pos="4536"/>
        <w:tab w:val="right" w:pos="9072"/>
      </w:tabs>
      <w:spacing w:after="0" w:line="240" w:lineRule="auto"/>
    </w:pPr>
  </w:style>
  <w:style w:type="character" w:customStyle="1" w:styleId="PtaChar">
    <w:name w:val="Päta Char"/>
    <w:basedOn w:val="Predvolenpsmoodseku"/>
    <w:link w:val="Pta"/>
    <w:uiPriority w:val="99"/>
    <w:rsid w:val="004A7783"/>
    <w:rPr>
      <w:rFonts w:ascii="Times New Roman" w:hAnsi="Times New Roman"/>
      <w:sz w:val="21"/>
      <w:szCs w:val="22"/>
      <w:lang w:eastAsia="en-US"/>
    </w:rPr>
  </w:style>
  <w:style w:type="character" w:customStyle="1" w:styleId="ra">
    <w:name w:val="ra"/>
    <w:basedOn w:val="Predvolenpsmoodseku"/>
    <w:rsid w:val="00D07E2C"/>
  </w:style>
  <w:style w:type="character" w:styleId="Vrazn">
    <w:name w:val="Strong"/>
    <w:uiPriority w:val="22"/>
    <w:qFormat/>
    <w:rsid w:val="003E7E41"/>
    <w:rPr>
      <w:b/>
      <w:bCs/>
    </w:rPr>
  </w:style>
  <w:style w:type="character" w:customStyle="1" w:styleId="norm00e1lnychar">
    <w:name w:val="norm_00e1lny__char"/>
    <w:basedOn w:val="Predvolenpsmoodseku"/>
    <w:rsid w:val="003E7E41"/>
  </w:style>
  <w:style w:type="character" w:customStyle="1" w:styleId="BezriadkovaniaChar">
    <w:name w:val="Bez riadkovania Char"/>
    <w:aliases w:val="Klasický text Char,odsek Char,Bez riadkovania1 Char,No Spacing Char"/>
    <w:basedOn w:val="Predvolenpsmoodseku"/>
    <w:link w:val="Bezriadkovania"/>
    <w:uiPriority w:val="1"/>
    <w:qFormat/>
    <w:rsid w:val="00105C58"/>
    <w:rPr>
      <w:rFonts w:ascii="Times New Roman" w:eastAsia="Times New Roman" w:hAnsi="Times New Roman"/>
    </w:rPr>
  </w:style>
  <w:style w:type="character" w:customStyle="1" w:styleId="Zkladntext">
    <w:name w:val="Základný text_"/>
    <w:basedOn w:val="Predvolenpsmoodseku"/>
    <w:link w:val="Zkladntext1"/>
    <w:rsid w:val="006E1F87"/>
    <w:rPr>
      <w:rFonts w:ascii="Times New Roman" w:eastAsia="Times New Roman" w:hAnsi="Times New Roman"/>
      <w:sz w:val="22"/>
      <w:szCs w:val="22"/>
    </w:rPr>
  </w:style>
  <w:style w:type="paragraph" w:customStyle="1" w:styleId="Zkladntext1">
    <w:name w:val="Základný text1"/>
    <w:basedOn w:val="Normlny"/>
    <w:link w:val="Zkladntext"/>
    <w:rsid w:val="006E1F87"/>
    <w:pPr>
      <w:widowControl w:val="0"/>
      <w:spacing w:after="100"/>
      <w:jc w:val="left"/>
    </w:pPr>
    <w:rPr>
      <w:rFonts w:eastAsia="Times New Roman"/>
      <w:sz w:val="22"/>
      <w:lang w:eastAsia="sk-SK"/>
    </w:rPr>
  </w:style>
  <w:style w:type="numbering" w:customStyle="1" w:styleId="tl30">
    <w:name w:val="Štýl30"/>
    <w:uiPriority w:val="99"/>
    <w:rsid w:val="00552D34"/>
    <w:pPr>
      <w:numPr>
        <w:numId w:val="24"/>
      </w:numPr>
    </w:pPr>
  </w:style>
  <w:style w:type="paragraph" w:styleId="Zkladntext2">
    <w:name w:val="Body Text 2"/>
    <w:basedOn w:val="Normlny"/>
    <w:link w:val="Zkladntext2Char"/>
    <w:rsid w:val="002643D3"/>
    <w:pPr>
      <w:spacing w:line="480" w:lineRule="auto"/>
    </w:pPr>
    <w:rPr>
      <w:rFonts w:eastAsia="MS Mincho"/>
      <w:szCs w:val="24"/>
      <w:lang w:eastAsia="cs-CZ"/>
    </w:rPr>
  </w:style>
  <w:style w:type="character" w:customStyle="1" w:styleId="Zkladntext2Char">
    <w:name w:val="Základný text 2 Char"/>
    <w:basedOn w:val="Predvolenpsmoodseku"/>
    <w:link w:val="Zkladntext2"/>
    <w:rsid w:val="002643D3"/>
    <w:rPr>
      <w:rFonts w:ascii="Times New Roman" w:eastAsia="MS Mincho" w:hAnsi="Times New Roman"/>
      <w:sz w:val="21"/>
      <w:szCs w:val="24"/>
      <w:lang w:eastAsia="cs-CZ"/>
    </w:rPr>
  </w:style>
  <w:style w:type="paragraph" w:styleId="Zkladntext0">
    <w:name w:val="Body Text"/>
    <w:aliases w:val="Obsah,basic text,basic text + Tučné,Doprava,Vlevo:  0&quot;,Před:  18 b. + Tučné,Dop..."/>
    <w:basedOn w:val="Normlny"/>
    <w:link w:val="ZkladntextChar"/>
    <w:unhideWhenUsed/>
    <w:qFormat/>
    <w:rsid w:val="002A4371"/>
  </w:style>
  <w:style w:type="character" w:customStyle="1" w:styleId="ZkladntextChar">
    <w:name w:val="Základný text Char"/>
    <w:aliases w:val="Obsah Char,basic text Char,basic text + Tučné Char,Doprava Char,Vlevo:  0&quot; Char,Před:  18 b. + Tučné Char,Dop... Char"/>
    <w:basedOn w:val="Predvolenpsmoodseku"/>
    <w:link w:val="Zkladntext0"/>
    <w:rsid w:val="002A4371"/>
    <w:rPr>
      <w:rFonts w:ascii="Times New Roman" w:hAnsi="Times New Roman"/>
      <w:sz w:val="21"/>
      <w:szCs w:val="22"/>
      <w:lang w:eastAsia="en-US"/>
    </w:rPr>
  </w:style>
  <w:style w:type="numbering" w:customStyle="1" w:styleId="tl21">
    <w:name w:val="Štýl21"/>
    <w:uiPriority w:val="99"/>
    <w:rsid w:val="00AF45F6"/>
    <w:pPr>
      <w:numPr>
        <w:numId w:val="25"/>
      </w:numPr>
    </w:pPr>
  </w:style>
  <w:style w:type="character" w:customStyle="1" w:styleId="Nadpis4Char">
    <w:name w:val="Nadpis 4 Char"/>
    <w:aliases w:val="Úroveň nadpisu 3 Char"/>
    <w:basedOn w:val="Predvolenpsmoodseku"/>
    <w:link w:val="Nadpis4"/>
    <w:uiPriority w:val="9"/>
    <w:rsid w:val="0070498C"/>
    <w:rPr>
      <w:rFonts w:ascii="Times New Roman" w:eastAsiaTheme="minorHAnsi" w:hAnsi="Times New Roman"/>
      <w:b/>
      <w:smallCaps/>
      <w:sz w:val="24"/>
      <w:szCs w:val="24"/>
      <w:lang w:eastAsia="en-US"/>
    </w:rPr>
  </w:style>
  <w:style w:type="numbering" w:customStyle="1" w:styleId="tl23">
    <w:name w:val="Štýl23"/>
    <w:uiPriority w:val="99"/>
    <w:rsid w:val="00C306BE"/>
    <w:pPr>
      <w:numPr>
        <w:numId w:val="27"/>
      </w:numPr>
    </w:pPr>
  </w:style>
  <w:style w:type="paragraph" w:styleId="Normlnywebov">
    <w:name w:val="Normal (Web)"/>
    <w:basedOn w:val="Normlny"/>
    <w:uiPriority w:val="99"/>
    <w:unhideWhenUsed/>
    <w:qFormat/>
    <w:rsid w:val="009950AB"/>
    <w:pPr>
      <w:spacing w:before="100" w:beforeAutospacing="1" w:after="100" w:afterAutospacing="1" w:line="240" w:lineRule="auto"/>
      <w:jc w:val="left"/>
    </w:pPr>
    <w:rPr>
      <w:rFonts w:eastAsia="Times New Roman"/>
      <w:sz w:val="24"/>
      <w:szCs w:val="24"/>
      <w:lang w:eastAsia="sk-SK"/>
    </w:rPr>
  </w:style>
  <w:style w:type="character" w:customStyle="1" w:styleId="Nadpis2Char">
    <w:name w:val="Nadpis 2 Char"/>
    <w:aliases w:val="Úroveň nadpisu 1 Char"/>
    <w:basedOn w:val="Predvolenpsmoodseku"/>
    <w:link w:val="Nadpis2"/>
    <w:uiPriority w:val="9"/>
    <w:rsid w:val="00B55348"/>
    <w:rPr>
      <w:rFonts w:asciiTheme="majorHAnsi" w:eastAsiaTheme="majorEastAsia" w:hAnsiTheme="majorHAnsi" w:cstheme="majorBidi"/>
      <w:color w:val="2F5496" w:themeColor="accent1" w:themeShade="BF"/>
      <w:sz w:val="26"/>
      <w:szCs w:val="26"/>
      <w:lang w:eastAsia="en-US"/>
    </w:rPr>
  </w:style>
  <w:style w:type="numbering" w:customStyle="1" w:styleId="tl13">
    <w:name w:val="Štýl13"/>
    <w:uiPriority w:val="99"/>
    <w:rsid w:val="00B37F97"/>
    <w:pPr>
      <w:numPr>
        <w:numId w:val="28"/>
      </w:numPr>
    </w:pPr>
  </w:style>
  <w:style w:type="numbering" w:customStyle="1" w:styleId="tl36">
    <w:name w:val="Štýl36"/>
    <w:uiPriority w:val="99"/>
    <w:rsid w:val="00BA5C08"/>
    <w:pPr>
      <w:numPr>
        <w:numId w:val="30"/>
      </w:numPr>
    </w:pPr>
  </w:style>
  <w:style w:type="numbering" w:customStyle="1" w:styleId="tl27">
    <w:name w:val="Štýl27"/>
    <w:uiPriority w:val="99"/>
    <w:rsid w:val="00801ABD"/>
    <w:pPr>
      <w:numPr>
        <w:numId w:val="31"/>
      </w:numPr>
    </w:pPr>
  </w:style>
  <w:style w:type="numbering" w:customStyle="1" w:styleId="tl24">
    <w:name w:val="Štýl24"/>
    <w:uiPriority w:val="99"/>
    <w:rsid w:val="00896828"/>
    <w:pPr>
      <w:numPr>
        <w:numId w:val="32"/>
      </w:numPr>
    </w:pPr>
  </w:style>
  <w:style w:type="numbering" w:customStyle="1" w:styleId="tl15">
    <w:name w:val="Štýl15"/>
    <w:uiPriority w:val="99"/>
    <w:rsid w:val="00A6365B"/>
    <w:pPr>
      <w:numPr>
        <w:numId w:val="33"/>
      </w:numPr>
    </w:pPr>
  </w:style>
  <w:style w:type="numbering" w:customStyle="1" w:styleId="tl28">
    <w:name w:val="Štýl28"/>
    <w:uiPriority w:val="99"/>
    <w:rsid w:val="00A14DFA"/>
    <w:pPr>
      <w:numPr>
        <w:numId w:val="34"/>
      </w:numPr>
    </w:pPr>
  </w:style>
  <w:style w:type="paragraph" w:customStyle="1" w:styleId="Odsekzoznamu1">
    <w:name w:val="Odsek zoznamu1"/>
    <w:basedOn w:val="Normlny"/>
    <w:rsid w:val="00BC58FB"/>
    <w:pPr>
      <w:overflowPunct w:val="0"/>
      <w:autoSpaceDE w:val="0"/>
      <w:autoSpaceDN w:val="0"/>
      <w:adjustRightInd w:val="0"/>
      <w:spacing w:after="0" w:line="240" w:lineRule="auto"/>
      <w:ind w:left="720"/>
      <w:jc w:val="left"/>
    </w:pPr>
    <w:rPr>
      <w:rFonts w:eastAsia="Times New Roman"/>
      <w:sz w:val="24"/>
      <w:szCs w:val="24"/>
      <w:lang w:eastAsia="sk-SK"/>
    </w:rPr>
  </w:style>
  <w:style w:type="paragraph" w:customStyle="1" w:styleId="Odsekzoznamu3">
    <w:name w:val="Odsek zoznamu3"/>
    <w:basedOn w:val="Normlny"/>
    <w:rsid w:val="000A30A3"/>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character" w:customStyle="1" w:styleId="FontStyle33">
    <w:name w:val="Font Style33"/>
    <w:rsid w:val="0006052D"/>
    <w:rPr>
      <w:rFonts w:ascii="Times New Roman" w:hAnsi="Times New Roman" w:cs="Times New Roman" w:hint="default"/>
      <w:sz w:val="20"/>
    </w:rPr>
  </w:style>
  <w:style w:type="paragraph" w:styleId="Zarkazkladnhotextu">
    <w:name w:val="Body Text Indent"/>
    <w:basedOn w:val="Normlny"/>
    <w:link w:val="ZarkazkladnhotextuChar"/>
    <w:uiPriority w:val="99"/>
    <w:unhideWhenUsed/>
    <w:rsid w:val="00693DC0"/>
    <w:pPr>
      <w:ind w:left="283"/>
    </w:pPr>
  </w:style>
  <w:style w:type="character" w:customStyle="1" w:styleId="ZarkazkladnhotextuChar">
    <w:name w:val="Zarážka základného textu Char"/>
    <w:basedOn w:val="Predvolenpsmoodseku"/>
    <w:link w:val="Zarkazkladnhotextu"/>
    <w:uiPriority w:val="99"/>
    <w:rsid w:val="00693DC0"/>
    <w:rPr>
      <w:rFonts w:ascii="Times New Roman" w:hAnsi="Times New Roman"/>
      <w:sz w:val="21"/>
      <w:szCs w:val="22"/>
      <w:lang w:eastAsia="en-US"/>
    </w:rPr>
  </w:style>
  <w:style w:type="numbering" w:customStyle="1" w:styleId="tl41">
    <w:name w:val="Štýl41"/>
    <w:rsid w:val="00446338"/>
    <w:pPr>
      <w:numPr>
        <w:numId w:val="46"/>
      </w:numPr>
    </w:pPr>
  </w:style>
  <w:style w:type="table" w:styleId="Mriekatabuky">
    <w:name w:val="Table Grid"/>
    <w:aliases w:val="Deloitte table 3"/>
    <w:basedOn w:val="Normlnatabuka"/>
    <w:uiPriority w:val="59"/>
    <w:rsid w:val="00186F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0BAE"/>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Hyperlink0">
    <w:name w:val="Hyperlink.0"/>
    <w:basedOn w:val="Predvolenpsmoodseku"/>
    <w:rsid w:val="00D278FE"/>
  </w:style>
  <w:style w:type="numbering" w:customStyle="1" w:styleId="Aktulnyzoznam2">
    <w:name w:val="Aktuálny zoznam2"/>
    <w:uiPriority w:val="99"/>
    <w:rsid w:val="004B71E7"/>
    <w:pPr>
      <w:numPr>
        <w:numId w:val="55"/>
      </w:numPr>
    </w:pPr>
  </w:style>
  <w:style w:type="numbering" w:customStyle="1" w:styleId="tl16">
    <w:name w:val="Štýl16"/>
    <w:uiPriority w:val="99"/>
    <w:rsid w:val="00D2490A"/>
    <w:pPr>
      <w:numPr>
        <w:numId w:val="60"/>
      </w:numPr>
    </w:pPr>
  </w:style>
  <w:style w:type="numbering" w:customStyle="1" w:styleId="tl17">
    <w:name w:val="Štýl17"/>
    <w:uiPriority w:val="99"/>
    <w:rsid w:val="004B6D06"/>
    <w:pPr>
      <w:numPr>
        <w:numId w:val="64"/>
      </w:numPr>
    </w:pPr>
  </w:style>
  <w:style w:type="numbering" w:customStyle="1" w:styleId="tl25">
    <w:name w:val="Štýl25"/>
    <w:uiPriority w:val="99"/>
    <w:rsid w:val="00914B81"/>
    <w:pPr>
      <w:numPr>
        <w:numId w:val="65"/>
      </w:numPr>
    </w:pPr>
  </w:style>
  <w:style w:type="character" w:customStyle="1" w:styleId="Nadpis1Char">
    <w:name w:val="Nadpis 1 Char"/>
    <w:basedOn w:val="Predvolenpsmoodseku"/>
    <w:link w:val="Nadpis1"/>
    <w:uiPriority w:val="99"/>
    <w:rsid w:val="00E42270"/>
    <w:rPr>
      <w:rFonts w:ascii="Calibri Light" w:eastAsia="Times New Roman" w:hAnsi="Calibri Light" w:cs="Calibri Light"/>
      <w:b/>
      <w:bCs/>
      <w:kern w:val="32"/>
      <w:sz w:val="32"/>
      <w:szCs w:val="32"/>
    </w:rPr>
  </w:style>
  <w:style w:type="character" w:customStyle="1" w:styleId="Nadpis3Char">
    <w:name w:val="Nadpis 3 Char"/>
    <w:aliases w:val="Úroveň nadpisu 2 Char"/>
    <w:basedOn w:val="Predvolenpsmoodseku"/>
    <w:link w:val="Nadpis3"/>
    <w:uiPriority w:val="9"/>
    <w:rsid w:val="00E42270"/>
    <w:rPr>
      <w:rFonts w:ascii="Times New Roman" w:eastAsia="Times New Roman" w:hAnsi="Times New Roman"/>
      <w:sz w:val="24"/>
      <w:szCs w:val="24"/>
    </w:rPr>
  </w:style>
  <w:style w:type="character" w:customStyle="1" w:styleId="Nadpis5Char">
    <w:name w:val="Nadpis 5 Char"/>
    <w:basedOn w:val="Predvolenpsmoodseku"/>
    <w:link w:val="Nadpis5"/>
    <w:rsid w:val="00E42270"/>
    <w:rPr>
      <w:rFonts w:eastAsia="Times New Roman" w:cs="Calibri"/>
      <w:b/>
      <w:bCs/>
      <w:i/>
      <w:iCs/>
      <w:sz w:val="26"/>
      <w:szCs w:val="26"/>
    </w:rPr>
  </w:style>
  <w:style w:type="character" w:customStyle="1" w:styleId="Nadpis6Char">
    <w:name w:val="Nadpis 6 Char"/>
    <w:basedOn w:val="Predvolenpsmoodseku"/>
    <w:link w:val="Nadpis6"/>
    <w:rsid w:val="00E42270"/>
    <w:rPr>
      <w:rFonts w:ascii="Times New Roman" w:eastAsia="Times New Roman" w:hAnsi="Times New Roman"/>
      <w:b/>
      <w:bCs/>
      <w:sz w:val="22"/>
      <w:szCs w:val="22"/>
    </w:rPr>
  </w:style>
  <w:style w:type="character" w:customStyle="1" w:styleId="Nadpis7Char">
    <w:name w:val="Nadpis 7 Char"/>
    <w:basedOn w:val="Predvolenpsmoodseku"/>
    <w:link w:val="Nadpis7"/>
    <w:rsid w:val="00E42270"/>
    <w:rPr>
      <w:rFonts w:eastAsia="Times New Roman" w:cs="Calibri"/>
      <w:sz w:val="24"/>
      <w:szCs w:val="24"/>
    </w:rPr>
  </w:style>
  <w:style w:type="character" w:customStyle="1" w:styleId="Nadpis8Char">
    <w:name w:val="Nadpis 8 Char"/>
    <w:basedOn w:val="Predvolenpsmoodseku"/>
    <w:link w:val="Nadpis8"/>
    <w:uiPriority w:val="9"/>
    <w:rsid w:val="00E42270"/>
    <w:rPr>
      <w:rFonts w:eastAsia="Times New Roman" w:cs="Calibri"/>
      <w:i/>
      <w:iCs/>
      <w:sz w:val="24"/>
      <w:szCs w:val="24"/>
    </w:rPr>
  </w:style>
  <w:style w:type="character" w:customStyle="1" w:styleId="Nadpis9Char">
    <w:name w:val="Nadpis 9 Char"/>
    <w:basedOn w:val="Predvolenpsmoodseku"/>
    <w:link w:val="Nadpis9"/>
    <w:uiPriority w:val="9"/>
    <w:rsid w:val="00E42270"/>
    <w:rPr>
      <w:rFonts w:ascii="Calibri Light" w:eastAsia="Times New Roman" w:hAnsi="Calibri Light" w:cs="Calibri Light"/>
      <w:sz w:val="22"/>
      <w:szCs w:val="22"/>
    </w:rPr>
  </w:style>
  <w:style w:type="character" w:customStyle="1" w:styleId="Heading1Char1">
    <w:name w:val="Heading 1 Char1"/>
    <w:rsid w:val="00E42270"/>
    <w:rPr>
      <w:rFonts w:ascii="Calibri Light" w:hAnsi="Calibri Light" w:cs="Calibri Light"/>
      <w:b/>
      <w:bCs/>
      <w:kern w:val="32"/>
      <w:sz w:val="32"/>
      <w:szCs w:val="32"/>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rsid w:val="00E42270"/>
    <w:pPr>
      <w:tabs>
        <w:tab w:val="center" w:pos="4703"/>
        <w:tab w:val="right" w:pos="9406"/>
      </w:tabs>
      <w:autoSpaceDE w:val="0"/>
      <w:autoSpaceDN w:val="0"/>
      <w:spacing w:after="0" w:line="259" w:lineRule="auto"/>
      <w:jc w:val="left"/>
    </w:pPr>
    <w:rPr>
      <w:rFonts w:eastAsia="Times New Roman"/>
      <w:sz w:val="20"/>
      <w:szCs w:val="20"/>
      <w:lang w:eastAsia="sk-SK"/>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rsid w:val="00E42270"/>
    <w:rPr>
      <w:rFonts w:ascii="Times New Roman" w:hAnsi="Times New Roman" w:cs="Times New Roman"/>
      <w:sz w:val="20"/>
      <w:szCs w:val="20"/>
    </w:rPr>
  </w:style>
  <w:style w:type="paragraph" w:styleId="Nzov">
    <w:name w:val="Title"/>
    <w:basedOn w:val="Normlny"/>
    <w:next w:val="Normlny"/>
    <w:link w:val="NzovChar"/>
    <w:uiPriority w:val="10"/>
    <w:qFormat/>
    <w:rsid w:val="00E42270"/>
    <w:pPr>
      <w:autoSpaceDE w:val="0"/>
      <w:autoSpaceDN w:val="0"/>
      <w:spacing w:after="0" w:line="259" w:lineRule="auto"/>
      <w:jc w:val="left"/>
    </w:pPr>
    <w:rPr>
      <w:rFonts w:ascii="Calibri Light" w:eastAsia="Times New Roman" w:hAnsi="Calibri Light" w:cs="Calibri Light"/>
      <w:spacing w:val="-10"/>
      <w:kern w:val="28"/>
      <w:sz w:val="56"/>
      <w:szCs w:val="56"/>
      <w:lang w:eastAsia="sk-SK"/>
    </w:rPr>
  </w:style>
  <w:style w:type="character" w:customStyle="1" w:styleId="NzovChar">
    <w:name w:val="Názov Char"/>
    <w:basedOn w:val="Predvolenpsmoodseku"/>
    <w:link w:val="Nzov"/>
    <w:uiPriority w:val="10"/>
    <w:rsid w:val="00E42270"/>
    <w:rPr>
      <w:rFonts w:ascii="Calibri Light" w:eastAsia="Times New Roman" w:hAnsi="Calibri Light" w:cs="Calibri Light"/>
      <w:spacing w:val="-10"/>
      <w:kern w:val="28"/>
      <w:sz w:val="56"/>
      <w:szCs w:val="56"/>
    </w:rPr>
  </w:style>
  <w:style w:type="character" w:customStyle="1" w:styleId="ListParagraphChar">
    <w:name w:val="List Paragraph Char"/>
    <w:rsid w:val="00E42270"/>
    <w:rPr>
      <w:rFonts w:ascii="Times New Roman" w:hAnsi="Times New Roman" w:cs="Times New Roman"/>
      <w:sz w:val="20"/>
      <w:szCs w:val="20"/>
    </w:rPr>
  </w:style>
  <w:style w:type="character" w:customStyle="1" w:styleId="OdkaznakomentrZnakapoznmky">
    <w:name w:val="Odkaz na komentár.Značka poznámky"/>
    <w:rsid w:val="00E42270"/>
    <w:rPr>
      <w:rFonts w:cs="Times New Roman"/>
      <w:sz w:val="16"/>
      <w:szCs w:val="16"/>
    </w:rPr>
  </w:style>
  <w:style w:type="paragraph" w:customStyle="1" w:styleId="TextkomentraTextpoznmky">
    <w:name w:val="Text komentára.Text poznámky"/>
    <w:basedOn w:val="Normlny"/>
    <w:rsid w:val="00E42270"/>
    <w:pPr>
      <w:autoSpaceDE w:val="0"/>
      <w:autoSpaceDN w:val="0"/>
      <w:spacing w:after="0" w:line="259" w:lineRule="auto"/>
      <w:jc w:val="left"/>
    </w:pPr>
    <w:rPr>
      <w:rFonts w:eastAsia="Times New Roman"/>
      <w:sz w:val="20"/>
      <w:szCs w:val="20"/>
      <w:lang w:eastAsia="sk-SK"/>
    </w:rPr>
  </w:style>
  <w:style w:type="character" w:customStyle="1" w:styleId="CommentTextCharTextpoznmkyChar">
    <w:name w:val="Comment Text Char.Text poznámky Char"/>
    <w:rsid w:val="00E42270"/>
    <w:rPr>
      <w:rFonts w:ascii="Times New Roman" w:hAnsi="Times New Roman" w:cs="Times New Roman"/>
      <w:sz w:val="20"/>
      <w:szCs w:val="20"/>
    </w:rPr>
  </w:style>
  <w:style w:type="paragraph" w:styleId="Hlavikaobsahu">
    <w:name w:val="TOC Heading"/>
    <w:basedOn w:val="Nadpis1"/>
    <w:next w:val="Normlny"/>
    <w:uiPriority w:val="39"/>
    <w:qFormat/>
    <w:rsid w:val="00E42270"/>
    <w:pPr>
      <w:keepLines/>
      <w:spacing w:after="0"/>
      <w:ind w:left="0"/>
      <w:outlineLvl w:val="9"/>
    </w:pPr>
    <w:rPr>
      <w:b w:val="0"/>
      <w:bCs w:val="0"/>
      <w:color w:val="008080"/>
      <w:kern w:val="0"/>
    </w:rPr>
  </w:style>
  <w:style w:type="paragraph" w:styleId="Obsah1">
    <w:name w:val="toc 1"/>
    <w:basedOn w:val="Normlny"/>
    <w:next w:val="Normlny"/>
    <w:autoRedefine/>
    <w:uiPriority w:val="39"/>
    <w:rsid w:val="00E42270"/>
    <w:pPr>
      <w:autoSpaceDE w:val="0"/>
      <w:autoSpaceDN w:val="0"/>
      <w:spacing w:after="100"/>
    </w:pPr>
    <w:rPr>
      <w:rFonts w:ascii="Calibri" w:eastAsia="Times New Roman" w:hAnsi="Calibri" w:cs="Calibri"/>
      <w:sz w:val="18"/>
      <w:szCs w:val="18"/>
      <w:lang w:eastAsia="sk-SK"/>
    </w:rPr>
  </w:style>
  <w:style w:type="paragraph" w:customStyle="1" w:styleId="SPnadpis0">
    <w:name w:val="SP_nadpis0"/>
    <w:basedOn w:val="Normlny"/>
    <w:rsid w:val="00E42270"/>
    <w:pPr>
      <w:autoSpaceDE w:val="0"/>
      <w:autoSpaceDN w:val="0"/>
      <w:spacing w:before="240" w:after="0" w:line="259" w:lineRule="auto"/>
      <w:jc w:val="right"/>
    </w:pPr>
    <w:rPr>
      <w:rFonts w:ascii="Arial" w:eastAsia="Times New Roman" w:hAnsi="Arial" w:cs="Arial"/>
      <w:b/>
      <w:bCs/>
      <w:caps/>
      <w:color w:val="808080"/>
      <w:sz w:val="24"/>
      <w:szCs w:val="24"/>
      <w:lang w:eastAsia="sk-SK"/>
    </w:rPr>
  </w:style>
  <w:style w:type="paragraph" w:styleId="Zarkazkladnhotextu2">
    <w:name w:val="Body Text Indent 2"/>
    <w:basedOn w:val="Normlny"/>
    <w:link w:val="Zarkazkladnhotextu2Char"/>
    <w:uiPriority w:val="99"/>
    <w:rsid w:val="00E42270"/>
    <w:pPr>
      <w:autoSpaceDE w:val="0"/>
      <w:autoSpaceDN w:val="0"/>
      <w:spacing w:after="0" w:line="259" w:lineRule="auto"/>
      <w:ind w:left="709"/>
    </w:pPr>
    <w:rPr>
      <w:rFonts w:eastAsia="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E42270"/>
    <w:rPr>
      <w:rFonts w:ascii="Times New Roman" w:eastAsia="Times New Roman" w:hAnsi="Times New Roman"/>
      <w:sz w:val="24"/>
      <w:szCs w:val="24"/>
    </w:rPr>
  </w:style>
  <w:style w:type="paragraph" w:customStyle="1" w:styleId="SPnadpis3">
    <w:name w:val="SP_nadpis3"/>
    <w:basedOn w:val="Normlny"/>
    <w:rsid w:val="00E42270"/>
    <w:pPr>
      <w:numPr>
        <w:numId w:val="72"/>
      </w:numPr>
      <w:autoSpaceDE w:val="0"/>
      <w:autoSpaceDN w:val="0"/>
      <w:spacing w:before="240" w:after="0" w:line="259" w:lineRule="auto"/>
    </w:pPr>
    <w:rPr>
      <w:rFonts w:ascii="Arial" w:eastAsia="Times New Roman" w:hAnsi="Arial" w:cs="Arial"/>
      <w:b/>
      <w:bCs/>
      <w:smallCaps/>
      <w:sz w:val="20"/>
      <w:szCs w:val="20"/>
      <w:lang w:eastAsia="sk-SK"/>
    </w:rPr>
  </w:style>
  <w:style w:type="character" w:customStyle="1" w:styleId="apple-converted-space">
    <w:name w:val="apple-converted-space"/>
    <w:rsid w:val="00E42270"/>
    <w:rPr>
      <w:rFonts w:cs="Times New Roman"/>
    </w:rPr>
  </w:style>
  <w:style w:type="character" w:customStyle="1" w:styleId="FontStyle81">
    <w:name w:val="Font Style81"/>
    <w:rsid w:val="00E42270"/>
    <w:rPr>
      <w:rFonts w:ascii="Arial Narrow" w:hAnsi="Arial Narrow" w:cs="Arial Narrow"/>
      <w:sz w:val="18"/>
      <w:szCs w:val="18"/>
    </w:rPr>
  </w:style>
  <w:style w:type="character" w:customStyle="1" w:styleId="FontStyle77">
    <w:name w:val="Font Style77"/>
    <w:rsid w:val="00E42270"/>
    <w:rPr>
      <w:rFonts w:ascii="Arial Narrow" w:hAnsi="Arial Narrow" w:cs="Arial Narrow"/>
      <w:b/>
      <w:bCs/>
      <w:sz w:val="18"/>
      <w:szCs w:val="18"/>
    </w:rPr>
  </w:style>
  <w:style w:type="paragraph" w:customStyle="1" w:styleId="BodyText22">
    <w:name w:val="Body Text 22"/>
    <w:basedOn w:val="Normlny"/>
    <w:rsid w:val="00E42270"/>
    <w:pPr>
      <w:tabs>
        <w:tab w:val="left" w:pos="900"/>
      </w:tabs>
      <w:autoSpaceDE w:val="0"/>
      <w:autoSpaceDN w:val="0"/>
      <w:spacing w:after="0" w:line="259" w:lineRule="auto"/>
      <w:ind w:left="900"/>
    </w:pPr>
    <w:rPr>
      <w:rFonts w:eastAsia="Times New Roman"/>
      <w:sz w:val="20"/>
      <w:szCs w:val="20"/>
      <w:lang w:eastAsia="sk-SK"/>
    </w:rPr>
  </w:style>
  <w:style w:type="paragraph" w:customStyle="1" w:styleId="Style9">
    <w:name w:val="Style9"/>
    <w:basedOn w:val="Normlny"/>
    <w:rsid w:val="00E42270"/>
    <w:pPr>
      <w:widowControl w:val="0"/>
      <w:autoSpaceDE w:val="0"/>
      <w:autoSpaceDN w:val="0"/>
      <w:spacing w:after="0" w:line="1060" w:lineRule="exact"/>
      <w:ind w:firstLine="2220"/>
    </w:pPr>
    <w:rPr>
      <w:rFonts w:eastAsia="Times New Roman"/>
      <w:sz w:val="24"/>
      <w:szCs w:val="24"/>
      <w:lang w:eastAsia="sk-SK"/>
    </w:rPr>
  </w:style>
  <w:style w:type="character" w:customStyle="1" w:styleId="FontStyle15">
    <w:name w:val="Font Style15"/>
    <w:rsid w:val="00E42270"/>
    <w:rPr>
      <w:rFonts w:ascii="Times New Roman" w:hAnsi="Times New Roman" w:cs="Times New Roman"/>
      <w:sz w:val="88"/>
      <w:szCs w:val="88"/>
    </w:rPr>
  </w:style>
  <w:style w:type="paragraph" w:styleId="Textpoznmkypodiarou">
    <w:name w:val="footnote text"/>
    <w:aliases w:val="Char,Text poznámky pod čiarou 007,_Poznámka pod čiarou"/>
    <w:basedOn w:val="Normlny"/>
    <w:link w:val="TextpoznmkypodiarouChar"/>
    <w:uiPriority w:val="99"/>
    <w:rsid w:val="00E42270"/>
    <w:pPr>
      <w:autoSpaceDE w:val="0"/>
      <w:autoSpaceDN w:val="0"/>
      <w:spacing w:after="0" w:line="259" w:lineRule="auto"/>
      <w:jc w:val="left"/>
    </w:pPr>
    <w:rPr>
      <w:rFonts w:eastAsia="Times New Roman"/>
      <w:sz w:val="20"/>
      <w:szCs w:val="20"/>
      <w:lang w:eastAsia="sk-SK"/>
    </w:rPr>
  </w:style>
  <w:style w:type="character" w:customStyle="1" w:styleId="TextpoznmkypodiarouChar">
    <w:name w:val="Text poznámky pod čiarou Char"/>
    <w:aliases w:val="Char Char,Text poznámky pod čiarou 007 Char,_Poznámka pod čiarou Char"/>
    <w:basedOn w:val="Predvolenpsmoodseku"/>
    <w:link w:val="Textpoznmkypodiarou"/>
    <w:uiPriority w:val="99"/>
    <w:qFormat/>
    <w:rsid w:val="00E42270"/>
    <w:rPr>
      <w:rFonts w:ascii="Times New Roman" w:eastAsia="Times New Roman" w:hAnsi="Times New Roman"/>
    </w:rPr>
  </w:style>
  <w:style w:type="character" w:styleId="Odkaznapoznmkupodiarou">
    <w:name w:val="footnote reference"/>
    <w:qFormat/>
    <w:rsid w:val="00E42270"/>
    <w:rPr>
      <w:rFonts w:cs="Times New Roman"/>
      <w:vertAlign w:val="superscript"/>
    </w:rPr>
  </w:style>
  <w:style w:type="paragraph" w:customStyle="1" w:styleId="wazza03">
    <w:name w:val="wazza_03"/>
    <w:basedOn w:val="Normlny"/>
    <w:qFormat/>
    <w:rsid w:val="00E42270"/>
    <w:pPr>
      <w:autoSpaceDE w:val="0"/>
      <w:autoSpaceDN w:val="0"/>
      <w:spacing w:before="120" w:after="0" w:line="259" w:lineRule="auto"/>
      <w:jc w:val="center"/>
    </w:pPr>
    <w:rPr>
      <w:rFonts w:ascii="Arial" w:eastAsia="Times New Roman" w:hAnsi="Arial" w:cs="Arial"/>
      <w:b/>
      <w:bCs/>
      <w:caps/>
      <w:color w:val="808080"/>
      <w:sz w:val="22"/>
      <w:lang w:eastAsia="sk-SK"/>
    </w:rPr>
  </w:style>
  <w:style w:type="paragraph" w:customStyle="1" w:styleId="Odstavecseseznamem1">
    <w:name w:val="Odstavec se seznamem1"/>
    <w:basedOn w:val="Normlny"/>
    <w:uiPriority w:val="34"/>
    <w:rsid w:val="00E42270"/>
    <w:pPr>
      <w:tabs>
        <w:tab w:val="left" w:pos="708"/>
      </w:tabs>
      <w:suppressAutoHyphens/>
      <w:autoSpaceDE w:val="0"/>
      <w:autoSpaceDN w:val="0"/>
      <w:spacing w:after="200"/>
      <w:ind w:left="720"/>
      <w:jc w:val="left"/>
    </w:pPr>
    <w:rPr>
      <w:rFonts w:ascii="Calibri" w:eastAsia="Times New Roman" w:hAnsi="Calibri" w:cs="Calibri"/>
      <w:sz w:val="22"/>
      <w:lang w:eastAsia="sk-SK"/>
    </w:rPr>
  </w:style>
  <w:style w:type="paragraph" w:styleId="Obyajntext">
    <w:name w:val="Plain Text"/>
    <w:basedOn w:val="Normlny"/>
    <w:link w:val="ObyajntextChar"/>
    <w:semiHidden/>
    <w:rsid w:val="00E42270"/>
    <w:pPr>
      <w:autoSpaceDE w:val="0"/>
      <w:autoSpaceDN w:val="0"/>
      <w:spacing w:after="0" w:line="259" w:lineRule="auto"/>
      <w:jc w:val="left"/>
    </w:pPr>
    <w:rPr>
      <w:rFonts w:ascii="Consolas" w:eastAsia="Times New Roman" w:hAnsi="Consolas" w:cs="Consolas"/>
      <w:szCs w:val="21"/>
      <w:lang w:eastAsia="sk-SK"/>
    </w:rPr>
  </w:style>
  <w:style w:type="character" w:customStyle="1" w:styleId="ObyajntextChar">
    <w:name w:val="Obyčajný text Char"/>
    <w:basedOn w:val="Predvolenpsmoodseku"/>
    <w:link w:val="Obyajntext"/>
    <w:semiHidden/>
    <w:rsid w:val="00E42270"/>
    <w:rPr>
      <w:rFonts w:ascii="Consolas" w:eastAsia="Times New Roman" w:hAnsi="Consolas" w:cs="Consolas"/>
      <w:sz w:val="21"/>
      <w:szCs w:val="21"/>
    </w:rPr>
  </w:style>
  <w:style w:type="paragraph" w:customStyle="1" w:styleId="Vchodzie">
    <w:name w:val="Východzie"/>
    <w:rsid w:val="00E42270"/>
    <w:pPr>
      <w:widowControl w:val="0"/>
      <w:autoSpaceDE w:val="0"/>
      <w:autoSpaceDN w:val="0"/>
    </w:pPr>
    <w:rPr>
      <w:rFonts w:ascii="Times New Roman" w:eastAsia="Times New Roman" w:hAnsi="Times New Roman"/>
      <w:sz w:val="24"/>
      <w:szCs w:val="24"/>
      <w:lang w:val="en-US"/>
    </w:rPr>
  </w:style>
  <w:style w:type="paragraph" w:styleId="Obsah3">
    <w:name w:val="toc 3"/>
    <w:basedOn w:val="Normlny"/>
    <w:next w:val="Normlny"/>
    <w:autoRedefine/>
    <w:uiPriority w:val="39"/>
    <w:rsid w:val="00E42270"/>
    <w:pPr>
      <w:autoSpaceDE w:val="0"/>
      <w:autoSpaceDN w:val="0"/>
      <w:spacing w:after="100" w:line="259" w:lineRule="auto"/>
      <w:ind w:left="400"/>
      <w:jc w:val="left"/>
    </w:pPr>
    <w:rPr>
      <w:rFonts w:eastAsia="Times New Roman"/>
      <w:sz w:val="20"/>
      <w:szCs w:val="20"/>
      <w:lang w:eastAsia="sk-SK"/>
    </w:rPr>
  </w:style>
  <w:style w:type="paragraph" w:styleId="Obsah2">
    <w:name w:val="toc 2"/>
    <w:basedOn w:val="Normlny"/>
    <w:next w:val="Normlny"/>
    <w:autoRedefine/>
    <w:uiPriority w:val="39"/>
    <w:rsid w:val="00E42270"/>
    <w:pPr>
      <w:autoSpaceDE w:val="0"/>
      <w:autoSpaceDN w:val="0"/>
      <w:spacing w:after="100" w:line="259" w:lineRule="auto"/>
      <w:ind w:left="200"/>
      <w:jc w:val="left"/>
    </w:pPr>
    <w:rPr>
      <w:rFonts w:eastAsia="Times New Roman"/>
      <w:sz w:val="20"/>
      <w:szCs w:val="20"/>
      <w:lang w:eastAsia="sk-SK"/>
    </w:rPr>
  </w:style>
  <w:style w:type="character" w:customStyle="1" w:styleId="FontStyle19">
    <w:name w:val="Font Style19"/>
    <w:rsid w:val="00E42270"/>
    <w:rPr>
      <w:rFonts w:ascii="Tahoma" w:hAnsi="Tahoma" w:cs="Tahoma"/>
      <w:sz w:val="18"/>
      <w:szCs w:val="18"/>
    </w:rPr>
  </w:style>
  <w:style w:type="paragraph" w:customStyle="1" w:styleId="Style7">
    <w:name w:val="Style7"/>
    <w:basedOn w:val="Normlny"/>
    <w:rsid w:val="00E42270"/>
    <w:pPr>
      <w:widowControl w:val="0"/>
      <w:autoSpaceDE w:val="0"/>
      <w:autoSpaceDN w:val="0"/>
      <w:spacing w:after="0" w:line="240" w:lineRule="exact"/>
      <w:jc w:val="left"/>
    </w:pPr>
    <w:rPr>
      <w:rFonts w:ascii="Tahoma" w:eastAsia="Times New Roman" w:hAnsi="Tahoma" w:cs="Tahoma"/>
      <w:sz w:val="24"/>
      <w:szCs w:val="24"/>
      <w:lang w:eastAsia="sk-SK"/>
    </w:rPr>
  </w:style>
  <w:style w:type="paragraph" w:styleId="Zkladntext3">
    <w:name w:val="Body Text 3"/>
    <w:basedOn w:val="Normlny"/>
    <w:link w:val="Zkladntext3Char"/>
    <w:rsid w:val="00E42270"/>
    <w:pPr>
      <w:autoSpaceDE w:val="0"/>
      <w:autoSpaceDN w:val="0"/>
      <w:spacing w:line="259" w:lineRule="auto"/>
      <w:jc w:val="left"/>
    </w:pPr>
    <w:rPr>
      <w:rFonts w:eastAsia="Times New Roman"/>
      <w:sz w:val="16"/>
      <w:szCs w:val="16"/>
      <w:lang w:eastAsia="sk-SK"/>
    </w:rPr>
  </w:style>
  <w:style w:type="character" w:customStyle="1" w:styleId="Zkladntext3Char">
    <w:name w:val="Základný text 3 Char"/>
    <w:basedOn w:val="Predvolenpsmoodseku"/>
    <w:link w:val="Zkladntext3"/>
    <w:rsid w:val="00E42270"/>
    <w:rPr>
      <w:rFonts w:ascii="Times New Roman" w:eastAsia="Times New Roman" w:hAnsi="Times New Roman"/>
      <w:sz w:val="16"/>
      <w:szCs w:val="16"/>
    </w:rPr>
  </w:style>
  <w:style w:type="character" w:styleId="slostrany">
    <w:name w:val="page number"/>
    <w:rsid w:val="00E42270"/>
    <w:rPr>
      <w:rFonts w:cs="Times New Roman"/>
    </w:rPr>
  </w:style>
  <w:style w:type="paragraph" w:styleId="Zarkazkladnhotextu3">
    <w:name w:val="Body Text Indent 3"/>
    <w:basedOn w:val="Normlny"/>
    <w:link w:val="Zarkazkladnhotextu3Char"/>
    <w:rsid w:val="00E42270"/>
    <w:pPr>
      <w:autoSpaceDE w:val="0"/>
      <w:autoSpaceDN w:val="0"/>
      <w:spacing w:after="0" w:line="259" w:lineRule="auto"/>
      <w:ind w:left="4860"/>
      <w:jc w:val="left"/>
    </w:pPr>
    <w:rPr>
      <w:rFonts w:eastAsia="Times New Roman"/>
      <w:noProof/>
      <w:sz w:val="16"/>
      <w:szCs w:val="16"/>
      <w:lang w:val="en-US" w:eastAsia="sk-SK"/>
    </w:rPr>
  </w:style>
  <w:style w:type="character" w:customStyle="1" w:styleId="Zarkazkladnhotextu3Char">
    <w:name w:val="Zarážka základného textu 3 Char"/>
    <w:basedOn w:val="Predvolenpsmoodseku"/>
    <w:link w:val="Zarkazkladnhotextu3"/>
    <w:rsid w:val="00E42270"/>
    <w:rPr>
      <w:rFonts w:ascii="Times New Roman" w:eastAsia="Times New Roman" w:hAnsi="Times New Roman"/>
      <w:noProof/>
      <w:sz w:val="16"/>
      <w:szCs w:val="16"/>
      <w:lang w:val="en-US"/>
    </w:rPr>
  </w:style>
  <w:style w:type="character" w:styleId="PsacstrojHTML">
    <w:name w:val="HTML Typewriter"/>
    <w:rsid w:val="00E42270"/>
    <w:rPr>
      <w:rFonts w:ascii="Courier New" w:hAnsi="Courier New" w:cs="Courier New"/>
      <w:sz w:val="20"/>
      <w:szCs w:val="20"/>
    </w:rPr>
  </w:style>
  <w:style w:type="paragraph" w:customStyle="1" w:styleId="Podnadpis">
    <w:name w:val="Podnadpis"/>
    <w:basedOn w:val="Odsekzoznamu1"/>
    <w:rsid w:val="00E42270"/>
    <w:pPr>
      <w:numPr>
        <w:numId w:val="73"/>
      </w:numPr>
      <w:overflowPunct/>
      <w:adjustRightInd/>
      <w:spacing w:before="60" w:after="60" w:line="259" w:lineRule="auto"/>
    </w:pPr>
    <w:rPr>
      <w:rFonts w:ascii="Arial" w:hAnsi="Arial" w:cs="Arial"/>
      <w:b/>
      <w:bCs/>
      <w:sz w:val="22"/>
      <w:szCs w:val="22"/>
    </w:rPr>
  </w:style>
  <w:style w:type="paragraph" w:customStyle="1" w:styleId="SPnadpis2">
    <w:name w:val="SP_nadpis2"/>
    <w:basedOn w:val="Normlny"/>
    <w:rsid w:val="00E42270"/>
    <w:pPr>
      <w:autoSpaceDE w:val="0"/>
      <w:autoSpaceDN w:val="0"/>
      <w:spacing w:before="60" w:after="0" w:line="259" w:lineRule="auto"/>
      <w:jc w:val="center"/>
    </w:pPr>
    <w:rPr>
      <w:rFonts w:ascii="Arial" w:eastAsia="Times New Roman" w:hAnsi="Arial" w:cs="Arial"/>
      <w:b/>
      <w:bCs/>
      <w:sz w:val="24"/>
      <w:szCs w:val="24"/>
      <w:lang w:eastAsia="sk-SK"/>
    </w:rPr>
  </w:style>
  <w:style w:type="character" w:customStyle="1" w:styleId="FontStyle48">
    <w:name w:val="Font Style48"/>
    <w:rsid w:val="00E42270"/>
    <w:rPr>
      <w:rFonts w:ascii="Times New Roman" w:hAnsi="Times New Roman" w:cs="Times New Roman"/>
      <w:sz w:val="22"/>
      <w:szCs w:val="22"/>
    </w:rPr>
  </w:style>
  <w:style w:type="character" w:customStyle="1" w:styleId="FontStyle14">
    <w:name w:val="Font Style14"/>
    <w:rsid w:val="00E42270"/>
    <w:rPr>
      <w:rFonts w:ascii="Times New Roman" w:hAnsi="Times New Roman" w:cs="Times New Roman"/>
      <w:b/>
      <w:bCs/>
      <w:sz w:val="20"/>
      <w:szCs w:val="20"/>
    </w:rPr>
  </w:style>
  <w:style w:type="paragraph" w:customStyle="1" w:styleId="wazzabeznytext">
    <w:name w:val="wazza_bezny text"/>
    <w:basedOn w:val="Normlny"/>
    <w:rsid w:val="00E42270"/>
    <w:pPr>
      <w:numPr>
        <w:ilvl w:val="1"/>
      </w:numPr>
      <w:tabs>
        <w:tab w:val="num" w:pos="576"/>
      </w:tabs>
      <w:autoSpaceDE w:val="0"/>
      <w:autoSpaceDN w:val="0"/>
      <w:spacing w:before="120" w:after="0" w:line="259" w:lineRule="auto"/>
      <w:ind w:left="576" w:hanging="576"/>
    </w:pPr>
    <w:rPr>
      <w:rFonts w:ascii="Arial" w:eastAsia="Times New Roman" w:hAnsi="Arial" w:cs="Arial"/>
      <w:sz w:val="20"/>
      <w:szCs w:val="20"/>
      <w:lang w:eastAsia="sk-SK"/>
    </w:rPr>
  </w:style>
  <w:style w:type="paragraph" w:customStyle="1" w:styleId="ZSEMedzititulok">
    <w:name w:val="ZSE Medzititulok"/>
    <w:basedOn w:val="Normlny"/>
    <w:next w:val="ZSETelospravy"/>
    <w:rsid w:val="00E42270"/>
    <w:pPr>
      <w:numPr>
        <w:ilvl w:val="1"/>
        <w:numId w:val="74"/>
      </w:numPr>
      <w:autoSpaceDE w:val="0"/>
      <w:autoSpaceDN w:val="0"/>
      <w:spacing w:after="0" w:line="259" w:lineRule="auto"/>
      <w:ind w:left="902" w:hanging="431"/>
      <w:jc w:val="left"/>
      <w:outlineLvl w:val="1"/>
    </w:pPr>
    <w:rPr>
      <w:rFonts w:ascii="TimesCE-Roman" w:eastAsia="Times New Roman" w:hAnsi="TimesCE-Roman" w:cs="TimesCE-Roman"/>
      <w:b/>
      <w:bCs/>
      <w:sz w:val="20"/>
      <w:szCs w:val="20"/>
      <w:lang w:eastAsia="sk-SK"/>
    </w:rPr>
  </w:style>
  <w:style w:type="paragraph" w:customStyle="1" w:styleId="ZSETelospravy">
    <w:name w:val="ZSE Telo spravy"/>
    <w:basedOn w:val="Normlny"/>
    <w:next w:val="ZSEMedzititulok"/>
    <w:rsid w:val="00E42270"/>
    <w:pPr>
      <w:autoSpaceDE w:val="0"/>
      <w:autoSpaceDN w:val="0"/>
      <w:spacing w:after="240" w:line="259" w:lineRule="auto"/>
      <w:jc w:val="left"/>
    </w:pPr>
    <w:rPr>
      <w:rFonts w:ascii="TimesCE-Roman" w:eastAsia="Times New Roman" w:hAnsi="TimesCE-Roman" w:cs="TimesCE-Roman"/>
      <w:sz w:val="20"/>
      <w:szCs w:val="20"/>
      <w:lang w:eastAsia="sk-SK"/>
    </w:rPr>
  </w:style>
  <w:style w:type="paragraph" w:customStyle="1" w:styleId="ZSENazovkapitoly">
    <w:name w:val="ZSE Nazov kapitoly"/>
    <w:basedOn w:val="Normlny"/>
    <w:next w:val="ZSETelospravy"/>
    <w:rsid w:val="00E42270"/>
    <w:pPr>
      <w:numPr>
        <w:numId w:val="74"/>
      </w:numPr>
      <w:autoSpaceDE w:val="0"/>
      <w:autoSpaceDN w:val="0"/>
      <w:spacing w:after="240" w:line="259" w:lineRule="auto"/>
      <w:ind w:left="470" w:hanging="357"/>
      <w:jc w:val="left"/>
      <w:outlineLvl w:val="0"/>
    </w:pPr>
    <w:rPr>
      <w:rFonts w:ascii="TimesCE-Roman" w:eastAsia="Times New Roman" w:hAnsi="TimesCE-Roman" w:cs="TimesCE-Roman"/>
      <w:color w:val="FF0000"/>
      <w:sz w:val="20"/>
      <w:szCs w:val="20"/>
      <w:lang w:eastAsia="sk-SK"/>
    </w:rPr>
  </w:style>
  <w:style w:type="paragraph" w:customStyle="1" w:styleId="ZSEfooter">
    <w:name w:val="ZSE footer"/>
    <w:basedOn w:val="Normlny"/>
    <w:rsid w:val="00E42270"/>
    <w:pPr>
      <w:autoSpaceDE w:val="0"/>
      <w:autoSpaceDN w:val="0"/>
      <w:spacing w:after="0" w:line="259" w:lineRule="auto"/>
      <w:jc w:val="left"/>
    </w:pPr>
    <w:rPr>
      <w:rFonts w:ascii="Polo" w:eastAsia="Times New Roman" w:hAnsi="Polo" w:cs="Polo"/>
      <w:noProof/>
      <w:sz w:val="17"/>
      <w:szCs w:val="17"/>
      <w:lang w:val="en-US" w:eastAsia="sk-SK"/>
    </w:rPr>
  </w:style>
  <w:style w:type="paragraph" w:customStyle="1" w:styleId="ZSEfooterfirma">
    <w:name w:val="ZSE footer firma"/>
    <w:basedOn w:val="ZSEfooter"/>
    <w:rsid w:val="00E42270"/>
    <w:rPr>
      <w:b/>
      <w:bCs/>
    </w:rPr>
  </w:style>
  <w:style w:type="paragraph" w:customStyle="1" w:styleId="ZSENazovdokumentu">
    <w:name w:val="ZSE Nazov dokumentu"/>
    <w:basedOn w:val="Normlny"/>
    <w:rsid w:val="00E42270"/>
    <w:pPr>
      <w:autoSpaceDE w:val="0"/>
      <w:autoSpaceDN w:val="0"/>
      <w:spacing w:after="0" w:line="259" w:lineRule="auto"/>
      <w:jc w:val="left"/>
    </w:pPr>
    <w:rPr>
      <w:rFonts w:ascii="TimesCE-Roman" w:eastAsia="Times New Roman" w:hAnsi="TimesCE-Roman" w:cs="TimesCE-Roman"/>
      <w:b/>
      <w:bCs/>
      <w:color w:val="FF0000"/>
      <w:sz w:val="20"/>
      <w:szCs w:val="20"/>
      <w:lang w:eastAsia="sk-SK"/>
    </w:rPr>
  </w:style>
  <w:style w:type="paragraph" w:customStyle="1" w:styleId="ZSEfootenazovdokumentu">
    <w:name w:val="ZSE foote nazov dokumentu"/>
    <w:basedOn w:val="ZSENazovdokumentu"/>
    <w:rsid w:val="00E42270"/>
    <w:rPr>
      <w:rFonts w:ascii="Polo" w:hAnsi="Polo" w:cs="Polo"/>
      <w:b w:val="0"/>
      <w:bCs w:val="0"/>
      <w:color w:val="auto"/>
      <w:sz w:val="17"/>
      <w:szCs w:val="17"/>
    </w:rPr>
  </w:style>
  <w:style w:type="character" w:customStyle="1" w:styleId="DocumentMapChar">
    <w:name w:val="Document Map Char"/>
    <w:rsid w:val="00E42270"/>
    <w:rPr>
      <w:rFonts w:ascii="Tahoma" w:hAnsi="Tahoma" w:cs="Tahoma"/>
      <w:shd w:val="clear" w:color="auto" w:fill="000080"/>
    </w:rPr>
  </w:style>
  <w:style w:type="paragraph" w:styleId="truktradokumentu">
    <w:name w:val="Document Map"/>
    <w:basedOn w:val="Normlny"/>
    <w:link w:val="truktradokumentuChar"/>
    <w:semiHidden/>
    <w:rsid w:val="00E42270"/>
    <w:pPr>
      <w:shd w:val="clear" w:color="auto" w:fill="000080"/>
      <w:autoSpaceDE w:val="0"/>
      <w:autoSpaceDN w:val="0"/>
      <w:spacing w:after="0" w:line="259" w:lineRule="auto"/>
      <w:jc w:val="left"/>
    </w:pPr>
    <w:rPr>
      <w:rFonts w:ascii="Tahoma" w:eastAsia="Times New Roman" w:hAnsi="Tahoma" w:cs="Tahoma"/>
      <w:sz w:val="22"/>
      <w:lang w:eastAsia="sk-SK"/>
    </w:rPr>
  </w:style>
  <w:style w:type="character" w:customStyle="1" w:styleId="truktradokumentuChar">
    <w:name w:val="Štruktúra dokumentu Char"/>
    <w:basedOn w:val="Predvolenpsmoodseku"/>
    <w:link w:val="truktradokumentu"/>
    <w:semiHidden/>
    <w:rsid w:val="00E42270"/>
    <w:rPr>
      <w:rFonts w:ascii="Tahoma" w:eastAsia="Times New Roman" w:hAnsi="Tahoma" w:cs="Tahoma"/>
      <w:sz w:val="22"/>
      <w:szCs w:val="22"/>
      <w:shd w:val="clear" w:color="auto" w:fill="000080"/>
    </w:rPr>
  </w:style>
  <w:style w:type="character" w:customStyle="1" w:styleId="truktradokumentuChar1">
    <w:name w:val="Štruktúra dokumentu Char1"/>
    <w:rsid w:val="00E42270"/>
    <w:rPr>
      <w:rFonts w:ascii="Segoe UI" w:hAnsi="Segoe UI" w:cs="Segoe UI"/>
      <w:sz w:val="16"/>
      <w:szCs w:val="16"/>
    </w:rPr>
  </w:style>
  <w:style w:type="character" w:customStyle="1" w:styleId="DeltaViewInsertion">
    <w:name w:val="DeltaView Insertion"/>
    <w:rsid w:val="00E42270"/>
    <w:rPr>
      <w:rFonts w:cs="Times New Roman"/>
      <w:color w:val="0000FF"/>
      <w:spacing w:val="0"/>
      <w:u w:val="double"/>
    </w:rPr>
  </w:style>
  <w:style w:type="character" w:customStyle="1" w:styleId="deltaviewinsertion0">
    <w:name w:val="deltaviewinsertion"/>
    <w:rsid w:val="00E42270"/>
    <w:rPr>
      <w:rFonts w:cs="Times New Roman"/>
      <w:color w:val="0000FF"/>
      <w:spacing w:val="0"/>
      <w:u w:val="single"/>
    </w:rPr>
  </w:style>
  <w:style w:type="paragraph" w:customStyle="1" w:styleId="tlZarkazkladnhotextu3TimesNewRoman10ptPodaok">
    <w:name w:val="Štýl Zarážka základného textu 3 + Times New Roman 10 pt Podľa ok..."/>
    <w:basedOn w:val="Zarkazkladnhotextu3"/>
    <w:rsid w:val="00E42270"/>
    <w:pPr>
      <w:spacing w:after="120"/>
      <w:ind w:left="357" w:hanging="357"/>
    </w:pPr>
    <w:rPr>
      <w:noProof w:val="0"/>
      <w:sz w:val="20"/>
      <w:szCs w:val="20"/>
      <w:lang w:val="sk-SK"/>
    </w:rPr>
  </w:style>
  <w:style w:type="character" w:customStyle="1" w:styleId="tl1Char">
    <w:name w:val="Štýl1 Char"/>
    <w:rsid w:val="00E42270"/>
    <w:rPr>
      <w:rFonts w:ascii="Times New Roman" w:hAnsi="Times New Roman" w:cs="Times New Roman"/>
      <w:color w:val="000000"/>
      <w:sz w:val="20"/>
      <w:szCs w:val="20"/>
    </w:rPr>
  </w:style>
  <w:style w:type="character" w:customStyle="1" w:styleId="tl2Char">
    <w:name w:val="Štýl2 Char"/>
    <w:basedOn w:val="Predvolenpsmoodseku"/>
    <w:uiPriority w:val="1"/>
    <w:rsid w:val="00E42270"/>
    <w:rPr>
      <w:rFonts w:ascii="Times New Roman" w:eastAsia="Times New Roman" w:hAnsi="Times New Roman" w:cs="Times New Roman"/>
      <w:b/>
      <w:bCs/>
      <w:color w:val="000000"/>
      <w:sz w:val="20"/>
      <w:szCs w:val="20"/>
      <w:lang w:eastAsia="sk-SK"/>
    </w:rPr>
  </w:style>
  <w:style w:type="character" w:customStyle="1" w:styleId="tl3Char">
    <w:name w:val="Štýl3 Char"/>
    <w:basedOn w:val="Predvolenpsmoodseku"/>
    <w:rsid w:val="00E42270"/>
    <w:rPr>
      <w:rFonts w:ascii="Times New Roman" w:eastAsia="Times New Roman" w:hAnsi="Times New Roman" w:cs="Times New Roman"/>
      <w:color w:val="000000"/>
      <w:sz w:val="20"/>
      <w:szCs w:val="20"/>
      <w:lang w:eastAsia="sk-SK"/>
    </w:rPr>
  </w:style>
  <w:style w:type="paragraph" w:customStyle="1" w:styleId="tltl1VlastnfarbaRGB313033">
    <w:name w:val="Štýl Štýl1 + Vlastná farba(RGB(31.30.33))"/>
    <w:rsid w:val="00E42270"/>
    <w:pPr>
      <w:autoSpaceDE w:val="0"/>
      <w:autoSpaceDN w:val="0"/>
      <w:spacing w:before="360" w:after="240" w:line="259" w:lineRule="auto"/>
      <w:ind w:left="681" w:hanging="284"/>
    </w:pPr>
    <w:rPr>
      <w:color w:val="000000"/>
    </w:rPr>
  </w:style>
  <w:style w:type="paragraph" w:customStyle="1" w:styleId="tltl1Prvriadok0cm">
    <w:name w:val="Štýl Štýl1 + Prvý riadok:  0 cm"/>
    <w:rsid w:val="00E42270"/>
    <w:pPr>
      <w:autoSpaceDE w:val="0"/>
      <w:autoSpaceDN w:val="0"/>
      <w:spacing w:before="360" w:after="240" w:line="259" w:lineRule="auto"/>
      <w:ind w:left="681"/>
    </w:pPr>
    <w:rPr>
      <w:color w:val="000000"/>
    </w:rPr>
  </w:style>
  <w:style w:type="paragraph" w:customStyle="1" w:styleId="tlTimesNewRomaniernaPodaokraja">
    <w:name w:val="Štýl Times New Roman Čierna Podľa okraja"/>
    <w:basedOn w:val="Normlny"/>
    <w:rsid w:val="00E42270"/>
    <w:pPr>
      <w:autoSpaceDE w:val="0"/>
      <w:autoSpaceDN w:val="0"/>
      <w:spacing w:after="0" w:line="259" w:lineRule="auto"/>
    </w:pPr>
    <w:rPr>
      <w:rFonts w:eastAsia="Times New Roman"/>
      <w:color w:val="000000"/>
      <w:sz w:val="20"/>
      <w:szCs w:val="20"/>
      <w:lang w:eastAsia="sk-SK"/>
    </w:rPr>
  </w:style>
  <w:style w:type="character" w:customStyle="1" w:styleId="tl4Char">
    <w:name w:val="Štýl4 Char"/>
    <w:basedOn w:val="ZkladntextChar"/>
    <w:rsid w:val="00E42270"/>
    <w:rPr>
      <w:rFonts w:ascii="Times New Roman" w:eastAsia="Times New Roman" w:hAnsi="Times New Roman" w:cs="Times New Roman"/>
      <w:color w:val="000000"/>
      <w:sz w:val="20"/>
      <w:szCs w:val="20"/>
      <w:lang w:eastAsia="sk-SK"/>
    </w:rPr>
  </w:style>
  <w:style w:type="character" w:customStyle="1" w:styleId="deltaviewdeletion">
    <w:name w:val="deltaviewdeletion"/>
    <w:rsid w:val="00E42270"/>
    <w:rPr>
      <w:rFonts w:cs="Times New Roman"/>
      <w:strike/>
      <w:color w:val="FF0000"/>
      <w:spacing w:val="0"/>
    </w:rPr>
  </w:style>
  <w:style w:type="character" w:styleId="PouitHypertextovPrepojenie">
    <w:name w:val="FollowedHyperlink"/>
    <w:rsid w:val="00E42270"/>
    <w:rPr>
      <w:rFonts w:cs="Times New Roman"/>
      <w:color w:val="800080"/>
      <w:u w:val="single"/>
    </w:rPr>
  </w:style>
  <w:style w:type="paragraph" w:styleId="Register2">
    <w:name w:val="index 2"/>
    <w:basedOn w:val="Normlny"/>
    <w:next w:val="Normlny"/>
    <w:autoRedefine/>
    <w:semiHidden/>
    <w:rsid w:val="00E42270"/>
    <w:pPr>
      <w:numPr>
        <w:ilvl w:val="2"/>
        <w:numId w:val="75"/>
      </w:numPr>
      <w:tabs>
        <w:tab w:val="clear" w:pos="3640"/>
        <w:tab w:val="left" w:pos="0"/>
        <w:tab w:val="num" w:pos="900"/>
      </w:tabs>
      <w:autoSpaceDE w:val="0"/>
      <w:autoSpaceDN w:val="0"/>
      <w:spacing w:after="0" w:line="259" w:lineRule="auto"/>
      <w:ind w:left="900" w:hanging="220"/>
    </w:pPr>
    <w:rPr>
      <w:rFonts w:eastAsia="Times New Roman"/>
      <w:sz w:val="24"/>
      <w:szCs w:val="24"/>
      <w:lang w:eastAsia="sk-SK"/>
    </w:rPr>
  </w:style>
  <w:style w:type="paragraph" w:styleId="Popis">
    <w:name w:val="caption"/>
    <w:aliases w:val="Caption_YMS"/>
    <w:basedOn w:val="Normlny"/>
    <w:next w:val="Normlny"/>
    <w:qFormat/>
    <w:rsid w:val="00E42270"/>
    <w:pPr>
      <w:framePr w:w="2515" w:wrap="auto" w:vAnchor="page" w:hAnchor="page" w:x="2138" w:y="5738"/>
      <w:widowControl w:val="0"/>
      <w:autoSpaceDE w:val="0"/>
      <w:autoSpaceDN w:val="0"/>
      <w:spacing w:after="0" w:line="235" w:lineRule="exact"/>
    </w:pPr>
    <w:rPr>
      <w:rFonts w:eastAsia="Times New Roman"/>
      <w:b/>
      <w:bCs/>
      <w:sz w:val="20"/>
      <w:szCs w:val="20"/>
      <w:lang w:eastAsia="sk-SK"/>
    </w:rPr>
  </w:style>
  <w:style w:type="paragraph" w:customStyle="1" w:styleId="abc">
    <w:name w:val="a.b.c"/>
    <w:basedOn w:val="tltl1Vavo063cmOpakovanzarka063cm"/>
    <w:rsid w:val="00E42270"/>
    <w:pPr>
      <w:ind w:left="1021" w:hanging="227"/>
    </w:pPr>
  </w:style>
  <w:style w:type="paragraph" w:customStyle="1" w:styleId="tltl1Vavo063cmOpakovanzarka063cm">
    <w:name w:val="Štýl Štýl1 + Vľavo:  063 cm Opakovaná zarážka:  063 cm"/>
    <w:rsid w:val="00E42270"/>
    <w:pPr>
      <w:autoSpaceDE w:val="0"/>
      <w:autoSpaceDN w:val="0"/>
      <w:spacing w:before="360" w:after="240" w:line="259" w:lineRule="auto"/>
      <w:ind w:left="799" w:hanging="442"/>
    </w:pPr>
    <w:rPr>
      <w:color w:val="000000"/>
    </w:rPr>
  </w:style>
  <w:style w:type="character" w:customStyle="1" w:styleId="tltl1Vavo063cmOpakovanzarka063cmChar">
    <w:name w:val="Štýl Štýl1 + Vľavo:  063 cm Opakovaná zarážka:  063 cm Char"/>
    <w:rsid w:val="00E42270"/>
    <w:rPr>
      <w:rFonts w:ascii="Times New Roman" w:hAnsi="Times New Roman" w:cs="Times New Roman"/>
      <w:color w:val="000000"/>
      <w:sz w:val="20"/>
      <w:szCs w:val="20"/>
    </w:rPr>
  </w:style>
  <w:style w:type="character" w:customStyle="1" w:styleId="tlTimesNewRomanierna">
    <w:name w:val="Štýl Times New Roman Čierna"/>
    <w:rsid w:val="00E42270"/>
    <w:rPr>
      <w:rFonts w:ascii="Times New Roman" w:hAnsi="Times New Roman" w:cs="Times New Roman"/>
      <w:color w:val="000000"/>
    </w:rPr>
  </w:style>
  <w:style w:type="paragraph" w:customStyle="1" w:styleId="xl108">
    <w:name w:val="xl108"/>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09">
    <w:name w:val="xl109"/>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0">
    <w:name w:val="xl110"/>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1">
    <w:name w:val="xl111"/>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2">
    <w:name w:val="xl112"/>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3">
    <w:name w:val="xl113"/>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4">
    <w:name w:val="xl11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5">
    <w:name w:val="xl11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6">
    <w:name w:val="xl11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7">
    <w:name w:val="xl11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8">
    <w:name w:val="xl11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9">
    <w:name w:val="xl11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0">
    <w:name w:val="xl12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1">
    <w:name w:val="xl12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2">
    <w:name w:val="xl12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3">
    <w:name w:val="xl12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4">
    <w:name w:val="xl12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5">
    <w:name w:val="xl12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right"/>
    </w:pPr>
    <w:rPr>
      <w:rFonts w:ascii="Arial" w:eastAsia="Times New Roman" w:hAnsi="Arial" w:cs="Arial"/>
      <w:sz w:val="18"/>
      <w:szCs w:val="18"/>
      <w:lang w:eastAsia="sk-SK"/>
    </w:rPr>
  </w:style>
  <w:style w:type="paragraph" w:customStyle="1" w:styleId="CCSnormlny">
    <w:name w:val="CCS_normálny"/>
    <w:basedOn w:val="Normlny"/>
    <w:rsid w:val="00E42270"/>
    <w:pPr>
      <w:numPr>
        <w:ilvl w:val="1"/>
      </w:numPr>
      <w:tabs>
        <w:tab w:val="num" w:pos="432"/>
      </w:tabs>
      <w:autoSpaceDE w:val="0"/>
      <w:autoSpaceDN w:val="0"/>
      <w:spacing w:before="240" w:after="0" w:line="259" w:lineRule="auto"/>
      <w:ind w:left="432" w:hanging="432"/>
    </w:pPr>
    <w:rPr>
      <w:rFonts w:ascii="Arial" w:eastAsia="Times New Roman" w:hAnsi="Arial" w:cs="Arial"/>
      <w:sz w:val="20"/>
      <w:szCs w:val="20"/>
      <w:lang w:eastAsia="sk-SK"/>
    </w:rPr>
  </w:style>
  <w:style w:type="character" w:customStyle="1" w:styleId="CCSnormlnyChar">
    <w:name w:val="CCS_normálny Char"/>
    <w:rsid w:val="00E42270"/>
    <w:rPr>
      <w:rFonts w:ascii="Arial" w:hAnsi="Arial" w:cs="Arial"/>
      <w:sz w:val="20"/>
      <w:szCs w:val="20"/>
    </w:rPr>
  </w:style>
  <w:style w:type="character" w:customStyle="1" w:styleId="spanr">
    <w:name w:val="span_r"/>
    <w:rsid w:val="00E42270"/>
    <w:rPr>
      <w:rFonts w:cs="Times New Roman"/>
    </w:rPr>
  </w:style>
  <w:style w:type="paragraph" w:customStyle="1" w:styleId="wazzatext">
    <w:name w:val="wazza_text"/>
    <w:basedOn w:val="Normlny"/>
    <w:rsid w:val="00E42270"/>
    <w:pPr>
      <w:numPr>
        <w:numId w:val="76"/>
      </w:numPr>
      <w:autoSpaceDE w:val="0"/>
      <w:autoSpaceDN w:val="0"/>
      <w:spacing w:before="120" w:after="0" w:line="259" w:lineRule="auto"/>
    </w:pPr>
    <w:rPr>
      <w:rFonts w:ascii="Arial" w:eastAsia="Times New Roman" w:hAnsi="Arial" w:cs="Arial"/>
      <w:sz w:val="20"/>
      <w:szCs w:val="20"/>
      <w:lang w:eastAsia="sk-SK"/>
    </w:rPr>
  </w:style>
  <w:style w:type="character" w:customStyle="1" w:styleId="NzovChar1">
    <w:name w:val="Názov Char1"/>
    <w:rsid w:val="00E42270"/>
    <w:rPr>
      <w:rFonts w:ascii="Cambria" w:hAnsi="Cambria" w:cs="Cambria"/>
      <w:caps/>
      <w:noProof w:val="0"/>
      <w:color w:val="800000"/>
      <w:spacing w:val="50"/>
      <w:sz w:val="44"/>
      <w:szCs w:val="44"/>
      <w:lang w:val="en-US"/>
    </w:rPr>
  </w:style>
  <w:style w:type="paragraph" w:styleId="Podtitul">
    <w:name w:val="Subtitle"/>
    <w:basedOn w:val="Normlny"/>
    <w:next w:val="Normlny"/>
    <w:link w:val="PodtitulChar"/>
    <w:uiPriority w:val="11"/>
    <w:qFormat/>
    <w:rsid w:val="00E42270"/>
    <w:pPr>
      <w:suppressAutoHyphens/>
      <w:autoSpaceDE w:val="0"/>
      <w:autoSpaceDN w:val="0"/>
      <w:spacing w:after="560" w:line="259" w:lineRule="auto"/>
      <w:ind w:right="-57"/>
      <w:jc w:val="center"/>
    </w:pPr>
    <w:rPr>
      <w:rFonts w:ascii="Cambria" w:eastAsia="Times New Roman" w:hAnsi="Cambria" w:cs="Cambria"/>
      <w:caps/>
      <w:spacing w:val="20"/>
      <w:sz w:val="18"/>
      <w:szCs w:val="18"/>
      <w:lang w:val="en-US" w:eastAsia="sk-SK"/>
    </w:rPr>
  </w:style>
  <w:style w:type="character" w:customStyle="1" w:styleId="PodtitulChar">
    <w:name w:val="Podtitul Char"/>
    <w:basedOn w:val="Predvolenpsmoodseku"/>
    <w:link w:val="Podtitul"/>
    <w:uiPriority w:val="11"/>
    <w:rsid w:val="00E42270"/>
    <w:rPr>
      <w:rFonts w:ascii="Cambria" w:eastAsia="Times New Roman" w:hAnsi="Cambria" w:cs="Cambria"/>
      <w:caps/>
      <w:spacing w:val="20"/>
      <w:sz w:val="18"/>
      <w:szCs w:val="18"/>
      <w:lang w:val="en-US"/>
    </w:rPr>
  </w:style>
  <w:style w:type="character" w:customStyle="1" w:styleId="PodtitulChar1">
    <w:name w:val="Podtitul Char1"/>
    <w:rsid w:val="00E42270"/>
    <w:rPr>
      <w:rFonts w:ascii="Cambria" w:hAnsi="Cambria" w:cs="Cambria"/>
      <w:caps/>
      <w:noProof w:val="0"/>
      <w:spacing w:val="20"/>
      <w:sz w:val="18"/>
      <w:szCs w:val="18"/>
      <w:lang w:val="en-US"/>
    </w:rPr>
  </w:style>
  <w:style w:type="character" w:styleId="Zvraznenie">
    <w:name w:val="Emphasis"/>
    <w:uiPriority w:val="20"/>
    <w:qFormat/>
    <w:rsid w:val="00E42270"/>
    <w:rPr>
      <w:rFonts w:cs="Times New Roman"/>
      <w:caps/>
      <w:spacing w:val="5"/>
      <w:sz w:val="20"/>
      <w:szCs w:val="20"/>
    </w:rPr>
  </w:style>
  <w:style w:type="paragraph" w:styleId="Oslovenie">
    <w:name w:val="Salutation"/>
    <w:basedOn w:val="Normlny"/>
    <w:next w:val="Normlny"/>
    <w:link w:val="OslovenieChar"/>
    <w:semiHidden/>
    <w:rsid w:val="00E42270"/>
    <w:pPr>
      <w:autoSpaceDE w:val="0"/>
      <w:autoSpaceDN w:val="0"/>
      <w:spacing w:before="240" w:after="240" w:line="240" w:lineRule="atLeast"/>
      <w:jc w:val="left"/>
    </w:pPr>
    <w:rPr>
      <w:rFonts w:ascii="Garamond" w:eastAsia="Times New Roman" w:hAnsi="Garamond" w:cs="Garamond"/>
      <w:kern w:val="18"/>
      <w:sz w:val="20"/>
      <w:szCs w:val="20"/>
      <w:lang w:eastAsia="sk-SK"/>
    </w:rPr>
  </w:style>
  <w:style w:type="character" w:customStyle="1" w:styleId="OslovenieChar">
    <w:name w:val="Oslovenie Char"/>
    <w:basedOn w:val="Predvolenpsmoodseku"/>
    <w:link w:val="Oslovenie"/>
    <w:semiHidden/>
    <w:rsid w:val="00E42270"/>
    <w:rPr>
      <w:rFonts w:ascii="Garamond" w:eastAsia="Times New Roman" w:hAnsi="Garamond" w:cs="Garamond"/>
      <w:kern w:val="18"/>
    </w:rPr>
  </w:style>
  <w:style w:type="character" w:customStyle="1" w:styleId="pre">
    <w:name w:val="pre"/>
    <w:rsid w:val="00E42270"/>
    <w:rPr>
      <w:rFonts w:cs="Times New Roman"/>
    </w:rPr>
  </w:style>
  <w:style w:type="paragraph" w:customStyle="1" w:styleId="rob4">
    <w:name w:val="rob4"/>
    <w:basedOn w:val="Nadpis5"/>
    <w:rsid w:val="00E42270"/>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rsid w:val="00E42270"/>
    <w:pPr>
      <w:widowControl w:val="0"/>
      <w:numPr>
        <w:ilvl w:val="2"/>
        <w:numId w:val="77"/>
      </w:numPr>
      <w:tabs>
        <w:tab w:val="clear" w:pos="360"/>
        <w:tab w:val="left" w:pos="426"/>
        <w:tab w:val="num" w:pos="1080"/>
      </w:tabs>
      <w:autoSpaceDE w:val="0"/>
      <w:autoSpaceDN w:val="0"/>
      <w:spacing w:before="120" w:after="0" w:line="360" w:lineRule="atLeast"/>
      <w:ind w:left="1080"/>
      <w:jc w:val="left"/>
      <w:outlineLvl w:val="8"/>
    </w:pPr>
    <w:rPr>
      <w:rFonts w:ascii="Arial" w:eastAsia="Times New Roman" w:hAnsi="Arial" w:cs="Arial"/>
      <w:sz w:val="20"/>
      <w:szCs w:val="20"/>
      <w:lang w:eastAsia="sk-SK"/>
    </w:rPr>
  </w:style>
  <w:style w:type="paragraph" w:customStyle="1" w:styleId="rob3">
    <w:name w:val="rob3"/>
    <w:basedOn w:val="Nadpis9"/>
    <w:rsid w:val="00E42270"/>
    <w:pPr>
      <w:widowControl w:val="0"/>
      <w:numPr>
        <w:numId w:val="78"/>
      </w:numPr>
      <w:spacing w:after="0" w:line="360" w:lineRule="atLeast"/>
      <w:jc w:val="both"/>
    </w:pPr>
    <w:rPr>
      <w:rFonts w:ascii="Arial" w:hAnsi="Arial" w:cs="Arial"/>
      <w:b/>
      <w:bCs/>
      <w:smallCaps/>
      <w:sz w:val="20"/>
      <w:szCs w:val="20"/>
    </w:rPr>
  </w:style>
  <w:style w:type="paragraph" w:customStyle="1" w:styleId="rob5">
    <w:name w:val="rob5"/>
    <w:basedOn w:val="rob3"/>
    <w:autoRedefine/>
    <w:rsid w:val="00E42270"/>
    <w:pPr>
      <w:numPr>
        <w:ilvl w:val="1"/>
      </w:numPr>
      <w:tabs>
        <w:tab w:val="left" w:pos="426"/>
      </w:tabs>
      <w:spacing w:before="120"/>
      <w:jc w:val="left"/>
    </w:pPr>
    <w:rPr>
      <w:b w:val="0"/>
      <w:bCs w:val="0"/>
      <w:smallCaps w:val="0"/>
    </w:rPr>
  </w:style>
  <w:style w:type="paragraph" w:customStyle="1" w:styleId="font5">
    <w:name w:val="font5"/>
    <w:basedOn w:val="Normlny"/>
    <w:rsid w:val="00E42270"/>
    <w:pP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78">
    <w:name w:val="xl78"/>
    <w:basedOn w:val="Normlny"/>
    <w:rsid w:val="00E42270"/>
    <w:pPr>
      <w:autoSpaceDE w:val="0"/>
      <w:autoSpaceDN w:val="0"/>
      <w:spacing w:before="100" w:after="100" w:line="259" w:lineRule="auto"/>
      <w:jc w:val="left"/>
    </w:pPr>
    <w:rPr>
      <w:rFonts w:eastAsia="Times New Roman"/>
      <w:b/>
      <w:bCs/>
      <w:sz w:val="24"/>
      <w:szCs w:val="24"/>
      <w:lang w:eastAsia="sk-SK"/>
    </w:rPr>
  </w:style>
  <w:style w:type="paragraph" w:customStyle="1" w:styleId="xl79">
    <w:name w:val="xl79"/>
    <w:basedOn w:val="Normlny"/>
    <w:rsid w:val="00E42270"/>
    <w:pPr>
      <w:autoSpaceDE w:val="0"/>
      <w:autoSpaceDN w:val="0"/>
      <w:spacing w:before="100" w:after="100" w:line="259" w:lineRule="auto"/>
      <w:jc w:val="left"/>
    </w:pPr>
    <w:rPr>
      <w:rFonts w:ascii="Calibri" w:eastAsia="Times New Roman" w:hAnsi="Calibri" w:cs="Calibri"/>
      <w:b/>
      <w:bCs/>
      <w:sz w:val="24"/>
      <w:szCs w:val="24"/>
      <w:lang w:eastAsia="sk-SK"/>
    </w:rPr>
  </w:style>
  <w:style w:type="paragraph" w:customStyle="1" w:styleId="xl80">
    <w:name w:val="xl80"/>
    <w:basedOn w:val="Normlny"/>
    <w:rsid w:val="00E42270"/>
    <w:pPr>
      <w:autoSpaceDE w:val="0"/>
      <w:autoSpaceDN w:val="0"/>
      <w:spacing w:before="100" w:after="100" w:line="259" w:lineRule="auto"/>
      <w:jc w:val="center"/>
    </w:pPr>
    <w:rPr>
      <w:rFonts w:eastAsia="Times New Roman"/>
      <w:sz w:val="24"/>
      <w:szCs w:val="24"/>
      <w:lang w:eastAsia="sk-SK"/>
    </w:rPr>
  </w:style>
  <w:style w:type="paragraph" w:customStyle="1" w:styleId="xl81">
    <w:name w:val="xl81"/>
    <w:basedOn w:val="Normlny"/>
    <w:rsid w:val="00E42270"/>
    <w:pPr>
      <w:autoSpaceDE w:val="0"/>
      <w:autoSpaceDN w:val="0"/>
      <w:spacing w:before="100" w:after="100" w:line="259" w:lineRule="auto"/>
      <w:jc w:val="left"/>
    </w:pPr>
    <w:rPr>
      <w:rFonts w:eastAsia="Times New Roman"/>
      <w:sz w:val="24"/>
      <w:szCs w:val="24"/>
      <w:lang w:eastAsia="sk-SK"/>
    </w:rPr>
  </w:style>
  <w:style w:type="paragraph" w:customStyle="1" w:styleId="xl82">
    <w:name w:val="xl8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3">
    <w:name w:val="xl8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4">
    <w:name w:val="xl8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85">
    <w:name w:val="xl8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6">
    <w:name w:val="xl8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87">
    <w:name w:val="xl8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8">
    <w:name w:val="xl8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9">
    <w:name w:val="xl8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0">
    <w:name w:val="xl9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91">
    <w:name w:val="xl9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2">
    <w:name w:val="xl9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3">
    <w:name w:val="xl9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4">
    <w:name w:val="xl9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5">
    <w:name w:val="xl9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6">
    <w:name w:val="xl9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97">
    <w:name w:val="xl9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8">
    <w:name w:val="xl98"/>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9">
    <w:name w:val="xl99"/>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0">
    <w:name w:val="xl100"/>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1">
    <w:name w:val="xl101"/>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2">
    <w:name w:val="xl102"/>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3">
    <w:name w:val="xl103"/>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104">
    <w:name w:val="xl104"/>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5">
    <w:name w:val="xl105"/>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106">
    <w:name w:val="xl106"/>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107">
    <w:name w:val="xl10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character" w:customStyle="1" w:styleId="Zkladntext20">
    <w:name w:val="Základní text (2)_"/>
    <w:rsid w:val="00E42270"/>
    <w:rPr>
      <w:rFonts w:ascii="Times New Roman" w:hAnsi="Times New Roman" w:cs="Times New Roman"/>
      <w:shd w:val="clear" w:color="auto" w:fill="FFFFFF"/>
    </w:rPr>
  </w:style>
  <w:style w:type="paragraph" w:customStyle="1" w:styleId="Zkladntext21">
    <w:name w:val="Základní text (2)"/>
    <w:basedOn w:val="Normlny"/>
    <w:rsid w:val="00E42270"/>
    <w:pPr>
      <w:shd w:val="clear" w:color="auto" w:fill="FFFFFF"/>
      <w:autoSpaceDE w:val="0"/>
      <w:autoSpaceDN w:val="0"/>
      <w:spacing w:before="560" w:after="560" w:line="266" w:lineRule="exact"/>
      <w:ind w:hanging="500"/>
    </w:pPr>
    <w:rPr>
      <w:rFonts w:eastAsia="Times New Roman"/>
      <w:sz w:val="22"/>
      <w:lang w:eastAsia="sk-SK"/>
    </w:rPr>
  </w:style>
  <w:style w:type="paragraph" w:customStyle="1" w:styleId="Normln1">
    <w:name w:val="Normální1"/>
    <w:basedOn w:val="Normlny"/>
    <w:rsid w:val="00E42270"/>
    <w:pPr>
      <w:tabs>
        <w:tab w:val="left" w:pos="4860"/>
      </w:tabs>
      <w:autoSpaceDE w:val="0"/>
      <w:autoSpaceDN w:val="0"/>
      <w:spacing w:before="120" w:after="0" w:line="259" w:lineRule="auto"/>
      <w:jc w:val="left"/>
    </w:pPr>
    <w:rPr>
      <w:rFonts w:eastAsia="Times New Roman"/>
      <w:sz w:val="20"/>
      <w:szCs w:val="20"/>
      <w:lang w:eastAsia="sk-SK"/>
    </w:rPr>
  </w:style>
  <w:style w:type="paragraph" w:customStyle="1" w:styleId="ColorfulList-Accent11">
    <w:name w:val="Colorful List - Accent 11"/>
    <w:basedOn w:val="Normlny"/>
    <w:rsid w:val="00E42270"/>
    <w:pPr>
      <w:autoSpaceDE w:val="0"/>
      <w:autoSpaceDN w:val="0"/>
      <w:spacing w:after="0" w:line="259" w:lineRule="auto"/>
      <w:ind w:left="708"/>
      <w:jc w:val="left"/>
    </w:pPr>
    <w:rPr>
      <w:rFonts w:eastAsia="Times New Roman"/>
      <w:sz w:val="24"/>
      <w:szCs w:val="24"/>
      <w:lang w:eastAsia="sk-SK"/>
    </w:rPr>
  </w:style>
  <w:style w:type="paragraph" w:customStyle="1" w:styleId="Strednmrieka21">
    <w:name w:val="Stredná mriežka 21"/>
    <w:rsid w:val="00E42270"/>
    <w:pPr>
      <w:autoSpaceDE w:val="0"/>
      <w:autoSpaceDN w:val="0"/>
    </w:pPr>
    <w:rPr>
      <w:rFonts w:ascii="Times New Roman" w:eastAsia="Times New Roman" w:hAnsi="Times New Roman"/>
      <w:sz w:val="24"/>
      <w:szCs w:val="24"/>
    </w:rPr>
  </w:style>
  <w:style w:type="paragraph" w:styleId="Pokraovaniezoznamu">
    <w:name w:val="List Continue"/>
    <w:basedOn w:val="Normlny"/>
    <w:rsid w:val="00E42270"/>
    <w:pPr>
      <w:keepLines/>
      <w:numPr>
        <w:numId w:val="79"/>
      </w:numPr>
      <w:tabs>
        <w:tab w:val="clear" w:pos="360"/>
        <w:tab w:val="left" w:pos="340"/>
        <w:tab w:val="right" w:pos="9214"/>
      </w:tabs>
      <w:spacing w:after="0" w:line="259" w:lineRule="auto"/>
      <w:jc w:val="left"/>
    </w:pPr>
    <w:rPr>
      <w:rFonts w:ascii="Arial" w:eastAsia="Times New Roman" w:hAnsi="Arial"/>
      <w:sz w:val="22"/>
      <w:szCs w:val="20"/>
      <w:lang w:val="da-DK"/>
    </w:rPr>
  </w:style>
  <w:style w:type="character" w:customStyle="1" w:styleId="iadne">
    <w:name w:val="Žiadne"/>
    <w:rsid w:val="00E42270"/>
  </w:style>
  <w:style w:type="paragraph" w:customStyle="1" w:styleId="Underlined">
    <w:name w:val="Underlined"/>
    <w:basedOn w:val="Normlny"/>
    <w:next w:val="Normlny"/>
    <w:rsid w:val="00E42270"/>
    <w:pPr>
      <w:keepNext/>
      <w:keepLines/>
      <w:overflowPunct w:val="0"/>
      <w:autoSpaceDE w:val="0"/>
      <w:autoSpaceDN w:val="0"/>
      <w:adjustRightInd w:val="0"/>
      <w:spacing w:before="120" w:after="240" w:line="259" w:lineRule="auto"/>
      <w:textAlignment w:val="baseline"/>
    </w:pPr>
    <w:rPr>
      <w:rFonts w:ascii="Arial" w:eastAsia="Times New Roman" w:hAnsi="Arial" w:cs="Arial"/>
      <w:b/>
      <w:bCs/>
      <w:sz w:val="20"/>
      <w:szCs w:val="20"/>
      <w:u w:val="single"/>
      <w:lang w:eastAsia="sk-SK"/>
    </w:rPr>
  </w:style>
  <w:style w:type="paragraph" w:customStyle="1" w:styleId="abullets">
    <w:name w:val="a) bullets"/>
    <w:basedOn w:val="Odsekzoznamu"/>
    <w:uiPriority w:val="99"/>
    <w:qFormat/>
    <w:rsid w:val="00E42270"/>
    <w:pPr>
      <w:keepNext/>
      <w:widowControl w:val="0"/>
      <w:numPr>
        <w:numId w:val="80"/>
      </w:numPr>
      <w:tabs>
        <w:tab w:val="left" w:pos="1560"/>
      </w:tabs>
      <w:spacing w:before="40" w:after="40" w:line="259" w:lineRule="auto"/>
      <w:jc w:val="both"/>
    </w:pPr>
  </w:style>
  <w:style w:type="character" w:customStyle="1" w:styleId="notranslate">
    <w:name w:val="notranslate"/>
    <w:basedOn w:val="Predvolenpsmoodseku"/>
    <w:rsid w:val="00E42270"/>
  </w:style>
  <w:style w:type="paragraph" w:customStyle="1" w:styleId="Zoznam22">
    <w:name w:val="Zoznam 22"/>
    <w:basedOn w:val="Normlny"/>
    <w:uiPriority w:val="99"/>
    <w:rsid w:val="00E42270"/>
    <w:pPr>
      <w:numPr>
        <w:ilvl w:val="2"/>
        <w:numId w:val="81"/>
      </w:numPr>
      <w:tabs>
        <w:tab w:val="clear" w:pos="680"/>
        <w:tab w:val="num" w:pos="851"/>
      </w:tabs>
      <w:spacing w:after="0" w:line="259" w:lineRule="auto"/>
      <w:ind w:left="851" w:hanging="567"/>
    </w:pPr>
    <w:rPr>
      <w:rFonts w:ascii="Arial" w:eastAsia="Times New Roman" w:hAnsi="Arial"/>
      <w:sz w:val="22"/>
      <w:szCs w:val="20"/>
      <w:lang w:eastAsia="cs-CZ"/>
    </w:rPr>
  </w:style>
  <w:style w:type="table" w:customStyle="1" w:styleId="TableGrid1">
    <w:name w:val="Table Grid1"/>
    <w:basedOn w:val="Normlnatabuka"/>
    <w:next w:val="Mriekatabuky"/>
    <w:uiPriority w:val="3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Zkladntext0"/>
    <w:link w:val="nadpisChar"/>
    <w:uiPriority w:val="99"/>
    <w:rsid w:val="00E42270"/>
    <w:pPr>
      <w:tabs>
        <w:tab w:val="num" w:pos="-180"/>
      </w:tabs>
      <w:autoSpaceDE w:val="0"/>
      <w:autoSpaceDN w:val="0"/>
      <w:spacing w:after="0" w:line="259" w:lineRule="auto"/>
      <w:ind w:left="360" w:hanging="360"/>
    </w:pPr>
    <w:rPr>
      <w:rFonts w:eastAsia="Times New Roman"/>
      <w:noProof/>
      <w:sz w:val="24"/>
      <w:szCs w:val="24"/>
      <w:lang w:eastAsia="sk-SK"/>
    </w:rPr>
  </w:style>
  <w:style w:type="character" w:customStyle="1" w:styleId="nadpisChar">
    <w:name w:val="nadpis Char"/>
    <w:basedOn w:val="Predvolenpsmoodseku"/>
    <w:link w:val="nadpis"/>
    <w:uiPriority w:val="99"/>
    <w:locked/>
    <w:rsid w:val="00E42270"/>
    <w:rPr>
      <w:rFonts w:ascii="Times New Roman" w:eastAsia="Times New Roman" w:hAnsi="Times New Roman"/>
      <w:noProof/>
      <w:sz w:val="24"/>
      <w:szCs w:val="24"/>
    </w:rPr>
  </w:style>
  <w:style w:type="character" w:customStyle="1" w:styleId="Nevyrieenzmienka1">
    <w:name w:val="Nevyriešená zmienka1"/>
    <w:basedOn w:val="Predvolenpsmoodseku"/>
    <w:uiPriority w:val="99"/>
    <w:semiHidden/>
    <w:unhideWhenUsed/>
    <w:rsid w:val="00E42270"/>
    <w:rPr>
      <w:color w:val="808080"/>
      <w:shd w:val="clear" w:color="auto" w:fill="E6E6E6"/>
    </w:rPr>
  </w:style>
  <w:style w:type="paragraph" w:customStyle="1" w:styleId="SSCnorm2">
    <w:name w:val="SSC_norm_2"/>
    <w:basedOn w:val="Normlny"/>
    <w:rsid w:val="00E42270"/>
    <w:pPr>
      <w:tabs>
        <w:tab w:val="num" w:pos="720"/>
      </w:tabs>
      <w:autoSpaceDE w:val="0"/>
      <w:autoSpaceDN w:val="0"/>
      <w:spacing w:before="240" w:after="0" w:line="259" w:lineRule="auto"/>
      <w:ind w:left="720" w:hanging="720"/>
    </w:pPr>
    <w:rPr>
      <w:rFonts w:eastAsia="Times New Roman"/>
      <w:bCs/>
      <w:sz w:val="20"/>
      <w:szCs w:val="20"/>
      <w:lang w:eastAsia="cs-CZ"/>
    </w:rPr>
  </w:style>
  <w:style w:type="character" w:customStyle="1" w:styleId="Zkladntext22">
    <w:name w:val="Základný text (2)"/>
    <w:basedOn w:val="Predvolenpsmoodseku"/>
    <w:rsid w:val="00E4227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fileinfo">
    <w:name w:val="fileinfo"/>
    <w:basedOn w:val="Predvolenpsmoodseku"/>
    <w:rsid w:val="00E42270"/>
  </w:style>
  <w:style w:type="character" w:customStyle="1" w:styleId="Nevyrieenzmienka2">
    <w:name w:val="Nevyriešená zmienka2"/>
    <w:basedOn w:val="Predvolenpsmoodseku"/>
    <w:uiPriority w:val="99"/>
    <w:semiHidden/>
    <w:unhideWhenUsed/>
    <w:rsid w:val="00E42270"/>
    <w:rPr>
      <w:color w:val="808080"/>
      <w:shd w:val="clear" w:color="auto" w:fill="E6E6E6"/>
    </w:rPr>
  </w:style>
  <w:style w:type="table" w:customStyle="1" w:styleId="TableNormal1">
    <w:name w:val="Table Normal1"/>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42270"/>
    <w:pPr>
      <w:widowControl w:val="0"/>
      <w:spacing w:before="60" w:after="0" w:line="259" w:lineRule="auto"/>
      <w:ind w:left="69" w:right="62"/>
      <w:jc w:val="left"/>
    </w:pPr>
    <w:rPr>
      <w:rFonts w:ascii="Calibri" w:hAnsi="Calibri" w:cs="Calibri"/>
      <w:sz w:val="22"/>
      <w:lang w:val="en-US"/>
    </w:rPr>
  </w:style>
  <w:style w:type="table" w:customStyle="1" w:styleId="TableNormal2">
    <w:name w:val="Table Normal2"/>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asictext1">
    <w:name w:val="Basic_text_1"/>
    <w:basedOn w:val="Normlny"/>
    <w:link w:val="Basictext1Char"/>
    <w:uiPriority w:val="1"/>
    <w:rsid w:val="00E42270"/>
    <w:pPr>
      <w:spacing w:before="120" w:after="0" w:line="259" w:lineRule="auto"/>
      <w:ind w:left="425"/>
      <w:jc w:val="left"/>
    </w:pPr>
    <w:rPr>
      <w:rFonts w:ascii="Calibri" w:eastAsia="Times New Roman" w:hAnsi="Calibri"/>
      <w:color w:val="636368"/>
      <w:sz w:val="22"/>
      <w:lang w:eastAsia="sk-SK"/>
    </w:rPr>
  </w:style>
  <w:style w:type="character" w:customStyle="1" w:styleId="Basictext1Char">
    <w:name w:val="Basic_text_1 Char"/>
    <w:basedOn w:val="Predvolenpsmoodseku"/>
    <w:link w:val="Basictext1"/>
    <w:uiPriority w:val="1"/>
    <w:rsid w:val="00E42270"/>
    <w:rPr>
      <w:rFonts w:eastAsia="Times New Roman"/>
      <w:color w:val="636368"/>
      <w:sz w:val="22"/>
      <w:szCs w:val="22"/>
    </w:rPr>
  </w:style>
  <w:style w:type="paragraph" w:styleId="Citcia">
    <w:name w:val="Quote"/>
    <w:basedOn w:val="Normlny"/>
    <w:next w:val="Normlny"/>
    <w:link w:val="CitciaChar"/>
    <w:uiPriority w:val="29"/>
    <w:qFormat/>
    <w:rsid w:val="00E42270"/>
    <w:pPr>
      <w:spacing w:before="160" w:after="160" w:line="259" w:lineRule="auto"/>
      <w:ind w:left="720" w:right="720"/>
      <w:jc w:val="left"/>
    </w:pPr>
    <w:rPr>
      <w:rFonts w:asciiTheme="minorHAnsi" w:eastAsiaTheme="minorEastAsia" w:hAnsiTheme="minorHAnsi" w:cstheme="minorBidi"/>
      <w:i/>
      <w:iCs/>
      <w:color w:val="000000" w:themeColor="text1"/>
      <w:sz w:val="22"/>
    </w:rPr>
  </w:style>
  <w:style w:type="character" w:customStyle="1" w:styleId="CitciaChar">
    <w:name w:val="Citácia Char"/>
    <w:basedOn w:val="Predvolenpsmoodseku"/>
    <w:link w:val="Citcia"/>
    <w:uiPriority w:val="29"/>
    <w:rsid w:val="00E42270"/>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E422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rPr>
  </w:style>
  <w:style w:type="character" w:customStyle="1" w:styleId="ZvraznencitciaChar">
    <w:name w:val="Zvýraznená citácia Char"/>
    <w:basedOn w:val="Predvolenpsmoodseku"/>
    <w:link w:val="Zvraznencitcia"/>
    <w:uiPriority w:val="30"/>
    <w:rsid w:val="00E42270"/>
    <w:rPr>
      <w:rFonts w:asciiTheme="minorHAnsi" w:eastAsiaTheme="minorEastAsia" w:hAnsiTheme="minorHAnsi" w:cstheme="minorBidi"/>
      <w:color w:val="000000" w:themeColor="text1"/>
      <w:sz w:val="22"/>
      <w:szCs w:val="22"/>
      <w:shd w:val="clear" w:color="auto" w:fill="F2F2F2" w:themeFill="background1" w:themeFillShade="F2"/>
      <w:lang w:eastAsia="en-US"/>
    </w:rPr>
  </w:style>
  <w:style w:type="character" w:styleId="Jemnzvraznenie">
    <w:name w:val="Subtle Emphasis"/>
    <w:basedOn w:val="Predvolenpsmoodseku"/>
    <w:uiPriority w:val="19"/>
    <w:qFormat/>
    <w:rsid w:val="00E42270"/>
    <w:rPr>
      <w:i/>
      <w:iCs/>
      <w:color w:val="404040" w:themeColor="text1" w:themeTint="BF"/>
    </w:rPr>
  </w:style>
  <w:style w:type="character" w:styleId="Intenzvnezvraznenie">
    <w:name w:val="Intense Emphasis"/>
    <w:basedOn w:val="Predvolenpsmoodseku"/>
    <w:uiPriority w:val="21"/>
    <w:qFormat/>
    <w:rsid w:val="00E42270"/>
    <w:rPr>
      <w:b/>
      <w:bCs/>
      <w:i/>
      <w:iCs/>
      <w:caps/>
    </w:rPr>
  </w:style>
  <w:style w:type="character" w:styleId="Jemnodkaz">
    <w:name w:val="Subtle Reference"/>
    <w:basedOn w:val="Predvolenpsmoodseku"/>
    <w:uiPriority w:val="31"/>
    <w:qFormat/>
    <w:rsid w:val="00E42270"/>
    <w:rPr>
      <w:smallCaps/>
      <w:color w:val="404040" w:themeColor="text1" w:themeTint="BF"/>
      <w:u w:val="single" w:color="7F7F7F" w:themeColor="text1" w:themeTint="80"/>
    </w:rPr>
  </w:style>
  <w:style w:type="character" w:styleId="Zvraznenodkaz">
    <w:name w:val="Intense Reference"/>
    <w:basedOn w:val="Predvolenpsmoodseku"/>
    <w:uiPriority w:val="32"/>
    <w:qFormat/>
    <w:rsid w:val="00E42270"/>
    <w:rPr>
      <w:b/>
      <w:bCs/>
      <w:smallCaps/>
      <w:u w:val="single"/>
    </w:rPr>
  </w:style>
  <w:style w:type="character" w:styleId="Nzovknihy">
    <w:name w:val="Book Title"/>
    <w:basedOn w:val="Predvolenpsmoodseku"/>
    <w:uiPriority w:val="33"/>
    <w:qFormat/>
    <w:rsid w:val="00E42270"/>
    <w:rPr>
      <w:b w:val="0"/>
      <w:bCs w:val="0"/>
      <w:smallCaps/>
      <w:spacing w:val="5"/>
    </w:rPr>
  </w:style>
  <w:style w:type="paragraph" w:customStyle="1" w:styleId="Basictext4">
    <w:name w:val="Basic_text_4"/>
    <w:basedOn w:val="Normlny"/>
    <w:link w:val="Basictext4Char"/>
    <w:uiPriority w:val="3"/>
    <w:qFormat/>
    <w:rsid w:val="00E42270"/>
    <w:pPr>
      <w:tabs>
        <w:tab w:val="left" w:pos="2835"/>
      </w:tabs>
      <w:spacing w:before="120" w:after="0" w:line="259" w:lineRule="auto"/>
      <w:ind w:left="2835"/>
      <w:outlineLvl w:val="3"/>
    </w:pPr>
    <w:rPr>
      <w:rFonts w:ascii="Calibri" w:eastAsia="Times New Roman" w:hAnsi="Calibri"/>
      <w:color w:val="636368"/>
      <w:sz w:val="22"/>
      <w:lang w:eastAsia="sk-SK"/>
    </w:rPr>
  </w:style>
  <w:style w:type="character" w:customStyle="1" w:styleId="Basictext4Char">
    <w:name w:val="Basic_text_4 Char"/>
    <w:basedOn w:val="Predvolenpsmoodseku"/>
    <w:link w:val="Basictext4"/>
    <w:uiPriority w:val="3"/>
    <w:rsid w:val="00E42270"/>
    <w:rPr>
      <w:rFonts w:eastAsia="Times New Roman"/>
      <w:color w:val="636368"/>
      <w:sz w:val="22"/>
      <w:szCs w:val="22"/>
    </w:rPr>
  </w:style>
  <w:style w:type="paragraph" w:customStyle="1" w:styleId="Basictext3">
    <w:name w:val="Basic_text_3"/>
    <w:basedOn w:val="Normlny"/>
    <w:link w:val="Basictext3Char"/>
    <w:uiPriority w:val="99"/>
    <w:qFormat/>
    <w:rsid w:val="00E42270"/>
    <w:pPr>
      <w:autoSpaceDE w:val="0"/>
      <w:autoSpaceDN w:val="0"/>
      <w:adjustRightInd w:val="0"/>
      <w:spacing w:before="120" w:after="0" w:line="259" w:lineRule="auto"/>
      <w:ind w:left="1843"/>
    </w:pPr>
    <w:rPr>
      <w:rFonts w:asciiTheme="minorHAnsi" w:eastAsia="Times New Roman" w:hAnsiTheme="minorHAnsi"/>
      <w:color w:val="636368"/>
      <w:sz w:val="22"/>
      <w:szCs w:val="28"/>
      <w:lang w:eastAsia="sk-SK"/>
    </w:rPr>
  </w:style>
  <w:style w:type="character" w:customStyle="1" w:styleId="Basictext3Char">
    <w:name w:val="Basic_text_3 Char"/>
    <w:basedOn w:val="Predvolenpsmoodseku"/>
    <w:link w:val="Basictext3"/>
    <w:uiPriority w:val="99"/>
    <w:rsid w:val="00E42270"/>
    <w:rPr>
      <w:rFonts w:asciiTheme="minorHAnsi" w:eastAsia="Times New Roman" w:hAnsiTheme="minorHAnsi"/>
      <w:color w:val="636368"/>
      <w:sz w:val="22"/>
      <w:szCs w:val="28"/>
    </w:rPr>
  </w:style>
  <w:style w:type="paragraph" w:customStyle="1" w:styleId="Style2">
    <w:name w:val="Style2"/>
    <w:basedOn w:val="Zkladntext0"/>
    <w:qFormat/>
    <w:rsid w:val="00E42270"/>
    <w:pPr>
      <w:spacing w:before="120" w:after="0" w:line="259" w:lineRule="auto"/>
      <w:ind w:left="1134"/>
    </w:pPr>
    <w:rPr>
      <w:rFonts w:asciiTheme="minorHAnsi" w:eastAsia="Times New Roman" w:hAnsiTheme="minorHAnsi"/>
      <w:sz w:val="22"/>
      <w:szCs w:val="20"/>
      <w:lang w:val="x-none" w:eastAsia="cs-CZ"/>
    </w:rPr>
  </w:style>
  <w:style w:type="paragraph" w:customStyle="1" w:styleId="Style3">
    <w:name w:val="Style3"/>
    <w:basedOn w:val="Style2"/>
    <w:qFormat/>
    <w:rsid w:val="00E42270"/>
    <w:pPr>
      <w:ind w:left="1701"/>
    </w:pPr>
  </w:style>
  <w:style w:type="paragraph" w:styleId="Obsah4">
    <w:name w:val="toc 4"/>
    <w:basedOn w:val="Normlny"/>
    <w:next w:val="Normlny"/>
    <w:autoRedefine/>
    <w:uiPriority w:val="39"/>
    <w:unhideWhenUsed/>
    <w:rsid w:val="00E42270"/>
    <w:pPr>
      <w:spacing w:after="100" w:line="259" w:lineRule="auto"/>
      <w:ind w:left="660"/>
      <w:jc w:val="left"/>
    </w:pPr>
    <w:rPr>
      <w:rFonts w:asciiTheme="minorHAnsi" w:eastAsiaTheme="minorEastAsia" w:hAnsiTheme="minorHAnsi" w:cstheme="minorBidi"/>
      <w:sz w:val="22"/>
      <w:lang w:eastAsia="sk-SK"/>
    </w:rPr>
  </w:style>
  <w:style w:type="paragraph" w:styleId="Obsah5">
    <w:name w:val="toc 5"/>
    <w:basedOn w:val="Normlny"/>
    <w:next w:val="Normlny"/>
    <w:autoRedefine/>
    <w:uiPriority w:val="39"/>
    <w:unhideWhenUsed/>
    <w:rsid w:val="00E42270"/>
    <w:pPr>
      <w:spacing w:after="100" w:line="259" w:lineRule="auto"/>
      <w:ind w:left="880"/>
      <w:jc w:val="left"/>
    </w:pPr>
    <w:rPr>
      <w:rFonts w:asciiTheme="minorHAnsi" w:eastAsiaTheme="minorEastAsia" w:hAnsiTheme="minorHAnsi" w:cstheme="minorBidi"/>
      <w:sz w:val="22"/>
      <w:lang w:eastAsia="sk-SK"/>
    </w:rPr>
  </w:style>
  <w:style w:type="paragraph" w:styleId="Obsah6">
    <w:name w:val="toc 6"/>
    <w:basedOn w:val="Normlny"/>
    <w:next w:val="Normlny"/>
    <w:autoRedefine/>
    <w:uiPriority w:val="39"/>
    <w:unhideWhenUsed/>
    <w:rsid w:val="00E42270"/>
    <w:pPr>
      <w:spacing w:after="100" w:line="259" w:lineRule="auto"/>
      <w:ind w:left="1100"/>
      <w:jc w:val="left"/>
    </w:pPr>
    <w:rPr>
      <w:rFonts w:asciiTheme="minorHAnsi" w:eastAsiaTheme="minorEastAsia" w:hAnsiTheme="minorHAnsi" w:cstheme="minorBidi"/>
      <w:sz w:val="22"/>
      <w:lang w:eastAsia="sk-SK"/>
    </w:rPr>
  </w:style>
  <w:style w:type="paragraph" w:styleId="Obsah7">
    <w:name w:val="toc 7"/>
    <w:basedOn w:val="Normlny"/>
    <w:next w:val="Normlny"/>
    <w:autoRedefine/>
    <w:uiPriority w:val="39"/>
    <w:unhideWhenUsed/>
    <w:rsid w:val="00E42270"/>
    <w:pPr>
      <w:spacing w:after="100" w:line="259" w:lineRule="auto"/>
      <w:ind w:left="1320"/>
      <w:jc w:val="left"/>
    </w:pPr>
    <w:rPr>
      <w:rFonts w:asciiTheme="minorHAnsi" w:eastAsiaTheme="minorEastAsia" w:hAnsiTheme="minorHAnsi" w:cstheme="minorBidi"/>
      <w:sz w:val="22"/>
      <w:lang w:eastAsia="sk-SK"/>
    </w:rPr>
  </w:style>
  <w:style w:type="paragraph" w:styleId="Obsah8">
    <w:name w:val="toc 8"/>
    <w:basedOn w:val="Normlny"/>
    <w:next w:val="Normlny"/>
    <w:autoRedefine/>
    <w:uiPriority w:val="39"/>
    <w:unhideWhenUsed/>
    <w:rsid w:val="00E42270"/>
    <w:pPr>
      <w:spacing w:after="100" w:line="259" w:lineRule="auto"/>
      <w:ind w:left="1540"/>
      <w:jc w:val="left"/>
    </w:pPr>
    <w:rPr>
      <w:rFonts w:asciiTheme="minorHAnsi" w:eastAsiaTheme="minorEastAsia" w:hAnsiTheme="minorHAnsi" w:cstheme="minorBidi"/>
      <w:sz w:val="22"/>
      <w:lang w:eastAsia="sk-SK"/>
    </w:rPr>
  </w:style>
  <w:style w:type="paragraph" w:styleId="Obsah9">
    <w:name w:val="toc 9"/>
    <w:basedOn w:val="Normlny"/>
    <w:next w:val="Normlny"/>
    <w:autoRedefine/>
    <w:uiPriority w:val="39"/>
    <w:unhideWhenUsed/>
    <w:rsid w:val="00E42270"/>
    <w:pPr>
      <w:spacing w:after="100" w:line="259" w:lineRule="auto"/>
      <w:ind w:left="1760"/>
      <w:jc w:val="left"/>
    </w:pPr>
    <w:rPr>
      <w:rFonts w:asciiTheme="minorHAnsi" w:eastAsiaTheme="minorEastAsia" w:hAnsiTheme="minorHAnsi" w:cstheme="minorBidi"/>
      <w:sz w:val="22"/>
      <w:lang w:eastAsia="sk-SK"/>
    </w:rPr>
  </w:style>
  <w:style w:type="paragraph" w:styleId="Zoznamobrzkov">
    <w:name w:val="table of figures"/>
    <w:basedOn w:val="Normlny"/>
    <w:next w:val="Normlny"/>
    <w:uiPriority w:val="99"/>
    <w:unhideWhenUsed/>
    <w:rsid w:val="00E42270"/>
    <w:pPr>
      <w:spacing w:after="0" w:line="259" w:lineRule="auto"/>
      <w:jc w:val="left"/>
    </w:pPr>
    <w:rPr>
      <w:rFonts w:asciiTheme="minorHAnsi" w:eastAsiaTheme="minorEastAsia" w:hAnsiTheme="minorHAnsi" w:cstheme="minorBidi"/>
      <w:sz w:val="22"/>
    </w:rPr>
  </w:style>
  <w:style w:type="character" w:customStyle="1" w:styleId="UnresolvedMention1">
    <w:name w:val="Unresolved Mention1"/>
    <w:basedOn w:val="Predvolenpsmoodseku"/>
    <w:uiPriority w:val="99"/>
    <w:semiHidden/>
    <w:unhideWhenUsed/>
    <w:rsid w:val="00E42270"/>
    <w:rPr>
      <w:color w:val="605E5C"/>
      <w:shd w:val="clear" w:color="auto" w:fill="E1DFDD"/>
    </w:rPr>
  </w:style>
  <w:style w:type="character" w:customStyle="1" w:styleId="tl5Char">
    <w:name w:val="Štýl5 Char"/>
    <w:basedOn w:val="Predvolenpsmoodseku"/>
    <w:rsid w:val="00E42270"/>
    <w:rPr>
      <w:rFonts w:ascii="Times New Roman" w:eastAsia="Times New Roman" w:hAnsi="Times New Roman" w:cs="Times New Roman"/>
      <w:b/>
      <w:smallCaps/>
      <w:sz w:val="24"/>
      <w:szCs w:val="20"/>
      <w:lang w:eastAsia="sk-SK"/>
    </w:rPr>
  </w:style>
  <w:style w:type="character" w:customStyle="1" w:styleId="tl6Char">
    <w:name w:val="Štýl6 Char"/>
    <w:basedOn w:val="Predvolenpsmoodseku"/>
    <w:rsid w:val="00E42270"/>
    <w:rPr>
      <w:rFonts w:ascii="Times New Roman" w:eastAsia="Times New Roman" w:hAnsi="Times New Roman" w:cs="Times New Roman"/>
      <w:b/>
      <w:smallCaps/>
      <w:sz w:val="24"/>
      <w:szCs w:val="20"/>
      <w:lang w:eastAsia="sk-SK"/>
    </w:rPr>
  </w:style>
  <w:style w:type="paragraph" w:customStyle="1" w:styleId="SubtitleYMS">
    <w:name w:val="Subtitle_YMS"/>
    <w:basedOn w:val="Normlny"/>
    <w:link w:val="SubtitleYMSChar"/>
    <w:uiPriority w:val="13"/>
    <w:qFormat/>
    <w:rsid w:val="00E42270"/>
    <w:pPr>
      <w:autoSpaceDE w:val="0"/>
      <w:autoSpaceDN w:val="0"/>
      <w:adjustRightInd w:val="0"/>
      <w:spacing w:before="120" w:after="0" w:line="240" w:lineRule="auto"/>
      <w:ind w:left="284"/>
      <w:jc w:val="left"/>
    </w:pPr>
    <w:rPr>
      <w:rFonts w:asciiTheme="minorHAnsi" w:eastAsia="Times New Roman" w:hAnsiTheme="minorHAnsi"/>
      <w:color w:val="277235"/>
      <w:sz w:val="32"/>
      <w:szCs w:val="24"/>
      <w:lang w:eastAsia="sk-SK"/>
    </w:rPr>
  </w:style>
  <w:style w:type="character" w:customStyle="1" w:styleId="SubtitleYMSChar">
    <w:name w:val="Subtitle_YMS Char"/>
    <w:basedOn w:val="Predvolenpsmoodseku"/>
    <w:link w:val="SubtitleYMS"/>
    <w:uiPriority w:val="13"/>
    <w:rsid w:val="00E42270"/>
    <w:rPr>
      <w:rFonts w:asciiTheme="minorHAnsi" w:eastAsia="Times New Roman" w:hAnsiTheme="minorHAnsi"/>
      <w:color w:val="277235"/>
      <w:sz w:val="32"/>
      <w:szCs w:val="24"/>
    </w:rPr>
  </w:style>
  <w:style w:type="character" w:customStyle="1" w:styleId="tl7Char">
    <w:name w:val="Štýl7 Char"/>
    <w:basedOn w:val="tl3Char"/>
    <w:rsid w:val="00E42270"/>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rsid w:val="00E42270"/>
    <w:rPr>
      <w:color w:val="605E5C"/>
      <w:shd w:val="clear" w:color="auto" w:fill="E1DFDD"/>
    </w:rPr>
  </w:style>
  <w:style w:type="paragraph" w:customStyle="1" w:styleId="lnok-Text1">
    <w:name w:val="Článok - Text 1"/>
    <w:basedOn w:val="Odsekzoznamu"/>
    <w:rsid w:val="00E42270"/>
    <w:pPr>
      <w:numPr>
        <w:ilvl w:val="1"/>
        <w:numId w:val="82"/>
      </w:numPr>
      <w:tabs>
        <w:tab w:val="num"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rsid w:val="00E42270"/>
    <w:pPr>
      <w:keepNext/>
      <w:numPr>
        <w:numId w:val="82"/>
      </w:numPr>
      <w:tabs>
        <w:tab w:val="left" w:pos="0"/>
      </w:tabs>
      <w:spacing w:before="360" w:after="120"/>
      <w:ind w:left="1276" w:hanging="1276"/>
      <w:outlineLvl w:val="0"/>
    </w:pPr>
    <w:rPr>
      <w:rFonts w:asciiTheme="minorHAnsi" w:eastAsiaTheme="minorHAnsi" w:hAnsiTheme="minorHAnsi" w:cs="Arial"/>
      <w:b/>
      <w:bCs/>
      <w:sz w:val="24"/>
      <w:szCs w:val="26"/>
      <w:lang w:eastAsia="cs-CZ"/>
    </w:rPr>
  </w:style>
  <w:style w:type="paragraph" w:customStyle="1" w:styleId="lnok-Text2">
    <w:name w:val="Článok - Text 2"/>
    <w:basedOn w:val="lnok-Text1"/>
    <w:rsid w:val="00E42270"/>
    <w:pPr>
      <w:numPr>
        <w:ilvl w:val="2"/>
      </w:numPr>
      <w:tabs>
        <w:tab w:val="num" w:pos="360"/>
      </w:tabs>
      <w:spacing w:before="0" w:after="120"/>
      <w:ind w:left="720" w:firstLine="0"/>
    </w:pPr>
  </w:style>
  <w:style w:type="paragraph" w:customStyle="1" w:styleId="lnok-Text3">
    <w:name w:val="Článok - Text 3"/>
    <w:basedOn w:val="lnok-Text2"/>
    <w:rsid w:val="00E42270"/>
    <w:pPr>
      <w:numPr>
        <w:ilvl w:val="3"/>
      </w:numPr>
      <w:tabs>
        <w:tab w:val="num" w:pos="360"/>
      </w:tabs>
    </w:pPr>
  </w:style>
  <w:style w:type="paragraph" w:customStyle="1" w:styleId="lnok-Odrka2">
    <w:name w:val="Článok - Odrážka 2"/>
    <w:basedOn w:val="lnok-Text2"/>
    <w:rsid w:val="00E42270"/>
    <w:pPr>
      <w:numPr>
        <w:numId w:val="83"/>
      </w:numPr>
      <w:tabs>
        <w:tab w:val="num" w:pos="360"/>
      </w:tabs>
      <w:ind w:left="1276" w:hanging="425"/>
      <w:jc w:val="left"/>
    </w:pPr>
  </w:style>
  <w:style w:type="paragraph" w:customStyle="1" w:styleId="lnok-Odrka3">
    <w:name w:val="Článok - Odrážka 3"/>
    <w:basedOn w:val="lnok-Odrka2"/>
    <w:rsid w:val="00E42270"/>
    <w:pPr>
      <w:numPr>
        <w:ilvl w:val="3"/>
      </w:numPr>
      <w:tabs>
        <w:tab w:val="num" w:pos="360"/>
      </w:tabs>
      <w:ind w:left="1418" w:hanging="284"/>
    </w:pPr>
    <w:rPr>
      <w:lang w:eastAsia="cs-CZ"/>
    </w:rPr>
  </w:style>
  <w:style w:type="paragraph" w:customStyle="1" w:styleId="lnok-Odrka4">
    <w:name w:val="Článok - Odrážka 4"/>
    <w:basedOn w:val="lnok-Odrka3"/>
    <w:rsid w:val="00E42270"/>
    <w:pPr>
      <w:numPr>
        <w:ilvl w:val="4"/>
      </w:numPr>
      <w:tabs>
        <w:tab w:val="num" w:pos="360"/>
      </w:tabs>
      <w:ind w:hanging="389"/>
    </w:pPr>
  </w:style>
  <w:style w:type="character" w:customStyle="1" w:styleId="fontstyle01">
    <w:name w:val="fontstyle01"/>
    <w:basedOn w:val="Predvolenpsmoodseku"/>
    <w:rsid w:val="00E42270"/>
    <w:rPr>
      <w:rFonts w:ascii="Calibri" w:hAnsi="Calibri" w:cs="Calibri" w:hint="default"/>
      <w:b w:val="0"/>
      <w:bCs w:val="0"/>
      <w:i w:val="0"/>
      <w:iCs w:val="0"/>
      <w:color w:val="000000"/>
      <w:sz w:val="18"/>
      <w:szCs w:val="18"/>
    </w:rPr>
  </w:style>
  <w:style w:type="character" w:customStyle="1" w:styleId="fontstyle21">
    <w:name w:val="fontstyle21"/>
    <w:basedOn w:val="Predvolenpsmoodseku"/>
    <w:rsid w:val="00E42270"/>
    <w:rPr>
      <w:rFonts w:ascii="Calibri" w:hAnsi="Calibri" w:cs="Calibri" w:hint="default"/>
      <w:b/>
      <w:bCs/>
      <w:i w:val="0"/>
      <w:iCs w:val="0"/>
      <w:color w:val="000000"/>
      <w:sz w:val="18"/>
      <w:szCs w:val="18"/>
    </w:rPr>
  </w:style>
  <w:style w:type="character" w:customStyle="1" w:styleId="fontstyle31">
    <w:name w:val="fontstyle31"/>
    <w:basedOn w:val="Predvolenpsmoodseku"/>
    <w:rsid w:val="00E42270"/>
    <w:rPr>
      <w:rFonts w:ascii="Arial" w:hAnsi="Arial" w:cs="Arial" w:hint="default"/>
      <w:b/>
      <w:bCs/>
      <w:i w:val="0"/>
      <w:iCs w:val="0"/>
      <w:color w:val="000000"/>
      <w:sz w:val="18"/>
      <w:szCs w:val="18"/>
    </w:rPr>
  </w:style>
  <w:style w:type="character" w:customStyle="1" w:styleId="fontstyle41">
    <w:name w:val="fontstyle41"/>
    <w:basedOn w:val="Predvolenpsmoodseku"/>
    <w:rsid w:val="00E42270"/>
    <w:rPr>
      <w:rFonts w:ascii="Arial" w:hAnsi="Arial" w:cs="Arial" w:hint="default"/>
      <w:b w:val="0"/>
      <w:bCs w:val="0"/>
      <w:i w:val="0"/>
      <w:iCs w:val="0"/>
      <w:color w:val="000000"/>
      <w:sz w:val="18"/>
      <w:szCs w:val="18"/>
    </w:rPr>
  </w:style>
  <w:style w:type="character" w:customStyle="1" w:styleId="fontstyle51">
    <w:name w:val="fontstyle51"/>
    <w:basedOn w:val="Predvolenpsmoodseku"/>
    <w:rsid w:val="00E42270"/>
    <w:rPr>
      <w:rFonts w:ascii="Symbol" w:hAnsi="Symbol" w:hint="default"/>
      <w:b w:val="0"/>
      <w:bCs w:val="0"/>
      <w:i w:val="0"/>
      <w:iCs w:val="0"/>
      <w:color w:val="000000"/>
      <w:sz w:val="18"/>
      <w:szCs w:val="18"/>
    </w:rPr>
  </w:style>
  <w:style w:type="character" w:customStyle="1" w:styleId="normaltextrun">
    <w:name w:val="normaltextrun"/>
    <w:basedOn w:val="Predvolenpsmoodseku"/>
    <w:rsid w:val="00E42270"/>
  </w:style>
  <w:style w:type="paragraph" w:customStyle="1" w:styleId="paragraph">
    <w:name w:val="paragraph"/>
    <w:basedOn w:val="Normlny"/>
    <w:rsid w:val="00E42270"/>
    <w:pPr>
      <w:spacing w:before="100" w:beforeAutospacing="1" w:after="100" w:afterAutospacing="1" w:line="240" w:lineRule="auto"/>
      <w:jc w:val="left"/>
    </w:pPr>
    <w:rPr>
      <w:rFonts w:eastAsia="Times New Roman"/>
      <w:sz w:val="24"/>
      <w:szCs w:val="24"/>
      <w:lang w:eastAsia="sk-SK"/>
    </w:rPr>
  </w:style>
  <w:style w:type="character" w:customStyle="1" w:styleId="BulletChar">
    <w:name w:val="Bullet Char"/>
    <w:basedOn w:val="Predvolenpsmoodseku"/>
    <w:link w:val="Bullet"/>
    <w:locked/>
    <w:rsid w:val="00E42270"/>
    <w:rPr>
      <w:rFonts w:ascii="Roboto Slab" w:hAnsi="Roboto Slab"/>
      <w:sz w:val="18"/>
    </w:rPr>
  </w:style>
  <w:style w:type="paragraph" w:customStyle="1" w:styleId="Bullet">
    <w:name w:val="Bullet"/>
    <w:basedOn w:val="Odsekzoznamu"/>
    <w:link w:val="BulletChar"/>
    <w:rsid w:val="00E42270"/>
    <w:pPr>
      <w:numPr>
        <w:numId w:val="84"/>
      </w:numPr>
      <w:spacing w:before="40" w:after="80"/>
      <w:jc w:val="both"/>
    </w:pPr>
    <w:rPr>
      <w:rFonts w:ascii="Roboto Slab" w:eastAsia="Calibri" w:hAnsi="Roboto Slab"/>
      <w:sz w:val="18"/>
      <w:szCs w:val="20"/>
    </w:rPr>
  </w:style>
  <w:style w:type="character" w:customStyle="1" w:styleId="inline-comment-marker">
    <w:name w:val="inline-comment-marker"/>
    <w:basedOn w:val="Predvolenpsmoodseku"/>
    <w:rsid w:val="00E42270"/>
  </w:style>
  <w:style w:type="paragraph" w:customStyle="1" w:styleId="Odrazka">
    <w:name w:val="Odrazka"/>
    <w:link w:val="OdrazkaChar"/>
    <w:rsid w:val="00E42270"/>
    <w:pPr>
      <w:numPr>
        <w:numId w:val="85"/>
      </w:numPr>
      <w:spacing w:after="160" w:line="259" w:lineRule="auto"/>
      <w:ind w:left="426" w:hanging="284"/>
    </w:pPr>
    <w:rPr>
      <w:rFonts w:ascii="Times New Roman" w:eastAsiaTheme="majorEastAsia" w:hAnsi="Times New Roman" w:cstheme="majorBidi"/>
      <w:color w:val="2F5496" w:themeColor="accent1" w:themeShade="BF"/>
      <w:sz w:val="26"/>
      <w:szCs w:val="26"/>
      <w:lang w:eastAsia="en-US"/>
    </w:rPr>
  </w:style>
  <w:style w:type="character" w:customStyle="1" w:styleId="OdrazkaChar">
    <w:name w:val="Odrazka Char"/>
    <w:basedOn w:val="Nadpis2Char"/>
    <w:link w:val="Odrazka"/>
    <w:rsid w:val="00E42270"/>
    <w:rPr>
      <w:rFonts w:ascii="Times New Roman" w:eastAsiaTheme="majorEastAsia" w:hAnsi="Times New Roman" w:cstheme="majorBidi"/>
      <w:color w:val="2F5496" w:themeColor="accent1" w:themeShade="BF"/>
      <w:sz w:val="26"/>
      <w:szCs w:val="26"/>
      <w:lang w:eastAsia="en-US"/>
    </w:rPr>
  </w:style>
  <w:style w:type="paragraph" w:customStyle="1" w:styleId="title-doc-first">
    <w:name w:val="title-doc-first"/>
    <w:basedOn w:val="Normlny"/>
    <w:rsid w:val="00E42270"/>
    <w:pPr>
      <w:spacing w:before="100" w:beforeAutospacing="1" w:after="100" w:afterAutospacing="1" w:line="240" w:lineRule="auto"/>
      <w:jc w:val="left"/>
    </w:pPr>
    <w:rPr>
      <w:rFonts w:eastAsia="Times New Roman"/>
      <w:sz w:val="24"/>
      <w:szCs w:val="24"/>
      <w:lang w:eastAsia="sk-SK"/>
    </w:rPr>
  </w:style>
  <w:style w:type="paragraph" w:styleId="Oznaitext">
    <w:name w:val="Block Text"/>
    <w:basedOn w:val="Normlny"/>
    <w:rsid w:val="00E42270"/>
    <w:pPr>
      <w:spacing w:after="0" w:line="240" w:lineRule="auto"/>
      <w:ind w:left="567" w:right="50" w:hanging="567"/>
    </w:pPr>
    <w:rPr>
      <w:rFonts w:ascii="Arial" w:eastAsia="MS Mincho" w:hAnsi="Arial"/>
      <w:szCs w:val="21"/>
      <w:lang w:eastAsia="sk-SK"/>
    </w:rPr>
  </w:style>
  <w:style w:type="paragraph" w:customStyle="1" w:styleId="xl47">
    <w:name w:val="xl47"/>
    <w:basedOn w:val="Normlny"/>
    <w:rsid w:val="00E42270"/>
    <w:pPr>
      <w:pBdr>
        <w:left w:val="single" w:sz="4" w:space="0" w:color="auto"/>
        <w:bottom w:val="single" w:sz="4" w:space="0" w:color="auto"/>
        <w:right w:val="single" w:sz="4" w:space="0" w:color="auto"/>
      </w:pBdr>
      <w:spacing w:before="100" w:beforeAutospacing="1" w:after="100" w:afterAutospacing="1" w:line="240" w:lineRule="auto"/>
    </w:pPr>
    <w:rPr>
      <w:rFonts w:eastAsia="MS Mincho"/>
      <w:sz w:val="22"/>
      <w:lang w:eastAsia="sk-SK"/>
    </w:rPr>
  </w:style>
  <w:style w:type="paragraph" w:customStyle="1" w:styleId="Zmluva-odsek">
    <w:name w:val="Zmluva - odsek"/>
    <w:basedOn w:val="Normlny"/>
    <w:rsid w:val="00E42270"/>
    <w:pPr>
      <w:numPr>
        <w:ilvl w:val="1"/>
        <w:numId w:val="86"/>
      </w:numPr>
      <w:spacing w:line="240" w:lineRule="auto"/>
    </w:pPr>
    <w:rPr>
      <w:rFonts w:eastAsia="Times New Roman" w:cs="Arial"/>
      <w:sz w:val="22"/>
      <w:szCs w:val="20"/>
      <w:lang w:eastAsia="sk-SK"/>
    </w:rPr>
  </w:style>
  <w:style w:type="paragraph" w:customStyle="1" w:styleId="Zmluva-lnok">
    <w:name w:val="Zmluva - Článok"/>
    <w:basedOn w:val="Normlny"/>
    <w:rsid w:val="00E42270"/>
    <w:pPr>
      <w:keepNext/>
      <w:numPr>
        <w:numId w:val="86"/>
      </w:numPr>
      <w:spacing w:before="240" w:line="240" w:lineRule="auto"/>
      <w:contextualSpacing/>
      <w:jc w:val="center"/>
    </w:pPr>
    <w:rPr>
      <w:rFonts w:eastAsia="Times New Roman"/>
      <w:b/>
      <w:sz w:val="22"/>
      <w:szCs w:val="24"/>
    </w:rPr>
  </w:style>
  <w:style w:type="paragraph" w:customStyle="1" w:styleId="Zmluva-pododsek">
    <w:name w:val="Zmluva - pododsek"/>
    <w:basedOn w:val="Zmluva-odsek"/>
    <w:rsid w:val="00E42270"/>
    <w:pPr>
      <w:numPr>
        <w:ilvl w:val="2"/>
      </w:numPr>
    </w:pPr>
    <w:rPr>
      <w:rFonts w:cs="Times New Roman"/>
      <w:sz w:val="24"/>
      <w:szCs w:val="24"/>
    </w:rPr>
  </w:style>
  <w:style w:type="paragraph" w:customStyle="1" w:styleId="Zkladntext210">
    <w:name w:val="Základný text 21"/>
    <w:basedOn w:val="Normlny"/>
    <w:uiPriority w:val="99"/>
    <w:rsid w:val="00E42270"/>
    <w:pPr>
      <w:overflowPunct w:val="0"/>
      <w:autoSpaceDE w:val="0"/>
      <w:autoSpaceDN w:val="0"/>
      <w:adjustRightInd w:val="0"/>
      <w:spacing w:after="0" w:line="240" w:lineRule="auto"/>
    </w:pPr>
    <w:rPr>
      <w:rFonts w:ascii="Arial" w:eastAsia="Times New Roman" w:hAnsi="Arial"/>
      <w:szCs w:val="20"/>
      <w:lang w:eastAsia="cs-CZ"/>
    </w:rPr>
  </w:style>
  <w:style w:type="paragraph" w:customStyle="1" w:styleId="slovanie">
    <w:name w:val="Číslovanie"/>
    <w:uiPriority w:val="99"/>
    <w:rsid w:val="00E42270"/>
    <w:pPr>
      <w:numPr>
        <w:numId w:val="87"/>
      </w:numPr>
      <w:autoSpaceDE w:val="0"/>
      <w:autoSpaceDN w:val="0"/>
      <w:spacing w:line="360" w:lineRule="auto"/>
      <w:jc w:val="both"/>
    </w:pPr>
    <w:rPr>
      <w:rFonts w:ascii="Times New Roman" w:eastAsia="Times New Roman" w:hAnsi="Times New Roman"/>
      <w:sz w:val="24"/>
      <w:szCs w:val="24"/>
      <w:lang w:eastAsia="en-US"/>
    </w:rPr>
  </w:style>
  <w:style w:type="character" w:customStyle="1" w:styleId="formtext">
    <w:name w:val="formtext"/>
    <w:basedOn w:val="Predvolenpsmoodseku"/>
    <w:rsid w:val="00E42270"/>
  </w:style>
  <w:style w:type="character" w:customStyle="1" w:styleId="formtitle1">
    <w:name w:val="formtitle1"/>
    <w:basedOn w:val="Predvolenpsmoodseku"/>
    <w:rsid w:val="00E42270"/>
    <w:rPr>
      <w:b/>
      <w:bCs/>
      <w:sz w:val="24"/>
      <w:szCs w:val="24"/>
    </w:rPr>
  </w:style>
  <w:style w:type="character" w:customStyle="1" w:styleId="TextkomentraChar1">
    <w:name w:val="Text komentára Char1"/>
    <w:semiHidden/>
    <w:locked/>
    <w:rsid w:val="00E42270"/>
    <w:rPr>
      <w:lang w:val="x-none"/>
    </w:rPr>
  </w:style>
  <w:style w:type="paragraph" w:customStyle="1" w:styleId="Smlouvaodstavec">
    <w:name w:val="Smlouva_odstavec"/>
    <w:basedOn w:val="Normlny"/>
    <w:autoRedefine/>
    <w:uiPriority w:val="99"/>
    <w:rsid w:val="00E42270"/>
    <w:pPr>
      <w:numPr>
        <w:ilvl w:val="2"/>
        <w:numId w:val="88"/>
      </w:numPr>
      <w:spacing w:line="240" w:lineRule="auto"/>
      <w:ind w:left="1276"/>
    </w:pPr>
    <w:rPr>
      <w:rFonts w:eastAsia="Times New Roman"/>
      <w:szCs w:val="21"/>
      <w:lang w:eastAsia="cs-CZ"/>
    </w:rPr>
  </w:style>
  <w:style w:type="character" w:customStyle="1" w:styleId="Zkladntext23">
    <w:name w:val="Základný text (2)_"/>
    <w:rsid w:val="00E42270"/>
    <w:rPr>
      <w:shd w:val="clear" w:color="auto" w:fill="FFFFFF"/>
    </w:rPr>
  </w:style>
  <w:style w:type="character" w:customStyle="1" w:styleId="Zkladntext2Tun">
    <w:name w:val="Základný text (2) + Tučné"/>
    <w:rsid w:val="00E42270"/>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E42270"/>
    <w:pPr>
      <w:keepNext/>
      <w:keepLines/>
      <w:widowControl w:val="0"/>
      <w:numPr>
        <w:numId w:val="89"/>
      </w:numPr>
      <w:tabs>
        <w:tab w:val="left" w:pos="709"/>
      </w:tabs>
      <w:spacing w:after="123" w:line="220" w:lineRule="exact"/>
      <w:outlineLvl w:val="2"/>
    </w:pPr>
    <w:rPr>
      <w:rFonts w:eastAsia="Times New Roman"/>
      <w:b/>
      <w:bCs/>
      <w:color w:val="000000"/>
      <w:sz w:val="22"/>
      <w:lang w:eastAsia="cs-CZ" w:bidi="cs-CZ"/>
    </w:rPr>
  </w:style>
  <w:style w:type="character" w:customStyle="1" w:styleId="SR2Char">
    <w:name w:val="ŽSR_2 Char"/>
    <w:link w:val="SR2"/>
    <w:rsid w:val="00E42270"/>
    <w:rPr>
      <w:rFonts w:ascii="Times New Roman" w:eastAsia="Times New Roman" w:hAnsi="Times New Roman"/>
      <w:b/>
      <w:bCs/>
      <w:color w:val="000000"/>
      <w:sz w:val="22"/>
      <w:szCs w:val="22"/>
      <w:lang w:eastAsia="cs-CZ" w:bidi="cs-CZ"/>
    </w:rPr>
  </w:style>
  <w:style w:type="paragraph" w:customStyle="1" w:styleId="VEC">
    <w:name w:val="VEC:"/>
    <w:basedOn w:val="Normlnysozarkami"/>
    <w:next w:val="Normlnysozarkami"/>
    <w:uiPriority w:val="99"/>
    <w:rsid w:val="00E42270"/>
    <w:pPr>
      <w:spacing w:before="4080" w:line="240" w:lineRule="atLeast"/>
    </w:pPr>
    <w:rPr>
      <w:b/>
      <w:bCs/>
      <w:u w:val="single"/>
    </w:rPr>
  </w:style>
  <w:style w:type="paragraph" w:styleId="Normlnysozarkami">
    <w:name w:val="Normal Indent"/>
    <w:basedOn w:val="Normlny"/>
    <w:uiPriority w:val="99"/>
    <w:semiHidden/>
    <w:unhideWhenUsed/>
    <w:rsid w:val="00E42270"/>
    <w:pPr>
      <w:overflowPunct w:val="0"/>
      <w:autoSpaceDE w:val="0"/>
      <w:autoSpaceDN w:val="0"/>
      <w:adjustRightInd w:val="0"/>
      <w:spacing w:after="0" w:line="240" w:lineRule="auto"/>
      <w:ind w:left="708"/>
    </w:pPr>
    <w:rPr>
      <w:rFonts w:eastAsiaTheme="minorEastAsia"/>
      <w:szCs w:val="24"/>
      <w:lang w:eastAsia="sk-SK"/>
    </w:rPr>
  </w:style>
  <w:style w:type="paragraph" w:customStyle="1" w:styleId="pridan1">
    <w:name w:val="pridaný1"/>
    <w:basedOn w:val="Normlny"/>
    <w:autoRedefine/>
    <w:rsid w:val="00E42270"/>
    <w:pPr>
      <w:tabs>
        <w:tab w:val="left" w:pos="0"/>
        <w:tab w:val="left" w:pos="5580"/>
      </w:tabs>
      <w:spacing w:after="0" w:line="240" w:lineRule="auto"/>
    </w:pPr>
    <w:rPr>
      <w:rFonts w:eastAsia="Times New Roman"/>
      <w:szCs w:val="24"/>
      <w:lang w:eastAsia="sk-SK"/>
    </w:rPr>
  </w:style>
  <w:style w:type="paragraph" w:customStyle="1" w:styleId="slovaniepomocoupsmen">
    <w:name w:val="Číslovanie pomocou písmen"/>
    <w:basedOn w:val="Normlny"/>
    <w:rsid w:val="00E42270"/>
    <w:pPr>
      <w:numPr>
        <w:numId w:val="90"/>
      </w:numPr>
      <w:autoSpaceDE w:val="0"/>
      <w:autoSpaceDN w:val="0"/>
      <w:spacing w:after="0" w:line="240" w:lineRule="auto"/>
    </w:pPr>
    <w:rPr>
      <w:rFonts w:ascii="Arial" w:eastAsiaTheme="minorHAnsi" w:hAnsi="Arial" w:cs="Arial"/>
      <w:sz w:val="20"/>
      <w:szCs w:val="20"/>
    </w:rPr>
  </w:style>
  <w:style w:type="paragraph" w:customStyle="1" w:styleId="slovantext2">
    <w:name w:val="Číslovaný text ú2"/>
    <w:basedOn w:val="Normlny"/>
    <w:uiPriority w:val="99"/>
    <w:rsid w:val="00E42270"/>
    <w:pPr>
      <w:numPr>
        <w:ilvl w:val="1"/>
        <w:numId w:val="91"/>
      </w:numPr>
      <w:tabs>
        <w:tab w:val="left" w:pos="-1620"/>
      </w:tabs>
      <w:overflowPunct w:val="0"/>
      <w:autoSpaceDE w:val="0"/>
      <w:autoSpaceDN w:val="0"/>
      <w:adjustRightInd w:val="0"/>
      <w:spacing w:after="60" w:line="240" w:lineRule="auto"/>
    </w:pPr>
    <w:rPr>
      <w:rFonts w:ascii="Arial" w:eastAsia="Times New Roman" w:hAnsi="Arial" w:cs="Arial"/>
      <w:color w:val="000000"/>
      <w:sz w:val="22"/>
      <w:lang w:eastAsia="cs-CZ"/>
    </w:rPr>
  </w:style>
  <w:style w:type="paragraph" w:customStyle="1" w:styleId="slovantext3">
    <w:name w:val="Číslovaný text ú3"/>
    <w:basedOn w:val="slovantext2"/>
    <w:rsid w:val="00E42270"/>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E42270"/>
    <w:pPr>
      <w:numPr>
        <w:ilvl w:val="3"/>
      </w:numPr>
      <w:tabs>
        <w:tab w:val="clear" w:pos="1800"/>
        <w:tab w:val="clear" w:pos="2160"/>
        <w:tab w:val="num" w:pos="1395"/>
        <w:tab w:val="left" w:pos="2520"/>
        <w:tab w:val="num" w:pos="2880"/>
      </w:tabs>
    </w:pPr>
  </w:style>
  <w:style w:type="paragraph" w:customStyle="1" w:styleId="l4">
    <w:name w:val="l4"/>
    <w:basedOn w:val="Normlny"/>
    <w:rsid w:val="00E42270"/>
    <w:pPr>
      <w:spacing w:before="100" w:beforeAutospacing="1" w:after="100" w:afterAutospacing="1" w:line="240" w:lineRule="auto"/>
    </w:pPr>
    <w:rPr>
      <w:rFonts w:eastAsia="Times New Roman"/>
      <w:szCs w:val="24"/>
      <w:lang w:eastAsia="sk-SK"/>
    </w:rPr>
  </w:style>
  <w:style w:type="paragraph" w:customStyle="1" w:styleId="l5">
    <w:name w:val="l5"/>
    <w:basedOn w:val="Normlny"/>
    <w:rsid w:val="00E42270"/>
    <w:pPr>
      <w:spacing w:before="100" w:beforeAutospacing="1" w:after="100" w:afterAutospacing="1" w:line="240" w:lineRule="auto"/>
    </w:pPr>
    <w:rPr>
      <w:rFonts w:eastAsia="Times New Roman"/>
      <w:szCs w:val="24"/>
      <w:lang w:eastAsia="sk-SK"/>
    </w:rPr>
  </w:style>
  <w:style w:type="character" w:customStyle="1" w:styleId="num">
    <w:name w:val="num"/>
    <w:basedOn w:val="Predvolenpsmoodseku"/>
    <w:rsid w:val="00E42270"/>
  </w:style>
  <w:style w:type="paragraph" w:styleId="Textvysvetlivky">
    <w:name w:val="endnote text"/>
    <w:basedOn w:val="Normlny"/>
    <w:link w:val="TextvysvetlivkyChar"/>
    <w:uiPriority w:val="99"/>
    <w:semiHidden/>
    <w:unhideWhenUsed/>
    <w:rsid w:val="00E42270"/>
    <w:pPr>
      <w:overflowPunct w:val="0"/>
      <w:autoSpaceDE w:val="0"/>
      <w:autoSpaceDN w:val="0"/>
      <w:adjustRightInd w:val="0"/>
      <w:spacing w:after="0" w:line="240" w:lineRule="auto"/>
    </w:pPr>
    <w:rPr>
      <w:rFonts w:eastAsiaTheme="minorEastAsia"/>
      <w:sz w:val="20"/>
      <w:szCs w:val="20"/>
      <w:lang w:eastAsia="sk-SK"/>
    </w:rPr>
  </w:style>
  <w:style w:type="character" w:customStyle="1" w:styleId="TextvysvetlivkyChar">
    <w:name w:val="Text vysvetlivky Char"/>
    <w:basedOn w:val="Predvolenpsmoodseku"/>
    <w:link w:val="Textvysvetlivky"/>
    <w:uiPriority w:val="99"/>
    <w:semiHidden/>
    <w:rsid w:val="00E42270"/>
    <w:rPr>
      <w:rFonts w:ascii="Times New Roman" w:eastAsiaTheme="minorEastAsia" w:hAnsi="Times New Roman"/>
    </w:rPr>
  </w:style>
  <w:style w:type="character" w:styleId="Odkaznavysvetlivku">
    <w:name w:val="endnote reference"/>
    <w:basedOn w:val="Predvolenpsmoodseku"/>
    <w:uiPriority w:val="99"/>
    <w:semiHidden/>
    <w:unhideWhenUsed/>
    <w:rsid w:val="00E42270"/>
    <w:rPr>
      <w:vertAlign w:val="superscript"/>
    </w:rPr>
  </w:style>
  <w:style w:type="paragraph" w:customStyle="1" w:styleId="NormalWeb8">
    <w:name w:val="Normal (Web)8"/>
    <w:basedOn w:val="Normlny"/>
    <w:rsid w:val="00E42270"/>
    <w:pPr>
      <w:spacing w:before="75" w:after="75" w:line="240" w:lineRule="auto"/>
      <w:ind w:left="225" w:right="225"/>
    </w:pPr>
    <w:rPr>
      <w:rFonts w:eastAsia="Times New Roman"/>
      <w:sz w:val="22"/>
      <w:lang w:val="en-US"/>
    </w:rPr>
  </w:style>
  <w:style w:type="paragraph" w:customStyle="1" w:styleId="msolistparagraph0">
    <w:name w:val="msolistparagraph"/>
    <w:basedOn w:val="Normlny"/>
    <w:rsid w:val="00E42270"/>
    <w:pPr>
      <w:spacing w:after="0" w:line="240" w:lineRule="auto"/>
      <w:ind w:left="720"/>
    </w:pPr>
    <w:rPr>
      <w:rFonts w:eastAsia="Times New Roman"/>
      <w:szCs w:val="24"/>
      <w:lang w:eastAsia="sk-SK"/>
    </w:rPr>
  </w:style>
  <w:style w:type="paragraph" w:customStyle="1" w:styleId="l61">
    <w:name w:val="l61"/>
    <w:basedOn w:val="Normlny"/>
    <w:rsid w:val="00E42270"/>
    <w:pPr>
      <w:spacing w:after="0" w:line="240" w:lineRule="auto"/>
    </w:pPr>
    <w:rPr>
      <w:rFonts w:eastAsia="Times New Roman"/>
      <w:szCs w:val="24"/>
      <w:lang w:eastAsia="sk-SK"/>
    </w:rPr>
  </w:style>
  <w:style w:type="character" w:customStyle="1" w:styleId="num1">
    <w:name w:val="num1"/>
    <w:basedOn w:val="Predvolenpsmoodseku"/>
    <w:rsid w:val="00E42270"/>
    <w:rPr>
      <w:b/>
      <w:bCs/>
      <w:color w:val="303030"/>
    </w:rPr>
  </w:style>
  <w:style w:type="paragraph" w:customStyle="1" w:styleId="tltlNadpis2Arial14ptNiejeTunVetkypsmenvek">
    <w:name w:val="Štýl Štýl Nadpis 2 + Arial 14 pt Nie je Tučné Všetky písmená veľké..."/>
    <w:basedOn w:val="Normlny"/>
    <w:uiPriority w:val="99"/>
    <w:rsid w:val="00E42270"/>
    <w:pPr>
      <w:keepNext/>
      <w:numPr>
        <w:ilvl w:val="1"/>
        <w:numId w:val="92"/>
      </w:numPr>
      <w:spacing w:before="120" w:line="240" w:lineRule="auto"/>
      <w:outlineLvl w:val="1"/>
    </w:pPr>
    <w:rPr>
      <w:rFonts w:ascii="Arial" w:eastAsia="Times New Roman" w:hAnsi="Arial"/>
      <w:b/>
      <w:caps/>
      <w:sz w:val="22"/>
      <w:szCs w:val="20"/>
      <w:lang w:eastAsia="sk-SK"/>
    </w:rPr>
  </w:style>
  <w:style w:type="character" w:styleId="Zstupntext">
    <w:name w:val="Placeholder Text"/>
    <w:basedOn w:val="Predvolenpsmoodseku"/>
    <w:uiPriority w:val="99"/>
    <w:semiHidden/>
    <w:rsid w:val="00E42270"/>
    <w:rPr>
      <w:color w:val="808080"/>
    </w:rPr>
  </w:style>
  <w:style w:type="table" w:customStyle="1" w:styleId="Mriekatabuky1">
    <w:name w:val="Mriežka tabuľky1"/>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
    <w:name w:val="Štýl171"/>
    <w:uiPriority w:val="99"/>
    <w:rsid w:val="00E42270"/>
    <w:pPr>
      <w:numPr>
        <w:numId w:val="93"/>
      </w:numPr>
    </w:pPr>
  </w:style>
  <w:style w:type="table" w:customStyle="1" w:styleId="Mriekatabuky9">
    <w:name w:val="Mriežka tabuľky9"/>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42270"/>
  </w:style>
  <w:style w:type="table" w:customStyle="1" w:styleId="Deloittetable31">
    <w:name w:val="Deloitte table 31"/>
    <w:basedOn w:val="Normlnatabuka"/>
    <w:next w:val="Mriekatabuky"/>
    <w:uiPriority w:val="59"/>
    <w:rsid w:val="00E422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61">
    <w:name w:val="Štýl161"/>
    <w:uiPriority w:val="99"/>
    <w:rsid w:val="00E42270"/>
    <w:pPr>
      <w:numPr>
        <w:numId w:val="94"/>
      </w:numPr>
    </w:pPr>
  </w:style>
  <w:style w:type="numbering" w:customStyle="1" w:styleId="tl172">
    <w:name w:val="Štýl172"/>
    <w:uiPriority w:val="99"/>
    <w:rsid w:val="00E42270"/>
    <w:pPr>
      <w:numPr>
        <w:numId w:val="95"/>
      </w:numPr>
    </w:pPr>
  </w:style>
  <w:style w:type="numbering" w:customStyle="1" w:styleId="tl151">
    <w:name w:val="Štýl151"/>
    <w:uiPriority w:val="99"/>
    <w:rsid w:val="00E42270"/>
    <w:pPr>
      <w:numPr>
        <w:numId w:val="96"/>
      </w:numPr>
    </w:pPr>
  </w:style>
  <w:style w:type="numbering" w:customStyle="1" w:styleId="tl131">
    <w:name w:val="Štýl131"/>
    <w:uiPriority w:val="99"/>
    <w:rsid w:val="00E42270"/>
    <w:pPr>
      <w:numPr>
        <w:numId w:val="97"/>
      </w:numPr>
    </w:pPr>
  </w:style>
  <w:style w:type="numbering" w:customStyle="1" w:styleId="tl141">
    <w:name w:val="Štýl141"/>
    <w:uiPriority w:val="99"/>
    <w:rsid w:val="00E42270"/>
    <w:pPr>
      <w:numPr>
        <w:numId w:val="98"/>
      </w:numPr>
    </w:pPr>
  </w:style>
  <w:style w:type="numbering" w:customStyle="1" w:styleId="tl1711">
    <w:name w:val="Štýl1711"/>
    <w:uiPriority w:val="99"/>
    <w:rsid w:val="00E42270"/>
    <w:pPr>
      <w:numPr>
        <w:numId w:val="52"/>
      </w:numPr>
    </w:pPr>
  </w:style>
  <w:style w:type="character" w:customStyle="1" w:styleId="Nevyrieenzmienka4">
    <w:name w:val="Nevyriešená zmienka4"/>
    <w:basedOn w:val="Predvolenpsmoodseku"/>
    <w:uiPriority w:val="99"/>
    <w:semiHidden/>
    <w:unhideWhenUsed/>
    <w:rsid w:val="00D43A29"/>
    <w:rPr>
      <w:color w:val="605E5C"/>
      <w:shd w:val="clear" w:color="auto" w:fill="E1DFDD"/>
    </w:rPr>
  </w:style>
  <w:style w:type="paragraph" w:customStyle="1" w:styleId="Zkladntext24">
    <w:name w:val="Základní text2"/>
    <w:basedOn w:val="Normlny"/>
    <w:rsid w:val="0028094E"/>
    <w:pPr>
      <w:widowControl w:val="0"/>
      <w:suppressAutoHyphens/>
      <w:autoSpaceDN w:val="0"/>
      <w:spacing w:after="0" w:line="240" w:lineRule="auto"/>
      <w:jc w:val="left"/>
      <w:textAlignment w:val="baseline"/>
    </w:pPr>
    <w:rPr>
      <w:rFonts w:eastAsia="Lucida Sans Unicode" w:cs="Tahoma"/>
      <w:kern w:val="3"/>
      <w:sz w:val="24"/>
      <w:szCs w:val="24"/>
      <w:lang w:eastAsia="sk-SK"/>
    </w:rPr>
  </w:style>
  <w:style w:type="paragraph" w:styleId="slovanzoznam">
    <w:name w:val="List Number"/>
    <w:basedOn w:val="Normlny"/>
    <w:rsid w:val="00F95385"/>
    <w:pPr>
      <w:numPr>
        <w:numId w:val="102"/>
      </w:numPr>
      <w:spacing w:after="0" w:line="240" w:lineRule="auto"/>
      <w:jc w:val="left"/>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848">
      <w:bodyDiv w:val="1"/>
      <w:marLeft w:val="0"/>
      <w:marRight w:val="0"/>
      <w:marTop w:val="0"/>
      <w:marBottom w:val="0"/>
      <w:divBdr>
        <w:top w:val="none" w:sz="0" w:space="0" w:color="auto"/>
        <w:left w:val="none" w:sz="0" w:space="0" w:color="auto"/>
        <w:bottom w:val="none" w:sz="0" w:space="0" w:color="auto"/>
        <w:right w:val="none" w:sz="0" w:space="0" w:color="auto"/>
      </w:divBdr>
    </w:div>
    <w:div w:id="38745624">
      <w:bodyDiv w:val="1"/>
      <w:marLeft w:val="0"/>
      <w:marRight w:val="0"/>
      <w:marTop w:val="0"/>
      <w:marBottom w:val="0"/>
      <w:divBdr>
        <w:top w:val="none" w:sz="0" w:space="0" w:color="auto"/>
        <w:left w:val="none" w:sz="0" w:space="0" w:color="auto"/>
        <w:bottom w:val="none" w:sz="0" w:space="0" w:color="auto"/>
        <w:right w:val="none" w:sz="0" w:space="0" w:color="auto"/>
      </w:divBdr>
    </w:div>
    <w:div w:id="84351695">
      <w:bodyDiv w:val="1"/>
      <w:marLeft w:val="0"/>
      <w:marRight w:val="0"/>
      <w:marTop w:val="0"/>
      <w:marBottom w:val="0"/>
      <w:divBdr>
        <w:top w:val="none" w:sz="0" w:space="0" w:color="auto"/>
        <w:left w:val="none" w:sz="0" w:space="0" w:color="auto"/>
        <w:bottom w:val="none" w:sz="0" w:space="0" w:color="auto"/>
        <w:right w:val="none" w:sz="0" w:space="0" w:color="auto"/>
      </w:divBdr>
    </w:div>
    <w:div w:id="172766656">
      <w:bodyDiv w:val="1"/>
      <w:marLeft w:val="0"/>
      <w:marRight w:val="0"/>
      <w:marTop w:val="0"/>
      <w:marBottom w:val="0"/>
      <w:divBdr>
        <w:top w:val="none" w:sz="0" w:space="0" w:color="auto"/>
        <w:left w:val="none" w:sz="0" w:space="0" w:color="auto"/>
        <w:bottom w:val="none" w:sz="0" w:space="0" w:color="auto"/>
        <w:right w:val="none" w:sz="0" w:space="0" w:color="auto"/>
      </w:divBdr>
    </w:div>
    <w:div w:id="201795178">
      <w:bodyDiv w:val="1"/>
      <w:marLeft w:val="0"/>
      <w:marRight w:val="0"/>
      <w:marTop w:val="0"/>
      <w:marBottom w:val="0"/>
      <w:divBdr>
        <w:top w:val="none" w:sz="0" w:space="0" w:color="auto"/>
        <w:left w:val="none" w:sz="0" w:space="0" w:color="auto"/>
        <w:bottom w:val="none" w:sz="0" w:space="0" w:color="auto"/>
        <w:right w:val="none" w:sz="0" w:space="0" w:color="auto"/>
      </w:divBdr>
    </w:div>
    <w:div w:id="306280782">
      <w:bodyDiv w:val="1"/>
      <w:marLeft w:val="0"/>
      <w:marRight w:val="0"/>
      <w:marTop w:val="0"/>
      <w:marBottom w:val="0"/>
      <w:divBdr>
        <w:top w:val="none" w:sz="0" w:space="0" w:color="auto"/>
        <w:left w:val="none" w:sz="0" w:space="0" w:color="auto"/>
        <w:bottom w:val="none" w:sz="0" w:space="0" w:color="auto"/>
        <w:right w:val="none" w:sz="0" w:space="0" w:color="auto"/>
      </w:divBdr>
    </w:div>
    <w:div w:id="377634364">
      <w:bodyDiv w:val="1"/>
      <w:marLeft w:val="0"/>
      <w:marRight w:val="0"/>
      <w:marTop w:val="0"/>
      <w:marBottom w:val="0"/>
      <w:divBdr>
        <w:top w:val="none" w:sz="0" w:space="0" w:color="auto"/>
        <w:left w:val="none" w:sz="0" w:space="0" w:color="auto"/>
        <w:bottom w:val="none" w:sz="0" w:space="0" w:color="auto"/>
        <w:right w:val="none" w:sz="0" w:space="0" w:color="auto"/>
      </w:divBdr>
    </w:div>
    <w:div w:id="380640017">
      <w:bodyDiv w:val="1"/>
      <w:marLeft w:val="0"/>
      <w:marRight w:val="0"/>
      <w:marTop w:val="0"/>
      <w:marBottom w:val="0"/>
      <w:divBdr>
        <w:top w:val="none" w:sz="0" w:space="0" w:color="auto"/>
        <w:left w:val="none" w:sz="0" w:space="0" w:color="auto"/>
        <w:bottom w:val="none" w:sz="0" w:space="0" w:color="auto"/>
        <w:right w:val="none" w:sz="0" w:space="0" w:color="auto"/>
      </w:divBdr>
    </w:div>
    <w:div w:id="404185783">
      <w:bodyDiv w:val="1"/>
      <w:marLeft w:val="0"/>
      <w:marRight w:val="0"/>
      <w:marTop w:val="0"/>
      <w:marBottom w:val="0"/>
      <w:divBdr>
        <w:top w:val="none" w:sz="0" w:space="0" w:color="auto"/>
        <w:left w:val="none" w:sz="0" w:space="0" w:color="auto"/>
        <w:bottom w:val="none" w:sz="0" w:space="0" w:color="auto"/>
        <w:right w:val="none" w:sz="0" w:space="0" w:color="auto"/>
      </w:divBdr>
    </w:div>
    <w:div w:id="428357001">
      <w:bodyDiv w:val="1"/>
      <w:marLeft w:val="0"/>
      <w:marRight w:val="0"/>
      <w:marTop w:val="0"/>
      <w:marBottom w:val="0"/>
      <w:divBdr>
        <w:top w:val="none" w:sz="0" w:space="0" w:color="auto"/>
        <w:left w:val="none" w:sz="0" w:space="0" w:color="auto"/>
        <w:bottom w:val="none" w:sz="0" w:space="0" w:color="auto"/>
        <w:right w:val="none" w:sz="0" w:space="0" w:color="auto"/>
      </w:divBdr>
    </w:div>
    <w:div w:id="449710823">
      <w:bodyDiv w:val="1"/>
      <w:marLeft w:val="0"/>
      <w:marRight w:val="0"/>
      <w:marTop w:val="0"/>
      <w:marBottom w:val="0"/>
      <w:divBdr>
        <w:top w:val="none" w:sz="0" w:space="0" w:color="auto"/>
        <w:left w:val="none" w:sz="0" w:space="0" w:color="auto"/>
        <w:bottom w:val="none" w:sz="0" w:space="0" w:color="auto"/>
        <w:right w:val="none" w:sz="0" w:space="0" w:color="auto"/>
      </w:divBdr>
    </w:div>
    <w:div w:id="451095293">
      <w:bodyDiv w:val="1"/>
      <w:marLeft w:val="0"/>
      <w:marRight w:val="0"/>
      <w:marTop w:val="0"/>
      <w:marBottom w:val="0"/>
      <w:divBdr>
        <w:top w:val="none" w:sz="0" w:space="0" w:color="auto"/>
        <w:left w:val="none" w:sz="0" w:space="0" w:color="auto"/>
        <w:bottom w:val="none" w:sz="0" w:space="0" w:color="auto"/>
        <w:right w:val="none" w:sz="0" w:space="0" w:color="auto"/>
      </w:divBdr>
    </w:div>
    <w:div w:id="476381733">
      <w:bodyDiv w:val="1"/>
      <w:marLeft w:val="0"/>
      <w:marRight w:val="0"/>
      <w:marTop w:val="0"/>
      <w:marBottom w:val="0"/>
      <w:divBdr>
        <w:top w:val="none" w:sz="0" w:space="0" w:color="auto"/>
        <w:left w:val="none" w:sz="0" w:space="0" w:color="auto"/>
        <w:bottom w:val="none" w:sz="0" w:space="0" w:color="auto"/>
        <w:right w:val="none" w:sz="0" w:space="0" w:color="auto"/>
      </w:divBdr>
    </w:div>
    <w:div w:id="483356001">
      <w:bodyDiv w:val="1"/>
      <w:marLeft w:val="0"/>
      <w:marRight w:val="0"/>
      <w:marTop w:val="0"/>
      <w:marBottom w:val="0"/>
      <w:divBdr>
        <w:top w:val="none" w:sz="0" w:space="0" w:color="auto"/>
        <w:left w:val="none" w:sz="0" w:space="0" w:color="auto"/>
        <w:bottom w:val="none" w:sz="0" w:space="0" w:color="auto"/>
        <w:right w:val="none" w:sz="0" w:space="0" w:color="auto"/>
      </w:divBdr>
    </w:div>
    <w:div w:id="491409114">
      <w:bodyDiv w:val="1"/>
      <w:marLeft w:val="0"/>
      <w:marRight w:val="0"/>
      <w:marTop w:val="0"/>
      <w:marBottom w:val="0"/>
      <w:divBdr>
        <w:top w:val="none" w:sz="0" w:space="0" w:color="auto"/>
        <w:left w:val="none" w:sz="0" w:space="0" w:color="auto"/>
        <w:bottom w:val="none" w:sz="0" w:space="0" w:color="auto"/>
        <w:right w:val="none" w:sz="0" w:space="0" w:color="auto"/>
      </w:divBdr>
    </w:div>
    <w:div w:id="587270436">
      <w:bodyDiv w:val="1"/>
      <w:marLeft w:val="0"/>
      <w:marRight w:val="0"/>
      <w:marTop w:val="0"/>
      <w:marBottom w:val="0"/>
      <w:divBdr>
        <w:top w:val="none" w:sz="0" w:space="0" w:color="auto"/>
        <w:left w:val="none" w:sz="0" w:space="0" w:color="auto"/>
        <w:bottom w:val="none" w:sz="0" w:space="0" w:color="auto"/>
        <w:right w:val="none" w:sz="0" w:space="0" w:color="auto"/>
      </w:divBdr>
    </w:div>
    <w:div w:id="595214765">
      <w:bodyDiv w:val="1"/>
      <w:marLeft w:val="0"/>
      <w:marRight w:val="0"/>
      <w:marTop w:val="0"/>
      <w:marBottom w:val="0"/>
      <w:divBdr>
        <w:top w:val="none" w:sz="0" w:space="0" w:color="auto"/>
        <w:left w:val="none" w:sz="0" w:space="0" w:color="auto"/>
        <w:bottom w:val="none" w:sz="0" w:space="0" w:color="auto"/>
        <w:right w:val="none" w:sz="0" w:space="0" w:color="auto"/>
      </w:divBdr>
    </w:div>
    <w:div w:id="595866342">
      <w:bodyDiv w:val="1"/>
      <w:marLeft w:val="0"/>
      <w:marRight w:val="0"/>
      <w:marTop w:val="0"/>
      <w:marBottom w:val="0"/>
      <w:divBdr>
        <w:top w:val="none" w:sz="0" w:space="0" w:color="auto"/>
        <w:left w:val="none" w:sz="0" w:space="0" w:color="auto"/>
        <w:bottom w:val="none" w:sz="0" w:space="0" w:color="auto"/>
        <w:right w:val="none" w:sz="0" w:space="0" w:color="auto"/>
      </w:divBdr>
    </w:div>
    <w:div w:id="630750118">
      <w:bodyDiv w:val="1"/>
      <w:marLeft w:val="0"/>
      <w:marRight w:val="0"/>
      <w:marTop w:val="0"/>
      <w:marBottom w:val="0"/>
      <w:divBdr>
        <w:top w:val="none" w:sz="0" w:space="0" w:color="auto"/>
        <w:left w:val="none" w:sz="0" w:space="0" w:color="auto"/>
        <w:bottom w:val="none" w:sz="0" w:space="0" w:color="auto"/>
        <w:right w:val="none" w:sz="0" w:space="0" w:color="auto"/>
      </w:divBdr>
    </w:div>
    <w:div w:id="734666242">
      <w:bodyDiv w:val="1"/>
      <w:marLeft w:val="0"/>
      <w:marRight w:val="0"/>
      <w:marTop w:val="0"/>
      <w:marBottom w:val="0"/>
      <w:divBdr>
        <w:top w:val="none" w:sz="0" w:space="0" w:color="auto"/>
        <w:left w:val="none" w:sz="0" w:space="0" w:color="auto"/>
        <w:bottom w:val="none" w:sz="0" w:space="0" w:color="auto"/>
        <w:right w:val="none" w:sz="0" w:space="0" w:color="auto"/>
      </w:divBdr>
    </w:div>
    <w:div w:id="757795462">
      <w:bodyDiv w:val="1"/>
      <w:marLeft w:val="0"/>
      <w:marRight w:val="0"/>
      <w:marTop w:val="0"/>
      <w:marBottom w:val="0"/>
      <w:divBdr>
        <w:top w:val="none" w:sz="0" w:space="0" w:color="auto"/>
        <w:left w:val="none" w:sz="0" w:space="0" w:color="auto"/>
        <w:bottom w:val="none" w:sz="0" w:space="0" w:color="auto"/>
        <w:right w:val="none" w:sz="0" w:space="0" w:color="auto"/>
      </w:divBdr>
    </w:div>
    <w:div w:id="794179011">
      <w:bodyDiv w:val="1"/>
      <w:marLeft w:val="0"/>
      <w:marRight w:val="0"/>
      <w:marTop w:val="0"/>
      <w:marBottom w:val="0"/>
      <w:divBdr>
        <w:top w:val="none" w:sz="0" w:space="0" w:color="auto"/>
        <w:left w:val="none" w:sz="0" w:space="0" w:color="auto"/>
        <w:bottom w:val="none" w:sz="0" w:space="0" w:color="auto"/>
        <w:right w:val="none" w:sz="0" w:space="0" w:color="auto"/>
      </w:divBdr>
    </w:div>
    <w:div w:id="801192314">
      <w:bodyDiv w:val="1"/>
      <w:marLeft w:val="0"/>
      <w:marRight w:val="0"/>
      <w:marTop w:val="0"/>
      <w:marBottom w:val="0"/>
      <w:divBdr>
        <w:top w:val="none" w:sz="0" w:space="0" w:color="auto"/>
        <w:left w:val="none" w:sz="0" w:space="0" w:color="auto"/>
        <w:bottom w:val="none" w:sz="0" w:space="0" w:color="auto"/>
        <w:right w:val="none" w:sz="0" w:space="0" w:color="auto"/>
      </w:divBdr>
    </w:div>
    <w:div w:id="834296919">
      <w:bodyDiv w:val="1"/>
      <w:marLeft w:val="0"/>
      <w:marRight w:val="0"/>
      <w:marTop w:val="0"/>
      <w:marBottom w:val="0"/>
      <w:divBdr>
        <w:top w:val="none" w:sz="0" w:space="0" w:color="auto"/>
        <w:left w:val="none" w:sz="0" w:space="0" w:color="auto"/>
        <w:bottom w:val="none" w:sz="0" w:space="0" w:color="auto"/>
        <w:right w:val="none" w:sz="0" w:space="0" w:color="auto"/>
      </w:divBdr>
    </w:div>
    <w:div w:id="836072440">
      <w:bodyDiv w:val="1"/>
      <w:marLeft w:val="0"/>
      <w:marRight w:val="0"/>
      <w:marTop w:val="0"/>
      <w:marBottom w:val="0"/>
      <w:divBdr>
        <w:top w:val="none" w:sz="0" w:space="0" w:color="auto"/>
        <w:left w:val="none" w:sz="0" w:space="0" w:color="auto"/>
        <w:bottom w:val="none" w:sz="0" w:space="0" w:color="auto"/>
        <w:right w:val="none" w:sz="0" w:space="0" w:color="auto"/>
      </w:divBdr>
    </w:div>
    <w:div w:id="841626199">
      <w:bodyDiv w:val="1"/>
      <w:marLeft w:val="0"/>
      <w:marRight w:val="0"/>
      <w:marTop w:val="0"/>
      <w:marBottom w:val="0"/>
      <w:divBdr>
        <w:top w:val="none" w:sz="0" w:space="0" w:color="auto"/>
        <w:left w:val="none" w:sz="0" w:space="0" w:color="auto"/>
        <w:bottom w:val="none" w:sz="0" w:space="0" w:color="auto"/>
        <w:right w:val="none" w:sz="0" w:space="0" w:color="auto"/>
      </w:divBdr>
    </w:div>
    <w:div w:id="895629253">
      <w:bodyDiv w:val="1"/>
      <w:marLeft w:val="0"/>
      <w:marRight w:val="0"/>
      <w:marTop w:val="0"/>
      <w:marBottom w:val="0"/>
      <w:divBdr>
        <w:top w:val="none" w:sz="0" w:space="0" w:color="auto"/>
        <w:left w:val="none" w:sz="0" w:space="0" w:color="auto"/>
        <w:bottom w:val="none" w:sz="0" w:space="0" w:color="auto"/>
        <w:right w:val="none" w:sz="0" w:space="0" w:color="auto"/>
      </w:divBdr>
    </w:div>
    <w:div w:id="910039624">
      <w:bodyDiv w:val="1"/>
      <w:marLeft w:val="0"/>
      <w:marRight w:val="0"/>
      <w:marTop w:val="0"/>
      <w:marBottom w:val="0"/>
      <w:divBdr>
        <w:top w:val="none" w:sz="0" w:space="0" w:color="auto"/>
        <w:left w:val="none" w:sz="0" w:space="0" w:color="auto"/>
        <w:bottom w:val="none" w:sz="0" w:space="0" w:color="auto"/>
        <w:right w:val="none" w:sz="0" w:space="0" w:color="auto"/>
      </w:divBdr>
    </w:div>
    <w:div w:id="915361282">
      <w:bodyDiv w:val="1"/>
      <w:marLeft w:val="0"/>
      <w:marRight w:val="0"/>
      <w:marTop w:val="0"/>
      <w:marBottom w:val="0"/>
      <w:divBdr>
        <w:top w:val="none" w:sz="0" w:space="0" w:color="auto"/>
        <w:left w:val="none" w:sz="0" w:space="0" w:color="auto"/>
        <w:bottom w:val="none" w:sz="0" w:space="0" w:color="auto"/>
        <w:right w:val="none" w:sz="0" w:space="0" w:color="auto"/>
      </w:divBdr>
    </w:div>
    <w:div w:id="929393387">
      <w:bodyDiv w:val="1"/>
      <w:marLeft w:val="0"/>
      <w:marRight w:val="0"/>
      <w:marTop w:val="0"/>
      <w:marBottom w:val="0"/>
      <w:divBdr>
        <w:top w:val="none" w:sz="0" w:space="0" w:color="auto"/>
        <w:left w:val="none" w:sz="0" w:space="0" w:color="auto"/>
        <w:bottom w:val="none" w:sz="0" w:space="0" w:color="auto"/>
        <w:right w:val="none" w:sz="0" w:space="0" w:color="auto"/>
      </w:divBdr>
    </w:div>
    <w:div w:id="1035230972">
      <w:bodyDiv w:val="1"/>
      <w:marLeft w:val="0"/>
      <w:marRight w:val="0"/>
      <w:marTop w:val="0"/>
      <w:marBottom w:val="0"/>
      <w:divBdr>
        <w:top w:val="none" w:sz="0" w:space="0" w:color="auto"/>
        <w:left w:val="none" w:sz="0" w:space="0" w:color="auto"/>
        <w:bottom w:val="none" w:sz="0" w:space="0" w:color="auto"/>
        <w:right w:val="none" w:sz="0" w:space="0" w:color="auto"/>
      </w:divBdr>
    </w:div>
    <w:div w:id="1054309493">
      <w:bodyDiv w:val="1"/>
      <w:marLeft w:val="0"/>
      <w:marRight w:val="0"/>
      <w:marTop w:val="0"/>
      <w:marBottom w:val="0"/>
      <w:divBdr>
        <w:top w:val="none" w:sz="0" w:space="0" w:color="auto"/>
        <w:left w:val="none" w:sz="0" w:space="0" w:color="auto"/>
        <w:bottom w:val="none" w:sz="0" w:space="0" w:color="auto"/>
        <w:right w:val="none" w:sz="0" w:space="0" w:color="auto"/>
      </w:divBdr>
    </w:div>
    <w:div w:id="1070688378">
      <w:bodyDiv w:val="1"/>
      <w:marLeft w:val="0"/>
      <w:marRight w:val="0"/>
      <w:marTop w:val="0"/>
      <w:marBottom w:val="0"/>
      <w:divBdr>
        <w:top w:val="none" w:sz="0" w:space="0" w:color="auto"/>
        <w:left w:val="none" w:sz="0" w:space="0" w:color="auto"/>
        <w:bottom w:val="none" w:sz="0" w:space="0" w:color="auto"/>
        <w:right w:val="none" w:sz="0" w:space="0" w:color="auto"/>
      </w:divBdr>
    </w:div>
    <w:div w:id="1090151775">
      <w:bodyDiv w:val="1"/>
      <w:marLeft w:val="0"/>
      <w:marRight w:val="0"/>
      <w:marTop w:val="0"/>
      <w:marBottom w:val="0"/>
      <w:divBdr>
        <w:top w:val="none" w:sz="0" w:space="0" w:color="auto"/>
        <w:left w:val="none" w:sz="0" w:space="0" w:color="auto"/>
        <w:bottom w:val="none" w:sz="0" w:space="0" w:color="auto"/>
        <w:right w:val="none" w:sz="0" w:space="0" w:color="auto"/>
      </w:divBdr>
    </w:div>
    <w:div w:id="1125464159">
      <w:bodyDiv w:val="1"/>
      <w:marLeft w:val="0"/>
      <w:marRight w:val="0"/>
      <w:marTop w:val="0"/>
      <w:marBottom w:val="0"/>
      <w:divBdr>
        <w:top w:val="none" w:sz="0" w:space="0" w:color="auto"/>
        <w:left w:val="none" w:sz="0" w:space="0" w:color="auto"/>
        <w:bottom w:val="none" w:sz="0" w:space="0" w:color="auto"/>
        <w:right w:val="none" w:sz="0" w:space="0" w:color="auto"/>
      </w:divBdr>
    </w:div>
    <w:div w:id="1147935450">
      <w:bodyDiv w:val="1"/>
      <w:marLeft w:val="0"/>
      <w:marRight w:val="0"/>
      <w:marTop w:val="0"/>
      <w:marBottom w:val="0"/>
      <w:divBdr>
        <w:top w:val="none" w:sz="0" w:space="0" w:color="auto"/>
        <w:left w:val="none" w:sz="0" w:space="0" w:color="auto"/>
        <w:bottom w:val="none" w:sz="0" w:space="0" w:color="auto"/>
        <w:right w:val="none" w:sz="0" w:space="0" w:color="auto"/>
      </w:divBdr>
    </w:div>
    <w:div w:id="1165248460">
      <w:bodyDiv w:val="1"/>
      <w:marLeft w:val="0"/>
      <w:marRight w:val="0"/>
      <w:marTop w:val="0"/>
      <w:marBottom w:val="0"/>
      <w:divBdr>
        <w:top w:val="none" w:sz="0" w:space="0" w:color="auto"/>
        <w:left w:val="none" w:sz="0" w:space="0" w:color="auto"/>
        <w:bottom w:val="none" w:sz="0" w:space="0" w:color="auto"/>
        <w:right w:val="none" w:sz="0" w:space="0" w:color="auto"/>
      </w:divBdr>
    </w:div>
    <w:div w:id="1192958244">
      <w:bodyDiv w:val="1"/>
      <w:marLeft w:val="0"/>
      <w:marRight w:val="0"/>
      <w:marTop w:val="0"/>
      <w:marBottom w:val="0"/>
      <w:divBdr>
        <w:top w:val="none" w:sz="0" w:space="0" w:color="auto"/>
        <w:left w:val="none" w:sz="0" w:space="0" w:color="auto"/>
        <w:bottom w:val="none" w:sz="0" w:space="0" w:color="auto"/>
        <w:right w:val="none" w:sz="0" w:space="0" w:color="auto"/>
      </w:divBdr>
    </w:div>
    <w:div w:id="1248345239">
      <w:bodyDiv w:val="1"/>
      <w:marLeft w:val="0"/>
      <w:marRight w:val="0"/>
      <w:marTop w:val="0"/>
      <w:marBottom w:val="0"/>
      <w:divBdr>
        <w:top w:val="none" w:sz="0" w:space="0" w:color="auto"/>
        <w:left w:val="none" w:sz="0" w:space="0" w:color="auto"/>
        <w:bottom w:val="none" w:sz="0" w:space="0" w:color="auto"/>
        <w:right w:val="none" w:sz="0" w:space="0" w:color="auto"/>
      </w:divBdr>
    </w:div>
    <w:div w:id="1262642333">
      <w:bodyDiv w:val="1"/>
      <w:marLeft w:val="0"/>
      <w:marRight w:val="0"/>
      <w:marTop w:val="0"/>
      <w:marBottom w:val="0"/>
      <w:divBdr>
        <w:top w:val="none" w:sz="0" w:space="0" w:color="auto"/>
        <w:left w:val="none" w:sz="0" w:space="0" w:color="auto"/>
        <w:bottom w:val="none" w:sz="0" w:space="0" w:color="auto"/>
        <w:right w:val="none" w:sz="0" w:space="0" w:color="auto"/>
      </w:divBdr>
    </w:div>
    <w:div w:id="1310600353">
      <w:bodyDiv w:val="1"/>
      <w:marLeft w:val="0"/>
      <w:marRight w:val="0"/>
      <w:marTop w:val="0"/>
      <w:marBottom w:val="0"/>
      <w:divBdr>
        <w:top w:val="none" w:sz="0" w:space="0" w:color="auto"/>
        <w:left w:val="none" w:sz="0" w:space="0" w:color="auto"/>
        <w:bottom w:val="none" w:sz="0" w:space="0" w:color="auto"/>
        <w:right w:val="none" w:sz="0" w:space="0" w:color="auto"/>
      </w:divBdr>
    </w:div>
    <w:div w:id="1370573546">
      <w:bodyDiv w:val="1"/>
      <w:marLeft w:val="0"/>
      <w:marRight w:val="0"/>
      <w:marTop w:val="0"/>
      <w:marBottom w:val="0"/>
      <w:divBdr>
        <w:top w:val="none" w:sz="0" w:space="0" w:color="auto"/>
        <w:left w:val="none" w:sz="0" w:space="0" w:color="auto"/>
        <w:bottom w:val="none" w:sz="0" w:space="0" w:color="auto"/>
        <w:right w:val="none" w:sz="0" w:space="0" w:color="auto"/>
      </w:divBdr>
    </w:div>
    <w:div w:id="1654527596">
      <w:bodyDiv w:val="1"/>
      <w:marLeft w:val="0"/>
      <w:marRight w:val="0"/>
      <w:marTop w:val="0"/>
      <w:marBottom w:val="0"/>
      <w:divBdr>
        <w:top w:val="none" w:sz="0" w:space="0" w:color="auto"/>
        <w:left w:val="none" w:sz="0" w:space="0" w:color="auto"/>
        <w:bottom w:val="none" w:sz="0" w:space="0" w:color="auto"/>
        <w:right w:val="none" w:sz="0" w:space="0" w:color="auto"/>
      </w:divBdr>
    </w:div>
    <w:div w:id="1721245163">
      <w:bodyDiv w:val="1"/>
      <w:marLeft w:val="0"/>
      <w:marRight w:val="0"/>
      <w:marTop w:val="0"/>
      <w:marBottom w:val="0"/>
      <w:divBdr>
        <w:top w:val="none" w:sz="0" w:space="0" w:color="auto"/>
        <w:left w:val="none" w:sz="0" w:space="0" w:color="auto"/>
        <w:bottom w:val="none" w:sz="0" w:space="0" w:color="auto"/>
        <w:right w:val="none" w:sz="0" w:space="0" w:color="auto"/>
      </w:divBdr>
    </w:div>
    <w:div w:id="1748530773">
      <w:bodyDiv w:val="1"/>
      <w:marLeft w:val="0"/>
      <w:marRight w:val="0"/>
      <w:marTop w:val="0"/>
      <w:marBottom w:val="0"/>
      <w:divBdr>
        <w:top w:val="none" w:sz="0" w:space="0" w:color="auto"/>
        <w:left w:val="none" w:sz="0" w:space="0" w:color="auto"/>
        <w:bottom w:val="none" w:sz="0" w:space="0" w:color="auto"/>
        <w:right w:val="none" w:sz="0" w:space="0" w:color="auto"/>
      </w:divBdr>
    </w:div>
    <w:div w:id="1803812897">
      <w:bodyDiv w:val="1"/>
      <w:marLeft w:val="0"/>
      <w:marRight w:val="0"/>
      <w:marTop w:val="0"/>
      <w:marBottom w:val="0"/>
      <w:divBdr>
        <w:top w:val="none" w:sz="0" w:space="0" w:color="auto"/>
        <w:left w:val="none" w:sz="0" w:space="0" w:color="auto"/>
        <w:bottom w:val="none" w:sz="0" w:space="0" w:color="auto"/>
        <w:right w:val="none" w:sz="0" w:space="0" w:color="auto"/>
      </w:divBdr>
    </w:div>
    <w:div w:id="1862621056">
      <w:bodyDiv w:val="1"/>
      <w:marLeft w:val="0"/>
      <w:marRight w:val="0"/>
      <w:marTop w:val="0"/>
      <w:marBottom w:val="0"/>
      <w:divBdr>
        <w:top w:val="none" w:sz="0" w:space="0" w:color="auto"/>
        <w:left w:val="none" w:sz="0" w:space="0" w:color="auto"/>
        <w:bottom w:val="none" w:sz="0" w:space="0" w:color="auto"/>
        <w:right w:val="none" w:sz="0" w:space="0" w:color="auto"/>
      </w:divBdr>
    </w:div>
    <w:div w:id="1904633576">
      <w:bodyDiv w:val="1"/>
      <w:marLeft w:val="0"/>
      <w:marRight w:val="0"/>
      <w:marTop w:val="0"/>
      <w:marBottom w:val="0"/>
      <w:divBdr>
        <w:top w:val="none" w:sz="0" w:space="0" w:color="auto"/>
        <w:left w:val="none" w:sz="0" w:space="0" w:color="auto"/>
        <w:bottom w:val="none" w:sz="0" w:space="0" w:color="auto"/>
        <w:right w:val="none" w:sz="0" w:space="0" w:color="auto"/>
      </w:divBdr>
    </w:div>
    <w:div w:id="1981841101">
      <w:bodyDiv w:val="1"/>
      <w:marLeft w:val="0"/>
      <w:marRight w:val="0"/>
      <w:marTop w:val="0"/>
      <w:marBottom w:val="0"/>
      <w:divBdr>
        <w:top w:val="none" w:sz="0" w:space="0" w:color="auto"/>
        <w:left w:val="none" w:sz="0" w:space="0" w:color="auto"/>
        <w:bottom w:val="none" w:sz="0" w:space="0" w:color="auto"/>
        <w:right w:val="none" w:sz="0" w:space="0" w:color="auto"/>
      </w:divBdr>
    </w:div>
    <w:div w:id="1988974529">
      <w:bodyDiv w:val="1"/>
      <w:marLeft w:val="0"/>
      <w:marRight w:val="0"/>
      <w:marTop w:val="0"/>
      <w:marBottom w:val="0"/>
      <w:divBdr>
        <w:top w:val="none" w:sz="0" w:space="0" w:color="auto"/>
        <w:left w:val="none" w:sz="0" w:space="0" w:color="auto"/>
        <w:bottom w:val="none" w:sz="0" w:space="0" w:color="auto"/>
        <w:right w:val="none" w:sz="0" w:space="0" w:color="auto"/>
      </w:divBdr>
    </w:div>
    <w:div w:id="2073310971">
      <w:bodyDiv w:val="1"/>
      <w:marLeft w:val="0"/>
      <w:marRight w:val="0"/>
      <w:marTop w:val="0"/>
      <w:marBottom w:val="0"/>
      <w:divBdr>
        <w:top w:val="none" w:sz="0" w:space="0" w:color="auto"/>
        <w:left w:val="none" w:sz="0" w:space="0" w:color="auto"/>
        <w:bottom w:val="none" w:sz="0" w:space="0" w:color="auto"/>
        <w:right w:val="none" w:sz="0" w:space="0" w:color="auto"/>
      </w:divBdr>
    </w:div>
    <w:div w:id="20923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EDA4-58F2-40B0-BAFC-AD84D64F3FC8}">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37</Pages>
  <Words>13291</Words>
  <Characters>75765</Characters>
  <Application>Microsoft Office Word</Application>
  <DocSecurity>0</DocSecurity>
  <Lines>631</Lines>
  <Paragraphs>177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ŽSR ŽT</Company>
  <LinksUpToDate>false</LinksUpToDate>
  <CharactersWithSpaces>88879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Sliacka.Sona</dc:creator>
  <cp:lastModifiedBy>Jaseňová Barbora</cp:lastModifiedBy>
  <cp:revision>3</cp:revision>
  <cp:lastPrinted>2025-11-26T14:55:00Z</cp:lastPrinted>
  <dcterms:created xsi:type="dcterms:W3CDTF">2026-01-08T09:24:00Z</dcterms:created>
  <dcterms:modified xsi:type="dcterms:W3CDTF">2026-01-08T09:54:00Z</dcterms:modified>
</cp:coreProperties>
</file>