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5D2721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5D2721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4EEAF7B7" w:rsidR="00333BB7" w:rsidRPr="005D2721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5D2721">
        <w:rPr>
          <w:rFonts w:ascii="Garamond" w:hAnsi="Garamond" w:cstheme="minorHAnsi"/>
          <w:b/>
          <w:sz w:val="22"/>
          <w:szCs w:val="22"/>
        </w:rPr>
        <w:t>Druh zákazky:</w:t>
      </w:r>
      <w:r w:rsidR="00376B4F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4C57CBF6" w14:textId="2BDF4541" w:rsidR="00353C8D" w:rsidRPr="00353C8D" w:rsidRDefault="00333BB7" w:rsidP="00353C8D">
      <w:pPr>
        <w:pStyle w:val="Bezriadkovania"/>
        <w:ind w:left="3072" w:hanging="3072"/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5D2721">
        <w:rPr>
          <w:rFonts w:ascii="Garamond" w:hAnsi="Garamond" w:cstheme="minorHAnsi"/>
          <w:b/>
          <w:sz w:val="22"/>
          <w:szCs w:val="22"/>
        </w:rPr>
        <w:t xml:space="preserve">: </w:t>
      </w:r>
      <w:r w:rsidR="000619FF" w:rsidRPr="005D2721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353C8D" w:rsidRPr="00353C8D">
        <w:rPr>
          <w:rFonts w:ascii="Garamond" w:hAnsi="Garamond" w:cstheme="minorHAnsi"/>
          <w:b/>
          <w:sz w:val="22"/>
          <w:szCs w:val="22"/>
        </w:rPr>
        <w:t xml:space="preserve">Rýchle energetické opatrenia na zvýšenie energetickej efektívnosti Pracoviska odborného výcviku SOŠ obchodu a </w:t>
      </w:r>
      <w:r w:rsidR="00353C8D">
        <w:rPr>
          <w:rFonts w:ascii="Garamond" w:hAnsi="Garamond" w:cstheme="minorHAnsi"/>
          <w:b/>
          <w:sz w:val="22"/>
          <w:szCs w:val="22"/>
        </w:rPr>
        <w:t> </w:t>
      </w:r>
      <w:r w:rsidR="00353C8D" w:rsidRPr="00353C8D">
        <w:rPr>
          <w:rFonts w:ascii="Garamond" w:hAnsi="Garamond" w:cstheme="minorHAnsi"/>
          <w:b/>
          <w:sz w:val="22"/>
          <w:szCs w:val="22"/>
        </w:rPr>
        <w:t xml:space="preserve">služieb, Rimavská Sobota </w:t>
      </w:r>
      <w:r w:rsidR="00353C8D" w:rsidRPr="00353C8D">
        <w:rPr>
          <w:rFonts w:ascii="Garamond" w:hAnsi="Garamond" w:cstheme="minorHAnsi"/>
          <w:b/>
          <w:bCs/>
          <w:sz w:val="22"/>
          <w:szCs w:val="22"/>
        </w:rPr>
        <w:t>– Výzva č. 31</w:t>
      </w:r>
      <w:bookmarkEnd w:id="1"/>
    </w:p>
    <w:p w14:paraId="10D11B53" w14:textId="5F3873CF" w:rsidR="008457A3" w:rsidRPr="005D2721" w:rsidRDefault="008457A3" w:rsidP="007E0520">
      <w:pPr>
        <w:pStyle w:val="Bezriadkovania"/>
        <w:ind w:left="3072" w:hanging="3072"/>
        <w:rPr>
          <w:rFonts w:ascii="Garamond" w:hAnsi="Garamond"/>
          <w:sz w:val="22"/>
          <w:szCs w:val="22"/>
        </w:rPr>
      </w:pPr>
    </w:p>
    <w:p w14:paraId="3CA454CA" w14:textId="4111F6C0" w:rsidR="00333BB7" w:rsidRPr="005D2721" w:rsidRDefault="00333BB7" w:rsidP="008457A3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63024B7F" w14:textId="2C0F5AC9" w:rsidR="007E0520" w:rsidRPr="005D2721" w:rsidRDefault="00333BB7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C9036D" w:rsidRPr="005D2721">
        <w:rPr>
          <w:rFonts w:ascii="Garamond" w:hAnsi="Garamond" w:cstheme="minorHAnsi"/>
          <w:b/>
          <w:sz w:val="22"/>
          <w:szCs w:val="22"/>
        </w:rPr>
        <w:tab/>
      </w:r>
      <w:r w:rsidR="00B479CA" w:rsidRPr="00466EE2">
        <w:rPr>
          <w:rFonts w:ascii="Garamond" w:hAnsi="Garamond" w:cs="Calibri"/>
          <w:b/>
          <w:sz w:val="22"/>
          <w:szCs w:val="22"/>
        </w:rPr>
        <w:t>Stredná odborná škola obchodu a služieb</w:t>
      </w:r>
      <w:r w:rsidR="006B520B" w:rsidRPr="005D2721">
        <w:rPr>
          <w:rFonts w:ascii="Garamond" w:hAnsi="Garamond" w:cstheme="minorHAnsi"/>
          <w:b/>
          <w:sz w:val="22"/>
          <w:szCs w:val="22"/>
        </w:rPr>
        <w:tab/>
      </w:r>
    </w:p>
    <w:p w14:paraId="721181A1" w14:textId="69DF2C1C" w:rsidR="00333BB7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6543C9" w:rsidRPr="00466EE2">
        <w:rPr>
          <w:rFonts w:ascii="Garamond" w:hAnsi="Garamond" w:cs="Calibri"/>
          <w:bCs/>
          <w:sz w:val="22"/>
          <w:szCs w:val="22"/>
        </w:rPr>
        <w:t>Športová 1, 979 01 Rimavská Sobota</w:t>
      </w:r>
    </w:p>
    <w:p w14:paraId="3C2ABE41" w14:textId="77777777" w:rsidR="007E0520" w:rsidRPr="005D2721" w:rsidRDefault="007E0520" w:rsidP="007E0520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IČO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5AEC738C" w:rsidR="00333BB7" w:rsidRPr="005D2721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5D2721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5D2721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5D2721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CC01B50" w14:textId="77777777" w:rsidR="00333BB7" w:rsidRPr="005D2721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val="sk-SK" w:eastAsia="cs-CZ"/>
        </w:rPr>
      </w:pPr>
    </w:p>
    <w:p w14:paraId="30E49904" w14:textId="77777777" w:rsidR="00333BB7" w:rsidRPr="005D2721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3A6031B3" w:rsidR="00715514" w:rsidRPr="005D2721" w:rsidRDefault="00333BB7" w:rsidP="008457A3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FF3D00" w:rsidRPr="005D2721">
        <w:rPr>
          <w:rFonts w:ascii="Garamond" w:hAnsi="Garamond" w:cstheme="minorHAnsi"/>
          <w:i/>
          <w:sz w:val="22"/>
          <w:szCs w:val="22"/>
        </w:rPr>
        <w:t>ých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výkaz</w:t>
      </w:r>
      <w:r w:rsidR="00FF3D00" w:rsidRPr="005D2721">
        <w:rPr>
          <w:rFonts w:ascii="Garamond" w:hAnsi="Garamond" w:cstheme="minorHAnsi"/>
          <w:i/>
          <w:sz w:val="22"/>
          <w:szCs w:val="22"/>
        </w:rPr>
        <w:t>ov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 výmer, ktorý tvorí prílohou č. 2 týchto SP.</w:t>
      </w:r>
    </w:p>
    <w:p w14:paraId="71D9EEE7" w14:textId="77777777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50EE3F90" w14:textId="77777777" w:rsidR="0061054E" w:rsidRPr="005D2721" w:rsidRDefault="0061054E" w:rsidP="00715514">
      <w:pPr>
        <w:ind w:right="-286"/>
        <w:rPr>
          <w:rFonts w:ascii="Garamond" w:hAnsi="Garamond" w:cstheme="minorHAnsi"/>
          <w:sz w:val="22"/>
          <w:szCs w:val="22"/>
        </w:rPr>
      </w:pPr>
    </w:p>
    <w:p w14:paraId="713691D9" w14:textId="41861C08" w:rsidR="00715514" w:rsidRPr="005D2721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C</w:t>
      </w:r>
      <w:r w:rsidR="00145DAE" w:rsidRPr="005D2721">
        <w:rPr>
          <w:rFonts w:ascii="Garamond" w:hAnsi="Garamond" w:cstheme="minorHAnsi"/>
          <w:sz w:val="22"/>
          <w:szCs w:val="22"/>
        </w:rPr>
        <w:t>elková c</w:t>
      </w:r>
      <w:r w:rsidRPr="005D2721">
        <w:rPr>
          <w:rFonts w:ascii="Garamond" w:hAnsi="Garamond" w:cstheme="minorHAnsi"/>
          <w:sz w:val="22"/>
          <w:szCs w:val="22"/>
        </w:rPr>
        <w:t>ena v EUR bez DPH: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ab/>
      </w:r>
      <w:r w:rsidR="00145DAE"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475BA026" w14:textId="7F48939B" w:rsidR="00715514" w:rsidRPr="005D2721" w:rsidRDefault="00715514" w:rsidP="00715514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5D2721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5D2721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145DAE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="00707742"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3D4BCFDF" w14:textId="77777777" w:rsidR="00333BB7" w:rsidRPr="005D2721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*</w:t>
      </w:r>
      <w:r w:rsidRPr="005D2721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5D2721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5D2721" w:rsidRDefault="00FE13E3" w:rsidP="007E45AA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5D2721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5D2721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5D2721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5D2721" w:rsidRDefault="00333BB7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5D2721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5D2721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5D2721" w:rsidRDefault="00F14E62" w:rsidP="00F14E62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41FBF64C" w:rsidR="00F14E62" w:rsidRPr="005D2721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</w:t>
      </w:r>
      <w:r w:rsidR="00333BB7" w:rsidRPr="005D2721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5D2721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1D35872B" w:rsidR="00333BB7" w:rsidRPr="005D2721" w:rsidRDefault="00F14E62" w:rsidP="00333BB7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</w:t>
      </w:r>
      <w:r w:rsidR="00333BB7" w:rsidRPr="005D2721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5D2721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5D2721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5D2721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</w:t>
      </w:r>
      <w:proofErr w:type="spellStart"/>
      <w:r w:rsidRPr="005D2721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5D2721">
        <w:rPr>
          <w:rFonts w:ascii="Garamond" w:hAnsi="Garamond" w:cstheme="minorHAnsi"/>
          <w:i/>
          <w:sz w:val="22"/>
          <w:szCs w:val="22"/>
        </w:rPr>
        <w:t>“</w:t>
      </w:r>
    </w:p>
    <w:p w14:paraId="046CE40D" w14:textId="77777777" w:rsidR="00333BB7" w:rsidRPr="005D2721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5D2721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5D2721">
        <w:rPr>
          <w:rFonts w:ascii="Garamond" w:hAnsi="Garamond" w:cstheme="minorHAnsi"/>
          <w:i/>
          <w:sz w:val="22"/>
          <w:szCs w:val="22"/>
        </w:rPr>
        <w:t>na 2 desatinné miesta.</w:t>
      </w:r>
      <w:r w:rsidRPr="005D2721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130A74E7" w14:textId="77777777" w:rsidR="00254A60" w:rsidRPr="005D2721" w:rsidRDefault="00254A60">
      <w:pPr>
        <w:rPr>
          <w:rFonts w:ascii="Garamond" w:hAnsi="Garamond"/>
          <w:sz w:val="22"/>
          <w:szCs w:val="22"/>
        </w:rPr>
      </w:pPr>
    </w:p>
    <w:sectPr w:rsidR="00254A60" w:rsidRPr="005D2721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A1899"/>
    <w:rsid w:val="000E1A36"/>
    <w:rsid w:val="00145DAE"/>
    <w:rsid w:val="00170DE4"/>
    <w:rsid w:val="00180F95"/>
    <w:rsid w:val="001971C5"/>
    <w:rsid w:val="00254A60"/>
    <w:rsid w:val="002D7298"/>
    <w:rsid w:val="002E3233"/>
    <w:rsid w:val="00305150"/>
    <w:rsid w:val="00333BB7"/>
    <w:rsid w:val="003416D1"/>
    <w:rsid w:val="00353C8D"/>
    <w:rsid w:val="00376B4F"/>
    <w:rsid w:val="00440D95"/>
    <w:rsid w:val="004B4102"/>
    <w:rsid w:val="004C7C0C"/>
    <w:rsid w:val="004F73CD"/>
    <w:rsid w:val="005245E3"/>
    <w:rsid w:val="005440A2"/>
    <w:rsid w:val="00596C0B"/>
    <w:rsid w:val="005A0854"/>
    <w:rsid w:val="005D2721"/>
    <w:rsid w:val="0061054E"/>
    <w:rsid w:val="006177A8"/>
    <w:rsid w:val="006543C9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7E0520"/>
    <w:rsid w:val="007E45AA"/>
    <w:rsid w:val="008259D4"/>
    <w:rsid w:val="008457A3"/>
    <w:rsid w:val="00873847"/>
    <w:rsid w:val="0087733F"/>
    <w:rsid w:val="008A1B48"/>
    <w:rsid w:val="00921D0E"/>
    <w:rsid w:val="00954A88"/>
    <w:rsid w:val="00984107"/>
    <w:rsid w:val="00991330"/>
    <w:rsid w:val="009A6716"/>
    <w:rsid w:val="00AF692C"/>
    <w:rsid w:val="00B133DF"/>
    <w:rsid w:val="00B30849"/>
    <w:rsid w:val="00B479CA"/>
    <w:rsid w:val="00B66147"/>
    <w:rsid w:val="00C47504"/>
    <w:rsid w:val="00C70BC8"/>
    <w:rsid w:val="00C9036D"/>
    <w:rsid w:val="00CA6255"/>
    <w:rsid w:val="00CC3EDF"/>
    <w:rsid w:val="00D15F87"/>
    <w:rsid w:val="00D440A3"/>
    <w:rsid w:val="00D6572F"/>
    <w:rsid w:val="00DA7E27"/>
    <w:rsid w:val="00ED27BC"/>
    <w:rsid w:val="00EE4F10"/>
    <w:rsid w:val="00F14E62"/>
    <w:rsid w:val="00F569EB"/>
    <w:rsid w:val="00F60935"/>
    <w:rsid w:val="00FB7E71"/>
    <w:rsid w:val="00FC56FE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58</cp:revision>
  <dcterms:created xsi:type="dcterms:W3CDTF">2024-07-30T12:30:00Z</dcterms:created>
  <dcterms:modified xsi:type="dcterms:W3CDTF">2026-01-09T09:27:00Z</dcterms:modified>
</cp:coreProperties>
</file>