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544E730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4B445F">
        <w:rPr>
          <w:rFonts w:ascii="Calibri" w:hAnsi="Calibri" w:cs="Calibri"/>
          <w:b/>
          <w:bCs/>
          <w:u w:color="000000"/>
          <w:lang w:eastAsia="ar-SA"/>
        </w:rPr>
        <w:t>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11616809" w14:textId="77777777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FF2DCF">
        <w:rPr>
          <w:rFonts w:asciiTheme="minorHAnsi" w:hAnsiTheme="minorHAnsi" w:cstheme="minorHAnsi"/>
          <w:szCs w:val="24"/>
        </w:rPr>
        <w:t xml:space="preserve">Názov organizácie: </w:t>
      </w:r>
      <w:r w:rsidRPr="00FF2DCF">
        <w:rPr>
          <w:rFonts w:asciiTheme="minorHAnsi" w:hAnsiTheme="minorHAnsi" w:cstheme="minorHAnsi"/>
          <w:szCs w:val="24"/>
        </w:rPr>
        <w:tab/>
        <w:t>Zoologická záhrada Košice</w:t>
      </w:r>
    </w:p>
    <w:p w14:paraId="60E0D4D2" w14:textId="2969AB6F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Sídlo: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Ulica k Zoologickej záhrade 1, 040 01 Košice – Kavečany</w:t>
      </w:r>
    </w:p>
    <w:p w14:paraId="2C5154EE" w14:textId="55E29984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IČO: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00083089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6770AD97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F00BC3" w:rsidRPr="00F00BC3">
        <w:rPr>
          <w:rFonts w:ascii="Calibri" w:hAnsi="Calibri" w:cs="Calibri"/>
          <w:b/>
          <w:bCs/>
        </w:rPr>
        <w:t>Krmivá pre zvieratá ZOO Košice na 12 mesiacov</w:t>
      </w:r>
      <w:r w:rsidR="00B42CB5">
        <w:rPr>
          <w:rFonts w:ascii="Calibri" w:hAnsi="Calibri" w:cs="Calibri"/>
          <w:b/>
          <w:bCs/>
        </w:rPr>
        <w:t xml:space="preserve"> – </w:t>
      </w:r>
      <w:r w:rsidR="00B90CA9">
        <w:rPr>
          <w:rFonts w:ascii="Calibri" w:hAnsi="Calibri" w:cs="Calibri"/>
          <w:b/>
          <w:bCs/>
        </w:rPr>
        <w:t>2.</w:t>
      </w:r>
      <w:r w:rsidR="00B42CB5">
        <w:rPr>
          <w:rFonts w:ascii="Calibri" w:hAnsi="Calibri" w:cs="Calibri"/>
          <w:b/>
          <w:bCs/>
        </w:rPr>
        <w:t>opakovanie zákazky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6DA0B92C" w14:textId="31168B91" w:rsidR="005B4A2E" w:rsidRPr="00D264C4" w:rsidRDefault="00ED125A" w:rsidP="005B4A2E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D264C4" w:rsidRPr="00D264C4">
          <w:rPr>
            <w:rStyle w:val="Hypertextovprepojenie"/>
            <w:rFonts w:asciiTheme="minorHAnsi" w:hAnsiTheme="minorHAnsi" w:cstheme="minorHAnsi"/>
          </w:rPr>
          <w:t>https://josephine.proebiz.com/sk/tender/74073/summary</w:t>
        </w:r>
      </w:hyperlink>
    </w:p>
    <w:p w14:paraId="49596CCB" w14:textId="77777777" w:rsidR="00D264C4" w:rsidRPr="001B7B97" w:rsidRDefault="00D264C4" w:rsidP="005B4A2E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2ADAB7D1" w:rsidR="00E5316E" w:rsidRPr="00457350" w:rsidRDefault="00ED125A" w:rsidP="005B4A2E">
      <w:pPr>
        <w:pStyle w:val="Odsekzoznamu"/>
        <w:ind w:left="426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6FF5FDC0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03000000-1 - Poľnohospodárske, farmárske, rybárske, lesnícke a súvisiace produkty</w:t>
      </w:r>
      <w:r w:rsidRPr="00FB1857">
        <w:rPr>
          <w:rFonts w:asciiTheme="minorHAnsi" w:hAnsiTheme="minorHAnsi" w:cstheme="minorHAnsi"/>
        </w:rPr>
        <w:br/>
        <w:t>03114200-5 - Krmoviny</w:t>
      </w:r>
      <w:r w:rsidRPr="00FB1857">
        <w:rPr>
          <w:rFonts w:asciiTheme="minorHAnsi" w:hAnsiTheme="minorHAnsi" w:cstheme="minorHAnsi"/>
        </w:rPr>
        <w:br/>
        <w:t>03200000-3 - Obilniny, zemiaky, zelenina, ovocie a orechy</w:t>
      </w:r>
      <w:r w:rsidRPr="00FB1857">
        <w:rPr>
          <w:rFonts w:asciiTheme="minorHAnsi" w:hAnsiTheme="minorHAnsi" w:cstheme="minorHAnsi"/>
        </w:rPr>
        <w:br/>
        <w:t>15110000-2 - Mäso</w:t>
      </w:r>
      <w:r w:rsidRPr="00FB1857">
        <w:rPr>
          <w:rFonts w:asciiTheme="minorHAnsi" w:hAnsiTheme="minorHAnsi" w:cstheme="minorHAnsi"/>
        </w:rPr>
        <w:br/>
        <w:t>15119100-6 - Králičie mäso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2F4FEBAE" w14:textId="77777777" w:rsidR="005B4A2E" w:rsidRDefault="005B4A2E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23CA9F59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proofErr w:type="spellStart"/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,služba</w:t>
      </w:r>
      <w:proofErr w:type="spellEnd"/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171263BF" w14:textId="77777777" w:rsidR="008F35B8" w:rsidRDefault="008F35B8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</w:rPr>
      </w:pPr>
    </w:p>
    <w:p w14:paraId="1259D08A" w14:textId="02D3EC06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17002DC2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Dodávka krmív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 ZOO </w:t>
      </w:r>
      <w:r w:rsidR="00173168">
        <w:rPr>
          <w:rFonts w:asciiTheme="minorHAnsi" w:eastAsia="Times New Roman" w:hAnsiTheme="minorHAnsi" w:cstheme="minorHAnsi"/>
          <w:lang w:eastAsia="sk-SK"/>
        </w:rPr>
        <w:t xml:space="preserve">Košice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1C62D2">
        <w:rPr>
          <w:rFonts w:asciiTheme="minorHAnsi" w:eastAsia="Times New Roman" w:hAnsiTheme="minorHAnsi" w:cstheme="minorHAnsi"/>
          <w:lang w:eastAsia="sk-SK"/>
        </w:rPr>
        <w:t> </w:t>
      </w:r>
      <w:r w:rsidR="00541719">
        <w:rPr>
          <w:rFonts w:asciiTheme="minorHAnsi" w:eastAsia="Times New Roman" w:hAnsiTheme="minorHAnsi" w:cstheme="minorHAnsi"/>
          <w:lang w:eastAsia="sk-SK"/>
        </w:rPr>
        <w:t>13</w:t>
      </w:r>
      <w:r w:rsidR="001C62D2">
        <w:rPr>
          <w:rFonts w:asciiTheme="minorHAnsi" w:eastAsia="Times New Roman" w:hAnsiTheme="minorHAnsi" w:cstheme="minorHAnsi"/>
          <w:lang w:eastAsia="sk-SK"/>
        </w:rPr>
        <w:t xml:space="preserve"> 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 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0449DF23" w14:textId="37894765" w:rsidR="009D5926" w:rsidRPr="00393516" w:rsidRDefault="009D5926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393516">
        <w:rPr>
          <w:rFonts w:asciiTheme="minorHAnsi" w:eastAsia="Times New Roman" w:hAnsiTheme="minorHAnsi" w:cstheme="minorHAnsi"/>
          <w:b/>
          <w:bCs/>
          <w:lang w:eastAsia="sk-SK"/>
        </w:rPr>
        <w:t>Časti: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AE3480" w:rsidRPr="00AE3480" w14:paraId="2E2FAA1D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05F54A4A" w14:textId="5A6A85DE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2: </w:t>
            </w:r>
            <w:r w:rsidR="00CE26E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Ostatné mäsové výrobky</w:t>
            </w:r>
          </w:p>
        </w:tc>
      </w:tr>
      <w:tr w:rsidR="00AE3480" w:rsidRPr="00AE3480" w14:paraId="378BBFA9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5B611C69" w14:textId="3207EA7C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6: </w:t>
            </w:r>
            <w:r w:rsidR="00CE26E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Morské ryby</w:t>
            </w:r>
          </w:p>
        </w:tc>
      </w:tr>
      <w:tr w:rsidR="00AE3480" w:rsidRPr="00AE3480" w14:paraId="6D44151F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0744963B" w14:textId="69FA0C58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7: </w:t>
            </w:r>
            <w:r w:rsidR="004D6C1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Králičie mäso</w:t>
            </w:r>
          </w:p>
        </w:tc>
      </w:tr>
      <w:tr w:rsidR="00AE3480" w:rsidRPr="00AE3480" w14:paraId="44C4DEF5" w14:textId="77777777" w:rsidTr="00ED60BB">
        <w:trPr>
          <w:trHeight w:val="297"/>
        </w:trPr>
        <w:tc>
          <w:tcPr>
            <w:tcW w:w="8221" w:type="dxa"/>
            <w:vAlign w:val="center"/>
            <w:hideMark/>
          </w:tcPr>
          <w:p w14:paraId="7D1C6112" w14:textId="560F9138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9: </w:t>
            </w:r>
            <w:r w:rsidR="00B35963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Granule pre vysokohorské kozy </w:t>
            </w:r>
            <w:proofErr w:type="spellStart"/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Biostan</w:t>
            </w:r>
            <w:proofErr w:type="spellEnd"/>
          </w:p>
        </w:tc>
      </w:tr>
      <w:tr w:rsidR="00AE3480" w:rsidRPr="00AE3480" w14:paraId="509C476A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4FAA3ABD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lastRenderedPageBreak/>
              <w:t>Časť 10: Granule plameniak</w:t>
            </w:r>
          </w:p>
        </w:tc>
      </w:tr>
      <w:tr w:rsidR="00AE3480" w:rsidRPr="00AE3480" w14:paraId="2D027534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E70EB5F" w14:textId="65C25FFE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13: Granule pre pštrosy,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kačky,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bažanty</w:t>
            </w:r>
          </w:p>
        </w:tc>
      </w:tr>
      <w:tr w:rsidR="00AE3480" w:rsidRPr="00AE3480" w14:paraId="70FF4EC1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2570FA0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14: Granule pre žeriavy</w:t>
            </w:r>
          </w:p>
        </w:tc>
      </w:tr>
      <w:tr w:rsidR="00AE3480" w:rsidRPr="00AE3480" w14:paraId="56F4AF40" w14:textId="77777777" w:rsidTr="00ED60BB">
        <w:trPr>
          <w:trHeight w:val="269"/>
        </w:trPr>
        <w:tc>
          <w:tcPr>
            <w:tcW w:w="8221" w:type="dxa"/>
            <w:vAlign w:val="center"/>
            <w:hideMark/>
          </w:tcPr>
          <w:p w14:paraId="592E0EA5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19: Sušené vodné produkty </w:t>
            </w:r>
          </w:p>
        </w:tc>
      </w:tr>
      <w:tr w:rsidR="00AE3480" w:rsidRPr="00AE3480" w14:paraId="4392B4EC" w14:textId="77777777" w:rsidTr="00ED60BB">
        <w:trPr>
          <w:trHeight w:val="312"/>
        </w:trPr>
        <w:tc>
          <w:tcPr>
            <w:tcW w:w="8221" w:type="dxa"/>
            <w:vAlign w:val="center"/>
            <w:hideMark/>
          </w:tcPr>
          <w:p w14:paraId="03F405E4" w14:textId="4EDA880F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20: Sušený hmyz,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kukly</w:t>
            </w:r>
          </w:p>
        </w:tc>
      </w:tr>
      <w:tr w:rsidR="00AE3480" w:rsidRPr="00AE3480" w14:paraId="4F3FCCEA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6E33AB4E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21: Potraviny</w:t>
            </w:r>
          </w:p>
        </w:tc>
      </w:tr>
      <w:tr w:rsidR="00AE3480" w:rsidRPr="00AE3480" w14:paraId="388A2751" w14:textId="77777777" w:rsidTr="00ED60BB">
        <w:trPr>
          <w:trHeight w:val="324"/>
        </w:trPr>
        <w:tc>
          <w:tcPr>
            <w:tcW w:w="8221" w:type="dxa"/>
            <w:vAlign w:val="center"/>
            <w:hideMark/>
          </w:tcPr>
          <w:p w14:paraId="4BA94A0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24: Ostatné krmivo pre exotické vtáky</w:t>
            </w:r>
          </w:p>
        </w:tc>
      </w:tr>
      <w:tr w:rsidR="00B90CA9" w:rsidRPr="00AE3480" w14:paraId="3C7A1006" w14:textId="77777777" w:rsidTr="00ED60BB">
        <w:trPr>
          <w:trHeight w:val="324"/>
        </w:trPr>
        <w:tc>
          <w:tcPr>
            <w:tcW w:w="8221" w:type="dxa"/>
            <w:vAlign w:val="center"/>
          </w:tcPr>
          <w:p w14:paraId="3B18AB8D" w14:textId="1B4C4039" w:rsidR="00B90CA9" w:rsidRPr="00AE3480" w:rsidRDefault="00E46C4F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</w:t>
            </w:r>
            <w:r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5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:</w:t>
            </w:r>
            <w:r w:rsidR="00C405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="00C4052D" w:rsidRPr="00C405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Granule </w:t>
            </w:r>
            <w:proofErr w:type="spellStart"/>
            <w:r w:rsidR="00C4052D" w:rsidRPr="00C405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Red</w:t>
            </w:r>
            <w:proofErr w:type="spellEnd"/>
            <w:r w:rsidR="00C4052D" w:rsidRPr="00C405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proofErr w:type="spellStart"/>
            <w:r w:rsidR="00C4052D" w:rsidRPr="00C4052D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Pandas</w:t>
            </w:r>
            <w:proofErr w:type="spellEnd"/>
          </w:p>
        </w:tc>
      </w:tr>
      <w:tr w:rsidR="00B90CA9" w:rsidRPr="00AE3480" w14:paraId="6A2A42BD" w14:textId="77777777" w:rsidTr="00ED60BB">
        <w:trPr>
          <w:trHeight w:val="324"/>
        </w:trPr>
        <w:tc>
          <w:tcPr>
            <w:tcW w:w="8221" w:type="dxa"/>
            <w:vAlign w:val="center"/>
          </w:tcPr>
          <w:p w14:paraId="00056617" w14:textId="233F9733" w:rsidR="00B90CA9" w:rsidRPr="00AE3480" w:rsidRDefault="00E46C4F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</w:t>
            </w:r>
            <w:r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6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:</w:t>
            </w:r>
            <w:r w:rsidR="00BB783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="00BB7838" w:rsidRPr="00BB783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DK </w:t>
            </w:r>
            <w:proofErr w:type="spellStart"/>
            <w:r w:rsidR="00BB7838" w:rsidRPr="00BB783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Leat</w:t>
            </w:r>
            <w:proofErr w:type="spellEnd"/>
            <w:r w:rsidR="00BB7838" w:rsidRPr="00BB7838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Panda</w:t>
            </w:r>
          </w:p>
        </w:tc>
      </w:tr>
    </w:tbl>
    <w:p w14:paraId="550A84A2" w14:textId="0416F9BB" w:rsidR="009D5926" w:rsidRDefault="000D7DA7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EA1C77">
        <w:rPr>
          <w:rFonts w:asciiTheme="minorHAnsi" w:eastAsia="Times New Roman" w:hAnsiTheme="minorHAnsi" w:cstheme="minorHAnsi"/>
          <w:b/>
          <w:bCs/>
          <w:lang w:eastAsia="sk-SK"/>
        </w:rPr>
        <w:t>Podrobne je opis predmetu</w:t>
      </w:r>
      <w:r w:rsidR="00D77EBD" w:rsidRPr="00EA1C77">
        <w:rPr>
          <w:rFonts w:asciiTheme="minorHAnsi" w:eastAsia="Times New Roman" w:hAnsiTheme="minorHAnsi" w:cstheme="minorHAnsi"/>
          <w:b/>
          <w:bCs/>
          <w:lang w:eastAsia="sk-SK"/>
        </w:rPr>
        <w:t xml:space="preserve"> uvedený v prílohe č. 2 Opis predmetu zákazky</w:t>
      </w:r>
    </w:p>
    <w:p w14:paraId="5CAC40B7" w14:textId="76D161F9" w:rsidR="005C2F59" w:rsidRPr="005C2F59" w:rsidRDefault="005C2F59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color w:val="EE0000"/>
          <w:lang w:eastAsia="sk-SK"/>
        </w:rPr>
      </w:pPr>
      <w:r w:rsidRPr="005C2F59">
        <w:rPr>
          <w:rFonts w:asciiTheme="minorHAnsi" w:eastAsia="Times New Roman" w:hAnsiTheme="minorHAnsi" w:cstheme="minorHAnsi"/>
          <w:b/>
          <w:bCs/>
          <w:color w:val="EE0000"/>
          <w:lang w:eastAsia="sk-SK"/>
        </w:rPr>
        <w:t>Dôležité upozornenia:</w:t>
      </w:r>
    </w:p>
    <w:p w14:paraId="35735A9F" w14:textId="253EE998" w:rsidR="007D0D92" w:rsidRPr="00405253" w:rsidRDefault="009001B0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prevádzk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 požadovaných 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B1B93B7" w:rsidR="0028055F" w:rsidRPr="00405253" w:rsidRDefault="0028055F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405253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405253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405253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405253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 w:rsidRPr="00405253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> 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chu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vyhovovať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 w:rsidRPr="00405253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ý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405253">
        <w:rPr>
          <w:rFonts w:asciiTheme="minorHAnsi" w:hAnsiTheme="minorHAnsi" w:cstheme="minorHAnsi"/>
          <w:b/>
          <w:bCs/>
          <w:color w:val="EE0000"/>
        </w:rPr>
        <w:t>.</w:t>
      </w:r>
    </w:p>
    <w:p w14:paraId="20C0DB42" w14:textId="18043823" w:rsidR="00A05775" w:rsidRPr="00405253" w:rsidRDefault="00A05775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>Pri predkladaní ponuky na samostatnú časť je dôležité vyplniť všetky položky v rámci časti. Ponuka na samostatnú časť, u ktorej nebudú vyplnené všetky položky nebude zaradená do vyhodnotenia.</w:t>
      </w:r>
    </w:p>
    <w:p w14:paraId="078DBD80" w14:textId="77777777" w:rsidR="00B6632A" w:rsidRPr="00B6632A" w:rsidRDefault="00B6632A" w:rsidP="000B7062">
      <w:pPr>
        <w:adjustRightInd w:val="0"/>
        <w:ind w:left="284" w:right="2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1E0B7268" w:rsidR="00D55EE4" w:rsidRPr="003A6690" w:rsidRDefault="00F2535E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F2535E">
        <w:rPr>
          <w:rFonts w:ascii="Calibri" w:hAnsi="Calibri" w:cs="Calibri"/>
          <w:b/>
          <w:bCs/>
        </w:rPr>
        <w:t>43 619,47</w:t>
      </w:r>
      <w:r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 xml:space="preserve">(vrátane všetkých súvisiacich nákladov a dopravy do </w:t>
      </w:r>
      <w:r w:rsidR="00DD232B">
        <w:rPr>
          <w:rFonts w:ascii="Calibri" w:eastAsia="Times New Roman" w:hAnsi="Calibri" w:cs="Calibri"/>
          <w:lang w:eastAsia="sk-SK"/>
        </w:rPr>
        <w:t>Koš</w:t>
      </w:r>
      <w:r w:rsidR="007633AE">
        <w:rPr>
          <w:rFonts w:ascii="Calibri" w:eastAsia="Times New Roman" w:hAnsi="Calibri" w:cs="Calibri"/>
          <w:lang w:eastAsia="sk-SK"/>
        </w:rPr>
        <w:t>íc</w:t>
      </w:r>
      <w:r w:rsidR="00D55EE4" w:rsidRPr="003A6690">
        <w:rPr>
          <w:rFonts w:ascii="Calibri" w:eastAsia="Times New Roman" w:hAnsi="Calibri" w:cs="Calibri"/>
          <w:lang w:eastAsia="sk-SK"/>
        </w:rPr>
        <w:t>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5C60256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áno</w:t>
      </w:r>
    </w:p>
    <w:p w14:paraId="344A50E1" w14:textId="7E3C109C" w:rsidR="005E4D10" w:rsidRPr="008F35B8" w:rsidRDefault="008702FB" w:rsidP="008F35B8">
      <w:pPr>
        <w:adjustRightInd w:val="0"/>
        <w:ind w:left="709" w:right="22"/>
        <w:jc w:val="both"/>
        <w:rPr>
          <w:rFonts w:asciiTheme="minorHAnsi" w:hAnsiTheme="minorHAnsi" w:cstheme="minorHAnsi"/>
        </w:rPr>
      </w:pPr>
      <w:r w:rsidRPr="008F35B8">
        <w:rPr>
          <w:rFonts w:ascii="Calibri" w:hAnsi="Calibri" w:cs="Calibri"/>
          <w:bCs/>
          <w:u w:color="000000"/>
        </w:rPr>
        <w:t>Ponuku je možné predložiť na samostatnú časť, na niekoľko častí a aj na všetky časti</w:t>
      </w:r>
      <w:r w:rsidR="00382859" w:rsidRPr="008F35B8">
        <w:rPr>
          <w:rFonts w:ascii="Calibri" w:hAnsi="Calibri" w:cs="Calibri"/>
          <w:bCs/>
          <w:u w:color="000000"/>
        </w:rPr>
        <w:t>.</w:t>
      </w:r>
      <w:r w:rsidR="005E4D10" w:rsidRPr="008F35B8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5E4D10" w:rsidRPr="008F35B8">
        <w:rPr>
          <w:rFonts w:asciiTheme="minorHAnsi" w:hAnsiTheme="minorHAnsi" w:cstheme="minorHAnsi"/>
        </w:rPr>
        <w:t>Pri predkladaní ponuky na samostatnú časť je dôležité vyplniť všetky položky v rámci časti. Ponuka na samostatnú časť, u ktorej nebudú vyplnené všetky položky nebude zaradená do vyhodnotenia.</w:t>
      </w:r>
    </w:p>
    <w:p w14:paraId="518C96D5" w14:textId="220D95E4" w:rsidR="008702FB" w:rsidRPr="008702FB" w:rsidRDefault="008702FB" w:rsidP="008702FB">
      <w:pPr>
        <w:widowControl/>
        <w:autoSpaceDE/>
        <w:autoSpaceDN/>
        <w:spacing w:line="276" w:lineRule="auto"/>
        <w:ind w:left="602"/>
        <w:rPr>
          <w:rFonts w:ascii="Calibri" w:hAnsi="Calibri" w:cs="Calibri"/>
          <w:bCs/>
          <w:u w:color="000000"/>
        </w:rPr>
      </w:pP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0E212E37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F32E6A" w:rsidRPr="00F32E6A">
        <w:rPr>
          <w:rFonts w:asciiTheme="minorHAnsi" w:hAnsiTheme="minorHAnsi" w:cstheme="minorHAnsi"/>
          <w:szCs w:val="24"/>
        </w:rPr>
        <w:t>Ulica k Zoologickej záhrade 1, 040 01 Košice – Kavečany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5EC5B55A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="00E1098B">
        <w:rPr>
          <w:rFonts w:ascii="Calibri" w:hAnsi="Calibri" w:cs="Calibri"/>
        </w:rPr>
        <w:t xml:space="preserve"> z dôvodu vykládky a manipulácie 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</w:t>
      </w:r>
      <w:r w:rsidR="00213FAA" w:rsidRPr="003A6690">
        <w:rPr>
          <w:rFonts w:ascii="Calibri" w:hAnsi="Calibri" w:cs="Calibri"/>
        </w:rPr>
        <w:t>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DC3D2EF" w14:textId="77777777" w:rsidR="005D02F9" w:rsidRPr="005D02F9" w:rsidRDefault="00DF753C" w:rsidP="005D02F9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5D02F9" w:rsidRPr="005D02F9">
        <w:rPr>
          <w:rFonts w:ascii="Calibri" w:eastAsia="Times New Roman" w:hAnsi="Calibri" w:cs="Calibri"/>
          <w:lang w:val="sk-SK" w:eastAsia="sk-SK"/>
        </w:rPr>
        <w:t xml:space="preserve">Viera </w:t>
      </w:r>
      <w:proofErr w:type="spellStart"/>
      <w:r w:rsidR="005D02F9" w:rsidRPr="005D02F9">
        <w:rPr>
          <w:rFonts w:ascii="Calibri" w:eastAsia="Times New Roman" w:hAnsi="Calibri" w:cs="Calibri"/>
          <w:lang w:val="sk-SK" w:eastAsia="sk-SK"/>
        </w:rPr>
        <w:t>Farbiaková</w:t>
      </w:r>
      <w:proofErr w:type="spellEnd"/>
    </w:p>
    <w:p w14:paraId="47427761" w14:textId="2107D30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4579A" w:rsidRPr="0014579A">
        <w:rPr>
          <w:rFonts w:ascii="Calibri" w:eastAsia="Times New Roman" w:hAnsi="Calibri" w:cs="Calibri"/>
          <w:lang w:eastAsia="sk-SK"/>
        </w:rPr>
        <w:t>+421 948 170 022</w:t>
      </w:r>
    </w:p>
    <w:p w14:paraId="16108058" w14:textId="4F40314E" w:rsidR="001A7557" w:rsidRPr="0014579A" w:rsidRDefault="00DF753C" w:rsidP="001A7557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5D6A80" w:rsidRPr="0014579A">
          <w:rPr>
            <w:rStyle w:val="Hypertextovprepojenie"/>
            <w:rFonts w:asciiTheme="minorHAnsi" w:hAnsiTheme="minorHAnsi" w:cstheme="minorHAnsi"/>
          </w:rPr>
          <w:t>nutrition1@zookošice.sk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4FE6E959" w:rsidR="000B7062" w:rsidRPr="00A248A7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248A7">
        <w:rPr>
          <w:rFonts w:asciiTheme="minorHAnsi" w:hAnsiTheme="minorHAnsi" w:cstheme="minorHAnsi"/>
          <w:b/>
        </w:rPr>
        <w:t>Podmienky účasti uchádzačov:</w:t>
      </w:r>
      <w:r w:rsidR="00A248A7" w:rsidRPr="00A248A7">
        <w:rPr>
          <w:rFonts w:asciiTheme="minorHAnsi" w:hAnsiTheme="minorHAnsi" w:cstheme="minorHAnsi"/>
          <w:b/>
        </w:rPr>
        <w:t xml:space="preserve"> </w:t>
      </w:r>
      <w:r w:rsidR="00A248A7" w:rsidRPr="00A248A7">
        <w:rPr>
          <w:rFonts w:asciiTheme="minorHAnsi" w:hAnsiTheme="minorHAnsi" w:cstheme="minorHAnsi"/>
          <w:bCs/>
        </w:rPr>
        <w:t>nie je potrebné, bolo preukázané pri zaradení do DNS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191EFDC1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032D49">
        <w:rPr>
          <w:rFonts w:asciiTheme="minorHAnsi" w:hAnsiTheme="minorHAnsi" w:cstheme="minorHAnsi"/>
          <w:bCs/>
        </w:rPr>
        <w:t>13</w:t>
      </w:r>
      <w:r w:rsidRPr="008B0318">
        <w:rPr>
          <w:rFonts w:asciiTheme="minorHAnsi" w:hAnsiTheme="minorHAnsi" w:cstheme="minorHAnsi"/>
          <w:bCs/>
        </w:rPr>
        <w:t>.</w:t>
      </w:r>
      <w:r w:rsidR="00BD278F">
        <w:rPr>
          <w:rFonts w:asciiTheme="minorHAnsi" w:hAnsiTheme="minorHAnsi" w:cstheme="minorHAnsi"/>
          <w:bCs/>
        </w:rPr>
        <w:t>3</w:t>
      </w:r>
      <w:r w:rsidRPr="008B0318">
        <w:rPr>
          <w:rFonts w:asciiTheme="minorHAnsi" w:hAnsiTheme="minorHAnsi" w:cstheme="minorHAnsi"/>
          <w:bCs/>
        </w:rPr>
        <w:t>.202</w:t>
      </w:r>
      <w:r w:rsidR="0092387A">
        <w:rPr>
          <w:rFonts w:asciiTheme="minorHAnsi" w:hAnsiTheme="minorHAnsi" w:cstheme="minorHAnsi"/>
          <w:bCs/>
        </w:rPr>
        <w:t>6</w:t>
      </w:r>
      <w:r w:rsidR="000765D1">
        <w:rPr>
          <w:rFonts w:asciiTheme="minorHAnsi" w:hAnsiTheme="minorHAnsi" w:cstheme="minorHAnsi"/>
          <w:bCs/>
        </w:rPr>
        <w:t xml:space="preserve">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1A3CDF29" w14:textId="77777777" w:rsidR="00D264C4" w:rsidRPr="00D264C4" w:rsidRDefault="00D264C4" w:rsidP="00D264C4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D264C4">
          <w:rPr>
            <w:rStyle w:val="Hypertextovprepojenie"/>
            <w:rFonts w:asciiTheme="minorHAnsi" w:hAnsiTheme="minorHAnsi" w:cstheme="minorHAnsi"/>
          </w:rPr>
          <w:t>https://josephine.proebiz.com/sk/tender/74073/summary</w:t>
        </w:r>
      </w:hyperlink>
    </w:p>
    <w:p w14:paraId="6BEE43E6" w14:textId="77777777" w:rsidR="005B6926" w:rsidRDefault="005B6926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9C4963D" w14:textId="02CE3F53" w:rsidR="00B50D5D" w:rsidRPr="00533DAA" w:rsidRDefault="00B50D5D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B7B97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 xml:space="preserve">b)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>Jednotkové ceny položiek v zmysle prílohy č</w:t>
      </w:r>
      <w:r w:rsidR="003A0C73" w:rsidRPr="00533DAA">
        <w:rPr>
          <w:rFonts w:asciiTheme="minorHAnsi" w:eastAsiaTheme="minorHAnsi" w:hAnsiTheme="minorHAnsi" w:cstheme="minorHAnsi"/>
          <w:lang w:val="sk-SK" w:eastAsia="en-US"/>
        </w:rPr>
        <w:t>. 1.1.</w:t>
      </w:r>
    </w:p>
    <w:p w14:paraId="406B92A1" w14:textId="515C7EE7" w:rsidR="003A0C73" w:rsidRPr="00533DAA" w:rsidRDefault="003A0C73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33DAA">
        <w:rPr>
          <w:rFonts w:asciiTheme="minorHAnsi" w:eastAsiaTheme="minorHAnsi" w:hAnsiTheme="minorHAnsi" w:cstheme="minorHAnsi"/>
          <w:lang w:val="sk-SK" w:eastAsia="en-US"/>
        </w:rPr>
        <w:t xml:space="preserve">             c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 xml:space="preserve">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>Vyplnený dokument Osobitné podmienky plnenia</w:t>
      </w:r>
      <w:r w:rsidR="00A214BD">
        <w:rPr>
          <w:rFonts w:asciiTheme="minorHAnsi" w:eastAsiaTheme="minorHAnsi" w:hAnsiTheme="minorHAnsi" w:cstheme="minorHAnsi"/>
          <w:lang w:val="sk-SK" w:eastAsia="en-US"/>
        </w:rPr>
        <w:t xml:space="preserve"> v zmysle prílohy č. 3.1. </w:t>
      </w:r>
    </w:p>
    <w:p w14:paraId="43F8A85C" w14:textId="77777777" w:rsidR="007F3CB6" w:rsidRPr="001B7B97" w:rsidRDefault="007F3CB6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2B1D0224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lastRenderedPageBreak/>
        <w:t>Odporúčaný formát predkladaných dokladov je „PDF“, doklady sa predkladajú vo forme naskenovaných dokumentov.</w:t>
      </w:r>
      <w:r w:rsidR="004138B2">
        <w:rPr>
          <w:rFonts w:asciiTheme="minorHAnsi" w:eastAsia="Calibri" w:hAnsiTheme="minorHAnsi" w:cstheme="minorHAnsi"/>
          <w:shd w:val="clear" w:color="auto" w:fill="FFFFFF"/>
        </w:rPr>
        <w:t xml:space="preserve"> Pre uľahčenie kontroly správnosti chceme požiadať o zaslanie prílohy č. 1.1. aj v editovateľnej podobe ( </w:t>
      </w:r>
      <w:proofErr w:type="spellStart"/>
      <w:r w:rsidR="004138B2">
        <w:rPr>
          <w:rFonts w:asciiTheme="minorHAnsi" w:eastAsia="Calibri" w:hAnsiTheme="minorHAnsi" w:cstheme="minorHAnsi"/>
          <w:shd w:val="clear" w:color="auto" w:fill="FFFFFF"/>
        </w:rPr>
        <w:t>excel</w:t>
      </w:r>
      <w:proofErr w:type="spellEnd"/>
      <w:r w:rsidR="00B130FA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3A4AD57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 xml:space="preserve">elková cena </w:t>
      </w:r>
      <w:r w:rsidR="007F3CB6">
        <w:rPr>
          <w:rFonts w:asciiTheme="minorHAnsi" w:hAnsiTheme="minorHAnsi" w:cstheme="minorHAnsi"/>
          <w:bCs/>
        </w:rPr>
        <w:t xml:space="preserve"> za časť </w:t>
      </w:r>
      <w:r w:rsidRPr="00EA67D2">
        <w:rPr>
          <w:rFonts w:asciiTheme="minorHAnsi" w:hAnsiTheme="minorHAnsi" w:cstheme="minorHAnsi"/>
          <w:bCs/>
        </w:rPr>
        <w:t>v EUR bez DPH.</w:t>
      </w:r>
    </w:p>
    <w:p w14:paraId="040F7A91" w14:textId="7125D91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F43BC6">
        <w:rPr>
          <w:rFonts w:asciiTheme="minorHAnsi" w:hAnsiTheme="minorHAnsi" w:cstheme="minorHAnsi"/>
        </w:rPr>
        <w:t xml:space="preserve">časť </w:t>
      </w:r>
      <w:r w:rsidRPr="00EA67D2">
        <w:rPr>
          <w:rFonts w:asciiTheme="minorHAnsi" w:hAnsiTheme="minorHAnsi" w:cstheme="minorHAnsi"/>
        </w:rPr>
        <w:t>predmet</w:t>
      </w:r>
      <w:r w:rsidR="00F43BC6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70C6DCC9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Josephine zostaví predbežné poradie ponúk uchádzačov </w:t>
      </w:r>
      <w:r w:rsidR="00F43BC6">
        <w:rPr>
          <w:rFonts w:asciiTheme="minorHAnsi" w:hAnsiTheme="minorHAnsi" w:cstheme="minorHAnsi"/>
          <w:lang w:eastAsia="en-US"/>
        </w:rPr>
        <w:t xml:space="preserve"> v jednotlivých častiach </w:t>
      </w:r>
      <w:r w:rsidRPr="00A60A41">
        <w:rPr>
          <w:rFonts w:asciiTheme="minorHAnsi" w:hAnsiTheme="minorHAnsi" w:cstheme="minorHAnsi"/>
          <w:lang w:eastAsia="en-US"/>
        </w:rPr>
        <w:t>na základe vyhodnotenia návrhov na plnenie kritéria.</w:t>
      </w:r>
    </w:p>
    <w:p w14:paraId="48D3FE4A" w14:textId="49692C30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F43BC6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F43BC6">
        <w:rPr>
          <w:rFonts w:asciiTheme="minorHAnsi" w:hAnsiTheme="minorHAnsi" w:cstheme="minorHAnsi"/>
          <w:lang w:eastAsia="en-US"/>
        </w:rPr>
        <w:t xml:space="preserve"> v konkrétnej časti</w:t>
      </w:r>
      <w:r w:rsidRPr="00A60A41">
        <w:rPr>
          <w:rFonts w:asciiTheme="minorHAnsi" w:hAnsiTheme="minorHAnsi" w:cstheme="minorHAnsi"/>
          <w:lang w:eastAsia="en-US"/>
        </w:rPr>
        <w:t xml:space="preserve">, splnenie požiadaviek na </w:t>
      </w:r>
      <w:r w:rsidR="003F26A8">
        <w:rPr>
          <w:rFonts w:asciiTheme="minorHAnsi" w:hAnsiTheme="minorHAnsi" w:cstheme="minorHAnsi"/>
          <w:lang w:eastAsia="en-US"/>
        </w:rPr>
        <w:t xml:space="preserve"> časť </w:t>
      </w:r>
      <w:r w:rsidRPr="00A60A41">
        <w:rPr>
          <w:rFonts w:asciiTheme="minorHAnsi" w:hAnsiTheme="minorHAnsi" w:cstheme="minorHAnsi"/>
          <w:lang w:eastAsia="en-US"/>
        </w:rPr>
        <w:t>predmet</w:t>
      </w:r>
      <w:r w:rsidR="003F26A8">
        <w:rPr>
          <w:rFonts w:asciiTheme="minorHAnsi" w:hAnsiTheme="minorHAnsi" w:cstheme="minorHAnsi"/>
          <w:lang w:eastAsia="en-US"/>
        </w:rPr>
        <w:t>u</w:t>
      </w:r>
      <w:r w:rsidRPr="00A60A41">
        <w:rPr>
          <w:rFonts w:asciiTheme="minorHAnsi" w:hAnsiTheme="minorHAnsi" w:cstheme="minorHAnsi"/>
          <w:lang w:eastAsia="en-US"/>
        </w:rPr>
        <w:t xml:space="preserve">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63E6CCD2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3F26A8">
        <w:rPr>
          <w:rFonts w:asciiTheme="minorHAnsi" w:hAnsiTheme="minorHAnsi" w:cstheme="minorHAnsi"/>
        </w:rPr>
        <w:t xml:space="preserve"> pre konkrétnu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477B7138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</w:t>
      </w:r>
      <w:r w:rsidR="00D50A2C">
        <w:rPr>
          <w:rFonts w:asciiTheme="minorHAnsi" w:hAnsiTheme="minorHAnsi" w:cstheme="minorHAnsi"/>
          <w:bCs/>
        </w:rPr>
        <w:t xml:space="preserve"> 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6F07ED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20E3EC3C" w14:textId="2852B307" w:rsidR="00BD07F7" w:rsidRDefault="00BD07F7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</w:t>
      </w:r>
      <w:r w:rsidR="00D50A2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D50A2C">
        <w:rPr>
          <w:rFonts w:asciiTheme="minorHAnsi" w:hAnsiTheme="minorHAnsi" w:cstheme="minorHAnsi"/>
          <w:bCs/>
        </w:rPr>
        <w:t xml:space="preserve">    </w:t>
      </w:r>
      <w:r>
        <w:rPr>
          <w:rFonts w:asciiTheme="minorHAnsi" w:hAnsiTheme="minorHAnsi" w:cstheme="minorHAnsi"/>
          <w:bCs/>
        </w:rPr>
        <w:t>Opis predmetu zákazky</w:t>
      </w:r>
    </w:p>
    <w:p w14:paraId="092D8BE2" w14:textId="65B33DB2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  3 </w:t>
      </w:r>
      <w:r w:rsidR="00D50A2C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>Vzor objednávky s VOP a OPP</w:t>
      </w:r>
    </w:p>
    <w:p w14:paraId="7BE5ABCC" w14:textId="1DC792CE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Osobitné podmienky plnenia</w:t>
      </w:r>
    </w:p>
    <w:sectPr w:rsidR="000C4ECC" w:rsidSect="0040525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562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441A" w14:textId="77777777" w:rsidR="00DE24DE" w:rsidRDefault="00DE24DE" w:rsidP="003C1ABA">
      <w:r>
        <w:separator/>
      </w:r>
    </w:p>
  </w:endnote>
  <w:endnote w:type="continuationSeparator" w:id="0">
    <w:p w14:paraId="462B60AC" w14:textId="77777777" w:rsidR="00DE24DE" w:rsidRDefault="00DE24D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FB06" w14:textId="77777777" w:rsidR="00DE24DE" w:rsidRDefault="00DE24DE" w:rsidP="003C1ABA">
      <w:r>
        <w:separator/>
      </w:r>
    </w:p>
  </w:footnote>
  <w:footnote w:type="continuationSeparator" w:id="0">
    <w:p w14:paraId="1135A9DE" w14:textId="77777777" w:rsidR="00DE24DE" w:rsidRDefault="00DE24D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0CA096D" w:rsidR="00E740E3" w:rsidRDefault="00AB7FE8">
    <w:pPr>
      <w:pStyle w:val="Hlavika"/>
    </w:pPr>
    <w:r>
      <w:rPr>
        <w:noProof/>
        <w:szCs w:val="24"/>
      </w:rPr>
      <w:drawing>
        <wp:anchor distT="0" distB="0" distL="114300" distR="114300" simplePos="0" relativeHeight="251669504" behindDoc="0" locked="0" layoutInCell="1" allowOverlap="1" wp14:anchorId="51D869A5" wp14:editId="287D3E4B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584960" cy="1188720"/>
          <wp:effectExtent l="0" t="0" r="0" b="0"/>
          <wp:wrapNone/>
          <wp:docPr id="189038928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5CCAC31B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2D49"/>
    <w:rsid w:val="0003495E"/>
    <w:rsid w:val="00035ABD"/>
    <w:rsid w:val="00040F4B"/>
    <w:rsid w:val="00040FB8"/>
    <w:rsid w:val="00041909"/>
    <w:rsid w:val="000429C4"/>
    <w:rsid w:val="00046F12"/>
    <w:rsid w:val="0004772D"/>
    <w:rsid w:val="000532AC"/>
    <w:rsid w:val="000548D0"/>
    <w:rsid w:val="00054BA4"/>
    <w:rsid w:val="00054F2D"/>
    <w:rsid w:val="00055633"/>
    <w:rsid w:val="00056967"/>
    <w:rsid w:val="00056E6D"/>
    <w:rsid w:val="00064A97"/>
    <w:rsid w:val="00065063"/>
    <w:rsid w:val="000678C5"/>
    <w:rsid w:val="00072BBF"/>
    <w:rsid w:val="0007516A"/>
    <w:rsid w:val="000765D1"/>
    <w:rsid w:val="00080FD5"/>
    <w:rsid w:val="00083999"/>
    <w:rsid w:val="00086A43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DBD"/>
    <w:rsid w:val="000B7062"/>
    <w:rsid w:val="000C4ECC"/>
    <w:rsid w:val="000C504E"/>
    <w:rsid w:val="000C6900"/>
    <w:rsid w:val="000C6914"/>
    <w:rsid w:val="000D0BC1"/>
    <w:rsid w:val="000D7D67"/>
    <w:rsid w:val="000D7DA7"/>
    <w:rsid w:val="000E4019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4579A"/>
    <w:rsid w:val="00150569"/>
    <w:rsid w:val="00156034"/>
    <w:rsid w:val="00156E11"/>
    <w:rsid w:val="00161241"/>
    <w:rsid w:val="00161286"/>
    <w:rsid w:val="00161563"/>
    <w:rsid w:val="001711B0"/>
    <w:rsid w:val="00171705"/>
    <w:rsid w:val="00173168"/>
    <w:rsid w:val="00174A16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B7B97"/>
    <w:rsid w:val="001C25A3"/>
    <w:rsid w:val="001C4805"/>
    <w:rsid w:val="001C62D2"/>
    <w:rsid w:val="001C7E3C"/>
    <w:rsid w:val="001D023A"/>
    <w:rsid w:val="001D0E3E"/>
    <w:rsid w:val="001D6137"/>
    <w:rsid w:val="001D6CB3"/>
    <w:rsid w:val="001E0A0B"/>
    <w:rsid w:val="001E2BC3"/>
    <w:rsid w:val="001F1F97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4B3B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02A"/>
    <w:rsid w:val="00382859"/>
    <w:rsid w:val="00382E3F"/>
    <w:rsid w:val="00384748"/>
    <w:rsid w:val="003849F7"/>
    <w:rsid w:val="00384F80"/>
    <w:rsid w:val="00385818"/>
    <w:rsid w:val="003864FB"/>
    <w:rsid w:val="00393516"/>
    <w:rsid w:val="003937D4"/>
    <w:rsid w:val="003941F4"/>
    <w:rsid w:val="003976C4"/>
    <w:rsid w:val="003A0C73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C5008"/>
    <w:rsid w:val="003D0506"/>
    <w:rsid w:val="003D23EA"/>
    <w:rsid w:val="003D3FBD"/>
    <w:rsid w:val="003D70C2"/>
    <w:rsid w:val="003E7CD3"/>
    <w:rsid w:val="003F0F58"/>
    <w:rsid w:val="003F26A8"/>
    <w:rsid w:val="003F3078"/>
    <w:rsid w:val="0040167D"/>
    <w:rsid w:val="0040328F"/>
    <w:rsid w:val="00404044"/>
    <w:rsid w:val="0040417C"/>
    <w:rsid w:val="00404888"/>
    <w:rsid w:val="00405253"/>
    <w:rsid w:val="004069C6"/>
    <w:rsid w:val="004072F9"/>
    <w:rsid w:val="00407B4E"/>
    <w:rsid w:val="00411689"/>
    <w:rsid w:val="004120E4"/>
    <w:rsid w:val="004138B2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097E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72C35"/>
    <w:rsid w:val="004731D1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B445F"/>
    <w:rsid w:val="004C1F78"/>
    <w:rsid w:val="004C2853"/>
    <w:rsid w:val="004C7903"/>
    <w:rsid w:val="004D3153"/>
    <w:rsid w:val="004D5DBD"/>
    <w:rsid w:val="004D6772"/>
    <w:rsid w:val="004D6C10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3DAA"/>
    <w:rsid w:val="0053729D"/>
    <w:rsid w:val="00541719"/>
    <w:rsid w:val="0054426C"/>
    <w:rsid w:val="00544D24"/>
    <w:rsid w:val="00545667"/>
    <w:rsid w:val="00546B4E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870A7"/>
    <w:rsid w:val="00592CDE"/>
    <w:rsid w:val="005954E5"/>
    <w:rsid w:val="005962ED"/>
    <w:rsid w:val="005A63C3"/>
    <w:rsid w:val="005B0C55"/>
    <w:rsid w:val="005B149F"/>
    <w:rsid w:val="005B153C"/>
    <w:rsid w:val="005B3A6D"/>
    <w:rsid w:val="005B3B93"/>
    <w:rsid w:val="005B4A2E"/>
    <w:rsid w:val="005B5C84"/>
    <w:rsid w:val="005B6926"/>
    <w:rsid w:val="005C2F59"/>
    <w:rsid w:val="005C3942"/>
    <w:rsid w:val="005D02F9"/>
    <w:rsid w:val="005D2A90"/>
    <w:rsid w:val="005D4693"/>
    <w:rsid w:val="005D6A80"/>
    <w:rsid w:val="005D728C"/>
    <w:rsid w:val="005E4D10"/>
    <w:rsid w:val="005E5B00"/>
    <w:rsid w:val="005E7BBD"/>
    <w:rsid w:val="005F4FB0"/>
    <w:rsid w:val="006008CA"/>
    <w:rsid w:val="00605B2F"/>
    <w:rsid w:val="00605EF2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767D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251E6"/>
    <w:rsid w:val="00731A48"/>
    <w:rsid w:val="007329AB"/>
    <w:rsid w:val="00732CCE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5AA5"/>
    <w:rsid w:val="00756043"/>
    <w:rsid w:val="0075731D"/>
    <w:rsid w:val="007633AE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D7D3A"/>
    <w:rsid w:val="007E19A8"/>
    <w:rsid w:val="007E5E7F"/>
    <w:rsid w:val="007E7C96"/>
    <w:rsid w:val="007F0969"/>
    <w:rsid w:val="007F2232"/>
    <w:rsid w:val="007F3CB6"/>
    <w:rsid w:val="007F4344"/>
    <w:rsid w:val="007F48CF"/>
    <w:rsid w:val="007F658A"/>
    <w:rsid w:val="007F76EA"/>
    <w:rsid w:val="0080362C"/>
    <w:rsid w:val="00803A26"/>
    <w:rsid w:val="00803BC6"/>
    <w:rsid w:val="00816C59"/>
    <w:rsid w:val="00820785"/>
    <w:rsid w:val="008260E8"/>
    <w:rsid w:val="008268E4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1A08"/>
    <w:rsid w:val="00857410"/>
    <w:rsid w:val="0086156C"/>
    <w:rsid w:val="008702FB"/>
    <w:rsid w:val="0087181C"/>
    <w:rsid w:val="00871A6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4FC"/>
    <w:rsid w:val="008C5F21"/>
    <w:rsid w:val="008D7824"/>
    <w:rsid w:val="008E15B1"/>
    <w:rsid w:val="008E2B4D"/>
    <w:rsid w:val="008E365E"/>
    <w:rsid w:val="008E7143"/>
    <w:rsid w:val="008F35B8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387A"/>
    <w:rsid w:val="009247C7"/>
    <w:rsid w:val="00926E43"/>
    <w:rsid w:val="00944104"/>
    <w:rsid w:val="009508F2"/>
    <w:rsid w:val="0095406B"/>
    <w:rsid w:val="00960786"/>
    <w:rsid w:val="00962DD1"/>
    <w:rsid w:val="00965A31"/>
    <w:rsid w:val="009700D3"/>
    <w:rsid w:val="00972581"/>
    <w:rsid w:val="0097484B"/>
    <w:rsid w:val="00977C6F"/>
    <w:rsid w:val="00981D58"/>
    <w:rsid w:val="0098445A"/>
    <w:rsid w:val="00990E4B"/>
    <w:rsid w:val="00995C9C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C29ED"/>
    <w:rsid w:val="009C2A4F"/>
    <w:rsid w:val="009C48A9"/>
    <w:rsid w:val="009C4AE7"/>
    <w:rsid w:val="009C607E"/>
    <w:rsid w:val="009D269E"/>
    <w:rsid w:val="009D5926"/>
    <w:rsid w:val="009D5CA0"/>
    <w:rsid w:val="009D6940"/>
    <w:rsid w:val="009D6F4F"/>
    <w:rsid w:val="009E1AC7"/>
    <w:rsid w:val="009E28BE"/>
    <w:rsid w:val="009E7FC4"/>
    <w:rsid w:val="009F0086"/>
    <w:rsid w:val="00A006E8"/>
    <w:rsid w:val="00A00F00"/>
    <w:rsid w:val="00A0404F"/>
    <w:rsid w:val="00A05775"/>
    <w:rsid w:val="00A10C46"/>
    <w:rsid w:val="00A10E40"/>
    <w:rsid w:val="00A13B70"/>
    <w:rsid w:val="00A15A63"/>
    <w:rsid w:val="00A16307"/>
    <w:rsid w:val="00A16364"/>
    <w:rsid w:val="00A1726A"/>
    <w:rsid w:val="00A17E6F"/>
    <w:rsid w:val="00A20B8C"/>
    <w:rsid w:val="00A214BD"/>
    <w:rsid w:val="00A21EC7"/>
    <w:rsid w:val="00A23164"/>
    <w:rsid w:val="00A248A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65"/>
    <w:rsid w:val="00A90153"/>
    <w:rsid w:val="00A90501"/>
    <w:rsid w:val="00A90C21"/>
    <w:rsid w:val="00A91DED"/>
    <w:rsid w:val="00A97581"/>
    <w:rsid w:val="00AA268B"/>
    <w:rsid w:val="00AA29CE"/>
    <w:rsid w:val="00AA44AE"/>
    <w:rsid w:val="00AA75EA"/>
    <w:rsid w:val="00AB0C63"/>
    <w:rsid w:val="00AB12BC"/>
    <w:rsid w:val="00AB4D97"/>
    <w:rsid w:val="00AB7FE8"/>
    <w:rsid w:val="00AC11C3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3480"/>
    <w:rsid w:val="00B06DEC"/>
    <w:rsid w:val="00B07A88"/>
    <w:rsid w:val="00B10B87"/>
    <w:rsid w:val="00B130FA"/>
    <w:rsid w:val="00B142D0"/>
    <w:rsid w:val="00B15C1C"/>
    <w:rsid w:val="00B1756A"/>
    <w:rsid w:val="00B24C01"/>
    <w:rsid w:val="00B26386"/>
    <w:rsid w:val="00B3098A"/>
    <w:rsid w:val="00B3351D"/>
    <w:rsid w:val="00B33D06"/>
    <w:rsid w:val="00B35963"/>
    <w:rsid w:val="00B370FB"/>
    <w:rsid w:val="00B40314"/>
    <w:rsid w:val="00B41952"/>
    <w:rsid w:val="00B42CB5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0CA9"/>
    <w:rsid w:val="00B92E2E"/>
    <w:rsid w:val="00B945B6"/>
    <w:rsid w:val="00BA076C"/>
    <w:rsid w:val="00BA0B21"/>
    <w:rsid w:val="00BA5DD1"/>
    <w:rsid w:val="00BB111E"/>
    <w:rsid w:val="00BB3C74"/>
    <w:rsid w:val="00BB6C5F"/>
    <w:rsid w:val="00BB7838"/>
    <w:rsid w:val="00BC3474"/>
    <w:rsid w:val="00BC6988"/>
    <w:rsid w:val="00BC6E48"/>
    <w:rsid w:val="00BD07F7"/>
    <w:rsid w:val="00BD278F"/>
    <w:rsid w:val="00BE0C8C"/>
    <w:rsid w:val="00BE1E5A"/>
    <w:rsid w:val="00BE3742"/>
    <w:rsid w:val="00BE4425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052D"/>
    <w:rsid w:val="00C442B9"/>
    <w:rsid w:val="00C6695C"/>
    <w:rsid w:val="00C71F2C"/>
    <w:rsid w:val="00C814E1"/>
    <w:rsid w:val="00C83459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6335"/>
    <w:rsid w:val="00CD65F6"/>
    <w:rsid w:val="00CE26E8"/>
    <w:rsid w:val="00CE5A4A"/>
    <w:rsid w:val="00CE6479"/>
    <w:rsid w:val="00CE675D"/>
    <w:rsid w:val="00CF16A4"/>
    <w:rsid w:val="00CF2F48"/>
    <w:rsid w:val="00CF5DB4"/>
    <w:rsid w:val="00CF6F4A"/>
    <w:rsid w:val="00D00D00"/>
    <w:rsid w:val="00D0113A"/>
    <w:rsid w:val="00D03FC3"/>
    <w:rsid w:val="00D06502"/>
    <w:rsid w:val="00D06A4E"/>
    <w:rsid w:val="00D1769B"/>
    <w:rsid w:val="00D22FC0"/>
    <w:rsid w:val="00D264C4"/>
    <w:rsid w:val="00D30FD8"/>
    <w:rsid w:val="00D337FE"/>
    <w:rsid w:val="00D33F17"/>
    <w:rsid w:val="00D3513A"/>
    <w:rsid w:val="00D436EE"/>
    <w:rsid w:val="00D446B7"/>
    <w:rsid w:val="00D447B3"/>
    <w:rsid w:val="00D45461"/>
    <w:rsid w:val="00D50A2C"/>
    <w:rsid w:val="00D50EED"/>
    <w:rsid w:val="00D519F8"/>
    <w:rsid w:val="00D55EE4"/>
    <w:rsid w:val="00D60270"/>
    <w:rsid w:val="00D67722"/>
    <w:rsid w:val="00D77EBD"/>
    <w:rsid w:val="00D80FDA"/>
    <w:rsid w:val="00D819A4"/>
    <w:rsid w:val="00D855E6"/>
    <w:rsid w:val="00D85ACE"/>
    <w:rsid w:val="00D907F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0D4"/>
    <w:rsid w:val="00DB2698"/>
    <w:rsid w:val="00DB7C61"/>
    <w:rsid w:val="00DD232B"/>
    <w:rsid w:val="00DD4763"/>
    <w:rsid w:val="00DE009F"/>
    <w:rsid w:val="00DE24DE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967"/>
    <w:rsid w:val="00E21B4D"/>
    <w:rsid w:val="00E230FF"/>
    <w:rsid w:val="00E25357"/>
    <w:rsid w:val="00E33ED2"/>
    <w:rsid w:val="00E4586E"/>
    <w:rsid w:val="00E46C4F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1C77"/>
    <w:rsid w:val="00EA3806"/>
    <w:rsid w:val="00EB3A60"/>
    <w:rsid w:val="00EB45FB"/>
    <w:rsid w:val="00EB6620"/>
    <w:rsid w:val="00EB6DD7"/>
    <w:rsid w:val="00EB78D2"/>
    <w:rsid w:val="00EC19DF"/>
    <w:rsid w:val="00EC593D"/>
    <w:rsid w:val="00ED0F55"/>
    <w:rsid w:val="00ED125A"/>
    <w:rsid w:val="00ED60BB"/>
    <w:rsid w:val="00ED7B4E"/>
    <w:rsid w:val="00EE3C5E"/>
    <w:rsid w:val="00EF0384"/>
    <w:rsid w:val="00EF2924"/>
    <w:rsid w:val="00EF3721"/>
    <w:rsid w:val="00EF733B"/>
    <w:rsid w:val="00F00BC3"/>
    <w:rsid w:val="00F0274C"/>
    <w:rsid w:val="00F105D9"/>
    <w:rsid w:val="00F13676"/>
    <w:rsid w:val="00F169B1"/>
    <w:rsid w:val="00F1799C"/>
    <w:rsid w:val="00F203EB"/>
    <w:rsid w:val="00F21D77"/>
    <w:rsid w:val="00F24F95"/>
    <w:rsid w:val="00F2535E"/>
    <w:rsid w:val="00F2644A"/>
    <w:rsid w:val="00F31B35"/>
    <w:rsid w:val="00F3247E"/>
    <w:rsid w:val="00F32C5B"/>
    <w:rsid w:val="00F32E6A"/>
    <w:rsid w:val="00F3411F"/>
    <w:rsid w:val="00F35192"/>
    <w:rsid w:val="00F35EBF"/>
    <w:rsid w:val="00F365C6"/>
    <w:rsid w:val="00F36C14"/>
    <w:rsid w:val="00F41F7E"/>
    <w:rsid w:val="00F42B58"/>
    <w:rsid w:val="00F4340A"/>
    <w:rsid w:val="00F43BC6"/>
    <w:rsid w:val="00F551ED"/>
    <w:rsid w:val="00F56115"/>
    <w:rsid w:val="00F565AC"/>
    <w:rsid w:val="00F57E5A"/>
    <w:rsid w:val="00F616C2"/>
    <w:rsid w:val="00F71165"/>
    <w:rsid w:val="00F75434"/>
    <w:rsid w:val="00F8293A"/>
    <w:rsid w:val="00F870B8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2DCF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4073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4073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utrition1@zooko&#353;ice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</cp:revision>
  <cp:lastPrinted>2022-12-07T07:26:00Z</cp:lastPrinted>
  <dcterms:created xsi:type="dcterms:W3CDTF">2026-02-26T12:07:00Z</dcterms:created>
  <dcterms:modified xsi:type="dcterms:W3CDTF">2026-03-02T14:16:00Z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