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2CE36" w14:textId="77777777" w:rsidR="00BF4B86" w:rsidRDefault="00BF4B86">
      <w:pPr>
        <w:pBdr>
          <w:bottom w:val="single" w:sz="6" w:space="1" w:color="auto"/>
        </w:pBdr>
        <w:rPr>
          <w:rFonts w:ascii="Aptos" w:hAnsi="Aptos"/>
        </w:rPr>
      </w:pPr>
    </w:p>
    <w:p w14:paraId="569E36B2" w14:textId="77777777" w:rsidR="009D3C97" w:rsidRPr="00452EEB" w:rsidRDefault="009D3C97">
      <w:pPr>
        <w:pBdr>
          <w:bottom w:val="single" w:sz="6" w:space="1" w:color="auto"/>
        </w:pBdr>
        <w:rPr>
          <w:rFonts w:ascii="Aptos" w:hAnsi="Aptos"/>
        </w:rPr>
      </w:pPr>
    </w:p>
    <w:p w14:paraId="2BBDBA0C" w14:textId="2C34E029" w:rsidR="0071305A" w:rsidRPr="000A52E6" w:rsidRDefault="0071305A" w:rsidP="00385C7E">
      <w:pPr>
        <w:spacing w:after="0" w:line="276" w:lineRule="auto"/>
        <w:rPr>
          <w:rFonts w:ascii="Aptos" w:hAnsi="Aptos" w:cstheme="minorHAnsi"/>
        </w:rPr>
      </w:pPr>
      <w:r w:rsidRPr="000B65BE">
        <w:rPr>
          <w:rFonts w:ascii="Aptos" w:hAnsi="Aptos" w:cstheme="minorHAnsi"/>
        </w:rPr>
        <w:t xml:space="preserve">číslo spisu: </w:t>
      </w:r>
      <w:r w:rsidR="00FB5141" w:rsidRPr="000A52E6">
        <w:rPr>
          <w:rFonts w:ascii="Aptos" w:hAnsi="Aptos" w:cstheme="minorHAnsi"/>
        </w:rPr>
        <w:t>S</w:t>
      </w:r>
      <w:r w:rsidR="000B65BE" w:rsidRPr="000A52E6">
        <w:rPr>
          <w:rFonts w:ascii="Aptos" w:hAnsi="Aptos" w:cstheme="minorHAnsi"/>
        </w:rPr>
        <w:t>16697-2026-OZZ</w:t>
      </w:r>
      <w:r w:rsidRPr="000A52E6">
        <w:rPr>
          <w:rFonts w:ascii="Aptos" w:hAnsi="Aptos" w:cstheme="minorHAnsi"/>
        </w:rPr>
        <w:tab/>
      </w:r>
      <w:r w:rsidRPr="000A52E6">
        <w:rPr>
          <w:rFonts w:ascii="Aptos" w:hAnsi="Aptos" w:cstheme="minorHAnsi"/>
        </w:rPr>
        <w:tab/>
      </w:r>
      <w:r w:rsidRPr="000A52E6">
        <w:rPr>
          <w:rFonts w:ascii="Aptos" w:hAnsi="Aptos" w:cstheme="minorHAnsi"/>
        </w:rPr>
        <w:tab/>
      </w:r>
      <w:r w:rsidRPr="000A52E6">
        <w:rPr>
          <w:rFonts w:ascii="Aptos" w:hAnsi="Aptos" w:cstheme="minorHAnsi"/>
        </w:rPr>
        <w:tab/>
      </w:r>
      <w:r w:rsidRPr="000A52E6">
        <w:rPr>
          <w:rFonts w:ascii="Aptos" w:hAnsi="Aptos" w:cstheme="minorHAnsi"/>
        </w:rPr>
        <w:tab/>
      </w:r>
      <w:r w:rsidRPr="000A52E6">
        <w:rPr>
          <w:rFonts w:ascii="Aptos" w:hAnsi="Aptos" w:cstheme="minorHAnsi"/>
        </w:rPr>
        <w:tab/>
        <w:t>Výtlačok jediný !</w:t>
      </w:r>
    </w:p>
    <w:p w14:paraId="28971C54" w14:textId="7A85D3CB" w:rsidR="0071305A" w:rsidRPr="00452EEB" w:rsidRDefault="0071305A" w:rsidP="00385C7E">
      <w:pPr>
        <w:autoSpaceDE w:val="0"/>
        <w:autoSpaceDN w:val="0"/>
        <w:adjustRightInd w:val="0"/>
        <w:spacing w:after="0" w:line="240" w:lineRule="auto"/>
        <w:rPr>
          <w:rFonts w:ascii="Aptos" w:hAnsi="Aptos" w:cstheme="minorHAnsi"/>
        </w:rPr>
      </w:pPr>
      <w:r w:rsidRPr="000A52E6">
        <w:rPr>
          <w:rFonts w:ascii="Aptos" w:hAnsi="Aptos" w:cstheme="minorHAnsi"/>
        </w:rPr>
        <w:t>číslo záznamu:</w:t>
      </w:r>
      <w:r w:rsidR="00385C7E" w:rsidRPr="000A52E6">
        <w:rPr>
          <w:rFonts w:ascii="Aptos" w:hAnsi="Aptos" w:cstheme="minorHAnsi"/>
        </w:rPr>
        <w:t xml:space="preserve"> Z0</w:t>
      </w:r>
      <w:r w:rsidR="000B65BE" w:rsidRPr="000A52E6">
        <w:rPr>
          <w:rFonts w:ascii="Aptos" w:hAnsi="Aptos" w:cstheme="minorHAnsi"/>
        </w:rPr>
        <w:t>10427-2026</w:t>
      </w:r>
      <w:r w:rsidRPr="000A52E6">
        <w:rPr>
          <w:rFonts w:ascii="Aptos" w:hAnsi="Aptos" w:cstheme="minorHAnsi"/>
        </w:rPr>
        <w:tab/>
      </w:r>
      <w:r w:rsidRPr="000A52E6">
        <w:rPr>
          <w:rFonts w:ascii="Aptos" w:hAnsi="Aptos" w:cstheme="minorHAnsi"/>
        </w:rPr>
        <w:tab/>
      </w:r>
      <w:r w:rsidRPr="000A52E6">
        <w:rPr>
          <w:rFonts w:ascii="Aptos" w:hAnsi="Aptos" w:cstheme="minorHAnsi"/>
        </w:rPr>
        <w:tab/>
      </w:r>
      <w:r w:rsidRPr="000A52E6">
        <w:rPr>
          <w:rFonts w:ascii="Aptos" w:hAnsi="Aptos" w:cstheme="minorHAnsi"/>
        </w:rPr>
        <w:tab/>
      </w:r>
      <w:r w:rsidRPr="000A52E6">
        <w:rPr>
          <w:rFonts w:ascii="Aptos" w:hAnsi="Aptos" w:cstheme="minorHAnsi"/>
        </w:rPr>
        <w:tab/>
      </w:r>
      <w:r w:rsidRPr="000A52E6">
        <w:rPr>
          <w:rFonts w:ascii="Aptos" w:hAnsi="Aptos" w:cstheme="minorHAnsi"/>
        </w:rPr>
        <w:tab/>
      </w:r>
      <w:r w:rsidR="000B65BE" w:rsidRPr="000A52E6">
        <w:rPr>
          <w:rFonts w:ascii="Aptos" w:hAnsi="Aptos" w:cstheme="minorHAnsi"/>
        </w:rPr>
        <w:tab/>
      </w:r>
      <w:r w:rsidRPr="000A52E6">
        <w:rPr>
          <w:rFonts w:ascii="Aptos" w:hAnsi="Aptos" w:cstheme="minorHAnsi"/>
        </w:rPr>
        <w:t>Počet strán:</w:t>
      </w:r>
      <w:r w:rsidR="000D3FFC" w:rsidRPr="000A52E6">
        <w:rPr>
          <w:rFonts w:ascii="Aptos" w:hAnsi="Aptos" w:cstheme="minorHAnsi"/>
        </w:rPr>
        <w:t xml:space="preserve"> </w:t>
      </w:r>
      <w:r w:rsidR="00421557" w:rsidRPr="000A52E6">
        <w:rPr>
          <w:rFonts w:ascii="Aptos" w:hAnsi="Aptos" w:cstheme="minorHAnsi"/>
        </w:rPr>
        <w:t>21</w:t>
      </w:r>
      <w:r w:rsidR="005617A2">
        <w:rPr>
          <w:rFonts w:ascii="Aptos" w:hAnsi="Aptos" w:cstheme="minorHAnsi"/>
        </w:rPr>
        <w:t>0</w:t>
      </w:r>
    </w:p>
    <w:p w14:paraId="48267E4F" w14:textId="77777777" w:rsidR="0071305A" w:rsidRPr="00452EEB" w:rsidRDefault="0071305A" w:rsidP="0071305A">
      <w:pPr>
        <w:autoSpaceDE w:val="0"/>
        <w:autoSpaceDN w:val="0"/>
        <w:adjustRightInd w:val="0"/>
        <w:spacing w:after="0" w:line="240" w:lineRule="auto"/>
        <w:rPr>
          <w:rFonts w:ascii="Aptos" w:hAnsi="Aptos" w:cstheme="minorHAnsi"/>
        </w:rPr>
      </w:pPr>
    </w:p>
    <w:p w14:paraId="07C87498" w14:textId="77777777" w:rsidR="0071305A" w:rsidRPr="00452EEB" w:rsidRDefault="0071305A" w:rsidP="0071305A">
      <w:pPr>
        <w:autoSpaceDE w:val="0"/>
        <w:autoSpaceDN w:val="0"/>
        <w:adjustRightInd w:val="0"/>
        <w:spacing w:after="0" w:line="240" w:lineRule="auto"/>
        <w:rPr>
          <w:rFonts w:ascii="Aptos" w:hAnsi="Aptos" w:cs="MS Shell Dlg 2"/>
        </w:rPr>
      </w:pPr>
    </w:p>
    <w:p w14:paraId="302DA12B" w14:textId="77777777" w:rsidR="0071305A" w:rsidRDefault="0071305A" w:rsidP="0071305A">
      <w:pPr>
        <w:rPr>
          <w:rFonts w:ascii="Aptos" w:hAnsi="Aptos"/>
        </w:rPr>
      </w:pPr>
    </w:p>
    <w:p w14:paraId="79068340" w14:textId="77777777" w:rsidR="005E2075" w:rsidRDefault="005E2075" w:rsidP="0071305A">
      <w:pPr>
        <w:rPr>
          <w:rFonts w:ascii="Aptos" w:hAnsi="Aptos"/>
        </w:rPr>
      </w:pPr>
    </w:p>
    <w:p w14:paraId="231178D0" w14:textId="5023BA42" w:rsidR="005E2075" w:rsidRDefault="00F50960" w:rsidP="005E2075">
      <w:pPr>
        <w:spacing w:after="0"/>
        <w:jc w:val="center"/>
        <w:rPr>
          <w:rFonts w:ascii="Aptos" w:hAnsi="Aptos" w:cstheme="minorHAnsi"/>
          <w:i/>
          <w:sz w:val="28"/>
          <w:szCs w:val="28"/>
        </w:rPr>
      </w:pPr>
      <w:r>
        <w:rPr>
          <w:rFonts w:ascii="Aptos" w:hAnsi="Aptos" w:cstheme="minorHAnsi"/>
          <w:i/>
          <w:sz w:val="28"/>
          <w:szCs w:val="28"/>
        </w:rPr>
        <w:t>V</w:t>
      </w:r>
      <w:r w:rsidR="005E2075" w:rsidRPr="00452EEB">
        <w:rPr>
          <w:rFonts w:ascii="Aptos" w:hAnsi="Aptos" w:cstheme="minorHAnsi"/>
          <w:i/>
          <w:sz w:val="28"/>
          <w:szCs w:val="28"/>
        </w:rPr>
        <w:t xml:space="preserve">erejné obstarávanie </w:t>
      </w:r>
    </w:p>
    <w:p w14:paraId="0D1DE676" w14:textId="5FE0DBD0" w:rsidR="005E2075" w:rsidRPr="005E2075" w:rsidRDefault="005E2075" w:rsidP="005E2075">
      <w:pPr>
        <w:spacing w:after="0"/>
        <w:jc w:val="center"/>
        <w:rPr>
          <w:rFonts w:ascii="Aptos" w:hAnsi="Aptos" w:cstheme="minorHAnsi"/>
          <w:i/>
          <w:sz w:val="28"/>
          <w:szCs w:val="28"/>
        </w:rPr>
      </w:pPr>
      <w:r w:rsidRPr="00452EEB">
        <w:rPr>
          <w:rFonts w:ascii="Aptos" w:hAnsi="Aptos" w:cstheme="minorHAnsi"/>
          <w:i/>
          <w:sz w:val="28"/>
          <w:szCs w:val="28"/>
        </w:rPr>
        <w:t xml:space="preserve">nadlimitnej zákazky </w:t>
      </w:r>
      <w:r w:rsidRPr="00452EEB">
        <w:rPr>
          <w:rFonts w:ascii="Aptos" w:hAnsi="Aptos" w:cstheme="minorHAnsi"/>
          <w:bCs/>
          <w:i/>
          <w:sz w:val="28"/>
          <w:szCs w:val="28"/>
        </w:rPr>
        <w:t xml:space="preserve">postupom verejnej súťaže podľa § 66 </w:t>
      </w:r>
      <w:r>
        <w:rPr>
          <w:rFonts w:ascii="Aptos" w:hAnsi="Aptos" w:cstheme="minorHAnsi"/>
          <w:i/>
          <w:sz w:val="28"/>
          <w:szCs w:val="28"/>
        </w:rPr>
        <w:t xml:space="preserve"> s uplatnením postupu podľa ods. 7 písm. </w:t>
      </w:r>
      <w:r w:rsidR="00181877" w:rsidRPr="00860AC5">
        <w:rPr>
          <w:rFonts w:ascii="Aptos" w:hAnsi="Aptos" w:cstheme="minorHAnsi"/>
          <w:i/>
          <w:sz w:val="28"/>
          <w:szCs w:val="28"/>
        </w:rPr>
        <w:t>a</w:t>
      </w:r>
      <w:r w:rsidRPr="00860AC5">
        <w:rPr>
          <w:rFonts w:ascii="Aptos" w:hAnsi="Aptos" w:cstheme="minorHAnsi"/>
          <w:i/>
          <w:sz w:val="28"/>
          <w:szCs w:val="28"/>
        </w:rPr>
        <w:t>)</w:t>
      </w:r>
      <w:r>
        <w:rPr>
          <w:rFonts w:ascii="Aptos" w:hAnsi="Aptos" w:cstheme="minorHAnsi"/>
          <w:i/>
          <w:sz w:val="28"/>
          <w:szCs w:val="28"/>
        </w:rPr>
        <w:t xml:space="preserve"> zákona</w:t>
      </w:r>
      <w:r w:rsidRPr="00452EEB">
        <w:rPr>
          <w:rFonts w:ascii="Aptos" w:hAnsi="Aptos" w:cstheme="minorHAnsi"/>
          <w:bCs/>
          <w:i/>
          <w:sz w:val="28"/>
          <w:szCs w:val="28"/>
        </w:rPr>
        <w:t xml:space="preserve"> č. 343/2015 Z. z. o verejnom obstarávaní a o zmene </w:t>
      </w:r>
      <w:r>
        <w:rPr>
          <w:rFonts w:ascii="Aptos" w:hAnsi="Aptos" w:cstheme="minorHAnsi"/>
          <w:bCs/>
          <w:i/>
          <w:sz w:val="28"/>
          <w:szCs w:val="28"/>
        </w:rPr>
        <w:br/>
      </w:r>
      <w:r w:rsidRPr="00452EEB">
        <w:rPr>
          <w:rFonts w:ascii="Aptos" w:hAnsi="Aptos" w:cstheme="minorHAnsi"/>
          <w:bCs/>
          <w:i/>
          <w:sz w:val="28"/>
          <w:szCs w:val="28"/>
        </w:rPr>
        <w:t>a doplnení niektorých zákonov v znení neskorších predpisov</w:t>
      </w:r>
    </w:p>
    <w:p w14:paraId="4F1EEE65" w14:textId="77777777" w:rsidR="005E2075" w:rsidRPr="00452EEB" w:rsidRDefault="005E2075" w:rsidP="005E2075">
      <w:pPr>
        <w:tabs>
          <w:tab w:val="left" w:pos="2745"/>
        </w:tabs>
        <w:spacing w:after="0"/>
        <w:jc w:val="center"/>
        <w:rPr>
          <w:rFonts w:ascii="Aptos" w:hAnsi="Aptos"/>
          <w:b/>
        </w:rPr>
      </w:pPr>
    </w:p>
    <w:p w14:paraId="5E296E8B" w14:textId="77777777" w:rsidR="005E2075" w:rsidRPr="00452EEB" w:rsidRDefault="005E2075" w:rsidP="0071305A">
      <w:pPr>
        <w:rPr>
          <w:rFonts w:ascii="Aptos" w:hAnsi="Aptos"/>
        </w:rPr>
      </w:pPr>
    </w:p>
    <w:p w14:paraId="618CC011" w14:textId="77777777" w:rsidR="00BF15B4" w:rsidRPr="00452EEB" w:rsidRDefault="00BF15B4" w:rsidP="00BF15B4">
      <w:pPr>
        <w:tabs>
          <w:tab w:val="left" w:pos="2745"/>
        </w:tabs>
        <w:jc w:val="center"/>
        <w:rPr>
          <w:rFonts w:ascii="Aptos" w:hAnsi="Aptos"/>
        </w:rPr>
      </w:pPr>
    </w:p>
    <w:p w14:paraId="6FB13705" w14:textId="77777777" w:rsidR="00BF15B4" w:rsidRPr="00452EEB" w:rsidRDefault="00BF15B4" w:rsidP="00BF15B4">
      <w:pPr>
        <w:tabs>
          <w:tab w:val="left" w:pos="2745"/>
        </w:tabs>
        <w:spacing w:after="0"/>
        <w:jc w:val="center"/>
        <w:rPr>
          <w:rFonts w:ascii="Aptos" w:hAnsi="Aptos"/>
        </w:rPr>
      </w:pPr>
    </w:p>
    <w:p w14:paraId="7C98BBC4" w14:textId="77777777" w:rsidR="0071305A" w:rsidRPr="00452EEB" w:rsidRDefault="00285239" w:rsidP="00BF15B4">
      <w:pPr>
        <w:tabs>
          <w:tab w:val="left" w:pos="2745"/>
        </w:tabs>
        <w:spacing w:after="0"/>
        <w:jc w:val="center"/>
        <w:rPr>
          <w:rFonts w:ascii="Aptos" w:hAnsi="Aptos"/>
          <w:b/>
          <w:sz w:val="40"/>
          <w:szCs w:val="40"/>
        </w:rPr>
      </w:pPr>
      <w:r w:rsidRPr="00452EEB">
        <w:rPr>
          <w:rFonts w:ascii="Aptos" w:hAnsi="Aptos"/>
          <w:b/>
          <w:sz w:val="40"/>
          <w:szCs w:val="40"/>
        </w:rPr>
        <w:t>SÚŤAŽNÉ PODKLADY</w:t>
      </w:r>
    </w:p>
    <w:p w14:paraId="0A683F46" w14:textId="77777777" w:rsidR="00BF15B4" w:rsidRDefault="00BF15B4" w:rsidP="00BF15B4">
      <w:pPr>
        <w:tabs>
          <w:tab w:val="left" w:pos="2745"/>
        </w:tabs>
        <w:spacing w:after="0"/>
        <w:jc w:val="center"/>
        <w:rPr>
          <w:rFonts w:ascii="Aptos" w:hAnsi="Aptos"/>
          <w:b/>
        </w:rPr>
      </w:pPr>
    </w:p>
    <w:p w14:paraId="748A4B93" w14:textId="77777777" w:rsidR="005E2075" w:rsidRDefault="005E2075" w:rsidP="00BF15B4">
      <w:pPr>
        <w:tabs>
          <w:tab w:val="left" w:pos="2745"/>
        </w:tabs>
        <w:spacing w:after="0"/>
        <w:jc w:val="center"/>
        <w:rPr>
          <w:rFonts w:ascii="Aptos" w:hAnsi="Aptos"/>
          <w:b/>
        </w:rPr>
      </w:pPr>
    </w:p>
    <w:p w14:paraId="35A55F0B" w14:textId="77777777" w:rsidR="005E2075" w:rsidRPr="00452EEB" w:rsidRDefault="005E2075" w:rsidP="00BF15B4">
      <w:pPr>
        <w:tabs>
          <w:tab w:val="left" w:pos="2745"/>
        </w:tabs>
        <w:spacing w:after="0"/>
        <w:jc w:val="center"/>
        <w:rPr>
          <w:rFonts w:ascii="Aptos" w:hAnsi="Aptos"/>
          <w:b/>
        </w:rPr>
      </w:pPr>
    </w:p>
    <w:p w14:paraId="04EC95E7" w14:textId="58578F95" w:rsidR="005E2075" w:rsidRPr="005E2075" w:rsidRDefault="005E2075" w:rsidP="005E2075">
      <w:pPr>
        <w:tabs>
          <w:tab w:val="left" w:pos="2745"/>
        </w:tabs>
        <w:spacing w:after="240"/>
        <w:jc w:val="center"/>
        <w:rPr>
          <w:rFonts w:ascii="Aptos" w:hAnsi="Aptos"/>
          <w:bCs/>
          <w:sz w:val="24"/>
          <w:szCs w:val="24"/>
        </w:rPr>
      </w:pPr>
      <w:r w:rsidRPr="005E2075">
        <w:rPr>
          <w:rFonts w:ascii="Aptos" w:hAnsi="Aptos"/>
          <w:bCs/>
          <w:sz w:val="24"/>
          <w:szCs w:val="24"/>
        </w:rPr>
        <w:t>NÁZOV ZÁKAZKY:</w:t>
      </w:r>
    </w:p>
    <w:p w14:paraId="07A8367E" w14:textId="069B9F2C" w:rsidR="00BF15B4" w:rsidRPr="00385C7E" w:rsidRDefault="005E2075" w:rsidP="00BF15B4">
      <w:pPr>
        <w:tabs>
          <w:tab w:val="left" w:pos="2745"/>
        </w:tabs>
        <w:spacing w:after="0"/>
        <w:jc w:val="center"/>
        <w:rPr>
          <w:rFonts w:ascii="Aptos" w:hAnsi="Aptos"/>
          <w:b/>
          <w:sz w:val="32"/>
          <w:szCs w:val="32"/>
        </w:rPr>
      </w:pPr>
      <w:bookmarkStart w:id="0" w:name="_Hlk214951938"/>
      <w:r w:rsidRPr="00385C7E">
        <w:rPr>
          <w:rFonts w:ascii="Aptos" w:hAnsi="Aptos"/>
          <w:b/>
          <w:sz w:val="32"/>
          <w:szCs w:val="32"/>
        </w:rPr>
        <w:t>„</w:t>
      </w:r>
      <w:r w:rsidR="00E8390F">
        <w:rPr>
          <w:rFonts w:ascii="Aptos" w:hAnsi="Aptos"/>
          <w:b/>
          <w:sz w:val="32"/>
          <w:szCs w:val="32"/>
        </w:rPr>
        <w:t>Informačný systém Centrálna integračná platforma Ministerstva zdravotníctva Slovenskej republiky</w:t>
      </w:r>
      <w:r w:rsidRPr="00385C7E">
        <w:rPr>
          <w:rFonts w:ascii="Aptos" w:hAnsi="Aptos"/>
          <w:b/>
          <w:sz w:val="32"/>
          <w:szCs w:val="32"/>
        </w:rPr>
        <w:t>“</w:t>
      </w:r>
    </w:p>
    <w:bookmarkEnd w:id="0"/>
    <w:p w14:paraId="5B50EAF3" w14:textId="77777777" w:rsidR="005E2075" w:rsidRPr="00385C7E" w:rsidRDefault="005E2075" w:rsidP="00BF15B4">
      <w:pPr>
        <w:tabs>
          <w:tab w:val="left" w:pos="2745"/>
        </w:tabs>
        <w:spacing w:after="0"/>
        <w:jc w:val="center"/>
        <w:rPr>
          <w:rFonts w:ascii="Aptos" w:hAnsi="Aptos"/>
          <w:bCs/>
          <w:sz w:val="28"/>
          <w:szCs w:val="28"/>
        </w:rPr>
      </w:pPr>
    </w:p>
    <w:p w14:paraId="532A699E" w14:textId="77777777" w:rsidR="005E2075" w:rsidRPr="00385C7E" w:rsidRDefault="005E2075" w:rsidP="00BF15B4">
      <w:pPr>
        <w:tabs>
          <w:tab w:val="left" w:pos="2745"/>
        </w:tabs>
        <w:spacing w:after="0"/>
        <w:jc w:val="center"/>
        <w:rPr>
          <w:rFonts w:ascii="Aptos" w:hAnsi="Aptos"/>
          <w:bCs/>
          <w:sz w:val="28"/>
          <w:szCs w:val="28"/>
        </w:rPr>
      </w:pPr>
    </w:p>
    <w:p w14:paraId="5994CB08" w14:textId="654E95DA" w:rsidR="005E2075" w:rsidRPr="00385C7E" w:rsidRDefault="005E2075" w:rsidP="00BF15B4">
      <w:pPr>
        <w:tabs>
          <w:tab w:val="left" w:pos="2745"/>
        </w:tabs>
        <w:spacing w:after="0"/>
        <w:jc w:val="center"/>
        <w:rPr>
          <w:rFonts w:ascii="Aptos" w:hAnsi="Aptos"/>
          <w:bCs/>
          <w:sz w:val="28"/>
          <w:szCs w:val="28"/>
        </w:rPr>
      </w:pPr>
    </w:p>
    <w:p w14:paraId="50CE56A1" w14:textId="175027F1" w:rsidR="00943943" w:rsidRPr="005E2075" w:rsidRDefault="005E2075" w:rsidP="005E2075">
      <w:pPr>
        <w:tabs>
          <w:tab w:val="left" w:pos="2745"/>
        </w:tabs>
        <w:spacing w:after="0"/>
        <w:jc w:val="center"/>
        <w:rPr>
          <w:rFonts w:ascii="Aptos" w:hAnsi="Aptos"/>
          <w:bCs/>
          <w:sz w:val="24"/>
          <w:szCs w:val="24"/>
        </w:rPr>
      </w:pPr>
      <w:r w:rsidRPr="00385C7E">
        <w:rPr>
          <w:rFonts w:ascii="Aptos" w:hAnsi="Aptos"/>
          <w:bCs/>
          <w:sz w:val="24"/>
          <w:szCs w:val="24"/>
        </w:rPr>
        <w:t>DRUH ZÁKAZKY:</w:t>
      </w:r>
      <w:r w:rsidR="004B0E11" w:rsidRPr="00385C7E">
        <w:rPr>
          <w:rFonts w:ascii="Aptos" w:hAnsi="Aptos"/>
          <w:bCs/>
          <w:sz w:val="24"/>
          <w:szCs w:val="24"/>
        </w:rPr>
        <w:t xml:space="preserve"> Služby</w:t>
      </w:r>
      <w:r w:rsidR="0022299F">
        <w:rPr>
          <w:rFonts w:ascii="Aptos" w:hAnsi="Aptos"/>
          <w:bCs/>
          <w:sz w:val="24"/>
          <w:szCs w:val="24"/>
        </w:rPr>
        <w:t>, Tovary</w:t>
      </w:r>
    </w:p>
    <w:p w14:paraId="69C9F628" w14:textId="77777777" w:rsidR="00943943" w:rsidRDefault="00943943" w:rsidP="00A2167C">
      <w:pPr>
        <w:tabs>
          <w:tab w:val="left" w:pos="2745"/>
        </w:tabs>
        <w:spacing w:after="0"/>
        <w:jc w:val="center"/>
        <w:rPr>
          <w:rFonts w:ascii="Aptos" w:hAnsi="Aptos" w:cstheme="minorHAnsi"/>
          <w:b/>
        </w:rPr>
      </w:pPr>
    </w:p>
    <w:p w14:paraId="71A3C723" w14:textId="77777777" w:rsidR="00943943" w:rsidRDefault="00943943" w:rsidP="00A2167C">
      <w:pPr>
        <w:tabs>
          <w:tab w:val="left" w:pos="2745"/>
        </w:tabs>
        <w:spacing w:after="0"/>
        <w:jc w:val="center"/>
        <w:rPr>
          <w:rFonts w:ascii="Aptos" w:hAnsi="Aptos" w:cstheme="minorHAnsi"/>
          <w:b/>
        </w:rPr>
      </w:pPr>
    </w:p>
    <w:p w14:paraId="415EBB5D" w14:textId="77777777" w:rsidR="00943943" w:rsidRDefault="00943943" w:rsidP="00A2167C">
      <w:pPr>
        <w:tabs>
          <w:tab w:val="left" w:pos="2745"/>
        </w:tabs>
        <w:spacing w:after="0"/>
        <w:jc w:val="center"/>
        <w:rPr>
          <w:rFonts w:ascii="Aptos" w:hAnsi="Aptos" w:cstheme="minorHAnsi"/>
          <w:b/>
        </w:rPr>
      </w:pPr>
    </w:p>
    <w:p w14:paraId="3673404E" w14:textId="77777777" w:rsidR="00943943" w:rsidRDefault="00943943" w:rsidP="00A2167C">
      <w:pPr>
        <w:tabs>
          <w:tab w:val="left" w:pos="2745"/>
        </w:tabs>
        <w:spacing w:after="0"/>
        <w:jc w:val="center"/>
        <w:rPr>
          <w:rFonts w:ascii="Aptos" w:hAnsi="Aptos" w:cstheme="minorHAnsi"/>
          <w:b/>
        </w:rPr>
      </w:pPr>
    </w:p>
    <w:p w14:paraId="42AFFF79" w14:textId="77777777" w:rsidR="00943943" w:rsidRDefault="00943943" w:rsidP="005E2075">
      <w:pPr>
        <w:tabs>
          <w:tab w:val="left" w:pos="2745"/>
        </w:tabs>
        <w:spacing w:after="0"/>
        <w:rPr>
          <w:rFonts w:ascii="Aptos" w:hAnsi="Aptos" w:cstheme="minorHAnsi"/>
          <w:b/>
        </w:rPr>
      </w:pPr>
    </w:p>
    <w:p w14:paraId="77B005ED" w14:textId="77777777" w:rsidR="005E2075" w:rsidRDefault="005E2075" w:rsidP="005E2075">
      <w:pPr>
        <w:tabs>
          <w:tab w:val="left" w:pos="2745"/>
        </w:tabs>
        <w:spacing w:after="0"/>
        <w:rPr>
          <w:rFonts w:ascii="Aptos" w:hAnsi="Aptos" w:cstheme="minorHAnsi"/>
          <w:b/>
        </w:rPr>
      </w:pPr>
    </w:p>
    <w:p w14:paraId="1C9958D8" w14:textId="77777777" w:rsidR="00943943" w:rsidRDefault="00943943" w:rsidP="00A2167C">
      <w:pPr>
        <w:tabs>
          <w:tab w:val="left" w:pos="2745"/>
        </w:tabs>
        <w:spacing w:after="0"/>
        <w:jc w:val="center"/>
        <w:rPr>
          <w:rFonts w:ascii="Aptos" w:hAnsi="Aptos" w:cstheme="minorHAnsi"/>
          <w:b/>
        </w:rPr>
      </w:pPr>
    </w:p>
    <w:p w14:paraId="7CFBA004" w14:textId="77777777" w:rsidR="00943943" w:rsidRDefault="00943943" w:rsidP="00A2167C">
      <w:pPr>
        <w:tabs>
          <w:tab w:val="left" w:pos="2745"/>
        </w:tabs>
        <w:spacing w:after="0"/>
        <w:jc w:val="center"/>
        <w:rPr>
          <w:rFonts w:ascii="Aptos" w:hAnsi="Aptos" w:cstheme="minorHAnsi"/>
          <w:b/>
        </w:rPr>
      </w:pPr>
    </w:p>
    <w:p w14:paraId="379D54E3" w14:textId="77777777" w:rsidR="00943943" w:rsidRDefault="00943943" w:rsidP="00A2167C">
      <w:pPr>
        <w:tabs>
          <w:tab w:val="left" w:pos="2745"/>
        </w:tabs>
        <w:spacing w:after="0"/>
        <w:jc w:val="center"/>
        <w:rPr>
          <w:rFonts w:ascii="Aptos" w:hAnsi="Aptos" w:cstheme="minorHAnsi"/>
          <w:b/>
        </w:rPr>
      </w:pPr>
    </w:p>
    <w:p w14:paraId="6BB851DD" w14:textId="77777777" w:rsidR="00943943" w:rsidRDefault="00943943" w:rsidP="00A2167C">
      <w:pPr>
        <w:tabs>
          <w:tab w:val="left" w:pos="2745"/>
        </w:tabs>
        <w:spacing w:after="0"/>
        <w:jc w:val="center"/>
        <w:rPr>
          <w:rFonts w:ascii="Aptos" w:hAnsi="Aptos" w:cstheme="minorHAnsi"/>
          <w:b/>
        </w:rPr>
      </w:pPr>
    </w:p>
    <w:p w14:paraId="4802A86B" w14:textId="0AC99436" w:rsidR="00943943" w:rsidRPr="00943943" w:rsidRDefault="0022299F" w:rsidP="00A2167C">
      <w:pPr>
        <w:tabs>
          <w:tab w:val="left" w:pos="2745"/>
        </w:tabs>
        <w:spacing w:after="0"/>
        <w:jc w:val="center"/>
        <w:rPr>
          <w:rFonts w:ascii="Aptos" w:hAnsi="Aptos" w:cstheme="minorHAnsi"/>
          <w:bCs/>
          <w:sz w:val="24"/>
          <w:szCs w:val="24"/>
        </w:rPr>
      </w:pPr>
      <w:r>
        <w:rPr>
          <w:rFonts w:ascii="Aptos" w:hAnsi="Aptos" w:cstheme="minorHAnsi"/>
          <w:bCs/>
          <w:sz w:val="24"/>
          <w:szCs w:val="24"/>
        </w:rPr>
        <w:t>02</w:t>
      </w:r>
      <w:r w:rsidR="00943943" w:rsidRPr="00943943">
        <w:rPr>
          <w:rFonts w:ascii="Aptos" w:hAnsi="Aptos" w:cstheme="minorHAnsi"/>
          <w:bCs/>
          <w:sz w:val="24"/>
          <w:szCs w:val="24"/>
        </w:rPr>
        <w:t>/202</w:t>
      </w:r>
      <w:r>
        <w:rPr>
          <w:rFonts w:ascii="Aptos" w:hAnsi="Aptos" w:cstheme="minorHAnsi"/>
          <w:bCs/>
          <w:sz w:val="24"/>
          <w:szCs w:val="24"/>
        </w:rPr>
        <w:t>6</w:t>
      </w:r>
    </w:p>
    <w:p w14:paraId="6A80D9E7" w14:textId="77777777" w:rsidR="00A2167C" w:rsidRDefault="00A2167C" w:rsidP="00A2167C">
      <w:pPr>
        <w:pStyle w:val="Zkladntext3"/>
        <w:spacing w:after="0"/>
        <w:jc w:val="both"/>
        <w:rPr>
          <w:rFonts w:ascii="Aptos" w:hAnsi="Aptos" w:cstheme="minorHAnsi"/>
          <w:sz w:val="22"/>
          <w:szCs w:val="22"/>
        </w:rPr>
      </w:pPr>
    </w:p>
    <w:p w14:paraId="02685752" w14:textId="77777777" w:rsidR="004B0E11" w:rsidRDefault="004B0E11" w:rsidP="00A2167C">
      <w:pPr>
        <w:pStyle w:val="Zkladntext3"/>
        <w:spacing w:after="0"/>
        <w:jc w:val="both"/>
        <w:rPr>
          <w:rFonts w:ascii="Aptos" w:hAnsi="Aptos" w:cstheme="minorHAnsi"/>
          <w:sz w:val="22"/>
          <w:szCs w:val="22"/>
        </w:rPr>
      </w:pPr>
    </w:p>
    <w:p w14:paraId="5C608078" w14:textId="77777777" w:rsidR="002570D7" w:rsidRDefault="002570D7" w:rsidP="00A2167C">
      <w:pPr>
        <w:pStyle w:val="Zkladntext3"/>
        <w:spacing w:after="0"/>
        <w:jc w:val="both"/>
        <w:rPr>
          <w:rFonts w:ascii="Aptos" w:hAnsi="Aptos" w:cstheme="minorHAnsi"/>
          <w:sz w:val="22"/>
          <w:szCs w:val="22"/>
        </w:rPr>
      </w:pPr>
    </w:p>
    <w:p w14:paraId="7D40618C" w14:textId="77777777" w:rsidR="002570D7" w:rsidRDefault="002570D7" w:rsidP="00A2167C">
      <w:pPr>
        <w:pStyle w:val="Zkladntext3"/>
        <w:spacing w:after="0"/>
        <w:jc w:val="both"/>
        <w:rPr>
          <w:rFonts w:ascii="Aptos" w:hAnsi="Aptos" w:cstheme="minorHAnsi"/>
          <w:sz w:val="22"/>
          <w:szCs w:val="22"/>
        </w:rPr>
      </w:pPr>
    </w:p>
    <w:p w14:paraId="546974BC" w14:textId="77777777" w:rsidR="002570D7" w:rsidRDefault="002570D7" w:rsidP="00A2167C">
      <w:pPr>
        <w:pStyle w:val="Zkladntext3"/>
        <w:spacing w:after="0"/>
        <w:jc w:val="both"/>
        <w:rPr>
          <w:rFonts w:ascii="Aptos" w:hAnsi="Aptos" w:cstheme="minorHAnsi"/>
          <w:sz w:val="22"/>
          <w:szCs w:val="22"/>
        </w:rPr>
      </w:pPr>
    </w:p>
    <w:p w14:paraId="430ABABC" w14:textId="77777777" w:rsidR="002570D7" w:rsidRPr="00452EEB" w:rsidRDefault="002570D7" w:rsidP="00A2167C">
      <w:pPr>
        <w:pStyle w:val="Zkladntext3"/>
        <w:spacing w:after="0"/>
        <w:jc w:val="both"/>
        <w:rPr>
          <w:rFonts w:ascii="Aptos" w:hAnsi="Aptos" w:cstheme="minorHAnsi"/>
          <w:sz w:val="22"/>
          <w:szCs w:val="22"/>
        </w:rPr>
      </w:pPr>
    </w:p>
    <w:p w14:paraId="43578B91" w14:textId="4BEAA559" w:rsidR="00695C7D" w:rsidRPr="009E7834" w:rsidRDefault="00715381" w:rsidP="009E7834">
      <w:pPr>
        <w:pStyle w:val="Nzov"/>
        <w:spacing w:after="360"/>
        <w:jc w:val="center"/>
        <w:rPr>
          <w:rFonts w:ascii="Aptos" w:hAnsi="Aptos"/>
          <w:b/>
          <w:bCs/>
          <w:sz w:val="32"/>
          <w:szCs w:val="32"/>
        </w:rPr>
      </w:pPr>
      <w:r w:rsidRPr="00BC2B22">
        <w:rPr>
          <w:rFonts w:ascii="Aptos" w:hAnsi="Aptos"/>
          <w:b/>
          <w:bCs/>
          <w:sz w:val="32"/>
          <w:szCs w:val="32"/>
        </w:rPr>
        <w:lastRenderedPageBreak/>
        <w:t>OBSAH SÚŤAŽNÝCH PODKLADOV</w:t>
      </w:r>
    </w:p>
    <w:p w14:paraId="3E91B1B3" w14:textId="0DB862A9" w:rsidR="009F4107" w:rsidRPr="00CD19FF" w:rsidRDefault="00CD19FF" w:rsidP="00CD19FF">
      <w:pPr>
        <w:rPr>
          <w:rFonts w:ascii="Aptos" w:hAnsi="Aptos"/>
          <w:b/>
          <w:bCs/>
          <w:sz w:val="24"/>
          <w:szCs w:val="24"/>
        </w:rPr>
      </w:pPr>
      <w:r w:rsidRPr="00CD19FF">
        <w:rPr>
          <w:rFonts w:ascii="Aptos" w:hAnsi="Aptos"/>
          <w:b/>
          <w:bCs/>
          <w:color w:val="2E74B5" w:themeColor="accent1" w:themeShade="BF"/>
          <w:sz w:val="24"/>
          <w:szCs w:val="24"/>
        </w:rPr>
        <w:t>A.1</w:t>
      </w:r>
      <w:r w:rsidRPr="00CD19FF">
        <w:rPr>
          <w:rFonts w:ascii="Aptos" w:hAnsi="Aptos"/>
          <w:b/>
          <w:bCs/>
          <w:color w:val="2E74B5" w:themeColor="accent1" w:themeShade="BF"/>
          <w:sz w:val="24"/>
          <w:szCs w:val="24"/>
        </w:rPr>
        <w:tab/>
      </w:r>
      <w:hyperlink w:anchor="_Toc461981348" w:history="1"/>
      <w:r w:rsidR="00695C7D" w:rsidRPr="00CD19FF">
        <w:rPr>
          <w:rStyle w:val="Hypertextovprepojenie"/>
          <w:rFonts w:ascii="Aptos" w:hAnsi="Aptos"/>
          <w:b/>
          <w:bCs/>
          <w:color w:val="2E74B5" w:themeColor="accent1" w:themeShade="BF"/>
          <w:sz w:val="24"/>
          <w:szCs w:val="24"/>
          <w:u w:val="none"/>
        </w:rPr>
        <w:t>POKYNY PRE ZÁUJEMCOV/UCHÁDZAČOV</w:t>
      </w:r>
    </w:p>
    <w:p w14:paraId="591C312B" w14:textId="299723A0" w:rsidR="00452EEB" w:rsidRPr="0007378C" w:rsidRDefault="00126218" w:rsidP="0007378C">
      <w:pPr>
        <w:spacing w:after="0"/>
        <w:rPr>
          <w:rFonts w:ascii="Aptos" w:hAnsi="Aptos"/>
          <w:b/>
          <w:bCs/>
          <w:sz w:val="20"/>
          <w:szCs w:val="20"/>
        </w:rPr>
      </w:pPr>
      <w:r w:rsidRPr="0007378C">
        <w:rPr>
          <w:rFonts w:ascii="Aptos" w:hAnsi="Aptos"/>
          <w:b/>
          <w:bCs/>
          <w:sz w:val="20"/>
          <w:szCs w:val="20"/>
        </w:rPr>
        <w:t>Časť I.</w:t>
      </w:r>
    </w:p>
    <w:p w14:paraId="3099CFFA" w14:textId="7A84DE8F" w:rsidR="00BB3D8C" w:rsidRPr="0007378C" w:rsidRDefault="00F61199" w:rsidP="0007378C">
      <w:pPr>
        <w:spacing w:after="0"/>
        <w:rPr>
          <w:rFonts w:ascii="Aptos" w:hAnsi="Aptos"/>
          <w:b/>
          <w:bCs/>
          <w:sz w:val="20"/>
          <w:szCs w:val="20"/>
        </w:rPr>
      </w:pPr>
      <w:hyperlink w:anchor="_Toc461981349" w:history="1">
        <w:r w:rsidRPr="0007378C">
          <w:rPr>
            <w:rStyle w:val="Hypertextovprepojenie"/>
            <w:rFonts w:ascii="Aptos" w:hAnsi="Aptos"/>
            <w:b/>
            <w:bCs/>
            <w:color w:val="auto"/>
            <w:sz w:val="20"/>
            <w:szCs w:val="20"/>
            <w:u w:val="none"/>
          </w:rPr>
          <w:t>ÚVODNÉ INFORMÁCIE</w:t>
        </w:r>
      </w:hyperlink>
    </w:p>
    <w:p w14:paraId="17CC7520" w14:textId="7DA32BE4" w:rsidR="00BB3D8C" w:rsidRPr="0007378C" w:rsidRDefault="009D3C97" w:rsidP="009D3C97">
      <w:pPr>
        <w:pStyle w:val="Obsah3"/>
        <w:numPr>
          <w:ilvl w:val="0"/>
          <w:numId w:val="0"/>
        </w:numPr>
        <w:ind w:left="710" w:hanging="490"/>
      </w:pPr>
      <w:r>
        <w:t>1</w:t>
      </w:r>
      <w:r>
        <w:tab/>
      </w:r>
      <w:hyperlink w:anchor="_Toc461981350" w:history="1">
        <w:r w:rsidR="00BB3D8C" w:rsidRPr="0007378C">
          <w:rPr>
            <w:rStyle w:val="Hypertextovprepojenie"/>
            <w:color w:val="auto"/>
            <w:u w:val="none"/>
          </w:rPr>
          <w:t>Identifikácia</w:t>
        </w:r>
        <w:r w:rsidR="005C1D73" w:rsidRPr="0007378C">
          <w:rPr>
            <w:rStyle w:val="Hypertextovprepojenie"/>
            <w:color w:val="auto"/>
            <w:u w:val="none"/>
          </w:rPr>
          <w:t xml:space="preserve"> Centrálnej obstarávacej organizácie a verejných</w:t>
        </w:r>
        <w:r w:rsidR="00BB3D8C" w:rsidRPr="0007378C">
          <w:rPr>
            <w:rStyle w:val="Hypertextovprepojenie"/>
            <w:color w:val="auto"/>
            <w:u w:val="none"/>
          </w:rPr>
          <w:t xml:space="preserve"> obstarávateľ</w:t>
        </w:r>
        <w:r w:rsidR="001E6C66" w:rsidRPr="0007378C">
          <w:rPr>
            <w:rStyle w:val="Hypertextovprepojenie"/>
            <w:color w:val="auto"/>
            <w:u w:val="none"/>
          </w:rPr>
          <w:t>ov</w:t>
        </w:r>
      </w:hyperlink>
    </w:p>
    <w:p w14:paraId="7C468DDA" w14:textId="5A30A9D8" w:rsidR="001E6C66" w:rsidRPr="0007378C" w:rsidRDefault="001E6C66" w:rsidP="0007378C">
      <w:pPr>
        <w:spacing w:after="0"/>
        <w:rPr>
          <w:rFonts w:ascii="Aptos" w:hAnsi="Aptos"/>
          <w:sz w:val="20"/>
          <w:szCs w:val="20"/>
        </w:rPr>
      </w:pPr>
      <w:r w:rsidRPr="0007378C">
        <w:rPr>
          <w:rFonts w:ascii="Aptos" w:hAnsi="Aptos"/>
          <w:sz w:val="20"/>
          <w:szCs w:val="20"/>
        </w:rPr>
        <w:t xml:space="preserve">    </w:t>
      </w:r>
      <w:r w:rsidR="00014459" w:rsidRPr="0007378C">
        <w:rPr>
          <w:rFonts w:ascii="Aptos" w:hAnsi="Aptos"/>
          <w:sz w:val="20"/>
          <w:szCs w:val="20"/>
        </w:rPr>
        <w:t xml:space="preserve"> </w:t>
      </w:r>
      <w:r w:rsidRPr="0007378C">
        <w:rPr>
          <w:rFonts w:ascii="Aptos" w:hAnsi="Aptos"/>
          <w:sz w:val="20"/>
          <w:szCs w:val="20"/>
        </w:rPr>
        <w:t>2</w:t>
      </w:r>
      <w:r w:rsidRPr="0007378C">
        <w:rPr>
          <w:rFonts w:ascii="Aptos" w:hAnsi="Aptos"/>
          <w:sz w:val="20"/>
          <w:szCs w:val="20"/>
        </w:rPr>
        <w:tab/>
        <w:t>Postup vo verejnom obstarávaní</w:t>
      </w:r>
    </w:p>
    <w:p w14:paraId="0B7F30F4" w14:textId="7608B51B" w:rsidR="005C05A8" w:rsidRPr="0007378C" w:rsidRDefault="00202727" w:rsidP="0007378C">
      <w:pPr>
        <w:spacing w:after="0"/>
        <w:rPr>
          <w:rFonts w:ascii="Aptos" w:hAnsi="Aptos"/>
          <w:sz w:val="20"/>
          <w:szCs w:val="20"/>
        </w:rPr>
      </w:pPr>
      <w:r w:rsidRPr="0007378C">
        <w:rPr>
          <w:rFonts w:ascii="Aptos" w:hAnsi="Aptos"/>
          <w:b/>
          <w:bCs/>
          <w:sz w:val="20"/>
          <w:szCs w:val="20"/>
        </w:rPr>
        <w:t>Časť II.</w:t>
      </w:r>
    </w:p>
    <w:p w14:paraId="2E9B5EB8" w14:textId="216CF00E" w:rsidR="001E6C66" w:rsidRPr="0007378C" w:rsidRDefault="001E6C66" w:rsidP="0007378C">
      <w:pPr>
        <w:pStyle w:val="Odsekzoznamu"/>
        <w:spacing w:after="0"/>
        <w:ind w:left="578" w:hanging="578"/>
        <w:contextualSpacing w:val="0"/>
        <w:rPr>
          <w:rFonts w:ascii="Aptos" w:hAnsi="Aptos" w:cstheme="minorHAnsi"/>
          <w:b/>
          <w:bCs/>
          <w:sz w:val="20"/>
          <w:szCs w:val="20"/>
        </w:rPr>
      </w:pPr>
      <w:r w:rsidRPr="0007378C">
        <w:rPr>
          <w:rFonts w:ascii="Aptos" w:hAnsi="Aptos" w:cstheme="minorHAnsi"/>
          <w:b/>
          <w:bCs/>
          <w:sz w:val="20"/>
          <w:szCs w:val="20"/>
        </w:rPr>
        <w:t>INFORMÁCIE O SYSTÉME POUŽITOM NA ZADÁVANIE TEJTO ZÁKAZKY</w:t>
      </w:r>
    </w:p>
    <w:p w14:paraId="62A77624" w14:textId="1A4FB062" w:rsidR="00202727" w:rsidRPr="0007378C" w:rsidRDefault="001E6C66">
      <w:pPr>
        <w:pStyle w:val="Obsah3"/>
        <w:numPr>
          <w:ilvl w:val="0"/>
          <w:numId w:val="20"/>
        </w:numPr>
      </w:pPr>
      <w:r w:rsidRPr="0007378C">
        <w:t>Webová aplikácia JOSEPHINE</w:t>
      </w:r>
    </w:p>
    <w:p w14:paraId="63163406" w14:textId="7B74A234" w:rsidR="00FD4006" w:rsidRPr="0007378C" w:rsidRDefault="00FD4006" w:rsidP="0007378C">
      <w:pPr>
        <w:spacing w:after="0"/>
        <w:rPr>
          <w:rFonts w:ascii="Aptos" w:hAnsi="Aptos"/>
          <w:sz w:val="20"/>
          <w:szCs w:val="20"/>
        </w:rPr>
      </w:pPr>
      <w:r w:rsidRPr="0007378C">
        <w:rPr>
          <w:rFonts w:ascii="Aptos" w:hAnsi="Aptos"/>
          <w:sz w:val="20"/>
          <w:szCs w:val="20"/>
        </w:rPr>
        <w:t xml:space="preserve">     4</w:t>
      </w:r>
      <w:r w:rsidRPr="0007378C">
        <w:rPr>
          <w:rFonts w:ascii="Aptos" w:hAnsi="Aptos"/>
          <w:sz w:val="20"/>
          <w:szCs w:val="20"/>
        </w:rPr>
        <w:tab/>
        <w:t>Registrácia a autentifikácia uchádzača</w:t>
      </w:r>
    </w:p>
    <w:p w14:paraId="2172FCDF" w14:textId="70A832FB" w:rsidR="001E6C66" w:rsidRPr="0007378C" w:rsidRDefault="001E6C66" w:rsidP="0007378C">
      <w:pPr>
        <w:spacing w:after="0"/>
        <w:rPr>
          <w:rFonts w:ascii="Aptos" w:hAnsi="Aptos"/>
          <w:sz w:val="20"/>
          <w:szCs w:val="20"/>
        </w:rPr>
      </w:pPr>
      <w:r w:rsidRPr="0007378C">
        <w:rPr>
          <w:rFonts w:ascii="Aptos" w:hAnsi="Aptos"/>
          <w:sz w:val="20"/>
          <w:szCs w:val="20"/>
        </w:rPr>
        <w:t xml:space="preserve">    </w:t>
      </w:r>
      <w:r w:rsidR="00014459" w:rsidRPr="0007378C">
        <w:rPr>
          <w:rFonts w:ascii="Aptos" w:hAnsi="Aptos"/>
          <w:sz w:val="20"/>
          <w:szCs w:val="20"/>
        </w:rPr>
        <w:t xml:space="preserve"> </w:t>
      </w:r>
      <w:r w:rsidR="00FD4006" w:rsidRPr="0007378C">
        <w:rPr>
          <w:rFonts w:ascii="Aptos" w:hAnsi="Aptos"/>
          <w:sz w:val="20"/>
          <w:szCs w:val="20"/>
        </w:rPr>
        <w:t>5</w:t>
      </w:r>
      <w:r w:rsidRPr="0007378C">
        <w:rPr>
          <w:rFonts w:ascii="Aptos" w:hAnsi="Aptos"/>
          <w:sz w:val="20"/>
          <w:szCs w:val="20"/>
        </w:rPr>
        <w:tab/>
        <w:t>Dostupnosť dokumentov</w:t>
      </w:r>
    </w:p>
    <w:p w14:paraId="37683117" w14:textId="72278BE0" w:rsidR="00F61199" w:rsidRPr="0007378C" w:rsidRDefault="00F61199" w:rsidP="0007378C">
      <w:pPr>
        <w:spacing w:after="0"/>
        <w:rPr>
          <w:rFonts w:ascii="Aptos" w:hAnsi="Aptos"/>
          <w:b/>
          <w:bCs/>
          <w:sz w:val="20"/>
          <w:szCs w:val="20"/>
        </w:rPr>
      </w:pPr>
      <w:r w:rsidRPr="0007378C">
        <w:rPr>
          <w:rFonts w:ascii="Aptos" w:hAnsi="Aptos"/>
          <w:b/>
          <w:bCs/>
          <w:sz w:val="20"/>
          <w:szCs w:val="20"/>
        </w:rPr>
        <w:t xml:space="preserve">Časť </w:t>
      </w:r>
      <w:r w:rsidR="005E3C46" w:rsidRPr="0007378C">
        <w:rPr>
          <w:rFonts w:ascii="Aptos" w:hAnsi="Aptos"/>
          <w:b/>
          <w:bCs/>
          <w:sz w:val="20"/>
          <w:szCs w:val="20"/>
        </w:rPr>
        <w:t>I</w:t>
      </w:r>
      <w:r w:rsidRPr="0007378C">
        <w:rPr>
          <w:rFonts w:ascii="Aptos" w:hAnsi="Aptos"/>
          <w:b/>
          <w:bCs/>
          <w:sz w:val="20"/>
          <w:szCs w:val="20"/>
        </w:rPr>
        <w:t>II</w:t>
      </w:r>
      <w:r w:rsidR="005C05A8" w:rsidRPr="0007378C">
        <w:rPr>
          <w:rFonts w:ascii="Aptos" w:hAnsi="Aptos"/>
          <w:b/>
          <w:bCs/>
          <w:sz w:val="20"/>
          <w:szCs w:val="20"/>
        </w:rPr>
        <w:t>.</w:t>
      </w:r>
    </w:p>
    <w:p w14:paraId="7EA83358" w14:textId="67F967B3" w:rsidR="00F61199" w:rsidRPr="0007378C" w:rsidRDefault="00F61199" w:rsidP="0007378C">
      <w:pPr>
        <w:spacing w:after="0"/>
        <w:rPr>
          <w:rFonts w:ascii="Aptos" w:hAnsi="Aptos"/>
          <w:b/>
          <w:bCs/>
          <w:sz w:val="20"/>
          <w:szCs w:val="20"/>
        </w:rPr>
      </w:pPr>
      <w:r w:rsidRPr="0007378C">
        <w:rPr>
          <w:rFonts w:ascii="Aptos" w:hAnsi="Aptos"/>
          <w:b/>
          <w:bCs/>
          <w:sz w:val="20"/>
          <w:szCs w:val="20"/>
        </w:rPr>
        <w:t>INFORMÁCIE O PREDMETE ZÁKAZKY</w:t>
      </w:r>
    </w:p>
    <w:p w14:paraId="19B61529" w14:textId="30FA9F37" w:rsidR="00BB3D8C" w:rsidRPr="0007378C" w:rsidRDefault="00014459">
      <w:pPr>
        <w:pStyle w:val="Obsah3"/>
        <w:numPr>
          <w:ilvl w:val="0"/>
          <w:numId w:val="40"/>
        </w:numPr>
        <w:rPr>
          <w:lang w:eastAsia="sk-SK"/>
        </w:rPr>
      </w:pPr>
      <w:r w:rsidRPr="0007378C">
        <w:t>Predmet zákazky</w:t>
      </w:r>
    </w:p>
    <w:p w14:paraId="3F1A4014" w14:textId="78F2162D" w:rsidR="005E2075" w:rsidRPr="0007378C" w:rsidRDefault="00F61199">
      <w:pPr>
        <w:pStyle w:val="Obsah3"/>
        <w:numPr>
          <w:ilvl w:val="0"/>
          <w:numId w:val="40"/>
        </w:numPr>
      </w:pPr>
      <w:r w:rsidRPr="0007378C">
        <w:t>Rozdelenie predmetu zákazky</w:t>
      </w:r>
    </w:p>
    <w:p w14:paraId="57C8EEB7" w14:textId="6ADC514B" w:rsidR="00CD19FF" w:rsidRPr="0007378C" w:rsidRDefault="00FD4006" w:rsidP="0007378C">
      <w:pPr>
        <w:pStyle w:val="Obsah3"/>
        <w:numPr>
          <w:ilvl w:val="0"/>
          <w:numId w:val="0"/>
        </w:numPr>
        <w:ind w:left="220"/>
      </w:pPr>
      <w:r w:rsidRPr="0007378C">
        <w:t>8</w:t>
      </w:r>
      <w:r w:rsidRPr="0007378C">
        <w:tab/>
      </w:r>
      <w:r w:rsidR="00CD19FF" w:rsidRPr="0007378C">
        <w:t>Predpokladaná hodnota predmetu zákazky</w:t>
      </w:r>
    </w:p>
    <w:p w14:paraId="795672C6" w14:textId="04818C0D" w:rsidR="00BB3D8C" w:rsidRPr="0007378C" w:rsidRDefault="00FD4006" w:rsidP="0007378C">
      <w:pPr>
        <w:pStyle w:val="Obsah3"/>
        <w:numPr>
          <w:ilvl w:val="0"/>
          <w:numId w:val="0"/>
        </w:numPr>
        <w:ind w:left="220"/>
        <w:rPr>
          <w:rStyle w:val="Hypertextovprepojenie"/>
          <w:color w:val="auto"/>
          <w:u w:val="none"/>
        </w:rPr>
      </w:pPr>
      <w:r w:rsidRPr="0007378C">
        <w:t>9</w:t>
      </w:r>
      <w:r w:rsidR="00C2569C" w:rsidRPr="0007378C">
        <w:tab/>
      </w:r>
      <w:hyperlink w:anchor="_Toc461981354" w:history="1">
        <w:r w:rsidR="00BB3D8C" w:rsidRPr="0007378C">
          <w:rPr>
            <w:rStyle w:val="Hypertextovprepojenie"/>
            <w:color w:val="auto"/>
            <w:u w:val="none"/>
          </w:rPr>
          <w:t xml:space="preserve">Miesto a termín </w:t>
        </w:r>
        <w:r w:rsidR="005C1D73" w:rsidRPr="0007378C">
          <w:rPr>
            <w:rStyle w:val="Hypertextovprepojenie"/>
            <w:color w:val="auto"/>
            <w:u w:val="none"/>
          </w:rPr>
          <w:t>dodania</w:t>
        </w:r>
        <w:r w:rsidR="00BB3D8C" w:rsidRPr="0007378C">
          <w:rPr>
            <w:rStyle w:val="Hypertextovprepojenie"/>
            <w:color w:val="auto"/>
            <w:u w:val="none"/>
          </w:rPr>
          <w:t xml:space="preserve"> </w:t>
        </w:r>
        <w:r w:rsidR="005C1D73" w:rsidRPr="0007378C">
          <w:rPr>
            <w:rStyle w:val="Hypertextovprepojenie"/>
            <w:color w:val="auto"/>
            <w:u w:val="none"/>
          </w:rPr>
          <w:t xml:space="preserve">a spôsob plnenia </w:t>
        </w:r>
        <w:r w:rsidR="00BB3D8C" w:rsidRPr="0007378C">
          <w:rPr>
            <w:rStyle w:val="Hypertextovprepojenie"/>
            <w:color w:val="auto"/>
            <w:u w:val="none"/>
          </w:rPr>
          <w:t>predmetu zákazky</w:t>
        </w:r>
      </w:hyperlink>
    </w:p>
    <w:p w14:paraId="24AD7839" w14:textId="09AC81FE" w:rsidR="005C05A8" w:rsidRPr="0007378C" w:rsidRDefault="00014459" w:rsidP="0007378C">
      <w:pPr>
        <w:spacing w:after="0"/>
        <w:jc w:val="both"/>
        <w:rPr>
          <w:rFonts w:ascii="Aptos" w:hAnsi="Aptos"/>
          <w:sz w:val="20"/>
          <w:szCs w:val="20"/>
        </w:rPr>
      </w:pPr>
      <w:r w:rsidRPr="0007378C">
        <w:rPr>
          <w:rFonts w:ascii="Aptos" w:hAnsi="Aptos"/>
          <w:sz w:val="20"/>
          <w:szCs w:val="20"/>
        </w:rPr>
        <w:t xml:space="preserve">   </w:t>
      </w:r>
      <w:r w:rsidR="00FD4006" w:rsidRPr="0007378C">
        <w:rPr>
          <w:rFonts w:ascii="Aptos" w:hAnsi="Aptos"/>
          <w:sz w:val="20"/>
          <w:szCs w:val="20"/>
        </w:rPr>
        <w:t>10</w:t>
      </w:r>
      <w:r w:rsidRPr="0007378C">
        <w:rPr>
          <w:rFonts w:ascii="Aptos" w:hAnsi="Aptos"/>
          <w:sz w:val="20"/>
          <w:szCs w:val="20"/>
        </w:rPr>
        <w:tab/>
      </w:r>
      <w:r w:rsidR="005E3C46" w:rsidRPr="0007378C">
        <w:rPr>
          <w:rFonts w:ascii="Aptos" w:hAnsi="Aptos"/>
          <w:sz w:val="20"/>
          <w:szCs w:val="20"/>
        </w:rPr>
        <w:t>Z</w:t>
      </w:r>
      <w:r w:rsidR="005C05A8" w:rsidRPr="0007378C">
        <w:rPr>
          <w:rFonts w:ascii="Aptos" w:hAnsi="Aptos"/>
          <w:sz w:val="20"/>
          <w:szCs w:val="20"/>
        </w:rPr>
        <w:t>droj finančných prostriedkov</w:t>
      </w:r>
      <w:r w:rsidR="005C4BE7" w:rsidRPr="0007378C">
        <w:rPr>
          <w:rFonts w:ascii="Aptos" w:hAnsi="Aptos"/>
          <w:sz w:val="20"/>
          <w:szCs w:val="20"/>
        </w:rPr>
        <w:t xml:space="preserve"> </w:t>
      </w:r>
      <w:r w:rsidR="005C4BE7" w:rsidRPr="0007378C">
        <w:rPr>
          <w:rFonts w:ascii="Aptos" w:hAnsi="Aptos"/>
          <w:sz w:val="20"/>
          <w:szCs w:val="20"/>
        </w:rPr>
        <w:tab/>
        <w:t xml:space="preserve">   </w:t>
      </w:r>
    </w:p>
    <w:p w14:paraId="047E0E91" w14:textId="36A569A8" w:rsidR="00BB3D8C" w:rsidRPr="0007378C" w:rsidRDefault="00014459" w:rsidP="0007378C">
      <w:pPr>
        <w:spacing w:after="0"/>
        <w:jc w:val="both"/>
        <w:rPr>
          <w:rFonts w:ascii="Aptos" w:hAnsi="Aptos"/>
          <w:sz w:val="20"/>
          <w:szCs w:val="20"/>
        </w:rPr>
      </w:pPr>
      <w:r w:rsidRPr="0007378C">
        <w:rPr>
          <w:rFonts w:ascii="Aptos" w:hAnsi="Aptos"/>
          <w:sz w:val="20"/>
          <w:szCs w:val="20"/>
        </w:rPr>
        <w:t xml:space="preserve">   1</w:t>
      </w:r>
      <w:r w:rsidR="00FD4006" w:rsidRPr="0007378C">
        <w:rPr>
          <w:rFonts w:ascii="Aptos" w:hAnsi="Aptos"/>
          <w:sz w:val="20"/>
          <w:szCs w:val="20"/>
        </w:rPr>
        <w:t>1</w:t>
      </w:r>
      <w:r w:rsidRPr="0007378C">
        <w:rPr>
          <w:rFonts w:ascii="Aptos" w:hAnsi="Aptos"/>
          <w:sz w:val="20"/>
          <w:szCs w:val="20"/>
        </w:rPr>
        <w:tab/>
      </w:r>
      <w:r w:rsidR="005C4BE7" w:rsidRPr="0007378C">
        <w:rPr>
          <w:rFonts w:ascii="Aptos" w:hAnsi="Aptos"/>
          <w:sz w:val="20"/>
          <w:szCs w:val="20"/>
        </w:rPr>
        <w:t>Typ zmluvy</w:t>
      </w:r>
    </w:p>
    <w:p w14:paraId="0A5B51E2" w14:textId="1345A422" w:rsidR="005C1D73" w:rsidRPr="0007378C" w:rsidRDefault="00B90256" w:rsidP="00AA057D">
      <w:pPr>
        <w:spacing w:after="0"/>
        <w:jc w:val="both"/>
        <w:rPr>
          <w:rFonts w:ascii="Aptos" w:hAnsi="Aptos"/>
          <w:sz w:val="20"/>
          <w:szCs w:val="20"/>
        </w:rPr>
      </w:pPr>
      <w:r w:rsidRPr="0007378C">
        <w:rPr>
          <w:rFonts w:ascii="Aptos" w:hAnsi="Aptos"/>
          <w:sz w:val="20"/>
          <w:szCs w:val="20"/>
        </w:rPr>
        <w:t xml:space="preserve">   </w:t>
      </w:r>
      <w:r w:rsidR="00014459" w:rsidRPr="0007378C">
        <w:rPr>
          <w:rFonts w:ascii="Aptos" w:hAnsi="Aptos"/>
          <w:sz w:val="20"/>
          <w:szCs w:val="20"/>
        </w:rPr>
        <w:t>1</w:t>
      </w:r>
      <w:r w:rsidR="00FD4006" w:rsidRPr="0007378C">
        <w:rPr>
          <w:rFonts w:ascii="Aptos" w:hAnsi="Aptos"/>
          <w:sz w:val="20"/>
          <w:szCs w:val="20"/>
        </w:rPr>
        <w:t>2</w:t>
      </w:r>
      <w:r w:rsidR="00014459" w:rsidRPr="0007378C">
        <w:rPr>
          <w:rFonts w:ascii="Aptos" w:hAnsi="Aptos"/>
          <w:sz w:val="20"/>
          <w:szCs w:val="20"/>
        </w:rPr>
        <w:tab/>
      </w:r>
      <w:r w:rsidR="002525D1" w:rsidRPr="0007378C">
        <w:rPr>
          <w:rFonts w:ascii="Aptos" w:hAnsi="Aptos"/>
          <w:sz w:val="20"/>
          <w:szCs w:val="20"/>
        </w:rPr>
        <w:t>Lehota dodania predmetu zákazk</w:t>
      </w:r>
      <w:r w:rsidR="00AA057D">
        <w:rPr>
          <w:rFonts w:ascii="Aptos" w:hAnsi="Aptos"/>
          <w:sz w:val="20"/>
          <w:szCs w:val="20"/>
        </w:rPr>
        <w:t>y</w:t>
      </w:r>
    </w:p>
    <w:p w14:paraId="6C60FFC6" w14:textId="1F6DFC5B" w:rsidR="00126218" w:rsidRPr="0007378C" w:rsidRDefault="00126218" w:rsidP="0007378C">
      <w:pPr>
        <w:spacing w:after="0"/>
        <w:rPr>
          <w:rFonts w:ascii="Aptos" w:hAnsi="Aptos"/>
          <w:b/>
          <w:bCs/>
          <w:sz w:val="20"/>
          <w:szCs w:val="20"/>
        </w:rPr>
      </w:pPr>
      <w:r w:rsidRPr="0007378C">
        <w:rPr>
          <w:rFonts w:ascii="Aptos" w:hAnsi="Aptos"/>
          <w:b/>
          <w:bCs/>
          <w:sz w:val="20"/>
          <w:szCs w:val="20"/>
        </w:rPr>
        <w:t>Časť I</w:t>
      </w:r>
      <w:r w:rsidR="00C2401A" w:rsidRPr="0007378C">
        <w:rPr>
          <w:rFonts w:ascii="Aptos" w:hAnsi="Aptos"/>
          <w:b/>
          <w:bCs/>
          <w:sz w:val="20"/>
          <w:szCs w:val="20"/>
        </w:rPr>
        <w:t>V</w:t>
      </w:r>
      <w:r w:rsidRPr="0007378C">
        <w:rPr>
          <w:rFonts w:ascii="Aptos" w:hAnsi="Aptos"/>
          <w:b/>
          <w:bCs/>
          <w:sz w:val="20"/>
          <w:szCs w:val="20"/>
        </w:rPr>
        <w:t>.</w:t>
      </w:r>
    </w:p>
    <w:p w14:paraId="6041435E" w14:textId="6300EB43" w:rsidR="00BB3D8C" w:rsidRPr="0007378C" w:rsidRDefault="00C2401A" w:rsidP="0007378C">
      <w:pPr>
        <w:spacing w:after="0"/>
        <w:rPr>
          <w:rFonts w:ascii="Aptos" w:hAnsi="Aptos"/>
          <w:b/>
          <w:bCs/>
          <w:sz w:val="20"/>
          <w:szCs w:val="20"/>
        </w:rPr>
      </w:pPr>
      <w:hyperlink w:anchor="_Toc461981359" w:history="1">
        <w:r w:rsidRPr="0007378C">
          <w:rPr>
            <w:rStyle w:val="Hypertextovprepojenie"/>
            <w:rFonts w:ascii="Aptos" w:hAnsi="Aptos"/>
            <w:b/>
            <w:bCs/>
            <w:color w:val="auto"/>
            <w:sz w:val="20"/>
            <w:szCs w:val="20"/>
            <w:u w:val="none"/>
          </w:rPr>
          <w:t>KOMUNIKÁCIA A VYSVETĽOVANIE</w:t>
        </w:r>
      </w:hyperlink>
    </w:p>
    <w:p w14:paraId="42C2517A" w14:textId="4C623EAB" w:rsidR="00BB3D8C" w:rsidRPr="0007378C" w:rsidRDefault="009D3C97" w:rsidP="009D3C97">
      <w:pPr>
        <w:pStyle w:val="Obsah3"/>
        <w:numPr>
          <w:ilvl w:val="0"/>
          <w:numId w:val="0"/>
        </w:numPr>
        <w:rPr>
          <w:color w:val="000000" w:themeColor="text1"/>
          <w:lang w:eastAsia="sk-SK"/>
        </w:rPr>
      </w:pPr>
      <w:r>
        <w:t xml:space="preserve">   1</w:t>
      </w:r>
      <w:r w:rsidR="00AA057D">
        <w:t>3</w:t>
      </w:r>
      <w:r>
        <w:tab/>
      </w:r>
      <w:hyperlink w:anchor="_Toc461981360" w:history="1">
        <w:r w:rsidR="00BB3D8C" w:rsidRPr="0007378C">
          <w:rPr>
            <w:rStyle w:val="Hypertextovprepojenie"/>
            <w:color w:val="000000" w:themeColor="text1"/>
            <w:u w:val="none"/>
          </w:rPr>
          <w:t>Komunikácia medzi</w:t>
        </w:r>
        <w:r w:rsidR="007B455D">
          <w:rPr>
            <w:rStyle w:val="Hypertextovprepojenie"/>
            <w:color w:val="000000" w:themeColor="text1"/>
            <w:u w:val="none"/>
          </w:rPr>
          <w:t xml:space="preserve"> verejným obstarávateľom </w:t>
        </w:r>
        <w:r w:rsidR="00695C7D" w:rsidRPr="0007378C">
          <w:rPr>
            <w:rStyle w:val="Hypertextovprepojenie"/>
            <w:color w:val="000000" w:themeColor="text1"/>
            <w:u w:val="none"/>
          </w:rPr>
          <w:t>organizáciou</w:t>
        </w:r>
        <w:r w:rsidR="00B90256" w:rsidRPr="0007378C">
          <w:rPr>
            <w:rStyle w:val="Hypertextovprepojenie"/>
            <w:color w:val="000000" w:themeColor="text1"/>
            <w:u w:val="none"/>
          </w:rPr>
          <w:t xml:space="preserve"> a</w:t>
        </w:r>
        <w:r w:rsidR="00BB3D8C" w:rsidRPr="0007378C">
          <w:rPr>
            <w:rStyle w:val="Hypertextovprepojenie"/>
            <w:color w:val="000000" w:themeColor="text1"/>
            <w:u w:val="none"/>
          </w:rPr>
          <w:t> záujemcami/uchádzačmi</w:t>
        </w:r>
      </w:hyperlink>
    </w:p>
    <w:p w14:paraId="33BC977A" w14:textId="06423D0A" w:rsidR="00BB3D8C" w:rsidRPr="0007378C" w:rsidRDefault="009D3C97" w:rsidP="009D3C97">
      <w:pPr>
        <w:pStyle w:val="Obsah3"/>
        <w:numPr>
          <w:ilvl w:val="0"/>
          <w:numId w:val="0"/>
        </w:numPr>
        <w:rPr>
          <w:color w:val="000000" w:themeColor="text1"/>
        </w:rPr>
      </w:pPr>
      <w:r>
        <w:rPr>
          <w:color w:val="000000" w:themeColor="text1"/>
        </w:rPr>
        <w:t xml:space="preserve">   </w:t>
      </w:r>
      <w:r w:rsidR="00FD4006" w:rsidRPr="0007378C">
        <w:rPr>
          <w:color w:val="000000" w:themeColor="text1"/>
        </w:rPr>
        <w:t>1</w:t>
      </w:r>
      <w:r w:rsidR="00AA057D">
        <w:rPr>
          <w:color w:val="000000" w:themeColor="text1"/>
        </w:rPr>
        <w:t>4</w:t>
      </w:r>
      <w:r w:rsidR="00EC3E24" w:rsidRPr="0007378C">
        <w:rPr>
          <w:color w:val="000000" w:themeColor="text1"/>
        </w:rPr>
        <w:tab/>
      </w:r>
      <w:r w:rsidR="00195837" w:rsidRPr="0007378C">
        <w:rPr>
          <w:color w:val="000000" w:themeColor="text1"/>
        </w:rPr>
        <w:t>Vysvetlenie informácií potrebných na vypracovanie ponuky a na preukázanie splnenia podmienok účasti</w:t>
      </w:r>
    </w:p>
    <w:p w14:paraId="65CBFC9B" w14:textId="62FEB2B5" w:rsidR="00AE6B56" w:rsidRPr="0007378C" w:rsidRDefault="00195837" w:rsidP="0007378C">
      <w:pPr>
        <w:spacing w:after="0"/>
        <w:rPr>
          <w:rFonts w:ascii="Aptos" w:hAnsi="Aptos"/>
          <w:color w:val="000000" w:themeColor="text1"/>
          <w:sz w:val="20"/>
          <w:szCs w:val="20"/>
        </w:rPr>
      </w:pPr>
      <w:r w:rsidRPr="0007378C">
        <w:rPr>
          <w:rFonts w:ascii="Aptos" w:hAnsi="Aptos"/>
          <w:color w:val="000000" w:themeColor="text1"/>
          <w:sz w:val="20"/>
          <w:szCs w:val="20"/>
        </w:rPr>
        <w:t xml:space="preserve">   1</w:t>
      </w:r>
      <w:r w:rsidR="00AA057D">
        <w:rPr>
          <w:rFonts w:ascii="Aptos" w:hAnsi="Aptos"/>
          <w:color w:val="000000" w:themeColor="text1"/>
          <w:sz w:val="20"/>
          <w:szCs w:val="20"/>
        </w:rPr>
        <w:t>5</w:t>
      </w:r>
      <w:r w:rsidRPr="0007378C">
        <w:rPr>
          <w:rFonts w:ascii="Aptos" w:hAnsi="Aptos"/>
          <w:color w:val="000000" w:themeColor="text1"/>
          <w:sz w:val="20"/>
          <w:szCs w:val="20"/>
        </w:rPr>
        <w:tab/>
        <w:t>Obhliadka miesta dodania predmetu zákazky</w:t>
      </w:r>
    </w:p>
    <w:p w14:paraId="650BFB36" w14:textId="2CAAE382" w:rsidR="00FC7923" w:rsidRPr="0007378C" w:rsidRDefault="00126218" w:rsidP="0007378C">
      <w:pPr>
        <w:spacing w:after="0" w:line="240" w:lineRule="auto"/>
        <w:rPr>
          <w:rFonts w:ascii="Aptos" w:hAnsi="Aptos"/>
          <w:b/>
          <w:bCs/>
          <w:sz w:val="20"/>
          <w:szCs w:val="20"/>
        </w:rPr>
      </w:pPr>
      <w:r w:rsidRPr="0007378C">
        <w:rPr>
          <w:rFonts w:ascii="Aptos" w:hAnsi="Aptos"/>
          <w:b/>
          <w:bCs/>
          <w:sz w:val="20"/>
          <w:szCs w:val="20"/>
        </w:rPr>
        <w:t xml:space="preserve">Časť </w:t>
      </w:r>
      <w:r w:rsidR="00C2401A" w:rsidRPr="0007378C">
        <w:rPr>
          <w:rFonts w:ascii="Aptos" w:hAnsi="Aptos"/>
          <w:b/>
          <w:bCs/>
          <w:sz w:val="20"/>
          <w:szCs w:val="20"/>
        </w:rPr>
        <w:t>V</w:t>
      </w:r>
      <w:r w:rsidRPr="0007378C">
        <w:rPr>
          <w:rFonts w:ascii="Aptos" w:hAnsi="Aptos"/>
          <w:b/>
          <w:bCs/>
          <w:sz w:val="20"/>
          <w:szCs w:val="20"/>
        </w:rPr>
        <w:t>.</w:t>
      </w:r>
    </w:p>
    <w:p w14:paraId="2DF2512C" w14:textId="56007ADA" w:rsidR="00195837" w:rsidRPr="0007378C" w:rsidRDefault="00195837" w:rsidP="0007378C">
      <w:pPr>
        <w:spacing w:after="0"/>
        <w:rPr>
          <w:rFonts w:ascii="Aptos" w:hAnsi="Aptos"/>
          <w:b/>
          <w:bCs/>
          <w:sz w:val="20"/>
          <w:szCs w:val="20"/>
        </w:rPr>
      </w:pPr>
      <w:r w:rsidRPr="0007378C">
        <w:rPr>
          <w:rFonts w:ascii="Aptos" w:hAnsi="Aptos"/>
          <w:b/>
          <w:bCs/>
          <w:sz w:val="20"/>
          <w:szCs w:val="20"/>
        </w:rPr>
        <w:t>INFORMÁCIE O PONUKE</w:t>
      </w:r>
    </w:p>
    <w:p w14:paraId="17B122EE" w14:textId="4701DFC5" w:rsidR="00BB3D8C" w:rsidRPr="0007378C" w:rsidRDefault="00BB3D8C" w:rsidP="0007378C">
      <w:pPr>
        <w:spacing w:after="0"/>
        <w:rPr>
          <w:rFonts w:ascii="Aptos" w:hAnsi="Aptos"/>
          <w:b/>
          <w:bCs/>
          <w:sz w:val="20"/>
          <w:szCs w:val="20"/>
        </w:rPr>
      </w:pPr>
      <w:hyperlink w:anchor="_Toc461981364" w:history="1">
        <w:r w:rsidRPr="0007378C">
          <w:rPr>
            <w:rStyle w:val="Hypertextovprepojenie"/>
            <w:rFonts w:ascii="Aptos" w:hAnsi="Aptos"/>
            <w:b/>
            <w:bCs/>
            <w:color w:val="auto"/>
            <w:sz w:val="20"/>
            <w:szCs w:val="20"/>
            <w:u w:val="none"/>
          </w:rPr>
          <w:t>Príprava ponuky</w:t>
        </w:r>
      </w:hyperlink>
    </w:p>
    <w:p w14:paraId="3AF5B109" w14:textId="108C97D3" w:rsidR="00003C4D" w:rsidRPr="0007378C" w:rsidRDefault="009D3C97" w:rsidP="009D3C97">
      <w:pPr>
        <w:pStyle w:val="Obsah3"/>
        <w:numPr>
          <w:ilvl w:val="0"/>
          <w:numId w:val="0"/>
        </w:numPr>
        <w:rPr>
          <w:lang w:eastAsia="sk-SK"/>
        </w:rPr>
      </w:pPr>
      <w:r>
        <w:t xml:space="preserve">  1</w:t>
      </w:r>
      <w:r w:rsidR="00AA057D">
        <w:t>6</w:t>
      </w:r>
      <w:r>
        <w:tab/>
      </w:r>
      <w:hyperlink w:anchor="_Toc461981365" w:history="1">
        <w:r w:rsidR="00695C7D" w:rsidRPr="0007378C">
          <w:rPr>
            <w:lang w:eastAsia="sk-SK"/>
          </w:rPr>
          <w:t>Jazyk ponuky</w:t>
        </w:r>
      </w:hyperlink>
    </w:p>
    <w:p w14:paraId="6C3C1020" w14:textId="39395FE8" w:rsidR="00BB3D8C" w:rsidRPr="0007378C" w:rsidRDefault="009D3C97" w:rsidP="009D3C97">
      <w:pPr>
        <w:pStyle w:val="Obsah3"/>
        <w:numPr>
          <w:ilvl w:val="0"/>
          <w:numId w:val="0"/>
        </w:numPr>
        <w:rPr>
          <w:lang w:eastAsia="sk-SK"/>
        </w:rPr>
      </w:pPr>
      <w:r>
        <w:t xml:space="preserve">  1</w:t>
      </w:r>
      <w:r w:rsidR="00AA057D">
        <w:t>7</w:t>
      </w:r>
      <w:r>
        <w:tab/>
      </w:r>
      <w:r w:rsidR="00195837" w:rsidRPr="0007378C">
        <w:t>Variantné riešenie</w:t>
      </w:r>
    </w:p>
    <w:p w14:paraId="62A0CDC0" w14:textId="03A9C78E" w:rsidR="00003C4D" w:rsidRPr="0007378C" w:rsidRDefault="009D3C97" w:rsidP="009D3C97">
      <w:pPr>
        <w:pStyle w:val="Obsah3"/>
        <w:numPr>
          <w:ilvl w:val="0"/>
          <w:numId w:val="0"/>
        </w:numPr>
        <w:rPr>
          <w:lang w:eastAsia="sk-SK"/>
        </w:rPr>
      </w:pPr>
      <w:r>
        <w:rPr>
          <w:lang w:eastAsia="sk-SK"/>
        </w:rPr>
        <w:t xml:space="preserve">  </w:t>
      </w:r>
      <w:r w:rsidR="00195837" w:rsidRPr="0007378C">
        <w:rPr>
          <w:lang w:eastAsia="sk-SK"/>
        </w:rPr>
        <w:t>1</w:t>
      </w:r>
      <w:r w:rsidR="00AA057D">
        <w:rPr>
          <w:lang w:eastAsia="sk-SK"/>
        </w:rPr>
        <w:t>8</w:t>
      </w:r>
      <w:r w:rsidR="00195837" w:rsidRPr="0007378C">
        <w:rPr>
          <w:lang w:eastAsia="sk-SK"/>
        </w:rPr>
        <w:tab/>
        <w:t>Mena a ceny uvádzané v ponuke</w:t>
      </w:r>
    </w:p>
    <w:p w14:paraId="57DAB002" w14:textId="7CAAE0BD" w:rsidR="00BB3D8C" w:rsidRPr="0007378C" w:rsidRDefault="009D3C97" w:rsidP="009D3C97">
      <w:pPr>
        <w:pStyle w:val="Obsah3"/>
        <w:numPr>
          <w:ilvl w:val="0"/>
          <w:numId w:val="0"/>
        </w:numPr>
        <w:rPr>
          <w:lang w:eastAsia="sk-SK"/>
        </w:rPr>
      </w:pPr>
      <w:r>
        <w:rPr>
          <w:lang w:eastAsia="sk-SK"/>
        </w:rPr>
        <w:t xml:space="preserve">  </w:t>
      </w:r>
      <w:r w:rsidR="00AA057D">
        <w:rPr>
          <w:lang w:eastAsia="sk-SK"/>
        </w:rPr>
        <w:t>19</w:t>
      </w:r>
      <w:r w:rsidR="00EC3E24" w:rsidRPr="0007378C">
        <w:rPr>
          <w:lang w:eastAsia="sk-SK"/>
        </w:rPr>
        <w:tab/>
      </w:r>
      <w:r w:rsidR="00195837" w:rsidRPr="0007378C">
        <w:rPr>
          <w:lang w:eastAsia="sk-SK"/>
        </w:rPr>
        <w:t>Zápezpeka</w:t>
      </w:r>
    </w:p>
    <w:p w14:paraId="219625D3" w14:textId="45327DD3" w:rsidR="00126218" w:rsidRPr="0007378C" w:rsidRDefault="00195837" w:rsidP="0007378C">
      <w:pPr>
        <w:spacing w:after="0"/>
        <w:rPr>
          <w:rFonts w:ascii="Aptos" w:hAnsi="Aptos"/>
          <w:sz w:val="20"/>
          <w:szCs w:val="20"/>
        </w:rPr>
      </w:pPr>
      <w:r w:rsidRPr="0007378C">
        <w:rPr>
          <w:rFonts w:ascii="Aptos" w:hAnsi="Aptos"/>
          <w:sz w:val="20"/>
          <w:szCs w:val="20"/>
        </w:rPr>
        <w:t xml:space="preserve">  </w:t>
      </w:r>
      <w:r w:rsidR="00AA057D">
        <w:rPr>
          <w:rFonts w:ascii="Aptos" w:hAnsi="Aptos"/>
          <w:sz w:val="20"/>
          <w:szCs w:val="20"/>
        </w:rPr>
        <w:t>20</w:t>
      </w:r>
      <w:r w:rsidRPr="0007378C">
        <w:rPr>
          <w:rFonts w:ascii="Aptos" w:hAnsi="Aptos"/>
          <w:sz w:val="20"/>
          <w:szCs w:val="20"/>
        </w:rPr>
        <w:tab/>
        <w:t>Vyhotovenie ponuky</w:t>
      </w:r>
    </w:p>
    <w:p w14:paraId="62DECB66" w14:textId="6C9C9FA7" w:rsidR="00BB3D8C" w:rsidRPr="0007378C" w:rsidRDefault="00195837" w:rsidP="0007378C">
      <w:pPr>
        <w:spacing w:after="0"/>
        <w:rPr>
          <w:rFonts w:ascii="Aptos" w:hAnsi="Aptos"/>
          <w:b/>
          <w:bCs/>
          <w:sz w:val="20"/>
          <w:szCs w:val="20"/>
        </w:rPr>
      </w:pPr>
      <w:r w:rsidRPr="0007378C">
        <w:rPr>
          <w:rFonts w:ascii="Aptos" w:hAnsi="Aptos"/>
          <w:b/>
          <w:bCs/>
          <w:sz w:val="20"/>
          <w:szCs w:val="20"/>
        </w:rPr>
        <w:t xml:space="preserve">Obsah </w:t>
      </w:r>
      <w:hyperlink w:anchor="_Toc461981372" w:history="1">
        <w:r w:rsidR="00BB3D8C" w:rsidRPr="0007378C">
          <w:rPr>
            <w:rStyle w:val="Hypertextovprepojenie"/>
            <w:rFonts w:ascii="Aptos" w:hAnsi="Aptos"/>
            <w:b/>
            <w:bCs/>
            <w:color w:val="auto"/>
            <w:sz w:val="20"/>
            <w:szCs w:val="20"/>
            <w:u w:val="none"/>
          </w:rPr>
          <w:t>ponuky</w:t>
        </w:r>
      </w:hyperlink>
      <w:r w:rsidRPr="0007378C">
        <w:rPr>
          <w:rFonts w:ascii="Aptos" w:hAnsi="Aptos"/>
          <w:b/>
          <w:bCs/>
          <w:sz w:val="20"/>
          <w:szCs w:val="20"/>
        </w:rPr>
        <w:t xml:space="preserve"> </w:t>
      </w:r>
    </w:p>
    <w:p w14:paraId="22FEAD84" w14:textId="361DDA80" w:rsidR="00BB3D8C" w:rsidRPr="0007378C" w:rsidRDefault="009D3C97" w:rsidP="009D3C97">
      <w:pPr>
        <w:pStyle w:val="Obsah3"/>
        <w:numPr>
          <w:ilvl w:val="0"/>
          <w:numId w:val="0"/>
        </w:numPr>
        <w:rPr>
          <w:rStyle w:val="Hypertextovprepojenie"/>
          <w:color w:val="auto"/>
          <w:u w:val="none"/>
        </w:rPr>
      </w:pPr>
      <w:r>
        <w:t xml:space="preserve">  </w:t>
      </w:r>
      <w:r w:rsidR="00195837" w:rsidRPr="0007378C">
        <w:t>2</w:t>
      </w:r>
      <w:r w:rsidR="00AA057D">
        <w:t>1</w:t>
      </w:r>
      <w:r w:rsidR="00195837" w:rsidRPr="0007378C">
        <w:tab/>
        <w:t>Obsah ponuky</w:t>
      </w:r>
    </w:p>
    <w:p w14:paraId="14C94053" w14:textId="7785A2F0" w:rsidR="00BB3D8C" w:rsidRPr="0007378C" w:rsidRDefault="00195837" w:rsidP="0007378C">
      <w:pPr>
        <w:spacing w:after="0"/>
        <w:rPr>
          <w:rFonts w:ascii="Aptos" w:hAnsi="Aptos"/>
          <w:b/>
          <w:bCs/>
          <w:sz w:val="20"/>
          <w:szCs w:val="20"/>
        </w:rPr>
      </w:pPr>
      <w:hyperlink w:anchor="_Toc461981378" w:history="1">
        <w:r w:rsidRPr="0007378C">
          <w:rPr>
            <w:rStyle w:val="Hypertextovprepojenie"/>
            <w:rFonts w:ascii="Aptos" w:hAnsi="Aptos"/>
            <w:b/>
            <w:bCs/>
            <w:color w:val="auto"/>
            <w:sz w:val="20"/>
            <w:szCs w:val="20"/>
            <w:u w:val="none"/>
          </w:rPr>
          <w:t>Predkladanie</w:t>
        </w:r>
      </w:hyperlink>
      <w:r w:rsidRPr="0007378C">
        <w:rPr>
          <w:rFonts w:ascii="Aptos" w:hAnsi="Aptos"/>
          <w:b/>
          <w:bCs/>
          <w:sz w:val="20"/>
          <w:szCs w:val="20"/>
        </w:rPr>
        <w:t xml:space="preserve"> ponuky</w:t>
      </w:r>
    </w:p>
    <w:p w14:paraId="63D2E574" w14:textId="5DFCDB4F" w:rsidR="00695C7D" w:rsidRPr="0007378C" w:rsidRDefault="00195837" w:rsidP="0007378C">
      <w:pPr>
        <w:pStyle w:val="Obsah3"/>
        <w:numPr>
          <w:ilvl w:val="0"/>
          <w:numId w:val="0"/>
        </w:numPr>
        <w:tabs>
          <w:tab w:val="left" w:pos="567"/>
        </w:tabs>
        <w:rPr>
          <w:lang w:eastAsia="sk-SK"/>
        </w:rPr>
      </w:pPr>
      <w:r w:rsidRPr="0007378C">
        <w:t xml:space="preserve">  2</w:t>
      </w:r>
      <w:r w:rsidR="00AA057D">
        <w:t>2</w:t>
      </w:r>
      <w:r w:rsidRPr="0007378C">
        <w:tab/>
      </w:r>
      <w:r w:rsidR="000575C6" w:rsidRPr="0007378C">
        <w:t xml:space="preserve">   </w:t>
      </w:r>
      <w:r w:rsidRPr="0007378C">
        <w:t>Náklady na ponuku</w:t>
      </w:r>
    </w:p>
    <w:p w14:paraId="03C0B6A1" w14:textId="309FAE05" w:rsidR="00195837" w:rsidRPr="0007378C" w:rsidRDefault="00195837" w:rsidP="0007378C">
      <w:pPr>
        <w:spacing w:after="0"/>
        <w:rPr>
          <w:rFonts w:ascii="Aptos" w:hAnsi="Aptos"/>
          <w:sz w:val="20"/>
          <w:szCs w:val="20"/>
        </w:rPr>
      </w:pPr>
      <w:r w:rsidRPr="0007378C">
        <w:rPr>
          <w:rFonts w:ascii="Aptos" w:hAnsi="Aptos"/>
          <w:sz w:val="20"/>
          <w:szCs w:val="20"/>
        </w:rPr>
        <w:t xml:space="preserve">  2</w:t>
      </w:r>
      <w:r w:rsidR="00AA057D">
        <w:rPr>
          <w:rFonts w:ascii="Aptos" w:hAnsi="Aptos"/>
          <w:sz w:val="20"/>
          <w:szCs w:val="20"/>
        </w:rPr>
        <w:t>3</w:t>
      </w:r>
      <w:r w:rsidR="006E048C" w:rsidRPr="0007378C">
        <w:rPr>
          <w:rFonts w:ascii="Aptos" w:hAnsi="Aptos"/>
          <w:sz w:val="20"/>
          <w:szCs w:val="20"/>
        </w:rPr>
        <w:t xml:space="preserve">     </w:t>
      </w:r>
      <w:r w:rsidR="007E6D03">
        <w:rPr>
          <w:rFonts w:ascii="Aptos" w:hAnsi="Aptos"/>
          <w:sz w:val="20"/>
          <w:szCs w:val="20"/>
        </w:rPr>
        <w:tab/>
      </w:r>
      <w:r w:rsidR="00760B0E" w:rsidRPr="0007378C">
        <w:rPr>
          <w:rFonts w:ascii="Aptos" w:hAnsi="Aptos"/>
          <w:sz w:val="20"/>
          <w:szCs w:val="20"/>
        </w:rPr>
        <w:t>Oprávnenie predložiť ponuku</w:t>
      </w:r>
      <w:r w:rsidR="006E048C" w:rsidRPr="0007378C">
        <w:rPr>
          <w:rFonts w:ascii="Aptos" w:hAnsi="Aptos"/>
          <w:sz w:val="20"/>
          <w:szCs w:val="20"/>
        </w:rPr>
        <w:t xml:space="preserve"> </w:t>
      </w:r>
      <w:r w:rsidRPr="0007378C">
        <w:rPr>
          <w:rFonts w:ascii="Aptos" w:hAnsi="Aptos"/>
          <w:sz w:val="20"/>
          <w:szCs w:val="20"/>
        </w:rPr>
        <w:tab/>
      </w:r>
    </w:p>
    <w:p w14:paraId="72DED366" w14:textId="30F0E2C0" w:rsidR="00195837" w:rsidRPr="0007378C" w:rsidRDefault="00760B0E" w:rsidP="0007378C">
      <w:pPr>
        <w:spacing w:after="0"/>
        <w:rPr>
          <w:rFonts w:ascii="Aptos" w:hAnsi="Aptos"/>
          <w:sz w:val="20"/>
          <w:szCs w:val="20"/>
        </w:rPr>
      </w:pPr>
      <w:r w:rsidRPr="0007378C">
        <w:rPr>
          <w:rFonts w:ascii="Aptos" w:hAnsi="Aptos"/>
          <w:sz w:val="20"/>
          <w:szCs w:val="20"/>
        </w:rPr>
        <w:t xml:space="preserve">   2</w:t>
      </w:r>
      <w:r w:rsidR="00AA057D">
        <w:rPr>
          <w:rFonts w:ascii="Aptos" w:hAnsi="Aptos"/>
          <w:sz w:val="20"/>
          <w:szCs w:val="20"/>
        </w:rPr>
        <w:t>4</w:t>
      </w:r>
      <w:r w:rsidRPr="0007378C">
        <w:rPr>
          <w:rFonts w:ascii="Aptos" w:hAnsi="Aptos"/>
          <w:sz w:val="20"/>
          <w:szCs w:val="20"/>
        </w:rPr>
        <w:t xml:space="preserve">     </w:t>
      </w:r>
      <w:r w:rsidR="007E6D03">
        <w:rPr>
          <w:rFonts w:ascii="Aptos" w:hAnsi="Aptos"/>
          <w:sz w:val="20"/>
          <w:szCs w:val="20"/>
        </w:rPr>
        <w:tab/>
      </w:r>
      <w:r w:rsidRPr="0007378C">
        <w:rPr>
          <w:rFonts w:ascii="Aptos" w:hAnsi="Aptos"/>
          <w:sz w:val="20"/>
          <w:szCs w:val="20"/>
        </w:rPr>
        <w:t>Predloženie ponuky</w:t>
      </w:r>
    </w:p>
    <w:p w14:paraId="44364505" w14:textId="46C954BC" w:rsidR="00195837" w:rsidRPr="0007378C" w:rsidRDefault="00760B0E" w:rsidP="0007378C">
      <w:pPr>
        <w:spacing w:after="0"/>
        <w:rPr>
          <w:rFonts w:ascii="Aptos" w:hAnsi="Aptos"/>
          <w:sz w:val="20"/>
          <w:szCs w:val="20"/>
        </w:rPr>
      </w:pPr>
      <w:r w:rsidRPr="0007378C">
        <w:rPr>
          <w:rFonts w:ascii="Aptos" w:hAnsi="Aptos"/>
          <w:sz w:val="20"/>
          <w:szCs w:val="20"/>
        </w:rPr>
        <w:t xml:space="preserve">   2</w:t>
      </w:r>
      <w:r w:rsidR="00AA057D">
        <w:rPr>
          <w:rFonts w:ascii="Aptos" w:hAnsi="Aptos"/>
          <w:sz w:val="20"/>
          <w:szCs w:val="20"/>
        </w:rPr>
        <w:t>5</w:t>
      </w:r>
      <w:r w:rsidRPr="0007378C">
        <w:rPr>
          <w:rFonts w:ascii="Aptos" w:hAnsi="Aptos"/>
          <w:sz w:val="20"/>
          <w:szCs w:val="20"/>
        </w:rPr>
        <w:t xml:space="preserve">     </w:t>
      </w:r>
      <w:r w:rsidR="007E6D03">
        <w:rPr>
          <w:rFonts w:ascii="Aptos" w:hAnsi="Aptos"/>
          <w:sz w:val="20"/>
          <w:szCs w:val="20"/>
        </w:rPr>
        <w:tab/>
      </w:r>
      <w:r w:rsidRPr="0007378C">
        <w:rPr>
          <w:rFonts w:ascii="Aptos" w:hAnsi="Aptos"/>
          <w:sz w:val="20"/>
          <w:szCs w:val="20"/>
        </w:rPr>
        <w:t>Doplnenie, zmena a odvolanie ponuky</w:t>
      </w:r>
    </w:p>
    <w:p w14:paraId="0F4E15B7" w14:textId="3DC3EDB4" w:rsidR="00195837" w:rsidRPr="0007378C" w:rsidRDefault="00760B0E" w:rsidP="0007378C">
      <w:pPr>
        <w:spacing w:after="0"/>
        <w:rPr>
          <w:rFonts w:ascii="Aptos" w:hAnsi="Aptos"/>
          <w:sz w:val="20"/>
          <w:szCs w:val="20"/>
        </w:rPr>
      </w:pPr>
      <w:r w:rsidRPr="0007378C">
        <w:rPr>
          <w:rFonts w:ascii="Aptos" w:hAnsi="Aptos"/>
          <w:sz w:val="20"/>
          <w:szCs w:val="20"/>
        </w:rPr>
        <w:t xml:space="preserve">   2</w:t>
      </w:r>
      <w:r w:rsidR="00AA057D">
        <w:rPr>
          <w:rFonts w:ascii="Aptos" w:hAnsi="Aptos"/>
          <w:sz w:val="20"/>
          <w:szCs w:val="20"/>
        </w:rPr>
        <w:t>6</w:t>
      </w:r>
      <w:r w:rsidRPr="0007378C">
        <w:rPr>
          <w:rFonts w:ascii="Aptos" w:hAnsi="Aptos"/>
          <w:sz w:val="20"/>
          <w:szCs w:val="20"/>
        </w:rPr>
        <w:t xml:space="preserve">     </w:t>
      </w:r>
      <w:r w:rsidR="007E6D03">
        <w:rPr>
          <w:rFonts w:ascii="Aptos" w:hAnsi="Aptos"/>
          <w:sz w:val="20"/>
          <w:szCs w:val="20"/>
        </w:rPr>
        <w:tab/>
      </w:r>
      <w:r w:rsidRPr="0007378C">
        <w:rPr>
          <w:rFonts w:ascii="Aptos" w:hAnsi="Aptos"/>
          <w:sz w:val="20"/>
          <w:szCs w:val="20"/>
        </w:rPr>
        <w:t>Lehota na predkladanie ponúk</w:t>
      </w:r>
    </w:p>
    <w:p w14:paraId="1FF7C025" w14:textId="308F0542" w:rsidR="00760B0E" w:rsidRPr="0007378C" w:rsidRDefault="00760B0E" w:rsidP="0007378C">
      <w:pPr>
        <w:spacing w:after="0"/>
        <w:rPr>
          <w:rFonts w:ascii="Aptos" w:hAnsi="Aptos"/>
          <w:sz w:val="20"/>
          <w:szCs w:val="20"/>
        </w:rPr>
      </w:pPr>
      <w:r w:rsidRPr="0007378C">
        <w:rPr>
          <w:rFonts w:ascii="Aptos" w:hAnsi="Aptos"/>
          <w:sz w:val="20"/>
          <w:szCs w:val="20"/>
        </w:rPr>
        <w:t xml:space="preserve">   2</w:t>
      </w:r>
      <w:r w:rsidR="00AA057D">
        <w:rPr>
          <w:rFonts w:ascii="Aptos" w:hAnsi="Aptos"/>
          <w:sz w:val="20"/>
          <w:szCs w:val="20"/>
        </w:rPr>
        <w:t>7</w:t>
      </w:r>
      <w:r w:rsidRPr="0007378C">
        <w:rPr>
          <w:rFonts w:ascii="Aptos" w:hAnsi="Aptos"/>
          <w:sz w:val="20"/>
          <w:szCs w:val="20"/>
        </w:rPr>
        <w:t xml:space="preserve">     </w:t>
      </w:r>
      <w:r w:rsidR="007E6D03">
        <w:rPr>
          <w:rFonts w:ascii="Aptos" w:hAnsi="Aptos"/>
          <w:sz w:val="20"/>
          <w:szCs w:val="20"/>
        </w:rPr>
        <w:tab/>
      </w:r>
      <w:r w:rsidRPr="0007378C">
        <w:rPr>
          <w:rFonts w:ascii="Aptos" w:hAnsi="Aptos"/>
          <w:sz w:val="20"/>
          <w:szCs w:val="20"/>
        </w:rPr>
        <w:t>Lehota viazanosti</w:t>
      </w:r>
      <w:r w:rsidR="00191FDF" w:rsidRPr="0007378C">
        <w:rPr>
          <w:rFonts w:ascii="Aptos" w:hAnsi="Aptos"/>
          <w:sz w:val="20"/>
          <w:szCs w:val="20"/>
        </w:rPr>
        <w:t xml:space="preserve"> ponúk</w:t>
      </w:r>
    </w:p>
    <w:p w14:paraId="614D84F4" w14:textId="16C350CA" w:rsidR="00191FDF" w:rsidRPr="0007378C" w:rsidRDefault="00191FDF" w:rsidP="0007378C">
      <w:pPr>
        <w:spacing w:after="0"/>
        <w:rPr>
          <w:rFonts w:ascii="Aptos" w:hAnsi="Aptos"/>
          <w:b/>
          <w:bCs/>
          <w:sz w:val="20"/>
          <w:szCs w:val="20"/>
        </w:rPr>
      </w:pPr>
      <w:r w:rsidRPr="0007378C">
        <w:rPr>
          <w:rFonts w:ascii="Aptos" w:hAnsi="Aptos"/>
          <w:b/>
          <w:bCs/>
          <w:sz w:val="20"/>
          <w:szCs w:val="20"/>
        </w:rPr>
        <w:t>Otváranie ponúk</w:t>
      </w:r>
    </w:p>
    <w:p w14:paraId="70754B74" w14:textId="692A1214" w:rsidR="00191FDF" w:rsidRPr="0007378C" w:rsidRDefault="00191FDF" w:rsidP="0007378C">
      <w:pPr>
        <w:spacing w:after="0"/>
        <w:rPr>
          <w:rFonts w:ascii="Aptos" w:hAnsi="Aptos"/>
          <w:sz w:val="20"/>
          <w:szCs w:val="20"/>
        </w:rPr>
      </w:pPr>
      <w:r w:rsidRPr="0007378C">
        <w:rPr>
          <w:rFonts w:ascii="Aptos" w:hAnsi="Aptos"/>
          <w:sz w:val="20"/>
          <w:szCs w:val="20"/>
        </w:rPr>
        <w:t xml:space="preserve">   2</w:t>
      </w:r>
      <w:r w:rsidR="00AA057D">
        <w:rPr>
          <w:rFonts w:ascii="Aptos" w:hAnsi="Aptos"/>
          <w:sz w:val="20"/>
          <w:szCs w:val="20"/>
        </w:rPr>
        <w:t>8</w:t>
      </w:r>
      <w:r w:rsidRPr="0007378C">
        <w:rPr>
          <w:rFonts w:ascii="Aptos" w:hAnsi="Aptos"/>
          <w:sz w:val="20"/>
          <w:szCs w:val="20"/>
        </w:rPr>
        <w:t xml:space="preserve">   </w:t>
      </w:r>
      <w:r w:rsidR="000575C6" w:rsidRPr="0007378C">
        <w:rPr>
          <w:rFonts w:ascii="Aptos" w:hAnsi="Aptos"/>
          <w:sz w:val="20"/>
          <w:szCs w:val="20"/>
        </w:rPr>
        <w:t xml:space="preserve">  </w:t>
      </w:r>
      <w:r w:rsidR="00E709B8" w:rsidRPr="0007378C">
        <w:rPr>
          <w:rFonts w:ascii="Aptos" w:hAnsi="Aptos"/>
          <w:sz w:val="20"/>
          <w:szCs w:val="20"/>
        </w:rPr>
        <w:t xml:space="preserve"> </w:t>
      </w:r>
      <w:r w:rsidR="007E6D03">
        <w:rPr>
          <w:rFonts w:ascii="Aptos" w:hAnsi="Aptos"/>
          <w:sz w:val="20"/>
          <w:szCs w:val="20"/>
        </w:rPr>
        <w:tab/>
      </w:r>
      <w:r w:rsidRPr="0007378C">
        <w:rPr>
          <w:rFonts w:ascii="Aptos" w:hAnsi="Aptos"/>
          <w:sz w:val="20"/>
          <w:szCs w:val="20"/>
        </w:rPr>
        <w:t>Otváranie ponúk</w:t>
      </w:r>
    </w:p>
    <w:p w14:paraId="6E1DD5C5" w14:textId="130BB40D" w:rsidR="00CD26A8" w:rsidRPr="0007378C" w:rsidRDefault="00CD26A8" w:rsidP="0007378C">
      <w:pPr>
        <w:spacing w:after="0"/>
        <w:rPr>
          <w:rFonts w:ascii="Aptos" w:hAnsi="Aptos"/>
          <w:b/>
          <w:bCs/>
          <w:sz w:val="20"/>
          <w:szCs w:val="20"/>
        </w:rPr>
      </w:pPr>
      <w:r w:rsidRPr="0007378C">
        <w:rPr>
          <w:rFonts w:ascii="Aptos" w:hAnsi="Aptos"/>
          <w:b/>
          <w:bCs/>
          <w:sz w:val="20"/>
          <w:szCs w:val="20"/>
        </w:rPr>
        <w:t>Vyhodnocovanie ponúk</w:t>
      </w:r>
    </w:p>
    <w:p w14:paraId="2FD427A4" w14:textId="342917CE" w:rsidR="00CD26A8" w:rsidRPr="0007378C" w:rsidRDefault="00CD26A8" w:rsidP="0007378C">
      <w:pPr>
        <w:spacing w:after="0"/>
        <w:rPr>
          <w:rFonts w:ascii="Aptos" w:hAnsi="Aptos"/>
          <w:sz w:val="20"/>
          <w:szCs w:val="20"/>
        </w:rPr>
      </w:pPr>
      <w:r w:rsidRPr="0007378C">
        <w:rPr>
          <w:rFonts w:ascii="Aptos" w:hAnsi="Aptos"/>
          <w:sz w:val="20"/>
          <w:szCs w:val="20"/>
        </w:rPr>
        <w:t xml:space="preserve">   </w:t>
      </w:r>
      <w:r w:rsidR="00AA057D">
        <w:rPr>
          <w:rFonts w:ascii="Aptos" w:hAnsi="Aptos"/>
          <w:sz w:val="20"/>
          <w:szCs w:val="20"/>
        </w:rPr>
        <w:t>29</w:t>
      </w:r>
      <w:r w:rsidRPr="0007378C">
        <w:rPr>
          <w:rFonts w:ascii="Aptos" w:hAnsi="Aptos"/>
          <w:sz w:val="20"/>
          <w:szCs w:val="20"/>
        </w:rPr>
        <w:t xml:space="preserve">     </w:t>
      </w:r>
      <w:r w:rsidR="00E709B8" w:rsidRPr="0007378C">
        <w:rPr>
          <w:rFonts w:ascii="Aptos" w:hAnsi="Aptos"/>
          <w:sz w:val="20"/>
          <w:szCs w:val="20"/>
        </w:rPr>
        <w:t xml:space="preserve"> </w:t>
      </w:r>
      <w:r w:rsidR="007E6D03">
        <w:rPr>
          <w:rFonts w:ascii="Aptos" w:hAnsi="Aptos"/>
          <w:sz w:val="20"/>
          <w:szCs w:val="20"/>
        </w:rPr>
        <w:tab/>
      </w:r>
      <w:r w:rsidRPr="0007378C">
        <w:rPr>
          <w:rFonts w:ascii="Aptos" w:hAnsi="Aptos"/>
          <w:sz w:val="20"/>
          <w:szCs w:val="20"/>
        </w:rPr>
        <w:t>Preskúmanie ponúk</w:t>
      </w:r>
    </w:p>
    <w:p w14:paraId="4DD96BB0" w14:textId="58B20082" w:rsidR="00CD26A8" w:rsidRPr="0007378C" w:rsidRDefault="00CD26A8" w:rsidP="0007378C">
      <w:pPr>
        <w:spacing w:after="0"/>
        <w:rPr>
          <w:rFonts w:ascii="Aptos" w:hAnsi="Aptos"/>
          <w:sz w:val="20"/>
          <w:szCs w:val="20"/>
        </w:rPr>
      </w:pPr>
      <w:r w:rsidRPr="0007378C">
        <w:rPr>
          <w:rFonts w:ascii="Aptos" w:hAnsi="Aptos"/>
          <w:sz w:val="20"/>
          <w:szCs w:val="20"/>
        </w:rPr>
        <w:t xml:space="preserve">   3</w:t>
      </w:r>
      <w:r w:rsidR="00AA057D">
        <w:rPr>
          <w:rFonts w:ascii="Aptos" w:hAnsi="Aptos"/>
          <w:sz w:val="20"/>
          <w:szCs w:val="20"/>
        </w:rPr>
        <w:t>0</w:t>
      </w:r>
      <w:r w:rsidRPr="0007378C">
        <w:rPr>
          <w:rFonts w:ascii="Aptos" w:hAnsi="Aptos"/>
          <w:sz w:val="20"/>
          <w:szCs w:val="20"/>
        </w:rPr>
        <w:t xml:space="preserve">     </w:t>
      </w:r>
      <w:r w:rsidR="00E709B8" w:rsidRPr="0007378C">
        <w:rPr>
          <w:rFonts w:ascii="Aptos" w:hAnsi="Aptos"/>
          <w:sz w:val="20"/>
          <w:szCs w:val="20"/>
        </w:rPr>
        <w:t xml:space="preserve"> </w:t>
      </w:r>
      <w:r w:rsidR="007E6D03">
        <w:rPr>
          <w:rFonts w:ascii="Aptos" w:hAnsi="Aptos"/>
          <w:sz w:val="20"/>
          <w:szCs w:val="20"/>
        </w:rPr>
        <w:tab/>
      </w:r>
      <w:r w:rsidRPr="0007378C">
        <w:rPr>
          <w:rFonts w:ascii="Aptos" w:hAnsi="Aptos"/>
          <w:sz w:val="20"/>
          <w:szCs w:val="20"/>
        </w:rPr>
        <w:t>Vyhodnotenie ponúk vo vzťahu k požiadavkám na predmet zákazky</w:t>
      </w:r>
    </w:p>
    <w:p w14:paraId="4549484F" w14:textId="0C40A5DA" w:rsidR="00CD26A8" w:rsidRPr="0007378C" w:rsidRDefault="00CD26A8" w:rsidP="0007378C">
      <w:pPr>
        <w:spacing w:after="0"/>
        <w:rPr>
          <w:rFonts w:ascii="Aptos" w:hAnsi="Aptos"/>
          <w:sz w:val="20"/>
          <w:szCs w:val="20"/>
        </w:rPr>
      </w:pPr>
      <w:r w:rsidRPr="0007378C">
        <w:rPr>
          <w:rFonts w:ascii="Aptos" w:hAnsi="Aptos"/>
          <w:sz w:val="20"/>
          <w:szCs w:val="20"/>
        </w:rPr>
        <w:t xml:space="preserve">   3</w:t>
      </w:r>
      <w:r w:rsidR="00AA057D">
        <w:rPr>
          <w:rFonts w:ascii="Aptos" w:hAnsi="Aptos"/>
          <w:sz w:val="20"/>
          <w:szCs w:val="20"/>
        </w:rPr>
        <w:t>1</w:t>
      </w:r>
      <w:r w:rsidRPr="0007378C">
        <w:rPr>
          <w:rFonts w:ascii="Aptos" w:hAnsi="Aptos"/>
          <w:sz w:val="20"/>
          <w:szCs w:val="20"/>
        </w:rPr>
        <w:t xml:space="preserve">     </w:t>
      </w:r>
      <w:r w:rsidR="00E709B8" w:rsidRPr="0007378C">
        <w:rPr>
          <w:rFonts w:ascii="Aptos" w:hAnsi="Aptos"/>
          <w:sz w:val="20"/>
          <w:szCs w:val="20"/>
        </w:rPr>
        <w:t xml:space="preserve"> </w:t>
      </w:r>
      <w:r w:rsidR="007E6D03">
        <w:rPr>
          <w:rFonts w:ascii="Aptos" w:hAnsi="Aptos"/>
          <w:sz w:val="20"/>
          <w:szCs w:val="20"/>
        </w:rPr>
        <w:tab/>
      </w:r>
      <w:r w:rsidRPr="0007378C">
        <w:rPr>
          <w:rFonts w:ascii="Aptos" w:hAnsi="Aptos"/>
          <w:sz w:val="20"/>
          <w:szCs w:val="20"/>
        </w:rPr>
        <w:t>Vyhodnotenie splnenia podmienok účasti</w:t>
      </w:r>
    </w:p>
    <w:p w14:paraId="41F5A949" w14:textId="476C124A" w:rsidR="00CD26A8" w:rsidRPr="0007378C" w:rsidRDefault="00CD26A8" w:rsidP="0007378C">
      <w:pPr>
        <w:spacing w:after="0"/>
        <w:rPr>
          <w:rFonts w:ascii="Aptos" w:hAnsi="Aptos"/>
          <w:b/>
          <w:bCs/>
          <w:sz w:val="20"/>
          <w:szCs w:val="20"/>
        </w:rPr>
      </w:pPr>
      <w:r w:rsidRPr="0007378C">
        <w:rPr>
          <w:rFonts w:ascii="Aptos" w:hAnsi="Aptos"/>
          <w:b/>
          <w:bCs/>
          <w:sz w:val="20"/>
          <w:szCs w:val="20"/>
        </w:rPr>
        <w:t>Prijatie ponuky</w:t>
      </w:r>
    </w:p>
    <w:p w14:paraId="366AD03D" w14:textId="4DD56B62" w:rsidR="00CD26A8" w:rsidRPr="0007378C" w:rsidRDefault="00CD26A8" w:rsidP="0007378C">
      <w:pPr>
        <w:spacing w:after="0"/>
        <w:rPr>
          <w:rFonts w:ascii="Aptos" w:hAnsi="Aptos"/>
          <w:sz w:val="20"/>
          <w:szCs w:val="20"/>
        </w:rPr>
      </w:pPr>
      <w:r w:rsidRPr="0007378C">
        <w:rPr>
          <w:rFonts w:ascii="Aptos" w:hAnsi="Aptos"/>
          <w:sz w:val="20"/>
          <w:szCs w:val="20"/>
        </w:rPr>
        <w:t xml:space="preserve">   3</w:t>
      </w:r>
      <w:r w:rsidR="00AA057D">
        <w:rPr>
          <w:rFonts w:ascii="Aptos" w:hAnsi="Aptos"/>
          <w:sz w:val="20"/>
          <w:szCs w:val="20"/>
        </w:rPr>
        <w:t>2</w:t>
      </w:r>
      <w:r w:rsidR="00E709B8" w:rsidRPr="0007378C">
        <w:rPr>
          <w:rFonts w:ascii="Aptos" w:hAnsi="Aptos"/>
          <w:sz w:val="20"/>
          <w:szCs w:val="20"/>
        </w:rPr>
        <w:tab/>
      </w:r>
      <w:r w:rsidRPr="0007378C">
        <w:rPr>
          <w:rFonts w:ascii="Aptos" w:hAnsi="Aptos"/>
          <w:sz w:val="20"/>
          <w:szCs w:val="20"/>
        </w:rPr>
        <w:t>Informácia o výsledku vyhodnotenia ponúk</w:t>
      </w:r>
    </w:p>
    <w:p w14:paraId="06C99A9D" w14:textId="77777777" w:rsidR="0007378C" w:rsidRDefault="0007378C" w:rsidP="0007378C">
      <w:pPr>
        <w:spacing w:after="0"/>
        <w:rPr>
          <w:rFonts w:ascii="Aptos" w:hAnsi="Aptos"/>
          <w:sz w:val="20"/>
          <w:szCs w:val="20"/>
        </w:rPr>
      </w:pPr>
    </w:p>
    <w:p w14:paraId="2CB96D35" w14:textId="17F0AA7F" w:rsidR="00126218" w:rsidRPr="0007378C" w:rsidRDefault="00126218" w:rsidP="0007378C">
      <w:pPr>
        <w:spacing w:after="0"/>
        <w:rPr>
          <w:rFonts w:ascii="Aptos" w:hAnsi="Aptos"/>
          <w:b/>
          <w:bCs/>
          <w:sz w:val="20"/>
          <w:szCs w:val="20"/>
        </w:rPr>
      </w:pPr>
      <w:r w:rsidRPr="0007378C">
        <w:rPr>
          <w:rFonts w:ascii="Aptos" w:hAnsi="Aptos"/>
          <w:b/>
          <w:bCs/>
          <w:sz w:val="20"/>
          <w:szCs w:val="20"/>
        </w:rPr>
        <w:t>Časť VI.</w:t>
      </w:r>
    </w:p>
    <w:p w14:paraId="609F4A77" w14:textId="5BD2A051" w:rsidR="00695C7D" w:rsidRPr="0007378C" w:rsidRDefault="00567345" w:rsidP="0007378C">
      <w:pPr>
        <w:spacing w:after="0"/>
        <w:rPr>
          <w:rFonts w:ascii="Aptos" w:hAnsi="Aptos"/>
          <w:b/>
          <w:bCs/>
          <w:sz w:val="20"/>
          <w:szCs w:val="20"/>
        </w:rPr>
      </w:pPr>
      <w:r w:rsidRPr="0007378C">
        <w:rPr>
          <w:rFonts w:ascii="Aptos" w:hAnsi="Aptos"/>
          <w:b/>
          <w:bCs/>
          <w:sz w:val="20"/>
          <w:szCs w:val="20"/>
        </w:rPr>
        <w:lastRenderedPageBreak/>
        <w:t>INFORMÁCI</w:t>
      </w:r>
      <w:r w:rsidR="00E709B8" w:rsidRPr="0007378C">
        <w:rPr>
          <w:rFonts w:ascii="Aptos" w:hAnsi="Aptos"/>
          <w:b/>
          <w:bCs/>
          <w:sz w:val="20"/>
          <w:szCs w:val="20"/>
        </w:rPr>
        <w:t>E</w:t>
      </w:r>
      <w:r w:rsidRPr="0007378C">
        <w:rPr>
          <w:rFonts w:ascii="Aptos" w:hAnsi="Aptos"/>
          <w:b/>
          <w:bCs/>
          <w:sz w:val="20"/>
          <w:szCs w:val="20"/>
        </w:rPr>
        <w:t xml:space="preserve"> O </w:t>
      </w:r>
      <w:r w:rsidR="00382B12">
        <w:rPr>
          <w:rFonts w:ascii="Aptos" w:hAnsi="Aptos"/>
          <w:b/>
          <w:bCs/>
          <w:sz w:val="20"/>
          <w:szCs w:val="20"/>
        </w:rPr>
        <w:t>ZMLUVE</w:t>
      </w:r>
    </w:p>
    <w:p w14:paraId="17DAF619" w14:textId="0BBF0280" w:rsidR="00126218" w:rsidRPr="0007378C" w:rsidRDefault="00E709B8" w:rsidP="0007378C">
      <w:pPr>
        <w:spacing w:after="0"/>
        <w:rPr>
          <w:rFonts w:ascii="Aptos" w:hAnsi="Aptos"/>
          <w:sz w:val="20"/>
          <w:szCs w:val="20"/>
        </w:rPr>
      </w:pPr>
      <w:r w:rsidRPr="0007378C">
        <w:rPr>
          <w:rFonts w:ascii="Aptos" w:hAnsi="Aptos"/>
          <w:sz w:val="20"/>
          <w:szCs w:val="20"/>
        </w:rPr>
        <w:t xml:space="preserve">   3</w:t>
      </w:r>
      <w:r w:rsidR="00AA057D">
        <w:rPr>
          <w:rFonts w:ascii="Aptos" w:hAnsi="Aptos"/>
          <w:sz w:val="20"/>
          <w:szCs w:val="20"/>
        </w:rPr>
        <w:t>3</w:t>
      </w:r>
      <w:r w:rsidRPr="0007378C">
        <w:rPr>
          <w:rFonts w:ascii="Aptos" w:hAnsi="Aptos"/>
          <w:sz w:val="20"/>
          <w:szCs w:val="20"/>
        </w:rPr>
        <w:tab/>
        <w:t xml:space="preserve">Uzavretie </w:t>
      </w:r>
      <w:r w:rsidR="00382B12">
        <w:rPr>
          <w:rFonts w:ascii="Aptos" w:hAnsi="Aptos"/>
          <w:sz w:val="20"/>
          <w:szCs w:val="20"/>
        </w:rPr>
        <w:t>Zmluvy</w:t>
      </w:r>
    </w:p>
    <w:p w14:paraId="461FDD4C" w14:textId="355C59DD" w:rsidR="00126218" w:rsidRPr="0007378C" w:rsidRDefault="00126218" w:rsidP="0007378C">
      <w:pPr>
        <w:spacing w:after="0"/>
        <w:rPr>
          <w:rFonts w:ascii="Aptos" w:hAnsi="Aptos"/>
          <w:b/>
          <w:bCs/>
          <w:sz w:val="20"/>
          <w:szCs w:val="20"/>
        </w:rPr>
      </w:pPr>
      <w:r w:rsidRPr="0007378C">
        <w:rPr>
          <w:rFonts w:ascii="Aptos" w:hAnsi="Aptos"/>
          <w:b/>
          <w:bCs/>
          <w:sz w:val="20"/>
          <w:szCs w:val="20"/>
        </w:rPr>
        <w:t>Časť VII.</w:t>
      </w:r>
    </w:p>
    <w:p w14:paraId="4ABC0179" w14:textId="39BAB328" w:rsidR="00695C7D" w:rsidRPr="0007378C" w:rsidRDefault="00E709B8" w:rsidP="0007378C">
      <w:pPr>
        <w:spacing w:after="0"/>
        <w:rPr>
          <w:rFonts w:ascii="Aptos" w:hAnsi="Aptos"/>
          <w:b/>
          <w:bCs/>
          <w:sz w:val="20"/>
          <w:szCs w:val="20"/>
        </w:rPr>
      </w:pPr>
      <w:r w:rsidRPr="0007378C">
        <w:rPr>
          <w:rFonts w:ascii="Aptos" w:hAnsi="Aptos"/>
          <w:b/>
          <w:bCs/>
          <w:sz w:val="20"/>
          <w:szCs w:val="20"/>
        </w:rPr>
        <w:t>OSOBITNÉ A ZÁVEREČNÉ USTANOVENIA</w:t>
      </w:r>
    </w:p>
    <w:p w14:paraId="3E5D8C7A" w14:textId="6E410641" w:rsidR="00E709B8" w:rsidRPr="0007378C" w:rsidRDefault="00E709B8" w:rsidP="0007378C">
      <w:pPr>
        <w:spacing w:after="0" w:line="276" w:lineRule="auto"/>
        <w:ind w:left="567" w:hanging="567"/>
        <w:rPr>
          <w:rFonts w:ascii="Aptos" w:hAnsi="Aptos" w:cstheme="minorHAnsi"/>
          <w:bCs/>
          <w:color w:val="000000" w:themeColor="text1"/>
          <w:sz w:val="20"/>
          <w:szCs w:val="20"/>
        </w:rPr>
      </w:pPr>
      <w:r w:rsidRPr="0007378C">
        <w:rPr>
          <w:rFonts w:ascii="Aptos" w:hAnsi="Aptos" w:cstheme="minorHAnsi"/>
          <w:bCs/>
          <w:color w:val="000000" w:themeColor="text1"/>
          <w:sz w:val="20"/>
          <w:szCs w:val="20"/>
        </w:rPr>
        <w:t xml:space="preserve">   3</w:t>
      </w:r>
      <w:r w:rsidR="00AA057D">
        <w:rPr>
          <w:rFonts w:ascii="Aptos" w:hAnsi="Aptos" w:cstheme="minorHAnsi"/>
          <w:bCs/>
          <w:color w:val="000000" w:themeColor="text1"/>
          <w:sz w:val="20"/>
          <w:szCs w:val="20"/>
        </w:rPr>
        <w:t>4</w:t>
      </w:r>
      <w:r w:rsidRPr="0007378C">
        <w:rPr>
          <w:rFonts w:ascii="Aptos" w:hAnsi="Aptos" w:cstheme="minorHAnsi"/>
          <w:bCs/>
          <w:color w:val="000000" w:themeColor="text1"/>
          <w:sz w:val="20"/>
          <w:szCs w:val="20"/>
        </w:rPr>
        <w:tab/>
      </w:r>
      <w:r w:rsidR="00922DEB" w:rsidRPr="0007378C">
        <w:rPr>
          <w:rFonts w:ascii="Aptos" w:hAnsi="Aptos" w:cstheme="minorHAnsi"/>
          <w:bCs/>
          <w:color w:val="000000" w:themeColor="text1"/>
          <w:sz w:val="20"/>
          <w:szCs w:val="20"/>
        </w:rPr>
        <w:tab/>
      </w:r>
      <w:r w:rsidRPr="0007378C">
        <w:rPr>
          <w:rFonts w:ascii="Aptos" w:hAnsi="Aptos" w:cstheme="minorHAnsi"/>
          <w:bCs/>
          <w:color w:val="000000" w:themeColor="text1"/>
          <w:sz w:val="20"/>
          <w:szCs w:val="20"/>
        </w:rPr>
        <w:t>Subdodávatelia</w:t>
      </w:r>
    </w:p>
    <w:p w14:paraId="0E3AB3B8" w14:textId="6C00898D" w:rsidR="00E709B8" w:rsidRPr="0007378C" w:rsidRDefault="00E709B8" w:rsidP="0007378C">
      <w:pPr>
        <w:spacing w:after="0" w:line="276" w:lineRule="auto"/>
        <w:ind w:left="567" w:hanging="567"/>
        <w:rPr>
          <w:rFonts w:ascii="Aptos" w:hAnsi="Aptos" w:cstheme="minorHAnsi"/>
          <w:bCs/>
          <w:color w:val="000000" w:themeColor="text1"/>
          <w:sz w:val="20"/>
          <w:szCs w:val="20"/>
        </w:rPr>
      </w:pPr>
      <w:r w:rsidRPr="0007378C">
        <w:rPr>
          <w:rFonts w:ascii="Aptos" w:hAnsi="Aptos" w:cstheme="minorHAnsi"/>
          <w:bCs/>
          <w:color w:val="000000" w:themeColor="text1"/>
          <w:sz w:val="20"/>
          <w:szCs w:val="20"/>
        </w:rPr>
        <w:t xml:space="preserve">   3</w:t>
      </w:r>
      <w:r w:rsidR="00AA057D">
        <w:rPr>
          <w:rFonts w:ascii="Aptos" w:hAnsi="Aptos" w:cstheme="minorHAnsi"/>
          <w:bCs/>
          <w:color w:val="000000" w:themeColor="text1"/>
          <w:sz w:val="20"/>
          <w:szCs w:val="20"/>
        </w:rPr>
        <w:t>5</w:t>
      </w:r>
      <w:r w:rsidRPr="0007378C">
        <w:rPr>
          <w:rFonts w:ascii="Aptos" w:hAnsi="Aptos" w:cstheme="minorHAnsi"/>
          <w:bCs/>
          <w:color w:val="000000" w:themeColor="text1"/>
          <w:sz w:val="20"/>
          <w:szCs w:val="20"/>
        </w:rPr>
        <w:tab/>
      </w:r>
      <w:r w:rsidR="00922DEB" w:rsidRPr="0007378C">
        <w:rPr>
          <w:rFonts w:ascii="Aptos" w:hAnsi="Aptos" w:cstheme="minorHAnsi"/>
          <w:bCs/>
          <w:color w:val="000000" w:themeColor="text1"/>
          <w:sz w:val="20"/>
          <w:szCs w:val="20"/>
        </w:rPr>
        <w:tab/>
      </w:r>
      <w:r w:rsidRPr="0007378C">
        <w:rPr>
          <w:rFonts w:ascii="Aptos" w:hAnsi="Aptos" w:cstheme="minorHAnsi"/>
          <w:bCs/>
          <w:color w:val="000000" w:themeColor="text1"/>
          <w:sz w:val="20"/>
          <w:szCs w:val="20"/>
        </w:rPr>
        <w:t>Konflikt záujmov</w:t>
      </w:r>
    </w:p>
    <w:p w14:paraId="039B261C" w14:textId="60C6AC56" w:rsidR="00E709B8" w:rsidRPr="0007378C" w:rsidRDefault="00E709B8" w:rsidP="0007378C">
      <w:pPr>
        <w:spacing w:after="0" w:line="276" w:lineRule="auto"/>
        <w:ind w:left="567" w:hanging="567"/>
        <w:rPr>
          <w:rFonts w:ascii="Aptos" w:hAnsi="Aptos" w:cstheme="minorHAnsi"/>
          <w:bCs/>
          <w:color w:val="000000" w:themeColor="text1"/>
          <w:sz w:val="20"/>
          <w:szCs w:val="20"/>
        </w:rPr>
      </w:pPr>
      <w:r w:rsidRPr="0007378C">
        <w:rPr>
          <w:rFonts w:ascii="Aptos" w:hAnsi="Aptos" w:cstheme="minorHAnsi"/>
          <w:bCs/>
          <w:color w:val="000000" w:themeColor="text1"/>
          <w:sz w:val="20"/>
          <w:szCs w:val="20"/>
        </w:rPr>
        <w:t xml:space="preserve">   3</w:t>
      </w:r>
      <w:r w:rsidR="00AA057D">
        <w:rPr>
          <w:rFonts w:ascii="Aptos" w:hAnsi="Aptos" w:cstheme="minorHAnsi"/>
          <w:bCs/>
          <w:color w:val="000000" w:themeColor="text1"/>
          <w:sz w:val="20"/>
          <w:szCs w:val="20"/>
        </w:rPr>
        <w:t>6</w:t>
      </w:r>
      <w:r w:rsidRPr="0007378C">
        <w:rPr>
          <w:rFonts w:ascii="Aptos" w:hAnsi="Aptos" w:cstheme="minorHAnsi"/>
          <w:bCs/>
          <w:color w:val="000000" w:themeColor="text1"/>
          <w:sz w:val="20"/>
          <w:szCs w:val="20"/>
        </w:rPr>
        <w:tab/>
      </w:r>
      <w:r w:rsidR="00922DEB" w:rsidRPr="0007378C">
        <w:rPr>
          <w:rFonts w:ascii="Aptos" w:hAnsi="Aptos" w:cstheme="minorHAnsi"/>
          <w:bCs/>
          <w:color w:val="000000" w:themeColor="text1"/>
          <w:sz w:val="20"/>
          <w:szCs w:val="20"/>
        </w:rPr>
        <w:tab/>
      </w:r>
      <w:r w:rsidRPr="0007378C">
        <w:rPr>
          <w:rFonts w:ascii="Aptos" w:hAnsi="Aptos" w:cstheme="minorHAnsi"/>
          <w:bCs/>
          <w:color w:val="000000" w:themeColor="text1"/>
          <w:sz w:val="20"/>
          <w:szCs w:val="20"/>
        </w:rPr>
        <w:t>Zrušenie verejného obstarávania</w:t>
      </w:r>
    </w:p>
    <w:p w14:paraId="0C222271" w14:textId="4E31DE2C" w:rsidR="00855CBC" w:rsidRPr="0007378C" w:rsidRDefault="00E709B8" w:rsidP="0007378C">
      <w:pPr>
        <w:spacing w:after="0" w:line="276" w:lineRule="auto"/>
        <w:ind w:left="567" w:hanging="567"/>
        <w:rPr>
          <w:rFonts w:ascii="Aptos" w:hAnsi="Aptos" w:cstheme="minorHAnsi"/>
          <w:bCs/>
          <w:color w:val="000000" w:themeColor="text1"/>
          <w:sz w:val="20"/>
          <w:szCs w:val="20"/>
        </w:rPr>
      </w:pPr>
      <w:r w:rsidRPr="0007378C">
        <w:rPr>
          <w:rFonts w:ascii="Aptos" w:hAnsi="Aptos" w:cstheme="minorHAnsi"/>
          <w:bCs/>
          <w:color w:val="000000" w:themeColor="text1"/>
          <w:sz w:val="20"/>
          <w:szCs w:val="20"/>
        </w:rPr>
        <w:t xml:space="preserve">   3</w:t>
      </w:r>
      <w:r w:rsidR="00AA057D">
        <w:rPr>
          <w:rFonts w:ascii="Aptos" w:hAnsi="Aptos" w:cstheme="minorHAnsi"/>
          <w:bCs/>
          <w:color w:val="000000" w:themeColor="text1"/>
          <w:sz w:val="20"/>
          <w:szCs w:val="20"/>
        </w:rPr>
        <w:t>7</w:t>
      </w:r>
      <w:r w:rsidRPr="0007378C">
        <w:rPr>
          <w:rFonts w:ascii="Aptos" w:hAnsi="Aptos" w:cstheme="minorHAnsi"/>
          <w:bCs/>
          <w:color w:val="000000" w:themeColor="text1"/>
          <w:sz w:val="20"/>
          <w:szCs w:val="20"/>
        </w:rPr>
        <w:tab/>
      </w:r>
      <w:r w:rsidR="00922DEB" w:rsidRPr="0007378C">
        <w:rPr>
          <w:rFonts w:ascii="Aptos" w:hAnsi="Aptos" w:cstheme="minorHAnsi"/>
          <w:bCs/>
          <w:color w:val="000000" w:themeColor="text1"/>
          <w:sz w:val="20"/>
          <w:szCs w:val="20"/>
        </w:rPr>
        <w:tab/>
      </w:r>
      <w:r w:rsidR="00855CBC" w:rsidRPr="0007378C">
        <w:rPr>
          <w:rFonts w:ascii="Aptos" w:hAnsi="Aptos" w:cstheme="minorHAnsi"/>
          <w:bCs/>
          <w:color w:val="000000" w:themeColor="text1"/>
          <w:sz w:val="20"/>
          <w:szCs w:val="20"/>
        </w:rPr>
        <w:t>Ochrana osobných údajov</w:t>
      </w:r>
    </w:p>
    <w:p w14:paraId="0C93D4B0" w14:textId="1F6FFA68" w:rsidR="00855CBC" w:rsidRPr="0007378C" w:rsidRDefault="00855CBC" w:rsidP="0007378C">
      <w:pPr>
        <w:spacing w:after="240" w:line="276" w:lineRule="auto"/>
        <w:ind w:left="567" w:hanging="567"/>
        <w:rPr>
          <w:rFonts w:ascii="Aptos" w:hAnsi="Aptos" w:cstheme="minorHAnsi"/>
          <w:bCs/>
          <w:color w:val="000000" w:themeColor="text1"/>
          <w:sz w:val="20"/>
          <w:szCs w:val="20"/>
        </w:rPr>
      </w:pPr>
      <w:r w:rsidRPr="0007378C">
        <w:rPr>
          <w:rFonts w:ascii="Aptos" w:hAnsi="Aptos" w:cstheme="minorHAnsi"/>
          <w:bCs/>
          <w:color w:val="000000" w:themeColor="text1"/>
          <w:sz w:val="20"/>
          <w:szCs w:val="20"/>
        </w:rPr>
        <w:t xml:space="preserve">   3</w:t>
      </w:r>
      <w:r w:rsidR="00AA057D">
        <w:rPr>
          <w:rFonts w:ascii="Aptos" w:hAnsi="Aptos" w:cstheme="minorHAnsi"/>
          <w:bCs/>
          <w:color w:val="000000" w:themeColor="text1"/>
          <w:sz w:val="20"/>
          <w:szCs w:val="20"/>
        </w:rPr>
        <w:t>8</w:t>
      </w:r>
      <w:r w:rsidRPr="0007378C">
        <w:rPr>
          <w:rFonts w:ascii="Aptos" w:hAnsi="Aptos" w:cstheme="minorHAnsi"/>
          <w:bCs/>
          <w:color w:val="000000" w:themeColor="text1"/>
          <w:sz w:val="20"/>
          <w:szCs w:val="20"/>
        </w:rPr>
        <w:tab/>
      </w:r>
      <w:r w:rsidR="00922DEB" w:rsidRPr="0007378C">
        <w:rPr>
          <w:rFonts w:ascii="Aptos" w:hAnsi="Aptos" w:cstheme="minorHAnsi"/>
          <w:bCs/>
          <w:color w:val="000000" w:themeColor="text1"/>
          <w:sz w:val="20"/>
          <w:szCs w:val="20"/>
        </w:rPr>
        <w:tab/>
      </w:r>
      <w:r w:rsidRPr="0007378C">
        <w:rPr>
          <w:rFonts w:ascii="Aptos" w:hAnsi="Aptos" w:cstheme="minorHAnsi"/>
          <w:bCs/>
          <w:color w:val="000000" w:themeColor="text1"/>
          <w:sz w:val="20"/>
          <w:szCs w:val="20"/>
        </w:rPr>
        <w:t>Záverečné ustanovenia</w:t>
      </w:r>
    </w:p>
    <w:p w14:paraId="574D9ED3" w14:textId="5C7B986F" w:rsidR="00202727" w:rsidRPr="0007378C" w:rsidRDefault="005F5C8F" w:rsidP="005522DA">
      <w:pPr>
        <w:spacing w:line="276" w:lineRule="auto"/>
        <w:ind w:left="567" w:hanging="567"/>
        <w:rPr>
          <w:rFonts w:ascii="Aptos" w:hAnsi="Aptos" w:cstheme="minorHAnsi"/>
          <w:b/>
          <w:color w:val="2E74B5" w:themeColor="accent1" w:themeShade="BF"/>
          <w:sz w:val="20"/>
          <w:szCs w:val="20"/>
        </w:rPr>
      </w:pPr>
      <w:r w:rsidRPr="0007378C">
        <w:rPr>
          <w:rFonts w:ascii="Aptos" w:hAnsi="Aptos" w:cstheme="minorHAnsi"/>
          <w:b/>
          <w:color w:val="2E74B5" w:themeColor="accent1" w:themeShade="BF"/>
          <w:sz w:val="20"/>
          <w:szCs w:val="20"/>
        </w:rPr>
        <w:t>B.1</w:t>
      </w:r>
      <w:r w:rsidR="00CD19FF" w:rsidRPr="0007378C">
        <w:rPr>
          <w:rFonts w:ascii="Aptos" w:hAnsi="Aptos" w:cstheme="minorHAnsi"/>
          <w:b/>
          <w:color w:val="2E74B5" w:themeColor="accent1" w:themeShade="BF"/>
          <w:sz w:val="20"/>
          <w:szCs w:val="20"/>
        </w:rPr>
        <w:tab/>
      </w:r>
      <w:r w:rsidRPr="0007378C">
        <w:rPr>
          <w:rFonts w:ascii="Aptos" w:hAnsi="Aptos" w:cstheme="minorHAnsi"/>
          <w:b/>
          <w:color w:val="2E74B5" w:themeColor="accent1" w:themeShade="BF"/>
          <w:sz w:val="20"/>
          <w:szCs w:val="20"/>
        </w:rPr>
        <w:t>OPIS PREDMETU ZÁKAZKY</w:t>
      </w:r>
    </w:p>
    <w:p w14:paraId="381CCEB4" w14:textId="77777777" w:rsidR="005522DA" w:rsidRDefault="005F5C8F" w:rsidP="005522DA">
      <w:pPr>
        <w:autoSpaceDE w:val="0"/>
        <w:autoSpaceDN w:val="0"/>
        <w:adjustRightInd w:val="0"/>
        <w:spacing w:line="240" w:lineRule="auto"/>
        <w:ind w:left="567" w:hanging="567"/>
        <w:rPr>
          <w:rFonts w:ascii="Aptos" w:hAnsi="Aptos" w:cstheme="minorHAnsi"/>
          <w:b/>
          <w:color w:val="2E74B5" w:themeColor="accent1" w:themeShade="BF"/>
          <w:sz w:val="20"/>
          <w:szCs w:val="20"/>
        </w:rPr>
      </w:pPr>
      <w:r w:rsidRPr="0007378C">
        <w:rPr>
          <w:rFonts w:ascii="Aptos" w:hAnsi="Aptos" w:cstheme="minorHAnsi"/>
          <w:b/>
          <w:color w:val="2E74B5" w:themeColor="accent1" w:themeShade="BF"/>
          <w:sz w:val="20"/>
          <w:szCs w:val="20"/>
        </w:rPr>
        <w:t>B.2</w:t>
      </w:r>
      <w:r w:rsidR="00CD19FF" w:rsidRPr="0007378C">
        <w:rPr>
          <w:rFonts w:ascii="Aptos" w:hAnsi="Aptos" w:cstheme="minorHAnsi"/>
          <w:b/>
          <w:color w:val="2E74B5" w:themeColor="accent1" w:themeShade="BF"/>
          <w:sz w:val="20"/>
          <w:szCs w:val="20"/>
        </w:rPr>
        <w:tab/>
      </w:r>
      <w:r w:rsidRPr="0007378C">
        <w:rPr>
          <w:rFonts w:ascii="Aptos" w:hAnsi="Aptos" w:cstheme="minorHAnsi"/>
          <w:b/>
          <w:color w:val="2E74B5" w:themeColor="accent1" w:themeShade="BF"/>
          <w:sz w:val="20"/>
          <w:szCs w:val="20"/>
        </w:rPr>
        <w:t>SPÔSOB URČENIA CENY</w:t>
      </w:r>
    </w:p>
    <w:p w14:paraId="75711226" w14:textId="61BA0348" w:rsidR="00CD19FF" w:rsidRPr="0007378C" w:rsidRDefault="00CD19FF" w:rsidP="005522DA">
      <w:pPr>
        <w:autoSpaceDE w:val="0"/>
        <w:autoSpaceDN w:val="0"/>
        <w:adjustRightInd w:val="0"/>
        <w:spacing w:line="240" w:lineRule="auto"/>
        <w:ind w:left="567" w:hanging="567"/>
        <w:rPr>
          <w:rFonts w:ascii="Aptos" w:hAnsi="Aptos" w:cstheme="minorHAnsi"/>
          <w:b/>
          <w:color w:val="2E74B5" w:themeColor="accent1" w:themeShade="BF"/>
          <w:sz w:val="20"/>
          <w:szCs w:val="20"/>
        </w:rPr>
      </w:pPr>
      <w:r w:rsidRPr="0007378C">
        <w:rPr>
          <w:rFonts w:ascii="Aptos" w:hAnsi="Aptos" w:cstheme="minorHAnsi"/>
          <w:b/>
          <w:color w:val="2E74B5" w:themeColor="accent1" w:themeShade="BF"/>
          <w:sz w:val="20"/>
          <w:szCs w:val="20"/>
        </w:rPr>
        <w:t>C.1</w:t>
      </w:r>
      <w:r w:rsidRPr="0007378C">
        <w:rPr>
          <w:rFonts w:ascii="Aptos" w:hAnsi="Aptos" w:cstheme="minorHAnsi"/>
          <w:b/>
          <w:color w:val="2E74B5" w:themeColor="accent1" w:themeShade="BF"/>
          <w:sz w:val="20"/>
          <w:szCs w:val="20"/>
        </w:rPr>
        <w:tab/>
        <w:t>KRITÉRIA NA HODNOTENIE PONÚK</w:t>
      </w:r>
    </w:p>
    <w:p w14:paraId="6EF2EF82" w14:textId="091D2B0B" w:rsidR="00CD19FF" w:rsidRPr="0007378C" w:rsidRDefault="00CD19FF" w:rsidP="005522DA">
      <w:pPr>
        <w:tabs>
          <w:tab w:val="left" w:pos="567"/>
        </w:tabs>
        <w:spacing w:line="276" w:lineRule="auto"/>
        <w:rPr>
          <w:rFonts w:ascii="Aptos" w:hAnsi="Aptos" w:cs="MS Shell Dlg 2"/>
          <w:color w:val="2E74B5" w:themeColor="accent1" w:themeShade="BF"/>
          <w:sz w:val="20"/>
          <w:szCs w:val="20"/>
        </w:rPr>
      </w:pPr>
      <w:r w:rsidRPr="0007378C">
        <w:rPr>
          <w:rFonts w:ascii="Aptos" w:hAnsi="Aptos" w:cstheme="minorHAnsi"/>
          <w:b/>
          <w:color w:val="2E74B5" w:themeColor="accent1" w:themeShade="BF"/>
          <w:sz w:val="20"/>
          <w:szCs w:val="20"/>
        </w:rPr>
        <w:t>C.2</w:t>
      </w:r>
      <w:r w:rsidRPr="0007378C">
        <w:rPr>
          <w:rFonts w:ascii="Aptos" w:hAnsi="Aptos" w:cstheme="minorHAnsi"/>
          <w:b/>
          <w:color w:val="2E74B5" w:themeColor="accent1" w:themeShade="BF"/>
          <w:sz w:val="20"/>
          <w:szCs w:val="20"/>
        </w:rPr>
        <w:tab/>
        <w:t>PODMIENKY ÚČASTI</w:t>
      </w:r>
    </w:p>
    <w:p w14:paraId="134209CD" w14:textId="7501E43A" w:rsidR="00695C7D" w:rsidRDefault="00202727" w:rsidP="005522DA">
      <w:pPr>
        <w:tabs>
          <w:tab w:val="left" w:pos="567"/>
        </w:tabs>
        <w:spacing w:line="276" w:lineRule="auto"/>
        <w:rPr>
          <w:rFonts w:ascii="Aptos" w:hAnsi="Aptos" w:cstheme="minorHAnsi"/>
          <w:b/>
          <w:color w:val="2E74B5" w:themeColor="accent1" w:themeShade="BF"/>
          <w:sz w:val="20"/>
          <w:szCs w:val="20"/>
        </w:rPr>
      </w:pPr>
      <w:r w:rsidRPr="0007378C">
        <w:rPr>
          <w:rFonts w:ascii="Aptos" w:hAnsi="Aptos" w:cstheme="minorHAnsi"/>
          <w:b/>
          <w:color w:val="2E74B5" w:themeColor="accent1" w:themeShade="BF"/>
          <w:sz w:val="20"/>
          <w:szCs w:val="20"/>
        </w:rPr>
        <w:t>D.1</w:t>
      </w:r>
      <w:r w:rsidR="00CD19FF" w:rsidRPr="0007378C">
        <w:rPr>
          <w:rFonts w:ascii="Aptos" w:hAnsi="Aptos" w:cstheme="minorHAnsi"/>
          <w:b/>
          <w:color w:val="2E74B5" w:themeColor="accent1" w:themeShade="BF"/>
          <w:sz w:val="20"/>
          <w:szCs w:val="20"/>
        </w:rPr>
        <w:tab/>
      </w:r>
      <w:r w:rsidR="00695C7D" w:rsidRPr="0007378C">
        <w:rPr>
          <w:rFonts w:ascii="Aptos" w:hAnsi="Aptos" w:cstheme="minorHAnsi"/>
          <w:b/>
          <w:color w:val="2E74B5" w:themeColor="accent1" w:themeShade="BF"/>
          <w:sz w:val="20"/>
          <w:szCs w:val="20"/>
        </w:rPr>
        <w:t>OBCHODNÉ PODMIENKY DODANIA PREDMETU ZÁKAZKY</w:t>
      </w:r>
    </w:p>
    <w:p w14:paraId="271B167C" w14:textId="77777777" w:rsidR="000A52E6" w:rsidRDefault="000A52E6" w:rsidP="005522DA">
      <w:pPr>
        <w:tabs>
          <w:tab w:val="left" w:pos="567"/>
        </w:tabs>
        <w:spacing w:line="276" w:lineRule="auto"/>
        <w:rPr>
          <w:rFonts w:ascii="Aptos" w:hAnsi="Aptos" w:cstheme="minorHAnsi"/>
          <w:b/>
          <w:color w:val="2E74B5" w:themeColor="accent1" w:themeShade="BF"/>
          <w:sz w:val="20"/>
          <w:szCs w:val="20"/>
        </w:rPr>
      </w:pPr>
    </w:p>
    <w:p w14:paraId="25EFCAA8" w14:textId="77777777" w:rsidR="000A52E6" w:rsidRDefault="000A52E6" w:rsidP="005522DA">
      <w:pPr>
        <w:tabs>
          <w:tab w:val="left" w:pos="567"/>
        </w:tabs>
        <w:spacing w:line="276" w:lineRule="auto"/>
        <w:rPr>
          <w:rFonts w:ascii="Aptos" w:hAnsi="Aptos" w:cstheme="minorHAnsi"/>
          <w:b/>
          <w:color w:val="2E74B5" w:themeColor="accent1" w:themeShade="BF"/>
          <w:sz w:val="20"/>
          <w:szCs w:val="20"/>
        </w:rPr>
      </w:pPr>
    </w:p>
    <w:p w14:paraId="22CE95C2" w14:textId="77777777" w:rsidR="000A52E6" w:rsidRDefault="000A52E6" w:rsidP="005522DA">
      <w:pPr>
        <w:tabs>
          <w:tab w:val="left" w:pos="567"/>
        </w:tabs>
        <w:spacing w:line="276" w:lineRule="auto"/>
        <w:rPr>
          <w:rFonts w:ascii="Aptos" w:hAnsi="Aptos" w:cstheme="minorHAnsi"/>
          <w:b/>
          <w:color w:val="2E74B5" w:themeColor="accent1" w:themeShade="BF"/>
          <w:sz w:val="20"/>
          <w:szCs w:val="20"/>
        </w:rPr>
      </w:pPr>
    </w:p>
    <w:p w14:paraId="30CCE4EF" w14:textId="77777777" w:rsidR="000A52E6" w:rsidRDefault="000A52E6" w:rsidP="005522DA">
      <w:pPr>
        <w:tabs>
          <w:tab w:val="left" w:pos="567"/>
        </w:tabs>
        <w:spacing w:line="276" w:lineRule="auto"/>
        <w:rPr>
          <w:rFonts w:ascii="Aptos" w:hAnsi="Aptos" w:cstheme="minorHAnsi"/>
          <w:b/>
          <w:color w:val="2E74B5" w:themeColor="accent1" w:themeShade="BF"/>
          <w:sz w:val="20"/>
          <w:szCs w:val="20"/>
        </w:rPr>
      </w:pPr>
    </w:p>
    <w:p w14:paraId="0586C12F" w14:textId="77777777" w:rsidR="00EA7117" w:rsidRDefault="00EA7117" w:rsidP="005522DA">
      <w:pPr>
        <w:tabs>
          <w:tab w:val="left" w:pos="567"/>
        </w:tabs>
        <w:spacing w:line="276" w:lineRule="auto"/>
        <w:rPr>
          <w:rFonts w:ascii="Aptos" w:hAnsi="Aptos" w:cstheme="minorHAnsi"/>
          <w:b/>
          <w:color w:val="2E74B5" w:themeColor="accent1" w:themeShade="BF"/>
          <w:sz w:val="20"/>
          <w:szCs w:val="20"/>
        </w:rPr>
      </w:pPr>
    </w:p>
    <w:p w14:paraId="34E95053" w14:textId="77777777" w:rsidR="00EA7117" w:rsidRDefault="00EA7117" w:rsidP="005522DA">
      <w:pPr>
        <w:tabs>
          <w:tab w:val="left" w:pos="567"/>
        </w:tabs>
        <w:spacing w:line="276" w:lineRule="auto"/>
        <w:rPr>
          <w:rFonts w:ascii="Aptos" w:hAnsi="Aptos" w:cstheme="minorHAnsi"/>
          <w:b/>
          <w:color w:val="2E74B5" w:themeColor="accent1" w:themeShade="BF"/>
          <w:sz w:val="20"/>
          <w:szCs w:val="20"/>
        </w:rPr>
      </w:pPr>
    </w:p>
    <w:p w14:paraId="6396F035" w14:textId="77777777" w:rsidR="000A52E6" w:rsidRDefault="000A52E6" w:rsidP="005522DA">
      <w:pPr>
        <w:tabs>
          <w:tab w:val="left" w:pos="567"/>
        </w:tabs>
        <w:spacing w:line="276" w:lineRule="auto"/>
        <w:rPr>
          <w:rFonts w:ascii="Aptos" w:hAnsi="Aptos" w:cstheme="minorHAnsi"/>
          <w:b/>
          <w:color w:val="2E74B5" w:themeColor="accent1" w:themeShade="BF"/>
          <w:sz w:val="20"/>
          <w:szCs w:val="20"/>
        </w:rPr>
      </w:pPr>
    </w:p>
    <w:p w14:paraId="3BA2F4AA" w14:textId="77777777" w:rsidR="000A52E6" w:rsidRDefault="000A52E6" w:rsidP="005522DA">
      <w:pPr>
        <w:tabs>
          <w:tab w:val="left" w:pos="567"/>
        </w:tabs>
        <w:spacing w:line="276" w:lineRule="auto"/>
        <w:rPr>
          <w:rFonts w:ascii="Aptos" w:hAnsi="Aptos" w:cstheme="minorHAnsi"/>
          <w:b/>
          <w:color w:val="2E74B5" w:themeColor="accent1" w:themeShade="BF"/>
          <w:sz w:val="20"/>
          <w:szCs w:val="20"/>
        </w:rPr>
      </w:pPr>
    </w:p>
    <w:p w14:paraId="1322048A" w14:textId="77777777" w:rsidR="000A52E6" w:rsidRPr="0007378C" w:rsidRDefault="000A52E6" w:rsidP="005522DA">
      <w:pPr>
        <w:tabs>
          <w:tab w:val="left" w:pos="567"/>
        </w:tabs>
        <w:spacing w:line="276" w:lineRule="auto"/>
        <w:rPr>
          <w:rFonts w:ascii="Aptos" w:eastAsia="Times New Roman" w:hAnsi="Aptos" w:cstheme="minorHAnsi"/>
          <w:b/>
          <w:bCs/>
          <w:caps/>
          <w:noProof/>
          <w:color w:val="2E74B5" w:themeColor="accent1" w:themeShade="BF"/>
          <w:sz w:val="20"/>
          <w:szCs w:val="20"/>
        </w:rPr>
      </w:pPr>
    </w:p>
    <w:p w14:paraId="39C43788" w14:textId="3A4747FD" w:rsidR="00B9709B" w:rsidRPr="00B9709B" w:rsidRDefault="00BF4C23" w:rsidP="00BF4C23">
      <w:pPr>
        <w:rPr>
          <w:rFonts w:ascii="Aptos" w:hAnsi="Aptos" w:cs="Arial"/>
          <w:b/>
          <w:color w:val="FF0000"/>
          <w:sz w:val="24"/>
          <w:szCs w:val="24"/>
        </w:rPr>
      </w:pPr>
      <w:r>
        <w:rPr>
          <w:rFonts w:ascii="Aptos" w:hAnsi="Aptos" w:cs="Arial"/>
          <w:b/>
          <w:sz w:val="24"/>
          <w:szCs w:val="24"/>
        </w:rPr>
        <w:t>P</w:t>
      </w:r>
      <w:r w:rsidR="00B9709B" w:rsidRPr="00B9709B">
        <w:rPr>
          <w:rFonts w:ascii="Aptos" w:hAnsi="Aptos" w:cs="Arial"/>
          <w:b/>
          <w:sz w:val="24"/>
          <w:szCs w:val="24"/>
        </w:rPr>
        <w:t xml:space="preserve">RÍLOHY K SÚŤAŽNÝM PODKLADOM </w:t>
      </w:r>
    </w:p>
    <w:p w14:paraId="379336D8" w14:textId="77777777" w:rsidR="00B9709B" w:rsidRPr="00B9709B" w:rsidRDefault="00B9709B" w:rsidP="00B9709B">
      <w:pPr>
        <w:tabs>
          <w:tab w:val="left" w:pos="5359"/>
        </w:tabs>
        <w:spacing w:after="0" w:line="276" w:lineRule="auto"/>
        <w:rPr>
          <w:rFonts w:ascii="Aptos" w:hAnsi="Aptos" w:cs="Arial"/>
          <w:b/>
        </w:rPr>
      </w:pPr>
      <w:r w:rsidRPr="00B9709B">
        <w:rPr>
          <w:rFonts w:ascii="Aptos" w:hAnsi="Aptos" w:cs="Arial"/>
          <w:b/>
        </w:rPr>
        <w:tab/>
      </w:r>
    </w:p>
    <w:p w14:paraId="25ABDF87" w14:textId="1390DB10" w:rsidR="00B9709B" w:rsidRPr="00AC352C" w:rsidRDefault="00B9709B" w:rsidP="00A149D0">
      <w:pPr>
        <w:spacing w:after="120" w:line="276" w:lineRule="auto"/>
        <w:ind w:left="2556" w:hanging="2556"/>
        <w:jc w:val="both"/>
        <w:rPr>
          <w:rFonts w:ascii="Aptos" w:hAnsi="Aptos" w:cs="Arial"/>
        </w:rPr>
      </w:pPr>
      <w:r w:rsidRPr="00AC352C">
        <w:rPr>
          <w:rFonts w:ascii="Aptos" w:hAnsi="Aptos" w:cs="Arial"/>
        </w:rPr>
        <w:t>Príloha č</w:t>
      </w:r>
      <w:r w:rsidR="004F6121" w:rsidRPr="00AC352C">
        <w:rPr>
          <w:rFonts w:ascii="Aptos" w:hAnsi="Aptos" w:cs="Arial"/>
        </w:rPr>
        <w:t xml:space="preserve">. </w:t>
      </w:r>
      <w:r w:rsidRPr="00AC352C">
        <w:rPr>
          <w:rFonts w:ascii="Aptos" w:hAnsi="Aptos" w:cs="Arial"/>
        </w:rPr>
        <w:t>1 k časti A.1</w:t>
      </w:r>
      <w:r w:rsidR="004F6121" w:rsidRPr="00AC352C">
        <w:rPr>
          <w:rFonts w:ascii="Aptos" w:hAnsi="Aptos" w:cs="Arial"/>
        </w:rPr>
        <w:t xml:space="preserve"> -</w:t>
      </w:r>
      <w:r w:rsidR="004F6121" w:rsidRPr="00AC352C">
        <w:rPr>
          <w:rFonts w:ascii="Aptos" w:hAnsi="Aptos" w:cs="Arial"/>
        </w:rPr>
        <w:tab/>
        <w:t>Identifikačné údaje uchádzača (</w:t>
      </w:r>
      <w:r w:rsidR="004F6121" w:rsidRPr="00AC352C">
        <w:rPr>
          <w:rFonts w:ascii="Aptos" w:hAnsi="Aptos" w:cs="Arial"/>
          <w:u w:val="single"/>
        </w:rPr>
        <w:t>povinné predložiť v ponuke</w:t>
      </w:r>
      <w:r w:rsidR="004F6121" w:rsidRPr="00AC352C">
        <w:rPr>
          <w:rFonts w:ascii="Aptos" w:hAnsi="Aptos" w:cs="Arial"/>
        </w:rPr>
        <w:t>)</w:t>
      </w:r>
    </w:p>
    <w:p w14:paraId="3EBDAC15" w14:textId="3C8B6724" w:rsidR="00B9709B" w:rsidRPr="00AC352C" w:rsidRDefault="00B9709B" w:rsidP="00A149D0">
      <w:pPr>
        <w:spacing w:after="120" w:line="276" w:lineRule="auto"/>
        <w:ind w:left="2556" w:hanging="2556"/>
        <w:jc w:val="both"/>
        <w:rPr>
          <w:rFonts w:ascii="Aptos" w:hAnsi="Aptos" w:cs="Arial"/>
        </w:rPr>
      </w:pPr>
      <w:r w:rsidRPr="00AC352C">
        <w:rPr>
          <w:rFonts w:ascii="Aptos" w:hAnsi="Aptos" w:cs="Arial"/>
        </w:rPr>
        <w:t xml:space="preserve">Príloha č. </w:t>
      </w:r>
      <w:r w:rsidR="00D73730" w:rsidRPr="00AC352C">
        <w:rPr>
          <w:rFonts w:ascii="Aptos" w:hAnsi="Aptos" w:cs="Arial"/>
        </w:rPr>
        <w:t>2</w:t>
      </w:r>
      <w:r w:rsidRPr="00AC352C">
        <w:rPr>
          <w:rFonts w:ascii="Aptos" w:hAnsi="Aptos" w:cs="Arial"/>
        </w:rPr>
        <w:t xml:space="preserve"> k časti A.1 -</w:t>
      </w:r>
      <w:r w:rsidRPr="00AC352C">
        <w:rPr>
          <w:rFonts w:ascii="Aptos" w:hAnsi="Aptos" w:cs="Arial"/>
        </w:rPr>
        <w:tab/>
      </w:r>
      <w:r w:rsidR="004F6121" w:rsidRPr="00AC352C">
        <w:rPr>
          <w:rFonts w:ascii="Aptos" w:hAnsi="Aptos" w:cs="Arial"/>
        </w:rPr>
        <w:t>Čestné vyhlásenie uchádzača (</w:t>
      </w:r>
      <w:r w:rsidR="004F6121" w:rsidRPr="00AC352C">
        <w:rPr>
          <w:rFonts w:ascii="Aptos" w:hAnsi="Aptos" w:cs="Arial"/>
          <w:u w:val="single"/>
        </w:rPr>
        <w:t>povinné predložiť v ponuke</w:t>
      </w:r>
      <w:r w:rsidR="004F6121" w:rsidRPr="00AC352C">
        <w:rPr>
          <w:rFonts w:ascii="Aptos" w:hAnsi="Aptos" w:cs="Arial"/>
        </w:rPr>
        <w:t>)</w:t>
      </w:r>
    </w:p>
    <w:p w14:paraId="4375DBAD" w14:textId="73ABAC3B" w:rsidR="004F6121" w:rsidRPr="00AC352C" w:rsidRDefault="00B9709B" w:rsidP="00A149D0">
      <w:pPr>
        <w:tabs>
          <w:tab w:val="left" w:pos="2552"/>
        </w:tabs>
        <w:spacing w:after="120"/>
        <w:jc w:val="both"/>
        <w:rPr>
          <w:rFonts w:ascii="Aptos" w:hAnsi="Aptos"/>
        </w:rPr>
      </w:pPr>
      <w:r w:rsidRPr="00AC352C">
        <w:rPr>
          <w:rFonts w:ascii="Aptos" w:hAnsi="Aptos" w:cs="Arial"/>
        </w:rPr>
        <w:t xml:space="preserve">Príloha č. </w:t>
      </w:r>
      <w:r w:rsidR="00D73730" w:rsidRPr="00AC352C">
        <w:rPr>
          <w:rFonts w:ascii="Aptos" w:hAnsi="Aptos" w:cs="Arial"/>
        </w:rPr>
        <w:t>3</w:t>
      </w:r>
      <w:r w:rsidRPr="00AC352C">
        <w:rPr>
          <w:rFonts w:ascii="Aptos" w:hAnsi="Aptos" w:cs="Arial"/>
        </w:rPr>
        <w:t xml:space="preserve"> k časti A.1 -</w:t>
      </w:r>
      <w:r w:rsidR="004F6121" w:rsidRPr="00AC352C">
        <w:rPr>
          <w:rFonts w:ascii="Aptos" w:hAnsi="Aptos" w:cs="Arial"/>
        </w:rPr>
        <w:tab/>
      </w:r>
      <w:r w:rsidR="004F6121" w:rsidRPr="00AC352C">
        <w:rPr>
          <w:rFonts w:ascii="Aptos" w:hAnsi="Aptos"/>
        </w:rPr>
        <w:t xml:space="preserve">Čestné vyhlásenie ku konfliktu záujmov </w:t>
      </w:r>
      <w:r w:rsidR="004F6121" w:rsidRPr="00AC352C">
        <w:rPr>
          <w:rFonts w:ascii="Aptos" w:hAnsi="Aptos" w:cs="Arial"/>
        </w:rPr>
        <w:t>(</w:t>
      </w:r>
      <w:r w:rsidR="004F6121" w:rsidRPr="00AC352C">
        <w:rPr>
          <w:rFonts w:ascii="Aptos" w:hAnsi="Aptos" w:cs="Arial"/>
          <w:u w:val="single"/>
        </w:rPr>
        <w:t>povinné predložiť v ponuke</w:t>
      </w:r>
      <w:r w:rsidR="004F6121" w:rsidRPr="00AC352C">
        <w:rPr>
          <w:rFonts w:ascii="Aptos" w:hAnsi="Aptos" w:cs="Arial"/>
        </w:rPr>
        <w:t>)</w:t>
      </w:r>
      <w:r w:rsidRPr="00AC352C">
        <w:rPr>
          <w:rFonts w:ascii="Aptos" w:hAnsi="Aptos" w:cs="Arial"/>
        </w:rPr>
        <w:tab/>
      </w:r>
    </w:p>
    <w:p w14:paraId="70A785A2" w14:textId="10CD881B" w:rsidR="00B9709B" w:rsidRPr="00AC352C" w:rsidRDefault="00B9709B" w:rsidP="00A149D0">
      <w:pPr>
        <w:pStyle w:val="Bezriadkovania"/>
        <w:spacing w:line="276" w:lineRule="auto"/>
        <w:ind w:left="2552" w:hanging="2552"/>
        <w:rPr>
          <w:rFonts w:ascii="Aptos" w:hAnsi="Aptos" w:cs="Arial"/>
        </w:rPr>
      </w:pPr>
      <w:r w:rsidRPr="00AC352C">
        <w:rPr>
          <w:rFonts w:ascii="Aptos" w:hAnsi="Aptos" w:cs="Arial"/>
        </w:rPr>
        <w:t xml:space="preserve">Príloha č. </w:t>
      </w:r>
      <w:r w:rsidR="00D73730" w:rsidRPr="00AC352C">
        <w:rPr>
          <w:rFonts w:ascii="Aptos" w:hAnsi="Aptos" w:cs="Arial"/>
        </w:rPr>
        <w:t>4</w:t>
      </w:r>
      <w:r w:rsidRPr="00AC352C">
        <w:rPr>
          <w:rFonts w:ascii="Aptos" w:hAnsi="Aptos" w:cs="Arial"/>
        </w:rPr>
        <w:t xml:space="preserve"> k časti A.1 -</w:t>
      </w:r>
      <w:r w:rsidRPr="00AC352C">
        <w:rPr>
          <w:rFonts w:ascii="Aptos" w:hAnsi="Aptos" w:cs="Arial"/>
        </w:rPr>
        <w:tab/>
        <w:t xml:space="preserve">Čestné vyhlásenie </w:t>
      </w:r>
      <w:r w:rsidR="004F6121" w:rsidRPr="00AC352C">
        <w:rPr>
          <w:rFonts w:ascii="Aptos" w:hAnsi="Aptos" w:cs="Arial"/>
        </w:rPr>
        <w:t xml:space="preserve">k medzinárodným sankciám </w:t>
      </w:r>
      <w:r w:rsidRPr="00AC352C">
        <w:rPr>
          <w:rFonts w:ascii="Aptos" w:hAnsi="Aptos" w:cs="Arial"/>
        </w:rPr>
        <w:t>(</w:t>
      </w:r>
      <w:r w:rsidRPr="00AC352C">
        <w:rPr>
          <w:rFonts w:ascii="Aptos" w:hAnsi="Aptos" w:cs="Arial"/>
          <w:u w:val="single"/>
        </w:rPr>
        <w:t>povinné predložiť v ponuke</w:t>
      </w:r>
      <w:r w:rsidRPr="00AC352C">
        <w:rPr>
          <w:rFonts w:ascii="Aptos" w:hAnsi="Aptos" w:cs="Arial"/>
        </w:rPr>
        <w:t>)</w:t>
      </w:r>
    </w:p>
    <w:p w14:paraId="6780EEDE" w14:textId="609C90D3" w:rsidR="00D27E71" w:rsidRDefault="00D27E71" w:rsidP="003C6C36">
      <w:pPr>
        <w:tabs>
          <w:tab w:val="left" w:pos="2552"/>
        </w:tabs>
        <w:spacing w:after="120" w:line="360" w:lineRule="auto"/>
        <w:jc w:val="both"/>
        <w:rPr>
          <w:rFonts w:ascii="Aptos" w:hAnsi="Aptos" w:cs="Arial"/>
        </w:rPr>
      </w:pPr>
      <w:r w:rsidRPr="000E2379">
        <w:rPr>
          <w:rFonts w:ascii="Aptos" w:hAnsi="Aptos" w:cs="Arial"/>
        </w:rPr>
        <w:t>Príloha č. 1 k časti C.1 -</w:t>
      </w:r>
      <w:r w:rsidRPr="000E2379">
        <w:rPr>
          <w:rFonts w:ascii="Aptos" w:hAnsi="Aptos" w:cs="Arial"/>
        </w:rPr>
        <w:tab/>
        <w:t xml:space="preserve">Cenová ponuka </w:t>
      </w:r>
      <w:r w:rsidR="003C6C36" w:rsidRPr="00524377">
        <w:rPr>
          <w:rFonts w:ascii="Aptos" w:hAnsi="Aptos" w:cs="Arial"/>
        </w:rPr>
        <w:t>(</w:t>
      </w:r>
      <w:r w:rsidR="003C6C36" w:rsidRPr="00524377">
        <w:rPr>
          <w:rFonts w:ascii="Aptos" w:hAnsi="Aptos" w:cs="Arial"/>
          <w:u w:val="single"/>
        </w:rPr>
        <w:t>povinné predložiť k ponuke</w:t>
      </w:r>
      <w:r w:rsidR="003C6C36" w:rsidRPr="00524377">
        <w:rPr>
          <w:rFonts w:ascii="Aptos" w:hAnsi="Aptos" w:cs="Arial"/>
        </w:rPr>
        <w:t>)</w:t>
      </w:r>
    </w:p>
    <w:p w14:paraId="78F684DF" w14:textId="716CD141" w:rsidR="008E6682" w:rsidRPr="000E2379" w:rsidRDefault="008E6682" w:rsidP="003C6C36">
      <w:pPr>
        <w:tabs>
          <w:tab w:val="left" w:pos="2552"/>
        </w:tabs>
        <w:spacing w:after="120" w:line="360" w:lineRule="auto"/>
        <w:jc w:val="both"/>
        <w:rPr>
          <w:rFonts w:ascii="Aptos" w:hAnsi="Aptos" w:cs="Arial"/>
        </w:rPr>
      </w:pPr>
      <w:r>
        <w:rPr>
          <w:rFonts w:ascii="Aptos" w:hAnsi="Aptos" w:cs="Arial"/>
        </w:rPr>
        <w:t xml:space="preserve">Príloha č. 2 k časti C.1 - </w:t>
      </w:r>
      <w:r>
        <w:rPr>
          <w:rFonts w:ascii="Aptos" w:hAnsi="Aptos" w:cs="Arial"/>
        </w:rPr>
        <w:tab/>
        <w:t>Návrh na plnenie kritéria</w:t>
      </w:r>
      <w:r w:rsidR="003C6C36" w:rsidRPr="00524377">
        <w:rPr>
          <w:rFonts w:ascii="Aptos" w:hAnsi="Aptos" w:cs="Arial"/>
        </w:rPr>
        <w:t>(</w:t>
      </w:r>
      <w:r w:rsidR="003C6C36" w:rsidRPr="00524377">
        <w:rPr>
          <w:rFonts w:ascii="Aptos" w:hAnsi="Aptos" w:cs="Arial"/>
          <w:u w:val="single"/>
        </w:rPr>
        <w:t>povinné predložiť k ponuke</w:t>
      </w:r>
      <w:r w:rsidR="003C6C36" w:rsidRPr="00524377">
        <w:rPr>
          <w:rFonts w:ascii="Aptos" w:hAnsi="Aptos" w:cs="Arial"/>
        </w:rPr>
        <w:t>)</w:t>
      </w:r>
    </w:p>
    <w:p w14:paraId="6B826CB8" w14:textId="63EFB127" w:rsidR="00D27E71" w:rsidRPr="00524377" w:rsidRDefault="00D27E71" w:rsidP="000E2379">
      <w:pPr>
        <w:tabs>
          <w:tab w:val="left" w:pos="2552"/>
        </w:tabs>
        <w:spacing w:after="120" w:line="360" w:lineRule="auto"/>
        <w:jc w:val="both"/>
        <w:rPr>
          <w:rFonts w:ascii="Aptos" w:hAnsi="Aptos" w:cs="Arial"/>
        </w:rPr>
      </w:pPr>
      <w:r w:rsidRPr="00524377">
        <w:rPr>
          <w:rFonts w:ascii="Aptos" w:hAnsi="Aptos" w:cs="Arial"/>
        </w:rPr>
        <w:t>Príloha č. 1 k časti C.2 -</w:t>
      </w:r>
      <w:r w:rsidRPr="00524377">
        <w:rPr>
          <w:rFonts w:ascii="Aptos" w:hAnsi="Aptos" w:cs="Arial"/>
        </w:rPr>
        <w:tab/>
        <w:t>Čestné vyhlásenie podľa § 32 ZVO (</w:t>
      </w:r>
      <w:r w:rsidRPr="00524377">
        <w:rPr>
          <w:rFonts w:ascii="Aptos" w:hAnsi="Aptos" w:cs="Arial"/>
          <w:u w:val="single"/>
        </w:rPr>
        <w:t>povinné predložiť k ponuke</w:t>
      </w:r>
      <w:r w:rsidRPr="00524377">
        <w:rPr>
          <w:rFonts w:ascii="Aptos" w:hAnsi="Aptos" w:cs="Arial"/>
        </w:rPr>
        <w:t>)</w:t>
      </w:r>
    </w:p>
    <w:p w14:paraId="2C56578A" w14:textId="34E60D18" w:rsidR="00D27E71" w:rsidRPr="00524377" w:rsidRDefault="00D27E71" w:rsidP="00A149D0">
      <w:pPr>
        <w:tabs>
          <w:tab w:val="left" w:pos="2552"/>
        </w:tabs>
        <w:spacing w:after="120" w:line="276" w:lineRule="auto"/>
        <w:jc w:val="both"/>
        <w:rPr>
          <w:rFonts w:ascii="Aptos" w:hAnsi="Aptos" w:cs="Arial"/>
        </w:rPr>
      </w:pPr>
      <w:r w:rsidRPr="00524377">
        <w:rPr>
          <w:rFonts w:ascii="Aptos" w:hAnsi="Aptos" w:cs="Arial"/>
        </w:rPr>
        <w:t>Príloha č. 2 k časti C.2 -</w:t>
      </w:r>
      <w:r w:rsidRPr="00524377">
        <w:rPr>
          <w:rFonts w:ascii="Aptos" w:hAnsi="Aptos" w:cs="Arial"/>
        </w:rPr>
        <w:tab/>
        <w:t xml:space="preserve">Jednotný európsky dokument  </w:t>
      </w:r>
    </w:p>
    <w:p w14:paraId="1FFD8832" w14:textId="3EB6E73D" w:rsidR="004F6A27" w:rsidRPr="00EA7117" w:rsidRDefault="00D27E71" w:rsidP="00EA7117">
      <w:pPr>
        <w:tabs>
          <w:tab w:val="left" w:pos="2552"/>
        </w:tabs>
        <w:spacing w:after="120" w:line="276" w:lineRule="auto"/>
        <w:ind w:left="2550" w:hanging="2550"/>
        <w:jc w:val="both"/>
        <w:rPr>
          <w:rFonts w:ascii="Aptos" w:hAnsi="Aptos" w:cs="Arial"/>
        </w:rPr>
      </w:pPr>
      <w:r w:rsidRPr="00524377">
        <w:rPr>
          <w:rFonts w:ascii="Aptos" w:hAnsi="Aptos" w:cs="Arial"/>
        </w:rPr>
        <w:t>Príloha č. 3 k časti C.2 -</w:t>
      </w:r>
      <w:r w:rsidRPr="00524377">
        <w:rPr>
          <w:rFonts w:ascii="Aptos" w:hAnsi="Aptos" w:cs="Arial"/>
        </w:rPr>
        <w:tab/>
        <w:t>Udelenie súhlasu pre poskytnutie výpisu z registra trestov (</w:t>
      </w:r>
      <w:r w:rsidRPr="00524377">
        <w:rPr>
          <w:rFonts w:ascii="Aptos" w:hAnsi="Aptos" w:cs="Arial"/>
          <w:u w:val="single"/>
        </w:rPr>
        <w:t>ak sa uplatňuje musí  byť súčasťou ponuky</w:t>
      </w:r>
      <w:r w:rsidRPr="00524377">
        <w:rPr>
          <w:rFonts w:ascii="Aptos" w:hAnsi="Aptos" w:cs="Arial"/>
        </w:rPr>
        <w:t>)</w:t>
      </w:r>
    </w:p>
    <w:p w14:paraId="6C1BFF5C" w14:textId="21AFC1DE" w:rsidR="00695C7D" w:rsidRPr="002E15EC" w:rsidRDefault="00497471" w:rsidP="000A52E6">
      <w:pPr>
        <w:pStyle w:val="tl1"/>
        <w:spacing w:after="0"/>
        <w:jc w:val="left"/>
        <w:rPr>
          <w:rFonts w:ascii="Aptos" w:hAnsi="Aptos"/>
          <w:b/>
          <w:color w:val="2E74B5" w:themeColor="accent1" w:themeShade="BF"/>
          <w:sz w:val="28"/>
          <w:szCs w:val="28"/>
        </w:rPr>
      </w:pPr>
      <w:r>
        <w:rPr>
          <w:rFonts w:ascii="Aptos" w:hAnsi="Aptos"/>
          <w:b/>
          <w:color w:val="2E74B5" w:themeColor="accent1" w:themeShade="BF"/>
          <w:sz w:val="28"/>
          <w:szCs w:val="28"/>
        </w:rPr>
        <w:lastRenderedPageBreak/>
        <w:t>A.1</w:t>
      </w:r>
      <w:r>
        <w:rPr>
          <w:rFonts w:ascii="Aptos" w:hAnsi="Aptos"/>
          <w:b/>
          <w:color w:val="2E74B5" w:themeColor="accent1" w:themeShade="BF"/>
          <w:sz w:val="28"/>
          <w:szCs w:val="28"/>
        </w:rPr>
        <w:tab/>
      </w:r>
      <w:r w:rsidR="00695C7D" w:rsidRPr="002E15EC">
        <w:rPr>
          <w:rFonts w:ascii="Aptos" w:hAnsi="Aptos"/>
          <w:b/>
          <w:color w:val="2E74B5" w:themeColor="accent1" w:themeShade="BF"/>
          <w:sz w:val="28"/>
          <w:szCs w:val="28"/>
        </w:rPr>
        <w:t>POKYNY PRE ZÁUJEMCOV/UCHÁDZAČOV</w:t>
      </w:r>
    </w:p>
    <w:p w14:paraId="6F469A2A" w14:textId="77777777" w:rsidR="00CE4E8B" w:rsidRPr="00452EEB" w:rsidRDefault="00CE4E8B" w:rsidP="00CE4E8B">
      <w:pPr>
        <w:pStyle w:val="tl1"/>
        <w:spacing w:after="0"/>
        <w:jc w:val="left"/>
        <w:rPr>
          <w:rFonts w:ascii="Aptos" w:hAnsi="Aptos"/>
          <w:b/>
          <w:sz w:val="28"/>
          <w:szCs w:val="28"/>
        </w:rPr>
      </w:pPr>
    </w:p>
    <w:p w14:paraId="3191D322" w14:textId="77777777" w:rsidR="00CE4E8B" w:rsidRPr="00452EEB" w:rsidRDefault="00CE4E8B" w:rsidP="00CE4E8B">
      <w:pPr>
        <w:pStyle w:val="tl1"/>
        <w:spacing w:after="0"/>
        <w:jc w:val="left"/>
        <w:rPr>
          <w:rFonts w:ascii="Aptos" w:hAnsi="Aptos"/>
          <w:b/>
          <w:sz w:val="28"/>
          <w:szCs w:val="28"/>
        </w:rPr>
      </w:pPr>
    </w:p>
    <w:p w14:paraId="0920624A" w14:textId="77777777" w:rsidR="0004162E" w:rsidRPr="004E57AF" w:rsidRDefault="0004162E" w:rsidP="00535DF5">
      <w:pPr>
        <w:pStyle w:val="Nadpis1"/>
        <w:spacing w:before="0" w:line="240" w:lineRule="auto"/>
        <w:ind w:left="567"/>
        <w:jc w:val="center"/>
        <w:rPr>
          <w:rFonts w:ascii="Aptos" w:hAnsi="Aptos" w:cstheme="minorHAnsi"/>
          <w:b/>
          <w:color w:val="000000" w:themeColor="text1"/>
          <w:sz w:val="24"/>
          <w:szCs w:val="24"/>
        </w:rPr>
      </w:pPr>
      <w:r w:rsidRPr="004E57AF">
        <w:rPr>
          <w:rFonts w:ascii="Aptos" w:hAnsi="Aptos" w:cstheme="minorHAnsi"/>
          <w:b/>
          <w:color w:val="000000" w:themeColor="text1"/>
          <w:sz w:val="24"/>
          <w:szCs w:val="24"/>
        </w:rPr>
        <w:t>Časť I.</w:t>
      </w:r>
    </w:p>
    <w:p w14:paraId="3A6759B8" w14:textId="399BBFD4" w:rsidR="00695C7D" w:rsidRPr="004E57AF" w:rsidRDefault="005E3C46" w:rsidP="00535DF5">
      <w:pPr>
        <w:pStyle w:val="Nadpis1"/>
        <w:spacing w:before="0" w:line="240" w:lineRule="auto"/>
        <w:ind w:left="567"/>
        <w:jc w:val="center"/>
        <w:rPr>
          <w:rFonts w:ascii="Aptos" w:hAnsi="Aptos" w:cstheme="minorHAnsi"/>
          <w:b/>
          <w:color w:val="000000" w:themeColor="text1"/>
          <w:sz w:val="24"/>
          <w:szCs w:val="24"/>
        </w:rPr>
      </w:pPr>
      <w:r>
        <w:rPr>
          <w:rFonts w:ascii="Aptos" w:hAnsi="Aptos" w:cstheme="minorHAnsi"/>
          <w:b/>
          <w:color w:val="000000" w:themeColor="text1"/>
          <w:sz w:val="24"/>
          <w:szCs w:val="24"/>
        </w:rPr>
        <w:t>ÚVODNÉ</w:t>
      </w:r>
      <w:r w:rsidRPr="004E57AF">
        <w:rPr>
          <w:rFonts w:ascii="Aptos" w:hAnsi="Aptos" w:cstheme="minorHAnsi"/>
          <w:b/>
          <w:color w:val="000000" w:themeColor="text1"/>
          <w:sz w:val="24"/>
          <w:szCs w:val="24"/>
        </w:rPr>
        <w:t xml:space="preserve"> INFORMÁCIE</w:t>
      </w:r>
    </w:p>
    <w:p w14:paraId="7ED3A874" w14:textId="77777777" w:rsidR="001F6C46" w:rsidRDefault="001F6C46" w:rsidP="00CE612E">
      <w:pPr>
        <w:pStyle w:val="Nadpis2"/>
        <w:spacing w:before="0" w:line="276" w:lineRule="auto"/>
        <w:rPr>
          <w:rFonts w:ascii="Aptos" w:hAnsi="Aptos"/>
          <w:b/>
          <w:color w:val="000000" w:themeColor="text1"/>
          <w:sz w:val="22"/>
        </w:rPr>
      </w:pPr>
    </w:p>
    <w:p w14:paraId="29E9C176" w14:textId="3DE42B4D" w:rsidR="00695C7D" w:rsidRPr="00452EEB" w:rsidRDefault="00695C7D">
      <w:pPr>
        <w:pStyle w:val="Nadpis2"/>
        <w:numPr>
          <w:ilvl w:val="0"/>
          <w:numId w:val="5"/>
        </w:numPr>
        <w:spacing w:before="0" w:after="60" w:line="276" w:lineRule="auto"/>
        <w:ind w:left="426" w:hanging="426"/>
        <w:rPr>
          <w:rFonts w:ascii="Aptos" w:hAnsi="Aptos"/>
          <w:b/>
          <w:color w:val="000000" w:themeColor="text1"/>
          <w:sz w:val="22"/>
        </w:rPr>
      </w:pPr>
      <w:r w:rsidRPr="00452EEB">
        <w:rPr>
          <w:rFonts w:ascii="Aptos" w:hAnsi="Aptos"/>
          <w:b/>
          <w:color w:val="000000" w:themeColor="text1"/>
          <w:sz w:val="22"/>
        </w:rPr>
        <w:t xml:space="preserve">Identifikácia </w:t>
      </w:r>
      <w:r w:rsidR="009766AD">
        <w:rPr>
          <w:rFonts w:ascii="Aptos" w:hAnsi="Aptos"/>
          <w:b/>
          <w:color w:val="000000" w:themeColor="text1"/>
          <w:sz w:val="22"/>
        </w:rPr>
        <w:t>verejného obstarávateľa</w:t>
      </w:r>
    </w:p>
    <w:p w14:paraId="07AF88A3" w14:textId="097D00B4" w:rsidR="00695C7D" w:rsidRPr="00452EEB" w:rsidRDefault="00695C7D">
      <w:pPr>
        <w:pStyle w:val="Nadpis2"/>
        <w:numPr>
          <w:ilvl w:val="1"/>
          <w:numId w:val="5"/>
        </w:numPr>
        <w:spacing w:line="276" w:lineRule="auto"/>
        <w:ind w:left="567" w:hanging="567"/>
        <w:rPr>
          <w:rFonts w:ascii="Aptos" w:hAnsi="Aptos" w:cstheme="minorHAnsi"/>
          <w:color w:val="000000" w:themeColor="text1"/>
          <w:sz w:val="22"/>
          <w:szCs w:val="22"/>
        </w:rPr>
      </w:pPr>
      <w:r w:rsidRPr="00452EEB">
        <w:rPr>
          <w:rFonts w:ascii="Aptos" w:hAnsi="Aptos"/>
          <w:color w:val="000000" w:themeColor="text1"/>
          <w:sz w:val="22"/>
        </w:rPr>
        <w:t>Centrálna obstarávacia organizácia:</w:t>
      </w:r>
      <w:r w:rsidRPr="00452EEB">
        <w:rPr>
          <w:rFonts w:ascii="Aptos" w:hAnsi="Aptos" w:cstheme="minorHAnsi"/>
          <w:color w:val="000000" w:themeColor="text1"/>
          <w:sz w:val="22"/>
          <w:szCs w:val="22"/>
        </w:rPr>
        <w:tab/>
        <w:t>Ministerstvo zdravotníctva Slovenskej republiky</w:t>
      </w:r>
    </w:p>
    <w:p w14:paraId="7419949A" w14:textId="77777777" w:rsidR="00695C7D" w:rsidRPr="00452EEB" w:rsidRDefault="00695C7D" w:rsidP="004E57AF">
      <w:pPr>
        <w:pStyle w:val="tl1"/>
        <w:spacing w:after="0" w:line="276" w:lineRule="auto"/>
        <w:ind w:firstLine="576"/>
        <w:rPr>
          <w:rFonts w:ascii="Aptos" w:hAnsi="Aptos"/>
        </w:rPr>
      </w:pPr>
      <w:r w:rsidRPr="00452EEB">
        <w:rPr>
          <w:rFonts w:ascii="Aptos" w:hAnsi="Aptos"/>
        </w:rPr>
        <w:t>Sídlo organizácie:</w:t>
      </w:r>
      <w:r w:rsidRPr="00452EEB">
        <w:rPr>
          <w:rFonts w:ascii="Aptos" w:hAnsi="Aptos"/>
        </w:rPr>
        <w:tab/>
      </w:r>
      <w:r w:rsidRPr="00452EEB">
        <w:rPr>
          <w:rFonts w:ascii="Aptos" w:hAnsi="Aptos"/>
        </w:rPr>
        <w:tab/>
      </w:r>
      <w:r w:rsidRPr="00452EEB">
        <w:rPr>
          <w:rFonts w:ascii="Aptos" w:hAnsi="Aptos"/>
        </w:rPr>
        <w:tab/>
        <w:t>Limbová 2, 837 52 Bratislava 37</w:t>
      </w:r>
    </w:p>
    <w:p w14:paraId="1466CB6A" w14:textId="77777777" w:rsidR="00695C7D" w:rsidRPr="00452EEB" w:rsidRDefault="00695C7D" w:rsidP="004E57AF">
      <w:pPr>
        <w:pStyle w:val="tl1"/>
        <w:spacing w:after="0" w:line="276" w:lineRule="auto"/>
        <w:ind w:firstLine="576"/>
        <w:rPr>
          <w:rFonts w:ascii="Aptos" w:hAnsi="Aptos"/>
        </w:rPr>
      </w:pPr>
      <w:r w:rsidRPr="00452EEB">
        <w:rPr>
          <w:rFonts w:ascii="Aptos" w:hAnsi="Aptos"/>
        </w:rPr>
        <w:t>IČO:</w:t>
      </w:r>
      <w:r w:rsidRPr="00452EEB">
        <w:rPr>
          <w:rFonts w:ascii="Aptos" w:hAnsi="Aptos"/>
        </w:rPr>
        <w:tab/>
      </w:r>
      <w:r w:rsidRPr="00452EEB">
        <w:rPr>
          <w:rFonts w:ascii="Aptos" w:hAnsi="Aptos"/>
        </w:rPr>
        <w:tab/>
      </w:r>
      <w:r w:rsidRPr="00452EEB">
        <w:rPr>
          <w:rFonts w:ascii="Aptos" w:hAnsi="Aptos"/>
        </w:rPr>
        <w:tab/>
      </w:r>
      <w:r w:rsidRPr="00452EEB">
        <w:rPr>
          <w:rFonts w:ascii="Aptos" w:hAnsi="Aptos"/>
        </w:rPr>
        <w:tab/>
      </w:r>
      <w:r w:rsidRPr="00452EEB">
        <w:rPr>
          <w:rFonts w:ascii="Aptos" w:hAnsi="Aptos"/>
        </w:rPr>
        <w:tab/>
        <w:t>00165565</w:t>
      </w:r>
    </w:p>
    <w:p w14:paraId="46965189" w14:textId="77777777" w:rsidR="00695C7D" w:rsidRDefault="00695C7D" w:rsidP="004E57AF">
      <w:pPr>
        <w:pStyle w:val="tl1"/>
        <w:spacing w:after="0" w:line="276" w:lineRule="auto"/>
        <w:ind w:firstLine="576"/>
        <w:rPr>
          <w:rFonts w:ascii="Aptos" w:hAnsi="Aptos"/>
        </w:rPr>
      </w:pPr>
      <w:r w:rsidRPr="00452EEB">
        <w:rPr>
          <w:rFonts w:ascii="Aptos" w:hAnsi="Aptos"/>
        </w:rPr>
        <w:t>DIČ:</w:t>
      </w:r>
      <w:r w:rsidRPr="00452EEB">
        <w:rPr>
          <w:rFonts w:ascii="Aptos" w:hAnsi="Aptos"/>
        </w:rPr>
        <w:tab/>
      </w:r>
      <w:r w:rsidRPr="00452EEB">
        <w:rPr>
          <w:rFonts w:ascii="Aptos" w:hAnsi="Aptos"/>
        </w:rPr>
        <w:tab/>
      </w:r>
      <w:r w:rsidRPr="00452EEB">
        <w:rPr>
          <w:rFonts w:ascii="Aptos" w:hAnsi="Aptos"/>
        </w:rPr>
        <w:tab/>
      </w:r>
      <w:r w:rsidRPr="00452EEB">
        <w:rPr>
          <w:rFonts w:ascii="Aptos" w:hAnsi="Aptos"/>
        </w:rPr>
        <w:tab/>
      </w:r>
      <w:r w:rsidRPr="00452EEB">
        <w:rPr>
          <w:rFonts w:ascii="Aptos" w:hAnsi="Aptos"/>
        </w:rPr>
        <w:tab/>
        <w:t>2020830141</w:t>
      </w:r>
    </w:p>
    <w:p w14:paraId="45CD6D29" w14:textId="77777777" w:rsidR="002E15EC" w:rsidRPr="00452EEB" w:rsidRDefault="002E15EC" w:rsidP="004E57AF">
      <w:pPr>
        <w:pStyle w:val="tl1"/>
        <w:spacing w:after="0" w:line="276" w:lineRule="auto"/>
        <w:ind w:firstLine="576"/>
        <w:rPr>
          <w:rFonts w:ascii="Aptos" w:hAnsi="Aptos"/>
        </w:rPr>
      </w:pPr>
    </w:p>
    <w:p w14:paraId="0FC2DF2C" w14:textId="58367AE4" w:rsidR="00695C7D" w:rsidRPr="00452EEB" w:rsidRDefault="005C05A8" w:rsidP="004E57AF">
      <w:pPr>
        <w:pStyle w:val="tl1"/>
        <w:spacing w:after="0" w:line="276" w:lineRule="auto"/>
        <w:ind w:firstLine="576"/>
        <w:rPr>
          <w:rFonts w:ascii="Aptos" w:hAnsi="Aptos"/>
        </w:rPr>
      </w:pPr>
      <w:r>
        <w:rPr>
          <w:rFonts w:ascii="Aptos" w:hAnsi="Aptos"/>
        </w:rPr>
        <w:t>K</w:t>
      </w:r>
      <w:r w:rsidR="00695C7D" w:rsidRPr="00452EEB">
        <w:rPr>
          <w:rFonts w:ascii="Aptos" w:hAnsi="Aptos"/>
        </w:rPr>
        <w:t>ontaktná osoba:</w:t>
      </w:r>
      <w:r w:rsidR="00695C7D" w:rsidRPr="00452EEB">
        <w:rPr>
          <w:rFonts w:ascii="Aptos" w:hAnsi="Aptos"/>
        </w:rPr>
        <w:tab/>
      </w:r>
      <w:r w:rsidR="00695C7D" w:rsidRPr="00452EEB">
        <w:rPr>
          <w:rFonts w:ascii="Aptos" w:hAnsi="Aptos"/>
        </w:rPr>
        <w:tab/>
      </w:r>
      <w:r w:rsidR="00695C7D" w:rsidRPr="00452EEB">
        <w:rPr>
          <w:rFonts w:ascii="Aptos" w:hAnsi="Aptos"/>
        </w:rPr>
        <w:tab/>
      </w:r>
      <w:r w:rsidR="003F492E">
        <w:rPr>
          <w:rFonts w:ascii="Aptos" w:hAnsi="Aptos"/>
        </w:rPr>
        <w:t>Bc. Tomáš Tuček</w:t>
      </w:r>
    </w:p>
    <w:p w14:paraId="41F84BC3" w14:textId="62D1170F" w:rsidR="00695C7D" w:rsidRPr="00452EEB" w:rsidRDefault="005C05A8" w:rsidP="004E57AF">
      <w:pPr>
        <w:pStyle w:val="tl1"/>
        <w:spacing w:after="0" w:line="276" w:lineRule="auto"/>
        <w:ind w:firstLine="576"/>
        <w:rPr>
          <w:rFonts w:ascii="Aptos" w:hAnsi="Aptos"/>
        </w:rPr>
      </w:pPr>
      <w:r>
        <w:rPr>
          <w:rFonts w:ascii="Aptos" w:hAnsi="Aptos"/>
        </w:rPr>
        <w:t>T</w:t>
      </w:r>
      <w:r w:rsidR="00695C7D" w:rsidRPr="00452EEB">
        <w:rPr>
          <w:rFonts w:ascii="Aptos" w:hAnsi="Aptos"/>
        </w:rPr>
        <w:t>elefón:</w:t>
      </w:r>
      <w:r w:rsidR="00695C7D" w:rsidRPr="00452EEB">
        <w:rPr>
          <w:rFonts w:ascii="Aptos" w:hAnsi="Aptos"/>
        </w:rPr>
        <w:tab/>
      </w:r>
      <w:r w:rsidR="00695C7D" w:rsidRPr="00452EEB">
        <w:rPr>
          <w:rFonts w:ascii="Aptos" w:hAnsi="Aptos"/>
        </w:rPr>
        <w:tab/>
      </w:r>
      <w:r w:rsidR="00695C7D" w:rsidRPr="00452EEB">
        <w:rPr>
          <w:rFonts w:ascii="Aptos" w:hAnsi="Aptos"/>
        </w:rPr>
        <w:tab/>
      </w:r>
      <w:r w:rsidR="00695C7D" w:rsidRPr="00452EEB">
        <w:rPr>
          <w:rFonts w:ascii="Aptos" w:hAnsi="Aptos"/>
        </w:rPr>
        <w:tab/>
      </w:r>
      <w:r w:rsidR="00695C7D" w:rsidRPr="00452EEB">
        <w:rPr>
          <w:rFonts w:ascii="Aptos" w:hAnsi="Aptos"/>
        </w:rPr>
        <w:tab/>
        <w:t>+421 2 593 73 </w:t>
      </w:r>
      <w:r w:rsidR="00695C7D" w:rsidRPr="00922DEB">
        <w:rPr>
          <w:rFonts w:ascii="Aptos" w:hAnsi="Aptos"/>
        </w:rPr>
        <w:t>442</w:t>
      </w:r>
    </w:p>
    <w:p w14:paraId="7EE441C3" w14:textId="3620F463" w:rsidR="003F492E" w:rsidRPr="00452EEB" w:rsidRDefault="005C05A8" w:rsidP="003F492E">
      <w:pPr>
        <w:pStyle w:val="tl1"/>
        <w:spacing w:after="0" w:line="276" w:lineRule="auto"/>
        <w:ind w:firstLine="576"/>
        <w:rPr>
          <w:rFonts w:ascii="Aptos" w:hAnsi="Aptos"/>
        </w:rPr>
      </w:pPr>
      <w:r>
        <w:rPr>
          <w:rFonts w:ascii="Aptos" w:hAnsi="Aptos"/>
        </w:rPr>
        <w:t>E</w:t>
      </w:r>
      <w:r w:rsidR="00695C7D" w:rsidRPr="00452EEB">
        <w:rPr>
          <w:rFonts w:ascii="Aptos" w:hAnsi="Aptos"/>
        </w:rPr>
        <w:t>-mail:</w:t>
      </w:r>
      <w:r w:rsidR="00695C7D" w:rsidRPr="00452EEB">
        <w:rPr>
          <w:rFonts w:ascii="Aptos" w:hAnsi="Aptos"/>
        </w:rPr>
        <w:tab/>
      </w:r>
      <w:r w:rsidR="00695C7D" w:rsidRPr="00452EEB">
        <w:rPr>
          <w:rFonts w:ascii="Aptos" w:hAnsi="Aptos"/>
        </w:rPr>
        <w:tab/>
      </w:r>
      <w:r w:rsidR="00695C7D" w:rsidRPr="00452EEB">
        <w:rPr>
          <w:rFonts w:ascii="Aptos" w:hAnsi="Aptos"/>
        </w:rPr>
        <w:tab/>
      </w:r>
      <w:r w:rsidR="00695C7D" w:rsidRPr="00452EEB">
        <w:rPr>
          <w:rFonts w:ascii="Aptos" w:hAnsi="Aptos"/>
        </w:rPr>
        <w:tab/>
      </w:r>
      <w:r w:rsidR="00695C7D" w:rsidRPr="00452EEB">
        <w:rPr>
          <w:rFonts w:ascii="Aptos" w:hAnsi="Aptos"/>
        </w:rPr>
        <w:tab/>
      </w:r>
      <w:r w:rsidR="003F492E">
        <w:rPr>
          <w:rFonts w:ascii="Aptos" w:hAnsi="Aptos"/>
        </w:rPr>
        <w:t>tomas.tucek</w:t>
      </w:r>
      <w:r w:rsidR="00695C7D" w:rsidRPr="00452EEB">
        <w:rPr>
          <w:rFonts w:ascii="Aptos" w:hAnsi="Aptos"/>
        </w:rPr>
        <w:t>@health.gov.sk</w:t>
      </w:r>
    </w:p>
    <w:p w14:paraId="49DA6175" w14:textId="77777777" w:rsidR="00695C7D" w:rsidRPr="00452EEB" w:rsidRDefault="00695C7D" w:rsidP="004E57AF">
      <w:pPr>
        <w:pStyle w:val="tl1"/>
        <w:spacing w:after="0" w:line="276" w:lineRule="auto"/>
        <w:rPr>
          <w:rFonts w:ascii="Aptos" w:hAnsi="Aptos"/>
        </w:rPr>
      </w:pPr>
    </w:p>
    <w:p w14:paraId="59D9ACAE" w14:textId="3F4136B0" w:rsidR="00695C7D" w:rsidRPr="00452EEB" w:rsidRDefault="00695C7D" w:rsidP="004E57AF">
      <w:pPr>
        <w:pStyle w:val="tl1"/>
        <w:spacing w:after="0" w:line="276" w:lineRule="auto"/>
        <w:ind w:left="567" w:firstLine="9"/>
        <w:rPr>
          <w:rFonts w:ascii="Aptos" w:hAnsi="Aptos"/>
        </w:rPr>
      </w:pPr>
      <w:r w:rsidRPr="00452EEB">
        <w:rPr>
          <w:rFonts w:ascii="Aptos" w:hAnsi="Aptos"/>
        </w:rPr>
        <w:t>(ďalej aj ako „</w:t>
      </w:r>
      <w:r w:rsidRPr="00452EEB">
        <w:rPr>
          <w:rFonts w:ascii="Aptos" w:hAnsi="Aptos"/>
          <w:b/>
        </w:rPr>
        <w:t>MZSR</w:t>
      </w:r>
      <w:r w:rsidRPr="00452EEB">
        <w:rPr>
          <w:rFonts w:ascii="Aptos" w:hAnsi="Aptos"/>
        </w:rPr>
        <w:t>“ alebo „</w:t>
      </w:r>
      <w:r w:rsidRPr="00452EEB">
        <w:rPr>
          <w:rFonts w:ascii="Aptos" w:hAnsi="Aptos"/>
          <w:b/>
        </w:rPr>
        <w:t>ministerstvo</w:t>
      </w:r>
      <w:r w:rsidRPr="00452EEB">
        <w:rPr>
          <w:rFonts w:ascii="Aptos" w:hAnsi="Aptos"/>
        </w:rPr>
        <w:t>“</w:t>
      </w:r>
      <w:r w:rsidR="006C7D01">
        <w:rPr>
          <w:rFonts w:ascii="Aptos" w:hAnsi="Aptos"/>
        </w:rPr>
        <w:t>)</w:t>
      </w:r>
    </w:p>
    <w:p w14:paraId="0EC26DA0" w14:textId="77777777" w:rsidR="00695C7D" w:rsidRPr="00452EEB" w:rsidRDefault="00695C7D" w:rsidP="004E57AF">
      <w:pPr>
        <w:pStyle w:val="tl1"/>
        <w:spacing w:after="0" w:line="276" w:lineRule="auto"/>
        <w:rPr>
          <w:rFonts w:ascii="Aptos" w:hAnsi="Aptos"/>
        </w:rPr>
      </w:pPr>
    </w:p>
    <w:p w14:paraId="22D1232F" w14:textId="77777777" w:rsidR="009B3A2E" w:rsidRPr="009B3A2E" w:rsidRDefault="009B3A2E" w:rsidP="009B3A2E">
      <w:pPr>
        <w:pStyle w:val="Odsekzoznamu"/>
        <w:tabs>
          <w:tab w:val="left" w:pos="2600"/>
        </w:tabs>
        <w:spacing w:after="0" w:line="276" w:lineRule="auto"/>
        <w:jc w:val="both"/>
        <w:rPr>
          <w:rFonts w:ascii="Aptos" w:hAnsi="Aptos" w:cstheme="minorHAnsi"/>
          <w:b/>
          <w:bCs/>
        </w:rPr>
      </w:pPr>
    </w:p>
    <w:p w14:paraId="236FFEFF" w14:textId="7A1EE6D4" w:rsidR="00202727" w:rsidRPr="001E6C66" w:rsidRDefault="00202727">
      <w:pPr>
        <w:pStyle w:val="Odsekzoznamu"/>
        <w:numPr>
          <w:ilvl w:val="0"/>
          <w:numId w:val="3"/>
        </w:numPr>
        <w:tabs>
          <w:tab w:val="left" w:pos="2600"/>
        </w:tabs>
        <w:spacing w:after="120" w:line="276" w:lineRule="auto"/>
        <w:contextualSpacing w:val="0"/>
        <w:rPr>
          <w:rFonts w:ascii="Aptos" w:hAnsi="Aptos" w:cstheme="minorHAnsi"/>
          <w:b/>
          <w:bCs/>
        </w:rPr>
      </w:pPr>
      <w:r w:rsidRPr="001E6C66">
        <w:rPr>
          <w:rFonts w:ascii="Aptos" w:hAnsi="Aptos" w:cstheme="minorHAnsi"/>
          <w:b/>
          <w:bCs/>
        </w:rPr>
        <w:t>Postup vo verejnom obstarávaní</w:t>
      </w:r>
    </w:p>
    <w:p w14:paraId="43383C01" w14:textId="79ED53AC" w:rsidR="00202727" w:rsidRPr="00860AC5" w:rsidRDefault="00202727">
      <w:pPr>
        <w:pStyle w:val="Odsekzoznamu"/>
        <w:numPr>
          <w:ilvl w:val="2"/>
          <w:numId w:val="3"/>
        </w:numPr>
        <w:spacing w:after="120"/>
        <w:ind w:left="1276" w:hanging="709"/>
        <w:contextualSpacing w:val="0"/>
        <w:jc w:val="both"/>
        <w:rPr>
          <w:rFonts w:ascii="Aptos" w:hAnsi="Aptos" w:cstheme="minorHAnsi"/>
        </w:rPr>
      </w:pPr>
      <w:r w:rsidRPr="00860AC5">
        <w:rPr>
          <w:rFonts w:ascii="Aptos" w:hAnsi="Aptos" w:cstheme="minorHAnsi"/>
        </w:rPr>
        <w:t xml:space="preserve">Postup vo verejnom obstarávaní: verejná súťaž podľa § 66 ods. 7 písm. </w:t>
      </w:r>
      <w:r w:rsidR="00181877" w:rsidRPr="00860AC5">
        <w:rPr>
          <w:rFonts w:ascii="Aptos" w:hAnsi="Aptos" w:cstheme="minorHAnsi"/>
        </w:rPr>
        <w:t>a</w:t>
      </w:r>
      <w:r w:rsidRPr="00860AC5">
        <w:rPr>
          <w:rFonts w:ascii="Aptos" w:hAnsi="Aptos" w:cstheme="minorHAnsi"/>
        </w:rPr>
        <w:t>) Zákona (reverzná verejná súťaž)</w:t>
      </w:r>
      <w:r w:rsidR="001B1518" w:rsidRPr="00860AC5">
        <w:rPr>
          <w:rFonts w:ascii="Aptos" w:hAnsi="Aptos" w:cstheme="minorHAnsi"/>
        </w:rPr>
        <w:t xml:space="preserve">. </w:t>
      </w:r>
    </w:p>
    <w:p w14:paraId="59E19D0A" w14:textId="76C8CFAD" w:rsidR="001B1518" w:rsidRPr="00860AC5" w:rsidRDefault="001B1518">
      <w:pPr>
        <w:pStyle w:val="Odsekzoznamu"/>
        <w:numPr>
          <w:ilvl w:val="2"/>
          <w:numId w:val="3"/>
        </w:numPr>
        <w:tabs>
          <w:tab w:val="left" w:pos="567"/>
        </w:tabs>
        <w:spacing w:after="120" w:line="276" w:lineRule="auto"/>
        <w:ind w:left="1276"/>
        <w:contextualSpacing w:val="0"/>
        <w:jc w:val="both"/>
        <w:rPr>
          <w:rFonts w:ascii="Aptos" w:hAnsi="Aptos"/>
        </w:rPr>
      </w:pPr>
      <w:r w:rsidRPr="00860AC5">
        <w:rPr>
          <w:rFonts w:ascii="Aptos" w:hAnsi="Aptos"/>
        </w:rPr>
        <w:t xml:space="preserve">Vyhodnotenie splnenia podmienok účasti a vyhodnotenie ponúk  z hľadiska splnenia požiadaviek na predmet zákazky sa podľa ustanovenia § 66 ods. 7 písm. </w:t>
      </w:r>
      <w:r w:rsidR="00A60967" w:rsidRPr="00860AC5">
        <w:rPr>
          <w:rFonts w:ascii="Aptos" w:hAnsi="Aptos"/>
        </w:rPr>
        <w:t>a</w:t>
      </w:r>
      <w:r w:rsidRPr="00860AC5">
        <w:rPr>
          <w:rFonts w:ascii="Aptos" w:hAnsi="Aptos"/>
        </w:rPr>
        <w:t xml:space="preserve">) Zákona uskutoční po vyhodnotení ponúk na základe kritérií na vyhodnotenie ponúk (tzv. reverzná súťaž) </w:t>
      </w:r>
      <w:r w:rsidR="008B01DC" w:rsidRPr="00860AC5">
        <w:rPr>
          <w:rFonts w:ascii="Aptos" w:hAnsi="Aptos"/>
        </w:rPr>
        <w:br/>
      </w:r>
      <w:r w:rsidRPr="00860AC5">
        <w:rPr>
          <w:rFonts w:ascii="Aptos" w:hAnsi="Aptos"/>
        </w:rPr>
        <w:t xml:space="preserve">u </w:t>
      </w:r>
      <w:r w:rsidR="00A60967" w:rsidRPr="00860AC5">
        <w:rPr>
          <w:rFonts w:ascii="Aptos" w:hAnsi="Aptos"/>
        </w:rPr>
        <w:t xml:space="preserve">všetkých </w:t>
      </w:r>
      <w:r w:rsidRPr="00860AC5">
        <w:rPr>
          <w:rFonts w:ascii="Aptos" w:hAnsi="Aptos"/>
        </w:rPr>
        <w:t>uchádzač</w:t>
      </w:r>
      <w:r w:rsidR="00A60967" w:rsidRPr="00860AC5">
        <w:rPr>
          <w:rFonts w:ascii="Aptos" w:hAnsi="Aptos"/>
        </w:rPr>
        <w:t>ov.</w:t>
      </w:r>
      <w:r w:rsidRPr="00860AC5">
        <w:rPr>
          <w:rFonts w:ascii="Aptos" w:hAnsi="Aptos"/>
        </w:rPr>
        <w:t xml:space="preserve"> </w:t>
      </w:r>
    </w:p>
    <w:p w14:paraId="340A5B3A" w14:textId="10D4279F" w:rsidR="00202727" w:rsidRPr="00860AC5" w:rsidRDefault="00202727">
      <w:pPr>
        <w:pStyle w:val="Odsekzoznamu"/>
        <w:numPr>
          <w:ilvl w:val="1"/>
          <w:numId w:val="3"/>
        </w:numPr>
        <w:spacing w:after="120"/>
        <w:ind w:left="578" w:hanging="578"/>
        <w:contextualSpacing w:val="0"/>
        <w:jc w:val="both"/>
        <w:rPr>
          <w:rFonts w:ascii="Aptos" w:hAnsi="Aptos" w:cstheme="minorHAnsi"/>
        </w:rPr>
      </w:pPr>
      <w:r w:rsidRPr="00860AC5">
        <w:rPr>
          <w:rFonts w:ascii="Aptos" w:hAnsi="Aptos" w:cstheme="minorHAnsi"/>
        </w:rPr>
        <w:t>Predložením svojej ponuky uchádzač v plnom rozsahu a bez výhrad akceptuje všetky podmienky verejného obstarávateľa týkajúce sa reverznej verejnej súťaže uvedené v Oznámení o vyhlásení verejného obstarávania (ďalej len „</w:t>
      </w:r>
      <w:r w:rsidRPr="00860AC5">
        <w:rPr>
          <w:rFonts w:ascii="Aptos" w:hAnsi="Aptos" w:cstheme="minorHAnsi"/>
          <w:b/>
          <w:bCs/>
        </w:rPr>
        <w:t>Oznámenie</w:t>
      </w:r>
      <w:r w:rsidRPr="00860AC5">
        <w:rPr>
          <w:rFonts w:ascii="Aptos" w:hAnsi="Aptos" w:cstheme="minorHAnsi"/>
        </w:rPr>
        <w:t>“ alebo „</w:t>
      </w:r>
      <w:r w:rsidRPr="00860AC5">
        <w:rPr>
          <w:rFonts w:ascii="Aptos" w:hAnsi="Aptos" w:cstheme="minorHAnsi"/>
          <w:b/>
          <w:bCs/>
        </w:rPr>
        <w:t>Oznámenie o vyhlásení</w:t>
      </w:r>
      <w:r w:rsidRPr="00860AC5">
        <w:rPr>
          <w:rFonts w:ascii="Aptos" w:hAnsi="Aptos" w:cstheme="minorHAnsi"/>
        </w:rPr>
        <w:t>“)  v týchto súťažných podkladoch a v iných dokumentoch poskytnutých verejným obstarávateľom v lehote na predkladanie ponúk.</w:t>
      </w:r>
    </w:p>
    <w:p w14:paraId="0C5A8A07" w14:textId="77777777" w:rsidR="00202727" w:rsidRPr="00195217" w:rsidRDefault="00202727">
      <w:pPr>
        <w:pStyle w:val="Odsekzoznamu"/>
        <w:numPr>
          <w:ilvl w:val="1"/>
          <w:numId w:val="3"/>
        </w:numPr>
        <w:spacing w:after="0"/>
        <w:ind w:left="578" w:hanging="578"/>
        <w:contextualSpacing w:val="0"/>
        <w:jc w:val="both"/>
        <w:rPr>
          <w:rFonts w:ascii="Aptos" w:hAnsi="Aptos" w:cstheme="minorHAnsi"/>
        </w:rPr>
      </w:pPr>
      <w:r w:rsidRPr="00195217">
        <w:rPr>
          <w:rFonts w:ascii="Aptos" w:hAnsi="Aptos" w:cstheme="minorHAnsi"/>
        </w:rPr>
        <w:t>Ponuka predložená uchádzačom musí byť vypracovaná v súlade s Oznámením o vyhlásení, 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042D15A4" w14:textId="77777777" w:rsidR="00CE612E" w:rsidRDefault="00CE612E" w:rsidP="00CE612E">
      <w:pPr>
        <w:pStyle w:val="Odsekzoznamu"/>
        <w:spacing w:after="0"/>
        <w:ind w:left="360"/>
        <w:contextualSpacing w:val="0"/>
        <w:jc w:val="both"/>
        <w:rPr>
          <w:rFonts w:ascii="Aptos" w:hAnsi="Aptos" w:cstheme="minorHAnsi"/>
        </w:rPr>
      </w:pPr>
    </w:p>
    <w:p w14:paraId="5F6532FE" w14:textId="7C9340CA" w:rsidR="00A916F9" w:rsidRPr="003A1A70" w:rsidRDefault="00A916F9" w:rsidP="00CE612E">
      <w:pPr>
        <w:pStyle w:val="Odsekzoznamu"/>
        <w:spacing w:after="0"/>
        <w:ind w:left="578"/>
        <w:contextualSpacing w:val="0"/>
        <w:jc w:val="center"/>
        <w:rPr>
          <w:rFonts w:ascii="Aptos" w:hAnsi="Aptos" w:cstheme="minorHAnsi"/>
          <w:b/>
          <w:bCs/>
          <w:sz w:val="24"/>
          <w:szCs w:val="24"/>
        </w:rPr>
      </w:pPr>
      <w:r w:rsidRPr="003A1A70">
        <w:rPr>
          <w:rFonts w:ascii="Aptos" w:hAnsi="Aptos" w:cstheme="minorHAnsi"/>
          <w:b/>
          <w:bCs/>
          <w:sz w:val="24"/>
          <w:szCs w:val="24"/>
        </w:rPr>
        <w:t>Časť II.</w:t>
      </w:r>
    </w:p>
    <w:p w14:paraId="45ABCF5D" w14:textId="3AA526E1" w:rsidR="00CE612E" w:rsidRPr="003A1A70" w:rsidRDefault="008122B7" w:rsidP="00CE612E">
      <w:pPr>
        <w:pStyle w:val="Odsekzoznamu"/>
        <w:spacing w:after="0"/>
        <w:ind w:left="578"/>
        <w:contextualSpacing w:val="0"/>
        <w:jc w:val="center"/>
        <w:rPr>
          <w:rFonts w:ascii="Aptos" w:hAnsi="Aptos" w:cstheme="minorHAnsi"/>
          <w:b/>
          <w:bCs/>
          <w:sz w:val="24"/>
          <w:szCs w:val="24"/>
        </w:rPr>
      </w:pPr>
      <w:r w:rsidRPr="003A1A70">
        <w:rPr>
          <w:rFonts w:ascii="Aptos" w:hAnsi="Aptos" w:cstheme="minorHAnsi"/>
          <w:b/>
          <w:bCs/>
          <w:sz w:val="24"/>
          <w:szCs w:val="24"/>
        </w:rPr>
        <w:t>INFORMÁCIE O SYSTÉME POUŽITOM NA ZADÁVANIE TEJTO ZÁKAZKY</w:t>
      </w:r>
    </w:p>
    <w:p w14:paraId="7F905782" w14:textId="77777777" w:rsidR="00CE612E" w:rsidRPr="00195217" w:rsidRDefault="00CE612E" w:rsidP="00CE612E">
      <w:pPr>
        <w:pStyle w:val="Odsekzoznamu"/>
        <w:spacing w:after="0"/>
        <w:ind w:left="578"/>
        <w:contextualSpacing w:val="0"/>
        <w:jc w:val="center"/>
        <w:rPr>
          <w:rFonts w:ascii="Aptos" w:hAnsi="Aptos" w:cstheme="minorHAnsi"/>
          <w:b/>
          <w:bCs/>
        </w:rPr>
      </w:pPr>
    </w:p>
    <w:p w14:paraId="1F88D2AD" w14:textId="2F6D8BF7" w:rsidR="008122B7" w:rsidRPr="001532DE" w:rsidRDefault="008122B7">
      <w:pPr>
        <w:pStyle w:val="Odsekzoznamu"/>
        <w:numPr>
          <w:ilvl w:val="0"/>
          <w:numId w:val="3"/>
        </w:numPr>
        <w:spacing w:after="120"/>
        <w:ind w:left="426" w:hanging="426"/>
        <w:contextualSpacing w:val="0"/>
        <w:rPr>
          <w:rFonts w:ascii="Aptos" w:hAnsi="Aptos" w:cstheme="minorHAnsi"/>
          <w:b/>
          <w:bCs/>
        </w:rPr>
      </w:pPr>
      <w:r w:rsidRPr="001532DE">
        <w:rPr>
          <w:rFonts w:ascii="Aptos" w:hAnsi="Aptos" w:cstheme="minorHAnsi"/>
          <w:b/>
          <w:bCs/>
        </w:rPr>
        <w:t>Webová aplikácia JOSEPHINE</w:t>
      </w:r>
    </w:p>
    <w:p w14:paraId="3F97190C" w14:textId="77777777" w:rsidR="008122B7" w:rsidRPr="001532DE" w:rsidRDefault="008122B7">
      <w:pPr>
        <w:pStyle w:val="Odsekzoznamu"/>
        <w:numPr>
          <w:ilvl w:val="1"/>
          <w:numId w:val="3"/>
        </w:numPr>
        <w:spacing w:after="120"/>
        <w:ind w:left="567" w:hanging="567"/>
        <w:contextualSpacing w:val="0"/>
        <w:jc w:val="both"/>
        <w:rPr>
          <w:rFonts w:ascii="Aptos" w:hAnsi="Aptos" w:cstheme="minorHAnsi"/>
        </w:rPr>
      </w:pPr>
      <w:r w:rsidRPr="001532DE">
        <w:rPr>
          <w:rFonts w:ascii="Aptos" w:hAnsi="Aptos" w:cstheme="minorHAnsi"/>
        </w:rPr>
        <w:t xml:space="preserve">Zadávanie tejto zákazky sa realizuje prostredníctvom webovej aplikácie JOSEPHINE, dostupnej na doméne </w:t>
      </w:r>
      <w:hyperlink r:id="rId12" w:history="1">
        <w:r w:rsidRPr="001532DE">
          <w:rPr>
            <w:rStyle w:val="Hypertextovprepojenie"/>
            <w:rFonts w:ascii="Aptos" w:hAnsi="Aptos" w:cs="Arial"/>
          </w:rPr>
          <w:t>https://josephine.proebiz.com</w:t>
        </w:r>
      </w:hyperlink>
      <w:r w:rsidRPr="001532DE">
        <w:rPr>
          <w:rFonts w:ascii="Aptos" w:hAnsi="Aptos" w:cs="Arial"/>
          <w:color w:val="000000" w:themeColor="text1"/>
        </w:rPr>
        <w:t>.</w:t>
      </w:r>
    </w:p>
    <w:p w14:paraId="431B42A2" w14:textId="09D67070" w:rsidR="008122B7" w:rsidRPr="001532DE" w:rsidRDefault="008122B7">
      <w:pPr>
        <w:pStyle w:val="Odsekzoznamu"/>
        <w:numPr>
          <w:ilvl w:val="1"/>
          <w:numId w:val="3"/>
        </w:numPr>
        <w:spacing w:after="0"/>
        <w:ind w:left="567" w:hanging="567"/>
        <w:contextualSpacing w:val="0"/>
        <w:jc w:val="both"/>
        <w:rPr>
          <w:rFonts w:ascii="Aptos" w:hAnsi="Aptos" w:cstheme="minorHAnsi"/>
        </w:rPr>
      </w:pPr>
      <w:r w:rsidRPr="001532DE">
        <w:rPr>
          <w:rFonts w:ascii="Aptos" w:hAnsi="Aptos" w:cstheme="minorHAnsi"/>
        </w:rPr>
        <w:t xml:space="preserve">JOSEPHINE je na účely tohto verejného obstarávania softvér určený na elektronizáciu zadávania zákaziek, prostredníctvom ktorého </w:t>
      </w:r>
      <w:r w:rsidR="009766AD" w:rsidRPr="001532DE">
        <w:rPr>
          <w:rFonts w:ascii="Aptos" w:hAnsi="Aptos" w:cstheme="minorHAnsi"/>
        </w:rPr>
        <w:t>verejný obstarávateľ</w:t>
      </w:r>
      <w:r w:rsidR="00334965" w:rsidRPr="001532DE">
        <w:rPr>
          <w:rFonts w:ascii="Aptos" w:hAnsi="Aptos" w:cstheme="minorHAnsi"/>
        </w:rPr>
        <w:t>, podľa § 7 ods. 1 písm. a)</w:t>
      </w:r>
      <w:r w:rsidRPr="001532DE">
        <w:rPr>
          <w:rFonts w:ascii="Aptos" w:hAnsi="Aptos" w:cstheme="minorHAnsi"/>
        </w:rPr>
        <w:t xml:space="preserve"> zadáva zákazky v súlade so zákonom. </w:t>
      </w:r>
    </w:p>
    <w:p w14:paraId="109DD8DF" w14:textId="77777777" w:rsidR="00F14FE0" w:rsidRPr="001532DE" w:rsidRDefault="00F14FE0" w:rsidP="00F14FE0">
      <w:pPr>
        <w:pStyle w:val="Odsekzoznamu"/>
        <w:spacing w:after="0"/>
        <w:ind w:left="567"/>
        <w:contextualSpacing w:val="0"/>
        <w:jc w:val="both"/>
        <w:rPr>
          <w:rFonts w:ascii="Aptos" w:hAnsi="Aptos" w:cstheme="minorHAnsi"/>
        </w:rPr>
      </w:pPr>
    </w:p>
    <w:p w14:paraId="58A3326C" w14:textId="77777777" w:rsidR="00F800C8" w:rsidRPr="001532DE" w:rsidRDefault="00F800C8" w:rsidP="00F14FE0">
      <w:pPr>
        <w:pStyle w:val="Odsekzoznamu"/>
        <w:spacing w:after="0"/>
        <w:ind w:left="567"/>
        <w:contextualSpacing w:val="0"/>
        <w:jc w:val="both"/>
        <w:rPr>
          <w:rFonts w:ascii="Aptos" w:hAnsi="Aptos" w:cstheme="minorHAnsi"/>
        </w:rPr>
      </w:pPr>
    </w:p>
    <w:p w14:paraId="19482A92" w14:textId="22F4A9AA" w:rsidR="00787382" w:rsidRPr="001532DE" w:rsidRDefault="00787382">
      <w:pPr>
        <w:pStyle w:val="Odsekzoznamu"/>
        <w:numPr>
          <w:ilvl w:val="0"/>
          <w:numId w:val="21"/>
        </w:numPr>
        <w:spacing w:after="120"/>
        <w:ind w:left="425" w:hanging="425"/>
        <w:contextualSpacing w:val="0"/>
        <w:rPr>
          <w:rFonts w:ascii="Aptos" w:hAnsi="Aptos" w:cstheme="minorHAnsi"/>
          <w:b/>
          <w:bCs/>
        </w:rPr>
      </w:pPr>
      <w:r w:rsidRPr="001532DE">
        <w:rPr>
          <w:rFonts w:ascii="Aptos" w:hAnsi="Aptos" w:cstheme="minorHAnsi"/>
          <w:b/>
          <w:bCs/>
        </w:rPr>
        <w:t>Registrácia a autentifikácia uchádzača</w:t>
      </w:r>
    </w:p>
    <w:p w14:paraId="37436459" w14:textId="500AB861" w:rsidR="008122B7" w:rsidRPr="001532DE" w:rsidRDefault="00334965" w:rsidP="00F14FE0">
      <w:pPr>
        <w:pStyle w:val="Odsekzoznamu"/>
        <w:spacing w:after="120"/>
        <w:ind w:left="567"/>
        <w:contextualSpacing w:val="0"/>
        <w:jc w:val="both"/>
        <w:rPr>
          <w:rFonts w:ascii="Aptos" w:hAnsi="Aptos" w:cstheme="minorHAnsi"/>
        </w:rPr>
      </w:pPr>
      <w:r w:rsidRPr="001532DE">
        <w:rPr>
          <w:rFonts w:ascii="Aptos" w:hAnsi="Aptos" w:cstheme="minorHAnsi"/>
        </w:rPr>
        <w:t>Každý, kto ako záujemca má záujem o účasť vo verejnom obstarávaní alebo chce predložiť ponuku a nie je autentifikovaný v systéme JOSEPHINE, je povinný sa autentifikovať v systéme JOSEPHINE</w:t>
      </w:r>
    </w:p>
    <w:p w14:paraId="1C412812" w14:textId="77777777" w:rsidR="00A916F9" w:rsidRPr="001532DE" w:rsidRDefault="00A916F9" w:rsidP="00F14FE0">
      <w:pPr>
        <w:pStyle w:val="Odsekzoznamu"/>
        <w:spacing w:after="120" w:line="276" w:lineRule="auto"/>
        <w:ind w:left="567"/>
        <w:contextualSpacing w:val="0"/>
        <w:jc w:val="both"/>
        <w:rPr>
          <w:rFonts w:ascii="Aptos" w:hAnsi="Aptos"/>
        </w:rPr>
      </w:pPr>
      <w:r w:rsidRPr="001532DE">
        <w:rPr>
          <w:rFonts w:ascii="Aptos" w:hAnsi="Aptos"/>
        </w:rPr>
        <w:t xml:space="preserve">Záujemca má možnosť sa registrovať do systému JOSEPHINE pomocou hesla alebo aj pomocou občianskeho preukazu s elektronickým čipom a bezpečnostným osobnostným kódom (eID). </w:t>
      </w:r>
    </w:p>
    <w:p w14:paraId="0AAAF240" w14:textId="77777777" w:rsidR="00A916F9" w:rsidRPr="001532DE" w:rsidRDefault="00A916F9" w:rsidP="00F818D5">
      <w:pPr>
        <w:pStyle w:val="Odsekzoznamu"/>
        <w:spacing w:after="60" w:line="276" w:lineRule="auto"/>
        <w:ind w:left="576"/>
        <w:jc w:val="both"/>
        <w:rPr>
          <w:rFonts w:ascii="Aptos" w:hAnsi="Aptos"/>
        </w:rPr>
      </w:pPr>
      <w:r w:rsidRPr="001532DE">
        <w:rPr>
          <w:rFonts w:ascii="Aptos" w:hAnsi="Aptos"/>
        </w:rPr>
        <w:t xml:space="preserve">Autentifikáciu je možné vykonať týmito spôsobmi: </w:t>
      </w:r>
    </w:p>
    <w:p w14:paraId="5B1C49D1" w14:textId="77777777" w:rsidR="00A916F9" w:rsidRPr="001532DE" w:rsidRDefault="00A916F9" w:rsidP="00A916F9">
      <w:pPr>
        <w:spacing w:after="60" w:line="276" w:lineRule="auto"/>
        <w:ind w:left="993" w:hanging="426"/>
        <w:jc w:val="both"/>
        <w:rPr>
          <w:rFonts w:ascii="Aptos" w:hAnsi="Aptos"/>
        </w:rPr>
      </w:pPr>
      <w:r w:rsidRPr="001532DE">
        <w:rPr>
          <w:rFonts w:ascii="Aptos" w:hAnsi="Aptos"/>
        </w:rPr>
        <w:t>a)</w:t>
      </w:r>
      <w:r w:rsidRPr="001532DE">
        <w:rPr>
          <w:rFonts w:ascii="Aptos" w:hAnsi="Aptos"/>
        </w:rPr>
        <w:tab/>
        <w:t>v systéme JOSEPHINE registráciou a prihlásením pomocou občianskeho preukazu s elektronickým čipom a bezpečnostným osobnostným kódom (eID). V systéme je autentifikovaný hospodársky subjekt, ktorý pomocou eID registruje štatutárny orgán daného hospodárskeho subjektu. Autentifikáciu vykonáva poskytovateľ systému JOSEPHINE a to v pracovných dňoch v čase 8.00 – 16.00 hod. O dokončení autentifikácie je hospodársky subjekt informovaný e-mailom;</w:t>
      </w:r>
    </w:p>
    <w:p w14:paraId="6748C0D6" w14:textId="77777777" w:rsidR="00A916F9" w:rsidRPr="001532DE" w:rsidRDefault="00A916F9" w:rsidP="00A916F9">
      <w:pPr>
        <w:spacing w:after="60" w:line="276" w:lineRule="auto"/>
        <w:ind w:left="993" w:hanging="426"/>
        <w:jc w:val="both"/>
        <w:rPr>
          <w:rFonts w:ascii="Aptos" w:hAnsi="Aptos"/>
        </w:rPr>
      </w:pPr>
      <w:r w:rsidRPr="001532DE">
        <w:rPr>
          <w:rFonts w:ascii="Aptos" w:hAnsi="Aptos"/>
        </w:rPr>
        <w:t>b)</w:t>
      </w:r>
      <w:r w:rsidRPr="001532DE">
        <w:rPr>
          <w:rFonts w:ascii="Aptos" w:hAnsi="Aptos"/>
        </w:rPr>
        <w:tab/>
        <w:t>nahraním kvalifikovaného elektronického podpisu (napríklad podpisu eID) štatutárneho orgánu daného hospodárskeho subjektu na kartu užívateľa po registrácii a prihlásení do systému JOSEPHINE. Autentifikáciu vykoná poskytovateľ systému JOSEPHINE a to v pracovných dňoch v čase 8.00 – 16.00 hod. O dokončení autentifikácie je uchádzač informovaný e-mailom;</w:t>
      </w:r>
    </w:p>
    <w:p w14:paraId="6D1AB518" w14:textId="77777777" w:rsidR="00A916F9" w:rsidRPr="001532DE" w:rsidRDefault="00A916F9" w:rsidP="00A916F9">
      <w:pPr>
        <w:spacing w:after="60" w:line="276" w:lineRule="auto"/>
        <w:ind w:left="993" w:hanging="426"/>
        <w:jc w:val="both"/>
        <w:rPr>
          <w:rFonts w:ascii="Aptos" w:hAnsi="Aptos"/>
        </w:rPr>
      </w:pPr>
      <w:r w:rsidRPr="001532DE">
        <w:rPr>
          <w:rFonts w:ascii="Aptos" w:hAnsi="Aptos"/>
        </w:rPr>
        <w:t>c)</w:t>
      </w:r>
      <w:r w:rsidRPr="001532DE">
        <w:rPr>
          <w:rFonts w:ascii="Aptos" w:hAnsi="Aptos"/>
        </w:rPr>
        <w:tab/>
        <w:t>vložením dokumentu preukazujúceho osobu štatutárneho zástupcu na kartu užívateľa po registrácii, ktorý je podpísaný elektronickým podpisom štatutárneho zástupcu, alebo prešiel zaručenou konverziou. Autentifikáciu vykoná poskytovateľ systému JOSEPHINE a to v pracovných dňoch v čase 8.00 – 16.00 hod. O dokončení autentifikácie je hospodársky subjekt informovaný e-mailom;</w:t>
      </w:r>
    </w:p>
    <w:p w14:paraId="34A25461" w14:textId="77777777" w:rsidR="00A916F9" w:rsidRPr="001532DE" w:rsidRDefault="00A916F9" w:rsidP="00CF73D0">
      <w:pPr>
        <w:spacing w:after="120" w:line="276" w:lineRule="auto"/>
        <w:ind w:left="992" w:hanging="425"/>
        <w:jc w:val="both"/>
        <w:rPr>
          <w:rFonts w:ascii="Aptos" w:hAnsi="Aptos"/>
        </w:rPr>
      </w:pPr>
      <w:r w:rsidRPr="001532DE">
        <w:rPr>
          <w:rFonts w:ascii="Aptos" w:hAnsi="Aptos"/>
        </w:rPr>
        <w:t>d)</w:t>
      </w:r>
      <w:r w:rsidRPr="001532DE">
        <w:rPr>
          <w:rFonts w:ascii="Aptos" w:hAnsi="Aptos"/>
        </w:rPr>
        <w:tab/>
        <w:t>vložením plnej moci na kartu užívateľa po registrácii, ktorá je podpísaná elektronickým podpisom štatutárneho zástupcu aj splnomocnenou osobou, alebo prešla zaručenou konverziou. Autentifikáciu vykoná poskytovateľ systému JOSEPHINE a to v pracovné dni v čase 8.00 – 16.00 hod. O dokončení autentifikácie je hospodársky subjekt  informovaný e-mailom.</w:t>
      </w:r>
    </w:p>
    <w:p w14:paraId="1E6AD7DE" w14:textId="77777777" w:rsidR="00F14FE0" w:rsidRPr="001532DE" w:rsidRDefault="00F14FE0">
      <w:pPr>
        <w:pStyle w:val="Odsekzoznamu"/>
        <w:numPr>
          <w:ilvl w:val="0"/>
          <w:numId w:val="17"/>
        </w:numPr>
        <w:spacing w:after="120"/>
        <w:contextualSpacing w:val="0"/>
        <w:jc w:val="both"/>
        <w:rPr>
          <w:rFonts w:ascii="Aptos" w:hAnsi="Aptos" w:cstheme="minorHAnsi"/>
          <w:vanish/>
        </w:rPr>
      </w:pPr>
    </w:p>
    <w:p w14:paraId="79D65CEC" w14:textId="77777777" w:rsidR="00F14FE0" w:rsidRPr="001532DE" w:rsidRDefault="00F14FE0">
      <w:pPr>
        <w:pStyle w:val="Odsekzoznamu"/>
        <w:numPr>
          <w:ilvl w:val="0"/>
          <w:numId w:val="17"/>
        </w:numPr>
        <w:spacing w:after="120"/>
        <w:contextualSpacing w:val="0"/>
        <w:jc w:val="both"/>
        <w:rPr>
          <w:rFonts w:ascii="Aptos" w:hAnsi="Aptos" w:cstheme="minorHAnsi"/>
          <w:vanish/>
        </w:rPr>
      </w:pPr>
    </w:p>
    <w:p w14:paraId="380476EF" w14:textId="77777777" w:rsidR="00F14FE0" w:rsidRPr="001532DE" w:rsidRDefault="00F14FE0">
      <w:pPr>
        <w:pStyle w:val="Odsekzoznamu"/>
        <w:numPr>
          <w:ilvl w:val="0"/>
          <w:numId w:val="17"/>
        </w:numPr>
        <w:spacing w:after="120"/>
        <w:contextualSpacing w:val="0"/>
        <w:jc w:val="both"/>
        <w:rPr>
          <w:rFonts w:ascii="Aptos" w:hAnsi="Aptos" w:cstheme="minorHAnsi"/>
          <w:vanish/>
        </w:rPr>
      </w:pPr>
    </w:p>
    <w:p w14:paraId="46FA92FA" w14:textId="2FB7C4C5" w:rsidR="00A916F9" w:rsidRPr="001532DE" w:rsidRDefault="00DE0E0C">
      <w:pPr>
        <w:pStyle w:val="Odsekzoznamu"/>
        <w:numPr>
          <w:ilvl w:val="1"/>
          <w:numId w:val="17"/>
        </w:numPr>
        <w:spacing w:after="120"/>
        <w:contextualSpacing w:val="0"/>
        <w:jc w:val="both"/>
        <w:rPr>
          <w:rFonts w:ascii="Aptos" w:hAnsi="Aptos" w:cstheme="minorHAnsi"/>
        </w:rPr>
      </w:pPr>
      <w:r w:rsidRPr="001532DE">
        <w:rPr>
          <w:rFonts w:ascii="Aptos" w:hAnsi="Aptos" w:cstheme="minorHAnsi"/>
        </w:rPr>
        <w:t>Podmienky používania elektronických zariadení v rámci zadávania tejto zákazky</w:t>
      </w:r>
    </w:p>
    <w:p w14:paraId="7FF1BA88" w14:textId="77777777" w:rsidR="00DE0E0C" w:rsidRPr="001532DE" w:rsidRDefault="00DE0E0C" w:rsidP="00CF73D0">
      <w:pPr>
        <w:pStyle w:val="Odsekzoznamu"/>
        <w:spacing w:after="60" w:line="276" w:lineRule="auto"/>
        <w:ind w:left="576"/>
        <w:jc w:val="both"/>
        <w:rPr>
          <w:rFonts w:ascii="Aptos" w:hAnsi="Aptos"/>
        </w:rPr>
      </w:pPr>
      <w:r w:rsidRPr="001532DE">
        <w:rPr>
          <w:rFonts w:ascii="Aptos" w:hAnsi="Aptos"/>
        </w:rPr>
        <w:t xml:space="preserve">Na bezproblémové používanie systému JOSEPHINE je nutné používať jeden z podporovaných internetových prehliadačov: </w:t>
      </w:r>
    </w:p>
    <w:p w14:paraId="778DE897" w14:textId="51C9AA8E" w:rsidR="00DE0E0C" w:rsidRPr="001532DE" w:rsidRDefault="00DE0E0C" w:rsidP="00DE0E0C">
      <w:pPr>
        <w:spacing w:after="0" w:line="276" w:lineRule="auto"/>
        <w:ind w:left="993" w:hanging="426"/>
        <w:jc w:val="both"/>
        <w:rPr>
          <w:rFonts w:ascii="Aptos" w:hAnsi="Aptos"/>
        </w:rPr>
      </w:pPr>
      <w:r w:rsidRPr="001532DE">
        <w:rPr>
          <w:rFonts w:ascii="Aptos" w:hAnsi="Aptos"/>
        </w:rPr>
        <w:t>-</w:t>
      </w:r>
      <w:r w:rsidRPr="001532DE">
        <w:rPr>
          <w:rFonts w:ascii="Aptos" w:hAnsi="Aptos"/>
        </w:rPr>
        <w:tab/>
        <w:t xml:space="preserve">Mozilla Firefox verzia 13.0 a vyššia; </w:t>
      </w:r>
    </w:p>
    <w:p w14:paraId="1A20EC5B" w14:textId="11B77305" w:rsidR="00DE0E0C" w:rsidRPr="001532DE" w:rsidRDefault="00DE0E0C" w:rsidP="00DE0E0C">
      <w:pPr>
        <w:spacing w:after="0" w:line="276" w:lineRule="auto"/>
        <w:ind w:left="993" w:hanging="426"/>
        <w:jc w:val="both"/>
        <w:rPr>
          <w:rFonts w:ascii="Aptos" w:hAnsi="Aptos"/>
        </w:rPr>
      </w:pPr>
      <w:r w:rsidRPr="001532DE">
        <w:rPr>
          <w:rFonts w:ascii="Aptos" w:hAnsi="Aptos"/>
        </w:rPr>
        <w:t>-</w:t>
      </w:r>
      <w:r w:rsidRPr="001532DE">
        <w:rPr>
          <w:rFonts w:ascii="Aptos" w:hAnsi="Aptos"/>
        </w:rPr>
        <w:tab/>
        <w:t>Google Chrome;</w:t>
      </w:r>
    </w:p>
    <w:p w14:paraId="7C183081" w14:textId="77777777" w:rsidR="00DE0E0C" w:rsidRPr="001532DE" w:rsidRDefault="00DE0E0C" w:rsidP="00DE0E0C">
      <w:pPr>
        <w:spacing w:after="0" w:line="276" w:lineRule="auto"/>
        <w:ind w:left="993" w:hanging="426"/>
        <w:jc w:val="both"/>
        <w:rPr>
          <w:rFonts w:ascii="Aptos" w:hAnsi="Aptos"/>
        </w:rPr>
      </w:pPr>
      <w:r w:rsidRPr="001532DE">
        <w:rPr>
          <w:rFonts w:ascii="Aptos" w:hAnsi="Aptos"/>
        </w:rPr>
        <w:t>-</w:t>
      </w:r>
      <w:r w:rsidRPr="001532DE">
        <w:rPr>
          <w:rFonts w:ascii="Aptos" w:hAnsi="Aptos"/>
        </w:rPr>
        <w:tab/>
        <w:t xml:space="preserve">Microsoft Edge. </w:t>
      </w:r>
    </w:p>
    <w:p w14:paraId="6036CC6F" w14:textId="77777777" w:rsidR="00CF73D0" w:rsidRPr="001532DE" w:rsidRDefault="00CF73D0" w:rsidP="00DE0E0C">
      <w:pPr>
        <w:spacing w:after="0" w:line="276" w:lineRule="auto"/>
        <w:ind w:left="993" w:hanging="426"/>
        <w:jc w:val="both"/>
        <w:rPr>
          <w:rFonts w:ascii="Aptos" w:hAnsi="Aptos"/>
          <w:b/>
          <w:bCs/>
        </w:rPr>
      </w:pPr>
    </w:p>
    <w:p w14:paraId="00CBB054" w14:textId="415F4693" w:rsidR="00DE0E0C" w:rsidRPr="001532DE" w:rsidRDefault="00DE0E0C">
      <w:pPr>
        <w:pStyle w:val="Odsekzoznamu"/>
        <w:numPr>
          <w:ilvl w:val="0"/>
          <w:numId w:val="17"/>
        </w:numPr>
        <w:spacing w:after="0"/>
        <w:jc w:val="both"/>
        <w:rPr>
          <w:rFonts w:ascii="Aptos" w:hAnsi="Aptos" w:cstheme="minorHAnsi"/>
          <w:b/>
          <w:bCs/>
        </w:rPr>
      </w:pPr>
      <w:r w:rsidRPr="001532DE">
        <w:rPr>
          <w:rFonts w:ascii="Aptos" w:hAnsi="Aptos" w:cstheme="minorHAnsi"/>
          <w:b/>
          <w:bCs/>
        </w:rPr>
        <w:t>Dostupnosť dokumentov</w:t>
      </w:r>
    </w:p>
    <w:p w14:paraId="13FE25BC" w14:textId="1CB0355D" w:rsidR="00DE0E0C" w:rsidRPr="001532DE" w:rsidRDefault="00DE0E0C" w:rsidP="00CF73D0">
      <w:pPr>
        <w:spacing w:after="120"/>
        <w:ind w:left="567"/>
        <w:jc w:val="both"/>
        <w:rPr>
          <w:rFonts w:ascii="Aptos" w:hAnsi="Aptos" w:cstheme="minorHAnsi"/>
        </w:rPr>
      </w:pPr>
      <w:r w:rsidRPr="001532DE">
        <w:rPr>
          <w:rFonts w:ascii="Aptos" w:hAnsi="Aptos" w:cstheme="minorHAnsi"/>
        </w:rPr>
        <w:t>Dokumenty potrebné na vypracovanie ponuky a na preukázanie splnenia podmienok účasti sú verejne, bezodplatne, neobmedzene, úplne a priamo prístupné v príslušnej karte verejného obstarávania v rámci systému JOSEPHINE od uverejnenia oznámenia o vyhlásení verejného obstarávania podľa zákona. Časť/časti súťažných podkladov, ktorá/ktoré majú byť súčasťou ponuky uchádzača a záujemca/uchádzač ich bude povinný pri vypracovaní ponuky upravovať, sú uverejnené podľa prvej vety aj v editovateľnej podobe</w:t>
      </w:r>
      <w:r w:rsidR="00F14FE0" w:rsidRPr="001532DE">
        <w:rPr>
          <w:rFonts w:ascii="Aptos" w:hAnsi="Aptos" w:cstheme="minorHAnsi"/>
        </w:rPr>
        <w:t>.</w:t>
      </w:r>
    </w:p>
    <w:p w14:paraId="751596F1" w14:textId="77777777" w:rsidR="00F14FE0" w:rsidRPr="001532DE" w:rsidRDefault="00F14FE0">
      <w:pPr>
        <w:pStyle w:val="Odsekzoznamu"/>
        <w:numPr>
          <w:ilvl w:val="0"/>
          <w:numId w:val="3"/>
        </w:numPr>
        <w:spacing w:after="120"/>
        <w:contextualSpacing w:val="0"/>
        <w:jc w:val="both"/>
        <w:rPr>
          <w:rFonts w:ascii="Aptos" w:hAnsi="Aptos" w:cstheme="minorHAnsi"/>
          <w:vanish/>
        </w:rPr>
      </w:pPr>
    </w:p>
    <w:p w14:paraId="0AB8B2A0" w14:textId="77777777" w:rsidR="00F14FE0" w:rsidRPr="001532DE" w:rsidRDefault="00F14FE0">
      <w:pPr>
        <w:pStyle w:val="Odsekzoznamu"/>
        <w:numPr>
          <w:ilvl w:val="0"/>
          <w:numId w:val="3"/>
        </w:numPr>
        <w:spacing w:after="120"/>
        <w:contextualSpacing w:val="0"/>
        <w:jc w:val="both"/>
        <w:rPr>
          <w:rFonts w:ascii="Aptos" w:hAnsi="Aptos" w:cstheme="minorHAnsi"/>
          <w:vanish/>
        </w:rPr>
      </w:pPr>
    </w:p>
    <w:p w14:paraId="747F1723" w14:textId="0529D722" w:rsidR="005065E9" w:rsidRPr="001532DE" w:rsidRDefault="00124928">
      <w:pPr>
        <w:pStyle w:val="Odsekzoznamu"/>
        <w:numPr>
          <w:ilvl w:val="1"/>
          <w:numId w:val="3"/>
        </w:numPr>
        <w:spacing w:after="120"/>
        <w:ind w:left="567" w:hanging="567"/>
        <w:contextualSpacing w:val="0"/>
        <w:jc w:val="both"/>
        <w:rPr>
          <w:rFonts w:ascii="Aptos" w:hAnsi="Aptos" w:cstheme="minorHAnsi"/>
        </w:rPr>
      </w:pPr>
      <w:r w:rsidRPr="001532DE">
        <w:rPr>
          <w:rFonts w:ascii="Aptos" w:hAnsi="Aptos" w:cstheme="minorHAnsi"/>
        </w:rPr>
        <w:t>Súťažné</w:t>
      </w:r>
      <w:r w:rsidRPr="001532DE">
        <w:rPr>
          <w:rFonts w:ascii="Aptos" w:hAnsi="Aptos" w:cstheme="minorHAnsi"/>
        </w:rPr>
        <w:tab/>
        <w:t>podklady sú bezodplatne k dispozícii na webovom</w:t>
      </w:r>
      <w:r w:rsidRPr="001532DE">
        <w:rPr>
          <w:rFonts w:ascii="Aptos" w:hAnsi="Aptos" w:cstheme="minorHAnsi"/>
        </w:rPr>
        <w:tab/>
        <w:t xml:space="preserve">sídle </w:t>
      </w:r>
      <w:hyperlink r:id="rId13" w:history="1">
        <w:r w:rsidR="004A08A7" w:rsidRPr="001532DE">
          <w:rPr>
            <w:rStyle w:val="Hypertextovprepojenie"/>
            <w:rFonts w:ascii="Aptos" w:hAnsi="Aptos" w:cstheme="minorHAnsi"/>
          </w:rPr>
          <w:t>https://www.uvo.gov.sk/vyhladavanie/vyhladavanie-profilov/detail/636</w:t>
        </w:r>
      </w:hyperlink>
      <w:r w:rsidR="00F800C8" w:rsidRPr="001532DE">
        <w:rPr>
          <w:rFonts w:ascii="Aptos" w:hAnsi="Aptos" w:cstheme="minorHAnsi"/>
        </w:rPr>
        <w:t xml:space="preserve"> </w:t>
      </w:r>
      <w:r w:rsidRPr="001532DE">
        <w:rPr>
          <w:rFonts w:ascii="Aptos" w:hAnsi="Aptos" w:cstheme="minorHAnsi"/>
        </w:rPr>
        <w:t>prostredníctvom</w:t>
      </w:r>
      <w:r w:rsidRPr="001532DE">
        <w:rPr>
          <w:rFonts w:ascii="Aptos" w:hAnsi="Aptos" w:cstheme="minorHAnsi"/>
        </w:rPr>
        <w:tab/>
        <w:t xml:space="preserve">profilu verejného obstarávateľa a na elektronickej platforme verejného obstarávateľa </w:t>
      </w:r>
      <w:hyperlink r:id="rId14" w:history="1">
        <w:r w:rsidR="005065E9" w:rsidRPr="001532DE">
          <w:rPr>
            <w:rStyle w:val="Hypertextovprepojenie"/>
            <w:rFonts w:ascii="Aptos" w:hAnsi="Aptos" w:cstheme="minorHAnsi"/>
          </w:rPr>
          <w:t>https://josephine.proebiz.com/sk/profile/00165565</w:t>
        </w:r>
      </w:hyperlink>
      <w:r w:rsidR="005065E9" w:rsidRPr="001532DE">
        <w:rPr>
          <w:rFonts w:ascii="Aptos" w:hAnsi="Aptos" w:cstheme="minorHAnsi"/>
        </w:rPr>
        <w:t>.</w:t>
      </w:r>
    </w:p>
    <w:p w14:paraId="63E818AE" w14:textId="44B604D2" w:rsidR="005065E9" w:rsidRPr="001532DE" w:rsidRDefault="00124928">
      <w:pPr>
        <w:pStyle w:val="Odsekzoznamu"/>
        <w:numPr>
          <w:ilvl w:val="1"/>
          <w:numId w:val="3"/>
        </w:numPr>
        <w:ind w:left="567" w:hanging="567"/>
        <w:jc w:val="both"/>
        <w:rPr>
          <w:rFonts w:ascii="Aptos" w:hAnsi="Aptos" w:cstheme="minorHAnsi"/>
        </w:rPr>
      </w:pPr>
      <w:r w:rsidRPr="001532DE">
        <w:rPr>
          <w:rFonts w:ascii="Aptos" w:hAnsi="Aptos" w:cstheme="minorHAnsi"/>
        </w:rPr>
        <w:lastRenderedPageBreak/>
        <w:t>Uchádzač vypracuje a predloží ponuku a všetky súvisiace dokumenty elektronicky (ak nie je uvedené inak) prostredníctvom systému JOSEPHINE, v súlade s Oznámením o vyhlásení verejného obstarávania, s týmito súťažnými podkladmi a s inými dokumentmi poskytnutými verejným obstarávateľom v lehote na predkladanie ponúk.</w:t>
      </w:r>
    </w:p>
    <w:p w14:paraId="753F13C4" w14:textId="77777777" w:rsidR="005065E9" w:rsidRPr="001532DE" w:rsidRDefault="005065E9" w:rsidP="005E3C46">
      <w:pPr>
        <w:pStyle w:val="Odsekzoznamu"/>
        <w:tabs>
          <w:tab w:val="left" w:pos="2600"/>
        </w:tabs>
        <w:spacing w:after="0" w:line="276" w:lineRule="auto"/>
        <w:ind w:left="432"/>
        <w:rPr>
          <w:rFonts w:ascii="Aptos" w:hAnsi="Aptos" w:cstheme="minorHAnsi"/>
          <w:b/>
          <w:bCs/>
        </w:rPr>
      </w:pPr>
    </w:p>
    <w:p w14:paraId="468EC112" w14:textId="20450913" w:rsidR="00202727" w:rsidRPr="001532DE" w:rsidRDefault="005E3C46" w:rsidP="005E3C46">
      <w:pPr>
        <w:pStyle w:val="Odsekzoznamu"/>
        <w:tabs>
          <w:tab w:val="left" w:pos="2600"/>
        </w:tabs>
        <w:spacing w:after="0" w:line="276" w:lineRule="auto"/>
        <w:ind w:left="432"/>
        <w:jc w:val="center"/>
        <w:rPr>
          <w:rFonts w:ascii="Aptos" w:hAnsi="Aptos" w:cstheme="minorHAnsi"/>
          <w:b/>
          <w:bCs/>
          <w:sz w:val="24"/>
          <w:szCs w:val="24"/>
        </w:rPr>
      </w:pPr>
      <w:r w:rsidRPr="001532DE">
        <w:rPr>
          <w:rFonts w:ascii="Aptos" w:hAnsi="Aptos" w:cstheme="minorHAnsi"/>
          <w:b/>
          <w:bCs/>
          <w:sz w:val="24"/>
          <w:szCs w:val="24"/>
        </w:rPr>
        <w:t xml:space="preserve">Časť </w:t>
      </w:r>
      <w:r w:rsidR="007E36EB" w:rsidRPr="001532DE">
        <w:rPr>
          <w:rFonts w:ascii="Aptos" w:hAnsi="Aptos" w:cstheme="minorHAnsi"/>
          <w:b/>
          <w:bCs/>
          <w:sz w:val="24"/>
          <w:szCs w:val="24"/>
        </w:rPr>
        <w:t>I</w:t>
      </w:r>
      <w:r w:rsidRPr="001532DE">
        <w:rPr>
          <w:rFonts w:ascii="Aptos" w:hAnsi="Aptos" w:cstheme="minorHAnsi"/>
          <w:b/>
          <w:bCs/>
          <w:sz w:val="24"/>
          <w:szCs w:val="24"/>
        </w:rPr>
        <w:t>II.</w:t>
      </w:r>
    </w:p>
    <w:p w14:paraId="7D051D09" w14:textId="3260DB1B" w:rsidR="005E3C46" w:rsidRPr="001532DE" w:rsidRDefault="005E3C46" w:rsidP="005E3C46">
      <w:pPr>
        <w:pStyle w:val="Odsekzoznamu"/>
        <w:tabs>
          <w:tab w:val="left" w:pos="2600"/>
        </w:tabs>
        <w:spacing w:after="0" w:line="276" w:lineRule="auto"/>
        <w:ind w:left="432"/>
        <w:jc w:val="center"/>
        <w:rPr>
          <w:rFonts w:ascii="Aptos" w:hAnsi="Aptos" w:cstheme="minorHAnsi"/>
          <w:b/>
          <w:bCs/>
          <w:sz w:val="24"/>
          <w:szCs w:val="24"/>
        </w:rPr>
      </w:pPr>
      <w:r w:rsidRPr="001532DE">
        <w:rPr>
          <w:rFonts w:ascii="Aptos" w:hAnsi="Aptos" w:cstheme="minorHAnsi"/>
          <w:b/>
          <w:bCs/>
          <w:sz w:val="24"/>
          <w:szCs w:val="24"/>
        </w:rPr>
        <w:t>INFORMÁCIE O PREDMETE ZÁKAZKY</w:t>
      </w:r>
    </w:p>
    <w:p w14:paraId="2BC5FE55" w14:textId="77777777" w:rsidR="00AB62C2" w:rsidRPr="001532DE" w:rsidRDefault="00AB62C2" w:rsidP="005E3C46">
      <w:pPr>
        <w:pStyle w:val="Odsekzoznamu"/>
        <w:tabs>
          <w:tab w:val="left" w:pos="2600"/>
        </w:tabs>
        <w:spacing w:after="0" w:line="276" w:lineRule="auto"/>
        <w:ind w:left="432"/>
        <w:jc w:val="center"/>
        <w:rPr>
          <w:rFonts w:ascii="Aptos" w:hAnsi="Aptos" w:cstheme="minorHAnsi"/>
          <w:b/>
          <w:bCs/>
        </w:rPr>
      </w:pPr>
    </w:p>
    <w:p w14:paraId="557901F3" w14:textId="379D081F" w:rsidR="0008152E" w:rsidRPr="001532DE" w:rsidRDefault="0008152E">
      <w:pPr>
        <w:pStyle w:val="Odsekzoznamu"/>
        <w:numPr>
          <w:ilvl w:val="0"/>
          <w:numId w:val="19"/>
        </w:numPr>
        <w:tabs>
          <w:tab w:val="left" w:pos="426"/>
          <w:tab w:val="left" w:pos="567"/>
          <w:tab w:val="left" w:pos="2600"/>
        </w:tabs>
        <w:spacing w:after="120" w:line="276" w:lineRule="auto"/>
        <w:ind w:left="357" w:hanging="357"/>
        <w:contextualSpacing w:val="0"/>
        <w:rPr>
          <w:rFonts w:ascii="Aptos" w:hAnsi="Aptos" w:cstheme="minorHAnsi"/>
          <w:b/>
          <w:bCs/>
        </w:rPr>
      </w:pPr>
      <w:r w:rsidRPr="001532DE">
        <w:rPr>
          <w:rFonts w:ascii="Aptos" w:hAnsi="Aptos" w:cstheme="minorHAnsi"/>
          <w:b/>
          <w:bCs/>
          <w:color w:val="000000" w:themeColor="text1"/>
        </w:rPr>
        <w:t>Predmet zákazky</w:t>
      </w:r>
    </w:p>
    <w:p w14:paraId="5C0A46F8" w14:textId="77777777" w:rsidR="00F14FE0" w:rsidRPr="001532DE" w:rsidRDefault="00F14FE0">
      <w:pPr>
        <w:pStyle w:val="Odsekzoznamu"/>
        <w:keepNext/>
        <w:keepLines/>
        <w:numPr>
          <w:ilvl w:val="0"/>
          <w:numId w:val="4"/>
        </w:numPr>
        <w:spacing w:after="120" w:line="276" w:lineRule="auto"/>
        <w:contextualSpacing w:val="0"/>
        <w:jc w:val="both"/>
        <w:outlineLvl w:val="1"/>
        <w:rPr>
          <w:rFonts w:ascii="Aptos" w:eastAsiaTheme="majorEastAsia" w:hAnsi="Aptos" w:cstheme="minorHAnsi"/>
          <w:vanish/>
          <w:color w:val="000000" w:themeColor="text1"/>
        </w:rPr>
      </w:pPr>
    </w:p>
    <w:p w14:paraId="7C47B299" w14:textId="77777777" w:rsidR="00F14FE0" w:rsidRPr="001532DE" w:rsidRDefault="00F14FE0">
      <w:pPr>
        <w:pStyle w:val="Odsekzoznamu"/>
        <w:keepNext/>
        <w:keepLines/>
        <w:numPr>
          <w:ilvl w:val="0"/>
          <w:numId w:val="4"/>
        </w:numPr>
        <w:spacing w:after="120" w:line="276" w:lineRule="auto"/>
        <w:contextualSpacing w:val="0"/>
        <w:jc w:val="both"/>
        <w:outlineLvl w:val="1"/>
        <w:rPr>
          <w:rFonts w:ascii="Aptos" w:eastAsiaTheme="majorEastAsia" w:hAnsi="Aptos" w:cstheme="minorHAnsi"/>
          <w:vanish/>
          <w:color w:val="000000" w:themeColor="text1"/>
        </w:rPr>
      </w:pPr>
    </w:p>
    <w:p w14:paraId="1A9CA87B" w14:textId="77777777" w:rsidR="00F14FE0" w:rsidRPr="001532DE" w:rsidRDefault="00F14FE0">
      <w:pPr>
        <w:pStyle w:val="Odsekzoznamu"/>
        <w:keepNext/>
        <w:keepLines/>
        <w:numPr>
          <w:ilvl w:val="0"/>
          <w:numId w:val="4"/>
        </w:numPr>
        <w:spacing w:after="120" w:line="276" w:lineRule="auto"/>
        <w:contextualSpacing w:val="0"/>
        <w:jc w:val="both"/>
        <w:outlineLvl w:val="1"/>
        <w:rPr>
          <w:rFonts w:ascii="Aptos" w:eastAsiaTheme="majorEastAsia" w:hAnsi="Aptos" w:cstheme="minorHAnsi"/>
          <w:vanish/>
          <w:color w:val="000000" w:themeColor="text1"/>
        </w:rPr>
      </w:pPr>
    </w:p>
    <w:p w14:paraId="79901766" w14:textId="77777777" w:rsidR="00F14FE0" w:rsidRPr="001532DE" w:rsidRDefault="00F14FE0">
      <w:pPr>
        <w:pStyle w:val="Odsekzoznamu"/>
        <w:keepNext/>
        <w:keepLines/>
        <w:numPr>
          <w:ilvl w:val="0"/>
          <w:numId w:val="4"/>
        </w:numPr>
        <w:spacing w:after="120" w:line="276" w:lineRule="auto"/>
        <w:contextualSpacing w:val="0"/>
        <w:jc w:val="both"/>
        <w:outlineLvl w:val="1"/>
        <w:rPr>
          <w:rFonts w:ascii="Aptos" w:eastAsiaTheme="majorEastAsia" w:hAnsi="Aptos" w:cstheme="minorHAnsi"/>
          <w:vanish/>
          <w:color w:val="000000" w:themeColor="text1"/>
        </w:rPr>
      </w:pPr>
    </w:p>
    <w:p w14:paraId="236FE861" w14:textId="77777777" w:rsidR="00F14FE0" w:rsidRPr="001532DE" w:rsidRDefault="00F14FE0">
      <w:pPr>
        <w:pStyle w:val="Odsekzoznamu"/>
        <w:keepNext/>
        <w:keepLines/>
        <w:numPr>
          <w:ilvl w:val="0"/>
          <w:numId w:val="4"/>
        </w:numPr>
        <w:spacing w:after="120" w:line="276" w:lineRule="auto"/>
        <w:contextualSpacing w:val="0"/>
        <w:jc w:val="both"/>
        <w:outlineLvl w:val="1"/>
        <w:rPr>
          <w:rFonts w:ascii="Aptos" w:eastAsiaTheme="majorEastAsia" w:hAnsi="Aptos" w:cstheme="minorHAnsi"/>
          <w:vanish/>
          <w:color w:val="000000" w:themeColor="text1"/>
        </w:rPr>
      </w:pPr>
    </w:p>
    <w:p w14:paraId="0807B1AD" w14:textId="3889607F" w:rsidR="000E3CCB" w:rsidRPr="001532DE" w:rsidRDefault="0007318A">
      <w:pPr>
        <w:pStyle w:val="Nadpis2"/>
        <w:numPr>
          <w:ilvl w:val="1"/>
          <w:numId w:val="4"/>
        </w:numPr>
        <w:spacing w:before="0" w:after="120" w:line="276" w:lineRule="auto"/>
        <w:jc w:val="both"/>
        <w:rPr>
          <w:rFonts w:ascii="Aptos" w:hAnsi="Aptos" w:cstheme="minorHAnsi"/>
          <w:color w:val="000000" w:themeColor="text1"/>
          <w:sz w:val="22"/>
          <w:szCs w:val="22"/>
        </w:rPr>
      </w:pPr>
      <w:r w:rsidRPr="001532DE">
        <w:rPr>
          <w:rFonts w:ascii="Aptos" w:hAnsi="Aptos" w:cstheme="minorHAnsi"/>
          <w:color w:val="000000" w:themeColor="text1"/>
          <w:sz w:val="22"/>
          <w:szCs w:val="22"/>
        </w:rPr>
        <w:t>P</w:t>
      </w:r>
      <w:r w:rsidR="0008152E" w:rsidRPr="001532DE">
        <w:rPr>
          <w:rFonts w:ascii="Aptos" w:hAnsi="Aptos" w:cstheme="minorHAnsi"/>
          <w:color w:val="000000" w:themeColor="text1"/>
          <w:sz w:val="22"/>
          <w:szCs w:val="22"/>
        </w:rPr>
        <w:t>redmet</w:t>
      </w:r>
      <w:r w:rsidRPr="001532DE">
        <w:rPr>
          <w:rFonts w:ascii="Aptos" w:hAnsi="Aptos" w:cstheme="minorHAnsi"/>
          <w:color w:val="000000" w:themeColor="text1"/>
          <w:sz w:val="22"/>
          <w:szCs w:val="22"/>
        </w:rPr>
        <w:t>om</w:t>
      </w:r>
      <w:r w:rsidR="0008152E" w:rsidRPr="001532DE">
        <w:rPr>
          <w:rFonts w:ascii="Aptos" w:hAnsi="Aptos" w:cstheme="minorHAnsi"/>
          <w:color w:val="000000" w:themeColor="text1"/>
          <w:sz w:val="22"/>
          <w:szCs w:val="22"/>
        </w:rPr>
        <w:t xml:space="preserve"> </w:t>
      </w:r>
      <w:r w:rsidR="005F02B3" w:rsidRPr="001532DE">
        <w:rPr>
          <w:rFonts w:ascii="Aptos" w:hAnsi="Aptos" w:cstheme="minorHAnsi"/>
          <w:color w:val="000000" w:themeColor="text1"/>
          <w:sz w:val="22"/>
          <w:szCs w:val="22"/>
        </w:rPr>
        <w:t xml:space="preserve">verejného obstarávania je zákazka podľa § 3 ods. </w:t>
      </w:r>
      <w:r w:rsidR="00CB5D93" w:rsidRPr="001532DE">
        <w:rPr>
          <w:rFonts w:ascii="Aptos" w:hAnsi="Aptos" w:cstheme="minorHAnsi"/>
          <w:color w:val="000000" w:themeColor="text1"/>
          <w:sz w:val="22"/>
          <w:szCs w:val="22"/>
        </w:rPr>
        <w:t>4</w:t>
      </w:r>
      <w:r w:rsidR="005F02B3" w:rsidRPr="001532DE">
        <w:rPr>
          <w:rFonts w:ascii="Aptos" w:hAnsi="Aptos" w:cstheme="minorHAnsi"/>
          <w:color w:val="000000" w:themeColor="text1"/>
          <w:sz w:val="22"/>
          <w:szCs w:val="22"/>
        </w:rPr>
        <w:t xml:space="preserve"> ZVO na </w:t>
      </w:r>
      <w:r w:rsidR="00F50960" w:rsidRPr="001532DE">
        <w:rPr>
          <w:rFonts w:ascii="Aptos" w:hAnsi="Aptos" w:cstheme="minorHAnsi"/>
          <w:color w:val="000000" w:themeColor="text1"/>
          <w:sz w:val="22"/>
          <w:szCs w:val="22"/>
        </w:rPr>
        <w:t>poskytovanie služieb</w:t>
      </w:r>
      <w:r w:rsidR="005F02B3" w:rsidRPr="001532DE">
        <w:rPr>
          <w:rFonts w:ascii="Aptos" w:hAnsi="Aptos" w:cstheme="minorHAnsi"/>
          <w:color w:val="000000" w:themeColor="text1"/>
          <w:sz w:val="22"/>
          <w:szCs w:val="22"/>
        </w:rPr>
        <w:t xml:space="preserve"> s predmetom podrobne vymedzeným v týchto súťažných podkladoch (ďalej len „</w:t>
      </w:r>
      <w:r w:rsidR="005F02B3" w:rsidRPr="001532DE">
        <w:rPr>
          <w:rFonts w:ascii="Aptos" w:hAnsi="Aptos" w:cstheme="minorHAnsi"/>
          <w:b/>
          <w:bCs/>
          <w:color w:val="000000" w:themeColor="text1"/>
          <w:sz w:val="22"/>
          <w:szCs w:val="22"/>
        </w:rPr>
        <w:t>týchto SP</w:t>
      </w:r>
      <w:r w:rsidR="005F02B3" w:rsidRPr="001532DE">
        <w:rPr>
          <w:rFonts w:ascii="Aptos" w:hAnsi="Aptos" w:cstheme="minorHAnsi"/>
          <w:color w:val="000000" w:themeColor="text1"/>
          <w:sz w:val="22"/>
          <w:szCs w:val="22"/>
        </w:rPr>
        <w:t>“ alebo „</w:t>
      </w:r>
      <w:r w:rsidR="005F02B3" w:rsidRPr="001532DE">
        <w:rPr>
          <w:rFonts w:ascii="Aptos" w:hAnsi="Aptos" w:cstheme="minorHAnsi"/>
          <w:b/>
          <w:bCs/>
          <w:color w:val="000000" w:themeColor="text1"/>
          <w:sz w:val="22"/>
          <w:szCs w:val="22"/>
        </w:rPr>
        <w:t>SP</w:t>
      </w:r>
      <w:r w:rsidR="005F02B3" w:rsidRPr="001532DE">
        <w:rPr>
          <w:rFonts w:ascii="Aptos" w:hAnsi="Aptos" w:cstheme="minorHAnsi"/>
          <w:color w:val="000000" w:themeColor="text1"/>
          <w:sz w:val="22"/>
          <w:szCs w:val="22"/>
        </w:rPr>
        <w:t>“)</w:t>
      </w:r>
      <w:r w:rsidR="000E3CCB" w:rsidRPr="001532DE">
        <w:rPr>
          <w:rFonts w:ascii="Aptos" w:hAnsi="Aptos" w:cstheme="minorHAnsi"/>
          <w:color w:val="000000" w:themeColor="text1"/>
          <w:sz w:val="22"/>
          <w:szCs w:val="22"/>
        </w:rPr>
        <w:t>.</w:t>
      </w:r>
    </w:p>
    <w:p w14:paraId="3D60DD29" w14:textId="3403C243" w:rsidR="000E3CCB" w:rsidRPr="001532DE" w:rsidRDefault="000E3CCB">
      <w:pPr>
        <w:pStyle w:val="Nadpis2"/>
        <w:numPr>
          <w:ilvl w:val="1"/>
          <w:numId w:val="4"/>
        </w:numPr>
        <w:spacing w:before="0" w:after="60" w:line="276" w:lineRule="auto"/>
        <w:ind w:left="567" w:hanging="567"/>
        <w:jc w:val="both"/>
        <w:rPr>
          <w:rFonts w:ascii="Aptos" w:hAnsi="Aptos" w:cstheme="minorHAnsi"/>
          <w:color w:val="000000" w:themeColor="text1"/>
          <w:sz w:val="22"/>
          <w:szCs w:val="22"/>
        </w:rPr>
      </w:pPr>
      <w:r w:rsidRPr="001532DE">
        <w:rPr>
          <w:rFonts w:ascii="Aptos" w:hAnsi="Aptos" w:cstheme="minorHAnsi"/>
          <w:color w:val="000000" w:themeColor="text1"/>
          <w:sz w:val="22"/>
          <w:szCs w:val="22"/>
        </w:rPr>
        <w:t>Názov predmetu zákazky</w:t>
      </w:r>
    </w:p>
    <w:p w14:paraId="4E502BC8" w14:textId="5A16725B" w:rsidR="000E3CCB" w:rsidRPr="001532DE" w:rsidRDefault="000E3CCB" w:rsidP="00F14FE0">
      <w:pPr>
        <w:ind w:left="567"/>
        <w:jc w:val="both"/>
        <w:rPr>
          <w:rFonts w:ascii="Aptos" w:hAnsi="Aptos"/>
          <w:b/>
          <w:bCs/>
        </w:rPr>
      </w:pPr>
      <w:r w:rsidRPr="001532DE">
        <w:rPr>
          <w:rFonts w:ascii="Aptos" w:hAnsi="Aptos"/>
          <w:b/>
          <w:bCs/>
        </w:rPr>
        <w:t>„</w:t>
      </w:r>
      <w:r w:rsidR="000422E2" w:rsidRPr="001532DE">
        <w:rPr>
          <w:rFonts w:ascii="Aptos" w:hAnsi="Aptos"/>
          <w:b/>
          <w:bCs/>
        </w:rPr>
        <w:t>Informačný systém Centrálna integračná platforma Ministerstva zdravotníctva Slovenskej republiky</w:t>
      </w:r>
      <w:r w:rsidRPr="001532DE">
        <w:rPr>
          <w:rFonts w:ascii="Aptos" w:hAnsi="Aptos"/>
          <w:b/>
          <w:bCs/>
        </w:rPr>
        <w:t>“</w:t>
      </w:r>
    </w:p>
    <w:p w14:paraId="584F10FE" w14:textId="77777777" w:rsidR="009A256A" w:rsidRPr="001532DE" w:rsidRDefault="009A256A">
      <w:pPr>
        <w:pStyle w:val="Odsekzoznamu"/>
        <w:numPr>
          <w:ilvl w:val="0"/>
          <w:numId w:val="6"/>
        </w:numPr>
        <w:spacing w:after="120" w:line="276" w:lineRule="auto"/>
        <w:jc w:val="both"/>
        <w:rPr>
          <w:rFonts w:ascii="Aptos" w:hAnsi="Aptos"/>
          <w:vanish/>
        </w:rPr>
      </w:pPr>
    </w:p>
    <w:p w14:paraId="32044721" w14:textId="77777777" w:rsidR="009A256A" w:rsidRPr="001532DE" w:rsidRDefault="009A256A">
      <w:pPr>
        <w:pStyle w:val="Odsekzoznamu"/>
        <w:numPr>
          <w:ilvl w:val="0"/>
          <w:numId w:val="6"/>
        </w:numPr>
        <w:spacing w:after="120" w:line="276" w:lineRule="auto"/>
        <w:jc w:val="both"/>
        <w:rPr>
          <w:rFonts w:ascii="Aptos" w:hAnsi="Aptos"/>
          <w:vanish/>
        </w:rPr>
      </w:pPr>
    </w:p>
    <w:p w14:paraId="788F7716" w14:textId="77777777" w:rsidR="009A256A" w:rsidRPr="001532DE" w:rsidRDefault="009A256A">
      <w:pPr>
        <w:pStyle w:val="Odsekzoznamu"/>
        <w:numPr>
          <w:ilvl w:val="0"/>
          <w:numId w:val="6"/>
        </w:numPr>
        <w:spacing w:after="120" w:line="276" w:lineRule="auto"/>
        <w:jc w:val="both"/>
        <w:rPr>
          <w:rFonts w:ascii="Aptos" w:hAnsi="Aptos"/>
          <w:vanish/>
        </w:rPr>
      </w:pPr>
    </w:p>
    <w:p w14:paraId="354377E1" w14:textId="77777777" w:rsidR="009A256A" w:rsidRPr="001532DE" w:rsidRDefault="009A256A">
      <w:pPr>
        <w:pStyle w:val="Odsekzoznamu"/>
        <w:numPr>
          <w:ilvl w:val="0"/>
          <w:numId w:val="6"/>
        </w:numPr>
        <w:spacing w:after="120" w:line="276" w:lineRule="auto"/>
        <w:jc w:val="both"/>
        <w:rPr>
          <w:rFonts w:ascii="Aptos" w:hAnsi="Aptos"/>
          <w:vanish/>
        </w:rPr>
      </w:pPr>
    </w:p>
    <w:p w14:paraId="4FBD2C0C" w14:textId="77777777" w:rsidR="009A256A" w:rsidRPr="001532DE" w:rsidRDefault="009A256A">
      <w:pPr>
        <w:pStyle w:val="Odsekzoznamu"/>
        <w:numPr>
          <w:ilvl w:val="0"/>
          <w:numId w:val="6"/>
        </w:numPr>
        <w:spacing w:after="120" w:line="276" w:lineRule="auto"/>
        <w:jc w:val="both"/>
        <w:rPr>
          <w:rFonts w:ascii="Aptos" w:hAnsi="Aptos"/>
          <w:vanish/>
        </w:rPr>
      </w:pPr>
    </w:p>
    <w:p w14:paraId="363F027E" w14:textId="77777777" w:rsidR="009A256A" w:rsidRPr="001532DE" w:rsidRDefault="009A256A">
      <w:pPr>
        <w:pStyle w:val="Odsekzoznamu"/>
        <w:numPr>
          <w:ilvl w:val="1"/>
          <w:numId w:val="6"/>
        </w:numPr>
        <w:spacing w:after="120" w:line="276" w:lineRule="auto"/>
        <w:jc w:val="both"/>
        <w:rPr>
          <w:rFonts w:ascii="Aptos" w:hAnsi="Aptos"/>
          <w:vanish/>
        </w:rPr>
      </w:pPr>
    </w:p>
    <w:p w14:paraId="43157417" w14:textId="77777777" w:rsidR="009A256A" w:rsidRPr="001532DE" w:rsidRDefault="009A256A">
      <w:pPr>
        <w:pStyle w:val="Odsekzoznamu"/>
        <w:numPr>
          <w:ilvl w:val="1"/>
          <w:numId w:val="6"/>
        </w:numPr>
        <w:spacing w:after="120" w:line="276" w:lineRule="auto"/>
        <w:jc w:val="both"/>
        <w:rPr>
          <w:rFonts w:ascii="Aptos" w:hAnsi="Aptos"/>
          <w:vanish/>
        </w:rPr>
      </w:pPr>
    </w:p>
    <w:p w14:paraId="40EE592D" w14:textId="58E0B5CC" w:rsidR="000E3CCB" w:rsidRPr="00860AC5" w:rsidRDefault="000E3CCB" w:rsidP="00860AC5">
      <w:pPr>
        <w:pStyle w:val="Odsekzoznamu"/>
        <w:numPr>
          <w:ilvl w:val="1"/>
          <w:numId w:val="6"/>
        </w:numPr>
        <w:spacing w:after="120" w:line="276" w:lineRule="auto"/>
        <w:ind w:left="567"/>
        <w:jc w:val="both"/>
        <w:rPr>
          <w:rFonts w:ascii="Aptos" w:hAnsi="Aptos"/>
        </w:rPr>
      </w:pPr>
      <w:r w:rsidRPr="001532DE">
        <w:rPr>
          <w:rFonts w:ascii="Aptos" w:hAnsi="Aptos"/>
        </w:rPr>
        <w:t>Podrobné vymedzenie predmetu zákazky, je uvedené v časti B.</w:t>
      </w:r>
      <w:r w:rsidR="001B1C70" w:rsidRPr="001532DE">
        <w:rPr>
          <w:rFonts w:ascii="Aptos" w:hAnsi="Aptos"/>
        </w:rPr>
        <w:t>1</w:t>
      </w:r>
      <w:r w:rsidRPr="001532DE">
        <w:rPr>
          <w:rFonts w:ascii="Aptos" w:hAnsi="Aptos"/>
        </w:rPr>
        <w:t xml:space="preserve"> Opis predmetu zákazky, týchto súťažných podkladov. </w:t>
      </w:r>
      <w:r w:rsidR="00860AC5" w:rsidRPr="00860AC5">
        <w:rPr>
          <w:rFonts w:ascii="Aptos" w:hAnsi="Aptos"/>
          <w:color w:val="000000" w:themeColor="text1"/>
        </w:rPr>
        <w:t xml:space="preserve">Predmet zákazky je obstarávaný ako súčasť vybudovania centrálnej integračnej platformy pre MZSR za účelom centrálneho riadenia a koordinácie centrálne riadených organizácii v pôsobnosti MZSR. Zoznam organizácii je uvedený na : </w:t>
      </w:r>
      <w:hyperlink r:id="rId15" w:history="1">
        <w:r w:rsidR="00860AC5" w:rsidRPr="00860AC5">
          <w:rPr>
            <w:rStyle w:val="Hypertextovprepojenie"/>
            <w:rFonts w:ascii="Aptos" w:hAnsi="Aptos"/>
            <w:color w:val="000000" w:themeColor="text1"/>
          </w:rPr>
          <w:t>https://www.health.gov.sk/?zdravotnicke-zariadenia</w:t>
        </w:r>
      </w:hyperlink>
      <w:r w:rsidRPr="00860AC5">
        <w:rPr>
          <w:rFonts w:ascii="Aptos" w:hAnsi="Aptos"/>
          <w:color w:val="000000" w:themeColor="text1"/>
        </w:rPr>
        <w:t xml:space="preserve">                                               </w:t>
      </w:r>
    </w:p>
    <w:p w14:paraId="667D8FCB" w14:textId="77777777" w:rsidR="00555D13" w:rsidRPr="001532DE" w:rsidRDefault="00555D13" w:rsidP="00555D13">
      <w:pPr>
        <w:pStyle w:val="Odsekzoznamu"/>
        <w:spacing w:after="120" w:line="276" w:lineRule="auto"/>
        <w:ind w:left="567"/>
        <w:jc w:val="both"/>
        <w:rPr>
          <w:rFonts w:ascii="Aptos" w:hAnsi="Aptos"/>
        </w:rPr>
      </w:pPr>
    </w:p>
    <w:p w14:paraId="1F314F09" w14:textId="77777777" w:rsidR="000E3CCB" w:rsidRPr="001532DE" w:rsidRDefault="000E3CCB">
      <w:pPr>
        <w:pStyle w:val="Odsekzoznamu"/>
        <w:numPr>
          <w:ilvl w:val="1"/>
          <w:numId w:val="6"/>
        </w:numPr>
        <w:spacing w:after="60" w:line="276" w:lineRule="auto"/>
        <w:rPr>
          <w:rFonts w:ascii="Aptos" w:hAnsi="Aptos"/>
        </w:rPr>
      </w:pPr>
      <w:r w:rsidRPr="001532DE">
        <w:rPr>
          <w:rFonts w:ascii="Aptos" w:hAnsi="Aptos"/>
        </w:rPr>
        <w:t xml:space="preserve">Číselný kód pre hlavný predmet a doplňujúce predmety z Hlavného slovníka Spoločného slovníka obstarávania, prípadne alfanumerický kód z Doplnkového slovníka Spoločného slovníka obstarávania (CPV/SSO): </w:t>
      </w:r>
    </w:p>
    <w:p w14:paraId="41B1C451" w14:textId="77777777" w:rsidR="000E3CCB" w:rsidRPr="001532DE" w:rsidRDefault="000E3CCB" w:rsidP="000E3CCB">
      <w:pPr>
        <w:pStyle w:val="Odsekzoznamu"/>
        <w:spacing w:after="60" w:line="276" w:lineRule="auto"/>
        <w:ind w:left="576"/>
        <w:rPr>
          <w:rFonts w:ascii="Aptos" w:hAnsi="Aptos"/>
          <w:b/>
          <w:bCs/>
        </w:rPr>
      </w:pPr>
      <w:r w:rsidRPr="001532DE">
        <w:rPr>
          <w:rFonts w:ascii="Aptos" w:hAnsi="Aptos"/>
          <w:b/>
          <w:bCs/>
        </w:rPr>
        <w:t>Hlavný predmet:</w:t>
      </w:r>
    </w:p>
    <w:p w14:paraId="0160D31B" w14:textId="6D09819F" w:rsidR="000422E2" w:rsidRPr="001532DE" w:rsidRDefault="000422E2" w:rsidP="000422E2">
      <w:pPr>
        <w:spacing w:after="60" w:line="276" w:lineRule="auto"/>
        <w:ind w:left="567"/>
        <w:rPr>
          <w:rFonts w:ascii="Aptos" w:hAnsi="Aptos"/>
        </w:rPr>
      </w:pPr>
      <w:r w:rsidRPr="001532DE">
        <w:rPr>
          <w:rFonts w:ascii="Aptos" w:hAnsi="Aptos"/>
        </w:rPr>
        <w:t>72268000-1</w:t>
      </w:r>
      <w:r w:rsidRPr="001532DE">
        <w:rPr>
          <w:rFonts w:ascii="Aptos" w:hAnsi="Aptos"/>
        </w:rPr>
        <w:tab/>
        <w:t>Dodávky softvéru</w:t>
      </w:r>
    </w:p>
    <w:p w14:paraId="363C582C" w14:textId="5A6575BF" w:rsidR="000E3CCB" w:rsidRPr="001532DE" w:rsidRDefault="000E3CCB" w:rsidP="000E3CCB">
      <w:pPr>
        <w:spacing w:after="60" w:line="276" w:lineRule="auto"/>
        <w:ind w:left="567"/>
        <w:rPr>
          <w:rFonts w:ascii="Aptos" w:hAnsi="Aptos"/>
          <w:b/>
          <w:bCs/>
        </w:rPr>
      </w:pPr>
      <w:r w:rsidRPr="001532DE">
        <w:rPr>
          <w:rFonts w:ascii="Aptos" w:hAnsi="Aptos"/>
          <w:b/>
          <w:bCs/>
        </w:rPr>
        <w:t>Doplňujúci predmet:</w:t>
      </w:r>
    </w:p>
    <w:p w14:paraId="64ADD5D2" w14:textId="77777777" w:rsidR="00C20976" w:rsidRPr="001532DE" w:rsidRDefault="00C20976" w:rsidP="00C20976">
      <w:pPr>
        <w:spacing w:after="60" w:line="276" w:lineRule="auto"/>
        <w:ind w:left="567"/>
        <w:rPr>
          <w:rFonts w:ascii="Aptos" w:hAnsi="Aptos"/>
        </w:rPr>
      </w:pPr>
      <w:r w:rsidRPr="001532DE">
        <w:rPr>
          <w:rFonts w:ascii="Aptos" w:hAnsi="Aptos"/>
        </w:rPr>
        <w:t>48600000-4</w:t>
      </w:r>
      <w:r w:rsidRPr="001532DE">
        <w:rPr>
          <w:rFonts w:ascii="Aptos" w:hAnsi="Aptos"/>
        </w:rPr>
        <w:tab/>
        <w:t>Databázový a operačný softvérový balík</w:t>
      </w:r>
    </w:p>
    <w:p w14:paraId="7BF0D8E3" w14:textId="3410D527" w:rsidR="00C20976" w:rsidRPr="001532DE" w:rsidRDefault="00C20976" w:rsidP="00C20976">
      <w:pPr>
        <w:spacing w:after="60" w:line="276" w:lineRule="auto"/>
        <w:ind w:left="567"/>
        <w:rPr>
          <w:rFonts w:ascii="Aptos" w:hAnsi="Aptos"/>
        </w:rPr>
      </w:pPr>
      <w:r w:rsidRPr="001532DE">
        <w:rPr>
          <w:rFonts w:ascii="Aptos" w:hAnsi="Aptos"/>
        </w:rPr>
        <w:t>48800000-6</w:t>
      </w:r>
      <w:r w:rsidRPr="001532DE">
        <w:rPr>
          <w:rFonts w:ascii="Aptos" w:hAnsi="Aptos"/>
        </w:rPr>
        <w:tab/>
        <w:t>Informačné systémy a</w:t>
      </w:r>
      <w:r w:rsidR="000422E2" w:rsidRPr="001532DE">
        <w:rPr>
          <w:rFonts w:ascii="Aptos" w:hAnsi="Aptos"/>
        </w:rPr>
        <w:t> </w:t>
      </w:r>
      <w:r w:rsidRPr="001532DE">
        <w:rPr>
          <w:rFonts w:ascii="Aptos" w:hAnsi="Aptos"/>
        </w:rPr>
        <w:t>servery</w:t>
      </w:r>
    </w:p>
    <w:p w14:paraId="3FA573F4" w14:textId="6F0DBB1C" w:rsidR="000422E2" w:rsidRPr="001532DE" w:rsidRDefault="000422E2" w:rsidP="000422E2">
      <w:pPr>
        <w:spacing w:after="60" w:line="276" w:lineRule="auto"/>
        <w:ind w:left="567"/>
        <w:rPr>
          <w:rFonts w:ascii="Aptos" w:hAnsi="Aptos"/>
        </w:rPr>
      </w:pPr>
      <w:r w:rsidRPr="001532DE">
        <w:rPr>
          <w:rFonts w:ascii="Aptos" w:hAnsi="Aptos"/>
        </w:rPr>
        <w:t>48000000-8</w:t>
      </w:r>
      <w:r w:rsidRPr="001532DE">
        <w:rPr>
          <w:rFonts w:ascii="Aptos" w:hAnsi="Aptos"/>
        </w:rPr>
        <w:tab/>
        <w:t>Softvérové balíky a informačné systémy</w:t>
      </w:r>
    </w:p>
    <w:p w14:paraId="61BD897A" w14:textId="77777777" w:rsidR="00C20976" w:rsidRPr="001532DE" w:rsidRDefault="00C20976" w:rsidP="00C20976">
      <w:pPr>
        <w:spacing w:after="60" w:line="276" w:lineRule="auto"/>
        <w:ind w:left="567"/>
        <w:rPr>
          <w:rFonts w:ascii="Aptos" w:hAnsi="Aptos"/>
        </w:rPr>
      </w:pPr>
      <w:r w:rsidRPr="001532DE">
        <w:rPr>
          <w:rFonts w:ascii="Aptos" w:hAnsi="Aptos"/>
        </w:rPr>
        <w:t>72267000-4</w:t>
      </w:r>
      <w:r w:rsidRPr="001532DE">
        <w:rPr>
          <w:rFonts w:ascii="Aptos" w:hAnsi="Aptos"/>
        </w:rPr>
        <w:tab/>
        <w:t>Služby na údržbu a opravu softvéru</w:t>
      </w:r>
    </w:p>
    <w:p w14:paraId="3F5007D4" w14:textId="77777777" w:rsidR="00C20976" w:rsidRPr="001532DE" w:rsidRDefault="00C20976" w:rsidP="00C20976">
      <w:pPr>
        <w:spacing w:after="60" w:line="276" w:lineRule="auto"/>
        <w:ind w:left="567"/>
        <w:rPr>
          <w:rFonts w:ascii="Aptos" w:hAnsi="Aptos"/>
        </w:rPr>
      </w:pPr>
      <w:r w:rsidRPr="001532DE">
        <w:rPr>
          <w:rFonts w:ascii="Aptos" w:hAnsi="Aptos"/>
        </w:rPr>
        <w:t>72600000-6</w:t>
      </w:r>
      <w:r w:rsidRPr="001532DE">
        <w:rPr>
          <w:rFonts w:ascii="Aptos" w:hAnsi="Aptos"/>
        </w:rPr>
        <w:tab/>
        <w:t>Počítačové podporné služby a poradenstvo</w:t>
      </w:r>
    </w:p>
    <w:p w14:paraId="1DBDA966" w14:textId="77777777" w:rsidR="00C20976" w:rsidRPr="001532DE" w:rsidRDefault="00C20976" w:rsidP="00C20976">
      <w:pPr>
        <w:spacing w:after="60" w:line="276" w:lineRule="auto"/>
        <w:ind w:left="567"/>
        <w:rPr>
          <w:rFonts w:ascii="Aptos" w:hAnsi="Aptos"/>
        </w:rPr>
      </w:pPr>
      <w:r w:rsidRPr="001532DE">
        <w:rPr>
          <w:rFonts w:ascii="Aptos" w:hAnsi="Aptos"/>
        </w:rPr>
        <w:t>48810000-9</w:t>
      </w:r>
      <w:r w:rsidRPr="001532DE">
        <w:rPr>
          <w:rFonts w:ascii="Aptos" w:hAnsi="Aptos"/>
        </w:rPr>
        <w:tab/>
        <w:t>Informačné systémy</w:t>
      </w:r>
    </w:p>
    <w:p w14:paraId="10185FE3" w14:textId="77777777" w:rsidR="00C20976" w:rsidRPr="001532DE" w:rsidRDefault="00C20976" w:rsidP="00C20976">
      <w:pPr>
        <w:spacing w:after="60" w:line="276" w:lineRule="auto"/>
        <w:ind w:left="567"/>
        <w:rPr>
          <w:rFonts w:ascii="Aptos" w:hAnsi="Aptos"/>
        </w:rPr>
      </w:pPr>
      <w:r w:rsidRPr="001532DE">
        <w:rPr>
          <w:rFonts w:ascii="Aptos" w:hAnsi="Aptos"/>
        </w:rPr>
        <w:t>72261000-2</w:t>
      </w:r>
      <w:r w:rsidRPr="001532DE">
        <w:rPr>
          <w:rFonts w:ascii="Aptos" w:hAnsi="Aptos"/>
        </w:rPr>
        <w:tab/>
        <w:t>Softvérové podporné služby</w:t>
      </w:r>
    </w:p>
    <w:p w14:paraId="122332ED" w14:textId="77777777" w:rsidR="00C20976" w:rsidRPr="001532DE" w:rsidRDefault="00C20976" w:rsidP="00C20976">
      <w:pPr>
        <w:spacing w:after="60" w:line="276" w:lineRule="auto"/>
        <w:ind w:left="567"/>
        <w:rPr>
          <w:rFonts w:ascii="Aptos" w:hAnsi="Aptos"/>
        </w:rPr>
      </w:pPr>
      <w:r w:rsidRPr="001532DE">
        <w:rPr>
          <w:rFonts w:ascii="Aptos" w:hAnsi="Aptos"/>
        </w:rPr>
        <w:t>72254100-1</w:t>
      </w:r>
      <w:r w:rsidRPr="001532DE">
        <w:rPr>
          <w:rFonts w:ascii="Aptos" w:hAnsi="Aptos"/>
        </w:rPr>
        <w:tab/>
        <w:t>Testovanie systémov</w:t>
      </w:r>
    </w:p>
    <w:p w14:paraId="6B656F0F" w14:textId="77777777" w:rsidR="00C20976" w:rsidRPr="001532DE" w:rsidRDefault="00C20976" w:rsidP="00C20976">
      <w:pPr>
        <w:spacing w:after="60" w:line="276" w:lineRule="auto"/>
        <w:ind w:left="567"/>
        <w:rPr>
          <w:rFonts w:ascii="Aptos" w:hAnsi="Aptos"/>
        </w:rPr>
      </w:pPr>
      <w:r w:rsidRPr="001532DE">
        <w:rPr>
          <w:rFonts w:ascii="Aptos" w:hAnsi="Aptos"/>
        </w:rPr>
        <w:t>72265000-0</w:t>
      </w:r>
      <w:r w:rsidRPr="001532DE">
        <w:rPr>
          <w:rFonts w:ascii="Aptos" w:hAnsi="Aptos"/>
        </w:rPr>
        <w:tab/>
        <w:t>Konfigurovanie softvéru</w:t>
      </w:r>
    </w:p>
    <w:p w14:paraId="2D627ECC" w14:textId="77777777" w:rsidR="00C20976" w:rsidRPr="001532DE" w:rsidRDefault="00C20976" w:rsidP="00C20976">
      <w:pPr>
        <w:spacing w:after="60" w:line="276" w:lineRule="auto"/>
        <w:ind w:left="567"/>
        <w:rPr>
          <w:rFonts w:ascii="Aptos" w:hAnsi="Aptos"/>
        </w:rPr>
      </w:pPr>
      <w:r w:rsidRPr="001532DE">
        <w:rPr>
          <w:rFonts w:ascii="Aptos" w:hAnsi="Aptos"/>
        </w:rPr>
        <w:t xml:space="preserve">72311200-0 </w:t>
      </w:r>
      <w:r w:rsidRPr="001532DE">
        <w:rPr>
          <w:rFonts w:ascii="Aptos" w:hAnsi="Aptos"/>
        </w:rPr>
        <w:tab/>
        <w:t xml:space="preserve">Služby týkajúce sa dávkového spracovania </w:t>
      </w:r>
    </w:p>
    <w:p w14:paraId="36A724C3" w14:textId="77777777" w:rsidR="00C20976" w:rsidRPr="001532DE" w:rsidRDefault="00C20976" w:rsidP="00C20976">
      <w:pPr>
        <w:spacing w:after="60" w:line="276" w:lineRule="auto"/>
        <w:ind w:left="567"/>
        <w:rPr>
          <w:rFonts w:ascii="Aptos" w:hAnsi="Aptos"/>
        </w:rPr>
      </w:pPr>
      <w:r w:rsidRPr="001532DE">
        <w:rPr>
          <w:rFonts w:ascii="Aptos" w:hAnsi="Aptos"/>
        </w:rPr>
        <w:t>72600000-6</w:t>
      </w:r>
      <w:r w:rsidRPr="001532DE">
        <w:rPr>
          <w:rFonts w:ascii="Aptos" w:hAnsi="Aptos"/>
        </w:rPr>
        <w:tab/>
        <w:t>Počítačové podporné služby a poradenstvo</w:t>
      </w:r>
    </w:p>
    <w:p w14:paraId="453A1FB6" w14:textId="77777777" w:rsidR="00C20976" w:rsidRPr="001532DE" w:rsidRDefault="00C20976" w:rsidP="00C20976">
      <w:pPr>
        <w:spacing w:after="60" w:line="276" w:lineRule="auto"/>
        <w:ind w:left="567"/>
        <w:rPr>
          <w:rFonts w:ascii="Aptos" w:hAnsi="Aptos"/>
        </w:rPr>
      </w:pPr>
      <w:r w:rsidRPr="001532DE">
        <w:rPr>
          <w:rFonts w:ascii="Aptos" w:hAnsi="Aptos"/>
        </w:rPr>
        <w:t>72261000-2</w:t>
      </w:r>
      <w:r w:rsidRPr="001532DE">
        <w:rPr>
          <w:rFonts w:ascii="Aptos" w:hAnsi="Aptos"/>
        </w:rPr>
        <w:tab/>
        <w:t>Softvérové podporné služby</w:t>
      </w:r>
    </w:p>
    <w:p w14:paraId="61DF5EE9" w14:textId="77777777" w:rsidR="00C20976" w:rsidRPr="001532DE" w:rsidRDefault="00C20976" w:rsidP="00C20976">
      <w:pPr>
        <w:spacing w:after="60" w:line="276" w:lineRule="auto"/>
        <w:ind w:left="567"/>
        <w:rPr>
          <w:rFonts w:ascii="Aptos" w:hAnsi="Aptos"/>
        </w:rPr>
      </w:pPr>
      <w:r w:rsidRPr="001532DE">
        <w:rPr>
          <w:rFonts w:ascii="Aptos" w:hAnsi="Aptos"/>
        </w:rPr>
        <w:t>72254100-1</w:t>
      </w:r>
      <w:r w:rsidRPr="001532DE">
        <w:rPr>
          <w:rFonts w:ascii="Aptos" w:hAnsi="Aptos"/>
        </w:rPr>
        <w:tab/>
        <w:t>Testovanie systémov</w:t>
      </w:r>
    </w:p>
    <w:p w14:paraId="5148E9A9" w14:textId="77777777" w:rsidR="00C20976" w:rsidRPr="001532DE" w:rsidRDefault="00C20976" w:rsidP="00C20976">
      <w:pPr>
        <w:spacing w:after="60" w:line="276" w:lineRule="auto"/>
        <w:ind w:left="567"/>
        <w:rPr>
          <w:rFonts w:ascii="Aptos" w:hAnsi="Aptos"/>
        </w:rPr>
      </w:pPr>
      <w:r w:rsidRPr="001532DE">
        <w:rPr>
          <w:rFonts w:ascii="Aptos" w:hAnsi="Aptos"/>
        </w:rPr>
        <w:t>72265000-0</w:t>
      </w:r>
      <w:r w:rsidRPr="001532DE">
        <w:rPr>
          <w:rFonts w:ascii="Aptos" w:hAnsi="Aptos"/>
        </w:rPr>
        <w:tab/>
        <w:t xml:space="preserve">Konfigurovanie softvéru </w:t>
      </w:r>
    </w:p>
    <w:p w14:paraId="76BBE992" w14:textId="7538CA23" w:rsidR="00566B3D" w:rsidRPr="001532DE" w:rsidRDefault="00C20976" w:rsidP="00C20976">
      <w:pPr>
        <w:pStyle w:val="Odsekzoznamu"/>
        <w:spacing w:after="120" w:line="276" w:lineRule="auto"/>
        <w:ind w:left="576"/>
        <w:rPr>
          <w:rFonts w:ascii="Aptos" w:hAnsi="Aptos"/>
        </w:rPr>
      </w:pPr>
      <w:r w:rsidRPr="001532DE">
        <w:rPr>
          <w:rFonts w:ascii="Aptos" w:hAnsi="Aptos"/>
        </w:rPr>
        <w:t xml:space="preserve">72311200-0 </w:t>
      </w:r>
      <w:r w:rsidRPr="001532DE">
        <w:rPr>
          <w:rFonts w:ascii="Aptos" w:hAnsi="Aptos"/>
        </w:rPr>
        <w:tab/>
        <w:t>Služby týkajúce sa dávkového spracovania</w:t>
      </w:r>
    </w:p>
    <w:p w14:paraId="1671FDBB" w14:textId="77777777" w:rsidR="00C20976" w:rsidRPr="001532DE" w:rsidRDefault="00C20976" w:rsidP="00C20976">
      <w:pPr>
        <w:pStyle w:val="Odsekzoznamu"/>
        <w:spacing w:after="120" w:line="276" w:lineRule="auto"/>
        <w:ind w:left="576"/>
        <w:rPr>
          <w:rFonts w:ascii="Aptos" w:hAnsi="Aptos"/>
          <w:vanish/>
        </w:rPr>
      </w:pPr>
    </w:p>
    <w:p w14:paraId="6C7AEF83" w14:textId="77777777" w:rsidR="00566B3D" w:rsidRPr="001532DE" w:rsidRDefault="00566B3D">
      <w:pPr>
        <w:pStyle w:val="Odsekzoznamu"/>
        <w:numPr>
          <w:ilvl w:val="1"/>
          <w:numId w:val="4"/>
        </w:numPr>
        <w:spacing w:after="120" w:line="276" w:lineRule="auto"/>
        <w:rPr>
          <w:rFonts w:ascii="Aptos" w:hAnsi="Aptos"/>
          <w:vanish/>
        </w:rPr>
      </w:pPr>
    </w:p>
    <w:p w14:paraId="1DAC2688" w14:textId="77777777" w:rsidR="005F5C8F" w:rsidRPr="001532DE" w:rsidRDefault="005F5C8F" w:rsidP="005F5C8F">
      <w:pPr>
        <w:pStyle w:val="Odsekzoznamu"/>
        <w:spacing w:after="0" w:line="276" w:lineRule="auto"/>
        <w:ind w:left="576"/>
        <w:jc w:val="both"/>
        <w:rPr>
          <w:rFonts w:ascii="Aptos" w:hAnsi="Aptos"/>
        </w:rPr>
      </w:pPr>
    </w:p>
    <w:p w14:paraId="04AD2765" w14:textId="66256057" w:rsidR="00566B3D" w:rsidRPr="001532DE" w:rsidRDefault="00566B3D">
      <w:pPr>
        <w:pStyle w:val="Nadpis2"/>
        <w:numPr>
          <w:ilvl w:val="0"/>
          <w:numId w:val="4"/>
        </w:numPr>
        <w:spacing w:before="0" w:after="120" w:line="276" w:lineRule="auto"/>
        <w:jc w:val="both"/>
        <w:rPr>
          <w:rFonts w:ascii="Aptos" w:hAnsi="Aptos" w:cstheme="minorHAnsi"/>
          <w:b/>
          <w:bCs/>
          <w:color w:val="000000" w:themeColor="text1"/>
          <w:sz w:val="22"/>
          <w:szCs w:val="22"/>
        </w:rPr>
      </w:pPr>
      <w:r w:rsidRPr="001532DE">
        <w:rPr>
          <w:rFonts w:ascii="Aptos" w:hAnsi="Aptos" w:cstheme="minorHAnsi"/>
          <w:b/>
          <w:bCs/>
          <w:color w:val="000000" w:themeColor="text1"/>
          <w:sz w:val="22"/>
          <w:szCs w:val="22"/>
        </w:rPr>
        <w:lastRenderedPageBreak/>
        <w:t>Rozdelenie predmetu zákazky</w:t>
      </w:r>
    </w:p>
    <w:p w14:paraId="1DD5EADA" w14:textId="4E88A0C2" w:rsidR="00566B3D" w:rsidRPr="001532DE" w:rsidRDefault="00CB5D93">
      <w:pPr>
        <w:pStyle w:val="Odsekzoznamu"/>
        <w:numPr>
          <w:ilvl w:val="1"/>
          <w:numId w:val="4"/>
        </w:numPr>
        <w:spacing w:after="120"/>
        <w:ind w:left="567" w:hanging="567"/>
        <w:contextualSpacing w:val="0"/>
        <w:rPr>
          <w:rFonts w:ascii="Aptos" w:hAnsi="Aptos"/>
        </w:rPr>
      </w:pPr>
      <w:r w:rsidRPr="001532DE">
        <w:rPr>
          <w:rFonts w:ascii="Aptos" w:hAnsi="Aptos"/>
        </w:rPr>
        <w:t>Predmet zákazky nie je rozdelený na časti. Záujemca musí predložiť ponuku na celý predmet zákazky.</w:t>
      </w:r>
    </w:p>
    <w:p w14:paraId="05A74082" w14:textId="77777777" w:rsidR="005F5469" w:rsidRPr="001532DE" w:rsidRDefault="005F5469">
      <w:pPr>
        <w:pStyle w:val="Odsekzoznamu"/>
        <w:numPr>
          <w:ilvl w:val="0"/>
          <w:numId w:val="19"/>
        </w:numPr>
        <w:spacing w:after="120" w:line="276" w:lineRule="auto"/>
        <w:contextualSpacing w:val="0"/>
        <w:jc w:val="both"/>
        <w:rPr>
          <w:rFonts w:ascii="Aptos" w:hAnsi="Aptos"/>
          <w:vanish/>
        </w:rPr>
      </w:pPr>
    </w:p>
    <w:p w14:paraId="697127B6" w14:textId="77777777" w:rsidR="005F5469" w:rsidRPr="001532DE" w:rsidRDefault="005F5469">
      <w:pPr>
        <w:pStyle w:val="Odsekzoznamu"/>
        <w:numPr>
          <w:ilvl w:val="1"/>
          <w:numId w:val="19"/>
        </w:numPr>
        <w:spacing w:after="120" w:line="276" w:lineRule="auto"/>
        <w:contextualSpacing w:val="0"/>
        <w:jc w:val="both"/>
        <w:rPr>
          <w:rFonts w:ascii="Aptos" w:hAnsi="Aptos"/>
          <w:vanish/>
        </w:rPr>
      </w:pPr>
    </w:p>
    <w:p w14:paraId="5D6DE6AC" w14:textId="7C627D63" w:rsidR="005F5C8F" w:rsidRPr="001532DE" w:rsidRDefault="005F5469">
      <w:pPr>
        <w:pStyle w:val="Odsekzoznamu"/>
        <w:numPr>
          <w:ilvl w:val="1"/>
          <w:numId w:val="19"/>
        </w:numPr>
        <w:spacing w:after="120" w:line="276" w:lineRule="auto"/>
        <w:ind w:left="567" w:hanging="567"/>
        <w:contextualSpacing w:val="0"/>
        <w:jc w:val="both"/>
        <w:rPr>
          <w:rFonts w:ascii="Aptos" w:hAnsi="Aptos"/>
        </w:rPr>
      </w:pPr>
      <w:r w:rsidRPr="001532DE">
        <w:rPr>
          <w:rFonts w:ascii="Aptos" w:hAnsi="Aptos"/>
        </w:rPr>
        <w:t>Nerozdelením predmetu zákazky nedochádza k obmedzeniu hospodárskej súťaže nakoľko tak nedochádza k zníženiu počtu hospodárskych subjektov, ktoré by mohli predložiť ponuku. Verejný obstarávateľ zároveň nerozdelil predmet zákazky s ohľadom na miestne, vecné aj časové väzby a charakter zákazky. Rozdelenie zákazky by po technickej stránke bolo nelogické, neúčelné a nehospodárne. Nerozdelenie predmetu zákazky je tak opodstatnené a odôvodnené a zároveň nepredstavuje porušenie princípov verejného obstarávania.</w:t>
      </w:r>
      <w:r w:rsidR="00BA7FC1" w:rsidRPr="001532DE">
        <w:rPr>
          <w:rFonts w:ascii="Aptos" w:hAnsi="Aptos"/>
        </w:rPr>
        <w:t xml:space="preserve">                                                                                                                                                                                                                                                                                                                                                                                                                                                                                                                                                                                                                                                                                                                                                                                                                                                                                                                                                                                                                                                                                                                                                                                                                                                                                                                                                                                                                                                                                                                                                                                                                                                                                                                 </w:t>
      </w:r>
    </w:p>
    <w:p w14:paraId="177C9065" w14:textId="77777777" w:rsidR="00CD19FF" w:rsidRPr="001532DE" w:rsidRDefault="00CD19FF" w:rsidP="00CD19FF">
      <w:pPr>
        <w:pStyle w:val="Odsekzoznamu"/>
        <w:spacing w:after="0" w:line="276" w:lineRule="auto"/>
        <w:ind w:left="578" w:hanging="578"/>
        <w:contextualSpacing w:val="0"/>
        <w:jc w:val="both"/>
        <w:rPr>
          <w:rFonts w:ascii="Aptos" w:hAnsi="Aptos"/>
          <w:b/>
          <w:bCs/>
        </w:rPr>
      </w:pPr>
    </w:p>
    <w:p w14:paraId="263D7B7F" w14:textId="77777777" w:rsidR="000313FC" w:rsidRPr="001532DE" w:rsidRDefault="00835C93">
      <w:pPr>
        <w:pStyle w:val="Odsekzoznamu"/>
        <w:numPr>
          <w:ilvl w:val="0"/>
          <w:numId w:val="4"/>
        </w:numPr>
        <w:spacing w:after="120" w:line="276" w:lineRule="auto"/>
        <w:ind w:left="426" w:hanging="426"/>
        <w:contextualSpacing w:val="0"/>
        <w:jc w:val="both"/>
        <w:rPr>
          <w:rFonts w:ascii="Aptos" w:hAnsi="Aptos"/>
        </w:rPr>
      </w:pPr>
      <w:r w:rsidRPr="001532DE">
        <w:rPr>
          <w:rFonts w:ascii="Aptos" w:hAnsi="Aptos"/>
          <w:b/>
          <w:bCs/>
        </w:rPr>
        <w:t>Predpokladaná hodnota predmetu zákazky</w:t>
      </w:r>
    </w:p>
    <w:p w14:paraId="044D0916" w14:textId="5E5B9BF0" w:rsidR="00DD55E2" w:rsidRPr="001532DE" w:rsidRDefault="00835C93">
      <w:pPr>
        <w:pStyle w:val="Odsekzoznamu"/>
        <w:numPr>
          <w:ilvl w:val="1"/>
          <w:numId w:val="4"/>
        </w:numPr>
        <w:spacing w:after="120"/>
        <w:ind w:left="578" w:hanging="578"/>
        <w:contextualSpacing w:val="0"/>
        <w:rPr>
          <w:rFonts w:ascii="Aptos" w:hAnsi="Aptos"/>
        </w:rPr>
      </w:pPr>
      <w:r w:rsidRPr="001532DE">
        <w:rPr>
          <w:rFonts w:ascii="Aptos" w:hAnsi="Aptos"/>
        </w:rPr>
        <w:t xml:space="preserve"> </w:t>
      </w:r>
      <w:r w:rsidR="000313FC" w:rsidRPr="001532DE">
        <w:rPr>
          <w:rFonts w:ascii="Aptos" w:hAnsi="Aptos"/>
        </w:rPr>
        <w:t xml:space="preserve">Celková predpokladaná hodnota zákazky: </w:t>
      </w:r>
      <w:r w:rsidR="00C20976" w:rsidRPr="001532DE">
        <w:rPr>
          <w:rFonts w:ascii="Aptos" w:hAnsi="Aptos"/>
        </w:rPr>
        <w:t>6 720 000</w:t>
      </w:r>
      <w:r w:rsidR="005F5469" w:rsidRPr="001532DE">
        <w:rPr>
          <w:rFonts w:ascii="Aptos" w:hAnsi="Aptos"/>
        </w:rPr>
        <w:t>,00</w:t>
      </w:r>
      <w:r w:rsidR="000313FC" w:rsidRPr="001532DE">
        <w:rPr>
          <w:rFonts w:ascii="Aptos" w:hAnsi="Aptos"/>
        </w:rPr>
        <w:t xml:space="preserve"> EUR bez dane z pridanej hodnoty (ďalej len „</w:t>
      </w:r>
      <w:r w:rsidR="000313FC" w:rsidRPr="001532DE">
        <w:rPr>
          <w:rFonts w:ascii="Aptos" w:hAnsi="Aptos"/>
          <w:b/>
          <w:bCs/>
        </w:rPr>
        <w:t>DPH</w:t>
      </w:r>
      <w:r w:rsidR="000313FC" w:rsidRPr="001532DE">
        <w:rPr>
          <w:rFonts w:ascii="Aptos" w:hAnsi="Aptos"/>
        </w:rPr>
        <w:t>“)</w:t>
      </w:r>
      <w:r w:rsidR="005F5469" w:rsidRPr="001532DE">
        <w:rPr>
          <w:rFonts w:ascii="Aptos" w:hAnsi="Aptos"/>
        </w:rPr>
        <w:t>.</w:t>
      </w:r>
    </w:p>
    <w:p w14:paraId="12CFBF08" w14:textId="77777777" w:rsidR="00535DF5" w:rsidRPr="001532DE" w:rsidRDefault="00535DF5">
      <w:pPr>
        <w:pStyle w:val="Odsekzoznamu"/>
        <w:numPr>
          <w:ilvl w:val="0"/>
          <w:numId w:val="6"/>
        </w:numPr>
        <w:rPr>
          <w:rFonts w:ascii="Aptos" w:hAnsi="Aptos"/>
          <w:vanish/>
        </w:rPr>
      </w:pPr>
    </w:p>
    <w:p w14:paraId="29712EFB" w14:textId="77777777" w:rsidR="00535DF5" w:rsidRPr="001532DE" w:rsidRDefault="00535DF5">
      <w:pPr>
        <w:pStyle w:val="Odsekzoznamu"/>
        <w:numPr>
          <w:ilvl w:val="1"/>
          <w:numId w:val="6"/>
        </w:numPr>
        <w:rPr>
          <w:rFonts w:ascii="Aptos" w:hAnsi="Aptos"/>
          <w:vanish/>
        </w:rPr>
      </w:pPr>
    </w:p>
    <w:p w14:paraId="60D25F89" w14:textId="77777777" w:rsidR="00535DF5" w:rsidRPr="001532DE" w:rsidRDefault="00535DF5">
      <w:pPr>
        <w:pStyle w:val="Odsekzoznamu"/>
        <w:numPr>
          <w:ilvl w:val="1"/>
          <w:numId w:val="6"/>
        </w:numPr>
        <w:rPr>
          <w:rFonts w:ascii="Aptos" w:hAnsi="Aptos"/>
          <w:vanish/>
        </w:rPr>
      </w:pPr>
    </w:p>
    <w:p w14:paraId="25669364" w14:textId="77777777" w:rsidR="00535DF5" w:rsidRPr="001532DE" w:rsidRDefault="00535DF5">
      <w:pPr>
        <w:pStyle w:val="Odsekzoznamu"/>
        <w:numPr>
          <w:ilvl w:val="1"/>
          <w:numId w:val="6"/>
        </w:numPr>
        <w:rPr>
          <w:rFonts w:ascii="Aptos" w:hAnsi="Aptos"/>
          <w:vanish/>
        </w:rPr>
      </w:pPr>
    </w:p>
    <w:p w14:paraId="1F955685" w14:textId="77777777" w:rsidR="00F14FE0" w:rsidRPr="001532DE" w:rsidRDefault="00F14FE0">
      <w:pPr>
        <w:pStyle w:val="Odsekzoznamu"/>
        <w:numPr>
          <w:ilvl w:val="0"/>
          <w:numId w:val="13"/>
        </w:numPr>
        <w:jc w:val="both"/>
        <w:rPr>
          <w:rFonts w:ascii="Aptos" w:hAnsi="Aptos"/>
          <w:vanish/>
        </w:rPr>
      </w:pPr>
    </w:p>
    <w:p w14:paraId="06620CA3" w14:textId="77777777" w:rsidR="00F14FE0" w:rsidRPr="001532DE" w:rsidRDefault="00F14FE0">
      <w:pPr>
        <w:pStyle w:val="Odsekzoznamu"/>
        <w:numPr>
          <w:ilvl w:val="0"/>
          <w:numId w:val="13"/>
        </w:numPr>
        <w:jc w:val="both"/>
        <w:rPr>
          <w:rFonts w:ascii="Aptos" w:hAnsi="Aptos"/>
          <w:vanish/>
        </w:rPr>
      </w:pPr>
    </w:p>
    <w:p w14:paraId="51A92196" w14:textId="77777777" w:rsidR="00F14FE0" w:rsidRPr="001532DE" w:rsidRDefault="00F14FE0">
      <w:pPr>
        <w:pStyle w:val="Odsekzoznamu"/>
        <w:numPr>
          <w:ilvl w:val="0"/>
          <w:numId w:val="13"/>
        </w:numPr>
        <w:jc w:val="both"/>
        <w:rPr>
          <w:rFonts w:ascii="Aptos" w:hAnsi="Aptos"/>
          <w:vanish/>
        </w:rPr>
      </w:pPr>
    </w:p>
    <w:p w14:paraId="52F3147E" w14:textId="77777777" w:rsidR="00F14FE0" w:rsidRPr="001532DE" w:rsidRDefault="00F14FE0">
      <w:pPr>
        <w:pStyle w:val="Odsekzoznamu"/>
        <w:numPr>
          <w:ilvl w:val="0"/>
          <w:numId w:val="13"/>
        </w:numPr>
        <w:jc w:val="both"/>
        <w:rPr>
          <w:rFonts w:ascii="Aptos" w:hAnsi="Aptos"/>
          <w:vanish/>
        </w:rPr>
      </w:pPr>
    </w:p>
    <w:p w14:paraId="3130D77F" w14:textId="77777777" w:rsidR="00F14FE0" w:rsidRPr="001532DE" w:rsidRDefault="00F14FE0">
      <w:pPr>
        <w:pStyle w:val="Odsekzoznamu"/>
        <w:numPr>
          <w:ilvl w:val="0"/>
          <w:numId w:val="13"/>
        </w:numPr>
        <w:jc w:val="both"/>
        <w:rPr>
          <w:rFonts w:ascii="Aptos" w:hAnsi="Aptos"/>
          <w:vanish/>
        </w:rPr>
      </w:pPr>
    </w:p>
    <w:p w14:paraId="47BC9A71" w14:textId="77777777" w:rsidR="00F14FE0" w:rsidRPr="001532DE" w:rsidRDefault="00F14FE0">
      <w:pPr>
        <w:pStyle w:val="Odsekzoznamu"/>
        <w:numPr>
          <w:ilvl w:val="0"/>
          <w:numId w:val="13"/>
        </w:numPr>
        <w:jc w:val="both"/>
        <w:rPr>
          <w:rFonts w:ascii="Aptos" w:hAnsi="Aptos"/>
          <w:vanish/>
        </w:rPr>
      </w:pPr>
    </w:p>
    <w:p w14:paraId="57101328" w14:textId="77777777" w:rsidR="00F14FE0" w:rsidRPr="001532DE" w:rsidRDefault="00F14FE0">
      <w:pPr>
        <w:pStyle w:val="Odsekzoznamu"/>
        <w:numPr>
          <w:ilvl w:val="0"/>
          <w:numId w:val="13"/>
        </w:numPr>
        <w:jc w:val="both"/>
        <w:rPr>
          <w:rFonts w:ascii="Aptos" w:hAnsi="Aptos"/>
          <w:vanish/>
        </w:rPr>
      </w:pPr>
    </w:p>
    <w:p w14:paraId="22D4BAC1" w14:textId="77777777" w:rsidR="00F14FE0" w:rsidRPr="001532DE" w:rsidRDefault="00F14FE0">
      <w:pPr>
        <w:pStyle w:val="Odsekzoznamu"/>
        <w:numPr>
          <w:ilvl w:val="1"/>
          <w:numId w:val="13"/>
        </w:numPr>
        <w:jc w:val="both"/>
        <w:rPr>
          <w:rFonts w:ascii="Aptos" w:hAnsi="Aptos"/>
          <w:vanish/>
        </w:rPr>
      </w:pPr>
    </w:p>
    <w:p w14:paraId="58980173" w14:textId="77777777" w:rsidR="00F14FE0" w:rsidRPr="001532DE" w:rsidRDefault="00F14FE0">
      <w:pPr>
        <w:pStyle w:val="Odsekzoznamu"/>
        <w:numPr>
          <w:ilvl w:val="1"/>
          <w:numId w:val="13"/>
        </w:numPr>
        <w:jc w:val="both"/>
        <w:rPr>
          <w:rFonts w:ascii="Aptos" w:hAnsi="Aptos"/>
          <w:vanish/>
        </w:rPr>
      </w:pPr>
    </w:p>
    <w:p w14:paraId="0FFB355C" w14:textId="77777777" w:rsidR="00AB62C2" w:rsidRPr="001532DE" w:rsidRDefault="00AB62C2" w:rsidP="00AB62C2">
      <w:pPr>
        <w:pStyle w:val="Odsekzoznamu"/>
        <w:spacing w:after="0"/>
        <w:ind w:left="576"/>
        <w:jc w:val="both"/>
        <w:rPr>
          <w:rFonts w:ascii="Aptos" w:hAnsi="Aptos"/>
        </w:rPr>
      </w:pPr>
    </w:p>
    <w:p w14:paraId="19604C49" w14:textId="14547131" w:rsidR="00BC6BA6" w:rsidRPr="001532DE" w:rsidRDefault="00BC6BA6">
      <w:pPr>
        <w:pStyle w:val="Odsekzoznamu"/>
        <w:numPr>
          <w:ilvl w:val="0"/>
          <w:numId w:val="1"/>
        </w:numPr>
        <w:spacing w:after="120" w:line="276" w:lineRule="auto"/>
        <w:contextualSpacing w:val="0"/>
        <w:rPr>
          <w:rFonts w:ascii="Aptos" w:hAnsi="Aptos"/>
          <w:b/>
          <w:bCs/>
        </w:rPr>
      </w:pPr>
      <w:r w:rsidRPr="001532DE">
        <w:rPr>
          <w:rFonts w:ascii="Aptos" w:hAnsi="Aptos"/>
          <w:b/>
          <w:bCs/>
        </w:rPr>
        <w:t>Miesto a termín dodania a spôsob plnenia predmetu zákazky</w:t>
      </w:r>
    </w:p>
    <w:p w14:paraId="797983F1" w14:textId="419B846C" w:rsidR="00D61A74" w:rsidRPr="004C1A38" w:rsidRDefault="00DD55E2" w:rsidP="004C1A38">
      <w:pPr>
        <w:pStyle w:val="Odsekzoznamu"/>
        <w:numPr>
          <w:ilvl w:val="1"/>
          <w:numId w:val="1"/>
        </w:numPr>
        <w:spacing w:after="120" w:line="276" w:lineRule="auto"/>
        <w:ind w:left="578" w:hanging="578"/>
        <w:contextualSpacing w:val="0"/>
        <w:jc w:val="both"/>
        <w:rPr>
          <w:rFonts w:ascii="Aptos" w:hAnsi="Aptos"/>
        </w:rPr>
      </w:pPr>
      <w:r w:rsidRPr="001532DE">
        <w:rPr>
          <w:rFonts w:ascii="Aptos" w:hAnsi="Aptos"/>
        </w:rPr>
        <w:t xml:space="preserve">Miestom dodania </w:t>
      </w:r>
      <w:r w:rsidR="008109F6" w:rsidRPr="001532DE">
        <w:rPr>
          <w:rFonts w:ascii="Aptos" w:hAnsi="Aptos"/>
        </w:rPr>
        <w:t>je Ministerstvo zdravotníctva Slovenskej republiky, Limbová 2, 837 52 Bratislava</w:t>
      </w:r>
    </w:p>
    <w:p w14:paraId="29E1A75C" w14:textId="6281E3C1" w:rsidR="007E6EA5" w:rsidRPr="001532DE" w:rsidRDefault="007E6EA5">
      <w:pPr>
        <w:pStyle w:val="Odsekzoznamu"/>
        <w:numPr>
          <w:ilvl w:val="1"/>
          <w:numId w:val="1"/>
        </w:numPr>
        <w:autoSpaceDE w:val="0"/>
        <w:autoSpaceDN w:val="0"/>
        <w:adjustRightInd w:val="0"/>
        <w:spacing w:after="0" w:line="240" w:lineRule="auto"/>
        <w:rPr>
          <w:rFonts w:ascii="Aptos" w:hAnsi="Aptos" w:cs="Calibri"/>
          <w:color w:val="000000"/>
        </w:rPr>
      </w:pPr>
      <w:r w:rsidRPr="001532DE">
        <w:rPr>
          <w:rFonts w:ascii="Aptos" w:hAnsi="Aptos" w:cs="Calibri"/>
          <w:color w:val="000000"/>
        </w:rPr>
        <w:t>Ďalšie informácie ohľadom miesta dodania a spôsobu plnenia sú uvedené v</w:t>
      </w:r>
      <w:r w:rsidR="004C1A38" w:rsidRPr="001532DE">
        <w:rPr>
          <w:rFonts w:ascii="Aptos" w:hAnsi="Aptos" w:cs="Calibri"/>
          <w:color w:val="000000"/>
        </w:rPr>
        <w:t xml:space="preserve"> </w:t>
      </w:r>
      <w:r w:rsidRPr="001532DE">
        <w:rPr>
          <w:rFonts w:ascii="Aptos" w:hAnsi="Aptos" w:cs="Calibri"/>
          <w:color w:val="000000"/>
        </w:rPr>
        <w:t>časti D.1 týchto súťažných podkladov.</w:t>
      </w:r>
    </w:p>
    <w:p w14:paraId="5ADCDC7B" w14:textId="77777777" w:rsidR="00C2401A" w:rsidRPr="004C1A38" w:rsidRDefault="00C2401A" w:rsidP="004C1A38">
      <w:pPr>
        <w:spacing w:after="0" w:line="276" w:lineRule="auto"/>
        <w:jc w:val="both"/>
        <w:rPr>
          <w:rFonts w:ascii="Aptos" w:hAnsi="Aptos"/>
        </w:rPr>
      </w:pPr>
    </w:p>
    <w:p w14:paraId="71D6AA5A" w14:textId="271946CA" w:rsidR="00C2401A" w:rsidRPr="001532DE" w:rsidRDefault="00C2401A">
      <w:pPr>
        <w:pStyle w:val="Odsekzoznamu"/>
        <w:numPr>
          <w:ilvl w:val="0"/>
          <w:numId w:val="1"/>
        </w:numPr>
        <w:spacing w:after="120" w:line="276" w:lineRule="auto"/>
        <w:contextualSpacing w:val="0"/>
        <w:rPr>
          <w:rFonts w:ascii="Aptos" w:hAnsi="Aptos" w:cstheme="minorHAnsi"/>
          <w:b/>
          <w:bCs/>
        </w:rPr>
      </w:pPr>
      <w:r w:rsidRPr="001532DE">
        <w:rPr>
          <w:rFonts w:ascii="Aptos" w:hAnsi="Aptos" w:cstheme="minorHAnsi"/>
          <w:b/>
          <w:bCs/>
        </w:rPr>
        <w:t>Zdroj finančných prostriedkov</w:t>
      </w:r>
    </w:p>
    <w:p w14:paraId="188F4A61" w14:textId="54D71561" w:rsidR="00C2401A" w:rsidRPr="001532DE" w:rsidRDefault="00B22CD8" w:rsidP="00B22CD8">
      <w:pPr>
        <w:pStyle w:val="Odsekzoznamu"/>
        <w:spacing w:after="0" w:line="276" w:lineRule="auto"/>
        <w:ind w:left="576" w:hanging="150"/>
        <w:rPr>
          <w:rFonts w:ascii="Aptos" w:hAnsi="Aptos" w:cstheme="minorHAnsi"/>
        </w:rPr>
      </w:pPr>
      <w:r w:rsidRPr="001532DE">
        <w:rPr>
          <w:rFonts w:ascii="Aptos" w:hAnsi="Aptos" w:cstheme="minorHAnsi"/>
        </w:rPr>
        <w:t>Predmet zákazky bude financovaný z prostriedkov mechanizmu Plánu obnovy a odolnosti</w:t>
      </w:r>
    </w:p>
    <w:p w14:paraId="38A2E6FA" w14:textId="678DABB6" w:rsidR="00BD4423" w:rsidRPr="001532DE" w:rsidRDefault="00BD4423">
      <w:pPr>
        <w:pStyle w:val="Nadpis1"/>
        <w:numPr>
          <w:ilvl w:val="0"/>
          <w:numId w:val="1"/>
        </w:numPr>
        <w:spacing w:before="0" w:after="120" w:line="276" w:lineRule="auto"/>
        <w:rPr>
          <w:rFonts w:ascii="Aptos" w:hAnsi="Aptos" w:cstheme="minorHAnsi"/>
          <w:b/>
          <w:bCs/>
          <w:color w:val="auto"/>
          <w:sz w:val="22"/>
          <w:szCs w:val="22"/>
        </w:rPr>
      </w:pPr>
      <w:r w:rsidRPr="001532DE">
        <w:rPr>
          <w:rFonts w:ascii="Aptos" w:hAnsi="Aptos" w:cstheme="minorHAnsi"/>
          <w:b/>
          <w:bCs/>
          <w:color w:val="auto"/>
          <w:sz w:val="22"/>
          <w:szCs w:val="22"/>
        </w:rPr>
        <w:t>Typ zmluvy</w:t>
      </w:r>
    </w:p>
    <w:p w14:paraId="2E575708" w14:textId="77777777" w:rsidR="00C2401A" w:rsidRPr="001532DE" w:rsidRDefault="00C2401A">
      <w:pPr>
        <w:pStyle w:val="Odsekzoznamu"/>
        <w:numPr>
          <w:ilvl w:val="0"/>
          <w:numId w:val="2"/>
        </w:numPr>
        <w:spacing w:after="120" w:line="276" w:lineRule="auto"/>
        <w:ind w:left="567" w:hanging="567"/>
        <w:contextualSpacing w:val="0"/>
        <w:jc w:val="both"/>
        <w:rPr>
          <w:rFonts w:ascii="Aptos" w:hAnsi="Aptos" w:cstheme="minorHAnsi"/>
          <w:vanish/>
        </w:rPr>
      </w:pPr>
    </w:p>
    <w:p w14:paraId="4C89742B" w14:textId="77777777" w:rsidR="00C2401A" w:rsidRPr="001532DE" w:rsidRDefault="00C2401A">
      <w:pPr>
        <w:pStyle w:val="Odsekzoznamu"/>
        <w:numPr>
          <w:ilvl w:val="0"/>
          <w:numId w:val="2"/>
        </w:numPr>
        <w:spacing w:after="120" w:line="276" w:lineRule="auto"/>
        <w:ind w:left="567" w:hanging="567"/>
        <w:contextualSpacing w:val="0"/>
        <w:jc w:val="both"/>
        <w:rPr>
          <w:rFonts w:ascii="Aptos" w:hAnsi="Aptos" w:cstheme="minorHAnsi"/>
          <w:vanish/>
        </w:rPr>
      </w:pPr>
    </w:p>
    <w:p w14:paraId="6F53D6B2" w14:textId="77777777" w:rsidR="00C2401A" w:rsidRPr="001532DE" w:rsidRDefault="00C2401A">
      <w:pPr>
        <w:pStyle w:val="Odsekzoznamu"/>
        <w:numPr>
          <w:ilvl w:val="0"/>
          <w:numId w:val="2"/>
        </w:numPr>
        <w:spacing w:after="120" w:line="276" w:lineRule="auto"/>
        <w:ind w:left="567" w:hanging="567"/>
        <w:contextualSpacing w:val="0"/>
        <w:jc w:val="both"/>
        <w:rPr>
          <w:rFonts w:ascii="Aptos" w:hAnsi="Aptos" w:cstheme="minorHAnsi"/>
          <w:vanish/>
        </w:rPr>
      </w:pPr>
    </w:p>
    <w:p w14:paraId="5421761F" w14:textId="77777777" w:rsidR="00C2401A" w:rsidRPr="001532DE" w:rsidRDefault="00C2401A">
      <w:pPr>
        <w:pStyle w:val="Odsekzoznamu"/>
        <w:numPr>
          <w:ilvl w:val="0"/>
          <w:numId w:val="2"/>
        </w:numPr>
        <w:spacing w:after="120" w:line="276" w:lineRule="auto"/>
        <w:ind w:left="567" w:hanging="567"/>
        <w:contextualSpacing w:val="0"/>
        <w:jc w:val="both"/>
        <w:rPr>
          <w:rFonts w:ascii="Aptos" w:hAnsi="Aptos" w:cstheme="minorHAnsi"/>
          <w:vanish/>
        </w:rPr>
      </w:pPr>
    </w:p>
    <w:p w14:paraId="569AF541" w14:textId="77777777" w:rsidR="00C2401A" w:rsidRPr="001532DE" w:rsidRDefault="00C2401A">
      <w:pPr>
        <w:pStyle w:val="Odsekzoznamu"/>
        <w:numPr>
          <w:ilvl w:val="0"/>
          <w:numId w:val="2"/>
        </w:numPr>
        <w:spacing w:after="120" w:line="276" w:lineRule="auto"/>
        <w:ind w:left="567" w:hanging="567"/>
        <w:contextualSpacing w:val="0"/>
        <w:jc w:val="both"/>
        <w:rPr>
          <w:rFonts w:ascii="Aptos" w:hAnsi="Aptos" w:cstheme="minorHAnsi"/>
          <w:vanish/>
        </w:rPr>
      </w:pPr>
    </w:p>
    <w:p w14:paraId="7E14AE23" w14:textId="77777777" w:rsidR="00C2401A" w:rsidRPr="001532DE" w:rsidRDefault="00C2401A">
      <w:pPr>
        <w:pStyle w:val="Odsekzoznamu"/>
        <w:numPr>
          <w:ilvl w:val="0"/>
          <w:numId w:val="2"/>
        </w:numPr>
        <w:spacing w:after="120" w:line="276" w:lineRule="auto"/>
        <w:ind w:left="567" w:hanging="567"/>
        <w:contextualSpacing w:val="0"/>
        <w:jc w:val="both"/>
        <w:rPr>
          <w:rFonts w:ascii="Aptos" w:hAnsi="Aptos" w:cstheme="minorHAnsi"/>
          <w:vanish/>
        </w:rPr>
      </w:pPr>
    </w:p>
    <w:p w14:paraId="3A44324B" w14:textId="77777777" w:rsidR="00C2401A" w:rsidRPr="001532DE" w:rsidRDefault="00C2401A">
      <w:pPr>
        <w:pStyle w:val="Odsekzoznamu"/>
        <w:numPr>
          <w:ilvl w:val="0"/>
          <w:numId w:val="2"/>
        </w:numPr>
        <w:spacing w:after="120" w:line="276" w:lineRule="auto"/>
        <w:ind w:left="567" w:hanging="567"/>
        <w:contextualSpacing w:val="0"/>
        <w:jc w:val="both"/>
        <w:rPr>
          <w:rFonts w:ascii="Aptos" w:hAnsi="Aptos" w:cstheme="minorHAnsi"/>
          <w:vanish/>
        </w:rPr>
      </w:pPr>
    </w:p>
    <w:p w14:paraId="773B7AF6" w14:textId="54AF0EC8" w:rsidR="00614EC9" w:rsidRPr="001532DE" w:rsidRDefault="00BD4423">
      <w:pPr>
        <w:pStyle w:val="Odsekzoznamu"/>
        <w:numPr>
          <w:ilvl w:val="1"/>
          <w:numId w:val="1"/>
        </w:numPr>
        <w:spacing w:after="120" w:line="276" w:lineRule="auto"/>
        <w:jc w:val="both"/>
        <w:rPr>
          <w:rFonts w:ascii="Aptos" w:hAnsi="Aptos" w:cstheme="minorHAnsi"/>
          <w:b/>
          <w:bCs/>
        </w:rPr>
      </w:pPr>
      <w:r w:rsidRPr="001532DE">
        <w:rPr>
          <w:rFonts w:ascii="Aptos" w:hAnsi="Aptos" w:cstheme="minorHAnsi"/>
        </w:rPr>
        <w:t xml:space="preserve">Výsledkom verejnej súťaže bude </w:t>
      </w:r>
      <w:r w:rsidR="00F63794" w:rsidRPr="001532DE">
        <w:rPr>
          <w:rFonts w:ascii="Aptos" w:hAnsi="Aptos" w:cstheme="minorHAnsi"/>
        </w:rPr>
        <w:t>Zmluva o dielo</w:t>
      </w:r>
      <w:r w:rsidR="00614EC9" w:rsidRPr="001532DE">
        <w:rPr>
          <w:rFonts w:ascii="Aptos" w:hAnsi="Aptos" w:cstheme="minorHAnsi"/>
          <w:b/>
          <w:bCs/>
        </w:rPr>
        <w:t xml:space="preserve"> </w:t>
      </w:r>
      <w:r w:rsidR="00F63794" w:rsidRPr="001532DE">
        <w:rPr>
          <w:rFonts w:ascii="Aptos" w:eastAsia="Times New Roman" w:hAnsi="Aptos" w:cs="Times New Roman"/>
          <w:lang w:eastAsia="en-GB"/>
        </w:rPr>
        <w:t>uzatvorená v súlade so zákonom č. 343/2015 Z. z. o verejnom obstarávaní v znení neskorších predpisov, v zmysle § 269 ods. 2 a nasl. zákona č. 513/1991 Zb. Obchodného zákonníka v znení neskorších predpisov a § 65 a nasl. zákona č. 185/2015 Z. z. Autorského zákona v znení neskorších predpisov.</w:t>
      </w:r>
    </w:p>
    <w:p w14:paraId="5C9A7A3D" w14:textId="062A037F" w:rsidR="00F63794" w:rsidRPr="001532DE" w:rsidRDefault="00E70B59">
      <w:pPr>
        <w:pStyle w:val="Odsekzoznamu"/>
        <w:numPr>
          <w:ilvl w:val="1"/>
          <w:numId w:val="1"/>
        </w:numPr>
        <w:spacing w:after="0" w:line="276" w:lineRule="auto"/>
        <w:jc w:val="both"/>
        <w:rPr>
          <w:rFonts w:ascii="Aptos" w:hAnsi="Aptos" w:cstheme="minorHAnsi"/>
        </w:rPr>
      </w:pPr>
      <w:r w:rsidRPr="001532DE">
        <w:rPr>
          <w:rFonts w:ascii="Aptos" w:hAnsi="Aptos" w:cstheme="minorHAnsi"/>
        </w:rPr>
        <w:t>Zmluva</w:t>
      </w:r>
      <w:r w:rsidR="002525D1" w:rsidRPr="001532DE">
        <w:rPr>
          <w:rFonts w:ascii="Aptos" w:hAnsi="Aptos" w:cstheme="minorHAnsi"/>
        </w:rPr>
        <w:t xml:space="preserve"> sa uzatvára na dobu určitú, a to na dobu </w:t>
      </w:r>
      <w:r w:rsidRPr="00DE139C">
        <w:rPr>
          <w:rFonts w:ascii="Aptos" w:hAnsi="Aptos" w:cstheme="minorHAnsi"/>
        </w:rPr>
        <w:t>48</w:t>
      </w:r>
      <w:r w:rsidR="0053243A">
        <w:rPr>
          <w:rFonts w:ascii="Aptos" w:hAnsi="Aptos" w:cstheme="minorHAnsi"/>
        </w:rPr>
        <w:t xml:space="preserve"> </w:t>
      </w:r>
      <w:r w:rsidR="002525D1" w:rsidRPr="001532DE">
        <w:rPr>
          <w:rFonts w:ascii="Aptos" w:hAnsi="Aptos" w:cstheme="minorHAnsi"/>
        </w:rPr>
        <w:t>mesiacov odo dňa nadobudnutia jej účinnosti</w:t>
      </w:r>
      <w:r w:rsidR="009A256A" w:rsidRPr="001532DE">
        <w:rPr>
          <w:rFonts w:ascii="Aptos" w:hAnsi="Aptos" w:cstheme="minorHAnsi"/>
        </w:rPr>
        <w:t>.</w:t>
      </w:r>
    </w:p>
    <w:p w14:paraId="286120D9" w14:textId="77777777" w:rsidR="00F63794" w:rsidRPr="001532DE" w:rsidRDefault="00F63794" w:rsidP="00F63794">
      <w:pPr>
        <w:spacing w:after="0" w:line="276" w:lineRule="auto"/>
        <w:jc w:val="both"/>
        <w:rPr>
          <w:rFonts w:ascii="Aptos" w:hAnsi="Aptos" w:cstheme="minorHAnsi"/>
        </w:rPr>
      </w:pPr>
    </w:p>
    <w:p w14:paraId="49902265" w14:textId="77777777" w:rsidR="002525D1" w:rsidRPr="001532DE" w:rsidRDefault="002525D1" w:rsidP="002525D1">
      <w:pPr>
        <w:pStyle w:val="Odsekzoznamu"/>
        <w:spacing w:after="0" w:line="276" w:lineRule="auto"/>
        <w:ind w:left="578"/>
        <w:contextualSpacing w:val="0"/>
        <w:jc w:val="both"/>
        <w:rPr>
          <w:rFonts w:ascii="Aptos" w:hAnsi="Aptos" w:cstheme="minorHAnsi"/>
        </w:rPr>
      </w:pPr>
    </w:p>
    <w:p w14:paraId="2BEBB044" w14:textId="0BD5E198" w:rsidR="002525D1" w:rsidRPr="001532DE" w:rsidRDefault="002525D1">
      <w:pPr>
        <w:pStyle w:val="Odsekzoznamu"/>
        <w:numPr>
          <w:ilvl w:val="0"/>
          <w:numId w:val="1"/>
        </w:numPr>
        <w:spacing w:after="120" w:line="276" w:lineRule="auto"/>
        <w:ind w:left="431" w:hanging="431"/>
        <w:contextualSpacing w:val="0"/>
        <w:jc w:val="both"/>
        <w:rPr>
          <w:rFonts w:ascii="Aptos" w:hAnsi="Aptos" w:cstheme="minorHAnsi"/>
          <w:b/>
          <w:bCs/>
        </w:rPr>
      </w:pPr>
      <w:r w:rsidRPr="001532DE">
        <w:rPr>
          <w:rFonts w:ascii="Aptos" w:hAnsi="Aptos" w:cstheme="minorHAnsi"/>
          <w:b/>
          <w:bCs/>
        </w:rPr>
        <w:t>Lehota dodania predmetu zákazky</w:t>
      </w:r>
    </w:p>
    <w:p w14:paraId="0B9466DF" w14:textId="3CC501C5" w:rsidR="002D3FE9" w:rsidRPr="001532DE" w:rsidRDefault="005F5469">
      <w:pPr>
        <w:pStyle w:val="Odsekzoznamu"/>
        <w:numPr>
          <w:ilvl w:val="1"/>
          <w:numId w:val="1"/>
        </w:numPr>
        <w:spacing w:after="0" w:line="276" w:lineRule="auto"/>
        <w:jc w:val="both"/>
        <w:rPr>
          <w:rFonts w:ascii="Aptos" w:hAnsi="Aptos" w:cstheme="minorHAnsi"/>
        </w:rPr>
      </w:pPr>
      <w:r w:rsidRPr="001532DE">
        <w:rPr>
          <w:rFonts w:ascii="Aptos" w:hAnsi="Aptos" w:cstheme="minorHAnsi"/>
        </w:rPr>
        <w:t xml:space="preserve">Predmet plnenia je Poskytovateľ povinný implementovať </w:t>
      </w:r>
      <w:r w:rsidR="00F50960" w:rsidRPr="001532DE">
        <w:rPr>
          <w:rFonts w:ascii="Aptos" w:hAnsi="Aptos" w:cstheme="minorHAnsi"/>
        </w:rPr>
        <w:t xml:space="preserve">najneskôr </w:t>
      </w:r>
      <w:r w:rsidR="00F50960" w:rsidRPr="00860AC5">
        <w:rPr>
          <w:rFonts w:ascii="Aptos" w:hAnsi="Aptos" w:cstheme="minorHAnsi"/>
        </w:rPr>
        <w:t>do 3</w:t>
      </w:r>
      <w:r w:rsidR="0056318F">
        <w:rPr>
          <w:rFonts w:ascii="Aptos" w:hAnsi="Aptos" w:cstheme="minorHAnsi"/>
        </w:rPr>
        <w:t>0</w:t>
      </w:r>
      <w:r w:rsidR="00F50960" w:rsidRPr="00860AC5">
        <w:rPr>
          <w:rFonts w:ascii="Aptos" w:hAnsi="Aptos" w:cstheme="minorHAnsi"/>
        </w:rPr>
        <w:t>.</w:t>
      </w:r>
      <w:r w:rsidR="0053243A" w:rsidRPr="00860AC5">
        <w:rPr>
          <w:rFonts w:ascii="Aptos" w:hAnsi="Aptos" w:cstheme="minorHAnsi"/>
        </w:rPr>
        <w:t>06</w:t>
      </w:r>
      <w:r w:rsidR="00F50960" w:rsidRPr="00860AC5">
        <w:rPr>
          <w:rFonts w:ascii="Aptos" w:hAnsi="Aptos" w:cstheme="minorHAnsi"/>
        </w:rPr>
        <w:t>.2026</w:t>
      </w:r>
    </w:p>
    <w:p w14:paraId="47C6489F" w14:textId="77777777" w:rsidR="0057697B" w:rsidRPr="001532DE" w:rsidRDefault="0057697B" w:rsidP="0057697B">
      <w:pPr>
        <w:pStyle w:val="Odsekzoznamu"/>
        <w:spacing w:after="0" w:line="276" w:lineRule="auto"/>
        <w:ind w:left="576"/>
        <w:jc w:val="both"/>
        <w:rPr>
          <w:rFonts w:ascii="Aptos" w:hAnsi="Aptos" w:cstheme="minorHAnsi"/>
        </w:rPr>
      </w:pPr>
    </w:p>
    <w:p w14:paraId="78F9CA32" w14:textId="77777777" w:rsidR="004A08A7" w:rsidRPr="001532DE" w:rsidRDefault="004A08A7" w:rsidP="00BC6BA6">
      <w:pPr>
        <w:spacing w:after="0" w:line="240" w:lineRule="auto"/>
        <w:rPr>
          <w:rFonts w:ascii="Aptos" w:hAnsi="Aptos"/>
          <w:sz w:val="24"/>
          <w:szCs w:val="24"/>
        </w:rPr>
      </w:pPr>
    </w:p>
    <w:p w14:paraId="452DB3C9" w14:textId="7934D658" w:rsidR="00E303A6" w:rsidRPr="001532DE" w:rsidRDefault="00E303A6" w:rsidP="000C5430">
      <w:pPr>
        <w:pStyle w:val="Obsah2"/>
      </w:pPr>
      <w:r w:rsidRPr="001532DE">
        <w:t>Časť I</w:t>
      </w:r>
      <w:r w:rsidR="00C2401A" w:rsidRPr="001532DE">
        <w:t>V</w:t>
      </w:r>
      <w:r w:rsidRPr="001532DE">
        <w:t>.</w:t>
      </w:r>
    </w:p>
    <w:p w14:paraId="055704BC" w14:textId="77777777" w:rsidR="00E303A6" w:rsidRPr="001532DE" w:rsidRDefault="00E303A6" w:rsidP="000C5430">
      <w:pPr>
        <w:pStyle w:val="Obsah2"/>
      </w:pPr>
      <w:hyperlink w:anchor="_Toc461981359" w:history="1">
        <w:r w:rsidRPr="001532DE">
          <w:rPr>
            <w:rStyle w:val="Hypertextovprepojenie"/>
            <w:color w:val="auto"/>
            <w:u w:val="none"/>
          </w:rPr>
          <w:t>Komunikácia a vysvetľovanie</w:t>
        </w:r>
      </w:hyperlink>
    </w:p>
    <w:p w14:paraId="17CA4109" w14:textId="77777777" w:rsidR="00E303A6" w:rsidRPr="001532DE" w:rsidRDefault="00E303A6" w:rsidP="004E57AF">
      <w:pPr>
        <w:spacing w:after="0" w:line="240" w:lineRule="auto"/>
        <w:jc w:val="center"/>
        <w:rPr>
          <w:rFonts w:ascii="Aptos" w:hAnsi="Aptos"/>
        </w:rPr>
      </w:pPr>
    </w:p>
    <w:p w14:paraId="1182EEF3" w14:textId="007308D0" w:rsidR="00E303A6" w:rsidRPr="001532DE" w:rsidRDefault="00E303A6">
      <w:pPr>
        <w:pStyle w:val="Odsekzoznamu"/>
        <w:numPr>
          <w:ilvl w:val="0"/>
          <w:numId w:val="45"/>
        </w:numPr>
        <w:spacing w:after="120" w:line="240" w:lineRule="auto"/>
        <w:ind w:left="425" w:hanging="425"/>
        <w:contextualSpacing w:val="0"/>
        <w:rPr>
          <w:rFonts w:ascii="Aptos" w:hAnsi="Aptos"/>
          <w:b/>
          <w:bCs/>
        </w:rPr>
      </w:pPr>
      <w:r w:rsidRPr="001532DE">
        <w:rPr>
          <w:rFonts w:ascii="Aptos" w:hAnsi="Aptos"/>
          <w:b/>
          <w:bCs/>
        </w:rPr>
        <w:t xml:space="preserve">Komunikácia medzi </w:t>
      </w:r>
      <w:r w:rsidR="00F50960" w:rsidRPr="001532DE">
        <w:rPr>
          <w:rFonts w:ascii="Aptos" w:hAnsi="Aptos"/>
          <w:b/>
          <w:bCs/>
        </w:rPr>
        <w:t>verejným obstarávateľom</w:t>
      </w:r>
      <w:r w:rsidRPr="001532DE">
        <w:rPr>
          <w:rFonts w:ascii="Aptos" w:hAnsi="Aptos"/>
          <w:b/>
          <w:bCs/>
        </w:rPr>
        <w:t xml:space="preserve"> a</w:t>
      </w:r>
      <w:r w:rsidR="004E57AF" w:rsidRPr="001532DE">
        <w:rPr>
          <w:rFonts w:ascii="Aptos" w:hAnsi="Aptos"/>
          <w:b/>
          <w:bCs/>
        </w:rPr>
        <w:t> </w:t>
      </w:r>
      <w:r w:rsidRPr="001532DE">
        <w:rPr>
          <w:rFonts w:ascii="Aptos" w:hAnsi="Aptos"/>
          <w:b/>
          <w:bCs/>
        </w:rPr>
        <w:t>záujemcami</w:t>
      </w:r>
      <w:r w:rsidR="004E57AF" w:rsidRPr="001532DE">
        <w:rPr>
          <w:rFonts w:ascii="Aptos" w:hAnsi="Aptos"/>
          <w:b/>
          <w:bCs/>
        </w:rPr>
        <w:t>/</w:t>
      </w:r>
      <w:r w:rsidRPr="001532DE">
        <w:rPr>
          <w:rFonts w:ascii="Aptos" w:hAnsi="Aptos"/>
          <w:b/>
          <w:bCs/>
        </w:rPr>
        <w:t xml:space="preserve">uchádzačmi </w:t>
      </w:r>
    </w:p>
    <w:p w14:paraId="1F9392C0" w14:textId="4A399C1E" w:rsidR="002525D1" w:rsidRPr="001532DE" w:rsidRDefault="00746057" w:rsidP="00746057">
      <w:pPr>
        <w:spacing w:after="120" w:line="276" w:lineRule="auto"/>
        <w:ind w:left="567" w:hanging="567"/>
        <w:jc w:val="both"/>
        <w:rPr>
          <w:rFonts w:ascii="Aptos" w:hAnsi="Aptos"/>
        </w:rPr>
      </w:pPr>
      <w:r w:rsidRPr="001532DE">
        <w:rPr>
          <w:rFonts w:ascii="Aptos" w:hAnsi="Aptos"/>
        </w:rPr>
        <w:t>1</w:t>
      </w:r>
      <w:r w:rsidR="001532DE">
        <w:rPr>
          <w:rFonts w:ascii="Aptos" w:hAnsi="Aptos"/>
        </w:rPr>
        <w:t>3</w:t>
      </w:r>
      <w:r w:rsidRPr="001532DE">
        <w:rPr>
          <w:rFonts w:ascii="Aptos" w:hAnsi="Aptos"/>
        </w:rPr>
        <w:t>.1</w:t>
      </w:r>
      <w:r w:rsidRPr="001532DE">
        <w:rPr>
          <w:rFonts w:ascii="Aptos" w:hAnsi="Aptos"/>
        </w:rPr>
        <w:tab/>
      </w:r>
      <w:r w:rsidR="002525D1" w:rsidRPr="001532DE">
        <w:rPr>
          <w:rFonts w:ascii="Aptos" w:hAnsi="Aptos"/>
        </w:rPr>
        <w:t>Komunikácia a výmena informácií</w:t>
      </w:r>
      <w:r w:rsidR="00E303A6" w:rsidRPr="001532DE">
        <w:rPr>
          <w:rFonts w:ascii="Aptos" w:hAnsi="Aptos"/>
        </w:rPr>
        <w:t xml:space="preserve"> (ďalej aj ako „</w:t>
      </w:r>
      <w:r w:rsidR="00E303A6" w:rsidRPr="001532DE">
        <w:rPr>
          <w:rFonts w:ascii="Aptos" w:hAnsi="Aptos"/>
          <w:b/>
          <w:bCs/>
        </w:rPr>
        <w:t>komunikácia</w:t>
      </w:r>
      <w:r w:rsidR="00E303A6" w:rsidRPr="001532DE">
        <w:rPr>
          <w:rFonts w:ascii="Aptos" w:hAnsi="Aptos"/>
        </w:rPr>
        <w:t xml:space="preserve">“) medzi </w:t>
      </w:r>
      <w:r w:rsidR="009766AD" w:rsidRPr="001532DE">
        <w:rPr>
          <w:rFonts w:ascii="Aptos" w:hAnsi="Aptos" w:cstheme="minorHAnsi"/>
        </w:rPr>
        <w:t>verejným obstarávateľ</w:t>
      </w:r>
      <w:r w:rsidR="00E303A6" w:rsidRPr="001532DE">
        <w:rPr>
          <w:rFonts w:ascii="Aptos" w:hAnsi="Aptos"/>
        </w:rPr>
        <w:t xml:space="preserve">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2525D1" w:rsidRPr="001532DE">
        <w:rPr>
          <w:rFonts w:ascii="Aptos" w:hAnsi="Aptos"/>
        </w:rPr>
        <w:t xml:space="preserve"> v súlade s ustanovením § 22 Zákona.</w:t>
      </w:r>
    </w:p>
    <w:p w14:paraId="7AB84DE3" w14:textId="77777777" w:rsidR="005D4CFB" w:rsidRPr="001532DE" w:rsidRDefault="005D4CFB">
      <w:pPr>
        <w:pStyle w:val="Odsekzoznamu"/>
        <w:numPr>
          <w:ilvl w:val="1"/>
          <w:numId w:val="45"/>
        </w:numPr>
        <w:spacing w:after="120" w:line="276" w:lineRule="auto"/>
        <w:jc w:val="both"/>
        <w:rPr>
          <w:rFonts w:ascii="Aptos" w:hAnsi="Aptos"/>
          <w:vanish/>
        </w:rPr>
      </w:pPr>
    </w:p>
    <w:p w14:paraId="453BFD78" w14:textId="10372FB0" w:rsidR="00E303A6" w:rsidRPr="001532DE" w:rsidRDefault="002525D1">
      <w:pPr>
        <w:pStyle w:val="Odsekzoznamu"/>
        <w:numPr>
          <w:ilvl w:val="1"/>
          <w:numId w:val="45"/>
        </w:numPr>
        <w:spacing w:after="120" w:line="276" w:lineRule="auto"/>
        <w:jc w:val="both"/>
        <w:rPr>
          <w:rFonts w:ascii="Aptos" w:hAnsi="Aptos"/>
        </w:rPr>
      </w:pPr>
      <w:r w:rsidRPr="001532DE">
        <w:rPr>
          <w:rFonts w:ascii="Aptos" w:hAnsi="Aptos"/>
        </w:rPr>
        <w:t xml:space="preserve">Komunikácia medzi </w:t>
      </w:r>
      <w:r w:rsidR="009766AD" w:rsidRPr="001532DE">
        <w:rPr>
          <w:rFonts w:ascii="Aptos" w:hAnsi="Aptos" w:cstheme="minorHAnsi"/>
        </w:rPr>
        <w:t>verejným obstarávateľ</w:t>
      </w:r>
      <w:r w:rsidR="009766AD" w:rsidRPr="001532DE">
        <w:rPr>
          <w:rFonts w:ascii="Aptos" w:hAnsi="Aptos"/>
        </w:rPr>
        <w:t xml:space="preserve"> </w:t>
      </w:r>
      <w:r w:rsidRPr="001532DE">
        <w:rPr>
          <w:rFonts w:ascii="Aptos" w:hAnsi="Aptos"/>
        </w:rPr>
        <w:t xml:space="preserve">a záujemcami resp. uchádzačmi bude prebiehať písomne prostredníctvom </w:t>
      </w:r>
      <w:r w:rsidR="007A5620" w:rsidRPr="001532DE">
        <w:rPr>
          <w:rFonts w:ascii="Aptos" w:hAnsi="Aptos"/>
        </w:rPr>
        <w:t>komunikačného rozhrania systému JOSEPHINE (ďalej len „</w:t>
      </w:r>
      <w:r w:rsidR="007A5620" w:rsidRPr="001532DE">
        <w:rPr>
          <w:rFonts w:ascii="Aptos" w:hAnsi="Aptos"/>
          <w:b/>
          <w:bCs/>
        </w:rPr>
        <w:t>JOSEPHINE</w:t>
      </w:r>
      <w:r w:rsidR="007A5620" w:rsidRPr="001532DE">
        <w:rPr>
          <w:rFonts w:ascii="Aptos" w:hAnsi="Aptos"/>
        </w:rPr>
        <w:t>“) v zmysle § 20 Zákona</w:t>
      </w:r>
      <w:r w:rsidRPr="001532DE">
        <w:rPr>
          <w:rFonts w:ascii="Aptos" w:hAnsi="Aptos"/>
        </w:rPr>
        <w:t xml:space="preserve">. </w:t>
      </w:r>
    </w:p>
    <w:p w14:paraId="38C5064C" w14:textId="796BDFB0" w:rsidR="00200A02" w:rsidRPr="001532DE" w:rsidRDefault="00E303A6" w:rsidP="00A8346F">
      <w:pPr>
        <w:pStyle w:val="Odsekzoznamu"/>
        <w:spacing w:after="120" w:line="276" w:lineRule="auto"/>
        <w:ind w:left="578"/>
        <w:jc w:val="both"/>
        <w:rPr>
          <w:rFonts w:ascii="Aptos" w:hAnsi="Aptos"/>
          <w:vanish/>
        </w:rPr>
      </w:pPr>
      <w:r w:rsidRPr="001532DE">
        <w:rPr>
          <w:rFonts w:ascii="Aptos" w:hAnsi="Aptos"/>
        </w:rPr>
        <w:t xml:space="preserve">Tento spôsob komunikácie sa týka akejkoľvek komunikácie a podaní medzi </w:t>
      </w:r>
      <w:r w:rsidR="009766AD" w:rsidRPr="001532DE">
        <w:rPr>
          <w:rFonts w:ascii="Aptos" w:hAnsi="Aptos" w:cstheme="minorHAnsi"/>
        </w:rPr>
        <w:t>verejným obstarávateľ</w:t>
      </w:r>
      <w:r w:rsidRPr="001532DE">
        <w:rPr>
          <w:rFonts w:ascii="Aptos" w:hAnsi="Aptos"/>
        </w:rPr>
        <w:t xml:space="preserve"> </w:t>
      </w:r>
      <w:r w:rsidR="00746057" w:rsidRPr="001532DE">
        <w:rPr>
          <w:rFonts w:ascii="Aptos" w:hAnsi="Aptos"/>
        </w:rPr>
        <w:br/>
      </w:r>
      <w:r w:rsidRPr="001532DE">
        <w:rPr>
          <w:rFonts w:ascii="Aptos" w:hAnsi="Aptos"/>
        </w:rPr>
        <w:t>a záujemcami/uchádzačmi</w:t>
      </w:r>
      <w:r w:rsidR="00B46EC0" w:rsidRPr="001532DE">
        <w:rPr>
          <w:rFonts w:ascii="Aptos" w:hAnsi="Aptos"/>
        </w:rPr>
        <w:t xml:space="preserve"> počas celého procesu verejného obstarávania</w:t>
      </w:r>
      <w:r w:rsidR="00746057" w:rsidRPr="001532DE">
        <w:rPr>
          <w:rFonts w:ascii="Aptos" w:hAnsi="Aptos"/>
        </w:rPr>
        <w:t>.</w:t>
      </w:r>
    </w:p>
    <w:p w14:paraId="0B3CED6E" w14:textId="77777777" w:rsidR="00200A02" w:rsidRPr="001532DE" w:rsidRDefault="00200A02">
      <w:pPr>
        <w:pStyle w:val="Odsekzoznamu"/>
        <w:numPr>
          <w:ilvl w:val="0"/>
          <w:numId w:val="9"/>
        </w:numPr>
        <w:spacing w:after="120" w:line="276" w:lineRule="auto"/>
        <w:jc w:val="both"/>
        <w:rPr>
          <w:rFonts w:ascii="Aptos" w:hAnsi="Aptos"/>
          <w:vanish/>
        </w:rPr>
      </w:pPr>
    </w:p>
    <w:p w14:paraId="6CB42902" w14:textId="77777777" w:rsidR="00200A02" w:rsidRPr="001532DE" w:rsidRDefault="00200A02">
      <w:pPr>
        <w:pStyle w:val="Odsekzoznamu"/>
        <w:numPr>
          <w:ilvl w:val="0"/>
          <w:numId w:val="9"/>
        </w:numPr>
        <w:spacing w:after="120" w:line="276" w:lineRule="auto"/>
        <w:jc w:val="both"/>
        <w:rPr>
          <w:rFonts w:ascii="Aptos" w:hAnsi="Aptos"/>
          <w:vanish/>
        </w:rPr>
      </w:pPr>
    </w:p>
    <w:p w14:paraId="5AA48D9A" w14:textId="77777777" w:rsidR="00200A02" w:rsidRPr="001532DE" w:rsidRDefault="00200A02">
      <w:pPr>
        <w:pStyle w:val="Odsekzoznamu"/>
        <w:numPr>
          <w:ilvl w:val="0"/>
          <w:numId w:val="9"/>
        </w:numPr>
        <w:spacing w:after="120" w:line="276" w:lineRule="auto"/>
        <w:jc w:val="both"/>
        <w:rPr>
          <w:rFonts w:ascii="Aptos" w:hAnsi="Aptos"/>
          <w:vanish/>
        </w:rPr>
      </w:pPr>
    </w:p>
    <w:p w14:paraId="2B6BE83F" w14:textId="77777777" w:rsidR="00200A02" w:rsidRPr="001532DE" w:rsidRDefault="00200A02">
      <w:pPr>
        <w:pStyle w:val="Odsekzoznamu"/>
        <w:numPr>
          <w:ilvl w:val="1"/>
          <w:numId w:val="9"/>
        </w:numPr>
        <w:spacing w:after="120" w:line="276" w:lineRule="auto"/>
        <w:jc w:val="both"/>
        <w:rPr>
          <w:rFonts w:ascii="Aptos" w:hAnsi="Aptos"/>
          <w:vanish/>
        </w:rPr>
      </w:pPr>
    </w:p>
    <w:p w14:paraId="19E5CAC4" w14:textId="77777777" w:rsidR="00200A02" w:rsidRPr="001532DE" w:rsidRDefault="00200A02">
      <w:pPr>
        <w:pStyle w:val="Odsekzoznamu"/>
        <w:numPr>
          <w:ilvl w:val="1"/>
          <w:numId w:val="9"/>
        </w:numPr>
        <w:spacing w:after="120" w:line="276" w:lineRule="auto"/>
        <w:jc w:val="both"/>
        <w:rPr>
          <w:rFonts w:ascii="Aptos" w:hAnsi="Aptos"/>
          <w:vanish/>
        </w:rPr>
      </w:pPr>
    </w:p>
    <w:p w14:paraId="68F6D0E6" w14:textId="77777777" w:rsidR="00200A02" w:rsidRPr="001532DE" w:rsidRDefault="00200A02">
      <w:pPr>
        <w:pStyle w:val="Odsekzoznamu"/>
        <w:numPr>
          <w:ilvl w:val="1"/>
          <w:numId w:val="9"/>
        </w:numPr>
        <w:spacing w:after="120" w:line="276" w:lineRule="auto"/>
        <w:jc w:val="both"/>
        <w:rPr>
          <w:rFonts w:ascii="Aptos" w:hAnsi="Aptos"/>
          <w:vanish/>
        </w:rPr>
      </w:pPr>
    </w:p>
    <w:p w14:paraId="3825576F" w14:textId="77777777" w:rsidR="00A8346F" w:rsidRPr="001532DE" w:rsidRDefault="00A8346F" w:rsidP="00A8346F">
      <w:pPr>
        <w:spacing w:after="120" w:line="276" w:lineRule="auto"/>
        <w:jc w:val="both"/>
        <w:rPr>
          <w:rFonts w:ascii="Aptos" w:hAnsi="Aptos"/>
        </w:rPr>
      </w:pPr>
    </w:p>
    <w:p w14:paraId="6290DB97" w14:textId="77777777" w:rsidR="00A8346F" w:rsidRPr="001532DE" w:rsidRDefault="00A8346F">
      <w:pPr>
        <w:pStyle w:val="Odsekzoznamu"/>
        <w:numPr>
          <w:ilvl w:val="0"/>
          <w:numId w:val="39"/>
        </w:numPr>
        <w:spacing w:after="120" w:line="276" w:lineRule="auto"/>
        <w:jc w:val="both"/>
        <w:rPr>
          <w:rFonts w:ascii="Aptos" w:hAnsi="Aptos"/>
          <w:vanish/>
        </w:rPr>
      </w:pPr>
    </w:p>
    <w:p w14:paraId="7A998965" w14:textId="77777777" w:rsidR="00A8346F" w:rsidRPr="001532DE" w:rsidRDefault="00A8346F">
      <w:pPr>
        <w:pStyle w:val="Odsekzoznamu"/>
        <w:numPr>
          <w:ilvl w:val="1"/>
          <w:numId w:val="39"/>
        </w:numPr>
        <w:spacing w:after="120" w:line="276" w:lineRule="auto"/>
        <w:jc w:val="both"/>
        <w:rPr>
          <w:rFonts w:ascii="Aptos" w:hAnsi="Aptos"/>
          <w:vanish/>
        </w:rPr>
      </w:pPr>
    </w:p>
    <w:p w14:paraId="745BD6FD" w14:textId="77777777" w:rsidR="00A8346F" w:rsidRPr="001532DE" w:rsidRDefault="00A8346F">
      <w:pPr>
        <w:pStyle w:val="Odsekzoznamu"/>
        <w:numPr>
          <w:ilvl w:val="1"/>
          <w:numId w:val="39"/>
        </w:numPr>
        <w:spacing w:after="120" w:line="276" w:lineRule="auto"/>
        <w:jc w:val="both"/>
        <w:rPr>
          <w:rFonts w:ascii="Aptos" w:hAnsi="Aptos"/>
          <w:vanish/>
        </w:rPr>
      </w:pPr>
    </w:p>
    <w:p w14:paraId="44E229A0" w14:textId="6F38E2A5" w:rsidR="00E303A6" w:rsidRPr="001532DE" w:rsidRDefault="00E303A6">
      <w:pPr>
        <w:pStyle w:val="Odsekzoznamu"/>
        <w:numPr>
          <w:ilvl w:val="1"/>
          <w:numId w:val="39"/>
        </w:numPr>
        <w:spacing w:after="120" w:line="276" w:lineRule="auto"/>
        <w:ind w:left="567" w:hanging="567"/>
        <w:contextualSpacing w:val="0"/>
        <w:jc w:val="both"/>
        <w:rPr>
          <w:rFonts w:ascii="Aptos" w:hAnsi="Aptos"/>
        </w:rPr>
      </w:pPr>
      <w:r w:rsidRPr="001532DE">
        <w:rPr>
          <w:rFonts w:ascii="Aptos" w:hAnsi="Aptos"/>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w:t>
      </w:r>
      <w:r w:rsidR="00B00CF6" w:rsidRPr="001532DE">
        <w:rPr>
          <w:rFonts w:ascii="Aptos" w:hAnsi="Aptos"/>
        </w:rPr>
        <w:br/>
      </w:r>
      <w:r w:rsidRPr="001532DE">
        <w:rPr>
          <w:rFonts w:ascii="Aptos" w:hAnsi="Aptos"/>
        </w:rPr>
        <w:t xml:space="preserve">v systéme JOSEPHINE a to v súlade s funkcionalitou systému. </w:t>
      </w:r>
    </w:p>
    <w:p w14:paraId="381EC802" w14:textId="77777777" w:rsidR="00A8346F" w:rsidRPr="001532DE" w:rsidRDefault="00A8346F">
      <w:pPr>
        <w:pStyle w:val="Odsekzoznamu"/>
        <w:numPr>
          <w:ilvl w:val="1"/>
          <w:numId w:val="45"/>
        </w:numPr>
        <w:spacing w:after="120" w:line="276" w:lineRule="auto"/>
        <w:contextualSpacing w:val="0"/>
        <w:jc w:val="both"/>
        <w:rPr>
          <w:rFonts w:ascii="Aptos" w:hAnsi="Aptos"/>
          <w:vanish/>
        </w:rPr>
      </w:pPr>
    </w:p>
    <w:p w14:paraId="166AAE7F" w14:textId="23AD3B2B" w:rsidR="00E303A6" w:rsidRPr="001532DE" w:rsidRDefault="00E303A6">
      <w:pPr>
        <w:pStyle w:val="Odsekzoznamu"/>
        <w:numPr>
          <w:ilvl w:val="1"/>
          <w:numId w:val="45"/>
        </w:numPr>
        <w:spacing w:after="120" w:line="276" w:lineRule="auto"/>
        <w:contextualSpacing w:val="0"/>
        <w:jc w:val="both"/>
        <w:rPr>
          <w:rFonts w:ascii="Aptos" w:hAnsi="Aptos"/>
        </w:rPr>
      </w:pPr>
      <w:r w:rsidRPr="001532DE">
        <w:rPr>
          <w:rFonts w:ascii="Aptos" w:hAnsi="Aptos"/>
        </w:rPr>
        <w:t xml:space="preserve">Ak je odosielateľom zásielky </w:t>
      </w:r>
      <w:r w:rsidR="009766AD" w:rsidRPr="001532DE">
        <w:rPr>
          <w:rFonts w:ascii="Aptos" w:hAnsi="Aptos" w:cstheme="minorHAnsi"/>
        </w:rPr>
        <w:t>verejný obstarávateľ</w:t>
      </w:r>
      <w:r w:rsidRPr="001532DE">
        <w:rPr>
          <w:rFonts w:ascii="Aptos" w:hAnsi="Aptos"/>
        </w:rPr>
        <w:t>, tak záujemcovi resp. uchádzačovi bude na ním určený kontaktný e-mail/e-maily bezodkladne odoslaná informácia o tom, že k predmetnej zákazke existuje nová zásielka/správa. Záujemca resp. uchádzač sa prihlási do systému JOSEPHINE a v komunikačnom rozhraní zákazky bude mať zobrazený obsah komunikácie – zásielky/správy. Záujemca resp. uchádzač si môže v komunikačnom rozhraní zobraziť celú históriu o svojej komunikácii s verejným obstarávateľom.</w:t>
      </w:r>
    </w:p>
    <w:p w14:paraId="5B74B0E2" w14:textId="66A8A595" w:rsidR="00E303A6" w:rsidRPr="001532DE" w:rsidRDefault="00E303A6">
      <w:pPr>
        <w:pStyle w:val="Odsekzoznamu"/>
        <w:numPr>
          <w:ilvl w:val="1"/>
          <w:numId w:val="45"/>
        </w:numPr>
        <w:spacing w:after="120" w:line="276" w:lineRule="auto"/>
        <w:ind w:left="567" w:hanging="567"/>
        <w:contextualSpacing w:val="0"/>
        <w:jc w:val="both"/>
        <w:rPr>
          <w:rFonts w:ascii="Aptos" w:hAnsi="Aptos"/>
        </w:rPr>
      </w:pPr>
      <w:r w:rsidRPr="001532DE">
        <w:rPr>
          <w:rFonts w:ascii="Aptos" w:hAnsi="Aptos"/>
        </w:rPr>
        <w:t>Ak je odosielateľom zásielky záujemca resp. uchádzač, tak po prihlásení do systému JOSEPHINE a k predmetnému verejnému obstarávaniu môže prostredníctvom komunikačného rozhrania systému JOSEPHINE odosielať správy a potrebné prílohy verejnému obstarávateľovi. Takáto zásielka sa považuje za doručenú verejnému obstarávateľovi okamihom jej odoslania v systéme JOSEPHINE v súlade s funkcionalitou systému.</w:t>
      </w:r>
    </w:p>
    <w:p w14:paraId="32DE0C50" w14:textId="3D67464D" w:rsidR="00E303A6" w:rsidRPr="001532DE" w:rsidRDefault="009766AD">
      <w:pPr>
        <w:pStyle w:val="Odsekzoznamu"/>
        <w:numPr>
          <w:ilvl w:val="1"/>
          <w:numId w:val="45"/>
        </w:numPr>
        <w:spacing w:after="120" w:line="276" w:lineRule="auto"/>
        <w:ind w:left="567" w:hanging="567"/>
        <w:contextualSpacing w:val="0"/>
        <w:jc w:val="both"/>
        <w:rPr>
          <w:rFonts w:ascii="Aptos" w:hAnsi="Aptos"/>
        </w:rPr>
      </w:pPr>
      <w:r w:rsidRPr="001532DE">
        <w:rPr>
          <w:rFonts w:ascii="Aptos" w:hAnsi="Aptos" w:cstheme="minorHAnsi"/>
        </w:rPr>
        <w:t>Verejný obstarávateľ</w:t>
      </w:r>
      <w:r w:rsidR="00E303A6" w:rsidRPr="001532DE">
        <w:rPr>
          <w:rFonts w:ascii="Aptos" w:hAnsi="Aptos"/>
        </w:rPr>
        <w:t xml:space="preserve"> odporúča záujemcom, ktorí chcú byť informovaní o prípadných aktualizáciách týkajúcich sa zákazky prostredníctvom notifikačných e-mailov, aby v danej zákazke zaklikli tlačidlo „</w:t>
      </w:r>
      <w:r w:rsidR="00E303A6" w:rsidRPr="001532DE">
        <w:rPr>
          <w:rFonts w:ascii="Aptos" w:hAnsi="Aptos"/>
          <w:b/>
          <w:bCs/>
        </w:rPr>
        <w:t>ZAUJÍMA MA TO</w:t>
      </w:r>
      <w:r w:rsidR="00E303A6" w:rsidRPr="001532DE">
        <w:rPr>
          <w:rFonts w:ascii="Aptos" w:hAnsi="Aptos"/>
        </w:rPr>
        <w:t xml:space="preserve">“ v pravej hornej časti obrazovky. Notifikačné e-maily sú taktiež doručované záujemcom, ktorí sú evidovaní na elektronickom liste záujemcov pri danej zákazke.  </w:t>
      </w:r>
    </w:p>
    <w:p w14:paraId="75550349" w14:textId="4F67704D" w:rsidR="00E303A6" w:rsidRPr="001532DE" w:rsidRDefault="00E303A6">
      <w:pPr>
        <w:pStyle w:val="Odsekzoznamu"/>
        <w:numPr>
          <w:ilvl w:val="1"/>
          <w:numId w:val="45"/>
        </w:numPr>
        <w:spacing w:after="120" w:line="276" w:lineRule="auto"/>
        <w:ind w:left="567" w:hanging="567"/>
        <w:contextualSpacing w:val="0"/>
        <w:jc w:val="both"/>
        <w:rPr>
          <w:rFonts w:ascii="Aptos" w:hAnsi="Aptos"/>
        </w:rPr>
      </w:pPr>
      <w:r w:rsidRPr="001532DE">
        <w:rPr>
          <w:rFonts w:ascii="Aptos" w:hAnsi="Aptos"/>
        </w:rPr>
        <w:t xml:space="preserve">Obsahom komunikácie prostredníctvom komunikačného rozhrania systému JOSEPHINE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w:t>
      </w:r>
      <w:r w:rsidR="009766AD" w:rsidRPr="001532DE">
        <w:rPr>
          <w:rFonts w:ascii="Aptos" w:hAnsi="Aptos" w:cstheme="minorHAnsi"/>
        </w:rPr>
        <w:t>verejným obstarávateľ</w:t>
      </w:r>
      <w:r w:rsidRPr="001532DE">
        <w:rPr>
          <w:rFonts w:ascii="Aptos" w:hAnsi="Aptos"/>
        </w:rPr>
        <w:t xml:space="preserve"> a záujemcami/uchádzačmi a akákoľvek ďalšia, výslovne neuvedená komunikácia v súvislosti s týmto verejným obstarávaním, s výnimkou prípadov, keď to výslovne vylučuje zákon. Táto komunikácia sa týka i prípadov – kedy sa ponuka javí ako mimoriadne nízka vo vzťahu k predmetu zákazky. V takomto prípade komisia prostredníctvom komunikačného rozhrania systému JOSEPHINE požiada uchádzača o vysvetlenie, týkajúce sa predloženej ponuky a uchádzač musí doručiť prostredníctvom komunikačného rozhrania systému JOSEPHINE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w:t>
      </w:r>
      <w:r w:rsidR="009766AD" w:rsidRPr="001532DE">
        <w:rPr>
          <w:rFonts w:ascii="Aptos" w:hAnsi="Aptos" w:cstheme="minorHAnsi"/>
        </w:rPr>
        <w:t>verejného obstarávateľa</w:t>
      </w:r>
      <w:r w:rsidRPr="001532DE">
        <w:rPr>
          <w:rFonts w:ascii="Aptos" w:hAnsi="Aptos"/>
        </w:rPr>
        <w:t xml:space="preserve"> či záujemcu/uchádzača s treťou osobou v súvislosti s týmto verejným obstarávaním bude prebiehať spôsobom, ktorý stanoví zákon a bude realizovaná mimo komunikačné rozhranie systému JOSEPHINE. </w:t>
      </w:r>
    </w:p>
    <w:p w14:paraId="7611BA62" w14:textId="0A362B8F" w:rsidR="004D0870" w:rsidRPr="001532DE" w:rsidRDefault="009766AD">
      <w:pPr>
        <w:pStyle w:val="Odsekzoznamu"/>
        <w:numPr>
          <w:ilvl w:val="1"/>
          <w:numId w:val="45"/>
        </w:numPr>
        <w:spacing w:after="0" w:line="276" w:lineRule="auto"/>
        <w:ind w:left="567" w:hanging="567"/>
        <w:jc w:val="both"/>
        <w:rPr>
          <w:rFonts w:ascii="Aptos" w:hAnsi="Aptos"/>
        </w:rPr>
      </w:pPr>
      <w:r w:rsidRPr="001532DE">
        <w:rPr>
          <w:rFonts w:ascii="Aptos" w:hAnsi="Aptos" w:cstheme="minorHAnsi"/>
        </w:rPr>
        <w:t>Verejný obstarávateľ</w:t>
      </w:r>
      <w:r w:rsidR="00E303A6" w:rsidRPr="001532DE">
        <w:rPr>
          <w:rFonts w:ascii="Aptos" w:hAnsi="Aptos"/>
        </w:rPr>
        <w:t xml:space="preserve">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w:t>
      </w:r>
      <w:r w:rsidR="00E303A6" w:rsidRPr="001532DE">
        <w:rPr>
          <w:rFonts w:ascii="Aptos" w:hAnsi="Aptos"/>
        </w:rPr>
        <w:lastRenderedPageBreak/>
        <w:t xml:space="preserve">verejného obstarávania, podmienok účasti vo verejnom obstarávaní, informatívneho dokumentu alebo inej sprievodnej dokumentácie budú zo strany </w:t>
      </w:r>
      <w:r w:rsidRPr="001532DE">
        <w:rPr>
          <w:rFonts w:ascii="Aptos" w:hAnsi="Aptos"/>
        </w:rPr>
        <w:t xml:space="preserve">verejného obstarávateľa </w:t>
      </w:r>
      <w:r w:rsidR="00E303A6" w:rsidRPr="001532DE">
        <w:rPr>
          <w:rFonts w:ascii="Aptos" w:hAnsi="Aptos"/>
        </w:rPr>
        <w:t>zverejnené ako elektronické dokumenty v</w:t>
      </w:r>
      <w:r w:rsidR="00B00CF6" w:rsidRPr="001532DE">
        <w:rPr>
          <w:rFonts w:ascii="Aptos" w:hAnsi="Aptos"/>
        </w:rPr>
        <w:t xml:space="preserve"> systéme JOSEPHINE pričom priamy odkaz na dokumenty alebo informácie podľa prvej časti tejto vety </w:t>
      </w:r>
      <w:r w:rsidRPr="001532DE">
        <w:rPr>
          <w:rFonts w:ascii="Aptos" w:hAnsi="Aptos" w:cstheme="minorHAnsi"/>
        </w:rPr>
        <w:t>verejný obstarávateľ</w:t>
      </w:r>
      <w:r w:rsidR="00B00CF6" w:rsidRPr="001532DE">
        <w:rPr>
          <w:rFonts w:ascii="Aptos" w:hAnsi="Aptos"/>
        </w:rPr>
        <w:t xml:space="preserve"> sprístupní na</w:t>
      </w:r>
      <w:r w:rsidR="00E303A6" w:rsidRPr="001532DE">
        <w:rPr>
          <w:rFonts w:ascii="Aptos" w:hAnsi="Aptos"/>
        </w:rPr>
        <w:t xml:space="preserve"> profile </w:t>
      </w:r>
      <w:r w:rsidRPr="001532DE">
        <w:rPr>
          <w:rFonts w:ascii="Aptos" w:hAnsi="Aptos"/>
        </w:rPr>
        <w:t>verejného obstarávateľa</w:t>
      </w:r>
      <w:r w:rsidR="00E303A6" w:rsidRPr="001532DE">
        <w:rPr>
          <w:rFonts w:ascii="Aptos" w:hAnsi="Aptos"/>
        </w:rPr>
        <w:t>:</w:t>
      </w:r>
      <w:r w:rsidR="004D0870" w:rsidRPr="001532DE">
        <w:rPr>
          <w:rFonts w:ascii="Aptos" w:hAnsi="Aptos"/>
        </w:rPr>
        <w:t xml:space="preserve"> </w:t>
      </w:r>
    </w:p>
    <w:p w14:paraId="15BA755B" w14:textId="538BE4E4" w:rsidR="00E303A6" w:rsidRPr="001532DE" w:rsidRDefault="00941BE9" w:rsidP="00B96A65">
      <w:pPr>
        <w:spacing w:after="120" w:line="276" w:lineRule="auto"/>
        <w:ind w:left="567"/>
        <w:jc w:val="both"/>
        <w:rPr>
          <w:rFonts w:ascii="Aptos" w:hAnsi="Aptos"/>
        </w:rPr>
      </w:pPr>
      <w:hyperlink r:id="rId16" w:history="1">
        <w:r w:rsidRPr="001532DE">
          <w:rPr>
            <w:rStyle w:val="Hypertextovprepojenie"/>
          </w:rPr>
          <w:t>Vyhľadávanie profilov - ÚVO</w:t>
        </w:r>
      </w:hyperlink>
      <w:r w:rsidR="004D0870" w:rsidRPr="001532DE">
        <w:rPr>
          <w:rFonts w:ascii="Aptos" w:hAnsi="Aptos" w:cstheme="minorHAnsi"/>
        </w:rPr>
        <w:t xml:space="preserve"> </w:t>
      </w:r>
    </w:p>
    <w:p w14:paraId="2D34F2A9" w14:textId="77777777" w:rsidR="00E303A6" w:rsidRPr="001532DE" w:rsidRDefault="00E303A6" w:rsidP="00B96A65">
      <w:pPr>
        <w:spacing w:after="0" w:line="276" w:lineRule="auto"/>
        <w:ind w:left="567"/>
        <w:jc w:val="both"/>
        <w:rPr>
          <w:rFonts w:ascii="Aptos" w:hAnsi="Aptos"/>
          <w:b/>
          <w:bCs/>
        </w:rPr>
      </w:pPr>
      <w:r w:rsidRPr="001532DE">
        <w:rPr>
          <w:rFonts w:ascii="Aptos" w:hAnsi="Aptos"/>
          <w:b/>
          <w:bCs/>
        </w:rPr>
        <w:t>Adresa na ktorej sú dostupné súťažné podklady:</w:t>
      </w:r>
    </w:p>
    <w:p w14:paraId="634E05A0" w14:textId="163B3F23" w:rsidR="00E303A6" w:rsidRPr="001532DE" w:rsidRDefault="001532DE" w:rsidP="00B96A65">
      <w:pPr>
        <w:spacing w:after="120" w:line="276" w:lineRule="auto"/>
        <w:ind w:left="567"/>
        <w:jc w:val="both"/>
        <w:rPr>
          <w:rFonts w:ascii="Aptos" w:hAnsi="Aptos"/>
        </w:rPr>
      </w:pPr>
      <w:r w:rsidRPr="001532DE">
        <w:rPr>
          <w:rFonts w:ascii="Aptos" w:hAnsi="Aptos"/>
        </w:rPr>
        <w:t>https://josephine.proebiz.com/sk/tender/74486/summary</w:t>
      </w:r>
    </w:p>
    <w:p w14:paraId="3287AFB9" w14:textId="77777777" w:rsidR="001532DE" w:rsidRPr="001532DE" w:rsidRDefault="001532DE">
      <w:pPr>
        <w:pStyle w:val="Odsekzoznamu"/>
        <w:numPr>
          <w:ilvl w:val="0"/>
          <w:numId w:val="8"/>
        </w:numPr>
        <w:spacing w:after="0" w:line="276" w:lineRule="auto"/>
        <w:jc w:val="both"/>
        <w:rPr>
          <w:rFonts w:ascii="Aptos" w:hAnsi="Aptos"/>
          <w:vanish/>
        </w:rPr>
      </w:pPr>
    </w:p>
    <w:p w14:paraId="67063B4A" w14:textId="77777777" w:rsidR="001532DE" w:rsidRPr="001532DE" w:rsidRDefault="001532DE">
      <w:pPr>
        <w:pStyle w:val="Odsekzoznamu"/>
        <w:numPr>
          <w:ilvl w:val="0"/>
          <w:numId w:val="8"/>
        </w:numPr>
        <w:spacing w:after="0" w:line="276" w:lineRule="auto"/>
        <w:jc w:val="both"/>
        <w:rPr>
          <w:rFonts w:ascii="Aptos" w:hAnsi="Aptos"/>
          <w:vanish/>
        </w:rPr>
      </w:pPr>
    </w:p>
    <w:p w14:paraId="06BF61E9" w14:textId="77777777" w:rsidR="001532DE" w:rsidRPr="001532DE" w:rsidRDefault="001532DE">
      <w:pPr>
        <w:pStyle w:val="Odsekzoznamu"/>
        <w:numPr>
          <w:ilvl w:val="0"/>
          <w:numId w:val="8"/>
        </w:numPr>
        <w:spacing w:after="0" w:line="276" w:lineRule="auto"/>
        <w:jc w:val="both"/>
        <w:rPr>
          <w:rFonts w:ascii="Aptos" w:hAnsi="Aptos"/>
          <w:vanish/>
        </w:rPr>
      </w:pPr>
    </w:p>
    <w:p w14:paraId="0563E6E6" w14:textId="77777777" w:rsidR="001532DE" w:rsidRPr="001532DE" w:rsidRDefault="001532DE">
      <w:pPr>
        <w:pStyle w:val="Odsekzoznamu"/>
        <w:numPr>
          <w:ilvl w:val="0"/>
          <w:numId w:val="8"/>
        </w:numPr>
        <w:spacing w:after="0" w:line="276" w:lineRule="auto"/>
        <w:jc w:val="both"/>
        <w:rPr>
          <w:rFonts w:ascii="Aptos" w:hAnsi="Aptos"/>
          <w:vanish/>
        </w:rPr>
      </w:pPr>
    </w:p>
    <w:p w14:paraId="1306AB9D" w14:textId="77777777" w:rsidR="001532DE" w:rsidRPr="001532DE" w:rsidRDefault="001532DE">
      <w:pPr>
        <w:pStyle w:val="Odsekzoznamu"/>
        <w:numPr>
          <w:ilvl w:val="0"/>
          <w:numId w:val="8"/>
        </w:numPr>
        <w:spacing w:after="0" w:line="276" w:lineRule="auto"/>
        <w:jc w:val="both"/>
        <w:rPr>
          <w:rFonts w:ascii="Aptos" w:hAnsi="Aptos"/>
          <w:vanish/>
        </w:rPr>
      </w:pPr>
    </w:p>
    <w:p w14:paraId="4B99EEA8" w14:textId="77777777" w:rsidR="001532DE" w:rsidRPr="001532DE" w:rsidRDefault="001532DE">
      <w:pPr>
        <w:pStyle w:val="Odsekzoznamu"/>
        <w:numPr>
          <w:ilvl w:val="0"/>
          <w:numId w:val="8"/>
        </w:numPr>
        <w:spacing w:after="0" w:line="276" w:lineRule="auto"/>
        <w:jc w:val="both"/>
        <w:rPr>
          <w:rFonts w:ascii="Aptos" w:hAnsi="Aptos"/>
          <w:vanish/>
        </w:rPr>
      </w:pPr>
    </w:p>
    <w:p w14:paraId="2DD67250" w14:textId="77777777" w:rsidR="001532DE" w:rsidRPr="001532DE" w:rsidRDefault="001532DE">
      <w:pPr>
        <w:pStyle w:val="Odsekzoznamu"/>
        <w:numPr>
          <w:ilvl w:val="0"/>
          <w:numId w:val="8"/>
        </w:numPr>
        <w:spacing w:after="0" w:line="276" w:lineRule="auto"/>
        <w:jc w:val="both"/>
        <w:rPr>
          <w:rFonts w:ascii="Aptos" w:hAnsi="Aptos"/>
          <w:vanish/>
        </w:rPr>
      </w:pPr>
    </w:p>
    <w:p w14:paraId="7C0AA30F" w14:textId="77777777" w:rsidR="001532DE" w:rsidRPr="001532DE" w:rsidRDefault="001532DE">
      <w:pPr>
        <w:pStyle w:val="Odsekzoznamu"/>
        <w:numPr>
          <w:ilvl w:val="0"/>
          <w:numId w:val="8"/>
        </w:numPr>
        <w:spacing w:after="0" w:line="276" w:lineRule="auto"/>
        <w:jc w:val="both"/>
        <w:rPr>
          <w:rFonts w:ascii="Aptos" w:hAnsi="Aptos"/>
          <w:vanish/>
        </w:rPr>
      </w:pPr>
    </w:p>
    <w:p w14:paraId="0D3F477D" w14:textId="77777777" w:rsidR="001532DE" w:rsidRPr="001532DE" w:rsidRDefault="001532DE">
      <w:pPr>
        <w:pStyle w:val="Odsekzoznamu"/>
        <w:numPr>
          <w:ilvl w:val="1"/>
          <w:numId w:val="8"/>
        </w:numPr>
        <w:spacing w:after="0" w:line="276" w:lineRule="auto"/>
        <w:jc w:val="both"/>
        <w:rPr>
          <w:rFonts w:ascii="Aptos" w:hAnsi="Aptos"/>
          <w:vanish/>
        </w:rPr>
      </w:pPr>
    </w:p>
    <w:p w14:paraId="390A13FD" w14:textId="77777777" w:rsidR="001532DE" w:rsidRPr="001532DE" w:rsidRDefault="001532DE">
      <w:pPr>
        <w:pStyle w:val="Odsekzoznamu"/>
        <w:numPr>
          <w:ilvl w:val="1"/>
          <w:numId w:val="8"/>
        </w:numPr>
        <w:spacing w:after="0" w:line="276" w:lineRule="auto"/>
        <w:jc w:val="both"/>
        <w:rPr>
          <w:rFonts w:ascii="Aptos" w:hAnsi="Aptos"/>
          <w:vanish/>
        </w:rPr>
      </w:pPr>
    </w:p>
    <w:p w14:paraId="6A1AC954" w14:textId="77777777" w:rsidR="001532DE" w:rsidRPr="001532DE" w:rsidRDefault="001532DE">
      <w:pPr>
        <w:pStyle w:val="Odsekzoznamu"/>
        <w:numPr>
          <w:ilvl w:val="1"/>
          <w:numId w:val="8"/>
        </w:numPr>
        <w:spacing w:after="0" w:line="276" w:lineRule="auto"/>
        <w:jc w:val="both"/>
        <w:rPr>
          <w:rFonts w:ascii="Aptos" w:hAnsi="Aptos"/>
          <w:vanish/>
        </w:rPr>
      </w:pPr>
    </w:p>
    <w:p w14:paraId="478D0869" w14:textId="77777777" w:rsidR="001532DE" w:rsidRPr="001532DE" w:rsidRDefault="001532DE">
      <w:pPr>
        <w:pStyle w:val="Odsekzoznamu"/>
        <w:numPr>
          <w:ilvl w:val="1"/>
          <w:numId w:val="8"/>
        </w:numPr>
        <w:spacing w:after="0" w:line="276" w:lineRule="auto"/>
        <w:jc w:val="both"/>
        <w:rPr>
          <w:rFonts w:ascii="Aptos" w:hAnsi="Aptos"/>
          <w:vanish/>
        </w:rPr>
      </w:pPr>
    </w:p>
    <w:p w14:paraId="76E5E342" w14:textId="77777777" w:rsidR="001532DE" w:rsidRPr="001532DE" w:rsidRDefault="001532DE">
      <w:pPr>
        <w:pStyle w:val="Odsekzoznamu"/>
        <w:numPr>
          <w:ilvl w:val="1"/>
          <w:numId w:val="8"/>
        </w:numPr>
        <w:spacing w:after="0" w:line="276" w:lineRule="auto"/>
        <w:jc w:val="both"/>
        <w:rPr>
          <w:rFonts w:ascii="Aptos" w:hAnsi="Aptos"/>
          <w:vanish/>
        </w:rPr>
      </w:pPr>
    </w:p>
    <w:p w14:paraId="495859C4" w14:textId="77777777" w:rsidR="001532DE" w:rsidRPr="001532DE" w:rsidRDefault="001532DE">
      <w:pPr>
        <w:pStyle w:val="Odsekzoznamu"/>
        <w:numPr>
          <w:ilvl w:val="1"/>
          <w:numId w:val="8"/>
        </w:numPr>
        <w:spacing w:after="0" w:line="276" w:lineRule="auto"/>
        <w:jc w:val="both"/>
        <w:rPr>
          <w:rFonts w:ascii="Aptos" w:hAnsi="Aptos"/>
          <w:vanish/>
        </w:rPr>
      </w:pPr>
    </w:p>
    <w:p w14:paraId="72812999" w14:textId="77777777" w:rsidR="001532DE" w:rsidRPr="001532DE" w:rsidRDefault="001532DE">
      <w:pPr>
        <w:pStyle w:val="Odsekzoznamu"/>
        <w:numPr>
          <w:ilvl w:val="1"/>
          <w:numId w:val="8"/>
        </w:numPr>
        <w:spacing w:after="0" w:line="276" w:lineRule="auto"/>
        <w:jc w:val="both"/>
        <w:rPr>
          <w:rFonts w:ascii="Aptos" w:hAnsi="Aptos"/>
          <w:vanish/>
        </w:rPr>
      </w:pPr>
    </w:p>
    <w:p w14:paraId="272DEE18" w14:textId="77777777" w:rsidR="001532DE" w:rsidRPr="001532DE" w:rsidRDefault="001532DE">
      <w:pPr>
        <w:pStyle w:val="Odsekzoznamu"/>
        <w:numPr>
          <w:ilvl w:val="1"/>
          <w:numId w:val="8"/>
        </w:numPr>
        <w:spacing w:after="0" w:line="276" w:lineRule="auto"/>
        <w:jc w:val="both"/>
        <w:rPr>
          <w:rFonts w:ascii="Aptos" w:hAnsi="Aptos"/>
          <w:vanish/>
        </w:rPr>
      </w:pPr>
    </w:p>
    <w:p w14:paraId="3840F01F" w14:textId="6025DA20" w:rsidR="00E303A6" w:rsidRPr="001532DE" w:rsidRDefault="00E303A6">
      <w:pPr>
        <w:pStyle w:val="Odsekzoznamu"/>
        <w:numPr>
          <w:ilvl w:val="1"/>
          <w:numId w:val="8"/>
        </w:numPr>
        <w:spacing w:after="0" w:line="276" w:lineRule="auto"/>
        <w:ind w:left="567" w:hanging="567"/>
        <w:jc w:val="both"/>
        <w:rPr>
          <w:rFonts w:ascii="Aptos" w:hAnsi="Aptos"/>
        </w:rPr>
      </w:pPr>
      <w:r w:rsidRPr="001532DE">
        <w:rPr>
          <w:rFonts w:ascii="Aptos" w:hAnsi="Aptos"/>
        </w:rPr>
        <w:t xml:space="preserve">Podania a dokumenty súvisiace s uplatnením revíznych postupov t. j. podanie námietok podľa § 170 sú medzi </w:t>
      </w:r>
      <w:r w:rsidR="009766AD" w:rsidRPr="001532DE">
        <w:rPr>
          <w:rFonts w:ascii="Aptos" w:hAnsi="Aptos" w:cstheme="minorHAnsi"/>
        </w:rPr>
        <w:t>verejným obstarávateľ</w:t>
      </w:r>
      <w:r w:rsidRPr="001532DE">
        <w:rPr>
          <w:rFonts w:ascii="Aptos" w:hAnsi="Aptos"/>
        </w:rPr>
        <w:t xml:space="preserve"> a záujemcami/uchádzačmi doručované </w:t>
      </w:r>
      <w:r w:rsidR="00DE7B6E" w:rsidRPr="001532DE">
        <w:rPr>
          <w:rFonts w:ascii="Aptos" w:hAnsi="Aptos"/>
        </w:rPr>
        <w:t xml:space="preserve">elektronicky </w:t>
      </w:r>
      <w:r w:rsidRPr="001532DE">
        <w:rPr>
          <w:rFonts w:ascii="Aptos" w:hAnsi="Aptos"/>
        </w:rPr>
        <w:t xml:space="preserve">prostredníctvom komunikačného rozhrania systému JOSEPHINE. </w:t>
      </w:r>
    </w:p>
    <w:p w14:paraId="2E48B6F8" w14:textId="77777777" w:rsidR="00E303A6" w:rsidRPr="001532DE" w:rsidRDefault="00E303A6" w:rsidP="00B96A65">
      <w:pPr>
        <w:spacing w:after="0" w:line="240" w:lineRule="auto"/>
        <w:ind w:left="567" w:hanging="567"/>
        <w:rPr>
          <w:rFonts w:ascii="Aptos" w:hAnsi="Aptos"/>
        </w:rPr>
      </w:pPr>
    </w:p>
    <w:p w14:paraId="3773A8CF" w14:textId="018BE151" w:rsidR="00E303A6" w:rsidRPr="001532DE" w:rsidRDefault="00E303A6">
      <w:pPr>
        <w:pStyle w:val="Odsekzoznamu"/>
        <w:numPr>
          <w:ilvl w:val="0"/>
          <w:numId w:val="8"/>
        </w:numPr>
        <w:spacing w:after="120" w:line="240" w:lineRule="auto"/>
        <w:ind w:left="425" w:hanging="425"/>
        <w:contextualSpacing w:val="0"/>
        <w:rPr>
          <w:rFonts w:ascii="Aptos" w:hAnsi="Aptos"/>
          <w:b/>
          <w:bCs/>
        </w:rPr>
      </w:pPr>
      <w:r w:rsidRPr="001532DE">
        <w:rPr>
          <w:rFonts w:ascii="Aptos" w:hAnsi="Aptos"/>
          <w:b/>
          <w:bCs/>
        </w:rPr>
        <w:t>Vysvet</w:t>
      </w:r>
      <w:r w:rsidR="002206E5" w:rsidRPr="001532DE">
        <w:rPr>
          <w:rFonts w:ascii="Aptos" w:hAnsi="Aptos"/>
          <w:b/>
          <w:bCs/>
        </w:rPr>
        <w:t>lenie</w:t>
      </w:r>
      <w:r w:rsidRPr="001532DE">
        <w:rPr>
          <w:rFonts w:ascii="Aptos" w:hAnsi="Aptos"/>
          <w:b/>
          <w:bCs/>
        </w:rPr>
        <w:t xml:space="preserve"> </w:t>
      </w:r>
      <w:r w:rsidR="002206E5" w:rsidRPr="001532DE">
        <w:rPr>
          <w:rFonts w:ascii="Aptos" w:hAnsi="Aptos"/>
          <w:b/>
          <w:bCs/>
        </w:rPr>
        <w:t>informácií potrebných na vypracovanie ponuky a na preukázanie splnenia podmienok účasti</w:t>
      </w:r>
    </w:p>
    <w:p w14:paraId="493D8CA9" w14:textId="77777777" w:rsidR="001532DE" w:rsidRPr="001532DE" w:rsidRDefault="001532DE">
      <w:pPr>
        <w:pStyle w:val="Odsekzoznamu"/>
        <w:numPr>
          <w:ilvl w:val="0"/>
          <w:numId w:val="22"/>
        </w:numPr>
        <w:spacing w:after="120" w:line="276" w:lineRule="auto"/>
        <w:contextualSpacing w:val="0"/>
        <w:jc w:val="both"/>
        <w:rPr>
          <w:rFonts w:ascii="Aptos" w:hAnsi="Aptos"/>
          <w:vanish/>
        </w:rPr>
      </w:pPr>
    </w:p>
    <w:p w14:paraId="40570EAB" w14:textId="07DD20BC" w:rsidR="00E303A6" w:rsidRPr="001532DE" w:rsidRDefault="00E303A6">
      <w:pPr>
        <w:pStyle w:val="Odsekzoznamu"/>
        <w:numPr>
          <w:ilvl w:val="1"/>
          <w:numId w:val="22"/>
        </w:numPr>
        <w:spacing w:after="120" w:line="276" w:lineRule="auto"/>
        <w:ind w:left="384"/>
        <w:contextualSpacing w:val="0"/>
        <w:jc w:val="both"/>
        <w:rPr>
          <w:rFonts w:ascii="Aptos" w:hAnsi="Aptos"/>
        </w:rPr>
      </w:pPr>
      <w:r w:rsidRPr="001532DE">
        <w:rPr>
          <w:rFonts w:ascii="Aptos" w:hAnsi="Aptos"/>
        </w:rPr>
        <w:t>V prípade</w:t>
      </w:r>
      <w:r w:rsidR="00DE7B6E" w:rsidRPr="001532DE">
        <w:rPr>
          <w:rFonts w:ascii="Aptos" w:hAnsi="Aptos"/>
        </w:rPr>
        <w:t xml:space="preserve"> nejasností alebo potreby vysvetlenia informácií potrebných na vypracovanie ponuky a/alebo na preukázanie splnenia</w:t>
      </w:r>
      <w:r w:rsidRPr="001532DE">
        <w:rPr>
          <w:rFonts w:ascii="Aptos" w:hAnsi="Aptos"/>
        </w:rPr>
        <w:t xml:space="preserve"> podmien</w:t>
      </w:r>
      <w:r w:rsidR="00DE7B6E" w:rsidRPr="001532DE">
        <w:rPr>
          <w:rFonts w:ascii="Aptos" w:hAnsi="Aptos"/>
        </w:rPr>
        <w:t>o</w:t>
      </w:r>
      <w:r w:rsidRPr="001532DE">
        <w:rPr>
          <w:rFonts w:ascii="Aptos" w:hAnsi="Aptos"/>
        </w:rPr>
        <w:t>k účasti</w:t>
      </w:r>
      <w:r w:rsidR="00DE7B6E" w:rsidRPr="001532DE">
        <w:rPr>
          <w:rFonts w:ascii="Aptos" w:hAnsi="Aptos"/>
        </w:rPr>
        <w:t xml:space="preserve">, uvedených v oznámení o vyhlásení verejného obstarávania a/alebo v súťažných podkladoch, </w:t>
      </w:r>
      <w:r w:rsidRPr="001532DE">
        <w:rPr>
          <w:rFonts w:ascii="Aptos" w:hAnsi="Aptos"/>
        </w:rPr>
        <w:t xml:space="preserve"> inej sprievodnej dokumentáci</w:t>
      </w:r>
      <w:r w:rsidR="00DE7B6E" w:rsidRPr="001532DE">
        <w:rPr>
          <w:rFonts w:ascii="Aptos" w:hAnsi="Aptos"/>
        </w:rPr>
        <w:t>i</w:t>
      </w:r>
      <w:r w:rsidR="00042730" w:rsidRPr="001532DE">
        <w:rPr>
          <w:rFonts w:ascii="Aptos" w:hAnsi="Aptos"/>
        </w:rPr>
        <w:t xml:space="preserve"> </w:t>
      </w:r>
      <w:r w:rsidR="00DE7B6E" w:rsidRPr="001532DE">
        <w:rPr>
          <w:rFonts w:ascii="Aptos" w:hAnsi="Aptos"/>
        </w:rPr>
        <w:t xml:space="preserve">a/alebo iných dokumentoch poskytnutých </w:t>
      </w:r>
      <w:r w:rsidR="009766AD" w:rsidRPr="001532DE">
        <w:rPr>
          <w:rFonts w:ascii="Aptos" w:hAnsi="Aptos"/>
        </w:rPr>
        <w:t>verejným obstarávateľom</w:t>
      </w:r>
      <w:r w:rsidRPr="001532DE">
        <w:rPr>
          <w:rFonts w:ascii="Aptos" w:hAnsi="Aptos"/>
        </w:rPr>
        <w:t xml:space="preserve"> </w:t>
      </w:r>
      <w:r w:rsidR="00042730" w:rsidRPr="001532DE">
        <w:rPr>
          <w:rFonts w:ascii="Aptos" w:hAnsi="Aptos"/>
        </w:rPr>
        <w:t xml:space="preserve"> môže ktorýkoľvek zo záujemcov písomne </w:t>
      </w:r>
      <w:r w:rsidR="005D4CFB" w:rsidRPr="001532DE">
        <w:rPr>
          <w:rFonts w:ascii="Aptos" w:hAnsi="Aptos"/>
        </w:rPr>
        <w:t xml:space="preserve">požiadať o ich vysvetlenie, </w:t>
      </w:r>
      <w:r w:rsidRPr="001532DE">
        <w:rPr>
          <w:rFonts w:ascii="Aptos" w:hAnsi="Aptos"/>
        </w:rPr>
        <w:t>v lehote na predkladanie ponúk, prostredníctvom komunikačného rozhrania systému JOSEPHINE.</w:t>
      </w:r>
    </w:p>
    <w:p w14:paraId="428ACB28" w14:textId="71107950" w:rsidR="00565C6C" w:rsidRPr="001532DE" w:rsidRDefault="005D4CFB">
      <w:pPr>
        <w:pStyle w:val="Odsekzoznamu"/>
        <w:numPr>
          <w:ilvl w:val="1"/>
          <w:numId w:val="22"/>
        </w:numPr>
        <w:spacing w:after="120" w:line="276" w:lineRule="auto"/>
        <w:ind w:left="567" w:hanging="567"/>
        <w:contextualSpacing w:val="0"/>
        <w:jc w:val="both"/>
        <w:rPr>
          <w:rFonts w:ascii="Aptos" w:hAnsi="Aptos"/>
        </w:rPr>
      </w:pPr>
      <w:r w:rsidRPr="001532DE">
        <w:rPr>
          <w:rFonts w:ascii="Aptos" w:hAnsi="Aptos"/>
        </w:rPr>
        <w:t xml:space="preserve">Prípadnú žiadosť o vysvetlenie informácií potrebných na vypracovanie ponuky a na preukázanie splnenia podmienok účasti </w:t>
      </w:r>
      <w:r w:rsidR="009766AD" w:rsidRPr="001532DE">
        <w:rPr>
          <w:rFonts w:ascii="Aptos" w:hAnsi="Aptos" w:cstheme="minorHAnsi"/>
        </w:rPr>
        <w:t>verejný obstarávateľ</w:t>
      </w:r>
      <w:r w:rsidRPr="001532DE">
        <w:rPr>
          <w:rFonts w:ascii="Aptos" w:hAnsi="Aptos"/>
        </w:rPr>
        <w:t xml:space="preserve"> odporúča</w:t>
      </w:r>
      <w:r w:rsidR="00565C6C" w:rsidRPr="001532DE">
        <w:rPr>
          <w:rFonts w:ascii="Aptos" w:hAnsi="Aptos"/>
        </w:rPr>
        <w:t xml:space="preserve"> záujemcom doručiť prostredníctvom komunikačného rozhrania systému JOSEPHINE </w:t>
      </w:r>
      <w:r w:rsidR="00565C6C" w:rsidRPr="001532DE">
        <w:rPr>
          <w:rFonts w:ascii="Aptos" w:hAnsi="Aptos"/>
          <w:b/>
          <w:bCs/>
        </w:rPr>
        <w:t>dostatočne vopred</w:t>
      </w:r>
      <w:r w:rsidR="00565C6C" w:rsidRPr="001532DE">
        <w:rPr>
          <w:rFonts w:ascii="Aptos" w:hAnsi="Aptos"/>
        </w:rPr>
        <w:t xml:space="preserve">. </w:t>
      </w:r>
    </w:p>
    <w:p w14:paraId="7458F74F" w14:textId="77777777" w:rsidR="001532DE" w:rsidRPr="001532DE" w:rsidRDefault="001532DE">
      <w:pPr>
        <w:pStyle w:val="Odsekzoznamu"/>
        <w:numPr>
          <w:ilvl w:val="0"/>
          <w:numId w:val="14"/>
        </w:numPr>
        <w:spacing w:after="120" w:line="276" w:lineRule="auto"/>
        <w:contextualSpacing w:val="0"/>
        <w:jc w:val="both"/>
        <w:rPr>
          <w:rFonts w:ascii="Aptos" w:hAnsi="Aptos" w:cstheme="minorHAnsi"/>
          <w:vanish/>
        </w:rPr>
      </w:pPr>
    </w:p>
    <w:p w14:paraId="7295EF07" w14:textId="77777777" w:rsidR="001532DE" w:rsidRPr="001532DE" w:rsidRDefault="001532DE">
      <w:pPr>
        <w:pStyle w:val="Odsekzoznamu"/>
        <w:numPr>
          <w:ilvl w:val="0"/>
          <w:numId w:val="14"/>
        </w:numPr>
        <w:spacing w:after="120" w:line="276" w:lineRule="auto"/>
        <w:contextualSpacing w:val="0"/>
        <w:jc w:val="both"/>
        <w:rPr>
          <w:rFonts w:ascii="Aptos" w:hAnsi="Aptos" w:cstheme="minorHAnsi"/>
          <w:vanish/>
        </w:rPr>
      </w:pPr>
    </w:p>
    <w:p w14:paraId="7BE77A35" w14:textId="77777777" w:rsidR="001532DE" w:rsidRPr="001532DE" w:rsidRDefault="001532DE">
      <w:pPr>
        <w:pStyle w:val="Odsekzoznamu"/>
        <w:numPr>
          <w:ilvl w:val="0"/>
          <w:numId w:val="14"/>
        </w:numPr>
        <w:spacing w:after="120" w:line="276" w:lineRule="auto"/>
        <w:contextualSpacing w:val="0"/>
        <w:jc w:val="both"/>
        <w:rPr>
          <w:rFonts w:ascii="Aptos" w:hAnsi="Aptos" w:cstheme="minorHAnsi"/>
          <w:vanish/>
        </w:rPr>
      </w:pPr>
    </w:p>
    <w:p w14:paraId="3F794676" w14:textId="77777777" w:rsidR="001532DE" w:rsidRPr="001532DE" w:rsidRDefault="001532DE">
      <w:pPr>
        <w:pStyle w:val="Odsekzoznamu"/>
        <w:numPr>
          <w:ilvl w:val="0"/>
          <w:numId w:val="14"/>
        </w:numPr>
        <w:spacing w:after="120" w:line="276" w:lineRule="auto"/>
        <w:contextualSpacing w:val="0"/>
        <w:jc w:val="both"/>
        <w:rPr>
          <w:rFonts w:ascii="Aptos" w:hAnsi="Aptos" w:cstheme="minorHAnsi"/>
          <w:vanish/>
        </w:rPr>
      </w:pPr>
    </w:p>
    <w:p w14:paraId="151EDD65" w14:textId="77777777" w:rsidR="001532DE" w:rsidRPr="001532DE" w:rsidRDefault="001532DE">
      <w:pPr>
        <w:pStyle w:val="Odsekzoznamu"/>
        <w:numPr>
          <w:ilvl w:val="0"/>
          <w:numId w:val="14"/>
        </w:numPr>
        <w:spacing w:after="120" w:line="276" w:lineRule="auto"/>
        <w:contextualSpacing w:val="0"/>
        <w:jc w:val="both"/>
        <w:rPr>
          <w:rFonts w:ascii="Aptos" w:hAnsi="Aptos" w:cstheme="minorHAnsi"/>
          <w:vanish/>
        </w:rPr>
      </w:pPr>
    </w:p>
    <w:p w14:paraId="5ABC9F3C" w14:textId="77777777" w:rsidR="001532DE" w:rsidRPr="001532DE" w:rsidRDefault="001532DE">
      <w:pPr>
        <w:pStyle w:val="Odsekzoznamu"/>
        <w:numPr>
          <w:ilvl w:val="0"/>
          <w:numId w:val="14"/>
        </w:numPr>
        <w:spacing w:after="120" w:line="276" w:lineRule="auto"/>
        <w:contextualSpacing w:val="0"/>
        <w:jc w:val="both"/>
        <w:rPr>
          <w:rFonts w:ascii="Aptos" w:hAnsi="Aptos" w:cstheme="minorHAnsi"/>
          <w:vanish/>
        </w:rPr>
      </w:pPr>
    </w:p>
    <w:p w14:paraId="539F0CAD" w14:textId="77777777" w:rsidR="001532DE" w:rsidRPr="001532DE" w:rsidRDefault="001532DE">
      <w:pPr>
        <w:pStyle w:val="Odsekzoznamu"/>
        <w:numPr>
          <w:ilvl w:val="0"/>
          <w:numId w:val="14"/>
        </w:numPr>
        <w:spacing w:after="120" w:line="276" w:lineRule="auto"/>
        <w:contextualSpacing w:val="0"/>
        <w:jc w:val="both"/>
        <w:rPr>
          <w:rFonts w:ascii="Aptos" w:hAnsi="Aptos" w:cstheme="minorHAnsi"/>
          <w:vanish/>
        </w:rPr>
      </w:pPr>
    </w:p>
    <w:p w14:paraId="40D9518F" w14:textId="77777777" w:rsidR="001532DE" w:rsidRPr="001532DE" w:rsidRDefault="001532DE">
      <w:pPr>
        <w:pStyle w:val="Odsekzoznamu"/>
        <w:numPr>
          <w:ilvl w:val="0"/>
          <w:numId w:val="14"/>
        </w:numPr>
        <w:spacing w:after="120" w:line="276" w:lineRule="auto"/>
        <w:contextualSpacing w:val="0"/>
        <w:jc w:val="both"/>
        <w:rPr>
          <w:rFonts w:ascii="Aptos" w:hAnsi="Aptos" w:cstheme="minorHAnsi"/>
          <w:vanish/>
        </w:rPr>
      </w:pPr>
    </w:p>
    <w:p w14:paraId="572EFFB6" w14:textId="77777777" w:rsidR="001532DE" w:rsidRPr="001532DE" w:rsidRDefault="001532DE">
      <w:pPr>
        <w:pStyle w:val="Odsekzoznamu"/>
        <w:numPr>
          <w:ilvl w:val="0"/>
          <w:numId w:val="14"/>
        </w:numPr>
        <w:spacing w:after="120" w:line="276" w:lineRule="auto"/>
        <w:contextualSpacing w:val="0"/>
        <w:jc w:val="both"/>
        <w:rPr>
          <w:rFonts w:ascii="Aptos" w:hAnsi="Aptos" w:cstheme="minorHAnsi"/>
          <w:vanish/>
        </w:rPr>
      </w:pPr>
    </w:p>
    <w:p w14:paraId="53B90BFD" w14:textId="77777777" w:rsidR="001532DE" w:rsidRPr="001532DE" w:rsidRDefault="001532DE">
      <w:pPr>
        <w:pStyle w:val="Odsekzoznamu"/>
        <w:numPr>
          <w:ilvl w:val="0"/>
          <w:numId w:val="14"/>
        </w:numPr>
        <w:spacing w:after="120" w:line="276" w:lineRule="auto"/>
        <w:contextualSpacing w:val="0"/>
        <w:jc w:val="both"/>
        <w:rPr>
          <w:rFonts w:ascii="Aptos" w:hAnsi="Aptos" w:cstheme="minorHAnsi"/>
          <w:vanish/>
        </w:rPr>
      </w:pPr>
    </w:p>
    <w:p w14:paraId="125CE3CA" w14:textId="77777777" w:rsidR="001532DE" w:rsidRPr="001532DE" w:rsidRDefault="001532DE">
      <w:pPr>
        <w:pStyle w:val="Odsekzoznamu"/>
        <w:numPr>
          <w:ilvl w:val="1"/>
          <w:numId w:val="14"/>
        </w:numPr>
        <w:spacing w:after="120" w:line="276" w:lineRule="auto"/>
        <w:contextualSpacing w:val="0"/>
        <w:jc w:val="both"/>
        <w:rPr>
          <w:rFonts w:ascii="Aptos" w:hAnsi="Aptos" w:cstheme="minorHAnsi"/>
          <w:vanish/>
        </w:rPr>
      </w:pPr>
    </w:p>
    <w:p w14:paraId="37838C8F" w14:textId="77777777" w:rsidR="001532DE" w:rsidRPr="001532DE" w:rsidRDefault="001532DE">
      <w:pPr>
        <w:pStyle w:val="Odsekzoznamu"/>
        <w:numPr>
          <w:ilvl w:val="1"/>
          <w:numId w:val="14"/>
        </w:numPr>
        <w:spacing w:after="120" w:line="276" w:lineRule="auto"/>
        <w:contextualSpacing w:val="0"/>
        <w:jc w:val="both"/>
        <w:rPr>
          <w:rFonts w:ascii="Aptos" w:hAnsi="Aptos" w:cstheme="minorHAnsi"/>
          <w:vanish/>
        </w:rPr>
      </w:pPr>
    </w:p>
    <w:p w14:paraId="6260A522" w14:textId="109B7927" w:rsidR="00094705" w:rsidRPr="001532DE" w:rsidRDefault="009766AD">
      <w:pPr>
        <w:pStyle w:val="Odsekzoznamu"/>
        <w:numPr>
          <w:ilvl w:val="1"/>
          <w:numId w:val="14"/>
        </w:numPr>
        <w:spacing w:after="120" w:line="276" w:lineRule="auto"/>
        <w:ind w:left="567" w:hanging="567"/>
        <w:contextualSpacing w:val="0"/>
        <w:jc w:val="both"/>
        <w:rPr>
          <w:rFonts w:ascii="Aptos" w:hAnsi="Aptos"/>
        </w:rPr>
      </w:pPr>
      <w:r w:rsidRPr="001532DE">
        <w:rPr>
          <w:rFonts w:ascii="Aptos" w:hAnsi="Aptos" w:cstheme="minorHAnsi"/>
        </w:rPr>
        <w:t>Verejný obstarávateľ</w:t>
      </w:r>
      <w:r w:rsidR="00565C6C" w:rsidRPr="001532DE">
        <w:rPr>
          <w:rFonts w:ascii="Aptos" w:hAnsi="Aptos"/>
        </w:rPr>
        <w:t xml:space="preserve"> bezodkladne poskytne vysvetlenie informácií potrebných na vypracovanie ponuky a/alebo na preukázanie splnenia podmienok účasti všetkým záujemcom, ktorí sú mu známi, </w:t>
      </w:r>
      <w:r w:rsidR="00E303A6" w:rsidRPr="001532DE">
        <w:rPr>
          <w:rFonts w:ascii="Aptos" w:hAnsi="Aptos"/>
        </w:rPr>
        <w:t xml:space="preserve"> najneskôr však šesť (6) dní pred uplynutím lehoty na predkladanie ponúk</w:t>
      </w:r>
      <w:r w:rsidR="00565C6C" w:rsidRPr="001532DE">
        <w:rPr>
          <w:rFonts w:ascii="Aptos" w:hAnsi="Aptos"/>
        </w:rPr>
        <w:t xml:space="preserve"> za predpokladu, že o vysvetlenie záujemca požiada dostatočne vopred</w:t>
      </w:r>
      <w:r w:rsidR="00E303A6" w:rsidRPr="001532DE">
        <w:rPr>
          <w:rFonts w:ascii="Aptos" w:hAnsi="Aptos"/>
        </w:rPr>
        <w:t xml:space="preserve"> v súlade s § 48 zákona o verejnom obstarávaní</w:t>
      </w:r>
      <w:r w:rsidR="003A1A70" w:rsidRPr="001532DE">
        <w:rPr>
          <w:rFonts w:ascii="Aptos" w:hAnsi="Aptos"/>
        </w:rPr>
        <w:t>.</w:t>
      </w:r>
      <w:r w:rsidR="00E303A6" w:rsidRPr="001532DE">
        <w:rPr>
          <w:rFonts w:ascii="Aptos" w:hAnsi="Aptos"/>
        </w:rPr>
        <w:t xml:space="preserve"> </w:t>
      </w:r>
      <w:r w:rsidRPr="001532DE">
        <w:rPr>
          <w:rFonts w:ascii="Aptos" w:hAnsi="Aptos" w:cstheme="minorHAnsi"/>
        </w:rPr>
        <w:t>verejný obstarávateľ</w:t>
      </w:r>
      <w:r w:rsidR="00094705" w:rsidRPr="001532DE">
        <w:rPr>
          <w:rFonts w:ascii="Aptos" w:hAnsi="Aptos"/>
        </w:rPr>
        <w:t xml:space="preserve"> odporúča záujemcom doručiť požiadavku o vysvetlenie informácií uvedených v oznámení o vyhlásení verejného obstarávania, v súťažných podkladoch alebo inej sprievodnej dokumentácii, ktoré sú  potrebné na vypracovanie ponuky a na preukázanie splnenia podmienok účasti v termíne najneskôr tri (3) pracovné dni pred najneskorším zákonným zverejnením odpovede na doručenú otázku. Po tejto lehote záujemcovi nezaniká právo požiadať o vysvetlenie súťažných podkladov, ale </w:t>
      </w:r>
      <w:r w:rsidRPr="001532DE">
        <w:rPr>
          <w:rFonts w:ascii="Aptos" w:hAnsi="Aptos" w:cstheme="minorHAnsi"/>
        </w:rPr>
        <w:t>verejný obstarávateľ</w:t>
      </w:r>
      <w:r w:rsidR="00094705" w:rsidRPr="001532DE">
        <w:rPr>
          <w:rFonts w:ascii="Aptos" w:hAnsi="Aptos"/>
        </w:rPr>
        <w:t xml:space="preserve"> mu negarantuje doručenie vysvetlenia v zákonom stanovenej lehote.  </w:t>
      </w:r>
    </w:p>
    <w:p w14:paraId="220EEC30" w14:textId="77777777" w:rsidR="001532DE" w:rsidRPr="001532DE" w:rsidRDefault="001532DE">
      <w:pPr>
        <w:pStyle w:val="Odsekzoznamu"/>
        <w:numPr>
          <w:ilvl w:val="0"/>
          <w:numId w:val="23"/>
        </w:numPr>
        <w:spacing w:after="0" w:line="276" w:lineRule="auto"/>
        <w:jc w:val="both"/>
        <w:rPr>
          <w:rFonts w:ascii="Aptos" w:hAnsi="Aptos"/>
          <w:vanish/>
        </w:rPr>
      </w:pPr>
    </w:p>
    <w:p w14:paraId="3EF7F75B" w14:textId="77777777" w:rsidR="001532DE" w:rsidRPr="001532DE" w:rsidRDefault="001532DE">
      <w:pPr>
        <w:pStyle w:val="Odsekzoznamu"/>
        <w:numPr>
          <w:ilvl w:val="1"/>
          <w:numId w:val="23"/>
        </w:numPr>
        <w:spacing w:after="0" w:line="276" w:lineRule="auto"/>
        <w:jc w:val="both"/>
        <w:rPr>
          <w:rFonts w:ascii="Aptos" w:hAnsi="Aptos"/>
          <w:vanish/>
        </w:rPr>
      </w:pPr>
    </w:p>
    <w:p w14:paraId="2D452419" w14:textId="77777777" w:rsidR="001532DE" w:rsidRPr="001532DE" w:rsidRDefault="001532DE">
      <w:pPr>
        <w:pStyle w:val="Odsekzoznamu"/>
        <w:numPr>
          <w:ilvl w:val="1"/>
          <w:numId w:val="23"/>
        </w:numPr>
        <w:spacing w:after="0" w:line="276" w:lineRule="auto"/>
        <w:jc w:val="both"/>
        <w:rPr>
          <w:rFonts w:ascii="Aptos" w:hAnsi="Aptos"/>
          <w:vanish/>
        </w:rPr>
      </w:pPr>
    </w:p>
    <w:p w14:paraId="58F5534B" w14:textId="77777777" w:rsidR="001532DE" w:rsidRPr="001532DE" w:rsidRDefault="001532DE">
      <w:pPr>
        <w:pStyle w:val="Odsekzoznamu"/>
        <w:numPr>
          <w:ilvl w:val="1"/>
          <w:numId w:val="23"/>
        </w:numPr>
        <w:spacing w:after="0" w:line="276" w:lineRule="auto"/>
        <w:jc w:val="both"/>
        <w:rPr>
          <w:rFonts w:ascii="Aptos" w:hAnsi="Aptos"/>
          <w:vanish/>
        </w:rPr>
      </w:pPr>
    </w:p>
    <w:p w14:paraId="1247FF78" w14:textId="5086A85A" w:rsidR="00E303A6" w:rsidRPr="001532DE" w:rsidRDefault="00E303A6">
      <w:pPr>
        <w:pStyle w:val="Odsekzoznamu"/>
        <w:numPr>
          <w:ilvl w:val="1"/>
          <w:numId w:val="23"/>
        </w:numPr>
        <w:spacing w:after="0" w:line="276" w:lineRule="auto"/>
        <w:ind w:left="384"/>
        <w:jc w:val="both"/>
        <w:rPr>
          <w:rFonts w:ascii="Aptos" w:hAnsi="Aptos"/>
        </w:rPr>
      </w:pPr>
      <w:r w:rsidRPr="001532DE">
        <w:rPr>
          <w:rFonts w:ascii="Aptos" w:hAnsi="Aptos"/>
        </w:rPr>
        <w:t xml:space="preserve">Odpoveď na žiadosť o vysvetlenie bude uverejnená na webovom umiestnení pri dokumentoch k tejto zákazke. Odpoveď na žiadosť o vysvetlenie sa bude považovať za doručenú okamihom uverejnenia na webovom umiestnení pri dokumentoch k tejto zákazke. </w:t>
      </w:r>
    </w:p>
    <w:p w14:paraId="72E26FF8" w14:textId="77777777" w:rsidR="00E303A6" w:rsidRPr="001532DE" w:rsidRDefault="00E303A6" w:rsidP="00DB784F">
      <w:pPr>
        <w:spacing w:after="0" w:line="276" w:lineRule="auto"/>
        <w:ind w:left="567" w:hanging="567"/>
        <w:jc w:val="both"/>
        <w:rPr>
          <w:rFonts w:ascii="Aptos" w:hAnsi="Aptos"/>
        </w:rPr>
      </w:pPr>
    </w:p>
    <w:p w14:paraId="04063A2F" w14:textId="1E7E0FF8" w:rsidR="00A94AE3" w:rsidRPr="001532DE" w:rsidRDefault="002206E5">
      <w:pPr>
        <w:pStyle w:val="Odsekzoznamu"/>
        <w:numPr>
          <w:ilvl w:val="0"/>
          <w:numId w:val="14"/>
        </w:numPr>
        <w:spacing w:after="120" w:line="276" w:lineRule="auto"/>
        <w:ind w:left="426" w:hanging="426"/>
        <w:contextualSpacing w:val="0"/>
        <w:jc w:val="both"/>
        <w:rPr>
          <w:rFonts w:ascii="Aptos" w:hAnsi="Aptos"/>
          <w:b/>
          <w:bCs/>
        </w:rPr>
      </w:pPr>
      <w:r w:rsidRPr="001532DE">
        <w:rPr>
          <w:rFonts w:ascii="Aptos" w:hAnsi="Aptos"/>
          <w:b/>
          <w:bCs/>
        </w:rPr>
        <w:t>Obhliadka miesta dodania predmetu zákazky</w:t>
      </w:r>
    </w:p>
    <w:p w14:paraId="1911A092" w14:textId="3482DA2B" w:rsidR="002206E5" w:rsidRPr="001532DE" w:rsidRDefault="002206E5">
      <w:pPr>
        <w:pStyle w:val="Odsekzoznamu"/>
        <w:numPr>
          <w:ilvl w:val="1"/>
          <w:numId w:val="14"/>
        </w:numPr>
        <w:spacing w:after="0" w:line="276" w:lineRule="auto"/>
        <w:ind w:left="567" w:hanging="567"/>
        <w:jc w:val="both"/>
        <w:rPr>
          <w:rFonts w:ascii="Aptos" w:hAnsi="Aptos"/>
        </w:rPr>
      </w:pPr>
      <w:r w:rsidRPr="001532DE">
        <w:rPr>
          <w:rFonts w:ascii="Aptos" w:hAnsi="Aptos"/>
        </w:rPr>
        <w:t>Obhliadka miesta dodania predmetu zákazky nie je potrebná.</w:t>
      </w:r>
    </w:p>
    <w:p w14:paraId="3A853079" w14:textId="77777777" w:rsidR="002206E5" w:rsidRPr="001532DE" w:rsidRDefault="002206E5" w:rsidP="002206E5">
      <w:pPr>
        <w:pStyle w:val="Odsekzoznamu"/>
        <w:spacing w:after="0" w:line="276" w:lineRule="auto"/>
        <w:ind w:left="360"/>
        <w:jc w:val="both"/>
        <w:rPr>
          <w:rFonts w:ascii="Aptos" w:hAnsi="Aptos"/>
        </w:rPr>
      </w:pPr>
    </w:p>
    <w:p w14:paraId="053DA7EA" w14:textId="77777777" w:rsidR="002206E5" w:rsidRPr="001532DE" w:rsidRDefault="002206E5" w:rsidP="002206E5">
      <w:pPr>
        <w:pStyle w:val="Odsekzoznamu"/>
        <w:spacing w:after="0" w:line="276" w:lineRule="auto"/>
        <w:ind w:left="360"/>
        <w:jc w:val="both"/>
        <w:rPr>
          <w:rFonts w:ascii="Aptos" w:hAnsi="Aptos"/>
        </w:rPr>
      </w:pPr>
    </w:p>
    <w:p w14:paraId="760A3FA6" w14:textId="77777777" w:rsidR="00B537E6" w:rsidRPr="001532DE" w:rsidRDefault="00B537E6" w:rsidP="002206E5">
      <w:pPr>
        <w:pStyle w:val="Odsekzoznamu"/>
        <w:spacing w:after="0" w:line="276" w:lineRule="auto"/>
        <w:ind w:left="360"/>
        <w:jc w:val="both"/>
        <w:rPr>
          <w:rFonts w:ascii="Aptos" w:hAnsi="Aptos"/>
        </w:rPr>
      </w:pPr>
    </w:p>
    <w:p w14:paraId="442A61EB" w14:textId="77777777" w:rsidR="00C235C0" w:rsidRDefault="00C235C0">
      <w:pPr>
        <w:rPr>
          <w:rFonts w:ascii="Aptos" w:hAnsi="Aptos"/>
          <w:b/>
          <w:bCs/>
          <w:sz w:val="24"/>
          <w:szCs w:val="24"/>
        </w:rPr>
      </w:pPr>
      <w:r>
        <w:rPr>
          <w:rFonts w:ascii="Aptos" w:hAnsi="Aptos"/>
          <w:b/>
          <w:bCs/>
          <w:sz w:val="24"/>
          <w:szCs w:val="24"/>
        </w:rPr>
        <w:br w:type="page"/>
      </w:r>
    </w:p>
    <w:p w14:paraId="1D7FACFE" w14:textId="055C620E" w:rsidR="00E303A6" w:rsidRPr="001532DE" w:rsidRDefault="00E303A6" w:rsidP="00A94AE3">
      <w:pPr>
        <w:spacing w:after="0"/>
        <w:jc w:val="center"/>
        <w:rPr>
          <w:rFonts w:ascii="Aptos" w:hAnsi="Aptos"/>
          <w:b/>
          <w:bCs/>
          <w:sz w:val="24"/>
          <w:szCs w:val="24"/>
        </w:rPr>
      </w:pPr>
      <w:r w:rsidRPr="001532DE">
        <w:rPr>
          <w:rFonts w:ascii="Aptos" w:hAnsi="Aptos"/>
          <w:b/>
          <w:bCs/>
          <w:sz w:val="24"/>
          <w:szCs w:val="24"/>
        </w:rPr>
        <w:lastRenderedPageBreak/>
        <w:t xml:space="preserve">Časť </w:t>
      </w:r>
      <w:r w:rsidR="003A1A70" w:rsidRPr="001532DE">
        <w:rPr>
          <w:rFonts w:ascii="Aptos" w:hAnsi="Aptos"/>
          <w:b/>
          <w:bCs/>
          <w:sz w:val="24"/>
          <w:szCs w:val="24"/>
        </w:rPr>
        <w:t>V</w:t>
      </w:r>
      <w:r w:rsidRPr="001532DE">
        <w:rPr>
          <w:rFonts w:ascii="Aptos" w:hAnsi="Aptos"/>
          <w:b/>
          <w:bCs/>
          <w:sz w:val="24"/>
          <w:szCs w:val="24"/>
        </w:rPr>
        <w:t>.</w:t>
      </w:r>
    </w:p>
    <w:p w14:paraId="7C3D3E36" w14:textId="34C8EF77" w:rsidR="00A87D8A" w:rsidRPr="001532DE" w:rsidRDefault="00F04DE6" w:rsidP="002D2E8B">
      <w:pPr>
        <w:pStyle w:val="Obsah2"/>
        <w:rPr>
          <w:b w:val="0"/>
          <w:bCs w:val="0"/>
          <w:u w:val="single"/>
        </w:rPr>
      </w:pPr>
      <w:hyperlink w:anchor="_Toc461981364" w:history="1">
        <w:r w:rsidRPr="001532DE">
          <w:rPr>
            <w:rStyle w:val="Hypertextovprepojenie"/>
            <w:color w:val="auto"/>
            <w:u w:val="none"/>
          </w:rPr>
          <w:t>INFORMÁCIE O PONUK</w:t>
        </w:r>
      </w:hyperlink>
      <w:r w:rsidRPr="001532DE">
        <w:t>E</w:t>
      </w:r>
    </w:p>
    <w:p w14:paraId="1EEDA27F" w14:textId="2D74FDE6" w:rsidR="00E303A6" w:rsidRPr="001532DE" w:rsidRDefault="00F04DE6" w:rsidP="00C63772">
      <w:pPr>
        <w:spacing w:after="0" w:line="240" w:lineRule="auto"/>
        <w:jc w:val="center"/>
        <w:rPr>
          <w:rFonts w:ascii="Aptos" w:hAnsi="Aptos"/>
          <w:b/>
          <w:bCs/>
          <w:sz w:val="24"/>
          <w:szCs w:val="24"/>
          <w:u w:val="single"/>
        </w:rPr>
      </w:pPr>
      <w:r w:rsidRPr="001532DE">
        <w:rPr>
          <w:rFonts w:ascii="Aptos" w:hAnsi="Aptos"/>
          <w:b/>
          <w:bCs/>
          <w:sz w:val="24"/>
          <w:szCs w:val="24"/>
          <w:u w:val="single"/>
        </w:rPr>
        <w:t>Príprava ponuky</w:t>
      </w:r>
    </w:p>
    <w:p w14:paraId="7014B530" w14:textId="77777777" w:rsidR="00F04DE6" w:rsidRPr="001532DE" w:rsidRDefault="00F04DE6" w:rsidP="00F04DE6">
      <w:pPr>
        <w:spacing w:after="0" w:line="240" w:lineRule="auto"/>
        <w:jc w:val="center"/>
        <w:rPr>
          <w:rFonts w:ascii="Aptos" w:hAnsi="Aptos"/>
          <w:b/>
          <w:bCs/>
          <w:sz w:val="24"/>
          <w:szCs w:val="24"/>
        </w:rPr>
      </w:pPr>
    </w:p>
    <w:p w14:paraId="4330E0D6" w14:textId="2139F30B" w:rsidR="00E303A6" w:rsidRPr="001532DE" w:rsidRDefault="00E303A6">
      <w:pPr>
        <w:pStyle w:val="Odsekzoznamu"/>
        <w:numPr>
          <w:ilvl w:val="0"/>
          <w:numId w:val="15"/>
        </w:numPr>
        <w:spacing w:after="120" w:line="240" w:lineRule="auto"/>
        <w:ind w:left="567" w:hanging="567"/>
        <w:contextualSpacing w:val="0"/>
        <w:rPr>
          <w:rFonts w:ascii="Aptos" w:hAnsi="Aptos"/>
          <w:b/>
          <w:bCs/>
        </w:rPr>
      </w:pPr>
      <w:r w:rsidRPr="001532DE">
        <w:rPr>
          <w:rFonts w:ascii="Aptos" w:hAnsi="Aptos"/>
          <w:b/>
          <w:bCs/>
        </w:rPr>
        <w:t xml:space="preserve">Jazyk </w:t>
      </w:r>
      <w:r w:rsidR="00131488" w:rsidRPr="001532DE">
        <w:rPr>
          <w:rFonts w:ascii="Aptos" w:hAnsi="Aptos"/>
          <w:b/>
          <w:bCs/>
        </w:rPr>
        <w:t>ponuky</w:t>
      </w:r>
    </w:p>
    <w:p w14:paraId="4206FB8D" w14:textId="3B7DEA5E" w:rsidR="00E303A6" w:rsidRPr="001532DE" w:rsidRDefault="00E303A6">
      <w:pPr>
        <w:pStyle w:val="Odsekzoznamu"/>
        <w:numPr>
          <w:ilvl w:val="1"/>
          <w:numId w:val="15"/>
        </w:numPr>
        <w:spacing w:after="0" w:line="276" w:lineRule="auto"/>
        <w:ind w:left="567" w:hanging="567"/>
        <w:jc w:val="both"/>
        <w:rPr>
          <w:rFonts w:ascii="Aptos" w:hAnsi="Aptos"/>
        </w:rPr>
      </w:pPr>
      <w:r w:rsidRPr="001532DE">
        <w:rPr>
          <w:rFonts w:ascii="Aptos" w:hAnsi="Aptos"/>
        </w:rPr>
        <w:t>Ponuky a ďalšie doklady</w:t>
      </w:r>
      <w:r w:rsidR="00200A02" w:rsidRPr="001532DE">
        <w:rPr>
          <w:rFonts w:ascii="Aptos" w:hAnsi="Aptos"/>
        </w:rPr>
        <w:t xml:space="preserve"> a dokumenty vo verejnom obstarávaní sa predkladajú </w:t>
      </w:r>
      <w:r w:rsidRPr="001532DE">
        <w:rPr>
          <w:rFonts w:ascii="Aptos" w:hAnsi="Aptos"/>
        </w:rPr>
        <w:t>v štátnom jazyku S</w:t>
      </w:r>
      <w:r w:rsidR="00200A02" w:rsidRPr="001532DE">
        <w:rPr>
          <w:rFonts w:ascii="Aptos" w:hAnsi="Aptos"/>
        </w:rPr>
        <w:t xml:space="preserve">lovenskej republiky alebo v českom </w:t>
      </w:r>
      <w:r w:rsidRPr="001532DE">
        <w:rPr>
          <w:rFonts w:ascii="Aptos" w:hAnsi="Aptos"/>
        </w:rPr>
        <w:t>jazyku. Ak je doklad alebo dokument vyhotovený v cudzom jazyku, predkladá</w:t>
      </w:r>
      <w:r w:rsidR="00200A02" w:rsidRPr="001532DE">
        <w:rPr>
          <w:rFonts w:ascii="Aptos" w:hAnsi="Aptos"/>
        </w:rPr>
        <w:t xml:space="preserve"> </w:t>
      </w:r>
      <w:r w:rsidRPr="001532DE">
        <w:rPr>
          <w:rFonts w:ascii="Aptos" w:hAnsi="Aptos"/>
        </w:rPr>
        <w:t>sa</w:t>
      </w:r>
      <w:r w:rsidR="00200A02" w:rsidRPr="001532DE">
        <w:rPr>
          <w:rFonts w:ascii="Aptos" w:hAnsi="Aptos"/>
        </w:rPr>
        <w:t xml:space="preserve"> </w:t>
      </w:r>
      <w:r w:rsidRPr="001532DE">
        <w:rPr>
          <w:rFonts w:ascii="Aptos" w:hAnsi="Aptos"/>
        </w:rPr>
        <w:t>spolu</w:t>
      </w:r>
      <w:r w:rsidR="00200A02" w:rsidRPr="001532DE">
        <w:rPr>
          <w:rFonts w:ascii="Aptos" w:hAnsi="Aptos"/>
        </w:rPr>
        <w:t xml:space="preserve"> </w:t>
      </w:r>
      <w:r w:rsidRPr="001532DE">
        <w:rPr>
          <w:rFonts w:ascii="Aptos" w:hAnsi="Aptos"/>
        </w:rPr>
        <w:t>s jeho úradným prekladom do štátneho jazyka</w:t>
      </w:r>
      <w:r w:rsidR="00200A02" w:rsidRPr="001532DE">
        <w:rPr>
          <w:rFonts w:ascii="Aptos" w:hAnsi="Aptos"/>
        </w:rPr>
        <w:t xml:space="preserve"> Slovenskej republiky</w:t>
      </w:r>
      <w:r w:rsidRPr="001532DE">
        <w:rPr>
          <w:rFonts w:ascii="Aptos" w:hAnsi="Aptos"/>
        </w:rPr>
        <w:t>; to neplatí pre ponuky, návrhy, doklady a dokumenty vyhotovené v českom jazyku, ktoré môžu byť predložené v tomto jazyku. Ak sa zistí rozdiel v obsahu dokumentov, rozhodujúci je úradný preklad do slovenského jazyka.</w:t>
      </w:r>
      <w:r w:rsidR="00B83195" w:rsidRPr="001532DE">
        <w:rPr>
          <w:rFonts w:ascii="Aptos" w:hAnsi="Aptos"/>
        </w:rPr>
        <w:t xml:space="preserve"> </w:t>
      </w:r>
    </w:p>
    <w:p w14:paraId="7582DFD4" w14:textId="77777777" w:rsidR="00B83195" w:rsidRPr="001532DE" w:rsidRDefault="00B83195" w:rsidP="009A256A">
      <w:pPr>
        <w:spacing w:after="0" w:line="276" w:lineRule="auto"/>
        <w:jc w:val="both"/>
        <w:rPr>
          <w:rFonts w:ascii="Aptos" w:hAnsi="Aptos"/>
        </w:rPr>
      </w:pPr>
    </w:p>
    <w:p w14:paraId="6F26E3D3" w14:textId="77777777" w:rsidR="00E303A6" w:rsidRPr="001532DE" w:rsidRDefault="00E303A6" w:rsidP="000950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rPr>
      </w:pPr>
    </w:p>
    <w:p w14:paraId="4460A912" w14:textId="77777777" w:rsidR="00DD53DE" w:rsidRPr="001532DE" w:rsidRDefault="00DD53DE">
      <w:pPr>
        <w:pStyle w:val="Odsekzoznamu"/>
        <w:numPr>
          <w:ilvl w:val="0"/>
          <w:numId w:val="15"/>
        </w:numPr>
        <w:spacing w:after="120" w:line="276" w:lineRule="auto"/>
        <w:ind w:left="426" w:hanging="426"/>
        <w:contextualSpacing w:val="0"/>
        <w:rPr>
          <w:rFonts w:ascii="Aptos" w:hAnsi="Aptos"/>
          <w:b/>
          <w:bCs/>
        </w:rPr>
      </w:pPr>
      <w:r w:rsidRPr="001532DE">
        <w:rPr>
          <w:rFonts w:ascii="Aptos" w:hAnsi="Aptos"/>
          <w:b/>
          <w:bCs/>
        </w:rPr>
        <w:t>Variantné riešenie</w:t>
      </w:r>
    </w:p>
    <w:p w14:paraId="5AAFCF0B" w14:textId="77777777" w:rsidR="001532DE" w:rsidRPr="001532DE" w:rsidRDefault="001532DE">
      <w:pPr>
        <w:pStyle w:val="Odsekzoznamu"/>
        <w:numPr>
          <w:ilvl w:val="0"/>
          <w:numId w:val="7"/>
        </w:numPr>
        <w:spacing w:after="120" w:line="276" w:lineRule="auto"/>
        <w:contextualSpacing w:val="0"/>
        <w:jc w:val="both"/>
        <w:rPr>
          <w:rFonts w:ascii="Aptos" w:hAnsi="Aptos"/>
          <w:vanish/>
        </w:rPr>
      </w:pPr>
    </w:p>
    <w:p w14:paraId="0BC21865" w14:textId="77777777" w:rsidR="001532DE" w:rsidRPr="001532DE" w:rsidRDefault="001532DE">
      <w:pPr>
        <w:pStyle w:val="Odsekzoznamu"/>
        <w:numPr>
          <w:ilvl w:val="0"/>
          <w:numId w:val="7"/>
        </w:numPr>
        <w:spacing w:after="120" w:line="276" w:lineRule="auto"/>
        <w:contextualSpacing w:val="0"/>
        <w:jc w:val="both"/>
        <w:rPr>
          <w:rFonts w:ascii="Aptos" w:hAnsi="Aptos"/>
          <w:vanish/>
        </w:rPr>
      </w:pPr>
    </w:p>
    <w:p w14:paraId="04C05CEB" w14:textId="77777777" w:rsidR="001532DE" w:rsidRPr="001532DE" w:rsidRDefault="001532DE">
      <w:pPr>
        <w:pStyle w:val="Odsekzoznamu"/>
        <w:numPr>
          <w:ilvl w:val="0"/>
          <w:numId w:val="7"/>
        </w:numPr>
        <w:spacing w:after="120" w:line="276" w:lineRule="auto"/>
        <w:contextualSpacing w:val="0"/>
        <w:jc w:val="both"/>
        <w:rPr>
          <w:rFonts w:ascii="Aptos" w:hAnsi="Aptos"/>
          <w:vanish/>
        </w:rPr>
      </w:pPr>
    </w:p>
    <w:p w14:paraId="7B3FD4C2" w14:textId="77777777" w:rsidR="001532DE" w:rsidRPr="001532DE" w:rsidRDefault="001532DE">
      <w:pPr>
        <w:pStyle w:val="Odsekzoznamu"/>
        <w:numPr>
          <w:ilvl w:val="0"/>
          <w:numId w:val="7"/>
        </w:numPr>
        <w:spacing w:after="120" w:line="276" w:lineRule="auto"/>
        <w:contextualSpacing w:val="0"/>
        <w:jc w:val="both"/>
        <w:rPr>
          <w:rFonts w:ascii="Aptos" w:hAnsi="Aptos"/>
          <w:vanish/>
        </w:rPr>
      </w:pPr>
    </w:p>
    <w:p w14:paraId="49E7D582" w14:textId="77777777" w:rsidR="001532DE" w:rsidRPr="001532DE" w:rsidRDefault="001532DE">
      <w:pPr>
        <w:pStyle w:val="Odsekzoznamu"/>
        <w:numPr>
          <w:ilvl w:val="0"/>
          <w:numId w:val="7"/>
        </w:numPr>
        <w:spacing w:after="120" w:line="276" w:lineRule="auto"/>
        <w:contextualSpacing w:val="0"/>
        <w:jc w:val="both"/>
        <w:rPr>
          <w:rFonts w:ascii="Aptos" w:hAnsi="Aptos"/>
          <w:vanish/>
        </w:rPr>
      </w:pPr>
    </w:p>
    <w:p w14:paraId="5CB09BFA" w14:textId="77777777" w:rsidR="001532DE" w:rsidRPr="001532DE" w:rsidRDefault="001532DE">
      <w:pPr>
        <w:pStyle w:val="Odsekzoznamu"/>
        <w:numPr>
          <w:ilvl w:val="0"/>
          <w:numId w:val="7"/>
        </w:numPr>
        <w:spacing w:after="120" w:line="276" w:lineRule="auto"/>
        <w:contextualSpacing w:val="0"/>
        <w:jc w:val="both"/>
        <w:rPr>
          <w:rFonts w:ascii="Aptos" w:hAnsi="Aptos"/>
          <w:vanish/>
        </w:rPr>
      </w:pPr>
    </w:p>
    <w:p w14:paraId="42F2C1BB" w14:textId="77777777" w:rsidR="001532DE" w:rsidRPr="001532DE" w:rsidRDefault="001532DE">
      <w:pPr>
        <w:pStyle w:val="Odsekzoznamu"/>
        <w:numPr>
          <w:ilvl w:val="0"/>
          <w:numId w:val="7"/>
        </w:numPr>
        <w:spacing w:after="120" w:line="276" w:lineRule="auto"/>
        <w:contextualSpacing w:val="0"/>
        <w:jc w:val="both"/>
        <w:rPr>
          <w:rFonts w:ascii="Aptos" w:hAnsi="Aptos"/>
          <w:vanish/>
        </w:rPr>
      </w:pPr>
    </w:p>
    <w:p w14:paraId="50A19BB5" w14:textId="77777777" w:rsidR="001532DE" w:rsidRPr="001532DE" w:rsidRDefault="001532DE">
      <w:pPr>
        <w:pStyle w:val="Odsekzoznamu"/>
        <w:numPr>
          <w:ilvl w:val="0"/>
          <w:numId w:val="7"/>
        </w:numPr>
        <w:spacing w:after="120" w:line="276" w:lineRule="auto"/>
        <w:contextualSpacing w:val="0"/>
        <w:jc w:val="both"/>
        <w:rPr>
          <w:rFonts w:ascii="Aptos" w:hAnsi="Aptos"/>
          <w:vanish/>
        </w:rPr>
      </w:pPr>
    </w:p>
    <w:p w14:paraId="2B1EBED3" w14:textId="77777777" w:rsidR="001532DE" w:rsidRPr="001532DE" w:rsidRDefault="001532DE">
      <w:pPr>
        <w:pStyle w:val="Odsekzoznamu"/>
        <w:numPr>
          <w:ilvl w:val="0"/>
          <w:numId w:val="7"/>
        </w:numPr>
        <w:spacing w:after="120" w:line="276" w:lineRule="auto"/>
        <w:contextualSpacing w:val="0"/>
        <w:jc w:val="both"/>
        <w:rPr>
          <w:rFonts w:ascii="Aptos" w:hAnsi="Aptos"/>
          <w:vanish/>
        </w:rPr>
      </w:pPr>
    </w:p>
    <w:p w14:paraId="5F4D69D0" w14:textId="77777777" w:rsidR="001532DE" w:rsidRPr="001532DE" w:rsidRDefault="001532DE">
      <w:pPr>
        <w:pStyle w:val="Odsekzoznamu"/>
        <w:numPr>
          <w:ilvl w:val="0"/>
          <w:numId w:val="7"/>
        </w:numPr>
        <w:spacing w:after="120" w:line="276" w:lineRule="auto"/>
        <w:contextualSpacing w:val="0"/>
        <w:jc w:val="both"/>
        <w:rPr>
          <w:rFonts w:ascii="Aptos" w:hAnsi="Aptos"/>
          <w:vanish/>
        </w:rPr>
      </w:pPr>
    </w:p>
    <w:p w14:paraId="5515F83A" w14:textId="77777777" w:rsidR="001532DE" w:rsidRPr="001532DE" w:rsidRDefault="001532DE">
      <w:pPr>
        <w:pStyle w:val="Odsekzoznamu"/>
        <w:numPr>
          <w:ilvl w:val="0"/>
          <w:numId w:val="7"/>
        </w:numPr>
        <w:spacing w:after="120" w:line="276" w:lineRule="auto"/>
        <w:contextualSpacing w:val="0"/>
        <w:jc w:val="both"/>
        <w:rPr>
          <w:rFonts w:ascii="Aptos" w:hAnsi="Aptos"/>
          <w:vanish/>
        </w:rPr>
      </w:pPr>
    </w:p>
    <w:p w14:paraId="32A2D8A5" w14:textId="77777777" w:rsidR="001532DE" w:rsidRPr="001532DE" w:rsidRDefault="001532DE">
      <w:pPr>
        <w:pStyle w:val="Odsekzoznamu"/>
        <w:numPr>
          <w:ilvl w:val="0"/>
          <w:numId w:val="7"/>
        </w:numPr>
        <w:spacing w:after="120" w:line="276" w:lineRule="auto"/>
        <w:contextualSpacing w:val="0"/>
        <w:jc w:val="both"/>
        <w:rPr>
          <w:rFonts w:ascii="Aptos" w:hAnsi="Aptos"/>
          <w:vanish/>
        </w:rPr>
      </w:pPr>
    </w:p>
    <w:p w14:paraId="4B42E89C" w14:textId="46E0A18F" w:rsidR="00DD53DE" w:rsidRPr="001532DE" w:rsidRDefault="00DD53DE" w:rsidP="00C12432">
      <w:pPr>
        <w:pStyle w:val="Odsekzoznamu"/>
        <w:numPr>
          <w:ilvl w:val="1"/>
          <w:numId w:val="7"/>
        </w:numPr>
        <w:spacing w:after="120" w:line="276" w:lineRule="auto"/>
        <w:ind w:left="142" w:hanging="142"/>
        <w:contextualSpacing w:val="0"/>
        <w:jc w:val="both"/>
        <w:rPr>
          <w:rFonts w:ascii="Aptos" w:hAnsi="Aptos"/>
        </w:rPr>
      </w:pPr>
      <w:r w:rsidRPr="001532DE">
        <w:rPr>
          <w:rFonts w:ascii="Aptos" w:hAnsi="Aptos"/>
        </w:rPr>
        <w:t xml:space="preserve">Predloženie variantného riešenia sa neumožňuje. </w:t>
      </w:r>
    </w:p>
    <w:p w14:paraId="60E2970A" w14:textId="77777777" w:rsidR="00DD53DE" w:rsidRPr="001532DE" w:rsidRDefault="00DD53DE">
      <w:pPr>
        <w:pStyle w:val="Odsekzoznamu"/>
        <w:numPr>
          <w:ilvl w:val="1"/>
          <w:numId w:val="7"/>
        </w:numPr>
        <w:spacing w:after="0" w:line="276" w:lineRule="auto"/>
        <w:ind w:left="567" w:hanging="567"/>
        <w:jc w:val="both"/>
        <w:rPr>
          <w:rFonts w:ascii="Aptos" w:hAnsi="Aptos"/>
        </w:rPr>
      </w:pPr>
      <w:r w:rsidRPr="001532DE">
        <w:rPr>
          <w:rFonts w:ascii="Aptos" w:hAnsi="Aptos"/>
        </w:rPr>
        <w:t>Ak súčasťou ponuky bude aj variantné riešenie, nebude takéto variantné riešenie zaradené do vyhodnotenia.</w:t>
      </w:r>
    </w:p>
    <w:p w14:paraId="7CE0804D" w14:textId="77777777" w:rsidR="000950A9" w:rsidRPr="001532DE" w:rsidRDefault="000950A9" w:rsidP="000950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rPr>
      </w:pPr>
    </w:p>
    <w:p w14:paraId="3B07E137" w14:textId="0F481161" w:rsidR="00E303A6" w:rsidRPr="001532DE" w:rsidRDefault="00DD53DE">
      <w:pPr>
        <w:pStyle w:val="Odsekzoznamu"/>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b/>
          <w:bCs/>
        </w:rPr>
      </w:pPr>
      <w:r w:rsidRPr="001532DE">
        <w:rPr>
          <w:rFonts w:ascii="Aptos" w:hAnsi="Aptos"/>
          <w:b/>
          <w:bCs/>
        </w:rPr>
        <w:t>M</w:t>
      </w:r>
      <w:r w:rsidR="00E303A6" w:rsidRPr="001532DE">
        <w:rPr>
          <w:rFonts w:ascii="Aptos" w:hAnsi="Aptos"/>
          <w:b/>
          <w:bCs/>
        </w:rPr>
        <w:t>ena</w:t>
      </w:r>
      <w:r w:rsidRPr="001532DE">
        <w:rPr>
          <w:rFonts w:ascii="Aptos" w:hAnsi="Aptos"/>
          <w:b/>
          <w:bCs/>
        </w:rPr>
        <w:t xml:space="preserve"> a ceny uvádzané</w:t>
      </w:r>
      <w:r w:rsidR="00E303A6" w:rsidRPr="001532DE">
        <w:rPr>
          <w:rFonts w:ascii="Aptos" w:hAnsi="Aptos"/>
          <w:b/>
          <w:bCs/>
        </w:rPr>
        <w:t xml:space="preserve"> v ponuke</w:t>
      </w:r>
    </w:p>
    <w:p w14:paraId="506E1653" w14:textId="0B6E27DB" w:rsidR="000E736B" w:rsidRPr="001532DE" w:rsidRDefault="000E736B">
      <w:pPr>
        <w:pStyle w:val="Odsekzoznamu"/>
        <w:numPr>
          <w:ilvl w:val="1"/>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567" w:hanging="567"/>
        <w:contextualSpacing w:val="0"/>
        <w:jc w:val="both"/>
        <w:rPr>
          <w:rFonts w:ascii="Aptos" w:hAnsi="Aptos"/>
        </w:rPr>
      </w:pPr>
      <w:r w:rsidRPr="001532DE">
        <w:rPr>
          <w:rFonts w:ascii="Aptos" w:hAnsi="Aptos"/>
        </w:rPr>
        <w:t xml:space="preserve">Uchádzačom navrhovaná zmluvná cena za plnenie požadovaného predmetu zákazky, uvedená </w:t>
      </w:r>
      <w:r w:rsidR="00DD30CF" w:rsidRPr="001532DE">
        <w:rPr>
          <w:rFonts w:ascii="Aptos" w:hAnsi="Aptos"/>
        </w:rPr>
        <w:br/>
      </w:r>
      <w:r w:rsidRPr="001532DE">
        <w:rPr>
          <w:rFonts w:ascii="Aptos" w:hAnsi="Aptos"/>
        </w:rPr>
        <w:t xml:space="preserve">v ponuke uchádzača, bude vyjadrená v eurách </w:t>
      </w:r>
      <w:r w:rsidR="004A7B00" w:rsidRPr="001532DE">
        <w:rPr>
          <w:rFonts w:ascii="Aptos" w:hAnsi="Aptos"/>
        </w:rPr>
        <w:t>s</w:t>
      </w:r>
      <w:r w:rsidRPr="001532DE">
        <w:rPr>
          <w:rFonts w:ascii="Aptos" w:hAnsi="Aptos"/>
        </w:rPr>
        <w:t xml:space="preserve"> DPH (€ alebo EUR).</w:t>
      </w:r>
    </w:p>
    <w:p w14:paraId="1B83D9DD" w14:textId="25B7A7A6" w:rsidR="00E303A6" w:rsidRPr="001532DE" w:rsidRDefault="00E303A6">
      <w:pPr>
        <w:pStyle w:val="Odsekzoznamu"/>
        <w:numPr>
          <w:ilvl w:val="1"/>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567" w:hanging="567"/>
        <w:contextualSpacing w:val="0"/>
        <w:jc w:val="both"/>
        <w:rPr>
          <w:rFonts w:ascii="Aptos" w:hAnsi="Aptos"/>
        </w:rPr>
      </w:pPr>
      <w:r w:rsidRPr="001532DE">
        <w:rPr>
          <w:rFonts w:ascii="Aptos" w:hAnsi="Aptos"/>
        </w:rPr>
        <w:t>Navrhovaná zmluvná cena musí byť stanovená podľa zákona</w:t>
      </w:r>
      <w:r w:rsidR="00E73F59" w:rsidRPr="001532DE">
        <w:rPr>
          <w:rFonts w:ascii="Aptos" w:hAnsi="Aptos"/>
        </w:rPr>
        <w:t xml:space="preserve"> Národnej rady Slovenskej republiky</w:t>
      </w:r>
      <w:r w:rsidRPr="001532DE">
        <w:rPr>
          <w:rFonts w:ascii="Aptos" w:hAnsi="Aptos"/>
        </w:rPr>
        <w:t xml:space="preserve"> č.18/1996 Z. z. o cenách v znení neskorších predpisov a vyhlášky M</w:t>
      </w:r>
      <w:r w:rsidR="00E73F59" w:rsidRPr="001532DE">
        <w:rPr>
          <w:rFonts w:ascii="Aptos" w:hAnsi="Aptos"/>
        </w:rPr>
        <w:t>inisterstva financií Slovenskej republiky</w:t>
      </w:r>
      <w:r w:rsidRPr="001532DE">
        <w:rPr>
          <w:rFonts w:ascii="Aptos" w:hAnsi="Aptos"/>
        </w:rPr>
        <w:t xml:space="preserve"> č. 87/1996 Z. z., ktorou sa zákon o cenách vykonáva a v súlade s podmienkami v </w:t>
      </w:r>
      <w:r w:rsidR="00E73F59" w:rsidRPr="001532DE">
        <w:rPr>
          <w:rFonts w:ascii="Aptos" w:hAnsi="Aptos"/>
        </w:rPr>
        <w:t>č</w:t>
      </w:r>
      <w:r w:rsidRPr="001532DE">
        <w:rPr>
          <w:rFonts w:ascii="Aptos" w:hAnsi="Aptos"/>
        </w:rPr>
        <w:t xml:space="preserve">asti </w:t>
      </w:r>
      <w:r w:rsidR="00DD30CF" w:rsidRPr="001532DE">
        <w:rPr>
          <w:rFonts w:ascii="Aptos" w:hAnsi="Aptos"/>
        </w:rPr>
        <w:br/>
        <w:t>B</w:t>
      </w:r>
      <w:r w:rsidR="00E73F59" w:rsidRPr="001532DE">
        <w:rPr>
          <w:rFonts w:ascii="Aptos" w:hAnsi="Aptos"/>
        </w:rPr>
        <w:t>.</w:t>
      </w:r>
      <w:r w:rsidR="00DD30CF" w:rsidRPr="001532DE">
        <w:rPr>
          <w:rFonts w:ascii="Aptos" w:hAnsi="Aptos"/>
        </w:rPr>
        <w:t>2</w:t>
      </w:r>
      <w:r w:rsidR="00E73F59" w:rsidRPr="001532DE">
        <w:rPr>
          <w:rFonts w:ascii="Aptos" w:hAnsi="Aptos"/>
        </w:rPr>
        <w:t xml:space="preserve"> </w:t>
      </w:r>
      <w:r w:rsidRPr="001532DE">
        <w:rPr>
          <w:rFonts w:ascii="Aptos" w:hAnsi="Aptos"/>
        </w:rPr>
        <w:t>Spôsob určenia ceny týchto SP.</w:t>
      </w:r>
    </w:p>
    <w:p w14:paraId="68E3C20D" w14:textId="01E9FBA6" w:rsidR="00F06464" w:rsidRPr="001532DE" w:rsidRDefault="00E303A6">
      <w:pPr>
        <w:pStyle w:val="Odsekzoznamu"/>
        <w:numPr>
          <w:ilvl w:val="1"/>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567" w:hanging="567"/>
        <w:contextualSpacing w:val="0"/>
        <w:jc w:val="both"/>
        <w:rPr>
          <w:rFonts w:ascii="Aptos" w:hAnsi="Aptos"/>
        </w:rPr>
      </w:pPr>
      <w:r w:rsidRPr="001532DE">
        <w:rPr>
          <w:rFonts w:ascii="Aptos" w:hAnsi="Aptos"/>
        </w:rPr>
        <w:t xml:space="preserve">Uchádzačom navrhovaná zmluvná cena za dodanie požadovaného predmetu zákazky uvedená </w:t>
      </w:r>
      <w:r w:rsidR="00C33E20" w:rsidRPr="001532DE">
        <w:rPr>
          <w:rFonts w:ascii="Aptos" w:hAnsi="Aptos"/>
        </w:rPr>
        <w:br/>
      </w:r>
      <w:r w:rsidRPr="001532DE">
        <w:rPr>
          <w:rFonts w:ascii="Aptos" w:hAnsi="Aptos"/>
        </w:rPr>
        <w:t xml:space="preserve">v ponuke uchádzača a následne aj v </w:t>
      </w:r>
      <w:r w:rsidR="00CD00B4" w:rsidRPr="001532DE">
        <w:rPr>
          <w:rFonts w:ascii="Aptos" w:hAnsi="Aptos"/>
        </w:rPr>
        <w:t>Zmluve</w:t>
      </w:r>
      <w:r w:rsidR="00753DE7" w:rsidRPr="001532DE">
        <w:rPr>
          <w:rFonts w:ascii="Aptos" w:hAnsi="Aptos"/>
        </w:rPr>
        <w:t xml:space="preserve"> </w:t>
      </w:r>
      <w:r w:rsidRPr="001532DE">
        <w:rPr>
          <w:rFonts w:ascii="Aptos" w:hAnsi="Aptos"/>
        </w:rPr>
        <w:t>musí byt’ konečná a zahŕňať všetky náklady spojené s plnením predmetu zákazky a súvisiacich služieb v rozsahu podrobne vymedzenom v</w:t>
      </w:r>
      <w:r w:rsidR="00F06464" w:rsidRPr="001532DE">
        <w:rPr>
          <w:rFonts w:ascii="Aptos" w:hAnsi="Aptos"/>
        </w:rPr>
        <w:t> </w:t>
      </w:r>
      <w:r w:rsidRPr="001532DE">
        <w:rPr>
          <w:rFonts w:ascii="Aptos" w:hAnsi="Aptos"/>
        </w:rPr>
        <w:t>časti</w:t>
      </w:r>
      <w:r w:rsidR="00F06464" w:rsidRPr="001532DE">
        <w:rPr>
          <w:rFonts w:ascii="Aptos" w:hAnsi="Aptos"/>
        </w:rPr>
        <w:t xml:space="preserve"> B.1 </w:t>
      </w:r>
      <w:r w:rsidRPr="001532DE">
        <w:rPr>
          <w:rFonts w:ascii="Aptos" w:hAnsi="Aptos"/>
        </w:rPr>
        <w:t>Opis predmetu zákazky a</w:t>
      </w:r>
      <w:r w:rsidR="00F06464" w:rsidRPr="001532DE">
        <w:rPr>
          <w:rFonts w:ascii="Aptos" w:hAnsi="Aptos"/>
        </w:rPr>
        <w:t xml:space="preserve"> D.1 </w:t>
      </w:r>
      <w:r w:rsidRPr="001532DE">
        <w:rPr>
          <w:rFonts w:ascii="Aptos" w:hAnsi="Aptos"/>
        </w:rPr>
        <w:t>Obchodné podmienky</w:t>
      </w:r>
      <w:r w:rsidR="00F06464" w:rsidRPr="001532DE">
        <w:rPr>
          <w:rFonts w:ascii="Aptos" w:hAnsi="Aptos"/>
        </w:rPr>
        <w:t xml:space="preserve"> dodania predmetu zákazky</w:t>
      </w:r>
      <w:r w:rsidRPr="001532DE">
        <w:rPr>
          <w:rFonts w:ascii="Aptos" w:hAnsi="Aptos"/>
        </w:rPr>
        <w:t>.</w:t>
      </w:r>
      <w:r w:rsidR="00753DE7" w:rsidRPr="001532DE">
        <w:rPr>
          <w:rFonts w:ascii="Aptos" w:hAnsi="Aptos"/>
        </w:rPr>
        <w:t xml:space="preserve"> Uchádzač uvedie v danej časti predmetu zákazky navrhované ceny nasledovne: za m.j. bude vyjadrená v EUR matematicky zaokrúhlená na max. štyri desatinné miesta a uchádzačom navrhovaná zmluvná cena bude vyjadrená v EUR matematicky zaokrúhlená na max. dve desatinné miesta. </w:t>
      </w:r>
    </w:p>
    <w:p w14:paraId="7AF22806" w14:textId="697E4823" w:rsidR="00E303A6" w:rsidRPr="001532DE" w:rsidRDefault="00E303A6">
      <w:pPr>
        <w:pStyle w:val="Odsekzoznamu"/>
        <w:numPr>
          <w:ilvl w:val="1"/>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60" w:line="276" w:lineRule="auto"/>
        <w:ind w:left="567" w:hanging="567"/>
        <w:contextualSpacing w:val="0"/>
        <w:jc w:val="both"/>
        <w:rPr>
          <w:rFonts w:ascii="Aptos" w:hAnsi="Aptos"/>
        </w:rPr>
      </w:pPr>
      <w:r w:rsidRPr="001532DE">
        <w:rPr>
          <w:rFonts w:ascii="Aptos" w:hAnsi="Aptos"/>
        </w:rPr>
        <w:t xml:space="preserve">Ak je uchádzač platiteľom </w:t>
      </w:r>
      <w:r w:rsidR="00E73F59" w:rsidRPr="001532DE">
        <w:rPr>
          <w:rFonts w:ascii="Aptos" w:hAnsi="Aptos"/>
        </w:rPr>
        <w:t>DPH</w:t>
      </w:r>
      <w:r w:rsidRPr="001532DE">
        <w:rPr>
          <w:rFonts w:ascii="Aptos" w:hAnsi="Aptos"/>
        </w:rPr>
        <w:t>, navrhovanú zmluvnú cenu pre danú časť uvedie v požadovanom zložení:</w:t>
      </w:r>
    </w:p>
    <w:p w14:paraId="36F6628B" w14:textId="018DC25A" w:rsidR="00E303A6" w:rsidRPr="001532DE" w:rsidRDefault="00E303A6">
      <w:pPr>
        <w:pStyle w:val="Odsekzoznamu"/>
        <w:numPr>
          <w:ilvl w:val="2"/>
          <w:numId w:val="10"/>
        </w:num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hanging="153"/>
        <w:contextualSpacing w:val="0"/>
        <w:jc w:val="both"/>
        <w:rPr>
          <w:rFonts w:ascii="Aptos" w:hAnsi="Aptos"/>
        </w:rPr>
      </w:pPr>
      <w:r w:rsidRPr="001532DE">
        <w:rPr>
          <w:rFonts w:ascii="Aptos" w:hAnsi="Aptos"/>
        </w:rPr>
        <w:t>navrhovaná zmluvná cena</w:t>
      </w:r>
      <w:r w:rsidR="00AA326F" w:rsidRPr="001532DE">
        <w:rPr>
          <w:rFonts w:ascii="Aptos" w:hAnsi="Aptos"/>
        </w:rPr>
        <w:t xml:space="preserve"> celkom</w:t>
      </w:r>
      <w:r w:rsidRPr="001532DE">
        <w:rPr>
          <w:rFonts w:ascii="Aptos" w:hAnsi="Aptos"/>
        </w:rPr>
        <w:t xml:space="preserve">  v EUR bez DPH,</w:t>
      </w:r>
    </w:p>
    <w:p w14:paraId="252F4BC9" w14:textId="2F01BA90" w:rsidR="00E303A6" w:rsidRPr="001532DE" w:rsidRDefault="00E303A6">
      <w:pPr>
        <w:pStyle w:val="Odsekzoznamu"/>
        <w:numPr>
          <w:ilvl w:val="2"/>
          <w:numId w:val="10"/>
        </w:num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992" w:hanging="425"/>
        <w:contextualSpacing w:val="0"/>
        <w:jc w:val="both"/>
        <w:rPr>
          <w:rFonts w:ascii="Aptos" w:hAnsi="Aptos"/>
        </w:rPr>
      </w:pPr>
      <w:r w:rsidRPr="001532DE">
        <w:rPr>
          <w:rFonts w:ascii="Aptos" w:hAnsi="Aptos"/>
        </w:rPr>
        <w:t>sadzba DPH v % a výška DPH v EUR,</w:t>
      </w:r>
    </w:p>
    <w:p w14:paraId="672CDD5E" w14:textId="026497F5" w:rsidR="00E303A6" w:rsidRPr="001532DE" w:rsidRDefault="00E303A6">
      <w:pPr>
        <w:pStyle w:val="Odsekzoznamu"/>
        <w:numPr>
          <w:ilvl w:val="2"/>
          <w:numId w:val="10"/>
        </w:num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993" w:hanging="426"/>
        <w:jc w:val="both"/>
        <w:rPr>
          <w:rFonts w:ascii="Aptos" w:hAnsi="Aptos"/>
        </w:rPr>
      </w:pPr>
      <w:r w:rsidRPr="001532DE">
        <w:rPr>
          <w:rFonts w:ascii="Aptos" w:hAnsi="Aptos"/>
        </w:rPr>
        <w:t>navrhovaná zmluvná cena celkom uvedená v EUR vrátane DPH.</w:t>
      </w:r>
    </w:p>
    <w:p w14:paraId="476E3843" w14:textId="7C2A4B0A" w:rsidR="00183864" w:rsidRPr="001532DE" w:rsidRDefault="00C33E20" w:rsidP="0018386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567" w:hanging="567"/>
        <w:jc w:val="both"/>
        <w:rPr>
          <w:rFonts w:ascii="Aptos" w:hAnsi="Aptos"/>
        </w:rPr>
      </w:pPr>
      <w:r w:rsidRPr="001532DE">
        <w:rPr>
          <w:rFonts w:ascii="Aptos" w:hAnsi="Aptos"/>
        </w:rPr>
        <w:tab/>
      </w:r>
      <w:r w:rsidR="00E303A6" w:rsidRPr="001532DE">
        <w:rPr>
          <w:rFonts w:ascii="Aptos" w:hAnsi="Aptos"/>
        </w:rPr>
        <w:t>podľa časti</w:t>
      </w:r>
      <w:r w:rsidR="00CA0DF6" w:rsidRPr="001532DE">
        <w:rPr>
          <w:rFonts w:ascii="Aptos" w:hAnsi="Aptos"/>
        </w:rPr>
        <w:t xml:space="preserve"> B.</w:t>
      </w:r>
      <w:r w:rsidR="00F06464" w:rsidRPr="001532DE">
        <w:rPr>
          <w:rFonts w:ascii="Aptos" w:hAnsi="Aptos"/>
        </w:rPr>
        <w:t>1</w:t>
      </w:r>
      <w:r w:rsidR="00CA0DF6" w:rsidRPr="001532DE">
        <w:rPr>
          <w:rFonts w:ascii="Aptos" w:hAnsi="Aptos"/>
        </w:rPr>
        <w:t xml:space="preserve"> </w:t>
      </w:r>
      <w:r w:rsidR="00E303A6" w:rsidRPr="001532DE">
        <w:rPr>
          <w:rFonts w:ascii="Aptos" w:hAnsi="Aptos"/>
        </w:rPr>
        <w:t>Opis predmetu zákazky a</w:t>
      </w:r>
      <w:r w:rsidR="00CA0DF6" w:rsidRPr="001532DE">
        <w:rPr>
          <w:rFonts w:ascii="Aptos" w:hAnsi="Aptos"/>
        </w:rPr>
        <w:t> </w:t>
      </w:r>
      <w:r w:rsidR="00E303A6" w:rsidRPr="001532DE">
        <w:rPr>
          <w:rFonts w:ascii="Aptos" w:hAnsi="Aptos"/>
        </w:rPr>
        <w:t>časti</w:t>
      </w:r>
      <w:r w:rsidR="00CA0DF6" w:rsidRPr="001532DE">
        <w:rPr>
          <w:rFonts w:ascii="Aptos" w:hAnsi="Aptos"/>
        </w:rPr>
        <w:t xml:space="preserve"> </w:t>
      </w:r>
      <w:r w:rsidR="00F06464" w:rsidRPr="001532DE">
        <w:rPr>
          <w:rFonts w:ascii="Aptos" w:hAnsi="Aptos"/>
        </w:rPr>
        <w:t xml:space="preserve">B.2 </w:t>
      </w:r>
      <w:r w:rsidR="00E303A6" w:rsidRPr="001532DE">
        <w:rPr>
          <w:rFonts w:ascii="Aptos" w:hAnsi="Aptos"/>
        </w:rPr>
        <w:t>Spôsob určenia ceny.</w:t>
      </w:r>
    </w:p>
    <w:p w14:paraId="07C59D3E" w14:textId="77777777" w:rsidR="001532DE" w:rsidRPr="001532DE" w:rsidRDefault="001532DE">
      <w:pPr>
        <w:pStyle w:val="Odsekzoznamu"/>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574842C0" w14:textId="77777777" w:rsidR="001532DE" w:rsidRPr="001532DE" w:rsidRDefault="001532DE">
      <w:pPr>
        <w:pStyle w:val="Odsekzoznamu"/>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4588A512" w14:textId="77777777" w:rsidR="001532DE" w:rsidRPr="001532DE" w:rsidRDefault="001532DE">
      <w:pPr>
        <w:pStyle w:val="Odsekzoznamu"/>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53562767" w14:textId="77777777" w:rsidR="001532DE" w:rsidRPr="001532DE" w:rsidRDefault="001532DE">
      <w:pPr>
        <w:pStyle w:val="Odsekzoznamu"/>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48FF0105" w14:textId="77777777" w:rsidR="001532DE" w:rsidRPr="001532DE" w:rsidRDefault="001532DE">
      <w:pPr>
        <w:pStyle w:val="Odsekzoznamu"/>
        <w:numPr>
          <w:ilvl w:val="1"/>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47653555" w14:textId="77777777" w:rsidR="001532DE" w:rsidRPr="001532DE" w:rsidRDefault="001532DE">
      <w:pPr>
        <w:pStyle w:val="Odsekzoznamu"/>
        <w:numPr>
          <w:ilvl w:val="1"/>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108C0850" w14:textId="77777777" w:rsidR="001532DE" w:rsidRPr="001532DE" w:rsidRDefault="001532DE">
      <w:pPr>
        <w:pStyle w:val="Odsekzoznamu"/>
        <w:numPr>
          <w:ilvl w:val="1"/>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76C2E467" w14:textId="77777777" w:rsidR="001532DE" w:rsidRPr="001532DE" w:rsidRDefault="001532DE">
      <w:pPr>
        <w:pStyle w:val="Odsekzoznamu"/>
        <w:numPr>
          <w:ilvl w:val="1"/>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729F7FBF" w14:textId="6727A3C7" w:rsidR="00E303A6" w:rsidRPr="001532DE" w:rsidRDefault="00E303A6">
      <w:pPr>
        <w:pStyle w:val="Odsekzoznamu"/>
        <w:numPr>
          <w:ilvl w:val="1"/>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rPr>
      </w:pPr>
      <w:r w:rsidRPr="001532DE">
        <w:rPr>
          <w:rFonts w:ascii="Aptos" w:hAnsi="Aptos"/>
        </w:rPr>
        <w:t xml:space="preserve">Ak uchádzač nie je platiteľom </w:t>
      </w:r>
      <w:r w:rsidR="00183864" w:rsidRPr="001532DE">
        <w:rPr>
          <w:rFonts w:ascii="Aptos" w:hAnsi="Aptos"/>
        </w:rPr>
        <w:t>DPH</w:t>
      </w:r>
      <w:r w:rsidRPr="001532DE">
        <w:rPr>
          <w:rFonts w:ascii="Aptos" w:hAnsi="Aptos"/>
        </w:rPr>
        <w:t>, v predloženej ponuke uvedie navrhovanú zmluvnú cenu celkom bez DPH. Na skutočnosť, že nie je platiteľom DPH v ponuke upozorní.</w:t>
      </w:r>
    </w:p>
    <w:p w14:paraId="71132E72" w14:textId="0C171720" w:rsidR="00E303A6" w:rsidRPr="001532DE" w:rsidRDefault="00E303A6">
      <w:pPr>
        <w:pStyle w:val="Odsekzoznamu"/>
        <w:numPr>
          <w:ilvl w:val="1"/>
          <w:numId w:val="11"/>
        </w:num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567" w:hanging="567"/>
        <w:jc w:val="both"/>
        <w:rPr>
          <w:rFonts w:ascii="Aptos" w:hAnsi="Aptos"/>
        </w:rPr>
      </w:pPr>
      <w:r w:rsidRPr="001532DE">
        <w:rPr>
          <w:rFonts w:ascii="Aptos" w:hAnsi="Aptos"/>
        </w:rPr>
        <w:t xml:space="preserve">Vyčíslenie naturálneho a/alebo číselného rabatu je neprípustné. V prípade, že uchádzač uvedie </w:t>
      </w:r>
      <w:r w:rsidR="00183864" w:rsidRPr="001532DE">
        <w:rPr>
          <w:rFonts w:ascii="Aptos" w:hAnsi="Aptos"/>
        </w:rPr>
        <w:br/>
      </w:r>
      <w:r w:rsidRPr="001532DE">
        <w:rPr>
          <w:rFonts w:ascii="Aptos" w:hAnsi="Aptos"/>
        </w:rPr>
        <w:t xml:space="preserve">v ponuke alebo v zmluve naturálny alebo finančný rabat, komisia na vyhodnotenie ponúk nebude </w:t>
      </w:r>
      <w:r w:rsidR="00183864" w:rsidRPr="001532DE">
        <w:rPr>
          <w:rFonts w:ascii="Aptos" w:hAnsi="Aptos"/>
        </w:rPr>
        <w:br/>
      </w:r>
      <w:r w:rsidRPr="001532DE">
        <w:rPr>
          <w:rFonts w:ascii="Aptos" w:hAnsi="Aptos"/>
        </w:rPr>
        <w:t>k nemu prihliadať.</w:t>
      </w:r>
    </w:p>
    <w:p w14:paraId="1A8C7FCF" w14:textId="77777777" w:rsidR="00DD53DE" w:rsidRPr="001532DE" w:rsidRDefault="00DD53DE" w:rsidP="00DD53DE">
      <w:pPr>
        <w:pStyle w:val="Odsekzoznamu"/>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567"/>
        <w:jc w:val="both"/>
        <w:rPr>
          <w:rFonts w:ascii="Aptos" w:hAnsi="Aptos"/>
        </w:rPr>
      </w:pPr>
    </w:p>
    <w:p w14:paraId="29783FAA" w14:textId="14B952A3" w:rsidR="00DD53DE" w:rsidRPr="001532DE" w:rsidRDefault="00DD53DE">
      <w:pPr>
        <w:pStyle w:val="Odsekzoznamu"/>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426" w:hanging="426"/>
        <w:contextualSpacing w:val="0"/>
        <w:jc w:val="both"/>
        <w:rPr>
          <w:rFonts w:ascii="Aptos" w:hAnsi="Aptos"/>
          <w:b/>
          <w:bCs/>
        </w:rPr>
      </w:pPr>
      <w:r w:rsidRPr="001532DE">
        <w:rPr>
          <w:rFonts w:ascii="Aptos" w:hAnsi="Aptos"/>
          <w:b/>
          <w:bCs/>
        </w:rPr>
        <w:t>Zábezpeka</w:t>
      </w:r>
    </w:p>
    <w:p w14:paraId="052F29B7" w14:textId="6F92B37B" w:rsidR="00DD53DE" w:rsidRPr="001532DE" w:rsidRDefault="00DD53DE">
      <w:pPr>
        <w:pStyle w:val="Odsekzoznamu"/>
        <w:numPr>
          <w:ilvl w:val="1"/>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567" w:hanging="567"/>
        <w:jc w:val="both"/>
        <w:rPr>
          <w:rFonts w:ascii="Aptos" w:hAnsi="Aptos"/>
        </w:rPr>
      </w:pPr>
      <w:r w:rsidRPr="001532DE">
        <w:rPr>
          <w:rFonts w:ascii="Aptos" w:hAnsi="Aptos"/>
        </w:rPr>
        <w:t>Zábezpeka sa nevyžaduje.</w:t>
      </w:r>
    </w:p>
    <w:p w14:paraId="7D5FF37F" w14:textId="77777777" w:rsidR="00DD53DE" w:rsidRPr="001532DE" w:rsidRDefault="00DD53DE" w:rsidP="00DD53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567" w:hanging="567"/>
        <w:jc w:val="both"/>
        <w:rPr>
          <w:rFonts w:ascii="Aptos" w:hAnsi="Aptos"/>
        </w:rPr>
      </w:pPr>
    </w:p>
    <w:p w14:paraId="412962DA" w14:textId="769CA04D" w:rsidR="00F04DE6" w:rsidRPr="001532DE" w:rsidRDefault="00F04DE6">
      <w:pPr>
        <w:pStyle w:val="Odsekzoznamu"/>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426" w:hanging="426"/>
        <w:contextualSpacing w:val="0"/>
        <w:jc w:val="both"/>
        <w:rPr>
          <w:rFonts w:ascii="Aptos" w:hAnsi="Aptos"/>
          <w:b/>
          <w:bCs/>
        </w:rPr>
      </w:pPr>
      <w:r w:rsidRPr="001532DE">
        <w:rPr>
          <w:rFonts w:ascii="Aptos" w:hAnsi="Aptos"/>
          <w:b/>
          <w:bCs/>
        </w:rPr>
        <w:t>Vyhotovenie ponuky</w:t>
      </w:r>
    </w:p>
    <w:p w14:paraId="3CE3F968" w14:textId="04499965" w:rsidR="00364AC2" w:rsidRPr="001532DE" w:rsidRDefault="00364AC2">
      <w:pPr>
        <w:pStyle w:val="Odsekzoznamu"/>
        <w:numPr>
          <w:ilvl w:val="1"/>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60" w:line="276" w:lineRule="auto"/>
        <w:ind w:left="567" w:hanging="567"/>
        <w:contextualSpacing w:val="0"/>
        <w:jc w:val="both"/>
        <w:rPr>
          <w:rFonts w:ascii="Aptos" w:hAnsi="Aptos"/>
        </w:rPr>
      </w:pPr>
      <w:r w:rsidRPr="001532DE">
        <w:rPr>
          <w:rFonts w:ascii="Aptos" w:hAnsi="Aptos"/>
        </w:rPr>
        <w:t>Ponuka musí byť vyhotovená výlučne elektronicky a predložená v zmysle § 49 ods. 1 písm. a) Zákona</w:t>
      </w:r>
      <w:r w:rsidR="00890CB6" w:rsidRPr="001532DE">
        <w:rPr>
          <w:rFonts w:ascii="Aptos" w:hAnsi="Aptos"/>
        </w:rPr>
        <w:t xml:space="preserve"> v lehote na predkladanie ponúk</w:t>
      </w:r>
      <w:r w:rsidR="00DE5BB4" w:rsidRPr="001532DE">
        <w:rPr>
          <w:rFonts w:ascii="Aptos" w:hAnsi="Aptos"/>
        </w:rPr>
        <w:t>, ktorá je uvedená v oznámení o vyhlásení verejného obstarávania</w:t>
      </w:r>
      <w:r w:rsidR="00D6098F" w:rsidRPr="001532DE">
        <w:rPr>
          <w:rFonts w:ascii="Aptos" w:hAnsi="Aptos"/>
        </w:rPr>
        <w:t xml:space="preserve">. Ponuka musí byť </w:t>
      </w:r>
      <w:r w:rsidR="00DE5BB4" w:rsidRPr="001532DE">
        <w:rPr>
          <w:rFonts w:ascii="Aptos" w:hAnsi="Aptos"/>
        </w:rPr>
        <w:t>vložená do systému JOSEPHINE</w:t>
      </w:r>
      <w:r w:rsidR="00D6098F" w:rsidRPr="001532DE">
        <w:rPr>
          <w:rFonts w:ascii="Aptos" w:hAnsi="Aptos"/>
        </w:rPr>
        <w:t>,</w:t>
      </w:r>
      <w:r w:rsidR="00F06464" w:rsidRPr="001532DE">
        <w:rPr>
          <w:rFonts w:ascii="Aptos" w:hAnsi="Aptos"/>
        </w:rPr>
        <w:t xml:space="preserve"> </w:t>
      </w:r>
      <w:r w:rsidRPr="001532DE">
        <w:rPr>
          <w:rFonts w:ascii="Aptos" w:hAnsi="Aptos"/>
        </w:rPr>
        <w:t>do zákazky „</w:t>
      </w:r>
      <w:r w:rsidR="009F0D4C" w:rsidRPr="009F0D4C">
        <w:rPr>
          <w:rFonts w:ascii="Aptos" w:hAnsi="Aptos"/>
        </w:rPr>
        <w:t>Informačný systém Centrálna integračná platforma Ministerstva zdravotníctva Slovenskej republiky</w:t>
      </w:r>
      <w:r w:rsidRPr="001532DE">
        <w:rPr>
          <w:rFonts w:ascii="Aptos" w:hAnsi="Aptos"/>
        </w:rPr>
        <w:t>“</w:t>
      </w:r>
      <w:r w:rsidR="00DE5BB4" w:rsidRPr="001532DE">
        <w:rPr>
          <w:rFonts w:ascii="Aptos" w:hAnsi="Aptos"/>
        </w:rPr>
        <w:t xml:space="preserve"> za podmienok:</w:t>
      </w:r>
    </w:p>
    <w:p w14:paraId="08BB7A71" w14:textId="77777777" w:rsidR="00F06464" w:rsidRPr="001532DE" w:rsidRDefault="00F06464">
      <w:pPr>
        <w:pStyle w:val="Odsekzoznamu"/>
        <w:numPr>
          <w:ilvl w:val="0"/>
          <w:numId w:val="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vanish/>
        </w:rPr>
      </w:pPr>
    </w:p>
    <w:p w14:paraId="2632A556" w14:textId="77777777" w:rsidR="00F06464" w:rsidRPr="001532DE" w:rsidRDefault="00F06464">
      <w:pPr>
        <w:pStyle w:val="Odsekzoznamu"/>
        <w:numPr>
          <w:ilvl w:val="0"/>
          <w:numId w:val="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vanish/>
        </w:rPr>
      </w:pPr>
    </w:p>
    <w:p w14:paraId="3F600C15" w14:textId="77777777" w:rsidR="00F06464" w:rsidRPr="001532DE" w:rsidRDefault="00F06464">
      <w:pPr>
        <w:pStyle w:val="Odsekzoznamu"/>
        <w:numPr>
          <w:ilvl w:val="0"/>
          <w:numId w:val="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vanish/>
        </w:rPr>
      </w:pPr>
    </w:p>
    <w:p w14:paraId="6C7E79C0" w14:textId="77777777" w:rsidR="00F06464" w:rsidRPr="001532DE" w:rsidRDefault="00F06464">
      <w:pPr>
        <w:pStyle w:val="Odsekzoznamu"/>
        <w:numPr>
          <w:ilvl w:val="0"/>
          <w:numId w:val="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vanish/>
        </w:rPr>
      </w:pPr>
    </w:p>
    <w:p w14:paraId="7F4156C9" w14:textId="77777777" w:rsidR="00F06464" w:rsidRPr="001532DE" w:rsidRDefault="00F06464">
      <w:pPr>
        <w:pStyle w:val="Odsekzoznamu"/>
        <w:numPr>
          <w:ilvl w:val="0"/>
          <w:numId w:val="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vanish/>
        </w:rPr>
      </w:pPr>
    </w:p>
    <w:p w14:paraId="2FAB9652" w14:textId="77777777" w:rsidR="00F06464" w:rsidRPr="001532DE" w:rsidRDefault="00F06464">
      <w:pPr>
        <w:pStyle w:val="Odsekzoznamu"/>
        <w:numPr>
          <w:ilvl w:val="0"/>
          <w:numId w:val="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vanish/>
        </w:rPr>
      </w:pPr>
    </w:p>
    <w:p w14:paraId="34488B27" w14:textId="77777777" w:rsidR="00F06464" w:rsidRPr="001532DE" w:rsidRDefault="00F06464">
      <w:pPr>
        <w:pStyle w:val="Odsekzoznamu"/>
        <w:numPr>
          <w:ilvl w:val="1"/>
          <w:numId w:val="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vanish/>
        </w:rPr>
      </w:pPr>
    </w:p>
    <w:p w14:paraId="60D01F31" w14:textId="1EC9A11D" w:rsidR="00364AC2" w:rsidRPr="001532DE" w:rsidRDefault="00DE5BB4">
      <w:pPr>
        <w:pStyle w:val="Odsekzoznamu"/>
        <w:numPr>
          <w:ilvl w:val="2"/>
          <w:numId w:val="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1418" w:hanging="851"/>
        <w:contextualSpacing w:val="0"/>
        <w:jc w:val="both"/>
        <w:rPr>
          <w:rFonts w:ascii="Aptos" w:hAnsi="Aptos"/>
        </w:rPr>
      </w:pPr>
      <w:r w:rsidRPr="001532DE">
        <w:rPr>
          <w:rFonts w:ascii="Aptos" w:hAnsi="Aptos"/>
        </w:rPr>
        <w:t xml:space="preserve">Elektronická ponuka sa vloží vyplnením ponukového formulára a vložením požadovaných dokladov a dokumentov podľa bodu </w:t>
      </w:r>
      <w:r w:rsidR="007019ED" w:rsidRPr="001532DE">
        <w:rPr>
          <w:rFonts w:ascii="Aptos" w:hAnsi="Aptos"/>
        </w:rPr>
        <w:t>22</w:t>
      </w:r>
      <w:r w:rsidRPr="001532DE">
        <w:rPr>
          <w:rFonts w:ascii="Aptos" w:hAnsi="Aptos"/>
        </w:rPr>
        <w:t xml:space="preserve"> v systéme JOSEPHINE umiestnenom na webovej adrese </w:t>
      </w:r>
      <w:hyperlink r:id="rId17" w:history="1">
        <w:r w:rsidRPr="001532DE">
          <w:rPr>
            <w:rStyle w:val="Hypertextovprepojenie"/>
            <w:rFonts w:ascii="Aptos" w:hAnsi="Aptos"/>
          </w:rPr>
          <w:t>https://josephine.proebiz.com/</w:t>
        </w:r>
      </w:hyperlink>
      <w:r w:rsidRPr="001532DE">
        <w:rPr>
          <w:rFonts w:ascii="Aptos" w:hAnsi="Aptos"/>
        </w:rPr>
        <w:t>;</w:t>
      </w:r>
    </w:p>
    <w:p w14:paraId="01C05D9F" w14:textId="77777777" w:rsidR="00C61F29" w:rsidRPr="00C61F29" w:rsidRDefault="00C61F29">
      <w:pPr>
        <w:pStyle w:val="Odsekzoznamu"/>
        <w:numPr>
          <w:ilvl w:val="0"/>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2D27EE0A" w14:textId="77777777" w:rsidR="00C61F29" w:rsidRPr="00C61F29" w:rsidRDefault="00C61F29">
      <w:pPr>
        <w:pStyle w:val="Odsekzoznamu"/>
        <w:numPr>
          <w:ilvl w:val="0"/>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10959267" w14:textId="77777777" w:rsidR="00C61F29" w:rsidRPr="00C61F29" w:rsidRDefault="00C61F29">
      <w:pPr>
        <w:pStyle w:val="Odsekzoznamu"/>
        <w:numPr>
          <w:ilvl w:val="0"/>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00542E63" w14:textId="77777777" w:rsidR="00C61F29" w:rsidRPr="00C61F29" w:rsidRDefault="00C61F29">
      <w:pPr>
        <w:pStyle w:val="Odsekzoznamu"/>
        <w:numPr>
          <w:ilvl w:val="0"/>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43D06BBE" w14:textId="77777777" w:rsidR="00C61F29" w:rsidRPr="00C61F29" w:rsidRDefault="00C61F29">
      <w:pPr>
        <w:pStyle w:val="Odsekzoznamu"/>
        <w:numPr>
          <w:ilvl w:val="0"/>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0E223B69" w14:textId="77777777" w:rsidR="00C61F29" w:rsidRPr="00C61F29" w:rsidRDefault="00C61F29">
      <w:pPr>
        <w:pStyle w:val="Odsekzoznamu"/>
        <w:numPr>
          <w:ilvl w:val="0"/>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0EA79F5A" w14:textId="77777777" w:rsidR="00C61F29" w:rsidRPr="00C61F29" w:rsidRDefault="00C61F29">
      <w:pPr>
        <w:pStyle w:val="Odsekzoznamu"/>
        <w:numPr>
          <w:ilvl w:val="0"/>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3CC38D7B" w14:textId="77777777" w:rsidR="00C61F29" w:rsidRPr="00C61F29" w:rsidRDefault="00C61F29">
      <w:pPr>
        <w:pStyle w:val="Odsekzoznamu"/>
        <w:numPr>
          <w:ilvl w:val="0"/>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607D929C" w14:textId="77777777" w:rsidR="00C61F29" w:rsidRPr="00C61F29" w:rsidRDefault="00C61F29">
      <w:pPr>
        <w:pStyle w:val="Odsekzoznamu"/>
        <w:numPr>
          <w:ilvl w:val="1"/>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41187B4B" w14:textId="77777777" w:rsidR="00C61F29" w:rsidRPr="00C61F29" w:rsidRDefault="00C61F29">
      <w:pPr>
        <w:pStyle w:val="Odsekzoznamu"/>
        <w:numPr>
          <w:ilvl w:val="2"/>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7DC97587" w14:textId="4C6E5DFC" w:rsidR="00DE5BB4" w:rsidRPr="001532DE" w:rsidRDefault="00C10E27">
      <w:pPr>
        <w:pStyle w:val="Odsekzoznamu"/>
        <w:numPr>
          <w:ilvl w:val="2"/>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1287"/>
        <w:contextualSpacing w:val="0"/>
        <w:jc w:val="both"/>
        <w:rPr>
          <w:rFonts w:ascii="Aptos" w:hAnsi="Aptos"/>
        </w:rPr>
      </w:pPr>
      <w:r w:rsidRPr="001532DE">
        <w:rPr>
          <w:rFonts w:ascii="Aptos" w:hAnsi="Aptos"/>
        </w:rPr>
        <w:t>V</w:t>
      </w:r>
      <w:r w:rsidR="00F06464" w:rsidRPr="001532DE">
        <w:rPr>
          <w:rFonts w:ascii="Aptos" w:hAnsi="Aptos"/>
        </w:rPr>
        <w:t xml:space="preserve"> </w:t>
      </w:r>
      <w:r w:rsidRPr="001532DE">
        <w:rPr>
          <w:rFonts w:ascii="Aptos" w:hAnsi="Aptos"/>
        </w:rPr>
        <w:t>predloženej ponuke prostredníctvom systému JOSEPHINE musia byť pripojené požadované doklady (odporúčaný je formát „PDF“) tak, ako je uvedené v týchto SP;</w:t>
      </w:r>
    </w:p>
    <w:p w14:paraId="6D11B43D" w14:textId="07554B23" w:rsidR="00E601D2" w:rsidRPr="001532DE" w:rsidRDefault="00E601D2">
      <w:pPr>
        <w:pStyle w:val="Odsekzoznamu"/>
        <w:numPr>
          <w:ilvl w:val="2"/>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1418" w:hanging="851"/>
        <w:contextualSpacing w:val="0"/>
        <w:jc w:val="both"/>
        <w:rPr>
          <w:rFonts w:ascii="Aptos" w:hAnsi="Aptos"/>
        </w:rPr>
      </w:pPr>
      <w:r w:rsidRPr="001532DE">
        <w:rPr>
          <w:rFonts w:ascii="Aptos" w:hAnsi="Aptos"/>
        </w:rPr>
        <w:t xml:space="preserve">Dokumenty a doklady, ktoré tvoria ponuku uchádzača a ktoré neboli pôvodne vyhotovené </w:t>
      </w:r>
      <w:r w:rsidR="00B733EF" w:rsidRPr="001532DE">
        <w:rPr>
          <w:rFonts w:ascii="Aptos" w:hAnsi="Aptos"/>
        </w:rPr>
        <w:br/>
      </w:r>
      <w:r w:rsidRPr="001532DE">
        <w:rPr>
          <w:rFonts w:ascii="Aptos" w:hAnsi="Aptos"/>
        </w:rPr>
        <w:t>v elektronickej forme, ale v listinnej, sa spôsobom určeným funkcionalitou systému JOSEPHINE predkladajú naskenované vo formáte .pdf.</w:t>
      </w:r>
    </w:p>
    <w:p w14:paraId="7E52CC43" w14:textId="6E303A54" w:rsidR="00E601D2" w:rsidRPr="001532DE" w:rsidRDefault="00E601D2">
      <w:pPr>
        <w:pStyle w:val="Odsekzoznamu"/>
        <w:numPr>
          <w:ilvl w:val="2"/>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1418" w:hanging="851"/>
        <w:contextualSpacing w:val="0"/>
        <w:jc w:val="both"/>
        <w:rPr>
          <w:rFonts w:ascii="Aptos" w:hAnsi="Aptos"/>
        </w:rPr>
      </w:pPr>
      <w:r w:rsidRPr="001532DE">
        <w:rPr>
          <w:rFonts w:ascii="Aptos" w:hAnsi="Aptos"/>
        </w:rPr>
        <w:t xml:space="preserve">Dokumenty a doklady, ktoré tvoria ponuku uchádzača a ktoré boli pôvodne vyhotovené </w:t>
      </w:r>
      <w:r w:rsidR="00B733EF" w:rsidRPr="001532DE">
        <w:rPr>
          <w:rFonts w:ascii="Aptos" w:hAnsi="Aptos"/>
        </w:rPr>
        <w:br/>
      </w:r>
      <w:r w:rsidRPr="001532DE">
        <w:rPr>
          <w:rFonts w:ascii="Aptos" w:hAnsi="Aptos"/>
        </w:rPr>
        <w:t>v elektronickej forme sa spôsobom určeným funkcionalitou systému JOSEPHINE predkladajú v pôvodnej elektronickej podobe.</w:t>
      </w:r>
    </w:p>
    <w:p w14:paraId="042D247D" w14:textId="2B96A66B" w:rsidR="00E601D2" w:rsidRPr="001532DE" w:rsidRDefault="00E601D2">
      <w:pPr>
        <w:pStyle w:val="Odsekzoznamu"/>
        <w:numPr>
          <w:ilvl w:val="2"/>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1418" w:hanging="851"/>
        <w:contextualSpacing w:val="0"/>
        <w:jc w:val="both"/>
        <w:rPr>
          <w:rFonts w:ascii="Aptos" w:hAnsi="Aptos"/>
        </w:rPr>
      </w:pPr>
      <w:r w:rsidRPr="001532DE">
        <w:rPr>
          <w:rFonts w:ascii="Aptos" w:hAnsi="Aptos"/>
        </w:rPr>
        <w:t xml:space="preserve">Ponuka predložená uchádzačom musí obsahovať doklady, dokumenty a vyhlásenia podľa bodu </w:t>
      </w:r>
      <w:r w:rsidR="007019ED" w:rsidRPr="001532DE">
        <w:rPr>
          <w:rFonts w:ascii="Aptos" w:hAnsi="Aptos"/>
        </w:rPr>
        <w:t>22</w:t>
      </w:r>
      <w:r w:rsidRPr="001532DE">
        <w:rPr>
          <w:rFonts w:ascii="Aptos" w:hAnsi="Aptos"/>
        </w:rPr>
        <w:t xml:space="preserve"> týchto súťažných podkladov, vo forme uvedenej v týchto súťažných podkladoch, doplnené tak ako je to stanovené v týchto súťažných podkladoch. Uchádzač nie je oprávnený meniť znenie dokladov, dokumentov a vyhlásení, ktorých vzory sú súčasťou týchto súťažných podkladov, je však povinný tieto správne a pravdivo vyplniť podľa požiadaviek </w:t>
      </w:r>
      <w:r w:rsidR="009766AD" w:rsidRPr="001532DE">
        <w:rPr>
          <w:rFonts w:ascii="Aptos" w:hAnsi="Aptos"/>
        </w:rPr>
        <w:t>verejného obstarávateľa</w:t>
      </w:r>
      <w:r w:rsidRPr="001532DE">
        <w:rPr>
          <w:rFonts w:ascii="Aptos" w:hAnsi="Aptos"/>
        </w:rPr>
        <w:t xml:space="preserve"> uvedených v súťažných podkladoch</w:t>
      </w:r>
      <w:r w:rsidR="00FE4F74" w:rsidRPr="001532DE">
        <w:rPr>
          <w:rFonts w:ascii="Aptos" w:hAnsi="Aptos"/>
        </w:rPr>
        <w:t xml:space="preserve">. </w:t>
      </w:r>
      <w:r w:rsidR="009766AD" w:rsidRPr="001532DE">
        <w:rPr>
          <w:rFonts w:ascii="Aptos" w:hAnsi="Aptos" w:cstheme="minorHAnsi"/>
        </w:rPr>
        <w:t>Verejný obstarávateľ</w:t>
      </w:r>
      <w:r w:rsidRPr="001532DE">
        <w:rPr>
          <w:rFonts w:ascii="Aptos" w:hAnsi="Aptos"/>
        </w:rPr>
        <w:t xml:space="preserve"> odporúča uchádzačom predložiť aj zoznam všetkých predkladaných dokladov, dokumentov a vyhlásení.</w:t>
      </w:r>
      <w:r w:rsidR="005C2332" w:rsidRPr="001532DE">
        <w:rPr>
          <w:rFonts w:ascii="Aptos" w:hAnsi="Aptos"/>
        </w:rPr>
        <w:t xml:space="preserve"> </w:t>
      </w:r>
    </w:p>
    <w:p w14:paraId="620FDABC" w14:textId="3BA5E882" w:rsidR="00F9770D" w:rsidRPr="001532DE" w:rsidRDefault="00F9770D">
      <w:pPr>
        <w:pStyle w:val="Odsekzoznamu"/>
        <w:numPr>
          <w:ilvl w:val="2"/>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rPr>
      </w:pPr>
      <w:r w:rsidRPr="001532DE">
        <w:rPr>
          <w:rFonts w:ascii="Aptos" w:hAnsi="Aptos"/>
        </w:rPr>
        <w:t xml:space="preserve">Uchádzačom navrhovaná cena za plnenie požadovaného predmetu zákazky bude uvedená </w:t>
      </w:r>
    </w:p>
    <w:p w14:paraId="5A767CAD" w14:textId="23C1F466" w:rsidR="00F9770D" w:rsidRPr="001532DE" w:rsidRDefault="00F06464" w:rsidP="00F06464">
      <w:pPr>
        <w:pStyle w:val="Odsekzoznamu"/>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rPr>
      </w:pPr>
      <w:r w:rsidRPr="001532DE">
        <w:rPr>
          <w:rFonts w:ascii="Aptos" w:hAnsi="Aptos"/>
        </w:rPr>
        <w:tab/>
      </w:r>
      <w:r w:rsidRPr="001532DE">
        <w:rPr>
          <w:rFonts w:ascii="Aptos" w:hAnsi="Aptos"/>
        </w:rPr>
        <w:tab/>
      </w:r>
      <w:r w:rsidR="00F9770D" w:rsidRPr="001532DE">
        <w:rPr>
          <w:rFonts w:ascii="Aptos" w:hAnsi="Aptos"/>
        </w:rPr>
        <w:t>v ponuke uchádzača  spôsobom uvedeným v časti B.2 Spôsob určenia ceny týchto SP;</w:t>
      </w:r>
    </w:p>
    <w:p w14:paraId="0D2F6C95" w14:textId="3894B9CA" w:rsidR="00F9770D" w:rsidRPr="00F06464" w:rsidRDefault="00C10E27">
      <w:pPr>
        <w:pStyle w:val="Odsekzoznamu"/>
        <w:numPr>
          <w:ilvl w:val="1"/>
          <w:numId w:val="24"/>
        </w:numPr>
        <w:spacing w:after="120"/>
        <w:ind w:left="567" w:hanging="567"/>
        <w:contextualSpacing w:val="0"/>
        <w:jc w:val="both"/>
        <w:rPr>
          <w:rFonts w:ascii="Aptos" w:hAnsi="Aptos"/>
        </w:rPr>
      </w:pPr>
      <w:r w:rsidRPr="001532DE">
        <w:rPr>
          <w:rFonts w:ascii="Aptos" w:hAnsi="Aptos"/>
          <w:b/>
          <w:bCs/>
        </w:rPr>
        <w:t>Ak ponuka obsahuje</w:t>
      </w:r>
      <w:r w:rsidRPr="001532DE">
        <w:rPr>
          <w:rFonts w:ascii="Aptos" w:hAnsi="Aptos"/>
        </w:rPr>
        <w:t xml:space="preserve"> </w:t>
      </w:r>
      <w:r w:rsidR="007D34F3" w:rsidRPr="001532DE">
        <w:rPr>
          <w:rFonts w:ascii="Aptos" w:hAnsi="Aptos"/>
          <w:b/>
          <w:bCs/>
        </w:rPr>
        <w:t>DÔVERNÉ INFORMÁCIE</w:t>
      </w:r>
      <w:r w:rsidRPr="001532DE">
        <w:rPr>
          <w:rFonts w:ascii="Aptos" w:hAnsi="Aptos"/>
          <w:b/>
          <w:bCs/>
        </w:rPr>
        <w:t>, uchádz</w:t>
      </w:r>
      <w:r w:rsidRPr="00F06464">
        <w:rPr>
          <w:rFonts w:ascii="Aptos" w:hAnsi="Aptos"/>
          <w:b/>
          <w:bCs/>
        </w:rPr>
        <w:t>ač ich viditeľne označí</w:t>
      </w:r>
      <w:r w:rsidRPr="00F06464">
        <w:rPr>
          <w:rFonts w:ascii="Aptos" w:hAnsi="Aptos"/>
        </w:rPr>
        <w:t xml:space="preserve">. </w:t>
      </w:r>
      <w:r w:rsidR="009766AD">
        <w:rPr>
          <w:rFonts w:ascii="Aptos" w:hAnsi="Aptos" w:cstheme="minorHAnsi"/>
        </w:rPr>
        <w:t>V</w:t>
      </w:r>
      <w:r w:rsidR="009766AD" w:rsidRPr="009766AD">
        <w:rPr>
          <w:rFonts w:ascii="Aptos" w:hAnsi="Aptos" w:cstheme="minorHAnsi"/>
        </w:rPr>
        <w:t>erejný obstarávateľ</w:t>
      </w:r>
      <w:r w:rsidR="00F9770D" w:rsidRPr="00F06464">
        <w:rPr>
          <w:rFonts w:ascii="Aptos" w:hAnsi="Aptos"/>
        </w:rPr>
        <w:t xml:space="preserve"> je povinn</w:t>
      </w:r>
      <w:r w:rsidR="009766AD">
        <w:rPr>
          <w:rFonts w:ascii="Aptos" w:hAnsi="Aptos"/>
        </w:rPr>
        <w:t>ý</w:t>
      </w:r>
      <w:r w:rsidR="00F9770D" w:rsidRPr="00F06464">
        <w:rPr>
          <w:rFonts w:ascii="Aptos" w:hAnsi="Aptos"/>
        </w:rPr>
        <w:t xml:space="preserve"> zachovávať mlčanlivosť o informáciách označených ako dôverné podľa § 22 ZVO, ktoré mu uchádzač poskytol. Týmto ustanovením nie sú dotknuté povinnosti verejného obstarávateľa vyplývajúce zo Zákona;</w:t>
      </w:r>
    </w:p>
    <w:p w14:paraId="4DB99632" w14:textId="77777777" w:rsidR="00B733EF" w:rsidRDefault="00F9770D">
      <w:pPr>
        <w:pStyle w:val="Odsekzoznamu"/>
        <w:numPr>
          <w:ilvl w:val="1"/>
          <w:numId w:val="24"/>
        </w:numPr>
        <w:spacing w:after="120"/>
        <w:ind w:left="567" w:hanging="567"/>
        <w:contextualSpacing w:val="0"/>
        <w:jc w:val="both"/>
        <w:rPr>
          <w:rFonts w:ascii="Aptos" w:hAnsi="Aptos"/>
        </w:rPr>
      </w:pPr>
      <w:r w:rsidRPr="00B733EF">
        <w:rPr>
          <w:rFonts w:ascii="Aptos" w:hAnsi="Aptos"/>
        </w:rPr>
        <w:t>Po úspešnom nahraní ponuky do systému JOSEPHINE je uchádzačovi odoslaný notifikačný informatívny e-mail (a to na emailovú adresu užívateľa uchádzača, ktorý ponuku nahral).</w:t>
      </w:r>
    </w:p>
    <w:p w14:paraId="1FC0ECAB" w14:textId="2A126FE7" w:rsidR="00B733EF" w:rsidRDefault="007D34F3">
      <w:pPr>
        <w:pStyle w:val="Odsekzoznamu"/>
        <w:numPr>
          <w:ilvl w:val="1"/>
          <w:numId w:val="24"/>
        </w:numPr>
        <w:spacing w:after="120"/>
        <w:ind w:left="567" w:hanging="567"/>
        <w:contextualSpacing w:val="0"/>
        <w:jc w:val="both"/>
        <w:rPr>
          <w:rFonts w:ascii="Aptos" w:hAnsi="Aptos"/>
        </w:rPr>
      </w:pPr>
      <w:r w:rsidRPr="00B733EF">
        <w:rPr>
          <w:rFonts w:ascii="Aptos" w:hAnsi="Aptos"/>
        </w:rPr>
        <w:t xml:space="preserve">Dokumenty tvoriace ponuku, môže uchádzač predložiť ako originály alebo kópie dokladov </w:t>
      </w:r>
      <w:r w:rsidR="00B733EF">
        <w:rPr>
          <w:rFonts w:ascii="Aptos" w:hAnsi="Aptos"/>
        </w:rPr>
        <w:br/>
      </w:r>
      <w:r w:rsidRPr="00B733EF">
        <w:rPr>
          <w:rFonts w:ascii="Aptos" w:hAnsi="Aptos"/>
        </w:rPr>
        <w:t xml:space="preserve">v elektronickej podobe. </w:t>
      </w:r>
      <w:r w:rsidR="009766AD">
        <w:rPr>
          <w:rFonts w:ascii="Aptos" w:hAnsi="Aptos" w:cstheme="minorHAnsi"/>
        </w:rPr>
        <w:t>V</w:t>
      </w:r>
      <w:r w:rsidR="009766AD" w:rsidRPr="009766AD">
        <w:rPr>
          <w:rFonts w:ascii="Aptos" w:hAnsi="Aptos" w:cstheme="minorHAnsi"/>
        </w:rPr>
        <w:t>erejný obstarávateľ</w:t>
      </w:r>
      <w:r w:rsidRPr="00B733EF">
        <w:rPr>
          <w:rFonts w:ascii="Aptos" w:hAnsi="Aptos"/>
        </w:rPr>
        <w:t xml:space="preserve">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w:t>
      </w:r>
      <w:r w:rsidR="00E601D2" w:rsidRPr="00B733EF">
        <w:rPr>
          <w:rFonts w:ascii="Aptos" w:hAnsi="Aptos"/>
        </w:rPr>
        <w:t xml:space="preserve">Ak uchádzač nepredloží doklady v lehote určenej </w:t>
      </w:r>
      <w:r w:rsidR="006C7D01">
        <w:rPr>
          <w:rFonts w:ascii="Aptos" w:hAnsi="Aptos" w:cstheme="minorHAnsi"/>
        </w:rPr>
        <w:t>v</w:t>
      </w:r>
      <w:r w:rsidR="006C7D01" w:rsidRPr="009766AD">
        <w:rPr>
          <w:rFonts w:ascii="Aptos" w:hAnsi="Aptos" w:cstheme="minorHAnsi"/>
        </w:rPr>
        <w:t>erejný</w:t>
      </w:r>
      <w:r w:rsidR="006C7D01">
        <w:rPr>
          <w:rFonts w:ascii="Aptos" w:hAnsi="Aptos" w:cstheme="minorHAnsi"/>
        </w:rPr>
        <w:t>m</w:t>
      </w:r>
      <w:r w:rsidR="006C7D01" w:rsidRPr="009766AD">
        <w:rPr>
          <w:rFonts w:ascii="Aptos" w:hAnsi="Aptos" w:cstheme="minorHAnsi"/>
        </w:rPr>
        <w:t xml:space="preserve"> obstarávateľ</w:t>
      </w:r>
      <w:r w:rsidR="006C7D01">
        <w:rPr>
          <w:rFonts w:ascii="Aptos" w:hAnsi="Aptos" w:cstheme="minorHAnsi"/>
        </w:rPr>
        <w:t>om</w:t>
      </w:r>
      <w:r w:rsidR="00E601D2" w:rsidRPr="00B733EF">
        <w:rPr>
          <w:rFonts w:ascii="Aptos" w:hAnsi="Aptos"/>
        </w:rPr>
        <w:t xml:space="preserve">, ktorá nesmie byť kratšia ako päť pracovných dní odo dňa doručenia žiadosti, </w:t>
      </w:r>
      <w:r w:rsidR="006C7D01">
        <w:rPr>
          <w:rFonts w:ascii="Aptos" w:hAnsi="Aptos" w:cstheme="minorHAnsi"/>
        </w:rPr>
        <w:t>v</w:t>
      </w:r>
      <w:r w:rsidR="006C7D01" w:rsidRPr="009766AD">
        <w:rPr>
          <w:rFonts w:ascii="Aptos" w:hAnsi="Aptos" w:cstheme="minorHAnsi"/>
        </w:rPr>
        <w:t>erejný obstarávateľ</w:t>
      </w:r>
      <w:r w:rsidR="006C7D01">
        <w:rPr>
          <w:rFonts w:ascii="Aptos" w:hAnsi="Aptos" w:cstheme="minorHAnsi"/>
        </w:rPr>
        <w:t xml:space="preserve"> </w:t>
      </w:r>
      <w:r w:rsidR="00E601D2" w:rsidRPr="00B733EF">
        <w:rPr>
          <w:rFonts w:ascii="Aptos" w:hAnsi="Aptos"/>
        </w:rPr>
        <w:t xml:space="preserve"> ho vylúči. Ustanovenia </w:t>
      </w:r>
      <w:r w:rsidR="00E601D2" w:rsidRPr="00C63772">
        <w:rPr>
          <w:rFonts w:ascii="Aptos" w:hAnsi="Aptos"/>
        </w:rPr>
        <w:t>§ 40 ods. 4 alebo § 53 ods. 1 a 2 zákon</w:t>
      </w:r>
      <w:r w:rsidR="00E601D2" w:rsidRPr="00B733EF">
        <w:rPr>
          <w:rFonts w:ascii="Aptos" w:hAnsi="Aptos"/>
        </w:rPr>
        <w:t>a týmto nie sú dotknuté.</w:t>
      </w:r>
    </w:p>
    <w:p w14:paraId="01B1213F" w14:textId="3719C796" w:rsidR="00B733EF" w:rsidRDefault="00E601D2">
      <w:pPr>
        <w:pStyle w:val="Odsekzoznamu"/>
        <w:numPr>
          <w:ilvl w:val="1"/>
          <w:numId w:val="24"/>
        </w:numPr>
        <w:spacing w:after="120"/>
        <w:ind w:left="567" w:hanging="567"/>
        <w:contextualSpacing w:val="0"/>
        <w:jc w:val="both"/>
        <w:rPr>
          <w:rFonts w:ascii="Aptos" w:hAnsi="Aptos"/>
        </w:rPr>
      </w:pPr>
      <w:r w:rsidRPr="00B733EF">
        <w:rPr>
          <w:rFonts w:ascii="Aptos" w:hAnsi="Aptos"/>
        </w:rPr>
        <w:lastRenderedPageBreak/>
        <w:t xml:space="preserve">Všetky náklady a výdavky spojené s prípravou, vyhotovením a predložením ponuky znáša záujemca bez finančného nároku voči </w:t>
      </w:r>
      <w:r w:rsidR="009766AD">
        <w:rPr>
          <w:rFonts w:ascii="Aptos" w:hAnsi="Aptos"/>
        </w:rPr>
        <w:t xml:space="preserve">verejnému </w:t>
      </w:r>
      <w:r w:rsidR="00A1105C">
        <w:rPr>
          <w:rFonts w:ascii="Aptos" w:hAnsi="Aptos"/>
        </w:rPr>
        <w:t>obstarávateľovi</w:t>
      </w:r>
      <w:r w:rsidRPr="00B733EF">
        <w:rPr>
          <w:rFonts w:ascii="Aptos" w:hAnsi="Aptos"/>
        </w:rPr>
        <w:t>, bez ohľadu na výsledok verejného obstarávania</w:t>
      </w:r>
      <w:r w:rsidR="00B733EF">
        <w:rPr>
          <w:rFonts w:ascii="Aptos" w:hAnsi="Aptos"/>
        </w:rPr>
        <w:t>.</w:t>
      </w:r>
    </w:p>
    <w:p w14:paraId="7FD3E031" w14:textId="2C31D80B" w:rsidR="00FE4F74" w:rsidRPr="00B733EF" w:rsidRDefault="00FE4F74">
      <w:pPr>
        <w:pStyle w:val="Odsekzoznamu"/>
        <w:numPr>
          <w:ilvl w:val="1"/>
          <w:numId w:val="24"/>
        </w:numPr>
        <w:spacing w:after="60"/>
        <w:ind w:left="567" w:hanging="567"/>
        <w:contextualSpacing w:val="0"/>
        <w:jc w:val="both"/>
        <w:rPr>
          <w:rFonts w:ascii="Aptos" w:hAnsi="Aptos"/>
        </w:rPr>
      </w:pPr>
      <w:r w:rsidRPr="00B733EF">
        <w:rPr>
          <w:rFonts w:ascii="Aptos" w:hAnsi="Aptos"/>
        </w:rPr>
        <w:t xml:space="preserve">Uchádzač vo svojej ponuke predloží dokumenty a doklady uvedené v bode </w:t>
      </w:r>
      <w:r w:rsidR="00D448F9">
        <w:rPr>
          <w:rFonts w:ascii="Aptos" w:hAnsi="Aptos"/>
        </w:rPr>
        <w:t>22</w:t>
      </w:r>
      <w:r w:rsidRPr="00B733EF">
        <w:rPr>
          <w:rFonts w:ascii="Aptos" w:hAnsi="Aptos"/>
        </w:rPr>
        <w:t xml:space="preserve"> týchto súťažných podkladoch v 2 vyhotoveniach:</w:t>
      </w:r>
    </w:p>
    <w:p w14:paraId="09504492" w14:textId="479E18C3" w:rsidR="00B733EF" w:rsidRPr="00D448F9" w:rsidRDefault="00D448F9" w:rsidP="00D448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1416" w:hanging="849"/>
        <w:jc w:val="both"/>
        <w:rPr>
          <w:rFonts w:ascii="Aptos" w:hAnsi="Aptos"/>
        </w:rPr>
      </w:pPr>
      <w:r>
        <w:rPr>
          <w:rFonts w:ascii="Aptos" w:hAnsi="Aptos"/>
          <w:b/>
          <w:bCs/>
        </w:rPr>
        <w:t>2</w:t>
      </w:r>
      <w:r w:rsidR="00C61F29">
        <w:rPr>
          <w:rFonts w:ascii="Aptos" w:hAnsi="Aptos"/>
          <w:b/>
          <w:bCs/>
        </w:rPr>
        <w:t>0</w:t>
      </w:r>
      <w:r>
        <w:rPr>
          <w:rFonts w:ascii="Aptos" w:hAnsi="Aptos"/>
          <w:b/>
          <w:bCs/>
        </w:rPr>
        <w:t>.6.1</w:t>
      </w:r>
      <w:r>
        <w:rPr>
          <w:rFonts w:ascii="Aptos" w:hAnsi="Aptos"/>
          <w:b/>
          <w:bCs/>
        </w:rPr>
        <w:tab/>
      </w:r>
      <w:r w:rsidR="00FE4F74" w:rsidRPr="00D448F9">
        <w:rPr>
          <w:rFonts w:ascii="Aptos" w:hAnsi="Aptos"/>
          <w:b/>
          <w:bCs/>
        </w:rPr>
        <w:t>Prvé vyhotovenie (povinné)</w:t>
      </w:r>
      <w:r w:rsidR="00FE4F74" w:rsidRPr="00D448F9">
        <w:rPr>
          <w:rFonts w:ascii="Aptos" w:hAnsi="Aptos"/>
        </w:rPr>
        <w:t>:</w:t>
      </w:r>
      <w:r w:rsidR="00FE4F74" w:rsidRPr="00D448F9">
        <w:rPr>
          <w:rFonts w:ascii="Aptos" w:hAnsi="Aptos"/>
          <w:b/>
          <w:bCs/>
        </w:rPr>
        <w:t xml:space="preserve"> </w:t>
      </w:r>
      <w:r w:rsidR="00FE4F74" w:rsidRPr="00D448F9">
        <w:rPr>
          <w:rFonts w:ascii="Aptos" w:hAnsi="Aptos"/>
        </w:rPr>
        <w:t xml:space="preserve">takto predložené dokumenty a doklady v systéme JOSEPHINE musia zodpovedať pôvodnému dokumentu/dokladu (vrátane podpisov, odtlačkov pečiatok </w:t>
      </w:r>
      <w:r w:rsidR="00DD30CF">
        <w:rPr>
          <w:rFonts w:ascii="Aptos" w:hAnsi="Aptos"/>
        </w:rPr>
        <w:br/>
      </w:r>
      <w:r w:rsidR="00FE4F74" w:rsidRPr="00D448F9">
        <w:rPr>
          <w:rFonts w:ascii="Aptos" w:hAnsi="Aptos"/>
        </w:rPr>
        <w:t xml:space="preserve">a pod.) tak, aby </w:t>
      </w:r>
      <w:r w:rsidR="009766AD">
        <w:rPr>
          <w:rFonts w:ascii="Aptos" w:hAnsi="Aptos" w:cstheme="minorHAnsi"/>
        </w:rPr>
        <w:t>v</w:t>
      </w:r>
      <w:r w:rsidR="009766AD" w:rsidRPr="009766AD">
        <w:rPr>
          <w:rFonts w:ascii="Aptos" w:hAnsi="Aptos" w:cstheme="minorHAnsi"/>
        </w:rPr>
        <w:t>erejný obstarávateľ</w:t>
      </w:r>
      <w:r w:rsidR="00FE4F74" w:rsidRPr="00D448F9">
        <w:rPr>
          <w:rFonts w:ascii="Aptos" w:hAnsi="Aptos"/>
        </w:rPr>
        <w:t xml:space="preserve"> moh</w:t>
      </w:r>
      <w:r w:rsidR="009766AD">
        <w:rPr>
          <w:rFonts w:ascii="Aptos" w:hAnsi="Aptos"/>
        </w:rPr>
        <w:t>ol</w:t>
      </w:r>
      <w:r w:rsidR="00FE4F74" w:rsidRPr="00D448F9">
        <w:rPr>
          <w:rFonts w:ascii="Aptos" w:hAnsi="Aptos"/>
        </w:rPr>
        <w:t xml:space="preserve"> verne posúdiť splnenie podmienok účasti, požiadaviek na predmet zákazky a</w:t>
      </w:r>
      <w:r w:rsidR="00B733EF" w:rsidRPr="00D448F9">
        <w:rPr>
          <w:rFonts w:ascii="Aptos" w:hAnsi="Aptos"/>
        </w:rPr>
        <w:t> </w:t>
      </w:r>
      <w:r w:rsidR="00FE4F74" w:rsidRPr="00D448F9">
        <w:rPr>
          <w:rFonts w:ascii="Aptos" w:hAnsi="Aptos"/>
        </w:rPr>
        <w:t>náležitostí</w:t>
      </w:r>
      <w:r w:rsidR="00B733EF" w:rsidRPr="00D448F9">
        <w:rPr>
          <w:rFonts w:ascii="Aptos" w:hAnsi="Aptos"/>
        </w:rPr>
        <w:t xml:space="preserve"> </w:t>
      </w:r>
      <w:r w:rsidR="00FE4F74" w:rsidRPr="00D448F9">
        <w:rPr>
          <w:rFonts w:ascii="Aptos" w:hAnsi="Aptos"/>
        </w:rPr>
        <w:t>na ponuku. Takto predložené doklady a dokumenty</w:t>
      </w:r>
      <w:r w:rsidR="009766AD" w:rsidRPr="009766AD">
        <w:rPr>
          <w:rFonts w:ascii="Aptos" w:hAnsi="Aptos" w:cstheme="minorHAnsi"/>
        </w:rPr>
        <w:t xml:space="preserve"> </w:t>
      </w:r>
      <w:r w:rsidR="009766AD">
        <w:rPr>
          <w:rFonts w:ascii="Aptos" w:hAnsi="Aptos" w:cstheme="minorHAnsi"/>
        </w:rPr>
        <w:t>v</w:t>
      </w:r>
      <w:r w:rsidR="009766AD" w:rsidRPr="009766AD">
        <w:rPr>
          <w:rFonts w:ascii="Aptos" w:hAnsi="Aptos" w:cstheme="minorHAnsi"/>
        </w:rPr>
        <w:t>erejný obstarávateľ</w:t>
      </w:r>
      <w:r w:rsidR="009766AD" w:rsidRPr="00D448F9">
        <w:rPr>
          <w:rFonts w:ascii="Aptos" w:hAnsi="Aptos"/>
        </w:rPr>
        <w:t xml:space="preserve"> </w:t>
      </w:r>
      <w:r w:rsidR="00FE4F74" w:rsidRPr="00D448F9">
        <w:rPr>
          <w:rFonts w:ascii="Aptos" w:hAnsi="Aptos"/>
        </w:rPr>
        <w:t>nezverejňuje!</w:t>
      </w:r>
    </w:p>
    <w:p w14:paraId="77511259" w14:textId="77777777" w:rsidR="00C61F29" w:rsidRPr="00C61F29" w:rsidRDefault="00C61F29">
      <w:pPr>
        <w:pStyle w:val="Odsekzoznamu"/>
        <w:numPr>
          <w:ilvl w:val="0"/>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b/>
          <w:bCs/>
          <w:vanish/>
        </w:rPr>
      </w:pPr>
    </w:p>
    <w:p w14:paraId="4F76C6D6" w14:textId="77777777" w:rsidR="00C61F29" w:rsidRPr="00C61F29" w:rsidRDefault="00C61F29">
      <w:pPr>
        <w:pStyle w:val="Odsekzoznamu"/>
        <w:numPr>
          <w:ilvl w:val="0"/>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b/>
          <w:bCs/>
          <w:vanish/>
        </w:rPr>
      </w:pPr>
    </w:p>
    <w:p w14:paraId="72058EF9" w14:textId="77777777" w:rsidR="00C61F29" w:rsidRPr="00C61F29" w:rsidRDefault="00C61F29">
      <w:pPr>
        <w:pStyle w:val="Odsekzoznamu"/>
        <w:numPr>
          <w:ilvl w:val="0"/>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b/>
          <w:bCs/>
          <w:vanish/>
        </w:rPr>
      </w:pPr>
    </w:p>
    <w:p w14:paraId="050A03F5" w14:textId="77777777" w:rsidR="00C61F29" w:rsidRPr="00C61F29" w:rsidRDefault="00C61F29">
      <w:pPr>
        <w:pStyle w:val="Odsekzoznamu"/>
        <w:numPr>
          <w:ilvl w:val="0"/>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b/>
          <w:bCs/>
          <w:vanish/>
        </w:rPr>
      </w:pPr>
    </w:p>
    <w:p w14:paraId="68A8746E" w14:textId="77777777" w:rsidR="00C61F29" w:rsidRPr="00C61F29" w:rsidRDefault="00C61F29">
      <w:pPr>
        <w:pStyle w:val="Odsekzoznamu"/>
        <w:numPr>
          <w:ilvl w:val="1"/>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b/>
          <w:bCs/>
          <w:vanish/>
        </w:rPr>
      </w:pPr>
    </w:p>
    <w:p w14:paraId="68AB58DD" w14:textId="77777777" w:rsidR="00C61F29" w:rsidRPr="00C61F29" w:rsidRDefault="00C61F29">
      <w:pPr>
        <w:pStyle w:val="Odsekzoznamu"/>
        <w:numPr>
          <w:ilvl w:val="1"/>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b/>
          <w:bCs/>
          <w:vanish/>
        </w:rPr>
      </w:pPr>
    </w:p>
    <w:p w14:paraId="252E80A0" w14:textId="77777777" w:rsidR="00C61F29" w:rsidRPr="00C61F29" w:rsidRDefault="00C61F29">
      <w:pPr>
        <w:pStyle w:val="Odsekzoznamu"/>
        <w:numPr>
          <w:ilvl w:val="1"/>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b/>
          <w:bCs/>
          <w:vanish/>
        </w:rPr>
      </w:pPr>
    </w:p>
    <w:p w14:paraId="71CDA018" w14:textId="77777777" w:rsidR="00C61F29" w:rsidRPr="00C61F29" w:rsidRDefault="00C61F29">
      <w:pPr>
        <w:pStyle w:val="Odsekzoznamu"/>
        <w:numPr>
          <w:ilvl w:val="1"/>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b/>
          <w:bCs/>
          <w:vanish/>
        </w:rPr>
      </w:pPr>
    </w:p>
    <w:p w14:paraId="6E435F89" w14:textId="77777777" w:rsidR="00C61F29" w:rsidRPr="00C61F29" w:rsidRDefault="00C61F29">
      <w:pPr>
        <w:pStyle w:val="Odsekzoznamu"/>
        <w:numPr>
          <w:ilvl w:val="1"/>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b/>
          <w:bCs/>
          <w:vanish/>
        </w:rPr>
      </w:pPr>
    </w:p>
    <w:p w14:paraId="1C933C55" w14:textId="77777777" w:rsidR="00C61F29" w:rsidRPr="00C61F29" w:rsidRDefault="00C61F29">
      <w:pPr>
        <w:pStyle w:val="Odsekzoznamu"/>
        <w:numPr>
          <w:ilvl w:val="1"/>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b/>
          <w:bCs/>
          <w:vanish/>
        </w:rPr>
      </w:pPr>
    </w:p>
    <w:p w14:paraId="256A6C5B" w14:textId="77777777" w:rsidR="00C61F29" w:rsidRPr="00C61F29" w:rsidRDefault="00C61F29">
      <w:pPr>
        <w:pStyle w:val="Odsekzoznamu"/>
        <w:numPr>
          <w:ilvl w:val="2"/>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b/>
          <w:bCs/>
          <w:vanish/>
        </w:rPr>
      </w:pPr>
    </w:p>
    <w:p w14:paraId="591223E7" w14:textId="577E5AB3" w:rsidR="00FE4F74" w:rsidRPr="00B733EF" w:rsidRDefault="00FE4F74">
      <w:pPr>
        <w:pStyle w:val="Odsekzoznamu"/>
        <w:numPr>
          <w:ilvl w:val="2"/>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287"/>
        <w:jc w:val="both"/>
        <w:rPr>
          <w:rFonts w:ascii="Aptos" w:hAnsi="Aptos"/>
        </w:rPr>
      </w:pPr>
      <w:r w:rsidRPr="00B733EF">
        <w:rPr>
          <w:rFonts w:ascii="Aptos" w:hAnsi="Aptos"/>
          <w:b/>
          <w:bCs/>
        </w:rPr>
        <w:t>Druhé vyhotovenie (odporúčané)</w:t>
      </w:r>
      <w:r w:rsidRPr="00B733EF">
        <w:rPr>
          <w:rFonts w:ascii="Aptos" w:hAnsi="Aptos"/>
        </w:rPr>
        <w:t xml:space="preserve">: takto predložené dokumenty a doklady v systéme JOSEPHINE musia zodpovedať pôvodnému dokladu/dokumentu s tým, že nemôžu obsahovať rodné číslo a osobné údaje v zmysle zákona č. 18/2018 Z. z. o ochrane osobných údajov </w:t>
      </w:r>
      <w:r w:rsidR="00B733EF">
        <w:rPr>
          <w:rFonts w:ascii="Aptos" w:hAnsi="Aptos"/>
        </w:rPr>
        <w:br/>
      </w:r>
      <w:r w:rsidRPr="00B733EF">
        <w:rPr>
          <w:rFonts w:ascii="Aptos" w:hAnsi="Aptos"/>
        </w:rPr>
        <w:t xml:space="preserve">a o zmene a doplnení niektorých zákonov. Ak ide o dokumenty, ktoré sú podpísané alebo obsahujú odtlačok pečiatky, tieto sa v elektronickej podobe predkladajú s uvedením mena </w:t>
      </w:r>
      <w:r w:rsidR="00DD30CF">
        <w:rPr>
          <w:rFonts w:ascii="Aptos" w:hAnsi="Aptos"/>
        </w:rPr>
        <w:br/>
      </w:r>
      <w:r w:rsidRPr="00B733EF">
        <w:rPr>
          <w:rFonts w:ascii="Aptos" w:hAnsi="Aptos"/>
        </w:rPr>
        <w:t xml:space="preserve">a priezviska osôb, ktoré dokumenty podpísali a dátumu podpisu, bez uvedenia podpisu týchto osôb a odtlačku pečiatky. Takto predložené doklady a dokumenty v prípade úspešnosti ponuky </w:t>
      </w:r>
      <w:r w:rsidR="000F5306">
        <w:rPr>
          <w:rFonts w:ascii="Aptos" w:hAnsi="Aptos" w:cstheme="minorHAnsi"/>
        </w:rPr>
        <w:t>v</w:t>
      </w:r>
      <w:r w:rsidR="000F5306" w:rsidRPr="009766AD">
        <w:rPr>
          <w:rFonts w:ascii="Aptos" w:hAnsi="Aptos" w:cstheme="minorHAnsi"/>
        </w:rPr>
        <w:t>erejný obstarávateľ</w:t>
      </w:r>
      <w:r w:rsidRPr="00B733EF">
        <w:rPr>
          <w:rFonts w:ascii="Aptos" w:hAnsi="Aptos"/>
        </w:rPr>
        <w:t xml:space="preserve"> v súlade s § 64 ods. 1 písm. b) zákona zverejní vo svojom profile!</w:t>
      </w:r>
    </w:p>
    <w:p w14:paraId="1FBF145B" w14:textId="71B67705" w:rsidR="005C2332" w:rsidRPr="00ED4643" w:rsidRDefault="00FE4F74" w:rsidP="00ED464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6"/>
        <w:jc w:val="both"/>
        <w:rPr>
          <w:rFonts w:ascii="Aptos" w:hAnsi="Aptos"/>
        </w:rPr>
      </w:pPr>
      <w:r w:rsidRPr="00195217">
        <w:rPr>
          <w:rFonts w:ascii="Aptos" w:hAnsi="Aptos"/>
        </w:rPr>
        <w:t xml:space="preserve">Uchádzačom sa odporúča už v názve súboru označiť doklady a dokumenty, ktoré obsahujú </w:t>
      </w:r>
      <w:r w:rsidR="00DD30CF">
        <w:rPr>
          <w:rFonts w:ascii="Aptos" w:hAnsi="Aptos"/>
        </w:rPr>
        <w:br/>
      </w:r>
      <w:r w:rsidRPr="00195217">
        <w:rPr>
          <w:rFonts w:ascii="Aptos" w:hAnsi="Aptos"/>
        </w:rPr>
        <w:t>a ktoré neobsahujú osobné údaje, aby ich bolo možné rýchlejšie identifikovať (napr. „Zmluva - na zverejnenie“ alebo „Čestné vyhlásenie – s podpisom“ a pod.).</w:t>
      </w:r>
    </w:p>
    <w:p w14:paraId="473E6B92" w14:textId="77777777" w:rsidR="005C2332" w:rsidRDefault="005C2332">
      <w:pPr>
        <w:rPr>
          <w:rFonts w:ascii="Aptos" w:hAnsi="Aptos"/>
          <w:b/>
          <w:bCs/>
          <w:sz w:val="28"/>
          <w:szCs w:val="28"/>
        </w:rPr>
      </w:pPr>
    </w:p>
    <w:p w14:paraId="5988A94E" w14:textId="6BA3A48D" w:rsidR="00E303A6" w:rsidRPr="00195217" w:rsidRDefault="00E303A6">
      <w:pPr>
        <w:pStyle w:val="Odsekzoznamu"/>
        <w:numPr>
          <w:ilvl w:val="0"/>
          <w:numId w:val="10"/>
        </w:numPr>
        <w:spacing w:after="120" w:line="276" w:lineRule="auto"/>
        <w:ind w:left="357" w:hanging="357"/>
        <w:contextualSpacing w:val="0"/>
        <w:jc w:val="both"/>
        <w:rPr>
          <w:rFonts w:ascii="Aptos" w:hAnsi="Aptos"/>
          <w:b/>
          <w:bCs/>
        </w:rPr>
      </w:pPr>
      <w:r w:rsidRPr="00195217">
        <w:rPr>
          <w:rFonts w:ascii="Aptos" w:hAnsi="Aptos"/>
          <w:b/>
          <w:bCs/>
        </w:rPr>
        <w:t>Obsah ponuky</w:t>
      </w:r>
    </w:p>
    <w:p w14:paraId="22B01799" w14:textId="77777777" w:rsidR="001532DE" w:rsidRPr="001532DE" w:rsidRDefault="001532DE">
      <w:pPr>
        <w:pStyle w:val="Odsekzoznamu"/>
        <w:numPr>
          <w:ilvl w:val="0"/>
          <w:numId w:val="26"/>
        </w:numPr>
        <w:spacing w:after="120" w:line="276" w:lineRule="auto"/>
        <w:contextualSpacing w:val="0"/>
        <w:jc w:val="both"/>
        <w:rPr>
          <w:rFonts w:ascii="Aptos" w:hAnsi="Aptos"/>
          <w:b/>
          <w:bCs/>
          <w:vanish/>
        </w:rPr>
      </w:pPr>
    </w:p>
    <w:p w14:paraId="290F2702" w14:textId="77777777" w:rsidR="001532DE" w:rsidRPr="001532DE" w:rsidRDefault="001532DE">
      <w:pPr>
        <w:pStyle w:val="Odsekzoznamu"/>
        <w:numPr>
          <w:ilvl w:val="0"/>
          <w:numId w:val="26"/>
        </w:numPr>
        <w:spacing w:after="120" w:line="276" w:lineRule="auto"/>
        <w:contextualSpacing w:val="0"/>
        <w:jc w:val="both"/>
        <w:rPr>
          <w:rFonts w:ascii="Aptos" w:hAnsi="Aptos"/>
          <w:b/>
          <w:bCs/>
          <w:vanish/>
        </w:rPr>
      </w:pPr>
    </w:p>
    <w:p w14:paraId="660D7290" w14:textId="77777777" w:rsidR="001532DE" w:rsidRPr="001532DE" w:rsidRDefault="001532DE">
      <w:pPr>
        <w:pStyle w:val="Odsekzoznamu"/>
        <w:numPr>
          <w:ilvl w:val="0"/>
          <w:numId w:val="26"/>
        </w:numPr>
        <w:spacing w:after="120" w:line="276" w:lineRule="auto"/>
        <w:contextualSpacing w:val="0"/>
        <w:jc w:val="both"/>
        <w:rPr>
          <w:rFonts w:ascii="Aptos" w:hAnsi="Aptos"/>
          <w:b/>
          <w:bCs/>
          <w:vanish/>
        </w:rPr>
      </w:pPr>
    </w:p>
    <w:p w14:paraId="340203E5" w14:textId="77777777" w:rsidR="001532DE" w:rsidRPr="001532DE" w:rsidRDefault="001532DE">
      <w:pPr>
        <w:pStyle w:val="Odsekzoznamu"/>
        <w:numPr>
          <w:ilvl w:val="0"/>
          <w:numId w:val="26"/>
        </w:numPr>
        <w:spacing w:after="120" w:line="276" w:lineRule="auto"/>
        <w:contextualSpacing w:val="0"/>
        <w:jc w:val="both"/>
        <w:rPr>
          <w:rFonts w:ascii="Aptos" w:hAnsi="Aptos"/>
          <w:b/>
          <w:bCs/>
          <w:vanish/>
        </w:rPr>
      </w:pPr>
    </w:p>
    <w:p w14:paraId="07AEFD7E" w14:textId="77777777" w:rsidR="001532DE" w:rsidRPr="001532DE" w:rsidRDefault="001532DE">
      <w:pPr>
        <w:pStyle w:val="Odsekzoznamu"/>
        <w:numPr>
          <w:ilvl w:val="0"/>
          <w:numId w:val="26"/>
        </w:numPr>
        <w:spacing w:after="120" w:line="276" w:lineRule="auto"/>
        <w:contextualSpacing w:val="0"/>
        <w:jc w:val="both"/>
        <w:rPr>
          <w:rFonts w:ascii="Aptos" w:hAnsi="Aptos"/>
          <w:b/>
          <w:bCs/>
          <w:vanish/>
        </w:rPr>
      </w:pPr>
    </w:p>
    <w:p w14:paraId="1FE9E54C" w14:textId="77777777" w:rsidR="001532DE" w:rsidRPr="001532DE" w:rsidRDefault="001532DE">
      <w:pPr>
        <w:pStyle w:val="Odsekzoznamu"/>
        <w:numPr>
          <w:ilvl w:val="0"/>
          <w:numId w:val="26"/>
        </w:numPr>
        <w:spacing w:after="120" w:line="276" w:lineRule="auto"/>
        <w:contextualSpacing w:val="0"/>
        <w:jc w:val="both"/>
        <w:rPr>
          <w:rFonts w:ascii="Aptos" w:hAnsi="Aptos"/>
          <w:b/>
          <w:bCs/>
          <w:vanish/>
        </w:rPr>
      </w:pPr>
    </w:p>
    <w:p w14:paraId="213A7FC6" w14:textId="77777777" w:rsidR="001532DE" w:rsidRPr="001532DE" w:rsidRDefault="001532DE">
      <w:pPr>
        <w:pStyle w:val="Odsekzoznamu"/>
        <w:numPr>
          <w:ilvl w:val="0"/>
          <w:numId w:val="26"/>
        </w:numPr>
        <w:spacing w:after="120" w:line="276" w:lineRule="auto"/>
        <w:contextualSpacing w:val="0"/>
        <w:jc w:val="both"/>
        <w:rPr>
          <w:rFonts w:ascii="Aptos" w:hAnsi="Aptos"/>
          <w:b/>
          <w:bCs/>
          <w:vanish/>
        </w:rPr>
      </w:pPr>
    </w:p>
    <w:p w14:paraId="4E427F4F" w14:textId="77777777" w:rsidR="001532DE" w:rsidRPr="001532DE" w:rsidRDefault="001532DE">
      <w:pPr>
        <w:pStyle w:val="Odsekzoznamu"/>
        <w:numPr>
          <w:ilvl w:val="0"/>
          <w:numId w:val="26"/>
        </w:numPr>
        <w:spacing w:after="120" w:line="276" w:lineRule="auto"/>
        <w:contextualSpacing w:val="0"/>
        <w:jc w:val="both"/>
        <w:rPr>
          <w:rFonts w:ascii="Aptos" w:hAnsi="Aptos"/>
          <w:b/>
          <w:bCs/>
          <w:vanish/>
        </w:rPr>
      </w:pPr>
    </w:p>
    <w:p w14:paraId="6BCFBD29" w14:textId="77777777" w:rsidR="001532DE" w:rsidRPr="001532DE" w:rsidRDefault="001532DE">
      <w:pPr>
        <w:pStyle w:val="Odsekzoznamu"/>
        <w:numPr>
          <w:ilvl w:val="0"/>
          <w:numId w:val="26"/>
        </w:numPr>
        <w:spacing w:after="120" w:line="276" w:lineRule="auto"/>
        <w:contextualSpacing w:val="0"/>
        <w:jc w:val="both"/>
        <w:rPr>
          <w:rFonts w:ascii="Aptos" w:hAnsi="Aptos"/>
          <w:b/>
          <w:bCs/>
          <w:vanish/>
        </w:rPr>
      </w:pPr>
    </w:p>
    <w:p w14:paraId="7A5A9893" w14:textId="681AEBAA" w:rsidR="00FE4F74" w:rsidRPr="009C78B9" w:rsidRDefault="00FE4F74" w:rsidP="00797441">
      <w:pPr>
        <w:pStyle w:val="Odsekzoznamu"/>
        <w:numPr>
          <w:ilvl w:val="1"/>
          <w:numId w:val="26"/>
        </w:numPr>
        <w:spacing w:after="120" w:line="276" w:lineRule="auto"/>
        <w:ind w:left="567" w:hanging="567"/>
        <w:contextualSpacing w:val="0"/>
        <w:jc w:val="both"/>
        <w:rPr>
          <w:rFonts w:ascii="Aptos" w:hAnsi="Aptos"/>
          <w:b/>
          <w:bCs/>
        </w:rPr>
      </w:pPr>
      <w:r w:rsidRPr="009C78B9">
        <w:rPr>
          <w:rFonts w:ascii="Aptos" w:hAnsi="Aptos"/>
          <w:b/>
          <w:bCs/>
        </w:rPr>
        <w:t xml:space="preserve">Titulný list ponuky </w:t>
      </w:r>
      <w:r w:rsidRPr="009C78B9">
        <w:rPr>
          <w:rFonts w:ascii="Aptos" w:hAnsi="Aptos"/>
        </w:rPr>
        <w:t>s označením, z ktorého jednoznačne vyplýva, že ide o ponuku na predmet zákazky podľa týchto SP.</w:t>
      </w:r>
    </w:p>
    <w:p w14:paraId="3B25306E" w14:textId="77777777" w:rsidR="009C78B9" w:rsidRPr="009C78B9" w:rsidRDefault="00FE4F74">
      <w:pPr>
        <w:pStyle w:val="Odsekzoznamu"/>
        <w:numPr>
          <w:ilvl w:val="1"/>
          <w:numId w:val="26"/>
        </w:numPr>
        <w:spacing w:after="120" w:line="276" w:lineRule="auto"/>
        <w:ind w:left="567" w:hanging="567"/>
        <w:contextualSpacing w:val="0"/>
        <w:jc w:val="both"/>
        <w:rPr>
          <w:rFonts w:ascii="Aptos" w:hAnsi="Aptos"/>
          <w:b/>
          <w:bCs/>
        </w:rPr>
      </w:pPr>
      <w:r w:rsidRPr="009C78B9">
        <w:rPr>
          <w:rFonts w:ascii="Aptos" w:hAnsi="Aptos"/>
          <w:b/>
          <w:bCs/>
        </w:rPr>
        <w:t xml:space="preserve">Obsah ponuky </w:t>
      </w:r>
      <w:r w:rsidRPr="009C78B9">
        <w:rPr>
          <w:rFonts w:ascii="Aptos" w:hAnsi="Aptos"/>
        </w:rPr>
        <w:t>(index – položkový zoznam).</w:t>
      </w:r>
    </w:p>
    <w:p w14:paraId="37305B3A" w14:textId="29E16311" w:rsidR="009C78B9" w:rsidRPr="009C78B9" w:rsidRDefault="00FE4F74">
      <w:pPr>
        <w:pStyle w:val="Odsekzoznamu"/>
        <w:numPr>
          <w:ilvl w:val="1"/>
          <w:numId w:val="26"/>
        </w:numPr>
        <w:spacing w:after="120" w:line="276" w:lineRule="auto"/>
        <w:ind w:left="567" w:hanging="567"/>
        <w:jc w:val="both"/>
        <w:rPr>
          <w:rFonts w:ascii="Aptos" w:hAnsi="Aptos"/>
          <w:u w:val="single"/>
        </w:rPr>
      </w:pPr>
      <w:r w:rsidRPr="009C78B9">
        <w:rPr>
          <w:rFonts w:ascii="Aptos" w:hAnsi="Aptos"/>
          <w:b/>
          <w:bCs/>
        </w:rPr>
        <w:t xml:space="preserve">Identifikačné údaje uchádzača </w:t>
      </w:r>
      <w:r w:rsidRPr="00367DC2">
        <w:rPr>
          <w:rFonts w:ascii="Aptos" w:hAnsi="Aptos"/>
          <w:u w:val="single"/>
        </w:rPr>
        <w:t>Príloha č. 1 k časti A.1 SP</w:t>
      </w:r>
      <w:r w:rsidR="00607CBA" w:rsidRPr="009C78B9">
        <w:rPr>
          <w:rFonts w:ascii="Aptos" w:hAnsi="Aptos"/>
          <w:b/>
          <w:bCs/>
        </w:rPr>
        <w:t xml:space="preserve"> </w:t>
      </w:r>
      <w:r w:rsidR="00607CBA" w:rsidRPr="009C78B9">
        <w:rPr>
          <w:rFonts w:ascii="Aptos" w:hAnsi="Aptos"/>
        </w:rPr>
        <w:t xml:space="preserve">Pokyny pre záujemcov/uchádzačov týchto SP. </w:t>
      </w:r>
      <w:r w:rsidR="009C78B9" w:rsidRPr="009C78B9">
        <w:rPr>
          <w:rFonts w:ascii="Aptos" w:hAnsi="Aptos"/>
          <w:u w:val="single"/>
        </w:rPr>
        <w:t>P</w:t>
      </w:r>
      <w:r w:rsidR="00607CBA" w:rsidRPr="009C78B9">
        <w:rPr>
          <w:rFonts w:ascii="Aptos" w:hAnsi="Aptos"/>
          <w:u w:val="single"/>
        </w:rPr>
        <w:t xml:space="preserve">odpísané štatutárnym zástupcom uchádzača alebo osobou oprávnenou konať za uchádzača </w:t>
      </w:r>
      <w:r w:rsidR="009C78B9" w:rsidRPr="009C78B9">
        <w:rPr>
          <w:rFonts w:ascii="Aptos" w:hAnsi="Aptos"/>
          <w:u w:val="single"/>
        </w:rPr>
        <w:br/>
      </w:r>
      <w:r w:rsidR="00607CBA" w:rsidRPr="009C78B9">
        <w:rPr>
          <w:rFonts w:ascii="Aptos" w:hAnsi="Aptos"/>
          <w:u w:val="single"/>
        </w:rPr>
        <w:t>a s odtlačkom pečiatky uchádzača</w:t>
      </w:r>
      <w:r w:rsidR="009C78B9" w:rsidRPr="009C78B9">
        <w:rPr>
          <w:rFonts w:ascii="Aptos" w:hAnsi="Aptos"/>
          <w:b/>
          <w:bCs/>
          <w:u w:val="single"/>
        </w:rPr>
        <w:t>.</w:t>
      </w:r>
    </w:p>
    <w:p w14:paraId="1F49302A" w14:textId="58F12BF6" w:rsidR="00607CBA" w:rsidRPr="009C78B9" w:rsidRDefault="00607CBA" w:rsidP="009C78B9">
      <w:pPr>
        <w:pStyle w:val="Odsekzoznamu"/>
        <w:spacing w:after="120" w:line="276" w:lineRule="auto"/>
        <w:ind w:left="567"/>
        <w:jc w:val="both"/>
        <w:rPr>
          <w:rFonts w:ascii="Aptos" w:hAnsi="Aptos"/>
        </w:rPr>
      </w:pPr>
      <w:r w:rsidRPr="009C78B9">
        <w:rPr>
          <w:rFonts w:ascii="Aptos" w:hAnsi="Aptos"/>
        </w:rPr>
        <w:t>V prípade, ak je uchádzačom skupina dodávateľov, vyplní a predloží tento formulár každý jej člen alebo osoba/osoby oprávnené konať v danej veci za člena skupiny.</w:t>
      </w:r>
    </w:p>
    <w:p w14:paraId="10F62C0E" w14:textId="0788F73A" w:rsidR="007C7145" w:rsidRPr="007C7145" w:rsidRDefault="007C7145" w:rsidP="007C7145">
      <w:pPr>
        <w:spacing w:after="120" w:line="276" w:lineRule="auto"/>
        <w:ind w:left="567"/>
        <w:jc w:val="both"/>
        <w:rPr>
          <w:rFonts w:ascii="Aptos" w:hAnsi="Aptos"/>
        </w:rPr>
      </w:pPr>
      <w:r w:rsidRPr="00C63772">
        <w:rPr>
          <w:rFonts w:ascii="Aptos" w:hAnsi="Aptos"/>
        </w:rPr>
        <w:t>Ak uchádzač nevypracoval ponuku sám, uvedie v ponuke osobu, ktorej služby alebo podklady pri jej vypracovaní využil. Údaje uchádzač uvedie v rozsahu meno a priezvisko, obchodné meno alebo názov, adresa pobytu, sídlo alebo miesto podnikania a identifikačné číslo, ak bolo pridelené.</w:t>
      </w:r>
    </w:p>
    <w:p w14:paraId="6CC29554" w14:textId="77777777" w:rsidR="001532DE" w:rsidRPr="001532DE" w:rsidRDefault="001532DE">
      <w:pPr>
        <w:pStyle w:val="Odsekzoznamu"/>
        <w:numPr>
          <w:ilvl w:val="0"/>
          <w:numId w:val="16"/>
        </w:numPr>
        <w:autoSpaceDE w:val="0"/>
        <w:autoSpaceDN w:val="0"/>
        <w:spacing w:after="120" w:line="276" w:lineRule="auto"/>
        <w:contextualSpacing w:val="0"/>
        <w:jc w:val="both"/>
        <w:rPr>
          <w:rFonts w:ascii="Aptos" w:hAnsi="Aptos" w:cs="Arial"/>
          <w:vanish/>
        </w:rPr>
      </w:pPr>
    </w:p>
    <w:p w14:paraId="755DB829" w14:textId="77777777" w:rsidR="001532DE" w:rsidRPr="001532DE" w:rsidRDefault="001532DE">
      <w:pPr>
        <w:pStyle w:val="Odsekzoznamu"/>
        <w:numPr>
          <w:ilvl w:val="0"/>
          <w:numId w:val="16"/>
        </w:numPr>
        <w:autoSpaceDE w:val="0"/>
        <w:autoSpaceDN w:val="0"/>
        <w:spacing w:after="120" w:line="276" w:lineRule="auto"/>
        <w:contextualSpacing w:val="0"/>
        <w:jc w:val="both"/>
        <w:rPr>
          <w:rFonts w:ascii="Aptos" w:hAnsi="Aptos" w:cs="Arial"/>
          <w:vanish/>
        </w:rPr>
      </w:pPr>
    </w:p>
    <w:p w14:paraId="65895581" w14:textId="77777777" w:rsidR="001532DE" w:rsidRPr="001532DE" w:rsidRDefault="001532DE">
      <w:pPr>
        <w:pStyle w:val="Odsekzoznamu"/>
        <w:numPr>
          <w:ilvl w:val="0"/>
          <w:numId w:val="16"/>
        </w:numPr>
        <w:autoSpaceDE w:val="0"/>
        <w:autoSpaceDN w:val="0"/>
        <w:spacing w:after="120" w:line="276" w:lineRule="auto"/>
        <w:contextualSpacing w:val="0"/>
        <w:jc w:val="both"/>
        <w:rPr>
          <w:rFonts w:ascii="Aptos" w:hAnsi="Aptos" w:cs="Arial"/>
          <w:vanish/>
        </w:rPr>
      </w:pPr>
    </w:p>
    <w:p w14:paraId="452A1396" w14:textId="77777777" w:rsidR="001532DE" w:rsidRPr="001532DE" w:rsidRDefault="001532DE">
      <w:pPr>
        <w:pStyle w:val="Odsekzoznamu"/>
        <w:numPr>
          <w:ilvl w:val="0"/>
          <w:numId w:val="16"/>
        </w:numPr>
        <w:autoSpaceDE w:val="0"/>
        <w:autoSpaceDN w:val="0"/>
        <w:spacing w:after="120" w:line="276" w:lineRule="auto"/>
        <w:contextualSpacing w:val="0"/>
        <w:jc w:val="both"/>
        <w:rPr>
          <w:rFonts w:ascii="Aptos" w:hAnsi="Aptos" w:cs="Arial"/>
          <w:vanish/>
        </w:rPr>
      </w:pPr>
    </w:p>
    <w:p w14:paraId="421D8A8A" w14:textId="77777777" w:rsidR="001532DE" w:rsidRPr="001532DE" w:rsidRDefault="001532DE">
      <w:pPr>
        <w:pStyle w:val="Odsekzoznamu"/>
        <w:numPr>
          <w:ilvl w:val="0"/>
          <w:numId w:val="16"/>
        </w:numPr>
        <w:autoSpaceDE w:val="0"/>
        <w:autoSpaceDN w:val="0"/>
        <w:spacing w:after="120" w:line="276" w:lineRule="auto"/>
        <w:contextualSpacing w:val="0"/>
        <w:jc w:val="both"/>
        <w:rPr>
          <w:rFonts w:ascii="Aptos" w:hAnsi="Aptos" w:cs="Arial"/>
          <w:vanish/>
        </w:rPr>
      </w:pPr>
    </w:p>
    <w:p w14:paraId="1FA2B9F1" w14:textId="77777777" w:rsidR="001532DE" w:rsidRPr="001532DE" w:rsidRDefault="001532DE">
      <w:pPr>
        <w:pStyle w:val="Odsekzoznamu"/>
        <w:numPr>
          <w:ilvl w:val="0"/>
          <w:numId w:val="16"/>
        </w:numPr>
        <w:autoSpaceDE w:val="0"/>
        <w:autoSpaceDN w:val="0"/>
        <w:spacing w:after="120" w:line="276" w:lineRule="auto"/>
        <w:contextualSpacing w:val="0"/>
        <w:jc w:val="both"/>
        <w:rPr>
          <w:rFonts w:ascii="Aptos" w:hAnsi="Aptos" w:cs="Arial"/>
          <w:vanish/>
        </w:rPr>
      </w:pPr>
    </w:p>
    <w:p w14:paraId="3B562126" w14:textId="77777777" w:rsidR="001532DE" w:rsidRPr="001532DE" w:rsidRDefault="001532DE">
      <w:pPr>
        <w:pStyle w:val="Odsekzoznamu"/>
        <w:numPr>
          <w:ilvl w:val="1"/>
          <w:numId w:val="16"/>
        </w:numPr>
        <w:autoSpaceDE w:val="0"/>
        <w:autoSpaceDN w:val="0"/>
        <w:spacing w:after="120" w:line="276" w:lineRule="auto"/>
        <w:contextualSpacing w:val="0"/>
        <w:jc w:val="both"/>
        <w:rPr>
          <w:rFonts w:ascii="Aptos" w:hAnsi="Aptos" w:cs="Arial"/>
          <w:vanish/>
        </w:rPr>
      </w:pPr>
    </w:p>
    <w:p w14:paraId="7DB1D169" w14:textId="77777777" w:rsidR="001532DE" w:rsidRPr="001532DE" w:rsidRDefault="001532DE">
      <w:pPr>
        <w:pStyle w:val="Odsekzoznamu"/>
        <w:numPr>
          <w:ilvl w:val="1"/>
          <w:numId w:val="16"/>
        </w:numPr>
        <w:autoSpaceDE w:val="0"/>
        <w:autoSpaceDN w:val="0"/>
        <w:spacing w:after="120" w:line="276" w:lineRule="auto"/>
        <w:contextualSpacing w:val="0"/>
        <w:jc w:val="both"/>
        <w:rPr>
          <w:rFonts w:ascii="Aptos" w:hAnsi="Aptos" w:cs="Arial"/>
          <w:vanish/>
        </w:rPr>
      </w:pPr>
    </w:p>
    <w:p w14:paraId="204E0238" w14:textId="77777777" w:rsidR="001532DE" w:rsidRPr="001532DE" w:rsidRDefault="001532DE">
      <w:pPr>
        <w:pStyle w:val="Odsekzoznamu"/>
        <w:numPr>
          <w:ilvl w:val="1"/>
          <w:numId w:val="16"/>
        </w:numPr>
        <w:autoSpaceDE w:val="0"/>
        <w:autoSpaceDN w:val="0"/>
        <w:spacing w:after="120" w:line="276" w:lineRule="auto"/>
        <w:contextualSpacing w:val="0"/>
        <w:jc w:val="both"/>
        <w:rPr>
          <w:rFonts w:ascii="Aptos" w:hAnsi="Aptos" w:cs="Arial"/>
          <w:vanish/>
        </w:rPr>
      </w:pPr>
    </w:p>
    <w:p w14:paraId="54F2FF6D" w14:textId="29BBAFA4" w:rsidR="005C7D10" w:rsidRPr="00763F60" w:rsidRDefault="005C7D10" w:rsidP="00797441">
      <w:pPr>
        <w:pStyle w:val="Odsekzoznamu"/>
        <w:numPr>
          <w:ilvl w:val="1"/>
          <w:numId w:val="16"/>
        </w:numPr>
        <w:autoSpaceDE w:val="0"/>
        <w:autoSpaceDN w:val="0"/>
        <w:spacing w:after="120" w:line="276" w:lineRule="auto"/>
        <w:ind w:left="567" w:hanging="567"/>
        <w:contextualSpacing w:val="0"/>
        <w:jc w:val="both"/>
        <w:rPr>
          <w:rFonts w:ascii="Aptos" w:hAnsi="Aptos" w:cs="Arial"/>
        </w:rPr>
      </w:pPr>
      <w:r w:rsidRPr="00195217">
        <w:rPr>
          <w:rFonts w:ascii="Aptos" w:hAnsi="Aptos" w:cs="Arial"/>
        </w:rPr>
        <w:t>Vyhlásenia/ Dokumenty</w:t>
      </w:r>
      <w:r w:rsidR="00763F60">
        <w:rPr>
          <w:rFonts w:ascii="Aptos" w:hAnsi="Aptos" w:cs="Arial"/>
        </w:rPr>
        <w:t>,</w:t>
      </w:r>
      <w:r w:rsidRPr="00195217">
        <w:rPr>
          <w:rFonts w:ascii="Aptos" w:hAnsi="Aptos" w:cs="Arial"/>
        </w:rPr>
        <w:t xml:space="preserve"> ktoré tvoria </w:t>
      </w:r>
      <w:r w:rsidRPr="00367DC2">
        <w:rPr>
          <w:rFonts w:ascii="Aptos" w:hAnsi="Aptos" w:cs="Arial"/>
          <w:u w:val="single"/>
        </w:rPr>
        <w:t xml:space="preserve">Prílohu č. </w:t>
      </w:r>
      <w:r w:rsidR="00DD30CF">
        <w:rPr>
          <w:rFonts w:ascii="Aptos" w:hAnsi="Aptos" w:cs="Arial"/>
          <w:u w:val="single"/>
        </w:rPr>
        <w:t>2</w:t>
      </w:r>
      <w:r w:rsidRPr="00367DC2">
        <w:rPr>
          <w:rFonts w:ascii="Aptos" w:hAnsi="Aptos" w:cs="Arial"/>
        </w:rPr>
        <w:t xml:space="preserve">, </w:t>
      </w:r>
      <w:r w:rsidRPr="00367DC2">
        <w:rPr>
          <w:rFonts w:ascii="Aptos" w:hAnsi="Aptos" w:cs="Arial"/>
          <w:u w:val="single"/>
        </w:rPr>
        <w:t xml:space="preserve">Prílohu č. </w:t>
      </w:r>
      <w:r w:rsidR="00DD30CF">
        <w:rPr>
          <w:rFonts w:ascii="Aptos" w:hAnsi="Aptos" w:cs="Arial"/>
          <w:u w:val="single"/>
        </w:rPr>
        <w:t>3</w:t>
      </w:r>
      <w:r w:rsidR="00DD30CF">
        <w:rPr>
          <w:rFonts w:ascii="Aptos" w:hAnsi="Aptos" w:cs="Arial"/>
        </w:rPr>
        <w:t xml:space="preserve"> a </w:t>
      </w:r>
      <w:r w:rsidRPr="00367DC2">
        <w:rPr>
          <w:rFonts w:ascii="Aptos" w:hAnsi="Aptos" w:cs="Arial"/>
          <w:u w:val="single"/>
        </w:rPr>
        <w:t xml:space="preserve">Prílohu č. </w:t>
      </w:r>
      <w:r w:rsidR="00DD30CF">
        <w:rPr>
          <w:rFonts w:ascii="Aptos" w:hAnsi="Aptos" w:cs="Arial"/>
          <w:u w:val="single"/>
        </w:rPr>
        <w:t>4</w:t>
      </w:r>
      <w:r w:rsidR="00763F60" w:rsidRPr="00367DC2">
        <w:rPr>
          <w:rFonts w:ascii="Aptos" w:hAnsi="Aptos" w:cs="Arial"/>
          <w:u w:val="single"/>
        </w:rPr>
        <w:t xml:space="preserve"> </w:t>
      </w:r>
      <w:r w:rsidR="00DD30CF">
        <w:rPr>
          <w:rFonts w:ascii="Aptos" w:hAnsi="Aptos" w:cs="Arial"/>
          <w:u w:val="single"/>
        </w:rPr>
        <w:t xml:space="preserve">k </w:t>
      </w:r>
      <w:r w:rsidRPr="00367DC2">
        <w:rPr>
          <w:rFonts w:ascii="Aptos" w:hAnsi="Aptos" w:cs="Arial"/>
          <w:u w:val="single"/>
        </w:rPr>
        <w:t>časti A.1 SP</w:t>
      </w:r>
      <w:r w:rsidRPr="00195217">
        <w:rPr>
          <w:rFonts w:ascii="Aptos" w:hAnsi="Aptos" w:cs="Arial"/>
        </w:rPr>
        <w:t xml:space="preserve"> – </w:t>
      </w:r>
      <w:r w:rsidR="00ED3B79" w:rsidRPr="00195217">
        <w:rPr>
          <w:rFonts w:ascii="Aptos" w:hAnsi="Aptos" w:cs="Arial"/>
          <w:b/>
        </w:rPr>
        <w:t>Čestné</w:t>
      </w:r>
      <w:r w:rsidR="00ED3B79" w:rsidRPr="00195217">
        <w:rPr>
          <w:rFonts w:ascii="Aptos" w:hAnsi="Aptos" w:cs="Arial"/>
        </w:rPr>
        <w:t xml:space="preserve"> </w:t>
      </w:r>
      <w:r w:rsidR="00ED3B79" w:rsidRPr="00195217">
        <w:rPr>
          <w:rFonts w:ascii="Aptos" w:hAnsi="Aptos" w:cs="Arial"/>
          <w:b/>
        </w:rPr>
        <w:t>vyhlásenie uchádzača, Čestné</w:t>
      </w:r>
      <w:r w:rsidR="00ED3B79" w:rsidRPr="00195217">
        <w:rPr>
          <w:rFonts w:ascii="Aptos" w:hAnsi="Aptos" w:cs="Arial"/>
        </w:rPr>
        <w:t xml:space="preserve"> </w:t>
      </w:r>
      <w:r w:rsidR="00ED3B79" w:rsidRPr="00195217">
        <w:rPr>
          <w:rFonts w:ascii="Aptos" w:hAnsi="Aptos" w:cs="Arial"/>
          <w:b/>
        </w:rPr>
        <w:t>vyhlásenie ku konfliktu záujmov, Čestné vyhlásenie k medzinárodným sankciám</w:t>
      </w:r>
      <w:r w:rsidRPr="00195217">
        <w:rPr>
          <w:rFonts w:ascii="Aptos" w:hAnsi="Aptos" w:cs="Arial"/>
        </w:rPr>
        <w:t xml:space="preserve">. </w:t>
      </w:r>
    </w:p>
    <w:p w14:paraId="5F4D9119" w14:textId="2A2FDED9" w:rsidR="006D49BA" w:rsidRDefault="00607CBA">
      <w:pPr>
        <w:pStyle w:val="Odsekzoznamu"/>
        <w:numPr>
          <w:ilvl w:val="0"/>
          <w:numId w:val="27"/>
        </w:numPr>
        <w:spacing w:after="120" w:line="276" w:lineRule="auto"/>
        <w:ind w:left="851" w:hanging="284"/>
        <w:contextualSpacing w:val="0"/>
        <w:jc w:val="both"/>
        <w:rPr>
          <w:rFonts w:ascii="Aptos" w:hAnsi="Aptos"/>
        </w:rPr>
      </w:pPr>
      <w:r w:rsidRPr="00763F60">
        <w:rPr>
          <w:rFonts w:ascii="Aptos" w:hAnsi="Aptos"/>
          <w:b/>
          <w:bCs/>
        </w:rPr>
        <w:t>Č</w:t>
      </w:r>
      <w:r w:rsidR="00763F60" w:rsidRPr="00763F60">
        <w:rPr>
          <w:rFonts w:ascii="Aptos" w:hAnsi="Aptos"/>
          <w:b/>
          <w:bCs/>
        </w:rPr>
        <w:t>estné vyhlásenie uchádzača</w:t>
      </w:r>
      <w:r w:rsidRPr="00763F60">
        <w:rPr>
          <w:rFonts w:ascii="Aptos" w:hAnsi="Aptos"/>
        </w:rPr>
        <w:t xml:space="preserve"> o pravdivosti a úplnosti všetkých dokladov, a že bez výhrady </w:t>
      </w:r>
      <w:r w:rsidR="00DD30CF">
        <w:rPr>
          <w:rFonts w:ascii="Aptos" w:hAnsi="Aptos"/>
        </w:rPr>
        <w:br/>
      </w:r>
      <w:r w:rsidRPr="00763F60">
        <w:rPr>
          <w:rFonts w:ascii="Aptos" w:hAnsi="Aptos"/>
        </w:rPr>
        <w:t xml:space="preserve">a obmedzenia súhlasí s platnými podmienkami súťaže určenými </w:t>
      </w:r>
      <w:r w:rsidR="000F5306">
        <w:rPr>
          <w:rFonts w:ascii="Aptos" w:hAnsi="Aptos" w:cstheme="minorHAnsi"/>
        </w:rPr>
        <w:t>v</w:t>
      </w:r>
      <w:r w:rsidR="000F5306" w:rsidRPr="009766AD">
        <w:rPr>
          <w:rFonts w:ascii="Aptos" w:hAnsi="Aptos" w:cstheme="minorHAnsi"/>
        </w:rPr>
        <w:t>erejný</w:t>
      </w:r>
      <w:r w:rsidR="000F5306">
        <w:rPr>
          <w:rFonts w:ascii="Aptos" w:hAnsi="Aptos" w:cstheme="minorHAnsi"/>
        </w:rPr>
        <w:t>m</w:t>
      </w:r>
      <w:r w:rsidR="000F5306" w:rsidRPr="009766AD">
        <w:rPr>
          <w:rFonts w:ascii="Aptos" w:hAnsi="Aptos" w:cstheme="minorHAnsi"/>
        </w:rPr>
        <w:t xml:space="preserve"> obstarávateľ</w:t>
      </w:r>
      <w:r w:rsidR="000F5306">
        <w:rPr>
          <w:rFonts w:ascii="Aptos" w:hAnsi="Aptos" w:cstheme="minorHAnsi"/>
        </w:rPr>
        <w:t>om</w:t>
      </w:r>
      <w:r w:rsidRPr="00763F60">
        <w:rPr>
          <w:rFonts w:ascii="Aptos" w:hAnsi="Aptos"/>
        </w:rPr>
        <w:t xml:space="preserve"> </w:t>
      </w:r>
      <w:r w:rsidRPr="00763F60">
        <w:rPr>
          <w:rFonts w:ascii="Aptos" w:hAnsi="Aptos"/>
          <w:u w:val="single"/>
        </w:rPr>
        <w:t xml:space="preserve">v zmysle Prílohy č. </w:t>
      </w:r>
      <w:r w:rsidR="00DD30CF">
        <w:rPr>
          <w:rFonts w:ascii="Aptos" w:hAnsi="Aptos"/>
          <w:u w:val="single"/>
        </w:rPr>
        <w:t>2</w:t>
      </w:r>
      <w:r w:rsidRPr="00763F60">
        <w:rPr>
          <w:rFonts w:ascii="Aptos" w:hAnsi="Aptos"/>
          <w:u w:val="single"/>
        </w:rPr>
        <w:t xml:space="preserve"> k časti A.1 SP</w:t>
      </w:r>
      <w:r w:rsidRPr="00763F60">
        <w:rPr>
          <w:rFonts w:ascii="Aptos" w:hAnsi="Aptos"/>
        </w:rPr>
        <w:t xml:space="preserve"> a v ostatných dokumentoch poskytnutých </w:t>
      </w:r>
      <w:r w:rsidR="000F5306">
        <w:rPr>
          <w:rFonts w:ascii="Aptos" w:hAnsi="Aptos" w:cstheme="minorHAnsi"/>
        </w:rPr>
        <w:t>v</w:t>
      </w:r>
      <w:r w:rsidR="000F5306" w:rsidRPr="009766AD">
        <w:rPr>
          <w:rFonts w:ascii="Aptos" w:hAnsi="Aptos" w:cstheme="minorHAnsi"/>
        </w:rPr>
        <w:t>erejný</w:t>
      </w:r>
      <w:r w:rsidR="000F5306">
        <w:rPr>
          <w:rFonts w:ascii="Aptos" w:hAnsi="Aptos" w:cstheme="minorHAnsi"/>
        </w:rPr>
        <w:t>m</w:t>
      </w:r>
      <w:r w:rsidR="000F5306" w:rsidRPr="009766AD">
        <w:rPr>
          <w:rFonts w:ascii="Aptos" w:hAnsi="Aptos" w:cstheme="minorHAnsi"/>
        </w:rPr>
        <w:t xml:space="preserve"> obstarávateľ</w:t>
      </w:r>
      <w:r w:rsidR="000F5306">
        <w:rPr>
          <w:rFonts w:ascii="Aptos" w:hAnsi="Aptos"/>
        </w:rPr>
        <w:t xml:space="preserve">om </w:t>
      </w:r>
      <w:r w:rsidRPr="00763F60">
        <w:rPr>
          <w:rFonts w:ascii="Aptos" w:hAnsi="Aptos"/>
        </w:rPr>
        <w:t xml:space="preserve">v lehote na predkladanie ponúk a bez výhrady a obmedzenia súhlasí s tým, že obchodné podmienky poskytnutia predmetu zákazky podľa časti </w:t>
      </w:r>
      <w:r w:rsidR="006D49BA">
        <w:rPr>
          <w:rFonts w:ascii="Aptos" w:hAnsi="Aptos"/>
        </w:rPr>
        <w:t xml:space="preserve">D.1 </w:t>
      </w:r>
      <w:r w:rsidRPr="00763F60">
        <w:rPr>
          <w:rFonts w:ascii="Aptos" w:hAnsi="Aptos"/>
        </w:rPr>
        <w:t xml:space="preserve">Obchodné podmienky </w:t>
      </w:r>
      <w:r w:rsidR="006D49BA">
        <w:rPr>
          <w:rFonts w:ascii="Aptos" w:hAnsi="Aptos"/>
        </w:rPr>
        <w:t>dodania predmetu zákazky</w:t>
      </w:r>
      <w:r w:rsidRPr="00763F60">
        <w:rPr>
          <w:rFonts w:ascii="Aptos" w:hAnsi="Aptos"/>
        </w:rPr>
        <w:t xml:space="preserve"> sú záväzným právnym dokumentom pre poskytnutie predmetu zákazky podľa časti </w:t>
      </w:r>
      <w:r w:rsidR="006D49BA">
        <w:rPr>
          <w:rFonts w:ascii="Aptos" w:hAnsi="Aptos"/>
        </w:rPr>
        <w:t xml:space="preserve">B.1 </w:t>
      </w:r>
      <w:r w:rsidRPr="00763F60">
        <w:rPr>
          <w:rFonts w:ascii="Aptos" w:hAnsi="Aptos"/>
        </w:rPr>
        <w:t xml:space="preserve">Opis predmetu zákazky </w:t>
      </w:r>
      <w:r w:rsidRPr="00763F60">
        <w:rPr>
          <w:rFonts w:ascii="Aptos" w:hAnsi="Aptos"/>
        </w:rPr>
        <w:lastRenderedPageBreak/>
        <w:t xml:space="preserve">týchto SP, </w:t>
      </w:r>
      <w:r w:rsidRPr="006D49BA">
        <w:rPr>
          <w:rFonts w:ascii="Aptos" w:hAnsi="Aptos"/>
          <w:u w:val="single"/>
        </w:rPr>
        <w:t>podpísané štatutárnym zástupcom uchádzača alebo osobou oprávnenou konať za uchádzača a s odtlačkom pečiatky uchádzača</w:t>
      </w:r>
      <w:r w:rsidRPr="00763F60">
        <w:rPr>
          <w:rFonts w:ascii="Aptos" w:hAnsi="Aptos"/>
        </w:rPr>
        <w:t xml:space="preserve">; v prípade skupiny dodávateľov musí byť podpísané každým členom skupiny alebo osobou/osobami oprávnenými konať v danej veci za člena skupiny </w:t>
      </w:r>
      <w:r w:rsidR="006D49BA" w:rsidRPr="00707CED">
        <w:rPr>
          <w:rFonts w:ascii="Aptos" w:hAnsi="Aptos"/>
        </w:rPr>
        <w:t>(oprávnená osoba/osoby preukazuje/preukazujú svoje oprávnenie konať priložen</w:t>
      </w:r>
      <w:r w:rsidR="006D49BA">
        <w:rPr>
          <w:rFonts w:ascii="Aptos" w:hAnsi="Aptos"/>
        </w:rPr>
        <w:t>ým</w:t>
      </w:r>
      <w:r w:rsidR="006D49BA" w:rsidRPr="00707CED">
        <w:rPr>
          <w:rFonts w:ascii="Aptos" w:hAnsi="Aptos"/>
        </w:rPr>
        <w:t xml:space="preserve"> úradne osvedčeným splnomocnením)</w:t>
      </w:r>
      <w:r w:rsidR="006D49BA">
        <w:rPr>
          <w:rFonts w:ascii="Aptos" w:hAnsi="Aptos"/>
        </w:rPr>
        <w:t>.</w:t>
      </w:r>
      <w:r w:rsidR="006D49BA" w:rsidRPr="00707CED">
        <w:rPr>
          <w:rFonts w:ascii="Aptos" w:hAnsi="Aptos"/>
        </w:rPr>
        <w:t xml:space="preserve"> </w:t>
      </w:r>
    </w:p>
    <w:p w14:paraId="5222DEC1" w14:textId="3A198620" w:rsidR="006D49BA" w:rsidRDefault="005C7D10">
      <w:pPr>
        <w:pStyle w:val="Odsekzoznamu"/>
        <w:numPr>
          <w:ilvl w:val="0"/>
          <w:numId w:val="27"/>
        </w:numPr>
        <w:spacing w:after="120" w:line="276" w:lineRule="auto"/>
        <w:ind w:left="851" w:hanging="284"/>
        <w:contextualSpacing w:val="0"/>
        <w:jc w:val="both"/>
        <w:rPr>
          <w:rFonts w:ascii="Aptos" w:hAnsi="Aptos"/>
        </w:rPr>
      </w:pPr>
      <w:r w:rsidRPr="006D49BA">
        <w:rPr>
          <w:rFonts w:ascii="Aptos" w:hAnsi="Aptos"/>
          <w:b/>
          <w:bCs/>
        </w:rPr>
        <w:t>Č</w:t>
      </w:r>
      <w:r w:rsidR="006D49BA" w:rsidRPr="006D49BA">
        <w:rPr>
          <w:rFonts w:ascii="Aptos" w:hAnsi="Aptos"/>
          <w:b/>
          <w:bCs/>
        </w:rPr>
        <w:t>estné vyhlásenie ku konfliktu záujmov</w:t>
      </w:r>
      <w:r w:rsidRPr="006D49BA">
        <w:rPr>
          <w:rFonts w:ascii="Aptos" w:hAnsi="Aptos"/>
          <w:u w:val="single"/>
        </w:rPr>
        <w:t xml:space="preserve"> v zmysle Prílohy č. </w:t>
      </w:r>
      <w:r w:rsidR="00DD30CF">
        <w:rPr>
          <w:rFonts w:ascii="Aptos" w:hAnsi="Aptos"/>
          <w:u w:val="single"/>
        </w:rPr>
        <w:t>3</w:t>
      </w:r>
      <w:r w:rsidRPr="006D49BA">
        <w:rPr>
          <w:rFonts w:ascii="Aptos" w:hAnsi="Aptos"/>
          <w:u w:val="single"/>
        </w:rPr>
        <w:t xml:space="preserve"> </w:t>
      </w:r>
      <w:r w:rsidR="006D49BA" w:rsidRPr="006D49BA">
        <w:rPr>
          <w:rFonts w:ascii="Aptos" w:hAnsi="Aptos"/>
          <w:u w:val="single"/>
        </w:rPr>
        <w:t xml:space="preserve">k časti A.1 </w:t>
      </w:r>
      <w:r w:rsidRPr="006D49BA">
        <w:rPr>
          <w:rFonts w:ascii="Aptos" w:hAnsi="Aptos"/>
          <w:u w:val="single"/>
        </w:rPr>
        <w:t>SP</w:t>
      </w:r>
      <w:r w:rsidRPr="006D49BA">
        <w:rPr>
          <w:rFonts w:ascii="Aptos" w:hAnsi="Aptos"/>
        </w:rPr>
        <w:t xml:space="preserve">, doplnené </w:t>
      </w:r>
      <w:r w:rsidR="00DD30CF">
        <w:rPr>
          <w:rFonts w:ascii="Aptos" w:hAnsi="Aptos"/>
        </w:rPr>
        <w:br/>
      </w:r>
      <w:r w:rsidRPr="006D49BA">
        <w:rPr>
          <w:rFonts w:ascii="Aptos" w:hAnsi="Aptos"/>
        </w:rPr>
        <w:t xml:space="preserve">o požadované údaje, </w:t>
      </w:r>
      <w:r w:rsidRPr="006D49BA">
        <w:rPr>
          <w:rFonts w:ascii="Aptos" w:hAnsi="Aptos"/>
          <w:u w:val="single"/>
        </w:rPr>
        <w:t>podpísané štatutárnym zástupcom uchádzača alebo osobou oprávnenou konať za uchádzača a s odtlačkom pečiatky uchádzača</w:t>
      </w:r>
      <w:r w:rsidRPr="006D49BA">
        <w:rPr>
          <w:rFonts w:ascii="Aptos" w:hAnsi="Aptos"/>
        </w:rPr>
        <w:t xml:space="preserve">; v prípade skupiny dodávateľov podpísané členom skupiny, ktorý bude splnomocnený konať v danej veci za členov skupiny </w:t>
      </w:r>
      <w:r w:rsidR="006D49BA" w:rsidRPr="00707CED">
        <w:rPr>
          <w:rFonts w:ascii="Aptos" w:hAnsi="Aptos"/>
        </w:rPr>
        <w:t>(oprávnená osoba/osoby preukazuje/preukazujú svoje oprávnenie konať priložen</w:t>
      </w:r>
      <w:r w:rsidR="006D49BA">
        <w:rPr>
          <w:rFonts w:ascii="Aptos" w:hAnsi="Aptos"/>
        </w:rPr>
        <w:t>ým</w:t>
      </w:r>
      <w:r w:rsidR="006D49BA" w:rsidRPr="00707CED">
        <w:rPr>
          <w:rFonts w:ascii="Aptos" w:hAnsi="Aptos"/>
        </w:rPr>
        <w:t xml:space="preserve"> úradne osvedčeným splnomocnením)</w:t>
      </w:r>
      <w:r w:rsidR="006D49BA">
        <w:rPr>
          <w:rFonts w:ascii="Aptos" w:hAnsi="Aptos"/>
        </w:rPr>
        <w:t>.</w:t>
      </w:r>
      <w:r w:rsidR="006D49BA" w:rsidRPr="00707CED">
        <w:rPr>
          <w:rFonts w:ascii="Aptos" w:hAnsi="Aptos"/>
        </w:rPr>
        <w:t xml:space="preserve"> </w:t>
      </w:r>
    </w:p>
    <w:p w14:paraId="76301BD9" w14:textId="003B47A1" w:rsidR="006D49BA" w:rsidRPr="006D49BA" w:rsidRDefault="006D49BA">
      <w:pPr>
        <w:pStyle w:val="Odsekzoznamu"/>
        <w:numPr>
          <w:ilvl w:val="0"/>
          <w:numId w:val="27"/>
        </w:numPr>
        <w:spacing w:after="120" w:line="276" w:lineRule="auto"/>
        <w:ind w:left="851" w:hanging="284"/>
        <w:contextualSpacing w:val="0"/>
        <w:jc w:val="both"/>
        <w:rPr>
          <w:rFonts w:ascii="Aptos" w:hAnsi="Aptos"/>
        </w:rPr>
      </w:pPr>
      <w:r w:rsidRPr="006D49BA">
        <w:rPr>
          <w:rFonts w:ascii="Aptos" w:hAnsi="Aptos"/>
          <w:b/>
          <w:bCs/>
        </w:rPr>
        <w:t>Čestné vyhlásenie k medzinárodným sankciám</w:t>
      </w:r>
      <w:r w:rsidR="00ED3B79" w:rsidRPr="006D49BA">
        <w:rPr>
          <w:rFonts w:ascii="Aptos" w:hAnsi="Aptos"/>
        </w:rPr>
        <w:t xml:space="preserve"> </w:t>
      </w:r>
      <w:r w:rsidR="00ED3B79" w:rsidRPr="006D49BA">
        <w:rPr>
          <w:rFonts w:ascii="Aptos" w:hAnsi="Aptos"/>
          <w:u w:val="single"/>
        </w:rPr>
        <w:t xml:space="preserve">v zmysle Prílohy č. </w:t>
      </w:r>
      <w:r w:rsidR="00DD30CF">
        <w:rPr>
          <w:rFonts w:ascii="Aptos" w:hAnsi="Aptos"/>
          <w:u w:val="single"/>
        </w:rPr>
        <w:t>4</w:t>
      </w:r>
      <w:r>
        <w:rPr>
          <w:rFonts w:ascii="Aptos" w:hAnsi="Aptos"/>
          <w:u w:val="single"/>
        </w:rPr>
        <w:t xml:space="preserve"> k časti A.1</w:t>
      </w:r>
      <w:r w:rsidR="00ED3B79" w:rsidRPr="006D49BA">
        <w:rPr>
          <w:rFonts w:ascii="Aptos" w:hAnsi="Aptos"/>
          <w:u w:val="single"/>
        </w:rPr>
        <w:t xml:space="preserve"> SP</w:t>
      </w:r>
      <w:r w:rsidR="00ED3B79" w:rsidRPr="006D49BA">
        <w:rPr>
          <w:rFonts w:ascii="Aptos" w:hAnsi="Aptos"/>
        </w:rPr>
        <w:t xml:space="preserve">, doplnené </w:t>
      </w:r>
      <w:r w:rsidR="00DD30CF">
        <w:rPr>
          <w:rFonts w:ascii="Aptos" w:hAnsi="Aptos"/>
        </w:rPr>
        <w:br/>
      </w:r>
      <w:r w:rsidR="00ED3B79" w:rsidRPr="006D49BA">
        <w:rPr>
          <w:rFonts w:ascii="Aptos" w:hAnsi="Aptos"/>
        </w:rPr>
        <w:t xml:space="preserve">o požadované údaje, </w:t>
      </w:r>
      <w:r w:rsidR="00ED3B79" w:rsidRPr="006D49BA">
        <w:rPr>
          <w:rFonts w:ascii="Aptos" w:hAnsi="Aptos"/>
          <w:u w:val="single"/>
        </w:rPr>
        <w:t>podpísané štatutárnym zástupcom uchádzača alebo osobou oprávnenou konať za uchádzača a s odtlačkom pečiatky uchádzača</w:t>
      </w:r>
      <w:r w:rsidR="00ED3B79" w:rsidRPr="006D49BA">
        <w:rPr>
          <w:rFonts w:ascii="Aptos" w:hAnsi="Aptos"/>
        </w:rPr>
        <w:t xml:space="preserve">; v prípade skupiny dodávateľov podpísané členom skupiny, ktorý bude splnomocnený konať v danej veci za členov skupiny </w:t>
      </w:r>
      <w:r w:rsidRPr="00707CED">
        <w:rPr>
          <w:rFonts w:ascii="Aptos" w:hAnsi="Aptos"/>
        </w:rPr>
        <w:t>(oprávnená osoba/osoby preukazuje/preukazujú svoje oprávnenie konať priložen</w:t>
      </w:r>
      <w:r>
        <w:rPr>
          <w:rFonts w:ascii="Aptos" w:hAnsi="Aptos"/>
        </w:rPr>
        <w:t>ým</w:t>
      </w:r>
      <w:r w:rsidRPr="00707CED">
        <w:rPr>
          <w:rFonts w:ascii="Aptos" w:hAnsi="Aptos"/>
        </w:rPr>
        <w:t xml:space="preserve"> úradne osvedčeným splnomocnením)</w:t>
      </w:r>
      <w:r>
        <w:rPr>
          <w:rFonts w:ascii="Aptos" w:hAnsi="Aptos"/>
        </w:rPr>
        <w:t>.</w:t>
      </w:r>
      <w:r w:rsidRPr="00707CED">
        <w:rPr>
          <w:rFonts w:ascii="Aptos" w:hAnsi="Aptos"/>
        </w:rPr>
        <w:t xml:space="preserve"> </w:t>
      </w:r>
    </w:p>
    <w:p w14:paraId="6F89F697" w14:textId="77777777" w:rsidR="001532DE" w:rsidRPr="001532DE" w:rsidRDefault="001532DE">
      <w:pPr>
        <w:pStyle w:val="Odsekzoznamu"/>
        <w:numPr>
          <w:ilvl w:val="1"/>
          <w:numId w:val="26"/>
        </w:numPr>
        <w:spacing w:after="0" w:line="276" w:lineRule="auto"/>
        <w:jc w:val="both"/>
        <w:rPr>
          <w:rFonts w:ascii="Aptos" w:hAnsi="Aptos"/>
          <w:vanish/>
        </w:rPr>
      </w:pPr>
    </w:p>
    <w:p w14:paraId="611ACFC2" w14:textId="702250FD" w:rsidR="00C66C70" w:rsidRPr="00CF6259" w:rsidRDefault="00ED3B79">
      <w:pPr>
        <w:pStyle w:val="Odsekzoznamu"/>
        <w:numPr>
          <w:ilvl w:val="1"/>
          <w:numId w:val="26"/>
        </w:numPr>
        <w:tabs>
          <w:tab w:val="left" w:pos="709"/>
        </w:tabs>
        <w:spacing w:after="0" w:line="276" w:lineRule="auto"/>
        <w:ind w:left="567" w:hanging="426"/>
        <w:jc w:val="both"/>
        <w:rPr>
          <w:rFonts w:ascii="Aptos" w:hAnsi="Aptos"/>
          <w:u w:val="single"/>
        </w:rPr>
      </w:pPr>
      <w:r w:rsidRPr="00CF6259">
        <w:rPr>
          <w:rFonts w:ascii="Aptos" w:hAnsi="Aptos"/>
        </w:rPr>
        <w:t>Vyplnenú Prílohu č. 1</w:t>
      </w:r>
      <w:r w:rsidRPr="00CF6259">
        <w:rPr>
          <w:rFonts w:ascii="Aptos" w:hAnsi="Aptos"/>
          <w:b/>
          <w:bCs/>
        </w:rPr>
        <w:t xml:space="preserve"> </w:t>
      </w:r>
      <w:r w:rsidRPr="00CF6259">
        <w:rPr>
          <w:rFonts w:ascii="Aptos" w:hAnsi="Aptos"/>
        </w:rPr>
        <w:t>k časti C.1</w:t>
      </w:r>
      <w:r w:rsidR="00B537E6" w:rsidRPr="00CF6259">
        <w:rPr>
          <w:rFonts w:ascii="Aptos" w:hAnsi="Aptos"/>
        </w:rPr>
        <w:t xml:space="preserve"> </w:t>
      </w:r>
      <w:r w:rsidRPr="00CF6259">
        <w:rPr>
          <w:rFonts w:ascii="Aptos" w:hAnsi="Aptos"/>
        </w:rPr>
        <w:t>týchto SP</w:t>
      </w:r>
      <w:r w:rsidR="000D71F3">
        <w:rPr>
          <w:rFonts w:ascii="Aptos" w:hAnsi="Aptos"/>
        </w:rPr>
        <w:t xml:space="preserve"> </w:t>
      </w:r>
      <w:r w:rsidR="000D71F3" w:rsidRPr="00CF6259">
        <w:rPr>
          <w:rFonts w:ascii="Aptos" w:hAnsi="Aptos"/>
        </w:rPr>
        <w:t>– cenová ponuka</w:t>
      </w:r>
      <w:r w:rsidR="004104A1" w:rsidRPr="00CF6259">
        <w:rPr>
          <w:rFonts w:ascii="Aptos" w:hAnsi="Aptos"/>
        </w:rPr>
        <w:t xml:space="preserve"> v ktorej zohľadní podmienky uvedené v časti B.1 Opis predmetu zákazky</w:t>
      </w:r>
      <w:r w:rsidR="00367DC2" w:rsidRPr="00CF6259">
        <w:rPr>
          <w:rFonts w:ascii="Aptos" w:hAnsi="Aptos"/>
        </w:rPr>
        <w:t xml:space="preserve"> a D.1 Obchodné podmienky dodania predmetu zákazky</w:t>
      </w:r>
      <w:r w:rsidR="004104A1" w:rsidRPr="00CF6259">
        <w:rPr>
          <w:rFonts w:ascii="Aptos" w:hAnsi="Aptos"/>
        </w:rPr>
        <w:t xml:space="preserve"> týchto SP</w:t>
      </w:r>
      <w:r w:rsidRPr="00CF6259">
        <w:rPr>
          <w:rFonts w:ascii="Aptos" w:hAnsi="Aptos"/>
        </w:rPr>
        <w:t xml:space="preserve"> - </w:t>
      </w:r>
      <w:r w:rsidR="006D3927" w:rsidRPr="00CF6259">
        <w:rPr>
          <w:rFonts w:ascii="Aptos" w:hAnsi="Aptos"/>
        </w:rPr>
        <w:br/>
      </w:r>
      <w:r w:rsidRPr="00CF6259">
        <w:rPr>
          <w:rFonts w:ascii="Aptos" w:hAnsi="Aptos"/>
        </w:rPr>
        <w:t xml:space="preserve">v elektronickej forme </w:t>
      </w:r>
      <w:r w:rsidR="00243D00">
        <w:rPr>
          <w:rFonts w:ascii="Aptos" w:hAnsi="Aptos"/>
        </w:rPr>
        <w:t>vo</w:t>
      </w:r>
      <w:r w:rsidRPr="00CF6259">
        <w:rPr>
          <w:rFonts w:ascii="Aptos" w:hAnsi="Aptos"/>
        </w:rPr>
        <w:t xml:space="preserve"> formáte Microsoft Excel </w:t>
      </w:r>
      <w:r w:rsidRPr="00CF6259">
        <w:rPr>
          <w:rFonts w:ascii="Arial" w:hAnsi="Arial" w:cs="Arial"/>
        </w:rPr>
        <w:t>٭</w:t>
      </w:r>
      <w:r w:rsidRPr="00CF6259">
        <w:rPr>
          <w:rFonts w:ascii="Aptos" w:hAnsi="Aptos"/>
        </w:rPr>
        <w:t xml:space="preserve">.xls/*.xlsx, zároveň aj ako sken </w:t>
      </w:r>
      <w:r w:rsidRPr="00CF6259">
        <w:rPr>
          <w:rFonts w:ascii="Aptos" w:hAnsi="Aptos"/>
          <w:u w:val="single"/>
        </w:rPr>
        <w:t xml:space="preserve">podpísaný </w:t>
      </w:r>
      <w:r w:rsidR="00C66C70" w:rsidRPr="00CF6259">
        <w:rPr>
          <w:rFonts w:ascii="Aptos" w:hAnsi="Aptos"/>
          <w:u w:val="single"/>
        </w:rPr>
        <w:t>štatutárnym zástupcom uchádzača alebo osobou oprávnenou konať za uchádzača a s odtlačkom pečiatky uchádzača</w:t>
      </w:r>
      <w:r w:rsidR="00367DC2" w:rsidRPr="00CF6259">
        <w:rPr>
          <w:rFonts w:ascii="Aptos" w:hAnsi="Aptos"/>
        </w:rPr>
        <w:t>; v p</w:t>
      </w:r>
      <w:r w:rsidR="00C66C70" w:rsidRPr="00CF6259">
        <w:rPr>
          <w:rFonts w:ascii="Aptos" w:hAnsi="Aptos"/>
        </w:rPr>
        <w:t>rípade skupiny dodávateľov musí byť podpísaná každým členom skupiny alebo osobou/osobami oprávnenými konať v danej veci za člena skupiny</w:t>
      </w:r>
      <w:r w:rsidR="00367DC2" w:rsidRPr="00CF6259">
        <w:rPr>
          <w:rFonts w:ascii="Aptos" w:hAnsi="Aptos"/>
        </w:rPr>
        <w:t xml:space="preserve"> (oprávnená osoba/osoby preukazuje/preukazujú svoje oprávnenie konať priloženým úradne osvedčeným splnomocnením).</w:t>
      </w:r>
    </w:p>
    <w:p w14:paraId="68FD2384" w14:textId="77777777" w:rsidR="00B537E6" w:rsidRPr="00CF6259" w:rsidRDefault="00C66C70" w:rsidP="009F29B9">
      <w:pPr>
        <w:pStyle w:val="Odsekzoznamu"/>
        <w:spacing w:after="120" w:line="276" w:lineRule="auto"/>
        <w:ind w:left="567"/>
        <w:contextualSpacing w:val="0"/>
        <w:jc w:val="both"/>
        <w:rPr>
          <w:rFonts w:ascii="Aptos" w:hAnsi="Aptos"/>
        </w:rPr>
      </w:pPr>
      <w:r w:rsidRPr="00CF6259">
        <w:rPr>
          <w:rFonts w:ascii="Aptos" w:hAnsi="Aptos"/>
        </w:rPr>
        <w:t>Uchádzač zodpovedá za to, že ceny v elektronickej a pdf. forme sa zhodujú.</w:t>
      </w:r>
    </w:p>
    <w:p w14:paraId="2C65A511" w14:textId="531756DC" w:rsidR="00E907DD" w:rsidRPr="00CF6259" w:rsidRDefault="00B537E6" w:rsidP="00CF6259">
      <w:pPr>
        <w:pStyle w:val="Odsekzoznamu"/>
        <w:spacing w:after="120" w:line="276" w:lineRule="auto"/>
        <w:ind w:left="567" w:hanging="567"/>
        <w:contextualSpacing w:val="0"/>
        <w:jc w:val="both"/>
        <w:rPr>
          <w:rFonts w:ascii="Aptos" w:hAnsi="Aptos"/>
        </w:rPr>
      </w:pPr>
      <w:r w:rsidRPr="00CF6259">
        <w:rPr>
          <w:rFonts w:ascii="Aptos" w:hAnsi="Aptos"/>
        </w:rPr>
        <w:t>2</w:t>
      </w:r>
      <w:r w:rsidR="00C61F29">
        <w:rPr>
          <w:rFonts w:ascii="Aptos" w:hAnsi="Aptos"/>
        </w:rPr>
        <w:t>1</w:t>
      </w:r>
      <w:r w:rsidRPr="00CF6259">
        <w:rPr>
          <w:rFonts w:ascii="Aptos" w:hAnsi="Aptos"/>
        </w:rPr>
        <w:t>.</w:t>
      </w:r>
      <w:r w:rsidR="00C61F29">
        <w:rPr>
          <w:rFonts w:ascii="Aptos" w:hAnsi="Aptos"/>
        </w:rPr>
        <w:t>6</w:t>
      </w:r>
      <w:r w:rsidRPr="00CF6259">
        <w:rPr>
          <w:rFonts w:ascii="Aptos" w:hAnsi="Aptos"/>
        </w:rPr>
        <w:t xml:space="preserve"> Vyplnenú prílohu č. 2 k časti C.1 týchto SP</w:t>
      </w:r>
      <w:r w:rsidR="000D71F3">
        <w:rPr>
          <w:rFonts w:ascii="Aptos" w:hAnsi="Aptos"/>
        </w:rPr>
        <w:t xml:space="preserve"> </w:t>
      </w:r>
      <w:r w:rsidR="000D71F3" w:rsidRPr="00CF6259">
        <w:rPr>
          <w:rFonts w:ascii="Aptos" w:hAnsi="Aptos"/>
        </w:rPr>
        <w:t>– Návrh na plnenie kritéria</w:t>
      </w:r>
      <w:r w:rsidRPr="00CF6259">
        <w:rPr>
          <w:rFonts w:ascii="Aptos" w:hAnsi="Aptos"/>
        </w:rPr>
        <w:t>,</w:t>
      </w:r>
      <w:r w:rsidRPr="00CF6259">
        <w:rPr>
          <w:rFonts w:ascii="Aptos" w:hAnsi="Aptos"/>
          <w:u w:val="single"/>
        </w:rPr>
        <w:t xml:space="preserve"> podpísaný štatutárnym zástupcom uchádzača alebo osobou oprávnenou konať za uchádzača a s odtlačkom pečiatky uchádzača. Uchádzač zodpovedá za to, že celkov</w:t>
      </w:r>
      <w:r w:rsidR="00CF6259" w:rsidRPr="00CF6259">
        <w:rPr>
          <w:rFonts w:ascii="Aptos" w:hAnsi="Aptos"/>
          <w:u w:val="single"/>
        </w:rPr>
        <w:t>e</w:t>
      </w:r>
      <w:r w:rsidRPr="00CF6259">
        <w:rPr>
          <w:rFonts w:ascii="Aptos" w:hAnsi="Aptos"/>
          <w:u w:val="single"/>
        </w:rPr>
        <w:t xml:space="preserve"> cen</w:t>
      </w:r>
      <w:r w:rsidR="00CF6259" w:rsidRPr="00CF6259">
        <w:rPr>
          <w:rFonts w:ascii="Aptos" w:hAnsi="Aptos"/>
          <w:u w:val="single"/>
        </w:rPr>
        <w:t>y</w:t>
      </w:r>
      <w:r w:rsidRPr="00CF6259">
        <w:rPr>
          <w:rFonts w:ascii="Aptos" w:hAnsi="Aptos"/>
          <w:u w:val="single"/>
        </w:rPr>
        <w:t xml:space="preserve"> za celý predmet zákazky</w:t>
      </w:r>
      <w:r w:rsidR="00CF6259" w:rsidRPr="00CF6259">
        <w:rPr>
          <w:rFonts w:ascii="Aptos" w:hAnsi="Aptos"/>
          <w:u w:val="single"/>
        </w:rPr>
        <w:t>, uvedená v prílohe č. 1 a 2 k časti C.1 sa zhodujú.</w:t>
      </w:r>
    </w:p>
    <w:p w14:paraId="3A42D5B5" w14:textId="77777777" w:rsidR="00B537E6" w:rsidRPr="006A136C" w:rsidRDefault="00B537E6" w:rsidP="009F29B9">
      <w:pPr>
        <w:pStyle w:val="Odsekzoznamu"/>
        <w:spacing w:after="120" w:line="276" w:lineRule="auto"/>
        <w:ind w:left="567"/>
        <w:contextualSpacing w:val="0"/>
        <w:jc w:val="both"/>
        <w:rPr>
          <w:rFonts w:ascii="Aptos" w:hAnsi="Aptos"/>
          <w:highlight w:val="yellow"/>
        </w:rPr>
      </w:pPr>
    </w:p>
    <w:p w14:paraId="494383B8" w14:textId="4B2AB0C5" w:rsidR="004C712D" w:rsidRPr="00DD30CF" w:rsidRDefault="00367DC2">
      <w:pPr>
        <w:pStyle w:val="Odsekzoznamu"/>
        <w:numPr>
          <w:ilvl w:val="1"/>
          <w:numId w:val="43"/>
        </w:numPr>
        <w:spacing w:after="120" w:line="276" w:lineRule="auto"/>
        <w:ind w:left="567" w:hanging="567"/>
        <w:jc w:val="both"/>
        <w:rPr>
          <w:rFonts w:ascii="Aptos" w:hAnsi="Aptos"/>
          <w:b/>
          <w:bCs/>
        </w:rPr>
      </w:pPr>
      <w:r w:rsidRPr="00DD30CF">
        <w:rPr>
          <w:rFonts w:ascii="Aptos" w:hAnsi="Aptos"/>
          <w:b/>
          <w:bCs/>
        </w:rPr>
        <w:t>Doklady na preukázanie splnenia podmienok účasti</w:t>
      </w:r>
      <w:r w:rsidR="004104A1" w:rsidRPr="00DD30CF">
        <w:rPr>
          <w:rFonts w:ascii="Aptos" w:hAnsi="Aptos"/>
        </w:rPr>
        <w:t xml:space="preserve"> </w:t>
      </w:r>
      <w:r w:rsidR="004C712D" w:rsidRPr="00DD30CF">
        <w:rPr>
          <w:rFonts w:ascii="Aptos" w:hAnsi="Aptos"/>
        </w:rPr>
        <w:t xml:space="preserve"> </w:t>
      </w:r>
      <w:r w:rsidR="004104A1" w:rsidRPr="00DD30CF">
        <w:rPr>
          <w:rFonts w:ascii="Aptos" w:hAnsi="Aptos"/>
        </w:rPr>
        <w:t>uchádzača</w:t>
      </w:r>
      <w:r w:rsidR="004C712D" w:rsidRPr="00DD30CF">
        <w:rPr>
          <w:rFonts w:ascii="Aptos" w:hAnsi="Aptos"/>
        </w:rPr>
        <w:t xml:space="preserve"> týkajúce sa osobného postavenia</w:t>
      </w:r>
      <w:r w:rsidR="004104A1" w:rsidRPr="00DD30CF">
        <w:rPr>
          <w:rFonts w:ascii="Aptos" w:hAnsi="Aptos"/>
        </w:rPr>
        <w:t xml:space="preserve"> </w:t>
      </w:r>
      <w:r w:rsidR="00DE6661">
        <w:rPr>
          <w:rFonts w:ascii="Aptos" w:hAnsi="Aptos"/>
        </w:rPr>
        <w:t xml:space="preserve">a technickej a odbornej spôsobilosti, </w:t>
      </w:r>
      <w:r w:rsidR="004104A1" w:rsidRPr="00DD30CF">
        <w:rPr>
          <w:rFonts w:ascii="Aptos" w:hAnsi="Aptos"/>
          <w:u w:val="single"/>
        </w:rPr>
        <w:t>v súlade s oznámením</w:t>
      </w:r>
      <w:r w:rsidR="004104A1" w:rsidRPr="00DD30CF">
        <w:rPr>
          <w:rFonts w:ascii="Aptos" w:hAnsi="Aptos"/>
        </w:rPr>
        <w:t xml:space="preserve"> o vyhlásení verejného obstarávania </w:t>
      </w:r>
      <w:r w:rsidR="004104A1" w:rsidRPr="00DD30CF">
        <w:rPr>
          <w:rFonts w:ascii="Aptos" w:hAnsi="Aptos"/>
          <w:u w:val="single"/>
        </w:rPr>
        <w:t>a</w:t>
      </w:r>
      <w:r w:rsidR="004C712D" w:rsidRPr="00DD30CF">
        <w:rPr>
          <w:rFonts w:ascii="Aptos" w:hAnsi="Aptos"/>
          <w:u w:val="single"/>
        </w:rPr>
        <w:t> </w:t>
      </w:r>
      <w:r w:rsidR="004104A1" w:rsidRPr="00DD30CF">
        <w:rPr>
          <w:rFonts w:ascii="Aptos" w:hAnsi="Aptos"/>
          <w:u w:val="single"/>
        </w:rPr>
        <w:t xml:space="preserve">časťou </w:t>
      </w:r>
      <w:r w:rsidR="004C712D" w:rsidRPr="00DD30CF">
        <w:rPr>
          <w:rFonts w:ascii="Aptos" w:hAnsi="Aptos"/>
          <w:u w:val="single"/>
        </w:rPr>
        <w:t>C.2 P</w:t>
      </w:r>
      <w:r w:rsidR="004104A1" w:rsidRPr="00DD30CF">
        <w:rPr>
          <w:rFonts w:ascii="Aptos" w:hAnsi="Aptos"/>
          <w:u w:val="single"/>
        </w:rPr>
        <w:t>odmienky účasti</w:t>
      </w:r>
      <w:r w:rsidR="004C712D" w:rsidRPr="00DD30CF">
        <w:rPr>
          <w:rFonts w:ascii="Aptos" w:hAnsi="Aptos"/>
          <w:u w:val="single"/>
        </w:rPr>
        <w:t xml:space="preserve"> SP</w:t>
      </w:r>
      <w:r w:rsidR="004C712D" w:rsidRPr="00DD30CF">
        <w:rPr>
          <w:rFonts w:ascii="Aptos" w:hAnsi="Aptos"/>
        </w:rPr>
        <w:t>,</w:t>
      </w:r>
      <w:r w:rsidR="004104A1" w:rsidRPr="00DD30CF">
        <w:rPr>
          <w:rFonts w:ascii="Aptos" w:hAnsi="Aptos"/>
        </w:rPr>
        <w:t xml:space="preserve"> vrátane </w:t>
      </w:r>
      <w:r w:rsidR="004C712D" w:rsidRPr="00DD30CF">
        <w:rPr>
          <w:rFonts w:ascii="Aptos" w:hAnsi="Aptos"/>
          <w:u w:val="single"/>
        </w:rPr>
        <w:t xml:space="preserve">Prílohy č. 1 </w:t>
      </w:r>
      <w:r w:rsidR="00931B10" w:rsidRPr="00DD30CF">
        <w:rPr>
          <w:rFonts w:ascii="Aptos" w:hAnsi="Aptos"/>
          <w:u w:val="single"/>
        </w:rPr>
        <w:t xml:space="preserve">k časti C.2 SP </w:t>
      </w:r>
      <w:r w:rsidR="004C712D" w:rsidRPr="00DD30CF">
        <w:rPr>
          <w:rFonts w:ascii="Aptos" w:hAnsi="Aptos"/>
          <w:b/>
          <w:bCs/>
        </w:rPr>
        <w:t>Č</w:t>
      </w:r>
      <w:r w:rsidR="004104A1" w:rsidRPr="00DD30CF">
        <w:rPr>
          <w:rFonts w:ascii="Aptos" w:hAnsi="Aptos"/>
          <w:b/>
          <w:bCs/>
        </w:rPr>
        <w:t>estné vyhláseni</w:t>
      </w:r>
      <w:r w:rsidR="004C712D" w:rsidRPr="00DD30CF">
        <w:rPr>
          <w:rFonts w:ascii="Aptos" w:hAnsi="Aptos"/>
          <w:b/>
          <w:bCs/>
        </w:rPr>
        <w:t>e</w:t>
      </w:r>
      <w:r w:rsidR="004104A1" w:rsidRPr="00DD30CF">
        <w:rPr>
          <w:rFonts w:ascii="Aptos" w:hAnsi="Aptos"/>
          <w:b/>
          <w:bCs/>
        </w:rPr>
        <w:t xml:space="preserve"> k splneniu podmienok účasti podľa § 32 ods.</w:t>
      </w:r>
      <w:r w:rsidR="00931B10" w:rsidRPr="00DD30CF">
        <w:rPr>
          <w:rFonts w:ascii="Aptos" w:hAnsi="Aptos"/>
          <w:b/>
          <w:bCs/>
        </w:rPr>
        <w:t xml:space="preserve"> </w:t>
      </w:r>
      <w:r w:rsidR="004104A1" w:rsidRPr="00DD30CF">
        <w:rPr>
          <w:rFonts w:ascii="Aptos" w:hAnsi="Aptos"/>
          <w:b/>
          <w:bCs/>
        </w:rPr>
        <w:t>1</w:t>
      </w:r>
      <w:r w:rsidR="00931B10" w:rsidRPr="00DD30CF">
        <w:rPr>
          <w:rFonts w:ascii="Aptos" w:hAnsi="Aptos"/>
          <w:b/>
          <w:bCs/>
        </w:rPr>
        <w:t xml:space="preserve"> </w:t>
      </w:r>
      <w:r w:rsidR="004104A1" w:rsidRPr="00DD30CF">
        <w:rPr>
          <w:rFonts w:ascii="Aptos" w:hAnsi="Aptos"/>
          <w:b/>
          <w:bCs/>
        </w:rPr>
        <w:t>písm.</w:t>
      </w:r>
      <w:r w:rsidR="00931B10" w:rsidRPr="00DD30CF">
        <w:rPr>
          <w:rFonts w:ascii="Aptos" w:hAnsi="Aptos"/>
          <w:b/>
          <w:bCs/>
        </w:rPr>
        <w:t xml:space="preserve"> </w:t>
      </w:r>
      <w:r w:rsidR="004104A1" w:rsidRPr="00DD30CF">
        <w:rPr>
          <w:rFonts w:ascii="Aptos" w:hAnsi="Aptos"/>
          <w:b/>
          <w:bCs/>
        </w:rPr>
        <w:t>a)</w:t>
      </w:r>
      <w:r w:rsidR="00931B10" w:rsidRPr="00DD30CF">
        <w:rPr>
          <w:rFonts w:ascii="Aptos" w:hAnsi="Aptos"/>
          <w:b/>
          <w:bCs/>
        </w:rPr>
        <w:t xml:space="preserve"> </w:t>
      </w:r>
      <w:r w:rsidR="004C712D" w:rsidRPr="00DD30CF">
        <w:rPr>
          <w:rFonts w:ascii="Aptos" w:hAnsi="Aptos"/>
          <w:b/>
          <w:bCs/>
        </w:rPr>
        <w:t>ZVO</w:t>
      </w:r>
      <w:r w:rsidR="00931B10" w:rsidRPr="00DD30CF">
        <w:rPr>
          <w:rFonts w:ascii="Aptos" w:hAnsi="Aptos"/>
          <w:b/>
          <w:bCs/>
        </w:rPr>
        <w:t xml:space="preserve"> </w:t>
      </w:r>
      <w:r w:rsidR="004104A1" w:rsidRPr="00DD30CF">
        <w:rPr>
          <w:rFonts w:ascii="Aptos" w:hAnsi="Aptos"/>
          <w:b/>
          <w:bCs/>
        </w:rPr>
        <w:t>v</w:t>
      </w:r>
      <w:r w:rsidR="00931B10" w:rsidRPr="00DD30CF">
        <w:rPr>
          <w:rFonts w:ascii="Aptos" w:hAnsi="Aptos"/>
          <w:b/>
          <w:bCs/>
        </w:rPr>
        <w:t> </w:t>
      </w:r>
      <w:r w:rsidR="004104A1" w:rsidRPr="00DD30CF">
        <w:rPr>
          <w:rFonts w:ascii="Aptos" w:hAnsi="Aptos"/>
          <w:b/>
          <w:bCs/>
        </w:rPr>
        <w:t>spojení</w:t>
      </w:r>
      <w:r w:rsidR="00931B10" w:rsidRPr="00DD30CF">
        <w:rPr>
          <w:rFonts w:ascii="Aptos" w:hAnsi="Aptos"/>
          <w:b/>
          <w:bCs/>
        </w:rPr>
        <w:t xml:space="preserve"> </w:t>
      </w:r>
      <w:r w:rsidR="004104A1" w:rsidRPr="00DD30CF">
        <w:rPr>
          <w:rFonts w:ascii="Aptos" w:hAnsi="Aptos"/>
          <w:b/>
          <w:bCs/>
        </w:rPr>
        <w:t>s</w:t>
      </w:r>
      <w:r w:rsidR="00931B10" w:rsidRPr="00DD30CF">
        <w:rPr>
          <w:rFonts w:ascii="Aptos" w:hAnsi="Aptos"/>
          <w:b/>
          <w:bCs/>
        </w:rPr>
        <w:t xml:space="preserve"> </w:t>
      </w:r>
      <w:r w:rsidR="004104A1" w:rsidRPr="00DD30CF">
        <w:rPr>
          <w:rFonts w:ascii="Aptos" w:hAnsi="Aptos"/>
          <w:b/>
          <w:bCs/>
        </w:rPr>
        <w:t>§</w:t>
      </w:r>
      <w:r w:rsidR="00931B10" w:rsidRPr="00DD30CF">
        <w:rPr>
          <w:rFonts w:ascii="Aptos" w:hAnsi="Aptos"/>
          <w:b/>
          <w:bCs/>
        </w:rPr>
        <w:t xml:space="preserve"> </w:t>
      </w:r>
      <w:r w:rsidR="004104A1" w:rsidRPr="00DD30CF">
        <w:rPr>
          <w:rFonts w:ascii="Aptos" w:hAnsi="Aptos"/>
          <w:b/>
          <w:bCs/>
        </w:rPr>
        <w:t>32</w:t>
      </w:r>
      <w:r w:rsidR="00931B10" w:rsidRPr="00DD30CF">
        <w:rPr>
          <w:rFonts w:ascii="Aptos" w:hAnsi="Aptos"/>
          <w:b/>
          <w:bCs/>
        </w:rPr>
        <w:t xml:space="preserve"> </w:t>
      </w:r>
      <w:r w:rsidR="004104A1" w:rsidRPr="00DD30CF">
        <w:rPr>
          <w:rFonts w:ascii="Aptos" w:hAnsi="Aptos"/>
          <w:b/>
          <w:bCs/>
        </w:rPr>
        <w:t>ods.</w:t>
      </w:r>
      <w:r w:rsidR="00931B10" w:rsidRPr="00DD30CF">
        <w:rPr>
          <w:rFonts w:ascii="Aptos" w:hAnsi="Aptos"/>
          <w:b/>
          <w:bCs/>
        </w:rPr>
        <w:t xml:space="preserve"> </w:t>
      </w:r>
      <w:r w:rsidR="004104A1" w:rsidRPr="00DD30CF">
        <w:rPr>
          <w:rFonts w:ascii="Aptos" w:hAnsi="Aptos"/>
          <w:b/>
          <w:bCs/>
        </w:rPr>
        <w:t>7</w:t>
      </w:r>
      <w:r w:rsidR="00931B10" w:rsidRPr="00DD30CF">
        <w:rPr>
          <w:rFonts w:ascii="Aptos" w:hAnsi="Aptos"/>
          <w:b/>
          <w:bCs/>
        </w:rPr>
        <w:t xml:space="preserve"> </w:t>
      </w:r>
      <w:r w:rsidR="004104A1" w:rsidRPr="00DD30CF">
        <w:rPr>
          <w:rFonts w:ascii="Aptos" w:hAnsi="Aptos"/>
          <w:b/>
          <w:bCs/>
        </w:rPr>
        <w:t>a</w:t>
      </w:r>
      <w:r w:rsidR="00931B10" w:rsidRPr="00DD30CF">
        <w:rPr>
          <w:rFonts w:ascii="Aptos" w:hAnsi="Aptos"/>
          <w:b/>
          <w:bCs/>
        </w:rPr>
        <w:t> </w:t>
      </w:r>
      <w:r w:rsidR="004104A1" w:rsidRPr="00DD30CF">
        <w:rPr>
          <w:rFonts w:ascii="Aptos" w:hAnsi="Aptos"/>
          <w:b/>
          <w:bCs/>
        </w:rPr>
        <w:t>8</w:t>
      </w:r>
      <w:r w:rsidR="00931B10" w:rsidRPr="00DD30CF">
        <w:rPr>
          <w:rFonts w:ascii="Aptos" w:hAnsi="Aptos"/>
          <w:b/>
          <w:bCs/>
        </w:rPr>
        <w:t xml:space="preserve"> </w:t>
      </w:r>
      <w:r w:rsidR="004104A1" w:rsidRPr="00DD30CF">
        <w:rPr>
          <w:rFonts w:ascii="Aptos" w:hAnsi="Aptos"/>
          <w:b/>
          <w:bCs/>
        </w:rPr>
        <w:t>ZVO</w:t>
      </w:r>
      <w:r w:rsidR="00931B10" w:rsidRPr="00DD30CF">
        <w:rPr>
          <w:rFonts w:ascii="Aptos" w:hAnsi="Aptos"/>
          <w:b/>
          <w:bCs/>
        </w:rPr>
        <w:t xml:space="preserve"> </w:t>
      </w:r>
      <w:r w:rsidR="004104A1" w:rsidRPr="00DD30CF">
        <w:rPr>
          <w:rFonts w:ascii="Aptos" w:hAnsi="Aptos"/>
        </w:rPr>
        <w:t>alebo vyhlásenia v zmysle § 32 ods. 5 ZVO</w:t>
      </w:r>
      <w:r w:rsidR="00FD4006" w:rsidRPr="00DD30CF">
        <w:rPr>
          <w:rFonts w:ascii="Aptos" w:hAnsi="Aptos"/>
        </w:rPr>
        <w:t>.</w:t>
      </w:r>
      <w:r w:rsidR="004104A1" w:rsidRPr="00DD30CF">
        <w:rPr>
          <w:rFonts w:ascii="Aptos" w:hAnsi="Aptos"/>
        </w:rPr>
        <w:t xml:space="preserve"> </w:t>
      </w:r>
    </w:p>
    <w:p w14:paraId="31B7ED32" w14:textId="04E22AEC" w:rsidR="00EE33F7" w:rsidRPr="00ED5501" w:rsidRDefault="00EE33F7">
      <w:pPr>
        <w:pStyle w:val="Odsekzoznamu"/>
        <w:numPr>
          <w:ilvl w:val="2"/>
          <w:numId w:val="43"/>
        </w:numPr>
        <w:autoSpaceDE w:val="0"/>
        <w:autoSpaceDN w:val="0"/>
        <w:spacing w:after="60" w:line="276" w:lineRule="auto"/>
        <w:ind w:left="1418" w:hanging="851"/>
        <w:jc w:val="both"/>
        <w:rPr>
          <w:rFonts w:ascii="Aptos" w:hAnsi="Aptos" w:cs="Arial"/>
        </w:rPr>
      </w:pPr>
      <w:r w:rsidRPr="00ED5501">
        <w:rPr>
          <w:rFonts w:ascii="Aptos" w:hAnsi="Aptos" w:cs="Arial"/>
          <w:b/>
        </w:rPr>
        <w:t>Hospodársky subjekt/záujemca/uchádzač môže podľa § 39</w:t>
      </w:r>
      <w:r w:rsidRPr="00ED5501">
        <w:rPr>
          <w:rFonts w:ascii="Aptos" w:hAnsi="Aptos" w:cs="Arial"/>
        </w:rPr>
        <w:t xml:space="preserve"> Zákona doklady na preukázanie podmienok účasti predbežne nahradiť:</w:t>
      </w:r>
      <w:r w:rsidR="00931B10" w:rsidRPr="00ED5501">
        <w:rPr>
          <w:rFonts w:ascii="Aptos" w:hAnsi="Aptos" w:cs="Arial"/>
        </w:rPr>
        <w:t xml:space="preserve"> </w:t>
      </w:r>
      <w:r w:rsidRPr="00ED5501">
        <w:rPr>
          <w:rFonts w:ascii="Aptos" w:hAnsi="Aptos" w:cs="Arial"/>
          <w:noProof/>
        </w:rPr>
        <w:t>Jednotným európskym dokumentom (ďalej len „</w:t>
      </w:r>
      <w:r w:rsidRPr="00ED5501">
        <w:rPr>
          <w:rFonts w:ascii="Aptos" w:hAnsi="Aptos" w:cs="Arial"/>
          <w:b/>
          <w:noProof/>
        </w:rPr>
        <w:t>JED</w:t>
      </w:r>
      <w:r w:rsidRPr="00ED5501">
        <w:rPr>
          <w:rFonts w:ascii="Aptos" w:hAnsi="Aptos" w:cs="Arial"/>
          <w:noProof/>
        </w:rPr>
        <w:t>“) podľa § 39 Zákona, spĺňajúcim náležitosti podľa § 39 ods. 2 zákona</w:t>
      </w:r>
      <w:r w:rsidR="00931B10" w:rsidRPr="00ED5501">
        <w:rPr>
          <w:rFonts w:ascii="Aptos" w:hAnsi="Aptos" w:cs="Arial"/>
          <w:noProof/>
        </w:rPr>
        <w:t>.</w:t>
      </w:r>
    </w:p>
    <w:p w14:paraId="32233C82" w14:textId="50F1EF4D" w:rsidR="00123454" w:rsidRDefault="00EE33F7" w:rsidP="00931B10">
      <w:pPr>
        <w:pStyle w:val="Odsekzoznamu"/>
        <w:spacing w:after="120" w:line="276" w:lineRule="auto"/>
        <w:ind w:left="1418"/>
        <w:contextualSpacing w:val="0"/>
        <w:jc w:val="both"/>
        <w:rPr>
          <w:rFonts w:ascii="Aptos" w:hAnsi="Aptos"/>
        </w:rPr>
      </w:pPr>
      <w:r w:rsidRPr="00ED5501">
        <w:rPr>
          <w:rFonts w:ascii="Aptos" w:hAnsi="Aptos" w:cs="Arial"/>
          <w:u w:val="single"/>
        </w:rPr>
        <w:t>JED tvorí Prílohu č. 2 k časti C.2</w:t>
      </w:r>
      <w:r w:rsidRPr="00ED5501">
        <w:rPr>
          <w:rFonts w:ascii="Aptos" w:hAnsi="Aptos" w:cs="Arial"/>
        </w:rPr>
        <w:t xml:space="preserve"> Podmienky účasti </w:t>
      </w:r>
      <w:r w:rsidRPr="00ED5501">
        <w:rPr>
          <w:rFonts w:ascii="Aptos" w:hAnsi="Aptos" w:cs="Arial"/>
          <w:u w:val="single"/>
        </w:rPr>
        <w:t>týchto SP</w:t>
      </w:r>
      <w:r w:rsidRPr="00ED5501">
        <w:rPr>
          <w:rFonts w:ascii="Aptos" w:hAnsi="Aptos" w:cs="Arial"/>
        </w:rPr>
        <w:t xml:space="preserve">. </w:t>
      </w:r>
      <w:r w:rsidR="00931B10" w:rsidRPr="00ED5501">
        <w:rPr>
          <w:rFonts w:ascii="Aptos" w:hAnsi="Aptos"/>
        </w:rPr>
        <w:t>V</w:t>
      </w:r>
      <w:r w:rsidRPr="00ED5501">
        <w:rPr>
          <w:rFonts w:ascii="Aptos" w:hAnsi="Aptos"/>
        </w:rPr>
        <w:t xml:space="preserve"> takomto prípade súčasťou jeho ponuky bude vyplnený Jednotný európsky dokument. </w:t>
      </w:r>
      <w:r w:rsidR="00A60967" w:rsidRPr="00ED5501">
        <w:rPr>
          <w:rFonts w:ascii="Aptos" w:hAnsi="Aptos"/>
        </w:rPr>
        <w:t xml:space="preserve">Verejný obstarávateľ nepovoľuje vyhlásenie (označenie) splnenia všetkých požadovaných podmienok účasti prostredníctvom α: Globálneho údaju pre všetky podmienky účasti Jednotného európskeho dokumentu. </w:t>
      </w:r>
      <w:r w:rsidRPr="00ED5501">
        <w:rPr>
          <w:rFonts w:ascii="Aptos" w:hAnsi="Aptos"/>
        </w:rPr>
        <w:t>Uchádzač</w:t>
      </w:r>
      <w:r w:rsidR="00123454" w:rsidRPr="00ED5501">
        <w:rPr>
          <w:rFonts w:ascii="Aptos" w:hAnsi="Aptos"/>
        </w:rPr>
        <w:t xml:space="preserve"> musí v Jednotnom európskom dokumente uviesť všetky informácie a údaje, na základe ktorých bude možné vyhodnotiť splnenie podmienok účasti a teda uchádzač je povinný vyplniť údaje k príslušným oddielom A až D v časti IV Jednotného európskeho dokumentu.</w:t>
      </w:r>
      <w:r w:rsidR="00123454">
        <w:rPr>
          <w:rFonts w:ascii="Aptos" w:hAnsi="Aptos"/>
        </w:rPr>
        <w:t xml:space="preserve"> </w:t>
      </w:r>
      <w:r w:rsidRPr="00195217">
        <w:rPr>
          <w:rFonts w:ascii="Aptos" w:hAnsi="Aptos"/>
        </w:rPr>
        <w:t xml:space="preserve"> </w:t>
      </w:r>
    </w:p>
    <w:p w14:paraId="18CC6ABA" w14:textId="5BDA0233" w:rsidR="00ED3B79" w:rsidRDefault="00EE33F7">
      <w:pPr>
        <w:pStyle w:val="Odsekzoznamu"/>
        <w:numPr>
          <w:ilvl w:val="2"/>
          <w:numId w:val="43"/>
        </w:numPr>
        <w:spacing w:after="120" w:line="276" w:lineRule="auto"/>
        <w:ind w:left="1418" w:hanging="851"/>
        <w:contextualSpacing w:val="0"/>
        <w:jc w:val="both"/>
        <w:rPr>
          <w:rFonts w:ascii="Aptos" w:hAnsi="Aptos"/>
        </w:rPr>
      </w:pPr>
      <w:r w:rsidRPr="00195217">
        <w:rPr>
          <w:rFonts w:ascii="Aptos" w:hAnsi="Aptos"/>
        </w:rPr>
        <w:lastRenderedPageBreak/>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7A1631E3" w14:textId="479F8033" w:rsidR="00D448F9" w:rsidRPr="00931B10" w:rsidRDefault="006D3927">
      <w:pPr>
        <w:pStyle w:val="Odsekzoznamu"/>
        <w:numPr>
          <w:ilvl w:val="2"/>
          <w:numId w:val="43"/>
        </w:numPr>
        <w:spacing w:after="120" w:line="276" w:lineRule="auto"/>
        <w:ind w:left="1418" w:hanging="851"/>
        <w:contextualSpacing w:val="0"/>
        <w:jc w:val="both"/>
        <w:rPr>
          <w:rFonts w:ascii="Aptos" w:hAnsi="Aptos"/>
        </w:rPr>
      </w:pPr>
      <w:r w:rsidRPr="006D3927">
        <w:rPr>
          <w:rFonts w:ascii="Aptos" w:hAnsi="Aptos"/>
        </w:rPr>
        <w:t xml:space="preserve">Ak uchádzač alebo záujemca nepredloží doklad podľa § 32 ods. 2 písm. a) ZVO, je povinný na účely preukázania podmienky podľa § 32 ods. 1 písm. a) ZVO poskytnúť </w:t>
      </w:r>
      <w:r w:rsidR="000F5306">
        <w:rPr>
          <w:rFonts w:ascii="Aptos" w:hAnsi="Aptos" w:cstheme="minorHAnsi"/>
        </w:rPr>
        <w:t>v</w:t>
      </w:r>
      <w:r w:rsidR="000F5306" w:rsidRPr="009766AD">
        <w:rPr>
          <w:rFonts w:ascii="Aptos" w:hAnsi="Aptos" w:cstheme="minorHAnsi"/>
        </w:rPr>
        <w:t>erejn</w:t>
      </w:r>
      <w:r w:rsidR="000F5306">
        <w:rPr>
          <w:rFonts w:ascii="Aptos" w:hAnsi="Aptos" w:cstheme="minorHAnsi"/>
        </w:rPr>
        <w:t>ému</w:t>
      </w:r>
      <w:r w:rsidR="000F5306" w:rsidRPr="009766AD">
        <w:rPr>
          <w:rFonts w:ascii="Aptos" w:hAnsi="Aptos" w:cstheme="minorHAnsi"/>
        </w:rPr>
        <w:t xml:space="preserve"> obstarávateľ</w:t>
      </w:r>
      <w:r w:rsidR="000F5306">
        <w:rPr>
          <w:rFonts w:ascii="Aptos" w:hAnsi="Aptos" w:cstheme="minorHAnsi"/>
        </w:rPr>
        <w:t>ovi</w:t>
      </w:r>
      <w:r w:rsidRPr="006D3927">
        <w:rPr>
          <w:rFonts w:ascii="Aptos" w:hAnsi="Aptos"/>
        </w:rPr>
        <w:t xml:space="preserve"> údaje potrebné na vyžiadanie výpisu z registra trestov</w:t>
      </w:r>
      <w:r>
        <w:rPr>
          <w:rFonts w:ascii="Aptos" w:hAnsi="Aptos"/>
        </w:rPr>
        <w:t xml:space="preserve"> – </w:t>
      </w:r>
      <w:r w:rsidRPr="006D3927">
        <w:rPr>
          <w:rFonts w:ascii="Aptos" w:hAnsi="Aptos"/>
          <w:u w:val="single"/>
        </w:rPr>
        <w:t>Príloha č. 3</w:t>
      </w:r>
      <w:r w:rsidRPr="006D3927">
        <w:rPr>
          <w:rFonts w:ascii="Aptos" w:hAnsi="Aptos"/>
        </w:rPr>
        <w:t xml:space="preserve">  </w:t>
      </w:r>
      <w:r w:rsidRPr="006D3927">
        <w:rPr>
          <w:rFonts w:ascii="Aptos" w:hAnsi="Aptos"/>
          <w:b/>
          <w:bCs/>
        </w:rPr>
        <w:t>Udelenie súhlasu pre poskytnutie výpisu z registra trestov</w:t>
      </w:r>
      <w:r w:rsidRPr="006D3927">
        <w:rPr>
          <w:rFonts w:ascii="Aptos" w:hAnsi="Aptos"/>
        </w:rPr>
        <w:t xml:space="preserve"> </w:t>
      </w:r>
      <w:r w:rsidRPr="006D3927">
        <w:rPr>
          <w:rFonts w:ascii="Aptos" w:hAnsi="Aptos"/>
          <w:u w:val="single"/>
        </w:rPr>
        <w:t>k časti C.2 SP</w:t>
      </w:r>
      <w:r>
        <w:rPr>
          <w:rFonts w:ascii="Aptos" w:hAnsi="Aptos"/>
        </w:rPr>
        <w:t>.</w:t>
      </w:r>
    </w:p>
    <w:p w14:paraId="33E78239" w14:textId="77777777" w:rsidR="00C61F29" w:rsidRPr="00C61F29" w:rsidRDefault="00C61F29">
      <w:pPr>
        <w:pStyle w:val="Odsekzoznamu"/>
        <w:numPr>
          <w:ilvl w:val="1"/>
          <w:numId w:val="16"/>
        </w:numPr>
        <w:autoSpaceDE w:val="0"/>
        <w:autoSpaceDN w:val="0"/>
        <w:spacing w:after="60" w:line="276" w:lineRule="auto"/>
        <w:contextualSpacing w:val="0"/>
        <w:jc w:val="both"/>
        <w:rPr>
          <w:rFonts w:ascii="Aptos" w:hAnsi="Aptos" w:cs="Arial"/>
          <w:b/>
          <w:noProof/>
          <w:vanish/>
        </w:rPr>
      </w:pPr>
    </w:p>
    <w:p w14:paraId="492D8AA4" w14:textId="77777777" w:rsidR="00C61F29" w:rsidRPr="00C61F29" w:rsidRDefault="00C61F29">
      <w:pPr>
        <w:pStyle w:val="Odsekzoznamu"/>
        <w:numPr>
          <w:ilvl w:val="1"/>
          <w:numId w:val="16"/>
        </w:numPr>
        <w:autoSpaceDE w:val="0"/>
        <w:autoSpaceDN w:val="0"/>
        <w:spacing w:after="60" w:line="276" w:lineRule="auto"/>
        <w:contextualSpacing w:val="0"/>
        <w:jc w:val="both"/>
        <w:rPr>
          <w:rFonts w:ascii="Aptos" w:hAnsi="Aptos" w:cs="Arial"/>
          <w:b/>
          <w:noProof/>
          <w:vanish/>
        </w:rPr>
      </w:pPr>
    </w:p>
    <w:p w14:paraId="1207D0B5" w14:textId="77777777" w:rsidR="00C61F29" w:rsidRPr="00C61F29" w:rsidRDefault="00C61F29">
      <w:pPr>
        <w:pStyle w:val="Odsekzoznamu"/>
        <w:numPr>
          <w:ilvl w:val="1"/>
          <w:numId w:val="16"/>
        </w:numPr>
        <w:autoSpaceDE w:val="0"/>
        <w:autoSpaceDN w:val="0"/>
        <w:spacing w:after="60" w:line="276" w:lineRule="auto"/>
        <w:contextualSpacing w:val="0"/>
        <w:jc w:val="both"/>
        <w:rPr>
          <w:rFonts w:ascii="Aptos" w:hAnsi="Aptos" w:cs="Arial"/>
          <w:b/>
          <w:noProof/>
          <w:vanish/>
        </w:rPr>
      </w:pPr>
    </w:p>
    <w:p w14:paraId="237900DC" w14:textId="1A33272C" w:rsidR="004104A1" w:rsidRPr="00195217" w:rsidRDefault="00C61F29" w:rsidP="00C61F29">
      <w:pPr>
        <w:autoSpaceDE w:val="0"/>
        <w:autoSpaceDN w:val="0"/>
        <w:spacing w:after="60" w:line="276" w:lineRule="auto"/>
        <w:ind w:left="567" w:hanging="567"/>
        <w:jc w:val="both"/>
        <w:rPr>
          <w:rFonts w:ascii="Aptos" w:hAnsi="Aptos" w:cs="Arial"/>
          <w:noProof/>
        </w:rPr>
      </w:pPr>
      <w:r>
        <w:rPr>
          <w:rFonts w:ascii="Aptos" w:hAnsi="Aptos" w:cs="Arial"/>
          <w:b/>
          <w:noProof/>
        </w:rPr>
        <w:t>21.7</w:t>
      </w:r>
      <w:r>
        <w:rPr>
          <w:rFonts w:ascii="Aptos" w:hAnsi="Aptos" w:cs="Arial"/>
          <w:b/>
          <w:noProof/>
        </w:rPr>
        <w:tab/>
      </w:r>
      <w:r w:rsidR="004104A1" w:rsidRPr="00195217">
        <w:rPr>
          <w:rFonts w:ascii="Aptos" w:hAnsi="Aptos" w:cs="Arial"/>
          <w:b/>
          <w:noProof/>
        </w:rPr>
        <w:t xml:space="preserve">Návrh </w:t>
      </w:r>
      <w:r w:rsidR="006A136C">
        <w:rPr>
          <w:rFonts w:ascii="Aptos" w:hAnsi="Aptos" w:cs="Arial"/>
          <w:b/>
          <w:noProof/>
        </w:rPr>
        <w:t>Zmluvy</w:t>
      </w:r>
      <w:r w:rsidR="004104A1" w:rsidRPr="00195217">
        <w:rPr>
          <w:rFonts w:ascii="Aptos" w:hAnsi="Aptos" w:cs="Arial"/>
          <w:b/>
          <w:noProof/>
        </w:rPr>
        <w:t xml:space="preserve"> </w:t>
      </w:r>
      <w:r w:rsidR="00373ABF">
        <w:rPr>
          <w:rFonts w:ascii="Aptos" w:hAnsi="Aptos" w:cs="Arial"/>
          <w:b/>
          <w:noProof/>
        </w:rPr>
        <w:t xml:space="preserve">obsahujúci vyplnené ceny a požadované údaje označené na doplnenie, </w:t>
      </w:r>
      <w:r w:rsidR="00E0697F">
        <w:rPr>
          <w:rFonts w:ascii="Aptos" w:hAnsi="Aptos" w:cs="Arial"/>
          <w:b/>
          <w:noProof/>
        </w:rPr>
        <w:t>spolu s</w:t>
      </w:r>
      <w:r w:rsidR="00E24B3D">
        <w:rPr>
          <w:rFonts w:ascii="Aptos" w:hAnsi="Aptos" w:cs="Arial"/>
          <w:b/>
          <w:noProof/>
        </w:rPr>
        <w:t> neoddeliteľnými prílohami</w:t>
      </w:r>
      <w:r w:rsidR="00E0697F">
        <w:rPr>
          <w:rFonts w:ascii="Aptos" w:hAnsi="Aptos" w:cs="Arial"/>
          <w:b/>
          <w:noProof/>
        </w:rPr>
        <w:t xml:space="preserve"> </w:t>
      </w:r>
      <w:r w:rsidR="004104A1" w:rsidRPr="00195217">
        <w:rPr>
          <w:rFonts w:ascii="Aptos" w:hAnsi="Aptos" w:cs="Arial"/>
          <w:noProof/>
        </w:rPr>
        <w:t>(</w:t>
      </w:r>
      <w:r w:rsidR="004104A1" w:rsidRPr="00195217">
        <w:rPr>
          <w:rFonts w:ascii="Aptos" w:hAnsi="Aptos" w:cs="Arial"/>
          <w:noProof/>
          <w:u w:val="single"/>
        </w:rPr>
        <w:t>časť D.1</w:t>
      </w:r>
      <w:r w:rsidR="004104A1" w:rsidRPr="00195217">
        <w:rPr>
          <w:rFonts w:ascii="Aptos" w:hAnsi="Aptos" w:cs="Arial"/>
          <w:noProof/>
        </w:rPr>
        <w:t xml:space="preserve"> týchto SP).</w:t>
      </w:r>
    </w:p>
    <w:p w14:paraId="7F0D0ABB" w14:textId="5BB5E9D9" w:rsidR="004104A1" w:rsidRPr="00195217" w:rsidRDefault="004104A1" w:rsidP="00E0697F">
      <w:pPr>
        <w:autoSpaceDE w:val="0"/>
        <w:autoSpaceDN w:val="0"/>
        <w:spacing w:after="0" w:line="276" w:lineRule="auto"/>
        <w:ind w:left="567"/>
        <w:rPr>
          <w:rFonts w:ascii="Aptos" w:hAnsi="Aptos" w:cs="Arial"/>
          <w:noProof/>
        </w:rPr>
      </w:pPr>
      <w:r w:rsidRPr="00195217">
        <w:rPr>
          <w:rFonts w:ascii="Aptos" w:hAnsi="Aptos" w:cs="Arial"/>
          <w:noProof/>
        </w:rPr>
        <w:t xml:space="preserve">Návrh </w:t>
      </w:r>
      <w:r w:rsidR="006A136C">
        <w:rPr>
          <w:rFonts w:ascii="Aptos" w:hAnsi="Aptos" w:cs="Arial"/>
          <w:noProof/>
        </w:rPr>
        <w:t>Zmluv</w:t>
      </w:r>
      <w:r w:rsidRPr="00195217">
        <w:rPr>
          <w:rFonts w:ascii="Aptos" w:hAnsi="Aptos" w:cs="Arial"/>
          <w:noProof/>
        </w:rPr>
        <w:t>y</w:t>
      </w:r>
      <w:r w:rsidRPr="00195217">
        <w:rPr>
          <w:rFonts w:ascii="Aptos" w:hAnsi="Aptos" w:cs="Arial"/>
          <w:noProof/>
          <w:color w:val="FF0000"/>
        </w:rPr>
        <w:t xml:space="preserve"> </w:t>
      </w:r>
      <w:r w:rsidRPr="00195217">
        <w:rPr>
          <w:rFonts w:ascii="Aptos" w:hAnsi="Aptos" w:cs="Arial"/>
          <w:noProof/>
        </w:rPr>
        <w:t xml:space="preserve">musí byť </w:t>
      </w:r>
      <w:r w:rsidRPr="00931B10">
        <w:rPr>
          <w:rFonts w:ascii="Aptos" w:hAnsi="Aptos" w:cs="Arial"/>
          <w:noProof/>
          <w:u w:val="single"/>
        </w:rPr>
        <w:t>podpísaný štatutárnym zástupcom uchádzača alebo osobou oprávnenou konať za uchádzača a s odtlačkom pečiatky uchádzača</w:t>
      </w:r>
      <w:r w:rsidRPr="00195217">
        <w:rPr>
          <w:rFonts w:ascii="Aptos" w:hAnsi="Aptos" w:cs="Arial"/>
          <w:noProof/>
        </w:rPr>
        <w:t xml:space="preserve">. </w:t>
      </w:r>
    </w:p>
    <w:p w14:paraId="7422CCF6" w14:textId="426515A9" w:rsidR="004104A1" w:rsidRDefault="004104A1" w:rsidP="004104A1">
      <w:pPr>
        <w:autoSpaceDE w:val="0"/>
        <w:autoSpaceDN w:val="0"/>
        <w:spacing w:line="276" w:lineRule="auto"/>
        <w:ind w:left="567"/>
        <w:rPr>
          <w:rFonts w:ascii="Aptos" w:hAnsi="Aptos" w:cs="Arial"/>
          <w:noProof/>
        </w:rPr>
      </w:pPr>
      <w:r w:rsidRPr="00195217">
        <w:rPr>
          <w:rFonts w:ascii="Aptos" w:hAnsi="Aptos" w:cs="Arial"/>
          <w:noProof/>
        </w:rPr>
        <w:t xml:space="preserve">V prípade podpisu </w:t>
      </w:r>
      <w:r w:rsidR="006A136C">
        <w:rPr>
          <w:rFonts w:ascii="Aptos" w:hAnsi="Aptos" w:cs="Arial"/>
          <w:noProof/>
        </w:rPr>
        <w:t>Zmluvy</w:t>
      </w:r>
      <w:r w:rsidRPr="00195217">
        <w:rPr>
          <w:rFonts w:ascii="Aptos" w:hAnsi="Aptos" w:cs="Arial"/>
          <w:noProof/>
        </w:rPr>
        <w:t xml:space="preserve"> iným zástupcom, ako je štatutárny zástupca uchádzača, je uchádzač povinný predložiť plnú moc, z ktorej vyplýva oprávnenie na podpis ponuky, vrátane </w:t>
      </w:r>
      <w:r w:rsidRPr="00A738C0">
        <w:rPr>
          <w:rFonts w:ascii="Aptos" w:hAnsi="Aptos" w:cs="Arial"/>
          <w:noProof/>
        </w:rPr>
        <w:t xml:space="preserve">návrhu </w:t>
      </w:r>
      <w:r w:rsidR="00CD00B4">
        <w:rPr>
          <w:rFonts w:ascii="Aptos" w:hAnsi="Aptos" w:cs="Arial"/>
          <w:noProof/>
        </w:rPr>
        <w:t>Zmluvy</w:t>
      </w:r>
      <w:r w:rsidRPr="00A738C0">
        <w:rPr>
          <w:rFonts w:ascii="Aptos" w:hAnsi="Aptos" w:cs="Arial"/>
          <w:noProof/>
        </w:rPr>
        <w:t>, ktor</w:t>
      </w:r>
      <w:r w:rsidR="001D282D" w:rsidRPr="00A738C0">
        <w:rPr>
          <w:rFonts w:ascii="Aptos" w:hAnsi="Aptos" w:cs="Arial"/>
          <w:noProof/>
        </w:rPr>
        <w:t>ú</w:t>
      </w:r>
      <w:r w:rsidRPr="00A738C0">
        <w:rPr>
          <w:rFonts w:ascii="Aptos" w:hAnsi="Aptos" w:cs="Arial"/>
          <w:noProof/>
        </w:rPr>
        <w:t xml:space="preserve"> uchádzač udelil príslušnému zástupcovi. </w:t>
      </w:r>
    </w:p>
    <w:p w14:paraId="5F802AF9" w14:textId="248158B1" w:rsidR="00DD30CF" w:rsidRPr="00C61F29" w:rsidRDefault="00DD30CF">
      <w:pPr>
        <w:pStyle w:val="Odsekzoznamu"/>
        <w:numPr>
          <w:ilvl w:val="1"/>
          <w:numId w:val="16"/>
        </w:numPr>
        <w:spacing w:after="120" w:line="276" w:lineRule="auto"/>
        <w:ind w:left="567" w:hanging="567"/>
        <w:jc w:val="both"/>
        <w:rPr>
          <w:rFonts w:ascii="Aptos" w:hAnsi="Aptos"/>
          <w:b/>
          <w:bCs/>
        </w:rPr>
      </w:pPr>
      <w:r w:rsidRPr="00C61F29">
        <w:rPr>
          <w:rFonts w:ascii="Aptos" w:hAnsi="Aptos"/>
        </w:rPr>
        <w:t xml:space="preserve">V prípade skupiny dodávateľov </w:t>
      </w:r>
      <w:r w:rsidRPr="00C61F29">
        <w:rPr>
          <w:rFonts w:ascii="Aptos" w:hAnsi="Aptos"/>
          <w:b/>
          <w:bCs/>
        </w:rPr>
        <w:t>Čestné vyhlásenie skupiny dodávateľov</w:t>
      </w:r>
      <w:r w:rsidRPr="00C61F29">
        <w:rPr>
          <w:rFonts w:ascii="Aptos" w:hAnsi="Aptos"/>
        </w:rPr>
        <w:t xml:space="preserve">, </w:t>
      </w:r>
      <w:r w:rsidRPr="00C61F29">
        <w:rPr>
          <w:rFonts w:ascii="Aptos" w:hAnsi="Aptos"/>
          <w:u w:val="single"/>
        </w:rPr>
        <w:t>podpísané všetkými členmi skupiny alebo osobou/osobami oprávnenými konať v danej veci za každého člena skupiny</w:t>
      </w:r>
      <w:r w:rsidRPr="00C61F29">
        <w:rPr>
          <w:rFonts w:ascii="Aptos" w:hAnsi="Aptos"/>
        </w:rPr>
        <w:t xml:space="preserve"> (oprávnená osoba/osoby preukazuje/preukazujú svoje oprávnenie konať priloženým úradne osvedčeným splnomocnením), v ktorom vyhlásia, že v prípade prijatia ich ponuky vytvoria všetci členovia skupiny dodávateľov právnu formu potrebnú z dôvodu riadneho plnenia </w:t>
      </w:r>
      <w:r w:rsidR="00F85287" w:rsidRPr="00C61F29">
        <w:rPr>
          <w:rFonts w:ascii="Aptos" w:hAnsi="Aptos"/>
        </w:rPr>
        <w:t>Zmluvy</w:t>
      </w:r>
      <w:r w:rsidRPr="00C61F29">
        <w:rPr>
          <w:rFonts w:ascii="Aptos" w:hAnsi="Aptos"/>
        </w:rPr>
        <w:t xml:space="preserve">, aby ručili spoločne a nerozdielne za záväzky voči </w:t>
      </w:r>
      <w:r w:rsidR="000F5306" w:rsidRPr="00C61F29">
        <w:rPr>
          <w:rFonts w:ascii="Aptos" w:hAnsi="Aptos" w:cstheme="minorHAnsi"/>
        </w:rPr>
        <w:t>verejnému obstarávateľovi</w:t>
      </w:r>
      <w:r w:rsidRPr="00C61F29">
        <w:rPr>
          <w:rFonts w:ascii="Aptos" w:hAnsi="Aptos"/>
        </w:rPr>
        <w:t xml:space="preserve"> vzniknuté pri realizácii predmetu zákazky. </w:t>
      </w:r>
    </w:p>
    <w:p w14:paraId="4939BEB7" w14:textId="4F601138" w:rsidR="00C235C0" w:rsidRPr="00306B7D" w:rsidRDefault="00DD30CF" w:rsidP="00E8511C">
      <w:pPr>
        <w:pStyle w:val="Odsekzoznamu"/>
        <w:numPr>
          <w:ilvl w:val="1"/>
          <w:numId w:val="16"/>
        </w:numPr>
        <w:spacing w:after="120" w:line="276" w:lineRule="auto"/>
        <w:ind w:left="567" w:hanging="567"/>
        <w:jc w:val="both"/>
        <w:rPr>
          <w:rFonts w:ascii="Aptos" w:eastAsia="Times New Roman" w:hAnsi="Aptos" w:cstheme="minorHAnsi"/>
          <w:b/>
          <w:bCs/>
          <w:noProof/>
          <w:sz w:val="24"/>
          <w:szCs w:val="24"/>
          <w:lang w:eastAsia="sk-SK"/>
        </w:rPr>
      </w:pPr>
      <w:r w:rsidRPr="00306B7D">
        <w:rPr>
          <w:rFonts w:ascii="Aptos" w:hAnsi="Aptos"/>
        </w:rPr>
        <w:t xml:space="preserve">V prípade skupiny dodávateľov vystavené </w:t>
      </w:r>
      <w:r w:rsidRPr="00306B7D">
        <w:rPr>
          <w:rFonts w:ascii="Aptos" w:hAnsi="Aptos"/>
          <w:b/>
          <w:bCs/>
        </w:rPr>
        <w:t>Splnomocnenie pre jedného z členov skupiny</w:t>
      </w:r>
      <w:r w:rsidRPr="00306B7D">
        <w:rPr>
          <w:rFonts w:ascii="Aptos" w:hAnsi="Aptos"/>
        </w:rPr>
        <w:t xml:space="preserve">, ktorý bude oprávnený konať v mene všetkých členov skupiny dodávateľov a prijímať pokyny za všetkých v tomto verejnom obstarávaní ako aj konať v mene skupiny pre prípad prijatia ponuky, podpisu </w:t>
      </w:r>
      <w:r w:rsidR="00F85287" w:rsidRPr="00306B7D">
        <w:rPr>
          <w:rFonts w:ascii="Aptos" w:hAnsi="Aptos"/>
        </w:rPr>
        <w:t>Zmluvy</w:t>
      </w:r>
      <w:r w:rsidRPr="00306B7D">
        <w:rPr>
          <w:rFonts w:ascii="Aptos" w:hAnsi="Aptos"/>
        </w:rPr>
        <w:t xml:space="preserve"> a komunikácie/zodpovednosti v procese plnenia </w:t>
      </w:r>
      <w:r w:rsidR="00F85287" w:rsidRPr="00306B7D">
        <w:rPr>
          <w:rFonts w:ascii="Aptos" w:hAnsi="Aptos"/>
        </w:rPr>
        <w:t>Zmluvy</w:t>
      </w:r>
      <w:r w:rsidRPr="00306B7D">
        <w:rPr>
          <w:rFonts w:ascii="Aptos" w:hAnsi="Aptos"/>
        </w:rPr>
        <w:t xml:space="preserve">, </w:t>
      </w:r>
      <w:r w:rsidRPr="00306B7D">
        <w:rPr>
          <w:rFonts w:ascii="Aptos" w:hAnsi="Aptos"/>
          <w:u w:val="single"/>
        </w:rPr>
        <w:t>podpísané všetkými členmi skupiny alebo osobou/osobami oprávnenými konať v danej veci za každého člena skupiny</w:t>
      </w:r>
      <w:r w:rsidRPr="00306B7D">
        <w:rPr>
          <w:rFonts w:ascii="Aptos" w:hAnsi="Aptos"/>
        </w:rPr>
        <w:t xml:space="preserve"> (oprávnená osoba/osoby preukazuje/preukazujú svoje oprávnenie konať priloženým úradne osvedčeným splnomocnením). </w:t>
      </w:r>
    </w:p>
    <w:p w14:paraId="1C0989A2" w14:textId="28FB3C01" w:rsidR="000730FA" w:rsidRPr="00803974" w:rsidRDefault="000730FA" w:rsidP="000C5430">
      <w:pPr>
        <w:pStyle w:val="Obsah2"/>
      </w:pPr>
      <w:hyperlink w:anchor="_Toc461981372" w:history="1">
        <w:r w:rsidRPr="00803974">
          <w:rPr>
            <w:rStyle w:val="Hypertextovprepojenie"/>
            <w:color w:val="auto"/>
          </w:rPr>
          <w:t>Predkladanie ponuky</w:t>
        </w:r>
      </w:hyperlink>
    </w:p>
    <w:p w14:paraId="655FCB6B" w14:textId="77777777" w:rsidR="00E303A6" w:rsidRPr="00195217" w:rsidRDefault="00E303A6" w:rsidP="00131488">
      <w:pPr>
        <w:spacing w:after="0" w:line="276" w:lineRule="auto"/>
        <w:ind w:left="567" w:hanging="567"/>
        <w:jc w:val="both"/>
        <w:rPr>
          <w:rFonts w:ascii="Aptos" w:hAnsi="Aptos"/>
        </w:rPr>
      </w:pPr>
    </w:p>
    <w:p w14:paraId="52161FF9" w14:textId="5E4C48F7" w:rsidR="00EE33F7" w:rsidRPr="00195217" w:rsidRDefault="00EE33F7">
      <w:pPr>
        <w:pStyle w:val="Odsekzoznamu"/>
        <w:numPr>
          <w:ilvl w:val="0"/>
          <w:numId w:val="10"/>
        </w:numPr>
        <w:spacing w:after="0" w:line="276" w:lineRule="auto"/>
        <w:ind w:left="425" w:hanging="425"/>
        <w:contextualSpacing w:val="0"/>
        <w:jc w:val="both"/>
        <w:rPr>
          <w:rFonts w:ascii="Aptos" w:hAnsi="Aptos"/>
          <w:b/>
          <w:bCs/>
        </w:rPr>
      </w:pPr>
      <w:r w:rsidRPr="00195217">
        <w:rPr>
          <w:rFonts w:ascii="Aptos" w:hAnsi="Aptos"/>
          <w:b/>
          <w:bCs/>
        </w:rPr>
        <w:t>Náklady na ponuku</w:t>
      </w:r>
    </w:p>
    <w:p w14:paraId="2D491952" w14:textId="265B781C" w:rsidR="00B703F9" w:rsidRPr="00195217" w:rsidRDefault="00EE33F7" w:rsidP="00EE33F7">
      <w:pPr>
        <w:pStyle w:val="Odsekzoznamu"/>
        <w:spacing w:after="0" w:line="276" w:lineRule="auto"/>
        <w:ind w:left="426"/>
        <w:jc w:val="both"/>
        <w:rPr>
          <w:rFonts w:ascii="Aptos" w:hAnsi="Aptos"/>
        </w:rPr>
      </w:pPr>
      <w:r w:rsidRPr="00195217">
        <w:rPr>
          <w:rFonts w:ascii="Aptos" w:hAnsi="Aptos"/>
        </w:rPr>
        <w:t>Všetky náklady a výdavky spojené s prípravou a predložením ponuky znáša záujemca</w:t>
      </w:r>
      <w:r w:rsidR="00B705BB" w:rsidRPr="00195217">
        <w:rPr>
          <w:rFonts w:ascii="Aptos" w:hAnsi="Aptos"/>
        </w:rPr>
        <w:t>/uchádzač</w:t>
      </w:r>
      <w:r w:rsidRPr="00195217">
        <w:rPr>
          <w:rFonts w:ascii="Aptos" w:hAnsi="Aptos"/>
        </w:rPr>
        <w:t xml:space="preserve"> bez</w:t>
      </w:r>
      <w:r w:rsidR="00B705BB" w:rsidRPr="00195217">
        <w:rPr>
          <w:rFonts w:ascii="Aptos" w:hAnsi="Aptos"/>
        </w:rPr>
        <w:t xml:space="preserve"> akéhokoľvek</w:t>
      </w:r>
      <w:r w:rsidRPr="00195217">
        <w:rPr>
          <w:rFonts w:ascii="Aptos" w:hAnsi="Aptos"/>
        </w:rPr>
        <w:t xml:space="preserve"> finančného nároku voči </w:t>
      </w:r>
      <w:r w:rsidR="000F5306">
        <w:rPr>
          <w:rFonts w:ascii="Aptos" w:hAnsi="Aptos" w:cstheme="minorHAnsi"/>
        </w:rPr>
        <w:t>v</w:t>
      </w:r>
      <w:r w:rsidR="000F5306" w:rsidRPr="009766AD">
        <w:rPr>
          <w:rFonts w:ascii="Aptos" w:hAnsi="Aptos" w:cstheme="minorHAnsi"/>
        </w:rPr>
        <w:t>erejn</w:t>
      </w:r>
      <w:r w:rsidR="000F5306">
        <w:rPr>
          <w:rFonts w:ascii="Aptos" w:hAnsi="Aptos" w:cstheme="minorHAnsi"/>
        </w:rPr>
        <w:t>ému</w:t>
      </w:r>
      <w:r w:rsidR="000F5306" w:rsidRPr="009766AD">
        <w:rPr>
          <w:rFonts w:ascii="Aptos" w:hAnsi="Aptos" w:cstheme="minorHAnsi"/>
        </w:rPr>
        <w:t xml:space="preserve"> obstarávateľ</w:t>
      </w:r>
      <w:r w:rsidR="000F5306">
        <w:rPr>
          <w:rFonts w:ascii="Aptos" w:hAnsi="Aptos" w:cstheme="minorHAnsi"/>
        </w:rPr>
        <w:t>ovi</w:t>
      </w:r>
      <w:r w:rsidRPr="00195217">
        <w:rPr>
          <w:rFonts w:ascii="Aptos" w:hAnsi="Aptos"/>
        </w:rPr>
        <w:t xml:space="preserve">, bez ohľadu na výsledok verejného obstarávania. </w:t>
      </w:r>
    </w:p>
    <w:p w14:paraId="2D3EF3C3" w14:textId="77777777" w:rsidR="00B703F9" w:rsidRDefault="00EE33F7" w:rsidP="00EE33F7">
      <w:pPr>
        <w:pStyle w:val="Odsekzoznamu"/>
        <w:spacing w:after="0" w:line="276" w:lineRule="auto"/>
        <w:ind w:left="426"/>
        <w:jc w:val="both"/>
        <w:rPr>
          <w:rFonts w:ascii="Aptos" w:hAnsi="Aptos"/>
        </w:rPr>
      </w:pPr>
      <w:r w:rsidRPr="00195217">
        <w:rPr>
          <w:rFonts w:ascii="Aptos" w:hAnsi="Aptos"/>
        </w:rPr>
        <w:t>Ponuky doručené predpísaným spôsobom podľa týchto súťažných podkladov, t.j. elektronicky, v lehote na predkladanie ponúk podľa týchto súťažných podkladov sa uchádzačom nevracajú. Zostávajú ako súčasť dokumentácie vyhláseného verejného obstarávania.</w:t>
      </w:r>
    </w:p>
    <w:p w14:paraId="3D2C230C" w14:textId="77777777" w:rsidR="00272BC2" w:rsidRPr="00195217" w:rsidRDefault="00272BC2" w:rsidP="00EE33F7">
      <w:pPr>
        <w:pStyle w:val="Odsekzoznamu"/>
        <w:spacing w:after="0" w:line="276" w:lineRule="auto"/>
        <w:ind w:left="426"/>
        <w:jc w:val="both"/>
        <w:rPr>
          <w:rFonts w:ascii="Aptos" w:hAnsi="Aptos"/>
        </w:rPr>
      </w:pPr>
    </w:p>
    <w:p w14:paraId="58F6C3B4" w14:textId="77777777" w:rsidR="00272BC2" w:rsidRPr="00272BC2" w:rsidRDefault="00B703F9">
      <w:pPr>
        <w:pStyle w:val="Odsekzoznamu"/>
        <w:numPr>
          <w:ilvl w:val="0"/>
          <w:numId w:val="28"/>
        </w:numPr>
        <w:spacing w:after="120" w:line="276" w:lineRule="auto"/>
        <w:contextualSpacing w:val="0"/>
        <w:rPr>
          <w:rFonts w:ascii="Aptos" w:hAnsi="Aptos"/>
        </w:rPr>
      </w:pPr>
      <w:r w:rsidRPr="00272BC2">
        <w:rPr>
          <w:rFonts w:ascii="Aptos" w:hAnsi="Aptos"/>
          <w:b/>
          <w:bCs/>
        </w:rPr>
        <w:t>Oprávnenie predložiť ponuku</w:t>
      </w:r>
    </w:p>
    <w:p w14:paraId="5AF87067" w14:textId="3347A826" w:rsidR="0023291E" w:rsidRPr="00272BC2" w:rsidRDefault="0023291E">
      <w:pPr>
        <w:pStyle w:val="Odsekzoznamu"/>
        <w:numPr>
          <w:ilvl w:val="1"/>
          <w:numId w:val="28"/>
        </w:numPr>
        <w:spacing w:after="120" w:line="276" w:lineRule="auto"/>
        <w:ind w:left="567" w:hanging="567"/>
        <w:contextualSpacing w:val="0"/>
        <w:jc w:val="both"/>
        <w:rPr>
          <w:rFonts w:ascii="Aptos" w:hAnsi="Aptos"/>
        </w:rPr>
      </w:pPr>
      <w:r w:rsidRPr="00272BC2">
        <w:rPr>
          <w:rFonts w:ascii="Aptos" w:hAnsi="Aptos"/>
        </w:rPr>
        <w:t>Ponuku môže predložiť uchádzač, ktorým môže byť hospodársky subjekt - fyzická osoba, právnická osoba, ako aj skupina takýchto osôb, ktorá na trhu dodáva tovar, uskutočňuje stavebné práce alebo poskytuje službu,  vystupujúcich voči verejnému obstarávateľovi spoločne.</w:t>
      </w:r>
    </w:p>
    <w:p w14:paraId="07FCF930" w14:textId="436AC99E" w:rsidR="0023291E" w:rsidRDefault="0023291E">
      <w:pPr>
        <w:pStyle w:val="Odsekzoznamu"/>
        <w:numPr>
          <w:ilvl w:val="1"/>
          <w:numId w:val="28"/>
        </w:numPr>
        <w:spacing w:after="0" w:line="276" w:lineRule="auto"/>
        <w:ind w:left="567" w:hanging="567"/>
        <w:jc w:val="both"/>
        <w:rPr>
          <w:rFonts w:ascii="Aptos" w:hAnsi="Aptos"/>
        </w:rPr>
      </w:pPr>
      <w:r w:rsidRPr="00272BC2">
        <w:rPr>
          <w:rFonts w:ascii="Aptos" w:hAnsi="Aptos"/>
        </w:rPr>
        <w:t xml:space="preserve">Skupina dodávateľov nemusí vytvoriť právnu formu, musí však stanoviť vedúceho člena skupiny dodávateľov. Všetci členovia takejto skupiny dodávateľov vytvorenej na dodanie predmetu zákazky sú </w:t>
      </w:r>
      <w:r w:rsidRPr="00272BC2">
        <w:rPr>
          <w:rFonts w:ascii="Aptos" w:hAnsi="Aptos"/>
        </w:rPr>
        <w:lastRenderedPageBreak/>
        <w:t xml:space="preserve">povinní udeliť plnomocenstvo jednému z členov skupiny dodávateľov konať v mene všetkých členov skupiny dodávateľov a prijímať pokyny v tomto verejnom obstarávaní ako aj  konať v mene skupiny pre prípad prijatia ich ponuky, podpisu </w:t>
      </w:r>
      <w:r w:rsidR="00F85287">
        <w:rPr>
          <w:rFonts w:ascii="Aptos" w:hAnsi="Aptos"/>
        </w:rPr>
        <w:t>Zmluvy</w:t>
      </w:r>
      <w:r w:rsidRPr="00272BC2">
        <w:rPr>
          <w:rFonts w:ascii="Aptos" w:hAnsi="Aptos"/>
        </w:rPr>
        <w:t xml:space="preserve"> a komunikácie/zodpovednosti v procese plnenia </w:t>
      </w:r>
      <w:r w:rsidR="00F85287">
        <w:rPr>
          <w:rFonts w:ascii="Aptos" w:hAnsi="Aptos"/>
        </w:rPr>
        <w:t>Zmluvy</w:t>
      </w:r>
      <w:r w:rsidRPr="00272BC2">
        <w:rPr>
          <w:rFonts w:ascii="Aptos" w:hAnsi="Aptos"/>
        </w:rPr>
        <w:t xml:space="preserve">. V prípade prijatia ponuky skupiny dodávateľov sa vyžaduje, aby skupina dodávateľov pred podpisom </w:t>
      </w:r>
      <w:r w:rsidR="00F85287">
        <w:rPr>
          <w:rFonts w:ascii="Aptos" w:hAnsi="Aptos"/>
        </w:rPr>
        <w:t>Zmluvy</w:t>
      </w:r>
      <w:r w:rsidRPr="00272BC2">
        <w:rPr>
          <w:rFonts w:ascii="Aptos" w:hAnsi="Aptos"/>
        </w:rPr>
        <w:t xml:space="preserve"> uzatvorila a predložila </w:t>
      </w:r>
      <w:r w:rsidR="000F5306">
        <w:rPr>
          <w:rFonts w:ascii="Aptos" w:hAnsi="Aptos" w:cstheme="minorHAnsi"/>
        </w:rPr>
        <w:t>v</w:t>
      </w:r>
      <w:r w:rsidR="000F5306" w:rsidRPr="009766AD">
        <w:rPr>
          <w:rFonts w:ascii="Aptos" w:hAnsi="Aptos" w:cstheme="minorHAnsi"/>
        </w:rPr>
        <w:t>erejn</w:t>
      </w:r>
      <w:r w:rsidR="000F5306">
        <w:rPr>
          <w:rFonts w:ascii="Aptos" w:hAnsi="Aptos" w:cstheme="minorHAnsi"/>
        </w:rPr>
        <w:t>ému</w:t>
      </w:r>
      <w:r w:rsidR="000F5306" w:rsidRPr="009766AD">
        <w:rPr>
          <w:rFonts w:ascii="Aptos" w:hAnsi="Aptos" w:cstheme="minorHAnsi"/>
        </w:rPr>
        <w:t xml:space="preserve"> obstarávateľ</w:t>
      </w:r>
      <w:r w:rsidR="000F5306">
        <w:rPr>
          <w:rFonts w:ascii="Aptos" w:hAnsi="Aptos" w:cstheme="minorHAnsi"/>
        </w:rPr>
        <w:t>ovi</w:t>
      </w:r>
      <w:r w:rsidR="000F5306" w:rsidRPr="00272BC2">
        <w:rPr>
          <w:rFonts w:ascii="Aptos" w:hAnsi="Aptos"/>
        </w:rPr>
        <w:t xml:space="preserve"> </w:t>
      </w:r>
      <w:r w:rsidRPr="00272BC2">
        <w:rPr>
          <w:rFonts w:ascii="Aptos" w:hAnsi="Aptos"/>
        </w:rPr>
        <w:t xml:space="preserve">zmluvu, v ktorej budú jednoznačne stanovené vzájomné práva a povinnosti, kto sa akou časťou bude podieľať na plnení zákazky, ako aj skutočnosť, že všetci členovia skupiny dodávateľov sú zaviazaní zo záväzkov voči </w:t>
      </w:r>
      <w:r w:rsidR="000F5306">
        <w:rPr>
          <w:rFonts w:ascii="Aptos" w:hAnsi="Aptos" w:cstheme="minorHAnsi"/>
        </w:rPr>
        <w:t>v</w:t>
      </w:r>
      <w:r w:rsidR="000F5306" w:rsidRPr="009766AD">
        <w:rPr>
          <w:rFonts w:ascii="Aptos" w:hAnsi="Aptos" w:cstheme="minorHAnsi"/>
        </w:rPr>
        <w:t>erejn</w:t>
      </w:r>
      <w:r w:rsidR="000F5306">
        <w:rPr>
          <w:rFonts w:ascii="Aptos" w:hAnsi="Aptos" w:cstheme="minorHAnsi"/>
        </w:rPr>
        <w:t>ému</w:t>
      </w:r>
      <w:r w:rsidR="000F5306" w:rsidRPr="009766AD">
        <w:rPr>
          <w:rFonts w:ascii="Aptos" w:hAnsi="Aptos" w:cstheme="minorHAnsi"/>
        </w:rPr>
        <w:t xml:space="preserve"> obstarávateľ</w:t>
      </w:r>
      <w:r w:rsidR="000F5306">
        <w:rPr>
          <w:rFonts w:ascii="Aptos" w:hAnsi="Aptos" w:cstheme="minorHAnsi"/>
        </w:rPr>
        <w:t>ovi</w:t>
      </w:r>
      <w:r w:rsidRPr="00272BC2">
        <w:rPr>
          <w:rFonts w:ascii="Aptos" w:hAnsi="Aptos"/>
        </w:rPr>
        <w:t xml:space="preserve"> spoločne a nerozdielne. </w:t>
      </w:r>
    </w:p>
    <w:p w14:paraId="093D7C24" w14:textId="77777777" w:rsidR="00970DBE" w:rsidRPr="00272BC2" w:rsidRDefault="00970DBE" w:rsidP="00970DBE">
      <w:pPr>
        <w:pStyle w:val="Odsekzoznamu"/>
        <w:spacing w:after="0" w:line="276" w:lineRule="auto"/>
        <w:ind w:left="951"/>
        <w:jc w:val="both"/>
        <w:rPr>
          <w:rFonts w:ascii="Aptos" w:hAnsi="Aptos"/>
        </w:rPr>
      </w:pPr>
    </w:p>
    <w:p w14:paraId="36B06D43" w14:textId="0C3C1649" w:rsidR="00EE33F7" w:rsidRPr="00272BC2" w:rsidRDefault="00352956">
      <w:pPr>
        <w:pStyle w:val="Odsekzoznamu"/>
        <w:numPr>
          <w:ilvl w:val="0"/>
          <w:numId w:val="28"/>
        </w:numPr>
        <w:spacing w:after="120" w:line="276" w:lineRule="auto"/>
        <w:ind w:left="426" w:hanging="426"/>
        <w:contextualSpacing w:val="0"/>
        <w:rPr>
          <w:rFonts w:ascii="Aptos" w:hAnsi="Aptos"/>
          <w:b/>
          <w:bCs/>
        </w:rPr>
      </w:pPr>
      <w:r w:rsidRPr="00272BC2">
        <w:rPr>
          <w:rFonts w:ascii="Aptos" w:hAnsi="Aptos"/>
          <w:b/>
          <w:bCs/>
        </w:rPr>
        <w:t>Predloženie ponuky</w:t>
      </w:r>
    </w:p>
    <w:p w14:paraId="1FFEEB0F" w14:textId="22590958" w:rsidR="001118BD" w:rsidRPr="00970DBE" w:rsidRDefault="001118BD">
      <w:pPr>
        <w:pStyle w:val="Odsekzoznamu"/>
        <w:numPr>
          <w:ilvl w:val="1"/>
          <w:numId w:val="28"/>
        </w:numPr>
        <w:spacing w:after="120" w:line="276" w:lineRule="auto"/>
        <w:ind w:left="567" w:hanging="567"/>
        <w:contextualSpacing w:val="0"/>
        <w:jc w:val="both"/>
        <w:rPr>
          <w:rFonts w:ascii="Aptos" w:hAnsi="Aptos"/>
        </w:rPr>
      </w:pPr>
      <w:r w:rsidRPr="00970DBE">
        <w:rPr>
          <w:rFonts w:ascii="Aptos" w:hAnsi="Aptos"/>
        </w:rPr>
        <w:t xml:space="preserve">Predkladanie ponúk je umožnené iba autentifikovaným uchádzačom (Časť II. </w:t>
      </w:r>
      <w:r w:rsidR="0073218A" w:rsidRPr="00970DBE">
        <w:rPr>
          <w:rFonts w:ascii="Aptos" w:hAnsi="Aptos"/>
        </w:rPr>
        <w:t>b</w:t>
      </w:r>
      <w:r w:rsidRPr="00970DBE">
        <w:rPr>
          <w:rFonts w:ascii="Aptos" w:hAnsi="Aptos"/>
        </w:rPr>
        <w:t>od 2.3 tejto časti SP). Autentifikovaný uchádzač si po prihlásení do systému JOSEPHINE v prehľade - zozname obstarávaní vyberie predmetné obstarávanie a vloží svoju ponuku do určeného formulára na príjem ponúk, ktorý nájde v záložke „Ponuky a žiadosti“.</w:t>
      </w:r>
    </w:p>
    <w:p w14:paraId="7A67454D" w14:textId="1F9F922A" w:rsidR="0073218A" w:rsidRDefault="0073218A">
      <w:pPr>
        <w:pStyle w:val="Odsekzoznamu"/>
        <w:numPr>
          <w:ilvl w:val="1"/>
          <w:numId w:val="28"/>
        </w:numPr>
        <w:tabs>
          <w:tab w:val="left" w:pos="1397"/>
        </w:tabs>
        <w:spacing w:after="120" w:line="276" w:lineRule="auto"/>
        <w:ind w:left="567" w:hanging="567"/>
        <w:contextualSpacing w:val="0"/>
        <w:jc w:val="both"/>
        <w:rPr>
          <w:rFonts w:ascii="Aptos" w:hAnsi="Aptos"/>
          <w:b/>
          <w:bCs/>
        </w:rPr>
      </w:pPr>
      <w:r w:rsidRPr="00970DBE">
        <w:rPr>
          <w:rFonts w:ascii="Aptos" w:hAnsi="Aptos"/>
        </w:rPr>
        <w:t>Uchádzač predloží úplnú ponuku v určených komunikačných formátoch a určeným spôsobom tak, aby bola zabezpečená pred zmenou jej obsahu výlučne elektronicky, spôsobom určeným funkcionalitou systému JOSEPHINE. Elektronická ponuka sa vloží vyplnením ponukového formulára a vložením požadovaných dokladov a dokumentov v systéme JOSEPHINE umiestnenom na webovej adrese</w:t>
      </w:r>
      <w:r w:rsidRPr="00195217">
        <w:rPr>
          <w:rFonts w:ascii="Aptos" w:hAnsi="Aptos"/>
          <w:b/>
          <w:bCs/>
        </w:rPr>
        <w:t xml:space="preserve"> </w:t>
      </w:r>
      <w:hyperlink r:id="rId18" w:history="1">
        <w:r w:rsidR="007C7145" w:rsidRPr="00D95DCC">
          <w:rPr>
            <w:rStyle w:val="Hypertextovprepojenie"/>
            <w:rFonts w:ascii="Aptos" w:hAnsi="Aptos"/>
            <w:b/>
            <w:bCs/>
          </w:rPr>
          <w:t>https://josephine.proebiz.com/</w:t>
        </w:r>
      </w:hyperlink>
      <w:r w:rsidR="00970DBE">
        <w:rPr>
          <w:rFonts w:ascii="Aptos" w:hAnsi="Aptos"/>
          <w:b/>
          <w:bCs/>
        </w:rPr>
        <w:t>.</w:t>
      </w:r>
    </w:p>
    <w:p w14:paraId="18864537" w14:textId="77777777" w:rsidR="00272BC2" w:rsidRPr="00272BC2" w:rsidRDefault="00272BC2">
      <w:pPr>
        <w:pStyle w:val="Odsekzoznamu"/>
        <w:numPr>
          <w:ilvl w:val="0"/>
          <w:numId w:val="10"/>
        </w:numPr>
        <w:spacing w:after="120" w:line="276" w:lineRule="auto"/>
        <w:ind w:hanging="951"/>
        <w:contextualSpacing w:val="0"/>
        <w:jc w:val="both"/>
        <w:rPr>
          <w:rFonts w:ascii="Aptos" w:hAnsi="Aptos"/>
          <w:vanish/>
        </w:rPr>
      </w:pPr>
    </w:p>
    <w:p w14:paraId="6AAF163E" w14:textId="77777777" w:rsidR="00272BC2" w:rsidRPr="00272BC2" w:rsidRDefault="00272BC2">
      <w:pPr>
        <w:pStyle w:val="Odsekzoznamu"/>
        <w:numPr>
          <w:ilvl w:val="0"/>
          <w:numId w:val="10"/>
        </w:numPr>
        <w:spacing w:after="120" w:line="276" w:lineRule="auto"/>
        <w:ind w:hanging="951"/>
        <w:contextualSpacing w:val="0"/>
        <w:jc w:val="both"/>
        <w:rPr>
          <w:rFonts w:ascii="Aptos" w:hAnsi="Aptos"/>
          <w:vanish/>
        </w:rPr>
      </w:pPr>
    </w:p>
    <w:p w14:paraId="304A6C62" w14:textId="77777777" w:rsidR="00272BC2" w:rsidRPr="00272BC2" w:rsidRDefault="00272BC2">
      <w:pPr>
        <w:pStyle w:val="Odsekzoznamu"/>
        <w:numPr>
          <w:ilvl w:val="1"/>
          <w:numId w:val="10"/>
        </w:numPr>
        <w:spacing w:after="120" w:line="276" w:lineRule="auto"/>
        <w:ind w:hanging="951"/>
        <w:contextualSpacing w:val="0"/>
        <w:jc w:val="both"/>
        <w:rPr>
          <w:rFonts w:ascii="Aptos" w:hAnsi="Aptos"/>
          <w:vanish/>
        </w:rPr>
      </w:pPr>
    </w:p>
    <w:p w14:paraId="79F89938" w14:textId="77777777" w:rsidR="00272BC2" w:rsidRPr="00272BC2" w:rsidRDefault="00272BC2">
      <w:pPr>
        <w:pStyle w:val="Odsekzoznamu"/>
        <w:numPr>
          <w:ilvl w:val="1"/>
          <w:numId w:val="10"/>
        </w:numPr>
        <w:spacing w:after="120" w:line="276" w:lineRule="auto"/>
        <w:ind w:hanging="951"/>
        <w:contextualSpacing w:val="0"/>
        <w:jc w:val="both"/>
        <w:rPr>
          <w:rFonts w:ascii="Aptos" w:hAnsi="Aptos"/>
          <w:vanish/>
        </w:rPr>
      </w:pPr>
    </w:p>
    <w:p w14:paraId="734B3F79" w14:textId="19521649" w:rsidR="007C7145" w:rsidRDefault="007C7145">
      <w:pPr>
        <w:pStyle w:val="Odsekzoznamu"/>
        <w:numPr>
          <w:ilvl w:val="1"/>
          <w:numId w:val="10"/>
        </w:numPr>
        <w:spacing w:after="120" w:line="276" w:lineRule="auto"/>
        <w:ind w:left="567" w:hanging="567"/>
        <w:contextualSpacing w:val="0"/>
        <w:jc w:val="both"/>
        <w:rPr>
          <w:rFonts w:ascii="Aptos" w:hAnsi="Aptos"/>
        </w:rPr>
      </w:pPr>
      <w:r w:rsidRPr="00195217">
        <w:rPr>
          <w:rFonts w:ascii="Aptos" w:hAnsi="Aptos"/>
        </w:rPr>
        <w:t xml:space="preserve">Doklady a dokumenty tvoriace obsah ponuky, požadované v týchto súťažných podkladoch musia byť </w:t>
      </w:r>
      <w:r w:rsidR="00970DBE">
        <w:rPr>
          <w:rFonts w:ascii="Aptos" w:hAnsi="Aptos"/>
        </w:rPr>
        <w:br/>
      </w:r>
      <w:r w:rsidRPr="00195217">
        <w:rPr>
          <w:rFonts w:ascii="Aptos" w:hAnsi="Aptos"/>
        </w:rPr>
        <w:t>k termínu predloženia ponuky platné a aktuálne.</w:t>
      </w:r>
    </w:p>
    <w:p w14:paraId="5ACA5A00" w14:textId="4A2C81B4" w:rsidR="007C7145" w:rsidRPr="007C7145" w:rsidRDefault="007C7145">
      <w:pPr>
        <w:pStyle w:val="Odsekzoznamu"/>
        <w:numPr>
          <w:ilvl w:val="1"/>
          <w:numId w:val="10"/>
        </w:numPr>
        <w:spacing w:after="120" w:line="276" w:lineRule="auto"/>
        <w:ind w:left="567" w:hanging="567"/>
        <w:contextualSpacing w:val="0"/>
        <w:jc w:val="both"/>
        <w:rPr>
          <w:rFonts w:ascii="Aptos" w:hAnsi="Aptos"/>
          <w:b/>
          <w:bCs/>
        </w:rPr>
      </w:pPr>
      <w:r w:rsidRPr="007C7145">
        <w:rPr>
          <w:rFonts w:ascii="Aptos" w:hAnsi="Aptos"/>
          <w:b/>
          <w:bCs/>
        </w:rPr>
        <w:t xml:space="preserve">Dokumenty vyhotovené uchádzačom, ktoré tvoria ponuku, musia byť podpísané štatutárnym orgánom uchádzača alebo členom štatutárneho orgánu alebo môžu byť podpísané zástupcom uchádzača, ktorý je oprávnený konať v mene uchádzača v danej veci - v takomto prípade uchádzač v doručenej ponuke predloží aj splnomocnenie, ktoré ho oprávňuje na takýto úkon. </w:t>
      </w:r>
      <w:r w:rsidR="006C7D01">
        <w:rPr>
          <w:rFonts w:ascii="Aptos" w:hAnsi="Aptos"/>
          <w:b/>
          <w:bCs/>
        </w:rPr>
        <w:t>V</w:t>
      </w:r>
      <w:r w:rsidR="006C7D01" w:rsidRPr="006C7D01">
        <w:rPr>
          <w:rFonts w:ascii="Aptos" w:hAnsi="Aptos"/>
          <w:b/>
          <w:bCs/>
        </w:rPr>
        <w:t>erejný obstarávateľ</w:t>
      </w:r>
      <w:r w:rsidRPr="007C7145">
        <w:rPr>
          <w:rFonts w:ascii="Aptos" w:hAnsi="Aptos"/>
          <w:b/>
          <w:bCs/>
        </w:rPr>
        <w:t xml:space="preserve"> si vyhradzuje právo požiadať uchádzača o predloženie splnomocnenia s úradne overenými podpismi.</w:t>
      </w:r>
    </w:p>
    <w:p w14:paraId="36668F98" w14:textId="77777777" w:rsidR="00272BC2" w:rsidRDefault="00272BC2">
      <w:pPr>
        <w:pStyle w:val="Odsekzoznamu"/>
        <w:numPr>
          <w:ilvl w:val="1"/>
          <w:numId w:val="10"/>
        </w:numPr>
        <w:spacing w:after="120" w:line="276" w:lineRule="auto"/>
        <w:ind w:left="567" w:hanging="567"/>
        <w:contextualSpacing w:val="0"/>
        <w:jc w:val="both"/>
        <w:rPr>
          <w:rFonts w:ascii="Aptos" w:hAnsi="Aptos"/>
        </w:rPr>
      </w:pPr>
      <w:r w:rsidRPr="00195217">
        <w:rPr>
          <w:rFonts w:ascii="Aptos" w:hAnsi="Aptos"/>
        </w:rPr>
        <w:t>Všetky listiny ponuky, na ktorých boli vykonané dodatočné záznamy a opravy, musia byť podpísané osobou alebo osobami, ktoré ponuku podpísali.</w:t>
      </w:r>
    </w:p>
    <w:p w14:paraId="769EAEBE" w14:textId="77777777" w:rsidR="00272BC2" w:rsidRDefault="001118BD">
      <w:pPr>
        <w:pStyle w:val="Odsekzoznamu"/>
        <w:numPr>
          <w:ilvl w:val="1"/>
          <w:numId w:val="10"/>
        </w:numPr>
        <w:spacing w:after="120" w:line="276" w:lineRule="auto"/>
        <w:ind w:left="567" w:hanging="567"/>
        <w:contextualSpacing w:val="0"/>
        <w:jc w:val="both"/>
        <w:rPr>
          <w:rFonts w:ascii="Aptos" w:hAnsi="Aptos"/>
        </w:rPr>
      </w:pPr>
      <w:r w:rsidRPr="00272BC2">
        <w:rPr>
          <w:rFonts w:ascii="Aptos" w:hAnsi="Aptos"/>
        </w:rPr>
        <w:t>Elektronická ponuka musí byť predložená tak, aby bola zabezpečená pred zmenou jej obsahu; ak sa vyžaduje kódovanie a šifrovanie, musí byť predložená vo vopred určených formátoch kódovania a šifrovania.</w:t>
      </w:r>
    </w:p>
    <w:p w14:paraId="532DF46F" w14:textId="7F644277" w:rsidR="0073218A" w:rsidRPr="00970DBE" w:rsidRDefault="001118BD">
      <w:pPr>
        <w:pStyle w:val="Odsekzoznamu"/>
        <w:numPr>
          <w:ilvl w:val="1"/>
          <w:numId w:val="10"/>
        </w:numPr>
        <w:spacing w:after="120" w:line="276" w:lineRule="auto"/>
        <w:ind w:left="567" w:hanging="567"/>
        <w:contextualSpacing w:val="0"/>
        <w:jc w:val="both"/>
        <w:rPr>
          <w:rFonts w:ascii="Aptos" w:hAnsi="Aptos"/>
        </w:rPr>
      </w:pPr>
      <w:r w:rsidRPr="00272BC2">
        <w:rPr>
          <w:rFonts w:ascii="Aptos" w:hAnsi="Aptos"/>
        </w:rPr>
        <w:t xml:space="preserve">V prípade, že uchádzač predloží listinnú ponuku, </w:t>
      </w:r>
      <w:r w:rsidR="000F5306">
        <w:rPr>
          <w:rFonts w:ascii="Aptos" w:hAnsi="Aptos" w:cstheme="minorHAnsi"/>
        </w:rPr>
        <w:t>v</w:t>
      </w:r>
      <w:r w:rsidR="000F5306" w:rsidRPr="009766AD">
        <w:rPr>
          <w:rFonts w:ascii="Aptos" w:hAnsi="Aptos" w:cstheme="minorHAnsi"/>
        </w:rPr>
        <w:t>erejný obstarávateľ</w:t>
      </w:r>
      <w:r w:rsidRPr="00272BC2">
        <w:rPr>
          <w:rFonts w:ascii="Aptos" w:hAnsi="Aptos"/>
        </w:rPr>
        <w:t xml:space="preserve"> na ňu nebude prihliadať.</w:t>
      </w:r>
    </w:p>
    <w:p w14:paraId="6B308EC0" w14:textId="7AA6320A" w:rsidR="00F369CB" w:rsidRPr="00970DBE" w:rsidRDefault="0073218A">
      <w:pPr>
        <w:pStyle w:val="Odsekzoznamu"/>
        <w:numPr>
          <w:ilvl w:val="1"/>
          <w:numId w:val="10"/>
        </w:numPr>
        <w:spacing w:after="0" w:line="276" w:lineRule="auto"/>
        <w:ind w:left="567" w:hanging="567"/>
        <w:contextualSpacing w:val="0"/>
        <w:jc w:val="both"/>
        <w:rPr>
          <w:rFonts w:ascii="Aptos" w:hAnsi="Aptos"/>
        </w:rPr>
      </w:pPr>
      <w:r w:rsidRPr="00970DBE">
        <w:rPr>
          <w:rFonts w:ascii="Aptos" w:hAnsi="Aptos"/>
        </w:rPr>
        <w:t>Doručenie ponuky je zaznamenávané s presnosťou na sekundy. Systém JOSEPHINE považuje za čas vloženia ponuky okamih uloženia posledného súboru (dát) – nie čas začatia nahrávania ponuky, preto je potrebné predložiť ponuku (začať s nahrávaním) v dostatočnom časovom predstihu najmä s ohľadom na veľkosť ukladaných dát.</w:t>
      </w:r>
    </w:p>
    <w:p w14:paraId="229B3CB2" w14:textId="6B35F5B7" w:rsidR="008007EE" w:rsidRPr="00195217" w:rsidRDefault="008007EE" w:rsidP="00BD16D5">
      <w:pPr>
        <w:pStyle w:val="Odsekzoznamu"/>
        <w:tabs>
          <w:tab w:val="left" w:pos="1397"/>
        </w:tabs>
        <w:spacing w:after="0" w:line="276" w:lineRule="auto"/>
        <w:ind w:left="426"/>
        <w:rPr>
          <w:rFonts w:ascii="Aptos" w:hAnsi="Aptos"/>
          <w:b/>
          <w:bCs/>
        </w:rPr>
      </w:pPr>
    </w:p>
    <w:p w14:paraId="4B472DB6" w14:textId="03425C0F" w:rsidR="001C457B" w:rsidRPr="00970DBE" w:rsidRDefault="00335A57">
      <w:pPr>
        <w:pStyle w:val="Odsekzoznamu"/>
        <w:numPr>
          <w:ilvl w:val="0"/>
          <w:numId w:val="28"/>
        </w:numPr>
        <w:spacing w:after="120" w:line="276" w:lineRule="auto"/>
        <w:ind w:left="386" w:hanging="386"/>
        <w:contextualSpacing w:val="0"/>
        <w:jc w:val="both"/>
        <w:rPr>
          <w:rFonts w:ascii="Aptos" w:hAnsi="Aptos"/>
          <w:b/>
          <w:bCs/>
        </w:rPr>
      </w:pPr>
      <w:r w:rsidRPr="00970DBE">
        <w:rPr>
          <w:rFonts w:ascii="Aptos" w:hAnsi="Aptos"/>
          <w:b/>
          <w:bCs/>
        </w:rPr>
        <w:t>Doplnenie, zmena a odvolanie ponuky</w:t>
      </w:r>
    </w:p>
    <w:p w14:paraId="48648B71" w14:textId="35811D8F" w:rsidR="00335A57" w:rsidRPr="00970DBE" w:rsidRDefault="00335A57">
      <w:pPr>
        <w:pStyle w:val="Odsekzoznamu"/>
        <w:numPr>
          <w:ilvl w:val="1"/>
          <w:numId w:val="28"/>
        </w:numPr>
        <w:spacing w:after="120" w:line="276" w:lineRule="auto"/>
        <w:ind w:left="567" w:hanging="567"/>
        <w:contextualSpacing w:val="0"/>
        <w:jc w:val="both"/>
        <w:rPr>
          <w:rFonts w:ascii="Aptos" w:hAnsi="Aptos"/>
        </w:rPr>
      </w:pPr>
      <w:r w:rsidRPr="00970DBE">
        <w:rPr>
          <w:rFonts w:ascii="Aptos" w:hAnsi="Aptos"/>
        </w:rPr>
        <w:t xml:space="preserve">Uchádzač môže predloženú ponuku doplniť, zmeniť alebo odvolať </w:t>
      </w:r>
      <w:r w:rsidR="00D93336" w:rsidRPr="00970DBE">
        <w:rPr>
          <w:rFonts w:ascii="Aptos" w:hAnsi="Aptos"/>
        </w:rPr>
        <w:t xml:space="preserve">(vziať späť) </w:t>
      </w:r>
      <w:r w:rsidRPr="00970DBE">
        <w:rPr>
          <w:rFonts w:ascii="Aptos" w:hAnsi="Aptos"/>
        </w:rPr>
        <w:t xml:space="preserve">do uplynutia lehoty na predkladanie ponúk. </w:t>
      </w:r>
    </w:p>
    <w:p w14:paraId="19D89205" w14:textId="61E9E614" w:rsidR="00335A57" w:rsidRPr="00970DBE" w:rsidRDefault="00335A57">
      <w:pPr>
        <w:pStyle w:val="Odsekzoznamu"/>
        <w:numPr>
          <w:ilvl w:val="1"/>
          <w:numId w:val="28"/>
        </w:numPr>
        <w:spacing w:after="0" w:line="276" w:lineRule="auto"/>
        <w:ind w:left="567" w:hanging="567"/>
        <w:jc w:val="both"/>
        <w:rPr>
          <w:rFonts w:ascii="Aptos" w:hAnsi="Aptos"/>
        </w:rPr>
      </w:pPr>
      <w:r w:rsidRPr="00970DBE">
        <w:rPr>
          <w:rFonts w:ascii="Aptos" w:hAnsi="Aptos"/>
        </w:rPr>
        <w:lastRenderedPageBreak/>
        <w:t xml:space="preserve">Doplnenie, zmenu alebo odvolanie </w:t>
      </w:r>
      <w:r w:rsidR="00D93336" w:rsidRPr="00970DBE">
        <w:rPr>
          <w:rFonts w:ascii="Aptos" w:hAnsi="Aptos"/>
        </w:rPr>
        <w:t xml:space="preserve">(vzatie späť) </w:t>
      </w:r>
      <w:r w:rsidRPr="00970DBE">
        <w:rPr>
          <w:rFonts w:ascii="Aptos" w:hAnsi="Aptos"/>
        </w:rPr>
        <w:t xml:space="preserve">ponuky je možné vykonať </w:t>
      </w:r>
      <w:r w:rsidR="00D93336" w:rsidRPr="00970DBE">
        <w:rPr>
          <w:rFonts w:ascii="Aptos" w:hAnsi="Aptos"/>
        </w:rPr>
        <w:t xml:space="preserve">prostredníctvom funkcionality systému JOSEPHINE v čase pred uplynutím lehoty na predkladanie ponúk, </w:t>
      </w:r>
      <w:r w:rsidRPr="00970DBE">
        <w:rPr>
          <w:rFonts w:ascii="Aptos" w:hAnsi="Aptos"/>
        </w:rPr>
        <w:t xml:space="preserve">odvolaním pôvodnej ponuky. Uchádzač pri </w:t>
      </w:r>
      <w:r w:rsidR="00D93336" w:rsidRPr="00970DBE">
        <w:rPr>
          <w:rFonts w:ascii="Aptos" w:hAnsi="Aptos"/>
        </w:rPr>
        <w:t xml:space="preserve">zmene a </w:t>
      </w:r>
      <w:r w:rsidRPr="00970DBE">
        <w:rPr>
          <w:rFonts w:ascii="Aptos" w:hAnsi="Aptos"/>
        </w:rPr>
        <w:t>odvolaní ponuky postupuje obdobne ako pri vložení prvotnej ponuky (kliknutím na tlačidlo „Stiahnuť ponuku“ a predložením novej ponuky v lehote na predkladanie ponúk).</w:t>
      </w:r>
    </w:p>
    <w:p w14:paraId="3AE721DF" w14:textId="77777777" w:rsidR="00D93336" w:rsidRDefault="00D93336" w:rsidP="001C457B">
      <w:pPr>
        <w:spacing w:after="0" w:line="276" w:lineRule="auto"/>
        <w:jc w:val="both"/>
        <w:rPr>
          <w:rFonts w:ascii="Aptos" w:hAnsi="Aptos"/>
          <w:b/>
          <w:bCs/>
        </w:rPr>
      </w:pPr>
    </w:p>
    <w:p w14:paraId="18EC0F7B" w14:textId="77777777" w:rsidR="00373ABF" w:rsidRPr="00195217" w:rsidRDefault="00373ABF" w:rsidP="001C457B">
      <w:pPr>
        <w:spacing w:after="0" w:line="276" w:lineRule="auto"/>
        <w:jc w:val="both"/>
        <w:rPr>
          <w:rFonts w:ascii="Aptos" w:hAnsi="Aptos"/>
          <w:b/>
          <w:bCs/>
        </w:rPr>
      </w:pPr>
    </w:p>
    <w:p w14:paraId="7AA2A2AC" w14:textId="36C1AF37" w:rsidR="001C457B" w:rsidRPr="00970DBE" w:rsidRDefault="00335A57">
      <w:pPr>
        <w:pStyle w:val="Odsekzoznamu"/>
        <w:numPr>
          <w:ilvl w:val="0"/>
          <w:numId w:val="29"/>
        </w:numPr>
        <w:spacing w:after="120" w:line="276" w:lineRule="auto"/>
        <w:contextualSpacing w:val="0"/>
        <w:jc w:val="both"/>
        <w:rPr>
          <w:rFonts w:ascii="Aptos" w:hAnsi="Aptos"/>
          <w:b/>
          <w:bCs/>
        </w:rPr>
      </w:pPr>
      <w:r w:rsidRPr="00195217">
        <w:rPr>
          <w:rFonts w:ascii="Aptos" w:hAnsi="Aptos"/>
          <w:b/>
          <w:bCs/>
        </w:rPr>
        <w:t>L</w:t>
      </w:r>
      <w:r w:rsidR="001C457B" w:rsidRPr="00195217">
        <w:rPr>
          <w:rFonts w:ascii="Aptos" w:hAnsi="Aptos"/>
          <w:b/>
          <w:bCs/>
        </w:rPr>
        <w:t>ehota na predkladanie ponuky</w:t>
      </w:r>
    </w:p>
    <w:p w14:paraId="06ED8B54" w14:textId="4909BE97" w:rsidR="001C457B" w:rsidRPr="00195217" w:rsidRDefault="001C457B">
      <w:pPr>
        <w:pStyle w:val="Odsekzoznamu"/>
        <w:numPr>
          <w:ilvl w:val="1"/>
          <w:numId w:val="29"/>
        </w:numPr>
        <w:spacing w:after="120" w:line="276" w:lineRule="auto"/>
        <w:ind w:left="567" w:hanging="567"/>
        <w:contextualSpacing w:val="0"/>
        <w:jc w:val="both"/>
        <w:rPr>
          <w:rFonts w:ascii="Aptos" w:hAnsi="Aptos"/>
        </w:rPr>
      </w:pPr>
      <w:r w:rsidRPr="00195217">
        <w:rPr>
          <w:rFonts w:ascii="Aptos" w:hAnsi="Aptos"/>
        </w:rPr>
        <w:t>Lehota na predkladanie pon</w:t>
      </w:r>
      <w:r w:rsidR="00335A57" w:rsidRPr="00195217">
        <w:rPr>
          <w:rFonts w:ascii="Aptos" w:hAnsi="Aptos"/>
        </w:rPr>
        <w:t>uky je uvedená v Oznámení. A tiež v systéme JOSEPHINE, a to v elektronickej karte obstarávania tejto zákazky, v záložke „Prehľad“</w:t>
      </w:r>
    </w:p>
    <w:p w14:paraId="3213B35C" w14:textId="77777777" w:rsidR="00335A57" w:rsidRPr="00195217" w:rsidRDefault="00335A57">
      <w:pPr>
        <w:pStyle w:val="Odsekzoznamu"/>
        <w:numPr>
          <w:ilvl w:val="1"/>
          <w:numId w:val="29"/>
        </w:numPr>
        <w:spacing w:after="120" w:line="276" w:lineRule="auto"/>
        <w:ind w:left="567" w:hanging="567"/>
        <w:contextualSpacing w:val="0"/>
        <w:jc w:val="both"/>
        <w:rPr>
          <w:rFonts w:ascii="Aptos" w:hAnsi="Aptos"/>
        </w:rPr>
      </w:pPr>
      <w:r w:rsidRPr="00195217">
        <w:rPr>
          <w:rFonts w:ascii="Aptos" w:hAnsi="Aptos"/>
        </w:rPr>
        <w:t>Ponuka predložená v elektronickej podobe po uplynutí lehoty na predkladanie ponúk sa nesprístupní.</w:t>
      </w:r>
    </w:p>
    <w:p w14:paraId="77BD8A67" w14:textId="47729A77" w:rsidR="00335A57" w:rsidRPr="00195217" w:rsidRDefault="00335A57">
      <w:pPr>
        <w:pStyle w:val="Odsekzoznamu"/>
        <w:numPr>
          <w:ilvl w:val="1"/>
          <w:numId w:val="29"/>
        </w:numPr>
        <w:spacing w:after="0" w:line="276" w:lineRule="auto"/>
        <w:ind w:left="567" w:hanging="567"/>
        <w:contextualSpacing w:val="0"/>
        <w:jc w:val="both"/>
        <w:rPr>
          <w:rFonts w:ascii="Aptos" w:hAnsi="Aptos"/>
        </w:rPr>
      </w:pPr>
      <w:r w:rsidRPr="00195217">
        <w:rPr>
          <w:rFonts w:ascii="Aptos" w:hAnsi="Aptos"/>
        </w:rPr>
        <w:t>Obsah každej ponuky bude komisii sprístupnený až po uplynutí lehoty na predkladanie ponúk</w:t>
      </w:r>
    </w:p>
    <w:p w14:paraId="3CAC8173" w14:textId="77777777" w:rsidR="00970DBE" w:rsidRPr="00195217" w:rsidRDefault="00970DBE" w:rsidP="001C457B">
      <w:pPr>
        <w:spacing w:after="0" w:line="276" w:lineRule="auto"/>
        <w:jc w:val="both"/>
        <w:rPr>
          <w:rFonts w:ascii="Aptos" w:hAnsi="Aptos"/>
        </w:rPr>
      </w:pPr>
    </w:p>
    <w:p w14:paraId="140DC4D8" w14:textId="5CA54FE0" w:rsidR="001C457B" w:rsidRPr="00195217" w:rsidRDefault="001C457B">
      <w:pPr>
        <w:pStyle w:val="Odsekzoznamu"/>
        <w:numPr>
          <w:ilvl w:val="0"/>
          <w:numId w:val="29"/>
        </w:numPr>
        <w:spacing w:after="120" w:line="276" w:lineRule="auto"/>
        <w:ind w:left="426" w:hanging="426"/>
        <w:contextualSpacing w:val="0"/>
        <w:jc w:val="both"/>
        <w:rPr>
          <w:rFonts w:ascii="Aptos" w:hAnsi="Aptos"/>
          <w:b/>
          <w:bCs/>
        </w:rPr>
      </w:pPr>
      <w:r w:rsidRPr="00195217">
        <w:rPr>
          <w:rFonts w:ascii="Aptos" w:hAnsi="Aptos"/>
          <w:b/>
          <w:bCs/>
        </w:rPr>
        <w:t>Lehota viazanosti ponúk</w:t>
      </w:r>
    </w:p>
    <w:p w14:paraId="2ECB1039" w14:textId="77777777" w:rsidR="00D93336" w:rsidRPr="00195217" w:rsidRDefault="001C457B">
      <w:pPr>
        <w:pStyle w:val="Odsekzoznamu"/>
        <w:numPr>
          <w:ilvl w:val="1"/>
          <w:numId w:val="29"/>
        </w:numPr>
        <w:spacing w:after="120" w:line="276" w:lineRule="auto"/>
        <w:ind w:left="567" w:hanging="567"/>
        <w:contextualSpacing w:val="0"/>
        <w:jc w:val="both"/>
        <w:rPr>
          <w:rFonts w:ascii="Aptos" w:hAnsi="Aptos"/>
        </w:rPr>
      </w:pPr>
      <w:r w:rsidRPr="00195217">
        <w:rPr>
          <w:rFonts w:ascii="Aptos" w:hAnsi="Aptos"/>
        </w:rPr>
        <w:t xml:space="preserve">Uchádzač je svojou ponukou viazaný </w:t>
      </w:r>
      <w:r w:rsidR="00D93336" w:rsidRPr="00195217">
        <w:rPr>
          <w:rFonts w:ascii="Aptos" w:hAnsi="Aptos"/>
        </w:rPr>
        <w:t xml:space="preserve">počas lehoty viazanosti ponúk. </w:t>
      </w:r>
    </w:p>
    <w:p w14:paraId="20E31925" w14:textId="007E952C" w:rsidR="001C457B" w:rsidRPr="00195217" w:rsidRDefault="00D93336">
      <w:pPr>
        <w:pStyle w:val="Odsekzoznamu"/>
        <w:numPr>
          <w:ilvl w:val="1"/>
          <w:numId w:val="29"/>
        </w:numPr>
        <w:spacing w:after="120" w:line="276" w:lineRule="auto"/>
        <w:ind w:left="567" w:hanging="567"/>
        <w:contextualSpacing w:val="0"/>
        <w:jc w:val="both"/>
        <w:rPr>
          <w:rFonts w:ascii="Aptos" w:hAnsi="Aptos"/>
        </w:rPr>
      </w:pPr>
      <w:r w:rsidRPr="00195217">
        <w:rPr>
          <w:rFonts w:ascii="Aptos" w:hAnsi="Aptos"/>
        </w:rPr>
        <w:t xml:space="preserve">Lehota viazanosti ponúk plynie </w:t>
      </w:r>
      <w:r w:rsidR="001C457B" w:rsidRPr="00195217">
        <w:rPr>
          <w:rFonts w:ascii="Aptos" w:hAnsi="Aptos"/>
        </w:rPr>
        <w:t xml:space="preserve">od uplynutia lehoty na predkladanie ponúk až do uplynutia  lehoty viazanosti ponúk stanovenej </w:t>
      </w:r>
      <w:r w:rsidR="000F5306">
        <w:rPr>
          <w:rFonts w:ascii="Aptos" w:hAnsi="Aptos" w:cstheme="minorHAnsi"/>
        </w:rPr>
        <w:t>v</w:t>
      </w:r>
      <w:r w:rsidR="000F5306" w:rsidRPr="009766AD">
        <w:rPr>
          <w:rFonts w:ascii="Aptos" w:hAnsi="Aptos" w:cstheme="minorHAnsi"/>
        </w:rPr>
        <w:t>erejný</w:t>
      </w:r>
      <w:r w:rsidR="000F5306">
        <w:rPr>
          <w:rFonts w:ascii="Aptos" w:hAnsi="Aptos" w:cstheme="minorHAnsi"/>
        </w:rPr>
        <w:t>m</w:t>
      </w:r>
      <w:r w:rsidR="000F5306" w:rsidRPr="009766AD">
        <w:rPr>
          <w:rFonts w:ascii="Aptos" w:hAnsi="Aptos" w:cstheme="minorHAnsi"/>
        </w:rPr>
        <w:t xml:space="preserve"> obstarávateľ</w:t>
      </w:r>
      <w:r w:rsidR="000F5306">
        <w:rPr>
          <w:rFonts w:ascii="Aptos" w:hAnsi="Aptos" w:cstheme="minorHAnsi"/>
        </w:rPr>
        <w:t>om</w:t>
      </w:r>
      <w:r w:rsidRPr="00195217">
        <w:rPr>
          <w:rFonts w:ascii="Aptos" w:hAnsi="Aptos"/>
        </w:rPr>
        <w:t>, t.j. 12 mesiacov od uplynutia lehoty na predkladanie ponúk.</w:t>
      </w:r>
      <w:r w:rsidR="001C457B" w:rsidRPr="00195217">
        <w:rPr>
          <w:rFonts w:ascii="Aptos" w:hAnsi="Aptos"/>
        </w:rPr>
        <w:t xml:space="preserve"> </w:t>
      </w:r>
    </w:p>
    <w:p w14:paraId="4348660D" w14:textId="1345043F" w:rsidR="001C457B" w:rsidRPr="00195217" w:rsidRDefault="001C457B">
      <w:pPr>
        <w:pStyle w:val="Odsekzoznamu"/>
        <w:numPr>
          <w:ilvl w:val="1"/>
          <w:numId w:val="29"/>
        </w:numPr>
        <w:spacing w:after="120" w:line="276" w:lineRule="auto"/>
        <w:ind w:left="567" w:hanging="567"/>
        <w:contextualSpacing w:val="0"/>
        <w:jc w:val="both"/>
        <w:rPr>
          <w:rFonts w:ascii="Aptos" w:hAnsi="Aptos"/>
        </w:rPr>
      </w:pPr>
      <w:r w:rsidRPr="00195217">
        <w:rPr>
          <w:rFonts w:ascii="Aptos" w:hAnsi="Aptos"/>
        </w:rPr>
        <w:t xml:space="preserve">V prípade potreby predĺženia viazanosti ponúk z procesných dôvodov a najmä z aplikácie revíznych postupov, si </w:t>
      </w:r>
      <w:r w:rsidR="000F5306">
        <w:rPr>
          <w:rFonts w:ascii="Aptos" w:hAnsi="Aptos" w:cstheme="minorHAnsi"/>
        </w:rPr>
        <w:t>v</w:t>
      </w:r>
      <w:r w:rsidR="000F5306" w:rsidRPr="009766AD">
        <w:rPr>
          <w:rFonts w:ascii="Aptos" w:hAnsi="Aptos" w:cstheme="minorHAnsi"/>
        </w:rPr>
        <w:t>erejný obstarávateľ</w:t>
      </w:r>
      <w:r w:rsidRPr="00195217">
        <w:rPr>
          <w:rFonts w:ascii="Aptos" w:hAnsi="Aptos"/>
        </w:rPr>
        <w:t xml:space="preserve"> vyhradzuje právo primerane predĺžiť lehotu viazanosti ponúk. Predĺženie lehoty viazanosti ponúk oznámi</w:t>
      </w:r>
      <w:r w:rsidR="000F5306">
        <w:rPr>
          <w:rFonts w:ascii="Aptos" w:hAnsi="Aptos"/>
        </w:rPr>
        <w:t xml:space="preserve"> </w:t>
      </w:r>
      <w:r w:rsidR="000F5306">
        <w:rPr>
          <w:rFonts w:ascii="Aptos" w:hAnsi="Aptos" w:cstheme="minorHAnsi"/>
        </w:rPr>
        <w:t>v</w:t>
      </w:r>
      <w:r w:rsidR="000F5306" w:rsidRPr="009766AD">
        <w:rPr>
          <w:rFonts w:ascii="Aptos" w:hAnsi="Aptos" w:cstheme="minorHAnsi"/>
        </w:rPr>
        <w:t>erejný obstarávateľ</w:t>
      </w:r>
      <w:r w:rsidRPr="00195217">
        <w:rPr>
          <w:rFonts w:ascii="Aptos" w:hAnsi="Aptos"/>
        </w:rPr>
        <w:t xml:space="preserve"> všetkým záujemcom a uchádzačom formou opravy údajov uvedených v oznámení o vyhlásení verejného obstarávania prostredníctvom Vestníka Úradu pre verené obstarávanie a formou elektronickej komunikácie v systéme JOSEPHINE.</w:t>
      </w:r>
    </w:p>
    <w:p w14:paraId="6E0E9DB8" w14:textId="1287A199" w:rsidR="001C457B" w:rsidRPr="00195217" w:rsidRDefault="001C457B">
      <w:pPr>
        <w:pStyle w:val="Odsekzoznamu"/>
        <w:numPr>
          <w:ilvl w:val="1"/>
          <w:numId w:val="29"/>
        </w:numPr>
        <w:spacing w:after="0" w:line="276" w:lineRule="auto"/>
        <w:ind w:left="567" w:hanging="567"/>
        <w:jc w:val="both"/>
        <w:rPr>
          <w:rFonts w:ascii="Aptos" w:hAnsi="Aptos"/>
        </w:rPr>
      </w:pPr>
      <w:r w:rsidRPr="00195217">
        <w:rPr>
          <w:rFonts w:ascii="Aptos" w:hAnsi="Aptos"/>
        </w:rPr>
        <w:t xml:space="preserve">Uchádzači sú svojou ponukou viazaní do uplynutia lehoty oznámenej </w:t>
      </w:r>
      <w:r w:rsidR="006C7D01">
        <w:rPr>
          <w:rFonts w:ascii="Aptos" w:hAnsi="Aptos" w:cstheme="minorHAnsi"/>
        </w:rPr>
        <w:t>v</w:t>
      </w:r>
      <w:r w:rsidR="006C7D01" w:rsidRPr="009766AD">
        <w:rPr>
          <w:rFonts w:ascii="Aptos" w:hAnsi="Aptos" w:cstheme="minorHAnsi"/>
        </w:rPr>
        <w:t>erejný</w:t>
      </w:r>
      <w:r w:rsidR="006C7D01">
        <w:rPr>
          <w:rFonts w:ascii="Aptos" w:hAnsi="Aptos" w:cstheme="minorHAnsi"/>
        </w:rPr>
        <w:t>m</w:t>
      </w:r>
      <w:r w:rsidR="006C7D01" w:rsidRPr="009766AD">
        <w:rPr>
          <w:rFonts w:ascii="Aptos" w:hAnsi="Aptos" w:cstheme="minorHAnsi"/>
        </w:rPr>
        <w:t xml:space="preserve"> obstarávateľ</w:t>
      </w:r>
      <w:r w:rsidR="006C7D01">
        <w:rPr>
          <w:rFonts w:ascii="Aptos" w:hAnsi="Aptos" w:cstheme="minorHAnsi"/>
        </w:rPr>
        <w:t>om</w:t>
      </w:r>
      <w:r w:rsidRPr="00195217">
        <w:rPr>
          <w:rFonts w:ascii="Aptos" w:hAnsi="Aptos"/>
        </w:rPr>
        <w:t xml:space="preserve">, resp. predĺženej lehoty viazanosti ponúk podľa rozhodnutia </w:t>
      </w:r>
      <w:r w:rsidR="000F5306">
        <w:rPr>
          <w:rFonts w:ascii="Aptos" w:hAnsi="Aptos" w:cstheme="minorHAnsi"/>
        </w:rPr>
        <w:t>v</w:t>
      </w:r>
      <w:r w:rsidR="000F5306" w:rsidRPr="009766AD">
        <w:rPr>
          <w:rFonts w:ascii="Aptos" w:hAnsi="Aptos" w:cstheme="minorHAnsi"/>
        </w:rPr>
        <w:t>erejn</w:t>
      </w:r>
      <w:r w:rsidR="000F5306">
        <w:rPr>
          <w:rFonts w:ascii="Aptos" w:hAnsi="Aptos" w:cstheme="minorHAnsi"/>
        </w:rPr>
        <w:t>ého</w:t>
      </w:r>
      <w:r w:rsidR="000F5306" w:rsidRPr="009766AD">
        <w:rPr>
          <w:rFonts w:ascii="Aptos" w:hAnsi="Aptos" w:cstheme="minorHAnsi"/>
        </w:rPr>
        <w:t xml:space="preserve"> obstarávateľ</w:t>
      </w:r>
      <w:r w:rsidR="000F5306">
        <w:rPr>
          <w:rFonts w:ascii="Aptos" w:hAnsi="Aptos" w:cstheme="minorHAnsi"/>
        </w:rPr>
        <w:t>a</w:t>
      </w:r>
      <w:r w:rsidRPr="00195217">
        <w:rPr>
          <w:rFonts w:ascii="Aptos" w:hAnsi="Aptos"/>
        </w:rPr>
        <w:t>. Prípadné predĺženie lehoty bude uchádzačom dostatočne vopred oznámené formou elektronickej komunikácie v systéme JOSEPHINE.</w:t>
      </w:r>
    </w:p>
    <w:p w14:paraId="51F28436" w14:textId="77777777" w:rsidR="001C457B" w:rsidRPr="00195217" w:rsidRDefault="001C457B" w:rsidP="001C457B">
      <w:pPr>
        <w:spacing w:after="0" w:line="276" w:lineRule="auto"/>
        <w:ind w:left="993" w:hanging="426"/>
        <w:jc w:val="both"/>
        <w:rPr>
          <w:rFonts w:ascii="Aptos" w:hAnsi="Aptos"/>
        </w:rPr>
      </w:pPr>
    </w:p>
    <w:p w14:paraId="6A8B87DA" w14:textId="04C5B544" w:rsidR="00044C14" w:rsidRPr="00803974" w:rsidRDefault="00044C14" w:rsidP="000C5430">
      <w:pPr>
        <w:pStyle w:val="Obsah2"/>
      </w:pPr>
      <w:hyperlink w:anchor="_Toc461981378" w:history="1">
        <w:r w:rsidRPr="00803974">
          <w:rPr>
            <w:rStyle w:val="Hypertextovprepojenie"/>
            <w:color w:val="auto"/>
          </w:rPr>
          <w:t>Otváranie ponúk</w:t>
        </w:r>
      </w:hyperlink>
    </w:p>
    <w:p w14:paraId="47AD1B0F" w14:textId="77777777" w:rsidR="00044C14" w:rsidRPr="00195217" w:rsidRDefault="00044C14" w:rsidP="00044C14">
      <w:pPr>
        <w:spacing w:after="0" w:line="276" w:lineRule="auto"/>
        <w:jc w:val="both"/>
        <w:rPr>
          <w:rFonts w:ascii="Aptos" w:hAnsi="Aptos"/>
        </w:rPr>
      </w:pPr>
    </w:p>
    <w:p w14:paraId="6590E260" w14:textId="418FE0BA" w:rsidR="001C457B" w:rsidRPr="00195217" w:rsidRDefault="001C457B">
      <w:pPr>
        <w:pStyle w:val="Odsekzoznamu"/>
        <w:numPr>
          <w:ilvl w:val="0"/>
          <w:numId w:val="29"/>
        </w:numPr>
        <w:spacing w:after="120" w:line="276" w:lineRule="auto"/>
        <w:ind w:left="426" w:hanging="426"/>
        <w:contextualSpacing w:val="0"/>
        <w:jc w:val="both"/>
        <w:rPr>
          <w:rFonts w:ascii="Aptos" w:hAnsi="Aptos"/>
          <w:b/>
          <w:bCs/>
        </w:rPr>
      </w:pPr>
      <w:r w:rsidRPr="00195217">
        <w:rPr>
          <w:rFonts w:ascii="Aptos" w:hAnsi="Aptos"/>
          <w:b/>
          <w:bCs/>
        </w:rPr>
        <w:t>Otváranie ponúk</w:t>
      </w:r>
    </w:p>
    <w:p w14:paraId="284070E8" w14:textId="77777777" w:rsidR="00D93336" w:rsidRPr="007C4952" w:rsidRDefault="00D93336">
      <w:pPr>
        <w:numPr>
          <w:ilvl w:val="1"/>
          <w:numId w:val="29"/>
        </w:numPr>
        <w:autoSpaceDE w:val="0"/>
        <w:autoSpaceDN w:val="0"/>
        <w:spacing w:after="120" w:line="276" w:lineRule="auto"/>
        <w:ind w:left="567" w:hanging="567"/>
        <w:jc w:val="both"/>
        <w:rPr>
          <w:rFonts w:ascii="Aptos" w:hAnsi="Aptos" w:cs="Arial"/>
        </w:rPr>
      </w:pPr>
      <w:r w:rsidRPr="007C4952">
        <w:rPr>
          <w:rFonts w:ascii="Aptos" w:hAnsi="Aptos" w:cs="Arial"/>
          <w:b/>
          <w:color w:val="000000" w:themeColor="text1"/>
        </w:rPr>
        <w:t>Dátum a hodina otvárania ponúk</w:t>
      </w:r>
      <w:r w:rsidRPr="007C4952">
        <w:rPr>
          <w:rFonts w:ascii="Aptos" w:hAnsi="Aptos" w:cs="Arial"/>
          <w:color w:val="000000" w:themeColor="text1"/>
        </w:rPr>
        <w:t xml:space="preserve"> sú uvedené </w:t>
      </w:r>
      <w:r w:rsidRPr="007C4952">
        <w:rPr>
          <w:rFonts w:ascii="Aptos" w:hAnsi="Aptos" w:cs="Arial"/>
        </w:rPr>
        <w:t>v Oznámení, v bode Informácie o predkladaní ponúk, Lehota I, Lehota na predkladanie ponúk.</w:t>
      </w:r>
    </w:p>
    <w:p w14:paraId="5EB4CBC6" w14:textId="69CC9A58" w:rsidR="0067578C" w:rsidRPr="00195217" w:rsidRDefault="0067578C">
      <w:pPr>
        <w:pStyle w:val="Odsekzoznamu"/>
        <w:numPr>
          <w:ilvl w:val="1"/>
          <w:numId w:val="29"/>
        </w:numPr>
        <w:spacing w:after="120" w:line="276" w:lineRule="auto"/>
        <w:ind w:left="567" w:hanging="567"/>
        <w:contextualSpacing w:val="0"/>
        <w:jc w:val="both"/>
        <w:rPr>
          <w:rFonts w:ascii="Aptos" w:hAnsi="Aptos"/>
        </w:rPr>
      </w:pPr>
      <w:bookmarkStart w:id="1" w:name="_Hlk118968826"/>
      <w:r w:rsidRPr="00195217">
        <w:rPr>
          <w:rFonts w:ascii="Aptos" w:hAnsi="Aptos" w:cs="Arial"/>
          <w:color w:val="000000" w:themeColor="text1"/>
        </w:rPr>
        <w:t xml:space="preserve">Otváranie ponúk </w:t>
      </w:r>
      <w:bookmarkEnd w:id="1"/>
      <w:r w:rsidRPr="00195217">
        <w:rPr>
          <w:rFonts w:ascii="Aptos" w:hAnsi="Aptos" w:cs="Arial"/>
          <w:color w:val="000000" w:themeColor="text1"/>
        </w:rPr>
        <w:t>vykoná komisia elektronicky v súlade s § 52 ods. 1 a ods. 2 ZVO.</w:t>
      </w:r>
    </w:p>
    <w:p w14:paraId="5C038FD2" w14:textId="0082AA21" w:rsidR="00606FDB" w:rsidRDefault="000F5306">
      <w:pPr>
        <w:pStyle w:val="Odsekzoznamu"/>
        <w:numPr>
          <w:ilvl w:val="1"/>
          <w:numId w:val="29"/>
        </w:numPr>
        <w:tabs>
          <w:tab w:val="left" w:pos="567"/>
        </w:tabs>
        <w:spacing w:after="0" w:line="276" w:lineRule="auto"/>
        <w:ind w:left="567" w:hanging="567"/>
        <w:jc w:val="both"/>
        <w:rPr>
          <w:rFonts w:ascii="Aptos" w:hAnsi="Aptos"/>
        </w:rPr>
      </w:pPr>
      <w:r>
        <w:rPr>
          <w:rFonts w:ascii="Aptos" w:hAnsi="Aptos" w:cstheme="minorHAnsi"/>
        </w:rPr>
        <w:t>V</w:t>
      </w:r>
      <w:r w:rsidRPr="009766AD">
        <w:rPr>
          <w:rFonts w:ascii="Aptos" w:hAnsi="Aptos" w:cstheme="minorHAnsi"/>
        </w:rPr>
        <w:t>erejný obstarávateľ</w:t>
      </w:r>
      <w:r w:rsidR="00606FDB" w:rsidRPr="00195217">
        <w:rPr>
          <w:rFonts w:ascii="Aptos" w:hAnsi="Aptos"/>
        </w:rPr>
        <w:t xml:space="preserve"> najneskôr do 5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p>
    <w:p w14:paraId="40B69173" w14:textId="77777777" w:rsidR="007C4952" w:rsidRDefault="007C4952" w:rsidP="007C4952">
      <w:pPr>
        <w:pStyle w:val="Odsekzoznamu"/>
        <w:tabs>
          <w:tab w:val="left" w:pos="567"/>
        </w:tabs>
        <w:spacing w:after="0" w:line="276" w:lineRule="auto"/>
        <w:ind w:left="360"/>
        <w:jc w:val="both"/>
        <w:rPr>
          <w:rFonts w:ascii="Aptos" w:hAnsi="Aptos"/>
        </w:rPr>
      </w:pPr>
    </w:p>
    <w:p w14:paraId="6C4589CF" w14:textId="77777777" w:rsidR="0085598E" w:rsidRDefault="0085598E" w:rsidP="007C4952">
      <w:pPr>
        <w:pStyle w:val="Odsekzoznamu"/>
        <w:tabs>
          <w:tab w:val="left" w:pos="567"/>
        </w:tabs>
        <w:spacing w:after="0" w:line="276" w:lineRule="auto"/>
        <w:ind w:left="360"/>
        <w:jc w:val="both"/>
        <w:rPr>
          <w:rFonts w:ascii="Aptos" w:hAnsi="Aptos"/>
        </w:rPr>
      </w:pPr>
    </w:p>
    <w:p w14:paraId="0A43F5DB" w14:textId="77777777" w:rsidR="00306B7D" w:rsidRDefault="00306B7D" w:rsidP="007C4952">
      <w:pPr>
        <w:pStyle w:val="Odsekzoznamu"/>
        <w:tabs>
          <w:tab w:val="left" w:pos="567"/>
        </w:tabs>
        <w:spacing w:after="0" w:line="276" w:lineRule="auto"/>
        <w:ind w:left="360"/>
        <w:jc w:val="both"/>
        <w:rPr>
          <w:rFonts w:ascii="Aptos" w:hAnsi="Aptos"/>
        </w:rPr>
      </w:pPr>
    </w:p>
    <w:p w14:paraId="4585D6EE" w14:textId="77777777" w:rsidR="00306B7D" w:rsidRDefault="00306B7D" w:rsidP="007C4952">
      <w:pPr>
        <w:pStyle w:val="Odsekzoznamu"/>
        <w:tabs>
          <w:tab w:val="left" w:pos="567"/>
        </w:tabs>
        <w:spacing w:after="0" w:line="276" w:lineRule="auto"/>
        <w:ind w:left="360"/>
        <w:jc w:val="both"/>
        <w:rPr>
          <w:rFonts w:ascii="Aptos" w:hAnsi="Aptos"/>
        </w:rPr>
      </w:pPr>
    </w:p>
    <w:p w14:paraId="3CE226FA" w14:textId="77777777" w:rsidR="00306B7D" w:rsidRDefault="00306B7D" w:rsidP="007C4952">
      <w:pPr>
        <w:pStyle w:val="Odsekzoznamu"/>
        <w:tabs>
          <w:tab w:val="left" w:pos="567"/>
        </w:tabs>
        <w:spacing w:after="0" w:line="276" w:lineRule="auto"/>
        <w:ind w:left="360"/>
        <w:jc w:val="both"/>
        <w:rPr>
          <w:rFonts w:ascii="Aptos" w:hAnsi="Aptos"/>
        </w:rPr>
      </w:pPr>
    </w:p>
    <w:p w14:paraId="5C691DDC" w14:textId="297674AB" w:rsidR="00606FDB" w:rsidRPr="00803974" w:rsidRDefault="0067578C" w:rsidP="0067578C">
      <w:pPr>
        <w:pStyle w:val="Odsekzoznamu"/>
        <w:tabs>
          <w:tab w:val="left" w:pos="567"/>
        </w:tabs>
        <w:spacing w:after="0" w:line="276" w:lineRule="auto"/>
        <w:ind w:left="567"/>
        <w:jc w:val="center"/>
        <w:rPr>
          <w:rFonts w:ascii="Aptos" w:hAnsi="Aptos"/>
          <w:b/>
          <w:bCs/>
          <w:sz w:val="24"/>
          <w:szCs w:val="24"/>
          <w:u w:val="single"/>
        </w:rPr>
      </w:pPr>
      <w:r w:rsidRPr="00803974">
        <w:rPr>
          <w:rFonts w:ascii="Aptos" w:hAnsi="Aptos"/>
          <w:b/>
          <w:bCs/>
          <w:sz w:val="24"/>
          <w:szCs w:val="24"/>
          <w:u w:val="single"/>
        </w:rPr>
        <w:lastRenderedPageBreak/>
        <w:t>Vyhodnocovanie ponúk</w:t>
      </w:r>
    </w:p>
    <w:p w14:paraId="4CE19047" w14:textId="77777777" w:rsidR="007C4952" w:rsidRPr="007C4952" w:rsidRDefault="007C4952" w:rsidP="0067578C">
      <w:pPr>
        <w:pStyle w:val="Odsekzoznamu"/>
        <w:tabs>
          <w:tab w:val="left" w:pos="567"/>
        </w:tabs>
        <w:spacing w:after="0" w:line="276" w:lineRule="auto"/>
        <w:ind w:left="567"/>
        <w:jc w:val="center"/>
        <w:rPr>
          <w:rFonts w:ascii="Aptos" w:hAnsi="Aptos"/>
          <w:b/>
          <w:bCs/>
          <w:sz w:val="28"/>
          <w:szCs w:val="28"/>
        </w:rPr>
      </w:pPr>
    </w:p>
    <w:p w14:paraId="13893115" w14:textId="78886BAA" w:rsidR="00606FDB" w:rsidRPr="00195217" w:rsidRDefault="00606FDB">
      <w:pPr>
        <w:pStyle w:val="Odsekzoznamu"/>
        <w:numPr>
          <w:ilvl w:val="0"/>
          <w:numId w:val="29"/>
        </w:numPr>
        <w:tabs>
          <w:tab w:val="left" w:pos="3960"/>
        </w:tabs>
        <w:spacing w:after="120" w:line="276" w:lineRule="auto"/>
        <w:ind w:left="426" w:hanging="426"/>
        <w:contextualSpacing w:val="0"/>
        <w:rPr>
          <w:rFonts w:ascii="Aptos" w:hAnsi="Aptos"/>
          <w:b/>
          <w:bCs/>
        </w:rPr>
      </w:pPr>
      <w:r w:rsidRPr="00195217">
        <w:rPr>
          <w:rFonts w:ascii="Aptos" w:hAnsi="Aptos"/>
          <w:b/>
          <w:bCs/>
        </w:rPr>
        <w:t>Preskúmanie ponúk</w:t>
      </w:r>
      <w:r w:rsidRPr="00195217">
        <w:rPr>
          <w:rFonts w:ascii="Aptos" w:hAnsi="Aptos"/>
        </w:rPr>
        <w:t xml:space="preserve"> </w:t>
      </w:r>
    </w:p>
    <w:p w14:paraId="2962F8F3"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64239956"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561D4D41"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0088CD71"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3B05E0F2"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14985353"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3CA9508A"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414D3E6C"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52B9996F"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7909E575"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2D84BAAD"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39BECE65"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0262DF8A"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2A19A468"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05063DFD"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1153C347"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56AFF053"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3BFB6F5F"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043EEB9D"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732A6685"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2DBB43CA"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01CA8912"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5D9DF984" w14:textId="77777777" w:rsidR="007C4952" w:rsidRPr="007C4952" w:rsidRDefault="007C4952">
      <w:pPr>
        <w:pStyle w:val="Odsekzoznamu"/>
        <w:numPr>
          <w:ilvl w:val="0"/>
          <w:numId w:val="6"/>
        </w:numPr>
        <w:tabs>
          <w:tab w:val="left" w:pos="3960"/>
        </w:tabs>
        <w:spacing w:after="60" w:line="276" w:lineRule="auto"/>
        <w:jc w:val="both"/>
        <w:rPr>
          <w:rFonts w:ascii="Aptos" w:hAnsi="Aptos"/>
          <w:vanish/>
        </w:rPr>
      </w:pPr>
    </w:p>
    <w:p w14:paraId="112CA5BC" w14:textId="51F92219" w:rsidR="00606FDB" w:rsidRPr="00195217" w:rsidRDefault="00606FDB">
      <w:pPr>
        <w:pStyle w:val="Odsekzoznamu"/>
        <w:numPr>
          <w:ilvl w:val="1"/>
          <w:numId w:val="6"/>
        </w:numPr>
        <w:tabs>
          <w:tab w:val="left" w:pos="3960"/>
        </w:tabs>
        <w:spacing w:after="60" w:line="276" w:lineRule="auto"/>
        <w:ind w:left="578" w:hanging="578"/>
        <w:contextualSpacing w:val="0"/>
        <w:jc w:val="both"/>
        <w:rPr>
          <w:rFonts w:ascii="Aptos" w:hAnsi="Aptos"/>
        </w:rPr>
      </w:pPr>
      <w:r w:rsidRPr="00195217">
        <w:rPr>
          <w:rFonts w:ascii="Aptos" w:hAnsi="Aptos"/>
        </w:rPr>
        <w:t>Do procesu vyhodnocovania ponúk budú zaradené tie ponuky, ktoré:</w:t>
      </w:r>
    </w:p>
    <w:p w14:paraId="78DECC20" w14:textId="77777777" w:rsidR="00606FDB" w:rsidRPr="00195217" w:rsidRDefault="00606FDB" w:rsidP="007C4952">
      <w:pPr>
        <w:pStyle w:val="Odsekzoznamu"/>
        <w:tabs>
          <w:tab w:val="left" w:pos="1134"/>
          <w:tab w:val="left" w:pos="3960"/>
        </w:tabs>
        <w:spacing w:after="60" w:line="276" w:lineRule="auto"/>
        <w:ind w:left="1134" w:hanging="567"/>
        <w:contextualSpacing w:val="0"/>
        <w:jc w:val="both"/>
        <w:rPr>
          <w:rFonts w:ascii="Aptos" w:hAnsi="Aptos"/>
        </w:rPr>
      </w:pPr>
      <w:r w:rsidRPr="00195217">
        <w:rPr>
          <w:rFonts w:ascii="Aptos" w:hAnsi="Aptos"/>
        </w:rPr>
        <w:t>a)</w:t>
      </w:r>
      <w:r w:rsidRPr="00195217">
        <w:rPr>
          <w:rFonts w:ascii="Aptos" w:hAnsi="Aptos"/>
        </w:rPr>
        <w:tab/>
        <w:t>boli doručené elektronicky prostredníctvom systému JOSEPHINE v lehote predkladania ponúk;</w:t>
      </w:r>
    </w:p>
    <w:p w14:paraId="1649D59F" w14:textId="0E4DA87E" w:rsidR="00606FDB" w:rsidRPr="00195217" w:rsidRDefault="00606FDB" w:rsidP="007C4952">
      <w:pPr>
        <w:pStyle w:val="Odsekzoznamu"/>
        <w:tabs>
          <w:tab w:val="left" w:pos="1134"/>
          <w:tab w:val="left" w:pos="3960"/>
        </w:tabs>
        <w:spacing w:after="60" w:line="276" w:lineRule="auto"/>
        <w:ind w:left="1134" w:hanging="567"/>
        <w:contextualSpacing w:val="0"/>
        <w:jc w:val="both"/>
        <w:rPr>
          <w:rFonts w:ascii="Aptos" w:hAnsi="Aptos"/>
        </w:rPr>
      </w:pPr>
      <w:r w:rsidRPr="00195217">
        <w:rPr>
          <w:rFonts w:ascii="Aptos" w:hAnsi="Aptos"/>
        </w:rPr>
        <w:t>b)</w:t>
      </w:r>
      <w:r w:rsidRPr="00195217">
        <w:rPr>
          <w:rFonts w:ascii="Aptos" w:hAnsi="Aptos"/>
        </w:rPr>
        <w:tab/>
        <w:t xml:space="preserve">obsahujú náležitosti uvedené v bode </w:t>
      </w:r>
      <w:r w:rsidR="001B1518">
        <w:rPr>
          <w:rFonts w:ascii="Aptos" w:hAnsi="Aptos"/>
        </w:rPr>
        <w:t>22</w:t>
      </w:r>
      <w:r w:rsidRPr="00195217">
        <w:rPr>
          <w:rFonts w:ascii="Aptos" w:hAnsi="Aptos"/>
        </w:rPr>
        <w:t xml:space="preserve"> časti A.</w:t>
      </w:r>
      <w:r w:rsidR="00074DC3" w:rsidRPr="00195217">
        <w:rPr>
          <w:rFonts w:ascii="Aptos" w:hAnsi="Aptos"/>
        </w:rPr>
        <w:t>1</w:t>
      </w:r>
      <w:r w:rsidRPr="00195217">
        <w:rPr>
          <w:rFonts w:ascii="Aptos" w:hAnsi="Aptos"/>
        </w:rPr>
        <w:t xml:space="preserve"> Pokyny pre záujemcov/uchádzačov týchto SP;</w:t>
      </w:r>
    </w:p>
    <w:p w14:paraId="2995011E" w14:textId="77777777" w:rsidR="00606FDB" w:rsidRPr="00195217" w:rsidRDefault="00606FDB" w:rsidP="007C4952">
      <w:pPr>
        <w:pStyle w:val="Odsekzoznamu"/>
        <w:tabs>
          <w:tab w:val="left" w:pos="1134"/>
          <w:tab w:val="left" w:pos="3960"/>
        </w:tabs>
        <w:spacing w:after="120" w:line="276" w:lineRule="auto"/>
        <w:ind w:left="1134" w:hanging="567"/>
        <w:contextualSpacing w:val="0"/>
        <w:jc w:val="both"/>
        <w:rPr>
          <w:rFonts w:ascii="Aptos" w:hAnsi="Aptos"/>
        </w:rPr>
      </w:pPr>
      <w:r w:rsidRPr="00195217">
        <w:rPr>
          <w:rFonts w:ascii="Aptos" w:hAnsi="Aptos"/>
        </w:rPr>
        <w:t>c)</w:t>
      </w:r>
      <w:r w:rsidRPr="00195217">
        <w:rPr>
          <w:rFonts w:ascii="Aptos" w:hAnsi="Aptos"/>
        </w:rPr>
        <w:tab/>
        <w:t>zodpovedajú požiadavkám a podmienkam uvedeným  v Oznámení a v týchto SP.</w:t>
      </w:r>
    </w:p>
    <w:p w14:paraId="545892E5" w14:textId="57F345D1" w:rsidR="00606FDB" w:rsidRPr="00195217" w:rsidRDefault="00606FDB">
      <w:pPr>
        <w:pStyle w:val="Odsekzoznamu"/>
        <w:numPr>
          <w:ilvl w:val="1"/>
          <w:numId w:val="6"/>
        </w:numPr>
        <w:tabs>
          <w:tab w:val="left" w:pos="3960"/>
        </w:tabs>
        <w:spacing w:after="120" w:line="276" w:lineRule="auto"/>
        <w:contextualSpacing w:val="0"/>
        <w:jc w:val="both"/>
        <w:rPr>
          <w:rFonts w:ascii="Aptos" w:hAnsi="Aptos"/>
        </w:rPr>
      </w:pPr>
      <w:r w:rsidRPr="00195217">
        <w:rPr>
          <w:rFonts w:ascii="Aptos" w:hAnsi="Aptos"/>
        </w:rPr>
        <w:t xml:space="preserve">Platnou ponukou je ponuka, ktorá zároveň neobsahuje žiadne obmedzenia alebo výhrady, ktoré sú v rozpore s požiadavkami a podmienkami uvedenými </w:t>
      </w:r>
      <w:r w:rsidR="000F5306">
        <w:rPr>
          <w:rFonts w:ascii="Aptos" w:hAnsi="Aptos" w:cstheme="minorHAnsi"/>
        </w:rPr>
        <w:t>v</w:t>
      </w:r>
      <w:r w:rsidR="000F5306" w:rsidRPr="009766AD">
        <w:rPr>
          <w:rFonts w:ascii="Aptos" w:hAnsi="Aptos" w:cstheme="minorHAnsi"/>
        </w:rPr>
        <w:t>erejný</w:t>
      </w:r>
      <w:r w:rsidR="000F5306">
        <w:rPr>
          <w:rFonts w:ascii="Aptos" w:hAnsi="Aptos" w:cstheme="minorHAnsi"/>
        </w:rPr>
        <w:t>m</w:t>
      </w:r>
      <w:r w:rsidR="000F5306" w:rsidRPr="009766AD">
        <w:rPr>
          <w:rFonts w:ascii="Aptos" w:hAnsi="Aptos" w:cstheme="minorHAnsi"/>
        </w:rPr>
        <w:t xml:space="preserve"> obstarávateľ</w:t>
      </w:r>
      <w:r w:rsidR="000F5306">
        <w:rPr>
          <w:rFonts w:ascii="Aptos" w:hAnsi="Aptos" w:cstheme="minorHAnsi"/>
        </w:rPr>
        <w:t>om</w:t>
      </w:r>
      <w:r w:rsidRPr="00195217">
        <w:rPr>
          <w:rFonts w:ascii="Aptos" w:hAnsi="Aptos"/>
        </w:rPr>
        <w:t xml:space="preserve"> v Oznámení a v týchto SP.</w:t>
      </w:r>
    </w:p>
    <w:p w14:paraId="206A2791" w14:textId="7CCDC460" w:rsidR="007C4952" w:rsidRPr="000C5430" w:rsidRDefault="00606FDB">
      <w:pPr>
        <w:pStyle w:val="Odsekzoznamu"/>
        <w:numPr>
          <w:ilvl w:val="1"/>
          <w:numId w:val="6"/>
        </w:numPr>
        <w:tabs>
          <w:tab w:val="left" w:pos="567"/>
          <w:tab w:val="left" w:pos="3960"/>
        </w:tabs>
        <w:spacing w:after="120" w:line="276" w:lineRule="auto"/>
        <w:contextualSpacing w:val="0"/>
        <w:jc w:val="both"/>
        <w:rPr>
          <w:rFonts w:ascii="Aptos" w:hAnsi="Aptos"/>
          <w:vanish/>
        </w:rPr>
      </w:pPr>
      <w:r w:rsidRPr="000C5430">
        <w:rPr>
          <w:rFonts w:ascii="Aptos" w:hAnsi="Aptos"/>
        </w:rPr>
        <w:t xml:space="preserve">Ponuka uchádzača, ktorá nebude spĺňať stanovené požiadavky bude z verejného obstarávania vylúčená. Uchádzačovi bude oznámené vylúčenie jeho ponuky s uvedením dôvodu vylúčenia a lehoty, v ktorej môže byť doručená námietka podľa § 170 ods. 4 písm. d) Zákona.  </w:t>
      </w:r>
      <w:r w:rsidR="002A6C53" w:rsidRPr="000C5430">
        <w:rPr>
          <w:rFonts w:ascii="Aptos" w:hAnsi="Aptos"/>
          <w:b/>
          <w:bCs/>
        </w:rPr>
        <w:tab/>
      </w:r>
    </w:p>
    <w:p w14:paraId="006DA36D" w14:textId="77777777" w:rsidR="007C4952" w:rsidRPr="007C4952" w:rsidRDefault="007C4952">
      <w:pPr>
        <w:pStyle w:val="Odsekzoznamu"/>
        <w:numPr>
          <w:ilvl w:val="0"/>
          <w:numId w:val="12"/>
        </w:numPr>
        <w:tabs>
          <w:tab w:val="left" w:pos="567"/>
        </w:tabs>
        <w:spacing w:after="120" w:line="276" w:lineRule="auto"/>
        <w:contextualSpacing w:val="0"/>
        <w:jc w:val="both"/>
        <w:rPr>
          <w:rFonts w:ascii="Aptos" w:hAnsi="Aptos"/>
          <w:vanish/>
        </w:rPr>
      </w:pPr>
    </w:p>
    <w:p w14:paraId="299A1C5A" w14:textId="77777777" w:rsidR="007C4952" w:rsidRPr="007C4952" w:rsidRDefault="007C4952">
      <w:pPr>
        <w:pStyle w:val="Odsekzoznamu"/>
        <w:numPr>
          <w:ilvl w:val="0"/>
          <w:numId w:val="12"/>
        </w:numPr>
        <w:tabs>
          <w:tab w:val="left" w:pos="567"/>
        </w:tabs>
        <w:spacing w:after="120" w:line="276" w:lineRule="auto"/>
        <w:contextualSpacing w:val="0"/>
        <w:jc w:val="both"/>
        <w:rPr>
          <w:rFonts w:ascii="Aptos" w:hAnsi="Aptos"/>
          <w:vanish/>
        </w:rPr>
      </w:pPr>
    </w:p>
    <w:p w14:paraId="2E19066D" w14:textId="77777777" w:rsidR="007C4952" w:rsidRPr="007C4952" w:rsidRDefault="007C4952">
      <w:pPr>
        <w:pStyle w:val="Odsekzoznamu"/>
        <w:numPr>
          <w:ilvl w:val="0"/>
          <w:numId w:val="12"/>
        </w:numPr>
        <w:tabs>
          <w:tab w:val="left" w:pos="567"/>
        </w:tabs>
        <w:spacing w:after="120" w:line="276" w:lineRule="auto"/>
        <w:contextualSpacing w:val="0"/>
        <w:jc w:val="both"/>
        <w:rPr>
          <w:rFonts w:ascii="Aptos" w:hAnsi="Aptos"/>
          <w:vanish/>
        </w:rPr>
      </w:pPr>
    </w:p>
    <w:p w14:paraId="6C29116D" w14:textId="77777777" w:rsidR="007C4952" w:rsidRPr="007C4952" w:rsidRDefault="007C4952">
      <w:pPr>
        <w:pStyle w:val="Odsekzoznamu"/>
        <w:numPr>
          <w:ilvl w:val="0"/>
          <w:numId w:val="12"/>
        </w:numPr>
        <w:tabs>
          <w:tab w:val="left" w:pos="567"/>
        </w:tabs>
        <w:spacing w:after="120" w:line="276" w:lineRule="auto"/>
        <w:contextualSpacing w:val="0"/>
        <w:jc w:val="both"/>
        <w:rPr>
          <w:rFonts w:ascii="Aptos" w:hAnsi="Aptos"/>
          <w:vanish/>
        </w:rPr>
      </w:pPr>
    </w:p>
    <w:p w14:paraId="3927B7C2" w14:textId="77777777" w:rsidR="007C4952" w:rsidRPr="007C4952" w:rsidRDefault="007C4952">
      <w:pPr>
        <w:pStyle w:val="Odsekzoznamu"/>
        <w:numPr>
          <w:ilvl w:val="0"/>
          <w:numId w:val="12"/>
        </w:numPr>
        <w:tabs>
          <w:tab w:val="left" w:pos="567"/>
        </w:tabs>
        <w:spacing w:after="120" w:line="276" w:lineRule="auto"/>
        <w:contextualSpacing w:val="0"/>
        <w:jc w:val="both"/>
        <w:rPr>
          <w:rFonts w:ascii="Aptos" w:hAnsi="Aptos"/>
          <w:vanish/>
        </w:rPr>
      </w:pPr>
    </w:p>
    <w:p w14:paraId="6C3570A6" w14:textId="77777777" w:rsidR="007C4952" w:rsidRPr="007C4952" w:rsidRDefault="007C4952">
      <w:pPr>
        <w:pStyle w:val="Odsekzoznamu"/>
        <w:numPr>
          <w:ilvl w:val="0"/>
          <w:numId w:val="12"/>
        </w:numPr>
        <w:tabs>
          <w:tab w:val="left" w:pos="567"/>
        </w:tabs>
        <w:spacing w:after="120" w:line="276" w:lineRule="auto"/>
        <w:contextualSpacing w:val="0"/>
        <w:jc w:val="both"/>
        <w:rPr>
          <w:rFonts w:ascii="Aptos" w:hAnsi="Aptos"/>
          <w:vanish/>
        </w:rPr>
      </w:pPr>
    </w:p>
    <w:p w14:paraId="0F466E4E" w14:textId="77777777" w:rsidR="007C4952" w:rsidRPr="007C4952" w:rsidRDefault="007C4952">
      <w:pPr>
        <w:pStyle w:val="Odsekzoznamu"/>
        <w:numPr>
          <w:ilvl w:val="0"/>
          <w:numId w:val="12"/>
        </w:numPr>
        <w:tabs>
          <w:tab w:val="left" w:pos="567"/>
        </w:tabs>
        <w:spacing w:after="120" w:line="276" w:lineRule="auto"/>
        <w:contextualSpacing w:val="0"/>
        <w:jc w:val="both"/>
        <w:rPr>
          <w:rFonts w:ascii="Aptos" w:hAnsi="Aptos"/>
          <w:vanish/>
        </w:rPr>
      </w:pPr>
    </w:p>
    <w:p w14:paraId="247B0CDC" w14:textId="77777777" w:rsidR="007C4952" w:rsidRPr="007C4952" w:rsidRDefault="007C4952">
      <w:pPr>
        <w:pStyle w:val="Odsekzoznamu"/>
        <w:numPr>
          <w:ilvl w:val="0"/>
          <w:numId w:val="12"/>
        </w:numPr>
        <w:tabs>
          <w:tab w:val="left" w:pos="567"/>
        </w:tabs>
        <w:spacing w:after="120" w:line="276" w:lineRule="auto"/>
        <w:contextualSpacing w:val="0"/>
        <w:jc w:val="both"/>
        <w:rPr>
          <w:rFonts w:ascii="Aptos" w:hAnsi="Aptos"/>
          <w:vanish/>
        </w:rPr>
      </w:pPr>
    </w:p>
    <w:p w14:paraId="37FA0743" w14:textId="77777777" w:rsidR="007C4952" w:rsidRPr="007C4952" w:rsidRDefault="007C4952">
      <w:pPr>
        <w:pStyle w:val="Odsekzoznamu"/>
        <w:numPr>
          <w:ilvl w:val="1"/>
          <w:numId w:val="12"/>
        </w:numPr>
        <w:tabs>
          <w:tab w:val="left" w:pos="567"/>
        </w:tabs>
        <w:spacing w:after="120" w:line="276" w:lineRule="auto"/>
        <w:contextualSpacing w:val="0"/>
        <w:jc w:val="both"/>
        <w:rPr>
          <w:rFonts w:ascii="Aptos" w:hAnsi="Aptos"/>
          <w:vanish/>
        </w:rPr>
      </w:pPr>
    </w:p>
    <w:p w14:paraId="4CA5E03D" w14:textId="77777777" w:rsidR="001D4D97" w:rsidRDefault="001D4D97" w:rsidP="007C4952">
      <w:pPr>
        <w:pStyle w:val="Odsekzoznamu"/>
        <w:tabs>
          <w:tab w:val="left" w:pos="3960"/>
        </w:tabs>
        <w:spacing w:after="0" w:line="276" w:lineRule="auto"/>
        <w:ind w:left="567" w:hanging="567"/>
        <w:contextualSpacing w:val="0"/>
        <w:jc w:val="both"/>
        <w:rPr>
          <w:rFonts w:ascii="Aptos" w:hAnsi="Aptos"/>
          <w:b/>
          <w:bCs/>
        </w:rPr>
      </w:pPr>
    </w:p>
    <w:p w14:paraId="246E34AD" w14:textId="77777777" w:rsidR="000C5430" w:rsidRPr="00195217" w:rsidRDefault="000C5430" w:rsidP="007C4952">
      <w:pPr>
        <w:pStyle w:val="Odsekzoznamu"/>
        <w:tabs>
          <w:tab w:val="left" w:pos="3960"/>
        </w:tabs>
        <w:spacing w:after="0" w:line="276" w:lineRule="auto"/>
        <w:ind w:left="567" w:hanging="567"/>
        <w:contextualSpacing w:val="0"/>
        <w:jc w:val="both"/>
        <w:rPr>
          <w:rFonts w:ascii="Aptos" w:hAnsi="Aptos"/>
          <w:b/>
          <w:bCs/>
        </w:rPr>
      </w:pPr>
    </w:p>
    <w:p w14:paraId="50B45296" w14:textId="176A6671" w:rsidR="006D2983" w:rsidRPr="00195217" w:rsidRDefault="006D2983">
      <w:pPr>
        <w:pStyle w:val="Odsekzoznamu"/>
        <w:numPr>
          <w:ilvl w:val="0"/>
          <w:numId w:val="12"/>
        </w:numPr>
        <w:spacing w:after="120" w:line="276" w:lineRule="auto"/>
        <w:contextualSpacing w:val="0"/>
        <w:jc w:val="both"/>
        <w:rPr>
          <w:rFonts w:ascii="Aptos" w:hAnsi="Aptos"/>
          <w:b/>
          <w:bCs/>
        </w:rPr>
      </w:pPr>
      <w:r w:rsidRPr="00195217">
        <w:rPr>
          <w:rFonts w:ascii="Aptos" w:hAnsi="Aptos"/>
          <w:b/>
          <w:bCs/>
        </w:rPr>
        <w:t>Vyhodnotenie ponúk vo vzťahu k požiadavkám na predmet zákazky</w:t>
      </w:r>
    </w:p>
    <w:p w14:paraId="2C650E22" w14:textId="2479B5F2" w:rsidR="00643A8D" w:rsidRPr="00195217" w:rsidRDefault="006C7D01">
      <w:pPr>
        <w:pStyle w:val="Odsekzoznamu"/>
        <w:numPr>
          <w:ilvl w:val="1"/>
          <w:numId w:val="12"/>
        </w:numPr>
        <w:tabs>
          <w:tab w:val="left" w:pos="567"/>
        </w:tabs>
        <w:spacing w:after="120" w:line="276" w:lineRule="auto"/>
        <w:ind w:left="567" w:hanging="567"/>
        <w:contextualSpacing w:val="0"/>
        <w:jc w:val="both"/>
        <w:rPr>
          <w:rFonts w:ascii="Aptos" w:hAnsi="Aptos"/>
        </w:rPr>
      </w:pPr>
      <w:r>
        <w:rPr>
          <w:rFonts w:ascii="Aptos" w:hAnsi="Aptos" w:cstheme="minorHAnsi"/>
        </w:rPr>
        <w:t>V</w:t>
      </w:r>
      <w:r w:rsidRPr="009766AD">
        <w:rPr>
          <w:rFonts w:ascii="Aptos" w:hAnsi="Aptos" w:cstheme="minorHAnsi"/>
        </w:rPr>
        <w:t>erejný obstarávateľ</w:t>
      </w:r>
      <w:r w:rsidR="001B1518">
        <w:rPr>
          <w:rFonts w:ascii="Aptos" w:hAnsi="Aptos"/>
        </w:rPr>
        <w:t xml:space="preserve"> zriadi komisiu na vyhodnotenie ponúk podľa § 51 Zákona. </w:t>
      </w:r>
      <w:r w:rsidR="00643A8D" w:rsidRPr="00195217">
        <w:rPr>
          <w:rFonts w:ascii="Aptos" w:hAnsi="Aptos"/>
        </w:rPr>
        <w:t>Komisia na vyhodnotenie ponúk (ďalej len „</w:t>
      </w:r>
      <w:r w:rsidR="00643A8D" w:rsidRPr="00195217">
        <w:rPr>
          <w:rFonts w:ascii="Aptos" w:hAnsi="Aptos"/>
          <w:b/>
          <w:bCs/>
        </w:rPr>
        <w:t>komisia</w:t>
      </w:r>
      <w:r w:rsidR="00643A8D" w:rsidRPr="00195217">
        <w:rPr>
          <w:rFonts w:ascii="Aptos" w:hAnsi="Aptos"/>
        </w:rPr>
        <w:t>“) vyhodnotí ponuky z hľadiska splnenia požiadaviek na predmet zákazky, a v prípade pochybností overí správnosť informácií a dôkazov, ktoré poskytli uchádzači.</w:t>
      </w:r>
    </w:p>
    <w:p w14:paraId="2A2898B7" w14:textId="0E5EB3F0" w:rsidR="00A4220E" w:rsidRPr="00195217" w:rsidRDefault="00A4220E">
      <w:pPr>
        <w:pStyle w:val="Odsekzoznamu"/>
        <w:numPr>
          <w:ilvl w:val="1"/>
          <w:numId w:val="12"/>
        </w:numPr>
        <w:tabs>
          <w:tab w:val="left" w:pos="567"/>
        </w:tabs>
        <w:spacing w:after="120" w:line="276" w:lineRule="auto"/>
        <w:ind w:left="567" w:hanging="567"/>
        <w:contextualSpacing w:val="0"/>
        <w:jc w:val="both"/>
        <w:rPr>
          <w:rFonts w:ascii="Aptos" w:hAnsi="Aptos"/>
        </w:rPr>
      </w:pPr>
      <w:r w:rsidRPr="00195217">
        <w:rPr>
          <w:rFonts w:ascii="Aptos" w:hAnsi="Aptos"/>
        </w:rPr>
        <w:t xml:space="preserve">Komisia vyhodnotí predložené ponuky podľa § 53 Zákona s použitím s použitím ustanovenia § 66 ods. 7 písm. </w:t>
      </w:r>
      <w:r w:rsidR="00306B7D">
        <w:rPr>
          <w:rFonts w:ascii="Aptos" w:hAnsi="Aptos"/>
        </w:rPr>
        <w:t>a</w:t>
      </w:r>
      <w:r w:rsidRPr="00195217">
        <w:rPr>
          <w:rFonts w:ascii="Aptos" w:hAnsi="Aptos"/>
        </w:rPr>
        <w:t>) Zákona.</w:t>
      </w:r>
    </w:p>
    <w:p w14:paraId="025D00F1" w14:textId="42E95A29" w:rsidR="006D2983" w:rsidRPr="00195217" w:rsidRDefault="006D2983">
      <w:pPr>
        <w:pStyle w:val="Odsekzoznamu"/>
        <w:numPr>
          <w:ilvl w:val="1"/>
          <w:numId w:val="12"/>
        </w:numPr>
        <w:tabs>
          <w:tab w:val="left" w:pos="567"/>
        </w:tabs>
        <w:spacing w:after="120" w:line="276" w:lineRule="auto"/>
        <w:ind w:left="567" w:hanging="567"/>
        <w:contextualSpacing w:val="0"/>
        <w:jc w:val="both"/>
        <w:rPr>
          <w:rFonts w:ascii="Aptos" w:hAnsi="Aptos"/>
        </w:rPr>
      </w:pPr>
      <w:r w:rsidRPr="00195217">
        <w:rPr>
          <w:rFonts w:ascii="Aptos" w:hAnsi="Aptos"/>
        </w:rPr>
        <w:t>Vyhodnocovanie ponúk komisiou je neverejné. Komisia vyhodnotí ponuky z hľadiska splnenia požiadaviek na predmet zákazky a v prípade pochybností overí správnosť informácií a dôkazov, ktoré poskytli uchádzači. Ak komisia identifikuje nezrovnalosti alebo nejasnosti v informáciách alebo dôkazoch, ktoré uchádzač poskytol, písomne prostredníctvom systému JOSEPHINE požiada o vysvetlenie ponuky a ak je to potrebné aj o predloženie dôkazov. Vysvetlením ponuky nemôže dôjsť k jej zmene. Za zmenu ponuky sa nepovažuje odstránenie zrejmých chýb v písaní a počítaní alebo inej zrejmej nesprávnosti.</w:t>
      </w:r>
    </w:p>
    <w:p w14:paraId="3F30C714" w14:textId="036C3EED" w:rsidR="006D2983" w:rsidRPr="00195217" w:rsidRDefault="006D2983">
      <w:pPr>
        <w:pStyle w:val="Odsekzoznamu"/>
        <w:numPr>
          <w:ilvl w:val="1"/>
          <w:numId w:val="12"/>
        </w:numPr>
        <w:tabs>
          <w:tab w:val="left" w:pos="567"/>
        </w:tabs>
        <w:spacing w:after="120" w:line="276" w:lineRule="auto"/>
        <w:ind w:left="567" w:hanging="567"/>
        <w:contextualSpacing w:val="0"/>
        <w:jc w:val="both"/>
        <w:rPr>
          <w:rFonts w:ascii="Aptos" w:hAnsi="Aptos"/>
        </w:rPr>
      </w:pPr>
      <w:r w:rsidRPr="00195217">
        <w:rPr>
          <w:rFonts w:ascii="Aptos" w:hAnsi="Aptos"/>
        </w:rPr>
        <w:t>Ak sa pri určitej zákazke javí ponuka ako mimoriadne nízka vo vzťahu k predmetu zákazky, komisia podľa § 53 ZVO písomne požiada uchádzača o vysvetlenie týkajúce sa tej časti ponuky, ktoré sú pre jej cenu podstatné.</w:t>
      </w:r>
    </w:p>
    <w:p w14:paraId="641D4785" w14:textId="3B365090" w:rsidR="006D2983" w:rsidRPr="00195217" w:rsidRDefault="00106A38">
      <w:pPr>
        <w:pStyle w:val="Odsekzoznamu"/>
        <w:numPr>
          <w:ilvl w:val="1"/>
          <w:numId w:val="12"/>
        </w:numPr>
        <w:tabs>
          <w:tab w:val="left" w:pos="567"/>
        </w:tabs>
        <w:spacing w:after="120" w:line="276" w:lineRule="auto"/>
        <w:ind w:left="567" w:hanging="567"/>
        <w:contextualSpacing w:val="0"/>
        <w:jc w:val="both"/>
        <w:rPr>
          <w:rFonts w:ascii="Aptos" w:hAnsi="Aptos"/>
        </w:rPr>
      </w:pPr>
      <w:r>
        <w:rPr>
          <w:rFonts w:ascii="Aptos" w:hAnsi="Aptos" w:cstheme="minorHAnsi"/>
        </w:rPr>
        <w:t>V</w:t>
      </w:r>
      <w:r w:rsidRPr="009766AD">
        <w:rPr>
          <w:rFonts w:ascii="Aptos" w:hAnsi="Aptos" w:cstheme="minorHAnsi"/>
        </w:rPr>
        <w:t>erejný obstarávateľ</w:t>
      </w:r>
      <w:r w:rsidRPr="00195217">
        <w:rPr>
          <w:rFonts w:ascii="Aptos" w:hAnsi="Aptos"/>
        </w:rPr>
        <w:t xml:space="preserve"> </w:t>
      </w:r>
      <w:r w:rsidR="006D2983" w:rsidRPr="00195217">
        <w:rPr>
          <w:rFonts w:ascii="Aptos" w:hAnsi="Aptos"/>
        </w:rPr>
        <w:t>vylúči ponuku ak nastanú okolnosti podľa § 53 ods. 4 ZVO.</w:t>
      </w:r>
    </w:p>
    <w:p w14:paraId="093227BF" w14:textId="46F2BC1B" w:rsidR="006D2983" w:rsidRPr="00195217" w:rsidRDefault="006D2983">
      <w:pPr>
        <w:pStyle w:val="Odsekzoznamu"/>
        <w:numPr>
          <w:ilvl w:val="1"/>
          <w:numId w:val="12"/>
        </w:numPr>
        <w:tabs>
          <w:tab w:val="left" w:pos="567"/>
        </w:tabs>
        <w:spacing w:after="120" w:line="276" w:lineRule="auto"/>
        <w:ind w:left="567" w:hanging="567"/>
        <w:contextualSpacing w:val="0"/>
        <w:jc w:val="both"/>
        <w:rPr>
          <w:rFonts w:ascii="Aptos" w:hAnsi="Aptos"/>
        </w:rPr>
      </w:pPr>
      <w:r w:rsidRPr="00195217">
        <w:rPr>
          <w:rFonts w:ascii="Aptos" w:hAnsi="Aptos"/>
        </w:rPr>
        <w:t xml:space="preserve">Ak uchádzač odôvodňuje mimoriadne nízku ponuku získaním štátnej pomoci, musí byť schopný v primeranej lehote určenej komisiou preukázať, že mu štátna pomoc bola poskytnutá v súlade s pravidlami vnútorného trhu Európskej únie, inak </w:t>
      </w:r>
      <w:r w:rsidR="00106A38">
        <w:rPr>
          <w:rFonts w:ascii="Aptos" w:hAnsi="Aptos" w:cstheme="minorHAnsi"/>
        </w:rPr>
        <w:t>v</w:t>
      </w:r>
      <w:r w:rsidR="00106A38" w:rsidRPr="009766AD">
        <w:rPr>
          <w:rFonts w:ascii="Aptos" w:hAnsi="Aptos" w:cstheme="minorHAnsi"/>
        </w:rPr>
        <w:t>erejný obstarávateľ</w:t>
      </w:r>
      <w:r w:rsidRPr="00195217">
        <w:rPr>
          <w:rFonts w:ascii="Aptos" w:hAnsi="Aptos"/>
        </w:rPr>
        <w:t xml:space="preserve"> ponuku vylúči.</w:t>
      </w:r>
    </w:p>
    <w:p w14:paraId="642B6D27" w14:textId="5A687055" w:rsidR="006D2983" w:rsidRPr="00195217" w:rsidRDefault="00106A38">
      <w:pPr>
        <w:pStyle w:val="Odsekzoznamu"/>
        <w:numPr>
          <w:ilvl w:val="1"/>
          <w:numId w:val="12"/>
        </w:numPr>
        <w:tabs>
          <w:tab w:val="left" w:pos="567"/>
        </w:tabs>
        <w:spacing w:after="0" w:line="276" w:lineRule="auto"/>
        <w:ind w:left="567" w:hanging="567"/>
        <w:jc w:val="both"/>
        <w:rPr>
          <w:rFonts w:ascii="Aptos" w:hAnsi="Aptos"/>
        </w:rPr>
      </w:pPr>
      <w:r>
        <w:rPr>
          <w:rFonts w:ascii="Aptos" w:hAnsi="Aptos" w:cstheme="minorHAnsi"/>
        </w:rPr>
        <w:t>V</w:t>
      </w:r>
      <w:r w:rsidRPr="009766AD">
        <w:rPr>
          <w:rFonts w:ascii="Aptos" w:hAnsi="Aptos" w:cstheme="minorHAnsi"/>
        </w:rPr>
        <w:t>erejný obstarávateľ</w:t>
      </w:r>
      <w:r w:rsidRPr="00195217">
        <w:rPr>
          <w:rFonts w:ascii="Aptos" w:hAnsi="Aptos"/>
        </w:rPr>
        <w:t xml:space="preserve"> </w:t>
      </w:r>
      <w:r w:rsidR="006D2983" w:rsidRPr="00195217">
        <w:rPr>
          <w:rFonts w:ascii="Aptos" w:hAnsi="Aptos"/>
        </w:rPr>
        <w:t xml:space="preserve">písomne oznámi uchádzačovi prostredníctvom systému JOSEPHINE vylúčenie s uvedením dôvodov vyplývajúcich najmä z nesúladu predloženej ponuky s technickými špecifikáciami, výkonnostnými požiadavkami a funkčnými požiadavkami na predmet zákazky určenými </w:t>
      </w:r>
      <w:r>
        <w:rPr>
          <w:rFonts w:ascii="Aptos" w:hAnsi="Aptos" w:cstheme="minorHAnsi"/>
        </w:rPr>
        <w:t>v</w:t>
      </w:r>
      <w:r w:rsidRPr="009766AD">
        <w:rPr>
          <w:rFonts w:ascii="Aptos" w:hAnsi="Aptos" w:cstheme="minorHAnsi"/>
        </w:rPr>
        <w:t>erejný</w:t>
      </w:r>
      <w:r>
        <w:rPr>
          <w:rFonts w:ascii="Aptos" w:hAnsi="Aptos" w:cstheme="minorHAnsi"/>
        </w:rPr>
        <w:t>m</w:t>
      </w:r>
      <w:r w:rsidRPr="009766AD">
        <w:rPr>
          <w:rFonts w:ascii="Aptos" w:hAnsi="Aptos" w:cstheme="minorHAnsi"/>
        </w:rPr>
        <w:t xml:space="preserve"> obstarávateľ</w:t>
      </w:r>
      <w:r>
        <w:rPr>
          <w:rFonts w:ascii="Aptos" w:hAnsi="Aptos" w:cstheme="minorHAnsi"/>
        </w:rPr>
        <w:t>om</w:t>
      </w:r>
      <w:r w:rsidR="006D2983" w:rsidRPr="00195217">
        <w:rPr>
          <w:rFonts w:ascii="Aptos" w:hAnsi="Aptos"/>
        </w:rPr>
        <w:t>, a lehoty, v ktorej môžu byť doručené námietky proti vylúčeniu.</w:t>
      </w:r>
    </w:p>
    <w:p w14:paraId="50AF99AC" w14:textId="77777777" w:rsidR="000C5430" w:rsidRPr="00195217" w:rsidRDefault="000C5430" w:rsidP="007C4952">
      <w:pPr>
        <w:pStyle w:val="Odsekzoznamu"/>
        <w:tabs>
          <w:tab w:val="left" w:pos="3960"/>
        </w:tabs>
        <w:spacing w:after="0" w:line="276" w:lineRule="auto"/>
        <w:ind w:left="567" w:hanging="567"/>
        <w:contextualSpacing w:val="0"/>
        <w:jc w:val="both"/>
        <w:rPr>
          <w:rFonts w:ascii="Aptos" w:hAnsi="Aptos"/>
        </w:rPr>
      </w:pPr>
    </w:p>
    <w:p w14:paraId="67A4E05F" w14:textId="61B62D08" w:rsidR="001C457B" w:rsidRPr="00195217" w:rsidRDefault="001C457B">
      <w:pPr>
        <w:pStyle w:val="Odsekzoznamu"/>
        <w:numPr>
          <w:ilvl w:val="0"/>
          <w:numId w:val="12"/>
        </w:numPr>
        <w:spacing w:after="120" w:line="276" w:lineRule="auto"/>
        <w:ind w:left="425" w:hanging="425"/>
        <w:contextualSpacing w:val="0"/>
        <w:jc w:val="both"/>
        <w:rPr>
          <w:rFonts w:ascii="Aptos" w:hAnsi="Aptos"/>
          <w:b/>
          <w:bCs/>
          <w:color w:val="000000" w:themeColor="text1"/>
        </w:rPr>
      </w:pPr>
      <w:r w:rsidRPr="00195217">
        <w:rPr>
          <w:rFonts w:ascii="Aptos" w:hAnsi="Aptos"/>
          <w:b/>
          <w:bCs/>
          <w:color w:val="000000" w:themeColor="text1"/>
        </w:rPr>
        <w:t>Vyhodnotenie splnenia podmienok účasti</w:t>
      </w:r>
    </w:p>
    <w:p w14:paraId="1A4F8F51" w14:textId="4123DD47" w:rsidR="0064600A" w:rsidRPr="00344FEB" w:rsidRDefault="001C457B">
      <w:pPr>
        <w:pStyle w:val="Odsekzoznamu"/>
        <w:numPr>
          <w:ilvl w:val="1"/>
          <w:numId w:val="12"/>
        </w:numPr>
        <w:spacing w:after="120" w:line="276" w:lineRule="auto"/>
        <w:ind w:left="567" w:hanging="567"/>
        <w:contextualSpacing w:val="0"/>
        <w:jc w:val="both"/>
        <w:rPr>
          <w:rFonts w:ascii="Aptos" w:hAnsi="Aptos"/>
        </w:rPr>
      </w:pPr>
      <w:r w:rsidRPr="00195217">
        <w:rPr>
          <w:rFonts w:ascii="Aptos" w:hAnsi="Aptos"/>
        </w:rPr>
        <w:t>Na proces vyhodnocovania splnenia podmienok účasti uchádzačov budú aplikované postupy uvedené v §</w:t>
      </w:r>
      <w:r w:rsidR="007C4952">
        <w:rPr>
          <w:rFonts w:ascii="Aptos" w:hAnsi="Aptos"/>
        </w:rPr>
        <w:t xml:space="preserve"> </w:t>
      </w:r>
      <w:r w:rsidR="0064600A" w:rsidRPr="00195217">
        <w:rPr>
          <w:rFonts w:ascii="Aptos" w:hAnsi="Aptos"/>
        </w:rPr>
        <w:t>39,</w:t>
      </w:r>
      <w:r w:rsidRPr="00195217">
        <w:rPr>
          <w:rFonts w:ascii="Aptos" w:hAnsi="Aptos"/>
        </w:rPr>
        <w:t xml:space="preserve"> 40 ZVO a § 152 ods. 4 ZVO.</w:t>
      </w:r>
    </w:p>
    <w:p w14:paraId="54C2DD17" w14:textId="0A83AF03" w:rsidR="001C457B" w:rsidRPr="00195217" w:rsidRDefault="001C457B">
      <w:pPr>
        <w:pStyle w:val="Odsekzoznamu"/>
        <w:numPr>
          <w:ilvl w:val="1"/>
          <w:numId w:val="12"/>
        </w:numPr>
        <w:spacing w:after="120" w:line="276" w:lineRule="auto"/>
        <w:ind w:left="567" w:hanging="567"/>
        <w:contextualSpacing w:val="0"/>
        <w:jc w:val="both"/>
        <w:rPr>
          <w:rFonts w:ascii="Aptos" w:hAnsi="Aptos"/>
        </w:rPr>
      </w:pPr>
      <w:r w:rsidRPr="00195217">
        <w:rPr>
          <w:rFonts w:ascii="Aptos" w:hAnsi="Aptos"/>
        </w:rPr>
        <w:lastRenderedPageBreak/>
        <w:t xml:space="preserve">Pri posudzovaní splnenia podmienok účasti </w:t>
      </w:r>
      <w:r w:rsidR="00106A38">
        <w:rPr>
          <w:rFonts w:ascii="Aptos" w:hAnsi="Aptos" w:cstheme="minorHAnsi"/>
        </w:rPr>
        <w:t>v</w:t>
      </w:r>
      <w:r w:rsidR="00106A38" w:rsidRPr="009766AD">
        <w:rPr>
          <w:rFonts w:ascii="Aptos" w:hAnsi="Aptos" w:cstheme="minorHAnsi"/>
        </w:rPr>
        <w:t>erejný obstarávateľ</w:t>
      </w:r>
      <w:r w:rsidRPr="00195217">
        <w:rPr>
          <w:rFonts w:ascii="Aptos" w:hAnsi="Aptos"/>
        </w:rPr>
        <w:t xml:space="preserve"> prostredníctvom komunikačného rozhrania systému JOSEPHINE požiada uchádzača o vysvetlenie alebo doplnenie predložených dokladov, ak z predložených dokladov nemožno posúdiť ich platnosť alebo splnenie podmienky účasti.</w:t>
      </w:r>
    </w:p>
    <w:p w14:paraId="66A27C36" w14:textId="1F2A4087" w:rsidR="0064600A" w:rsidRPr="00195217" w:rsidRDefault="00106A38">
      <w:pPr>
        <w:pStyle w:val="Odsekzoznamu"/>
        <w:numPr>
          <w:ilvl w:val="1"/>
          <w:numId w:val="12"/>
        </w:numPr>
        <w:spacing w:after="0"/>
        <w:ind w:left="567" w:hanging="567"/>
        <w:rPr>
          <w:rFonts w:ascii="Aptos" w:hAnsi="Aptos"/>
        </w:rPr>
      </w:pPr>
      <w:r>
        <w:rPr>
          <w:rFonts w:ascii="Aptos" w:hAnsi="Aptos" w:cstheme="minorHAnsi"/>
        </w:rPr>
        <w:t>V</w:t>
      </w:r>
      <w:r w:rsidRPr="009766AD">
        <w:rPr>
          <w:rFonts w:ascii="Aptos" w:hAnsi="Aptos" w:cstheme="minorHAnsi"/>
        </w:rPr>
        <w:t>erejný obstarávateľ</w:t>
      </w:r>
      <w:r w:rsidR="001C457B" w:rsidRPr="00195217">
        <w:rPr>
          <w:rFonts w:ascii="Aptos" w:hAnsi="Aptos"/>
        </w:rPr>
        <w:t xml:space="preserve"> vylúči z verejného obstarávania uchádzača, ak nastanú okolnosti podľa § 40 ods. 6 </w:t>
      </w:r>
      <w:r w:rsidR="0064600A" w:rsidRPr="00195217">
        <w:rPr>
          <w:rFonts w:ascii="Aptos" w:hAnsi="Aptos"/>
        </w:rPr>
        <w:t xml:space="preserve"> a ods. 7 </w:t>
      </w:r>
      <w:r w:rsidR="001C457B" w:rsidRPr="00195217">
        <w:rPr>
          <w:rFonts w:ascii="Aptos" w:hAnsi="Aptos"/>
        </w:rPr>
        <w:t>ZVO.</w:t>
      </w:r>
      <w:r w:rsidR="0064600A" w:rsidRPr="00195217">
        <w:rPr>
          <w:rFonts w:ascii="Aptos" w:hAnsi="Aptos"/>
        </w:rPr>
        <w:t xml:space="preserve"> </w:t>
      </w:r>
      <w:r>
        <w:rPr>
          <w:rFonts w:ascii="Aptos" w:hAnsi="Aptos" w:cstheme="minorHAnsi"/>
        </w:rPr>
        <w:t>V</w:t>
      </w:r>
      <w:r w:rsidRPr="009766AD">
        <w:rPr>
          <w:rFonts w:ascii="Aptos" w:hAnsi="Aptos" w:cstheme="minorHAnsi"/>
        </w:rPr>
        <w:t>erejný obstarávateľ</w:t>
      </w:r>
      <w:r w:rsidR="0064600A" w:rsidRPr="00195217">
        <w:rPr>
          <w:rFonts w:ascii="Aptos" w:hAnsi="Aptos"/>
        </w:rPr>
        <w:t xml:space="preserve"> môže vylúčiť kedykoľvek počas verejného obstarávania uchádzača v prípadoch podľa § 40 ods. 8 Zákona.</w:t>
      </w:r>
    </w:p>
    <w:p w14:paraId="471B817C" w14:textId="028400E8" w:rsidR="001C457B" w:rsidRPr="00195217" w:rsidRDefault="001C457B" w:rsidP="007C4952">
      <w:pPr>
        <w:pStyle w:val="Odsekzoznamu"/>
        <w:spacing w:after="0" w:line="276" w:lineRule="auto"/>
        <w:ind w:left="567"/>
        <w:jc w:val="both"/>
        <w:rPr>
          <w:rFonts w:ascii="Aptos" w:hAnsi="Aptos"/>
        </w:rPr>
      </w:pPr>
    </w:p>
    <w:p w14:paraId="0BE6F20C" w14:textId="0D0E5AA5" w:rsidR="00054027" w:rsidRPr="00803974" w:rsidRDefault="00175344" w:rsidP="007C4952">
      <w:pPr>
        <w:spacing w:after="0" w:line="276" w:lineRule="auto"/>
        <w:ind w:left="993" w:hanging="426"/>
        <w:jc w:val="center"/>
        <w:rPr>
          <w:rFonts w:ascii="Aptos" w:hAnsi="Aptos"/>
          <w:b/>
          <w:bCs/>
          <w:sz w:val="24"/>
          <w:szCs w:val="24"/>
          <w:u w:val="single"/>
        </w:rPr>
      </w:pPr>
      <w:r w:rsidRPr="00803974">
        <w:rPr>
          <w:rFonts w:ascii="Aptos" w:hAnsi="Aptos"/>
          <w:b/>
          <w:bCs/>
          <w:sz w:val="24"/>
          <w:szCs w:val="24"/>
          <w:u w:val="single"/>
        </w:rPr>
        <w:t>Prijatie ponuky</w:t>
      </w:r>
    </w:p>
    <w:p w14:paraId="0E0F56DF" w14:textId="77777777" w:rsidR="007C4952" w:rsidRPr="00D7656C" w:rsidRDefault="007C4952" w:rsidP="007C4952">
      <w:pPr>
        <w:spacing w:after="0" w:line="276" w:lineRule="auto"/>
        <w:ind w:left="993" w:hanging="426"/>
        <w:jc w:val="center"/>
        <w:rPr>
          <w:rFonts w:ascii="Aptos" w:hAnsi="Aptos"/>
          <w:b/>
          <w:bCs/>
        </w:rPr>
      </w:pPr>
    </w:p>
    <w:p w14:paraId="00A7619F" w14:textId="62366FA7" w:rsidR="00054027" w:rsidRPr="007C4952" w:rsidRDefault="00054027">
      <w:pPr>
        <w:pStyle w:val="Odsekzoznamu"/>
        <w:numPr>
          <w:ilvl w:val="0"/>
          <w:numId w:val="30"/>
        </w:numPr>
        <w:spacing w:after="120" w:line="276" w:lineRule="auto"/>
        <w:ind w:left="426" w:hanging="426"/>
        <w:contextualSpacing w:val="0"/>
        <w:jc w:val="both"/>
        <w:rPr>
          <w:rFonts w:ascii="Aptos" w:hAnsi="Aptos"/>
        </w:rPr>
      </w:pPr>
      <w:r w:rsidRPr="007C4952">
        <w:rPr>
          <w:rFonts w:ascii="Aptos" w:hAnsi="Aptos"/>
          <w:b/>
          <w:bCs/>
        </w:rPr>
        <w:t>Informácia o výsledku vyhodnotenia ponúk</w:t>
      </w:r>
    </w:p>
    <w:p w14:paraId="3E9EA77D" w14:textId="7D2E0992" w:rsidR="00344FEB" w:rsidRPr="0085598E" w:rsidRDefault="00106A38" w:rsidP="007C4952">
      <w:pPr>
        <w:pStyle w:val="Odsekzoznamu"/>
        <w:numPr>
          <w:ilvl w:val="1"/>
          <w:numId w:val="30"/>
        </w:numPr>
        <w:spacing w:after="0" w:line="276" w:lineRule="auto"/>
        <w:ind w:left="567" w:hanging="567"/>
        <w:jc w:val="both"/>
        <w:rPr>
          <w:rFonts w:ascii="Aptos" w:hAnsi="Aptos"/>
        </w:rPr>
      </w:pPr>
      <w:r>
        <w:rPr>
          <w:rFonts w:ascii="Aptos" w:hAnsi="Aptos" w:cstheme="minorHAnsi"/>
        </w:rPr>
        <w:t>V</w:t>
      </w:r>
      <w:r w:rsidRPr="009766AD">
        <w:rPr>
          <w:rFonts w:ascii="Aptos" w:hAnsi="Aptos" w:cstheme="minorHAnsi"/>
        </w:rPr>
        <w:t>erejný obstarávateľ</w:t>
      </w:r>
      <w:r w:rsidR="00054027" w:rsidRPr="007C4952">
        <w:rPr>
          <w:rFonts w:ascii="Aptos" w:hAnsi="Aptos"/>
        </w:rPr>
        <w:t xml:space="preserve"> je povinný po vyhodnotení ponúk a po odoslaní všetkých oznámení o vylúčení uchádzača, záujemcu alebo účastníka bezodkladne písomne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oznámi, že jeho ponuku </w:t>
      </w:r>
      <w:r w:rsidR="007F4C4F" w:rsidRPr="007C4952">
        <w:rPr>
          <w:rFonts w:ascii="Aptos" w:hAnsi="Aptos"/>
        </w:rPr>
        <w:t xml:space="preserve">alebo ponuky </w:t>
      </w:r>
      <w:r w:rsidR="00054027" w:rsidRPr="007C4952">
        <w:rPr>
          <w:rFonts w:ascii="Aptos" w:hAnsi="Aptos"/>
        </w:rPr>
        <w:t>prijíma. Neúspešnému uchádzačovi oznámi, že neuspel a dôvody neprijatia jeho ponuky. Dotknutému uchádzačovi v informácii o výsledku vyhodnotenia ponúk uvedie aj identifikáciu úspešného uchádzača</w:t>
      </w:r>
      <w:r w:rsidR="007F4C4F" w:rsidRPr="007C4952">
        <w:rPr>
          <w:rFonts w:ascii="Aptos" w:hAnsi="Aptos"/>
        </w:rPr>
        <w:t xml:space="preserve"> alebo uchádzačov</w:t>
      </w:r>
      <w:r w:rsidR="00054027" w:rsidRPr="007C4952">
        <w:rPr>
          <w:rFonts w:ascii="Aptos" w:hAnsi="Aptos"/>
        </w:rPr>
        <w:t>; informáciu o charakteristikách a výhodách prijatej ponuky</w:t>
      </w:r>
      <w:r w:rsidR="007F4C4F" w:rsidRPr="007C4952">
        <w:rPr>
          <w:rFonts w:ascii="Aptos" w:hAnsi="Aptos"/>
        </w:rPr>
        <w:t xml:space="preserve"> alebo ponúk</w:t>
      </w:r>
      <w:r w:rsidR="00054027" w:rsidRPr="007C4952">
        <w:rPr>
          <w:rFonts w:ascii="Aptos" w:hAnsi="Aptos"/>
        </w:rPr>
        <w:t>; výsledok vyhodnotenia splnenia podmienok účasti u úspešného uchádzača, ktorý obsahuje informácie preukazujúce splnenie podmienok účasti a lehotu, v ktorej môže byť doručená námietka podľa §170 ods. 4 ZVO.</w:t>
      </w:r>
    </w:p>
    <w:p w14:paraId="57B64899" w14:textId="77777777" w:rsidR="00BD5D09" w:rsidRDefault="00BD5D09" w:rsidP="007C4952">
      <w:pPr>
        <w:spacing w:after="0" w:line="276" w:lineRule="auto"/>
        <w:jc w:val="both"/>
        <w:rPr>
          <w:rFonts w:ascii="Aptos" w:hAnsi="Aptos"/>
        </w:rPr>
      </w:pPr>
    </w:p>
    <w:p w14:paraId="1931DFC6" w14:textId="6EF5D311" w:rsidR="007C4952" w:rsidRPr="007C4952" w:rsidRDefault="007C4952" w:rsidP="007C4952">
      <w:pPr>
        <w:spacing w:after="0" w:line="276" w:lineRule="auto"/>
        <w:jc w:val="center"/>
        <w:rPr>
          <w:rFonts w:ascii="Aptos" w:hAnsi="Aptos"/>
          <w:b/>
          <w:bCs/>
          <w:sz w:val="24"/>
          <w:szCs w:val="24"/>
        </w:rPr>
      </w:pPr>
      <w:r w:rsidRPr="007C4952">
        <w:rPr>
          <w:rFonts w:ascii="Aptos" w:hAnsi="Aptos"/>
          <w:b/>
          <w:bCs/>
          <w:sz w:val="24"/>
          <w:szCs w:val="24"/>
        </w:rPr>
        <w:t>Časť VI.</w:t>
      </w:r>
    </w:p>
    <w:p w14:paraId="437BCE37" w14:textId="6F14CCA4" w:rsidR="007C4952" w:rsidRPr="007C4952" w:rsidRDefault="007C4952" w:rsidP="007C4952">
      <w:pPr>
        <w:spacing w:after="0" w:line="276" w:lineRule="auto"/>
        <w:jc w:val="center"/>
        <w:rPr>
          <w:rFonts w:ascii="Aptos" w:hAnsi="Aptos"/>
          <w:b/>
          <w:bCs/>
          <w:sz w:val="24"/>
          <w:szCs w:val="24"/>
        </w:rPr>
      </w:pPr>
      <w:r w:rsidRPr="007C4952">
        <w:rPr>
          <w:rFonts w:ascii="Aptos" w:hAnsi="Aptos"/>
          <w:b/>
          <w:bCs/>
          <w:sz w:val="24"/>
          <w:szCs w:val="24"/>
        </w:rPr>
        <w:t>INFORMÁCIE O</w:t>
      </w:r>
      <w:r w:rsidR="00344FEB">
        <w:rPr>
          <w:rFonts w:ascii="Aptos" w:hAnsi="Aptos"/>
          <w:b/>
          <w:bCs/>
          <w:sz w:val="24"/>
          <w:szCs w:val="24"/>
        </w:rPr>
        <w:t> </w:t>
      </w:r>
      <w:r w:rsidR="00483456">
        <w:rPr>
          <w:rFonts w:ascii="Aptos" w:hAnsi="Aptos"/>
          <w:b/>
          <w:bCs/>
          <w:sz w:val="24"/>
          <w:szCs w:val="24"/>
        </w:rPr>
        <w:t>ZMLUVE</w:t>
      </w:r>
    </w:p>
    <w:p w14:paraId="690CE4A7" w14:textId="77777777" w:rsidR="007C4952" w:rsidRDefault="007C4952" w:rsidP="007C4952">
      <w:pPr>
        <w:spacing w:after="0" w:line="276" w:lineRule="auto"/>
        <w:jc w:val="both"/>
        <w:rPr>
          <w:rFonts w:ascii="Aptos" w:hAnsi="Aptos"/>
        </w:rPr>
      </w:pPr>
    </w:p>
    <w:p w14:paraId="24745AA3" w14:textId="5F1BE0CB" w:rsidR="00054027" w:rsidRPr="007C4952" w:rsidRDefault="00054027">
      <w:pPr>
        <w:pStyle w:val="Odsekzoznamu"/>
        <w:numPr>
          <w:ilvl w:val="0"/>
          <w:numId w:val="30"/>
        </w:numPr>
        <w:spacing w:after="120" w:line="276" w:lineRule="auto"/>
        <w:ind w:left="426" w:hanging="426"/>
        <w:contextualSpacing w:val="0"/>
        <w:jc w:val="both"/>
        <w:rPr>
          <w:rFonts w:ascii="Aptos" w:hAnsi="Aptos"/>
          <w:b/>
          <w:bCs/>
        </w:rPr>
      </w:pPr>
      <w:r w:rsidRPr="007C4952">
        <w:rPr>
          <w:rFonts w:ascii="Aptos" w:hAnsi="Aptos"/>
          <w:b/>
          <w:bCs/>
        </w:rPr>
        <w:t xml:space="preserve">Uzavretie </w:t>
      </w:r>
      <w:r w:rsidR="00F85287">
        <w:rPr>
          <w:rFonts w:ascii="Aptos" w:hAnsi="Aptos"/>
          <w:b/>
          <w:bCs/>
        </w:rPr>
        <w:t>Zmluvy</w:t>
      </w:r>
    </w:p>
    <w:p w14:paraId="550E5985" w14:textId="75646FB5" w:rsidR="007C4952" w:rsidRDefault="00106A38">
      <w:pPr>
        <w:pStyle w:val="Odsekzoznamu"/>
        <w:numPr>
          <w:ilvl w:val="1"/>
          <w:numId w:val="30"/>
        </w:numPr>
        <w:spacing w:after="120" w:line="276" w:lineRule="auto"/>
        <w:ind w:left="567" w:hanging="567"/>
        <w:contextualSpacing w:val="0"/>
        <w:jc w:val="both"/>
        <w:rPr>
          <w:rFonts w:ascii="Aptos" w:hAnsi="Aptos"/>
        </w:rPr>
      </w:pPr>
      <w:r>
        <w:rPr>
          <w:rFonts w:ascii="Aptos" w:hAnsi="Aptos" w:cstheme="minorHAnsi"/>
        </w:rPr>
        <w:t>V</w:t>
      </w:r>
      <w:r w:rsidRPr="009766AD">
        <w:rPr>
          <w:rFonts w:ascii="Aptos" w:hAnsi="Aptos" w:cstheme="minorHAnsi"/>
        </w:rPr>
        <w:t>erejný obstarávateľ</w:t>
      </w:r>
      <w:r w:rsidR="00054027" w:rsidRPr="007C4952">
        <w:rPr>
          <w:rFonts w:ascii="Aptos" w:hAnsi="Aptos"/>
        </w:rPr>
        <w:t xml:space="preserve"> pristúpi k uzavretiu zmluvy v </w:t>
      </w:r>
      <w:r w:rsidR="00483456">
        <w:rPr>
          <w:rFonts w:ascii="Aptos" w:hAnsi="Aptos"/>
        </w:rPr>
        <w:t xml:space="preserve"> </w:t>
      </w:r>
      <w:r w:rsidR="00054027" w:rsidRPr="007C4952">
        <w:rPr>
          <w:rFonts w:ascii="Aptos" w:hAnsi="Aptos"/>
        </w:rPr>
        <w:t>súlade s § 56 ZVO po uplynutí zákonom stanovených lehôt.</w:t>
      </w:r>
    </w:p>
    <w:p w14:paraId="67DBA4B0" w14:textId="66C885C5" w:rsidR="007C4952" w:rsidRDefault="00054027">
      <w:pPr>
        <w:pStyle w:val="Odsekzoznamu"/>
        <w:numPr>
          <w:ilvl w:val="1"/>
          <w:numId w:val="30"/>
        </w:numPr>
        <w:spacing w:after="120" w:line="276" w:lineRule="auto"/>
        <w:ind w:left="567" w:hanging="567"/>
        <w:contextualSpacing w:val="0"/>
        <w:jc w:val="both"/>
        <w:rPr>
          <w:rFonts w:ascii="Aptos" w:hAnsi="Aptos"/>
        </w:rPr>
      </w:pPr>
      <w:r w:rsidRPr="007C4952">
        <w:rPr>
          <w:rFonts w:ascii="Aptos" w:hAnsi="Aptos"/>
        </w:rPr>
        <w:t>Úspešn</w:t>
      </w:r>
      <w:r w:rsidR="00483456">
        <w:rPr>
          <w:rFonts w:ascii="Aptos" w:hAnsi="Aptos"/>
        </w:rPr>
        <w:t>ý</w:t>
      </w:r>
      <w:r w:rsidRPr="007C4952">
        <w:rPr>
          <w:rFonts w:ascii="Aptos" w:hAnsi="Aptos"/>
        </w:rPr>
        <w:t xml:space="preserve"> uchádzač </w:t>
      </w:r>
      <w:r w:rsidR="00483456">
        <w:rPr>
          <w:rFonts w:ascii="Aptos" w:hAnsi="Aptos"/>
        </w:rPr>
        <w:t xml:space="preserve">je </w:t>
      </w:r>
      <w:r w:rsidRPr="007C4952">
        <w:rPr>
          <w:rFonts w:ascii="Aptos" w:hAnsi="Aptos"/>
        </w:rPr>
        <w:t>povinn</w:t>
      </w:r>
      <w:r w:rsidR="00483456">
        <w:rPr>
          <w:rFonts w:ascii="Aptos" w:hAnsi="Aptos"/>
        </w:rPr>
        <w:t>ý</w:t>
      </w:r>
      <w:r w:rsidRPr="007C4952">
        <w:rPr>
          <w:rFonts w:ascii="Aptos" w:hAnsi="Aptos"/>
        </w:rPr>
        <w:t xml:space="preserve"> poskytnúť </w:t>
      </w:r>
      <w:r w:rsidR="00106A38">
        <w:rPr>
          <w:rFonts w:ascii="Aptos" w:hAnsi="Aptos" w:cstheme="minorHAnsi"/>
        </w:rPr>
        <w:t>v</w:t>
      </w:r>
      <w:r w:rsidR="00106A38" w:rsidRPr="009766AD">
        <w:rPr>
          <w:rFonts w:ascii="Aptos" w:hAnsi="Aptos" w:cstheme="minorHAnsi"/>
        </w:rPr>
        <w:t>erejn</w:t>
      </w:r>
      <w:r w:rsidR="00106A38">
        <w:rPr>
          <w:rFonts w:ascii="Aptos" w:hAnsi="Aptos" w:cstheme="minorHAnsi"/>
        </w:rPr>
        <w:t>ému</w:t>
      </w:r>
      <w:r w:rsidR="00106A38" w:rsidRPr="009766AD">
        <w:rPr>
          <w:rFonts w:ascii="Aptos" w:hAnsi="Aptos" w:cstheme="minorHAnsi"/>
        </w:rPr>
        <w:t xml:space="preserve"> obstarávateľ</w:t>
      </w:r>
      <w:r w:rsidR="00106A38">
        <w:rPr>
          <w:rFonts w:ascii="Aptos" w:hAnsi="Aptos" w:cstheme="minorHAnsi"/>
        </w:rPr>
        <w:t>ovi</w:t>
      </w:r>
      <w:r w:rsidRPr="007C4952">
        <w:rPr>
          <w:rFonts w:ascii="Aptos" w:hAnsi="Aptos"/>
        </w:rPr>
        <w:t xml:space="preserve"> riadnu súčinnosť potrebnú na uzavretie zmluvy s úspešným uchádzačom tak, aby mohla byť podľa § 56 ZVO uzavretá, ak bol na jej uzatvorenie písomne vyzvaný.</w:t>
      </w:r>
    </w:p>
    <w:p w14:paraId="19A79D45" w14:textId="77777777" w:rsidR="00E31EAD" w:rsidRDefault="00054027">
      <w:pPr>
        <w:pStyle w:val="Odsekzoznamu"/>
        <w:numPr>
          <w:ilvl w:val="1"/>
          <w:numId w:val="30"/>
        </w:numPr>
        <w:spacing w:after="120" w:line="276" w:lineRule="auto"/>
        <w:ind w:left="567" w:hanging="567"/>
        <w:contextualSpacing w:val="0"/>
        <w:jc w:val="both"/>
        <w:rPr>
          <w:rFonts w:ascii="Aptos" w:hAnsi="Aptos"/>
        </w:rPr>
      </w:pPr>
      <w:r w:rsidRPr="007C4952">
        <w:rPr>
          <w:rFonts w:ascii="Aptos" w:hAnsi="Aptos"/>
        </w:rPr>
        <w:t xml:space="preserve">Zmluva s úspešným uchádzačom bude uzavretá najskôr </w:t>
      </w:r>
      <w:r w:rsidR="007F4C4F" w:rsidRPr="007C4952">
        <w:rPr>
          <w:rFonts w:ascii="Aptos" w:hAnsi="Aptos"/>
        </w:rPr>
        <w:t>11. (</w:t>
      </w:r>
      <w:r w:rsidRPr="007C4952">
        <w:rPr>
          <w:rFonts w:ascii="Aptos" w:hAnsi="Aptos"/>
        </w:rPr>
        <w:t>jedenásty</w:t>
      </w:r>
      <w:r w:rsidR="007F4C4F" w:rsidRPr="007C4952">
        <w:rPr>
          <w:rFonts w:ascii="Aptos" w:hAnsi="Aptos"/>
        </w:rPr>
        <w:t>)</w:t>
      </w:r>
      <w:r w:rsidRPr="007C4952">
        <w:rPr>
          <w:rFonts w:ascii="Aptos" w:hAnsi="Aptos"/>
        </w:rPr>
        <w:t xml:space="preserve"> deň odo dňa odoslania informácie o výsledku vyhodnotenia ponúk podľa § 55 ZVO.</w:t>
      </w:r>
    </w:p>
    <w:p w14:paraId="597DD92E" w14:textId="03847013" w:rsidR="00E31EAD" w:rsidRDefault="00054027">
      <w:pPr>
        <w:pStyle w:val="Odsekzoznamu"/>
        <w:numPr>
          <w:ilvl w:val="1"/>
          <w:numId w:val="30"/>
        </w:numPr>
        <w:spacing w:after="120" w:line="276" w:lineRule="auto"/>
        <w:ind w:left="567" w:hanging="567"/>
        <w:contextualSpacing w:val="0"/>
        <w:jc w:val="both"/>
        <w:rPr>
          <w:rFonts w:ascii="Aptos" w:hAnsi="Aptos"/>
        </w:rPr>
      </w:pPr>
      <w:r w:rsidRPr="00E31EAD">
        <w:rPr>
          <w:rFonts w:ascii="Aptos" w:hAnsi="Aptos"/>
        </w:rPr>
        <w:t xml:space="preserve">Úspešný uchádzač alebo uchádzači sú povinní poskytnúť </w:t>
      </w:r>
      <w:r w:rsidR="00106A38">
        <w:rPr>
          <w:rFonts w:ascii="Aptos" w:hAnsi="Aptos" w:cstheme="minorHAnsi"/>
        </w:rPr>
        <w:t>v</w:t>
      </w:r>
      <w:r w:rsidR="00106A38" w:rsidRPr="009766AD">
        <w:rPr>
          <w:rFonts w:ascii="Aptos" w:hAnsi="Aptos" w:cstheme="minorHAnsi"/>
        </w:rPr>
        <w:t>erejn</w:t>
      </w:r>
      <w:r w:rsidR="00106A38">
        <w:rPr>
          <w:rFonts w:ascii="Aptos" w:hAnsi="Aptos" w:cstheme="minorHAnsi"/>
        </w:rPr>
        <w:t>ému</w:t>
      </w:r>
      <w:r w:rsidR="00106A38" w:rsidRPr="009766AD">
        <w:rPr>
          <w:rFonts w:ascii="Aptos" w:hAnsi="Aptos" w:cstheme="minorHAnsi"/>
        </w:rPr>
        <w:t xml:space="preserve"> obstarávateľ</w:t>
      </w:r>
      <w:r w:rsidR="00106A38">
        <w:rPr>
          <w:rFonts w:ascii="Aptos" w:hAnsi="Aptos" w:cstheme="minorHAnsi"/>
        </w:rPr>
        <w:t>ovi</w:t>
      </w:r>
      <w:r w:rsidRPr="00E31EAD">
        <w:rPr>
          <w:rFonts w:ascii="Aptos" w:hAnsi="Aptos"/>
        </w:rPr>
        <w:t xml:space="preserve"> v súlade s § 56 ZVO riadnu súčinnosť, potrebnú na uzavretie </w:t>
      </w:r>
      <w:r w:rsidR="00F85287">
        <w:rPr>
          <w:rFonts w:ascii="Aptos" w:hAnsi="Aptos"/>
        </w:rPr>
        <w:t>Zmluvy</w:t>
      </w:r>
      <w:r w:rsidRPr="00E31EAD">
        <w:rPr>
          <w:rFonts w:ascii="Aptos" w:hAnsi="Aptos"/>
        </w:rPr>
        <w:t xml:space="preserve"> tak, aby mohla byť uzatvorená do 10 </w:t>
      </w:r>
      <w:r w:rsidR="007F4C4F" w:rsidRPr="00E31EAD">
        <w:rPr>
          <w:rFonts w:ascii="Aptos" w:hAnsi="Aptos"/>
        </w:rPr>
        <w:t xml:space="preserve">(desiatich) </w:t>
      </w:r>
      <w:r w:rsidRPr="00E31EAD">
        <w:rPr>
          <w:rFonts w:ascii="Aptos" w:hAnsi="Aptos"/>
        </w:rPr>
        <w:t>pracovných dní odo dňa uplynutia lehoty podľa § 56 ZVO, ak bol</w:t>
      </w:r>
      <w:r w:rsidR="007F4C4F" w:rsidRPr="00E31EAD">
        <w:rPr>
          <w:rFonts w:ascii="Aptos" w:hAnsi="Aptos"/>
        </w:rPr>
        <w:t>/-i</w:t>
      </w:r>
      <w:r w:rsidRPr="00E31EAD">
        <w:rPr>
          <w:rFonts w:ascii="Aptos" w:hAnsi="Aptos"/>
        </w:rPr>
        <w:t xml:space="preserve"> na jej uzavretie písomne vyzvaný</w:t>
      </w:r>
      <w:r w:rsidR="007F4C4F" w:rsidRPr="00E31EAD">
        <w:rPr>
          <w:rFonts w:ascii="Aptos" w:hAnsi="Aptos"/>
        </w:rPr>
        <w:t>/-í</w:t>
      </w:r>
      <w:r w:rsidRPr="00E31EAD">
        <w:rPr>
          <w:rFonts w:ascii="Aptos" w:hAnsi="Aptos"/>
        </w:rPr>
        <w:t xml:space="preserve">. </w:t>
      </w:r>
      <w:r w:rsidR="00F85287">
        <w:rPr>
          <w:rFonts w:ascii="Aptos" w:hAnsi="Aptos"/>
        </w:rPr>
        <w:t>Zmluva</w:t>
      </w:r>
      <w:r w:rsidRPr="00E31EAD">
        <w:rPr>
          <w:rFonts w:ascii="Aptos" w:hAnsi="Aptos"/>
        </w:rPr>
        <w:t xml:space="preserve"> musí byť podpísaná štatutárnym orgánom uchádzača alebo členom štatutárneho orgánu alebo môže byť podpísaná zástupcom uchádzača, ktorý je oprávnený konať v mene uchádzača v záväzkových vzťahoch, v takomto prípade uchádzač v rámci súčinnosti predloží aj splnomocnenie, ktoré ho oprávňuje k takémuto úkonu. </w:t>
      </w:r>
      <w:r w:rsidR="00106A38">
        <w:rPr>
          <w:rFonts w:ascii="Aptos" w:hAnsi="Aptos" w:cstheme="minorHAnsi"/>
        </w:rPr>
        <w:t>V</w:t>
      </w:r>
      <w:r w:rsidR="00106A38" w:rsidRPr="009766AD">
        <w:rPr>
          <w:rFonts w:ascii="Aptos" w:hAnsi="Aptos" w:cstheme="minorHAnsi"/>
        </w:rPr>
        <w:t>erejný obstarávateľ</w:t>
      </w:r>
      <w:r w:rsidRPr="00E31EAD">
        <w:rPr>
          <w:rFonts w:ascii="Aptos" w:hAnsi="Aptos"/>
        </w:rPr>
        <w:t xml:space="preserve"> si vyhradzuje právo požiadať uchádzača o predloženie splnomocnenia s úradne overenými podpismi.</w:t>
      </w:r>
    </w:p>
    <w:p w14:paraId="5924B5AD" w14:textId="10C4FEA5" w:rsidR="00E31EAD" w:rsidRDefault="00054027">
      <w:pPr>
        <w:pStyle w:val="Odsekzoznamu"/>
        <w:numPr>
          <w:ilvl w:val="1"/>
          <w:numId w:val="30"/>
        </w:numPr>
        <w:spacing w:after="120" w:line="276" w:lineRule="auto"/>
        <w:ind w:left="567" w:hanging="567"/>
        <w:contextualSpacing w:val="0"/>
        <w:jc w:val="both"/>
        <w:rPr>
          <w:rFonts w:ascii="Aptos" w:hAnsi="Aptos"/>
        </w:rPr>
      </w:pPr>
      <w:r w:rsidRPr="00E31EAD">
        <w:rPr>
          <w:rFonts w:ascii="Aptos" w:hAnsi="Aptos"/>
        </w:rPr>
        <w:lastRenderedPageBreak/>
        <w:t xml:space="preserve">Ak úspešný uchádzač alebo uchádzači odmietnu uzavrieť zmluvu, alebo nie sú splnené povinnosti podľa § 56 ZVO, </w:t>
      </w:r>
      <w:r w:rsidR="00106A38">
        <w:rPr>
          <w:rFonts w:ascii="Aptos" w:hAnsi="Aptos" w:cstheme="minorHAnsi"/>
        </w:rPr>
        <w:t>v</w:t>
      </w:r>
      <w:r w:rsidR="00106A38" w:rsidRPr="009766AD">
        <w:rPr>
          <w:rFonts w:ascii="Aptos" w:hAnsi="Aptos" w:cstheme="minorHAnsi"/>
        </w:rPr>
        <w:t>erejný obstarávateľ</w:t>
      </w:r>
      <w:r w:rsidRPr="00E31EAD">
        <w:rPr>
          <w:rFonts w:ascii="Aptos" w:hAnsi="Aptos"/>
        </w:rPr>
        <w:t xml:space="preserve"> bude postupovať v súlade s § 56 ZVO.</w:t>
      </w:r>
    </w:p>
    <w:p w14:paraId="34BAE49B" w14:textId="6223D260" w:rsidR="00E31EAD" w:rsidRDefault="00106A38">
      <w:pPr>
        <w:pStyle w:val="Odsekzoznamu"/>
        <w:numPr>
          <w:ilvl w:val="1"/>
          <w:numId w:val="30"/>
        </w:numPr>
        <w:spacing w:after="120" w:line="276" w:lineRule="auto"/>
        <w:ind w:left="567" w:hanging="567"/>
        <w:contextualSpacing w:val="0"/>
        <w:jc w:val="both"/>
        <w:rPr>
          <w:rFonts w:ascii="Aptos" w:hAnsi="Aptos"/>
        </w:rPr>
      </w:pPr>
      <w:r>
        <w:rPr>
          <w:rFonts w:ascii="Aptos" w:hAnsi="Aptos" w:cstheme="minorHAnsi"/>
        </w:rPr>
        <w:t>V</w:t>
      </w:r>
      <w:r w:rsidRPr="009766AD">
        <w:rPr>
          <w:rFonts w:ascii="Aptos" w:hAnsi="Aptos" w:cstheme="minorHAnsi"/>
        </w:rPr>
        <w:t>erejný obstarávateľ</w:t>
      </w:r>
      <w:r w:rsidR="00054027" w:rsidRPr="00E31EAD">
        <w:rPr>
          <w:rFonts w:ascii="Aptos" w:hAnsi="Aptos"/>
        </w:rPr>
        <w:t xml:space="preserve"> nemôže uzatvoriť </w:t>
      </w:r>
      <w:r w:rsidR="00F85287">
        <w:rPr>
          <w:rFonts w:ascii="Aptos" w:hAnsi="Aptos"/>
        </w:rPr>
        <w:t>Zmluvu</w:t>
      </w:r>
      <w:r w:rsidR="00054027" w:rsidRPr="00E31EAD">
        <w:rPr>
          <w:rFonts w:ascii="Aptos" w:hAnsi="Aptos"/>
        </w:rPr>
        <w:t xml:space="preserve">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4AABC42A" w14:textId="51B7B6FE" w:rsidR="00195217" w:rsidRPr="00E31EAD" w:rsidRDefault="00106A38">
      <w:pPr>
        <w:pStyle w:val="Odsekzoznamu"/>
        <w:numPr>
          <w:ilvl w:val="1"/>
          <w:numId w:val="30"/>
        </w:numPr>
        <w:spacing w:after="60" w:line="276" w:lineRule="auto"/>
        <w:ind w:left="567" w:hanging="567"/>
        <w:jc w:val="both"/>
        <w:rPr>
          <w:rFonts w:ascii="Aptos" w:hAnsi="Aptos"/>
        </w:rPr>
      </w:pPr>
      <w:r>
        <w:rPr>
          <w:rFonts w:ascii="Aptos" w:hAnsi="Aptos"/>
        </w:rPr>
        <w:t>V</w:t>
      </w:r>
      <w:r w:rsidRPr="00106A38">
        <w:rPr>
          <w:rFonts w:ascii="Aptos" w:hAnsi="Aptos"/>
        </w:rPr>
        <w:t>erejný obstarávateľ</w:t>
      </w:r>
      <w:r w:rsidR="00195217" w:rsidRPr="00E31EAD">
        <w:rPr>
          <w:rFonts w:ascii="Aptos" w:hAnsi="Aptos"/>
        </w:rPr>
        <w:t xml:space="preserve"> nesmie uzavrieť Zmluvu s uchádzačom, ktorý má povinnosť zapisovať sa do registra partnerov verejného sektora1, a ktorého konečným užívateľom výhod zapísaným v registri partnerov verejného sektora je:</w:t>
      </w:r>
    </w:p>
    <w:p w14:paraId="3A916037"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1.</w:t>
      </w:r>
      <w:r w:rsidRPr="00195217">
        <w:rPr>
          <w:rFonts w:ascii="Aptos" w:hAnsi="Aptos"/>
        </w:rPr>
        <w:tab/>
        <w:t>prezident Slovenskej republiky,</w:t>
      </w:r>
    </w:p>
    <w:p w14:paraId="7624F977"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2.</w:t>
      </w:r>
      <w:r w:rsidRPr="00195217">
        <w:rPr>
          <w:rFonts w:ascii="Aptos" w:hAnsi="Aptos"/>
        </w:rPr>
        <w:tab/>
        <w:t>člen vlády,</w:t>
      </w:r>
    </w:p>
    <w:p w14:paraId="0383421F"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3.</w:t>
      </w:r>
      <w:r w:rsidRPr="00195217">
        <w:rPr>
          <w:rFonts w:ascii="Aptos" w:hAnsi="Aptos"/>
        </w:rPr>
        <w:tab/>
        <w:t>vedúci ústredného orgánu štátnej správy, ktorý nie je členom vlády,</w:t>
      </w:r>
    </w:p>
    <w:p w14:paraId="5D8C445A"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4.</w:t>
      </w:r>
      <w:r w:rsidRPr="00195217">
        <w:rPr>
          <w:rFonts w:ascii="Aptos" w:hAnsi="Aptos"/>
        </w:rPr>
        <w:tab/>
        <w:t>vedúci orgánu štátnej správy s celoslovenskou pôsobnosťou,</w:t>
      </w:r>
    </w:p>
    <w:p w14:paraId="69270729"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5.</w:t>
      </w:r>
      <w:r w:rsidRPr="00195217">
        <w:rPr>
          <w:rFonts w:ascii="Aptos" w:hAnsi="Aptos"/>
        </w:rPr>
        <w:tab/>
        <w:t>sudca Ústavného súdu Slovenskej republiky alebo sudca,</w:t>
      </w:r>
    </w:p>
    <w:p w14:paraId="194AA144"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6.</w:t>
      </w:r>
      <w:r w:rsidRPr="00195217">
        <w:rPr>
          <w:rFonts w:ascii="Aptos" w:hAnsi="Aptos"/>
        </w:rPr>
        <w:tab/>
        <w:t>generálny prokurátor Slovenskej republiky alebo prokurátor,</w:t>
      </w:r>
    </w:p>
    <w:p w14:paraId="5F195A5C"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7.</w:t>
      </w:r>
      <w:r w:rsidRPr="00195217">
        <w:rPr>
          <w:rFonts w:ascii="Aptos" w:hAnsi="Aptos"/>
        </w:rPr>
        <w:tab/>
        <w:t>verejný ochranca práv,</w:t>
      </w:r>
    </w:p>
    <w:p w14:paraId="6AAC5F26"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8.</w:t>
      </w:r>
      <w:r w:rsidRPr="00195217">
        <w:rPr>
          <w:rFonts w:ascii="Aptos" w:hAnsi="Aptos"/>
        </w:rPr>
        <w:tab/>
        <w:t>predseda Najvyššieho kontrolného úradu Slovenskej republiky a podpredseda Najvyššieho kontrolného úradu Slovenskej republiky,</w:t>
      </w:r>
    </w:p>
    <w:p w14:paraId="71CB2BF0"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9.</w:t>
      </w:r>
      <w:r w:rsidRPr="00195217">
        <w:rPr>
          <w:rFonts w:ascii="Aptos" w:hAnsi="Aptos"/>
        </w:rPr>
        <w:tab/>
        <w:t>štátny tajomník,</w:t>
      </w:r>
    </w:p>
    <w:p w14:paraId="1A618F0D"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10.</w:t>
      </w:r>
      <w:r w:rsidRPr="00195217">
        <w:rPr>
          <w:rFonts w:ascii="Aptos" w:hAnsi="Aptos"/>
        </w:rPr>
        <w:tab/>
        <w:t>generálny tajomník služobného úradu</w:t>
      </w:r>
    </w:p>
    <w:p w14:paraId="2BB998C0"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11.</w:t>
      </w:r>
      <w:r w:rsidRPr="00195217">
        <w:rPr>
          <w:rFonts w:ascii="Aptos" w:hAnsi="Aptos"/>
        </w:rPr>
        <w:tab/>
        <w:t>prednosta okresného úradu,</w:t>
      </w:r>
    </w:p>
    <w:p w14:paraId="0A25CBFB"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12.</w:t>
      </w:r>
      <w:r w:rsidRPr="00195217">
        <w:rPr>
          <w:rFonts w:ascii="Aptos" w:hAnsi="Aptos"/>
        </w:rPr>
        <w:tab/>
        <w:t>primátor hlavného mesta Slovenskej republiky Bratislavy, primátor krajského mesta alebo primátor okresného mesta, alebo</w:t>
      </w:r>
    </w:p>
    <w:p w14:paraId="034442CB" w14:textId="77777777" w:rsidR="00E31EAD" w:rsidRDefault="00195217" w:rsidP="00E31EAD">
      <w:pPr>
        <w:spacing w:after="120" w:line="276" w:lineRule="auto"/>
        <w:ind w:left="993" w:hanging="426"/>
        <w:jc w:val="both"/>
        <w:rPr>
          <w:rFonts w:ascii="Aptos" w:hAnsi="Aptos"/>
        </w:rPr>
      </w:pPr>
      <w:r w:rsidRPr="00195217">
        <w:rPr>
          <w:rFonts w:ascii="Aptos" w:hAnsi="Aptos"/>
        </w:rPr>
        <w:t>13.</w:t>
      </w:r>
      <w:r w:rsidRPr="00195217">
        <w:rPr>
          <w:rFonts w:ascii="Aptos" w:hAnsi="Aptos"/>
        </w:rPr>
        <w:tab/>
        <w:t>predseda vyššieho územného celku.</w:t>
      </w:r>
    </w:p>
    <w:p w14:paraId="5F260DFE" w14:textId="77777777" w:rsidR="00344FEB" w:rsidRPr="00344FEB" w:rsidRDefault="00344FEB">
      <w:pPr>
        <w:pStyle w:val="Odsekzoznamu"/>
        <w:numPr>
          <w:ilvl w:val="0"/>
          <w:numId w:val="31"/>
        </w:numPr>
        <w:spacing w:after="0" w:line="276" w:lineRule="auto"/>
        <w:jc w:val="both"/>
        <w:rPr>
          <w:rFonts w:ascii="Aptos" w:hAnsi="Aptos"/>
          <w:vanish/>
        </w:rPr>
      </w:pPr>
    </w:p>
    <w:p w14:paraId="0D0FC6D4" w14:textId="77777777" w:rsidR="00344FEB" w:rsidRPr="00344FEB" w:rsidRDefault="00344FEB">
      <w:pPr>
        <w:pStyle w:val="Odsekzoznamu"/>
        <w:numPr>
          <w:ilvl w:val="1"/>
          <w:numId w:val="31"/>
        </w:numPr>
        <w:spacing w:after="0" w:line="276" w:lineRule="auto"/>
        <w:jc w:val="both"/>
        <w:rPr>
          <w:rFonts w:ascii="Aptos" w:hAnsi="Aptos"/>
          <w:vanish/>
        </w:rPr>
      </w:pPr>
    </w:p>
    <w:p w14:paraId="3514FC88" w14:textId="77777777" w:rsidR="00344FEB" w:rsidRPr="00344FEB" w:rsidRDefault="00344FEB">
      <w:pPr>
        <w:pStyle w:val="Odsekzoznamu"/>
        <w:numPr>
          <w:ilvl w:val="1"/>
          <w:numId w:val="31"/>
        </w:numPr>
        <w:spacing w:after="0" w:line="276" w:lineRule="auto"/>
        <w:jc w:val="both"/>
        <w:rPr>
          <w:rFonts w:ascii="Aptos" w:hAnsi="Aptos"/>
          <w:vanish/>
        </w:rPr>
      </w:pPr>
    </w:p>
    <w:p w14:paraId="13E693C5" w14:textId="77777777" w:rsidR="00344FEB" w:rsidRPr="00344FEB" w:rsidRDefault="00344FEB">
      <w:pPr>
        <w:pStyle w:val="Odsekzoznamu"/>
        <w:numPr>
          <w:ilvl w:val="1"/>
          <w:numId w:val="31"/>
        </w:numPr>
        <w:spacing w:after="0" w:line="276" w:lineRule="auto"/>
        <w:jc w:val="both"/>
        <w:rPr>
          <w:rFonts w:ascii="Aptos" w:hAnsi="Aptos"/>
          <w:vanish/>
        </w:rPr>
      </w:pPr>
    </w:p>
    <w:p w14:paraId="46405999" w14:textId="77777777" w:rsidR="00344FEB" w:rsidRPr="00344FEB" w:rsidRDefault="00344FEB">
      <w:pPr>
        <w:pStyle w:val="Odsekzoznamu"/>
        <w:numPr>
          <w:ilvl w:val="1"/>
          <w:numId w:val="31"/>
        </w:numPr>
        <w:spacing w:after="0" w:line="276" w:lineRule="auto"/>
        <w:jc w:val="both"/>
        <w:rPr>
          <w:rFonts w:ascii="Aptos" w:hAnsi="Aptos"/>
          <w:vanish/>
        </w:rPr>
      </w:pPr>
    </w:p>
    <w:p w14:paraId="5A4CA113" w14:textId="77777777" w:rsidR="00344FEB" w:rsidRPr="00344FEB" w:rsidRDefault="00344FEB">
      <w:pPr>
        <w:pStyle w:val="Odsekzoznamu"/>
        <w:numPr>
          <w:ilvl w:val="1"/>
          <w:numId w:val="31"/>
        </w:numPr>
        <w:spacing w:after="0" w:line="276" w:lineRule="auto"/>
        <w:jc w:val="both"/>
        <w:rPr>
          <w:rFonts w:ascii="Aptos" w:hAnsi="Aptos"/>
          <w:vanish/>
        </w:rPr>
      </w:pPr>
    </w:p>
    <w:p w14:paraId="5BE8E25A" w14:textId="77777777" w:rsidR="00344FEB" w:rsidRPr="00344FEB" w:rsidRDefault="00344FEB">
      <w:pPr>
        <w:pStyle w:val="Odsekzoznamu"/>
        <w:numPr>
          <w:ilvl w:val="1"/>
          <w:numId w:val="31"/>
        </w:numPr>
        <w:spacing w:after="0" w:line="276" w:lineRule="auto"/>
        <w:jc w:val="both"/>
        <w:rPr>
          <w:rFonts w:ascii="Aptos" w:hAnsi="Aptos"/>
          <w:vanish/>
        </w:rPr>
      </w:pPr>
    </w:p>
    <w:p w14:paraId="12555304" w14:textId="77777777" w:rsidR="00344FEB" w:rsidRPr="00344FEB" w:rsidRDefault="00344FEB">
      <w:pPr>
        <w:pStyle w:val="Odsekzoznamu"/>
        <w:numPr>
          <w:ilvl w:val="1"/>
          <w:numId w:val="31"/>
        </w:numPr>
        <w:spacing w:after="0" w:line="276" w:lineRule="auto"/>
        <w:jc w:val="both"/>
        <w:rPr>
          <w:rFonts w:ascii="Aptos" w:hAnsi="Aptos"/>
          <w:vanish/>
        </w:rPr>
      </w:pPr>
    </w:p>
    <w:p w14:paraId="24F2281A" w14:textId="74E0BD27" w:rsidR="00E31EAD" w:rsidRPr="000C5430" w:rsidRDefault="00106A38">
      <w:pPr>
        <w:pStyle w:val="Odsekzoznamu"/>
        <w:numPr>
          <w:ilvl w:val="1"/>
          <w:numId w:val="31"/>
        </w:numPr>
        <w:spacing w:after="120" w:line="276" w:lineRule="auto"/>
        <w:ind w:left="567" w:hanging="567"/>
        <w:contextualSpacing w:val="0"/>
        <w:jc w:val="both"/>
        <w:rPr>
          <w:rFonts w:ascii="Aptos" w:hAnsi="Aptos"/>
        </w:rPr>
      </w:pPr>
      <w:r>
        <w:rPr>
          <w:rFonts w:ascii="Aptos" w:hAnsi="Aptos" w:cstheme="minorHAnsi"/>
        </w:rPr>
        <w:t>V</w:t>
      </w:r>
      <w:r w:rsidRPr="009766AD">
        <w:rPr>
          <w:rFonts w:ascii="Aptos" w:hAnsi="Aptos" w:cstheme="minorHAnsi"/>
        </w:rPr>
        <w:t>erejný obstarávateľ</w:t>
      </w:r>
      <w:r w:rsidR="00054027" w:rsidRPr="00E31EAD">
        <w:rPr>
          <w:rFonts w:ascii="Aptos" w:hAnsi="Aptos"/>
        </w:rPr>
        <w:t xml:space="preserve"> odstúpi od zmluvy uzavretej s uchádzačom, ktorý nebol v čase uzavretia zmluvy zapísaný v registri partnerov verejného sektora alebo bol z registra partnerov verejného sektora vymazaný.</w:t>
      </w:r>
    </w:p>
    <w:p w14:paraId="5938DEBA" w14:textId="77777777" w:rsidR="00E31EAD" w:rsidRPr="00E31EAD" w:rsidRDefault="00E31EAD">
      <w:pPr>
        <w:pStyle w:val="Odsekzoznamu"/>
        <w:numPr>
          <w:ilvl w:val="0"/>
          <w:numId w:val="18"/>
        </w:numPr>
        <w:autoSpaceDE w:val="0"/>
        <w:autoSpaceDN w:val="0"/>
        <w:spacing w:after="120" w:line="276" w:lineRule="auto"/>
        <w:contextualSpacing w:val="0"/>
        <w:jc w:val="both"/>
        <w:rPr>
          <w:rFonts w:ascii="Aptos" w:hAnsi="Aptos" w:cs="Arial"/>
          <w:b/>
          <w:vanish/>
          <w:color w:val="000000" w:themeColor="text1"/>
        </w:rPr>
      </w:pPr>
    </w:p>
    <w:p w14:paraId="2F37D8D6" w14:textId="77777777" w:rsidR="00E31EAD" w:rsidRPr="00E31EAD" w:rsidRDefault="00E31EAD">
      <w:pPr>
        <w:pStyle w:val="Odsekzoznamu"/>
        <w:numPr>
          <w:ilvl w:val="0"/>
          <w:numId w:val="18"/>
        </w:numPr>
        <w:autoSpaceDE w:val="0"/>
        <w:autoSpaceDN w:val="0"/>
        <w:spacing w:after="120" w:line="276" w:lineRule="auto"/>
        <w:contextualSpacing w:val="0"/>
        <w:jc w:val="both"/>
        <w:rPr>
          <w:rFonts w:ascii="Aptos" w:hAnsi="Aptos" w:cs="Arial"/>
          <w:b/>
          <w:vanish/>
          <w:color w:val="000000" w:themeColor="text1"/>
        </w:rPr>
      </w:pPr>
    </w:p>
    <w:p w14:paraId="18A1B415" w14:textId="77777777" w:rsidR="00E31EAD" w:rsidRPr="00E31EAD" w:rsidRDefault="00E31EAD">
      <w:pPr>
        <w:pStyle w:val="Odsekzoznamu"/>
        <w:numPr>
          <w:ilvl w:val="0"/>
          <w:numId w:val="18"/>
        </w:numPr>
        <w:autoSpaceDE w:val="0"/>
        <w:autoSpaceDN w:val="0"/>
        <w:spacing w:after="120" w:line="276" w:lineRule="auto"/>
        <w:contextualSpacing w:val="0"/>
        <w:jc w:val="both"/>
        <w:rPr>
          <w:rFonts w:ascii="Aptos" w:hAnsi="Aptos" w:cs="Arial"/>
          <w:b/>
          <w:vanish/>
          <w:color w:val="000000" w:themeColor="text1"/>
        </w:rPr>
      </w:pPr>
    </w:p>
    <w:p w14:paraId="50C03103" w14:textId="77777777" w:rsidR="00E31EAD" w:rsidRPr="00E31EAD" w:rsidRDefault="00E31EAD">
      <w:pPr>
        <w:pStyle w:val="Odsekzoznamu"/>
        <w:numPr>
          <w:ilvl w:val="0"/>
          <w:numId w:val="18"/>
        </w:numPr>
        <w:autoSpaceDE w:val="0"/>
        <w:autoSpaceDN w:val="0"/>
        <w:spacing w:after="120" w:line="276" w:lineRule="auto"/>
        <w:contextualSpacing w:val="0"/>
        <w:jc w:val="both"/>
        <w:rPr>
          <w:rFonts w:ascii="Aptos" w:hAnsi="Aptos" w:cs="Arial"/>
          <w:b/>
          <w:vanish/>
          <w:color w:val="000000" w:themeColor="text1"/>
        </w:rPr>
      </w:pPr>
    </w:p>
    <w:p w14:paraId="434686C9" w14:textId="77777777" w:rsidR="00E31EAD" w:rsidRPr="00E31EAD" w:rsidRDefault="00E31EAD">
      <w:pPr>
        <w:pStyle w:val="Odsekzoznamu"/>
        <w:numPr>
          <w:ilvl w:val="0"/>
          <w:numId w:val="18"/>
        </w:numPr>
        <w:autoSpaceDE w:val="0"/>
        <w:autoSpaceDN w:val="0"/>
        <w:spacing w:after="120" w:line="276" w:lineRule="auto"/>
        <w:contextualSpacing w:val="0"/>
        <w:jc w:val="both"/>
        <w:rPr>
          <w:rFonts w:ascii="Aptos" w:hAnsi="Aptos" w:cs="Arial"/>
          <w:b/>
          <w:vanish/>
          <w:color w:val="000000" w:themeColor="text1"/>
        </w:rPr>
      </w:pPr>
    </w:p>
    <w:p w14:paraId="3A317D36" w14:textId="77777777" w:rsidR="00E31EAD" w:rsidRPr="00E31EAD" w:rsidRDefault="00E31EAD">
      <w:pPr>
        <w:pStyle w:val="Odsekzoznamu"/>
        <w:numPr>
          <w:ilvl w:val="0"/>
          <w:numId w:val="18"/>
        </w:numPr>
        <w:autoSpaceDE w:val="0"/>
        <w:autoSpaceDN w:val="0"/>
        <w:spacing w:after="120" w:line="276" w:lineRule="auto"/>
        <w:contextualSpacing w:val="0"/>
        <w:jc w:val="both"/>
        <w:rPr>
          <w:rFonts w:ascii="Aptos" w:hAnsi="Aptos" w:cs="Arial"/>
          <w:b/>
          <w:vanish/>
          <w:color w:val="000000" w:themeColor="text1"/>
        </w:rPr>
      </w:pPr>
    </w:p>
    <w:p w14:paraId="0B114744" w14:textId="77777777" w:rsidR="00E31EAD" w:rsidRPr="00E31EAD" w:rsidRDefault="00E31EAD">
      <w:pPr>
        <w:pStyle w:val="Odsekzoznamu"/>
        <w:numPr>
          <w:ilvl w:val="0"/>
          <w:numId w:val="18"/>
        </w:numPr>
        <w:autoSpaceDE w:val="0"/>
        <w:autoSpaceDN w:val="0"/>
        <w:spacing w:after="120" w:line="276" w:lineRule="auto"/>
        <w:contextualSpacing w:val="0"/>
        <w:jc w:val="both"/>
        <w:rPr>
          <w:rFonts w:ascii="Aptos" w:hAnsi="Aptos" w:cs="Arial"/>
          <w:b/>
          <w:vanish/>
          <w:color w:val="000000" w:themeColor="text1"/>
        </w:rPr>
      </w:pPr>
    </w:p>
    <w:p w14:paraId="42AE4F97" w14:textId="77777777" w:rsidR="00E31EAD" w:rsidRPr="00E31EAD" w:rsidRDefault="00E31EAD">
      <w:pPr>
        <w:pStyle w:val="Odsekzoznamu"/>
        <w:numPr>
          <w:ilvl w:val="1"/>
          <w:numId w:val="18"/>
        </w:numPr>
        <w:autoSpaceDE w:val="0"/>
        <w:autoSpaceDN w:val="0"/>
        <w:spacing w:after="120" w:line="276" w:lineRule="auto"/>
        <w:contextualSpacing w:val="0"/>
        <w:jc w:val="both"/>
        <w:rPr>
          <w:rFonts w:ascii="Aptos" w:hAnsi="Aptos" w:cs="Arial"/>
          <w:b/>
          <w:vanish/>
          <w:color w:val="000000" w:themeColor="text1"/>
        </w:rPr>
      </w:pPr>
    </w:p>
    <w:p w14:paraId="382A8DC4" w14:textId="77777777" w:rsidR="00E31EAD" w:rsidRPr="00E31EAD" w:rsidRDefault="00E31EAD">
      <w:pPr>
        <w:pStyle w:val="Odsekzoznamu"/>
        <w:numPr>
          <w:ilvl w:val="1"/>
          <w:numId w:val="18"/>
        </w:numPr>
        <w:autoSpaceDE w:val="0"/>
        <w:autoSpaceDN w:val="0"/>
        <w:spacing w:after="120" w:line="276" w:lineRule="auto"/>
        <w:contextualSpacing w:val="0"/>
        <w:jc w:val="both"/>
        <w:rPr>
          <w:rFonts w:ascii="Aptos" w:hAnsi="Aptos" w:cs="Arial"/>
          <w:b/>
          <w:vanish/>
          <w:color w:val="000000" w:themeColor="text1"/>
        </w:rPr>
      </w:pPr>
    </w:p>
    <w:p w14:paraId="74965F14" w14:textId="77777777" w:rsidR="00E31EAD" w:rsidRPr="00E31EAD" w:rsidRDefault="00E31EAD">
      <w:pPr>
        <w:pStyle w:val="Odsekzoznamu"/>
        <w:numPr>
          <w:ilvl w:val="1"/>
          <w:numId w:val="18"/>
        </w:numPr>
        <w:autoSpaceDE w:val="0"/>
        <w:autoSpaceDN w:val="0"/>
        <w:spacing w:after="120" w:line="276" w:lineRule="auto"/>
        <w:contextualSpacing w:val="0"/>
        <w:jc w:val="both"/>
        <w:rPr>
          <w:rFonts w:ascii="Aptos" w:hAnsi="Aptos" w:cs="Arial"/>
          <w:b/>
          <w:vanish/>
          <w:color w:val="000000" w:themeColor="text1"/>
        </w:rPr>
      </w:pPr>
    </w:p>
    <w:p w14:paraId="3E1051F2" w14:textId="77777777" w:rsidR="00E31EAD" w:rsidRPr="00E31EAD" w:rsidRDefault="00E31EAD">
      <w:pPr>
        <w:pStyle w:val="Odsekzoznamu"/>
        <w:numPr>
          <w:ilvl w:val="1"/>
          <w:numId w:val="18"/>
        </w:numPr>
        <w:autoSpaceDE w:val="0"/>
        <w:autoSpaceDN w:val="0"/>
        <w:spacing w:after="120" w:line="276" w:lineRule="auto"/>
        <w:contextualSpacing w:val="0"/>
        <w:jc w:val="both"/>
        <w:rPr>
          <w:rFonts w:ascii="Aptos" w:hAnsi="Aptos" w:cs="Arial"/>
          <w:b/>
          <w:vanish/>
          <w:color w:val="000000" w:themeColor="text1"/>
        </w:rPr>
      </w:pPr>
    </w:p>
    <w:p w14:paraId="7BCC4134" w14:textId="77777777" w:rsidR="00E31EAD" w:rsidRPr="00E31EAD" w:rsidRDefault="00E31EAD">
      <w:pPr>
        <w:pStyle w:val="Odsekzoznamu"/>
        <w:numPr>
          <w:ilvl w:val="1"/>
          <w:numId w:val="18"/>
        </w:numPr>
        <w:autoSpaceDE w:val="0"/>
        <w:autoSpaceDN w:val="0"/>
        <w:spacing w:after="120" w:line="276" w:lineRule="auto"/>
        <w:contextualSpacing w:val="0"/>
        <w:jc w:val="both"/>
        <w:rPr>
          <w:rFonts w:ascii="Aptos" w:hAnsi="Aptos" w:cs="Arial"/>
          <w:b/>
          <w:vanish/>
          <w:color w:val="000000" w:themeColor="text1"/>
        </w:rPr>
      </w:pPr>
    </w:p>
    <w:p w14:paraId="0716474B" w14:textId="77777777" w:rsidR="00E31EAD" w:rsidRPr="00E31EAD" w:rsidRDefault="00E31EAD">
      <w:pPr>
        <w:pStyle w:val="Odsekzoznamu"/>
        <w:numPr>
          <w:ilvl w:val="1"/>
          <w:numId w:val="18"/>
        </w:numPr>
        <w:autoSpaceDE w:val="0"/>
        <w:autoSpaceDN w:val="0"/>
        <w:spacing w:after="120" w:line="276" w:lineRule="auto"/>
        <w:contextualSpacing w:val="0"/>
        <w:jc w:val="both"/>
        <w:rPr>
          <w:rFonts w:ascii="Aptos" w:hAnsi="Aptos" w:cs="Arial"/>
          <w:b/>
          <w:vanish/>
          <w:color w:val="000000" w:themeColor="text1"/>
        </w:rPr>
      </w:pPr>
    </w:p>
    <w:p w14:paraId="7C6C197D" w14:textId="77777777" w:rsidR="00E31EAD" w:rsidRPr="00E31EAD" w:rsidRDefault="00E31EAD">
      <w:pPr>
        <w:pStyle w:val="Odsekzoznamu"/>
        <w:numPr>
          <w:ilvl w:val="1"/>
          <w:numId w:val="18"/>
        </w:numPr>
        <w:autoSpaceDE w:val="0"/>
        <w:autoSpaceDN w:val="0"/>
        <w:spacing w:after="120" w:line="276" w:lineRule="auto"/>
        <w:contextualSpacing w:val="0"/>
        <w:jc w:val="both"/>
        <w:rPr>
          <w:rFonts w:ascii="Aptos" w:hAnsi="Aptos" w:cs="Arial"/>
          <w:b/>
          <w:vanish/>
          <w:color w:val="000000" w:themeColor="text1"/>
        </w:rPr>
      </w:pPr>
    </w:p>
    <w:p w14:paraId="314C640D" w14:textId="50106B81" w:rsidR="00E31EAD" w:rsidRPr="000C5430" w:rsidRDefault="00195217">
      <w:pPr>
        <w:pStyle w:val="Odsekzoznamu"/>
        <w:numPr>
          <w:ilvl w:val="1"/>
          <w:numId w:val="31"/>
        </w:numPr>
        <w:autoSpaceDE w:val="0"/>
        <w:autoSpaceDN w:val="0"/>
        <w:spacing w:after="120" w:line="276" w:lineRule="auto"/>
        <w:ind w:left="567" w:hanging="567"/>
        <w:contextualSpacing w:val="0"/>
        <w:jc w:val="both"/>
        <w:rPr>
          <w:rFonts w:ascii="Aptos" w:hAnsi="Aptos" w:cs="Arial"/>
        </w:rPr>
      </w:pPr>
      <w:r w:rsidRPr="00E31EAD">
        <w:rPr>
          <w:rFonts w:ascii="Aptos" w:hAnsi="Aptos" w:cs="Arial"/>
          <w:b/>
          <w:color w:val="000000" w:themeColor="text1"/>
        </w:rPr>
        <w:t>Úspešný uchádzač je povinný predložiť najneskôr v lehote stanovenej vo výzve na poskytnutie riadnej súčinnosti podpísanú</w:t>
      </w:r>
      <w:r w:rsidRPr="00E31EAD">
        <w:rPr>
          <w:rFonts w:ascii="Aptos" w:hAnsi="Aptos" w:cs="Arial"/>
          <w:b/>
        </w:rPr>
        <w:t xml:space="preserve"> </w:t>
      </w:r>
      <w:r w:rsidR="00F85287">
        <w:rPr>
          <w:rFonts w:ascii="Aptos" w:hAnsi="Aptos" w:cs="Arial"/>
          <w:b/>
        </w:rPr>
        <w:t>Zmluvu</w:t>
      </w:r>
      <w:r w:rsidRPr="00E31EAD">
        <w:rPr>
          <w:rFonts w:ascii="Aptos" w:hAnsi="Aptos" w:cs="Arial"/>
          <w:b/>
        </w:rPr>
        <w:t xml:space="preserve"> vrátane všetkých jej príloh. </w:t>
      </w:r>
      <w:r w:rsidRPr="00E31EAD">
        <w:rPr>
          <w:rFonts w:ascii="Aptos" w:hAnsi="Aptos" w:cs="Arial"/>
        </w:rPr>
        <w:t xml:space="preserve">Pri predkladaní </w:t>
      </w:r>
      <w:r w:rsidR="00F85287">
        <w:rPr>
          <w:rFonts w:ascii="Aptos" w:hAnsi="Aptos" w:cs="Arial"/>
        </w:rPr>
        <w:t>Zmluvy</w:t>
      </w:r>
      <w:r w:rsidRPr="00E31EAD">
        <w:rPr>
          <w:rFonts w:ascii="Aptos" w:hAnsi="Aptos" w:cs="Arial"/>
          <w:color w:val="FF0000"/>
        </w:rPr>
        <w:t xml:space="preserve"> </w:t>
      </w:r>
      <w:r w:rsidRPr="00E31EAD">
        <w:rPr>
          <w:rFonts w:ascii="Aptos" w:hAnsi="Aptos" w:cs="Arial"/>
        </w:rPr>
        <w:t xml:space="preserve">v listinnej podobe je uchádzač povinný predložiť 5 (päť) rovnopisov </w:t>
      </w:r>
      <w:r w:rsidR="00F85287">
        <w:rPr>
          <w:rFonts w:ascii="Aptos" w:hAnsi="Aptos" w:cs="Arial"/>
        </w:rPr>
        <w:t>Zmluvy</w:t>
      </w:r>
      <w:r w:rsidR="000C5430">
        <w:rPr>
          <w:rFonts w:ascii="Aptos" w:hAnsi="Aptos" w:cs="Arial"/>
        </w:rPr>
        <w:t>.</w:t>
      </w:r>
    </w:p>
    <w:p w14:paraId="47724C11" w14:textId="00A3CF10" w:rsidR="000C5430" w:rsidRDefault="00106A38">
      <w:pPr>
        <w:pStyle w:val="Odsekzoznamu"/>
        <w:numPr>
          <w:ilvl w:val="1"/>
          <w:numId w:val="31"/>
        </w:numPr>
        <w:spacing w:after="0" w:line="276" w:lineRule="auto"/>
        <w:ind w:left="567" w:hanging="567"/>
        <w:jc w:val="both"/>
        <w:rPr>
          <w:rFonts w:ascii="Aptos" w:hAnsi="Aptos"/>
        </w:rPr>
      </w:pPr>
      <w:r>
        <w:rPr>
          <w:rFonts w:ascii="Aptos" w:hAnsi="Aptos" w:cstheme="minorHAnsi"/>
        </w:rPr>
        <w:t>V</w:t>
      </w:r>
      <w:r w:rsidRPr="009766AD">
        <w:rPr>
          <w:rFonts w:ascii="Aptos" w:hAnsi="Aptos" w:cstheme="minorHAnsi"/>
        </w:rPr>
        <w:t>erejný obstarávateľ</w:t>
      </w:r>
      <w:r w:rsidR="00054027" w:rsidRPr="00E31EAD">
        <w:rPr>
          <w:rFonts w:ascii="Aptos" w:hAnsi="Aptos"/>
        </w:rPr>
        <w:t xml:space="preserve"> si v zmysle § 56 ods. 5 in fine ZVO vyhradzuje právo uskutočniť pred uzavretím zmluvy rokovania s úspešným uchádzačom alebo uchádzačmi o znížení zmluvnej ceny.</w:t>
      </w:r>
    </w:p>
    <w:p w14:paraId="4E38F231" w14:textId="77777777" w:rsidR="00F82EBC" w:rsidRPr="00F82EBC" w:rsidRDefault="00F82EBC" w:rsidP="00F82EBC">
      <w:pPr>
        <w:pStyle w:val="Odsekzoznamu"/>
        <w:spacing w:after="0" w:line="276" w:lineRule="auto"/>
        <w:ind w:left="567"/>
        <w:jc w:val="both"/>
        <w:rPr>
          <w:rFonts w:ascii="Aptos" w:hAnsi="Aptos"/>
        </w:rPr>
      </w:pPr>
    </w:p>
    <w:p w14:paraId="67D402ED" w14:textId="77777777" w:rsidR="000C5430" w:rsidRPr="00195217" w:rsidRDefault="000C5430" w:rsidP="00054027">
      <w:pPr>
        <w:spacing w:after="0" w:line="276" w:lineRule="auto"/>
        <w:ind w:left="993" w:hanging="426"/>
        <w:jc w:val="both"/>
        <w:rPr>
          <w:rFonts w:ascii="Aptos" w:hAnsi="Aptos"/>
        </w:rPr>
      </w:pPr>
    </w:p>
    <w:p w14:paraId="526CC081" w14:textId="1C7ACCD2" w:rsidR="00054027" w:rsidRPr="00E31EAD" w:rsidRDefault="00E31EAD" w:rsidP="00E31EAD">
      <w:pPr>
        <w:spacing w:after="0" w:line="276" w:lineRule="auto"/>
        <w:ind w:left="993" w:hanging="426"/>
        <w:jc w:val="center"/>
        <w:rPr>
          <w:rFonts w:ascii="Aptos" w:hAnsi="Aptos"/>
          <w:b/>
          <w:bCs/>
          <w:sz w:val="24"/>
          <w:szCs w:val="24"/>
        </w:rPr>
      </w:pPr>
      <w:r w:rsidRPr="00E31EAD">
        <w:rPr>
          <w:rFonts w:ascii="Aptos" w:hAnsi="Aptos"/>
          <w:b/>
          <w:bCs/>
          <w:sz w:val="24"/>
          <w:szCs w:val="24"/>
        </w:rPr>
        <w:t>Časť VII.</w:t>
      </w:r>
    </w:p>
    <w:p w14:paraId="43220A6B" w14:textId="5BAC8227" w:rsidR="00E31EAD" w:rsidRDefault="00E31EAD" w:rsidP="00E31EAD">
      <w:pPr>
        <w:spacing w:after="0" w:line="276" w:lineRule="auto"/>
        <w:ind w:left="993" w:hanging="426"/>
        <w:jc w:val="center"/>
        <w:rPr>
          <w:rFonts w:ascii="Aptos" w:hAnsi="Aptos"/>
          <w:b/>
          <w:bCs/>
          <w:sz w:val="24"/>
          <w:szCs w:val="24"/>
        </w:rPr>
      </w:pPr>
      <w:r>
        <w:rPr>
          <w:rFonts w:ascii="Aptos" w:hAnsi="Aptos"/>
          <w:b/>
          <w:bCs/>
          <w:sz w:val="24"/>
          <w:szCs w:val="24"/>
        </w:rPr>
        <w:t xml:space="preserve">OSOBITNÉ A </w:t>
      </w:r>
      <w:r w:rsidRPr="00E31EAD">
        <w:rPr>
          <w:rFonts w:ascii="Aptos" w:hAnsi="Aptos"/>
          <w:b/>
          <w:bCs/>
          <w:sz w:val="24"/>
          <w:szCs w:val="24"/>
        </w:rPr>
        <w:t xml:space="preserve">ZÁVEREČNÉ </w:t>
      </w:r>
      <w:r>
        <w:rPr>
          <w:rFonts w:ascii="Aptos" w:hAnsi="Aptos"/>
          <w:b/>
          <w:bCs/>
          <w:sz w:val="24"/>
          <w:szCs w:val="24"/>
        </w:rPr>
        <w:t>USTANOVENIA</w:t>
      </w:r>
    </w:p>
    <w:p w14:paraId="7DEEDFA3" w14:textId="77777777" w:rsidR="00054027" w:rsidRPr="00195217" w:rsidRDefault="00054027" w:rsidP="00E31EAD">
      <w:pPr>
        <w:spacing w:after="0" w:line="276" w:lineRule="auto"/>
        <w:jc w:val="both"/>
        <w:rPr>
          <w:rFonts w:ascii="Aptos" w:hAnsi="Aptos"/>
        </w:rPr>
      </w:pPr>
    </w:p>
    <w:p w14:paraId="50066900" w14:textId="6FCEF168" w:rsidR="00054027" w:rsidRPr="00E31EAD" w:rsidRDefault="00054027">
      <w:pPr>
        <w:pStyle w:val="Odsekzoznamu"/>
        <w:numPr>
          <w:ilvl w:val="0"/>
          <w:numId w:val="31"/>
        </w:numPr>
        <w:spacing w:after="120" w:line="276" w:lineRule="auto"/>
        <w:ind w:left="426" w:hanging="426"/>
        <w:contextualSpacing w:val="0"/>
        <w:jc w:val="both"/>
        <w:rPr>
          <w:rFonts w:ascii="Aptos" w:hAnsi="Aptos"/>
          <w:b/>
          <w:bCs/>
        </w:rPr>
      </w:pPr>
      <w:r w:rsidRPr="00E31EAD">
        <w:rPr>
          <w:rFonts w:ascii="Aptos" w:hAnsi="Aptos"/>
          <w:b/>
          <w:bCs/>
        </w:rPr>
        <w:t>Subdodávatelia</w:t>
      </w:r>
    </w:p>
    <w:p w14:paraId="6F1613EE" w14:textId="3FEAA689" w:rsidR="00E31EAD" w:rsidRDefault="00106A38">
      <w:pPr>
        <w:pStyle w:val="Odsekzoznamu"/>
        <w:numPr>
          <w:ilvl w:val="1"/>
          <w:numId w:val="31"/>
        </w:numPr>
        <w:spacing w:after="120" w:line="276" w:lineRule="auto"/>
        <w:ind w:left="567" w:hanging="567"/>
        <w:contextualSpacing w:val="0"/>
        <w:jc w:val="both"/>
        <w:rPr>
          <w:rFonts w:ascii="Aptos" w:hAnsi="Aptos"/>
        </w:rPr>
      </w:pPr>
      <w:r>
        <w:rPr>
          <w:rFonts w:ascii="Aptos" w:hAnsi="Aptos" w:cstheme="minorHAnsi"/>
        </w:rPr>
        <w:t>V</w:t>
      </w:r>
      <w:r w:rsidRPr="009766AD">
        <w:rPr>
          <w:rFonts w:ascii="Aptos" w:hAnsi="Aptos" w:cstheme="minorHAnsi"/>
        </w:rPr>
        <w:t>erejný obstarávateľ</w:t>
      </w:r>
      <w:r w:rsidR="00054027" w:rsidRPr="00E31EAD">
        <w:rPr>
          <w:rFonts w:ascii="Aptos" w:hAnsi="Aptos"/>
        </w:rPr>
        <w:t xml:space="preserve"> vyžaduje, aby úspešný uchádzač v dohode, najneskôr v čase jej uzavretia uviedol údaje o všetkých známych subdodávateľoch minimálne v rozsahu údajov, viď Príloha č. 5 k </w:t>
      </w:r>
      <w:r w:rsidR="00344FEB">
        <w:rPr>
          <w:rFonts w:ascii="Aptos" w:hAnsi="Aptos"/>
        </w:rPr>
        <w:t>N</w:t>
      </w:r>
      <w:r w:rsidR="00054027" w:rsidRPr="00E31EAD">
        <w:rPr>
          <w:rFonts w:ascii="Aptos" w:hAnsi="Aptos"/>
        </w:rPr>
        <w:t xml:space="preserve">ávrhu </w:t>
      </w:r>
      <w:r w:rsidR="003F252D">
        <w:rPr>
          <w:rFonts w:ascii="Aptos" w:hAnsi="Aptos"/>
        </w:rPr>
        <w:t>Zmluvy</w:t>
      </w:r>
      <w:r w:rsidR="00054027" w:rsidRPr="00E31EAD">
        <w:rPr>
          <w:rFonts w:ascii="Aptos" w:hAnsi="Aptos"/>
        </w:rPr>
        <w:t>.</w:t>
      </w:r>
    </w:p>
    <w:p w14:paraId="5E7795CC" w14:textId="77777777" w:rsidR="00E31EAD" w:rsidRDefault="00E31EAD">
      <w:pPr>
        <w:pStyle w:val="Odsekzoznamu"/>
        <w:numPr>
          <w:ilvl w:val="1"/>
          <w:numId w:val="31"/>
        </w:numPr>
        <w:spacing w:after="120" w:line="276" w:lineRule="auto"/>
        <w:ind w:left="567" w:hanging="567"/>
        <w:contextualSpacing w:val="0"/>
        <w:jc w:val="both"/>
        <w:rPr>
          <w:rFonts w:ascii="Aptos" w:hAnsi="Aptos"/>
        </w:rPr>
      </w:pPr>
      <w:r w:rsidRPr="00E31EAD">
        <w:rPr>
          <w:rFonts w:ascii="Aptos" w:hAnsi="Aptos"/>
        </w:rPr>
        <w:t>S</w:t>
      </w:r>
      <w:r w:rsidR="00054027" w:rsidRPr="00E31EAD">
        <w:rPr>
          <w:rFonts w:ascii="Aptos" w:hAnsi="Aptos"/>
        </w:rPr>
        <w:t>ubdodávateľ musí spĺňať podmienky osobného postavenia a neexistujú u neho dôvody na vylúčenie podľa § 40 ods. 6 písm. a) až g) a ods. 7 a 8 ZVO.</w:t>
      </w:r>
    </w:p>
    <w:p w14:paraId="38988BCC" w14:textId="2D18021F" w:rsidR="00054027" w:rsidRPr="00E31EAD" w:rsidRDefault="00106A38">
      <w:pPr>
        <w:pStyle w:val="Odsekzoznamu"/>
        <w:numPr>
          <w:ilvl w:val="1"/>
          <w:numId w:val="31"/>
        </w:numPr>
        <w:spacing w:after="60" w:line="276" w:lineRule="auto"/>
        <w:ind w:left="567" w:hanging="567"/>
        <w:contextualSpacing w:val="0"/>
        <w:jc w:val="both"/>
        <w:rPr>
          <w:rFonts w:ascii="Aptos" w:hAnsi="Aptos"/>
        </w:rPr>
      </w:pPr>
      <w:r>
        <w:rPr>
          <w:rFonts w:ascii="Aptos" w:hAnsi="Aptos"/>
        </w:rPr>
        <w:lastRenderedPageBreak/>
        <w:t>V</w:t>
      </w:r>
      <w:r w:rsidRPr="00106A38">
        <w:rPr>
          <w:rFonts w:ascii="Aptos" w:hAnsi="Aptos"/>
        </w:rPr>
        <w:t>erejný obstarávateľ</w:t>
      </w:r>
      <w:r w:rsidR="00054027" w:rsidRPr="00E31EAD">
        <w:rPr>
          <w:rFonts w:ascii="Aptos" w:hAnsi="Aptos"/>
        </w:rPr>
        <w:t xml:space="preserve"> v návrhu dohody určuje:</w:t>
      </w:r>
    </w:p>
    <w:p w14:paraId="4F37E1BB" w14:textId="77777777" w:rsidR="00054027" w:rsidRPr="00195217" w:rsidRDefault="00054027" w:rsidP="00E31EAD">
      <w:pPr>
        <w:spacing w:after="60" w:line="276" w:lineRule="auto"/>
        <w:ind w:left="993" w:hanging="426"/>
        <w:jc w:val="both"/>
        <w:rPr>
          <w:rFonts w:ascii="Aptos" w:hAnsi="Aptos"/>
        </w:rPr>
      </w:pPr>
      <w:r w:rsidRPr="00195217">
        <w:rPr>
          <w:rFonts w:ascii="Aptos" w:hAnsi="Aptos"/>
        </w:rPr>
        <w:t>-</w:t>
      </w:r>
      <w:r w:rsidRPr="00195217">
        <w:rPr>
          <w:rFonts w:ascii="Aptos" w:hAnsi="Aptos"/>
        </w:rPr>
        <w:tab/>
        <w:t>povinnosť dodávateľa oznámiť akúkoľvek zmenu údajov o subdodávateľovi,</w:t>
      </w:r>
    </w:p>
    <w:p w14:paraId="2DDBADDC" w14:textId="77777777" w:rsidR="00054027" w:rsidRPr="00195217" w:rsidRDefault="00054027" w:rsidP="00E31EAD">
      <w:pPr>
        <w:spacing w:after="0" w:line="276" w:lineRule="auto"/>
        <w:ind w:left="993" w:hanging="426"/>
        <w:jc w:val="both"/>
        <w:rPr>
          <w:rFonts w:ascii="Aptos" w:hAnsi="Aptos"/>
        </w:rPr>
      </w:pPr>
      <w:r w:rsidRPr="00195217">
        <w:rPr>
          <w:rFonts w:ascii="Aptos" w:hAnsi="Aptos"/>
        </w:rPr>
        <w:t>-</w:t>
      </w:r>
      <w:r w:rsidRPr="00195217">
        <w:rPr>
          <w:rFonts w:ascii="Aptos" w:hAnsi="Aptos"/>
        </w:rPr>
        <w:tab/>
        <w:t>pravidlá zmeny subdodávateľa a povinnosť dodávateľa oznámiť zmenu subdodávateľa a údaje o novom subdodávateľovi.</w:t>
      </w:r>
    </w:p>
    <w:p w14:paraId="5FA98C1D" w14:textId="77777777" w:rsidR="00054027" w:rsidRPr="00195217" w:rsidRDefault="00054027" w:rsidP="00E31EAD">
      <w:pPr>
        <w:spacing w:after="0" w:line="276" w:lineRule="auto"/>
        <w:ind w:left="993" w:hanging="426"/>
        <w:jc w:val="both"/>
        <w:rPr>
          <w:rFonts w:ascii="Aptos" w:hAnsi="Aptos"/>
        </w:rPr>
      </w:pPr>
    </w:p>
    <w:p w14:paraId="3D1B69B3" w14:textId="14431753" w:rsidR="00054027" w:rsidRPr="00E31EAD" w:rsidRDefault="00054027">
      <w:pPr>
        <w:pStyle w:val="Odsekzoznamu"/>
        <w:numPr>
          <w:ilvl w:val="0"/>
          <w:numId w:val="31"/>
        </w:numPr>
        <w:spacing w:after="120" w:line="276" w:lineRule="auto"/>
        <w:ind w:left="426" w:hanging="426"/>
        <w:contextualSpacing w:val="0"/>
        <w:jc w:val="both"/>
        <w:rPr>
          <w:rFonts w:ascii="Aptos" w:hAnsi="Aptos"/>
          <w:b/>
          <w:bCs/>
        </w:rPr>
      </w:pPr>
      <w:r w:rsidRPr="00E31EAD">
        <w:rPr>
          <w:rFonts w:ascii="Aptos" w:hAnsi="Aptos"/>
          <w:b/>
          <w:bCs/>
        </w:rPr>
        <w:t>Konflikt záujmov</w:t>
      </w:r>
    </w:p>
    <w:p w14:paraId="07C28624" w14:textId="67A51BA5" w:rsidR="00E31EAD" w:rsidRDefault="00106A38">
      <w:pPr>
        <w:pStyle w:val="Odsekzoznamu"/>
        <w:numPr>
          <w:ilvl w:val="1"/>
          <w:numId w:val="31"/>
        </w:numPr>
        <w:spacing w:after="120" w:line="276" w:lineRule="auto"/>
        <w:ind w:left="567" w:hanging="567"/>
        <w:contextualSpacing w:val="0"/>
        <w:jc w:val="both"/>
        <w:rPr>
          <w:rFonts w:ascii="Aptos" w:hAnsi="Aptos"/>
        </w:rPr>
      </w:pPr>
      <w:r>
        <w:rPr>
          <w:rFonts w:ascii="Aptos" w:hAnsi="Aptos" w:cstheme="minorHAnsi"/>
        </w:rPr>
        <w:t>V</w:t>
      </w:r>
      <w:r w:rsidRPr="009766AD">
        <w:rPr>
          <w:rFonts w:ascii="Aptos" w:hAnsi="Aptos" w:cstheme="minorHAnsi"/>
        </w:rPr>
        <w:t>erejný obstarávateľ</w:t>
      </w:r>
      <w:r w:rsidR="00054027" w:rsidRPr="00E31EAD">
        <w:rPr>
          <w:rFonts w:ascii="Aptos" w:hAnsi="Aptos"/>
        </w:rPr>
        <w:t xml:space="preserve"> je povinný zabezpečiť, aby vo verejnom obstarávaní nedošlo ku konfliktu záujmov, ktorý by mohol narušiť alebo obmedziť hospodársku súťaž alebo porušiť princíp transparentnosti a princíp rovnakého zaobchádzania.</w:t>
      </w:r>
    </w:p>
    <w:p w14:paraId="6075D805" w14:textId="77777777" w:rsidR="00E31EAD" w:rsidRDefault="00054027">
      <w:pPr>
        <w:pStyle w:val="Odsekzoznamu"/>
        <w:numPr>
          <w:ilvl w:val="1"/>
          <w:numId w:val="31"/>
        </w:numPr>
        <w:spacing w:after="120" w:line="276" w:lineRule="auto"/>
        <w:ind w:left="567" w:hanging="567"/>
        <w:contextualSpacing w:val="0"/>
        <w:jc w:val="both"/>
        <w:rPr>
          <w:rFonts w:ascii="Aptos" w:hAnsi="Aptos"/>
        </w:rPr>
      </w:pPr>
      <w:r w:rsidRPr="00E31EAD">
        <w:rPr>
          <w:rFonts w:ascii="Aptos" w:hAnsi="Aptos"/>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5B45CA9B" w14:textId="3BF0B04D" w:rsidR="00E31EAD" w:rsidRDefault="00106A38">
      <w:pPr>
        <w:pStyle w:val="Odsekzoznamu"/>
        <w:numPr>
          <w:ilvl w:val="1"/>
          <w:numId w:val="31"/>
        </w:numPr>
        <w:spacing w:after="120" w:line="276" w:lineRule="auto"/>
        <w:ind w:left="567" w:hanging="567"/>
        <w:contextualSpacing w:val="0"/>
        <w:jc w:val="both"/>
        <w:rPr>
          <w:rFonts w:ascii="Aptos" w:hAnsi="Aptos"/>
        </w:rPr>
      </w:pPr>
      <w:r>
        <w:rPr>
          <w:rFonts w:ascii="Aptos" w:hAnsi="Aptos" w:cstheme="minorHAnsi"/>
        </w:rPr>
        <w:t>V</w:t>
      </w:r>
      <w:r w:rsidRPr="009766AD">
        <w:rPr>
          <w:rFonts w:ascii="Aptos" w:hAnsi="Aptos" w:cstheme="minorHAnsi"/>
        </w:rPr>
        <w:t>erejný obstarávateľ</w:t>
      </w:r>
      <w:r w:rsidR="00054027" w:rsidRPr="00E31EAD">
        <w:rPr>
          <w:rFonts w:ascii="Aptos" w:hAnsi="Aptos"/>
        </w:rPr>
        <w:t xml:space="preserve"> je povinný prijať primerané opatrenia a vykonať nápravu, ak zistí konflikt záujmov. Opatreniami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w:t>
      </w:r>
      <w:r>
        <w:rPr>
          <w:rFonts w:ascii="Aptos" w:hAnsi="Aptos" w:cstheme="minorHAnsi"/>
        </w:rPr>
        <w:t>v</w:t>
      </w:r>
      <w:r w:rsidRPr="009766AD">
        <w:rPr>
          <w:rFonts w:ascii="Aptos" w:hAnsi="Aptos" w:cstheme="minorHAnsi"/>
        </w:rPr>
        <w:t>erejný obstarávateľ</w:t>
      </w:r>
      <w:r w:rsidR="00054027" w:rsidRPr="00E31EAD">
        <w:rPr>
          <w:rFonts w:ascii="Aptos" w:hAnsi="Aptos"/>
        </w:rPr>
        <w:t xml:space="preserve"> v súlade s ustanovením § 40 ods. 6 písm. f) ZVO uchádzača z tohto verejného obstarávania vylúči.</w:t>
      </w:r>
    </w:p>
    <w:p w14:paraId="3F81DA40" w14:textId="0D9534C6" w:rsidR="00E31EAD" w:rsidRDefault="00106A38">
      <w:pPr>
        <w:pStyle w:val="Odsekzoznamu"/>
        <w:numPr>
          <w:ilvl w:val="1"/>
          <w:numId w:val="31"/>
        </w:numPr>
        <w:spacing w:after="120" w:line="276" w:lineRule="auto"/>
        <w:ind w:left="567" w:hanging="567"/>
        <w:contextualSpacing w:val="0"/>
        <w:jc w:val="both"/>
        <w:rPr>
          <w:rFonts w:ascii="Aptos" w:hAnsi="Aptos"/>
        </w:rPr>
      </w:pPr>
      <w:r>
        <w:rPr>
          <w:rFonts w:ascii="Aptos" w:hAnsi="Aptos" w:cstheme="minorHAnsi"/>
        </w:rPr>
        <w:t>V</w:t>
      </w:r>
      <w:r w:rsidRPr="009766AD">
        <w:rPr>
          <w:rFonts w:ascii="Aptos" w:hAnsi="Aptos" w:cstheme="minorHAnsi"/>
        </w:rPr>
        <w:t>erejný obstarávateľ</w:t>
      </w:r>
      <w:r w:rsidR="00054027" w:rsidRPr="00E31EAD">
        <w:rPr>
          <w:rFonts w:ascii="Aptos" w:hAnsi="Aptos"/>
        </w:rPr>
        <w:t xml:space="preserve"> v rámci opatrení podľa predchádzajúceho bodu požaduje, aby záujemca / uchádzač / člen skupiny dodávateľov vo všetkých fázach procesu verejného obstarávania postupoval tak, aby nedošlo k vzniku konfliktu záujmov.</w:t>
      </w:r>
    </w:p>
    <w:p w14:paraId="5F999FC5" w14:textId="7913C78F" w:rsidR="00054027" w:rsidRDefault="00054027">
      <w:pPr>
        <w:pStyle w:val="Odsekzoznamu"/>
        <w:numPr>
          <w:ilvl w:val="1"/>
          <w:numId w:val="31"/>
        </w:numPr>
        <w:spacing w:after="0" w:line="276" w:lineRule="auto"/>
        <w:ind w:left="567" w:hanging="567"/>
        <w:jc w:val="both"/>
        <w:rPr>
          <w:rFonts w:ascii="Aptos" w:hAnsi="Aptos"/>
        </w:rPr>
      </w:pPr>
      <w:r w:rsidRPr="00E31EAD">
        <w:rPr>
          <w:rFonts w:ascii="Aptos" w:hAnsi="Aptos"/>
        </w:rPr>
        <w:t xml:space="preserve">Uchádzač je povinný bezodkladne po tom, ako sa dozvie o konflikte záujmov alebo o možnosti jeho vzniku, informovať o tejto skutočnosti </w:t>
      </w:r>
      <w:r w:rsidR="006C7D01">
        <w:rPr>
          <w:rFonts w:ascii="Aptos" w:hAnsi="Aptos" w:cstheme="minorHAnsi"/>
        </w:rPr>
        <w:t>v</w:t>
      </w:r>
      <w:r w:rsidR="006C7D01" w:rsidRPr="009766AD">
        <w:rPr>
          <w:rFonts w:ascii="Aptos" w:hAnsi="Aptos" w:cstheme="minorHAnsi"/>
        </w:rPr>
        <w:t>erejn</w:t>
      </w:r>
      <w:r w:rsidR="006C7D01">
        <w:rPr>
          <w:rFonts w:ascii="Aptos" w:hAnsi="Aptos" w:cstheme="minorHAnsi"/>
        </w:rPr>
        <w:t>ého</w:t>
      </w:r>
      <w:r w:rsidR="006C7D01" w:rsidRPr="009766AD">
        <w:rPr>
          <w:rFonts w:ascii="Aptos" w:hAnsi="Aptos" w:cstheme="minorHAnsi"/>
        </w:rPr>
        <w:t xml:space="preserve"> obstarávateľ</w:t>
      </w:r>
      <w:r w:rsidR="006C7D01">
        <w:rPr>
          <w:rFonts w:ascii="Aptos" w:hAnsi="Aptos" w:cstheme="minorHAnsi"/>
        </w:rPr>
        <w:t>a</w:t>
      </w:r>
      <w:r w:rsidRPr="00E31EAD">
        <w:rPr>
          <w:rFonts w:ascii="Aptos" w:hAnsi="Aptos"/>
        </w:rPr>
        <w:t>.</w:t>
      </w:r>
    </w:p>
    <w:p w14:paraId="2F808C58" w14:textId="77777777" w:rsidR="00E31EAD" w:rsidRPr="00E31EAD" w:rsidRDefault="00E31EAD" w:rsidP="00E31EAD">
      <w:pPr>
        <w:pStyle w:val="Odsekzoznamu"/>
        <w:spacing w:after="0" w:line="276" w:lineRule="auto"/>
        <w:ind w:left="567"/>
        <w:jc w:val="both"/>
        <w:rPr>
          <w:rFonts w:ascii="Aptos" w:hAnsi="Aptos"/>
        </w:rPr>
      </w:pPr>
    </w:p>
    <w:p w14:paraId="29967A37" w14:textId="059C05B2" w:rsidR="00054027" w:rsidRPr="00E31EAD" w:rsidRDefault="00054027">
      <w:pPr>
        <w:pStyle w:val="Odsekzoznamu"/>
        <w:numPr>
          <w:ilvl w:val="0"/>
          <w:numId w:val="31"/>
        </w:numPr>
        <w:spacing w:after="120" w:line="276" w:lineRule="auto"/>
        <w:ind w:left="426" w:hanging="426"/>
        <w:contextualSpacing w:val="0"/>
        <w:jc w:val="both"/>
        <w:rPr>
          <w:rFonts w:ascii="Aptos" w:hAnsi="Aptos"/>
          <w:b/>
          <w:bCs/>
        </w:rPr>
      </w:pPr>
      <w:r w:rsidRPr="00E31EAD">
        <w:rPr>
          <w:rFonts w:ascii="Aptos" w:hAnsi="Aptos"/>
          <w:b/>
          <w:bCs/>
        </w:rPr>
        <w:t>Zrušenie verejného obstarávania</w:t>
      </w:r>
    </w:p>
    <w:p w14:paraId="6A18118E" w14:textId="1FCFECEF" w:rsidR="00E31EAD" w:rsidRDefault="00106A38">
      <w:pPr>
        <w:pStyle w:val="Odsekzoznamu"/>
        <w:numPr>
          <w:ilvl w:val="1"/>
          <w:numId w:val="31"/>
        </w:numPr>
        <w:spacing w:after="120" w:line="276" w:lineRule="auto"/>
        <w:ind w:left="567" w:hanging="567"/>
        <w:contextualSpacing w:val="0"/>
        <w:jc w:val="both"/>
        <w:rPr>
          <w:rFonts w:ascii="Aptos" w:hAnsi="Aptos"/>
        </w:rPr>
      </w:pPr>
      <w:r>
        <w:rPr>
          <w:rFonts w:ascii="Aptos" w:hAnsi="Aptos" w:cstheme="minorHAnsi"/>
        </w:rPr>
        <w:t>V</w:t>
      </w:r>
      <w:r w:rsidRPr="009766AD">
        <w:rPr>
          <w:rFonts w:ascii="Aptos" w:hAnsi="Aptos" w:cstheme="minorHAnsi"/>
        </w:rPr>
        <w:t>erejný obstarávateľ</w:t>
      </w:r>
      <w:r w:rsidR="00054027" w:rsidRPr="00E31EAD">
        <w:rPr>
          <w:rFonts w:ascii="Aptos" w:hAnsi="Aptos"/>
        </w:rPr>
        <w:t xml:space="preserve"> zruší verejné obstarávanie alebo jeho časť, ak bude splnená niektorá z podmienok uvedených </w:t>
      </w:r>
      <w:r w:rsidR="001B1C70">
        <w:rPr>
          <w:rFonts w:ascii="Aptos" w:hAnsi="Aptos"/>
        </w:rPr>
        <w:br/>
      </w:r>
      <w:r w:rsidR="00054027" w:rsidRPr="00E31EAD">
        <w:rPr>
          <w:rFonts w:ascii="Aptos" w:hAnsi="Aptos"/>
        </w:rPr>
        <w:t>v § 57 ods. ZVO.</w:t>
      </w:r>
    </w:p>
    <w:p w14:paraId="7C854774" w14:textId="2A53C0F0" w:rsidR="00E31EAD" w:rsidRDefault="00106A38">
      <w:pPr>
        <w:pStyle w:val="Odsekzoznamu"/>
        <w:numPr>
          <w:ilvl w:val="1"/>
          <w:numId w:val="31"/>
        </w:numPr>
        <w:spacing w:after="120" w:line="276" w:lineRule="auto"/>
        <w:ind w:left="567" w:hanging="567"/>
        <w:contextualSpacing w:val="0"/>
        <w:jc w:val="both"/>
        <w:rPr>
          <w:rFonts w:ascii="Aptos" w:hAnsi="Aptos"/>
        </w:rPr>
      </w:pPr>
      <w:r>
        <w:rPr>
          <w:rFonts w:ascii="Aptos" w:hAnsi="Aptos" w:cstheme="minorHAnsi"/>
        </w:rPr>
        <w:t>V</w:t>
      </w:r>
      <w:r w:rsidRPr="009766AD">
        <w:rPr>
          <w:rFonts w:ascii="Aptos" w:hAnsi="Aptos" w:cstheme="minorHAnsi"/>
        </w:rPr>
        <w:t>erejný obstarávateľ</w:t>
      </w:r>
      <w:r w:rsidR="00054027" w:rsidRPr="00E31EAD">
        <w:rPr>
          <w:rFonts w:ascii="Aptos" w:hAnsi="Aptos"/>
        </w:rPr>
        <w:t xml:space="preserve"> môže zrušiť vyhlásený postup zadávania zákazky, ak nastanú okolnosti podľa § 57 ods. 2 ZVO.</w:t>
      </w:r>
    </w:p>
    <w:p w14:paraId="336EB920" w14:textId="75812F84" w:rsidR="000C5430" w:rsidRPr="00173444" w:rsidRDefault="00106A38">
      <w:pPr>
        <w:pStyle w:val="Odsekzoznamu"/>
        <w:numPr>
          <w:ilvl w:val="1"/>
          <w:numId w:val="31"/>
        </w:numPr>
        <w:spacing w:after="0" w:line="276" w:lineRule="auto"/>
        <w:ind w:left="567" w:hanging="567"/>
        <w:jc w:val="both"/>
        <w:rPr>
          <w:rFonts w:ascii="Aptos" w:hAnsi="Aptos"/>
          <w:b/>
          <w:bCs/>
        </w:rPr>
      </w:pPr>
      <w:r w:rsidRPr="00173444">
        <w:rPr>
          <w:rFonts w:ascii="Aptos" w:hAnsi="Aptos" w:cstheme="minorHAnsi"/>
        </w:rPr>
        <w:t>Verejný obstarávateľ</w:t>
      </w:r>
      <w:r w:rsidR="00054027" w:rsidRPr="00173444">
        <w:rPr>
          <w:rFonts w:ascii="Aptos" w:hAnsi="Aptos"/>
        </w:rPr>
        <w:t xml:space="preserve"> si vyhradzuje právo neuzavrieť zmluvu s úspešným uchádzačom, pokiaľ výsledkom verejnej súťaže bude vyššia finančná hodnota ponuky úspešného uchádzača ako predpokladaná hodnota zákazky.</w:t>
      </w:r>
    </w:p>
    <w:p w14:paraId="36F4341E" w14:textId="77777777" w:rsidR="000C5430" w:rsidRPr="001B1C70" w:rsidRDefault="000C5430" w:rsidP="001B1C70">
      <w:pPr>
        <w:pStyle w:val="Odsekzoznamu"/>
        <w:spacing w:after="0" w:line="276" w:lineRule="auto"/>
        <w:ind w:left="567"/>
        <w:jc w:val="both"/>
        <w:rPr>
          <w:rFonts w:ascii="Aptos" w:hAnsi="Aptos"/>
          <w:b/>
          <w:bCs/>
        </w:rPr>
      </w:pPr>
    </w:p>
    <w:p w14:paraId="2E140994" w14:textId="390CACD6" w:rsidR="00195217" w:rsidRPr="001B1C70" w:rsidRDefault="00195217">
      <w:pPr>
        <w:pStyle w:val="Odsekzoznamu"/>
        <w:numPr>
          <w:ilvl w:val="0"/>
          <w:numId w:val="31"/>
        </w:numPr>
        <w:spacing w:after="120" w:line="276" w:lineRule="auto"/>
        <w:ind w:left="425" w:hanging="425"/>
        <w:contextualSpacing w:val="0"/>
        <w:jc w:val="both"/>
        <w:rPr>
          <w:rFonts w:ascii="Aptos" w:hAnsi="Aptos"/>
          <w:b/>
          <w:bCs/>
        </w:rPr>
      </w:pPr>
      <w:r w:rsidRPr="001B1C70">
        <w:rPr>
          <w:rFonts w:ascii="Aptos" w:hAnsi="Aptos"/>
          <w:b/>
          <w:bCs/>
        </w:rPr>
        <w:t>Ochrana osobných údajov</w:t>
      </w:r>
    </w:p>
    <w:p w14:paraId="0842BA26" w14:textId="441E05BA" w:rsidR="00E31EAD" w:rsidRDefault="00106A38">
      <w:pPr>
        <w:pStyle w:val="Odsekzoznamu"/>
        <w:numPr>
          <w:ilvl w:val="1"/>
          <w:numId w:val="31"/>
        </w:numPr>
        <w:spacing w:after="120" w:line="276" w:lineRule="auto"/>
        <w:ind w:left="567" w:hanging="567"/>
        <w:contextualSpacing w:val="0"/>
        <w:jc w:val="both"/>
        <w:rPr>
          <w:rFonts w:ascii="Aptos" w:hAnsi="Aptos"/>
        </w:rPr>
      </w:pPr>
      <w:r>
        <w:rPr>
          <w:rFonts w:ascii="Aptos" w:hAnsi="Aptos" w:cstheme="minorHAnsi"/>
        </w:rPr>
        <w:t>V</w:t>
      </w:r>
      <w:r w:rsidRPr="009766AD">
        <w:rPr>
          <w:rFonts w:ascii="Aptos" w:hAnsi="Aptos" w:cstheme="minorHAnsi"/>
        </w:rPr>
        <w:t>erejný obstarávateľ</w:t>
      </w:r>
      <w:r w:rsidR="00195217" w:rsidRPr="00E31EAD">
        <w:rPr>
          <w:rFonts w:ascii="Aptos" w:hAnsi="Aptos"/>
        </w:rPr>
        <w:t xml:space="preserve"> si dovoľuje upozorniť, že v priebehu predmetného verejného obstarávania dochádza k spracúvaniu osobných údajov dotknutých osôb v súlade s Nariadením Európskeho parlamentu a Rady (EÚ) 2016/679 z 27. apríla 2016 o ochrane fyzických osôb pri spracovávaní osobných údajov a o voľnom pohybe takýchto údajov, ktorým sa zrušuje smernica 95/46/ES (všeobecné nariadenie o ochrane osobných údajov), (ďalej len „GDPR“) a s vybranými ustanoveniami zákona č. 18/2018 Z.z o ochrane osobných údajov a o zmene a doplnení niektorých zákonov v znení neskorších predpisov.</w:t>
      </w:r>
    </w:p>
    <w:p w14:paraId="661A809D" w14:textId="2E7917BA" w:rsidR="00195217" w:rsidRDefault="00106A38">
      <w:pPr>
        <w:pStyle w:val="Odsekzoznamu"/>
        <w:numPr>
          <w:ilvl w:val="1"/>
          <w:numId w:val="31"/>
        </w:numPr>
        <w:spacing w:after="0" w:line="276" w:lineRule="auto"/>
        <w:ind w:left="567" w:hanging="567"/>
        <w:jc w:val="both"/>
        <w:rPr>
          <w:rFonts w:ascii="Aptos" w:hAnsi="Aptos"/>
        </w:rPr>
      </w:pPr>
      <w:r>
        <w:rPr>
          <w:rFonts w:ascii="Aptos" w:hAnsi="Aptos" w:cstheme="minorHAnsi"/>
        </w:rPr>
        <w:lastRenderedPageBreak/>
        <w:t>V</w:t>
      </w:r>
      <w:r w:rsidRPr="009766AD">
        <w:rPr>
          <w:rFonts w:ascii="Aptos" w:hAnsi="Aptos" w:cstheme="minorHAnsi"/>
        </w:rPr>
        <w:t>erejný obstarávateľ</w:t>
      </w:r>
      <w:r w:rsidR="00195217" w:rsidRPr="00E31EAD">
        <w:rPr>
          <w:rFonts w:ascii="Aptos" w:hAnsi="Aptos"/>
        </w:rPr>
        <w:t xml:space="preserve"> si dovoľuje upozorniť uchádzačov, aby pri príprave ponúk a v priebehu verejného obstarávania dbali na povinnosti vyplývajúce z GDPR.</w:t>
      </w:r>
    </w:p>
    <w:p w14:paraId="3C17417E" w14:textId="77777777" w:rsidR="001B1C70" w:rsidRPr="00E31EAD" w:rsidRDefault="001B1C70" w:rsidP="001B1C70">
      <w:pPr>
        <w:pStyle w:val="Odsekzoznamu"/>
        <w:spacing w:after="0" w:line="276" w:lineRule="auto"/>
        <w:ind w:left="567"/>
        <w:jc w:val="both"/>
        <w:rPr>
          <w:rFonts w:ascii="Aptos" w:hAnsi="Aptos"/>
        </w:rPr>
      </w:pPr>
    </w:p>
    <w:p w14:paraId="7AA175D7" w14:textId="015EB582" w:rsidR="00054027" w:rsidRPr="001B1C70" w:rsidRDefault="00054027">
      <w:pPr>
        <w:pStyle w:val="Odsekzoznamu"/>
        <w:numPr>
          <w:ilvl w:val="0"/>
          <w:numId w:val="31"/>
        </w:numPr>
        <w:spacing w:after="120" w:line="276" w:lineRule="auto"/>
        <w:ind w:left="425" w:hanging="425"/>
        <w:contextualSpacing w:val="0"/>
        <w:jc w:val="both"/>
        <w:rPr>
          <w:rFonts w:ascii="Aptos" w:hAnsi="Aptos"/>
          <w:b/>
          <w:bCs/>
        </w:rPr>
      </w:pPr>
      <w:r w:rsidRPr="00E31EAD">
        <w:rPr>
          <w:rFonts w:ascii="Aptos" w:hAnsi="Aptos"/>
          <w:b/>
          <w:bCs/>
        </w:rPr>
        <w:t>Záverečné ustanovenia</w:t>
      </w:r>
    </w:p>
    <w:p w14:paraId="5089B266" w14:textId="6506835F" w:rsidR="00173444" w:rsidRPr="00173444" w:rsidRDefault="00E31EAD">
      <w:pPr>
        <w:pStyle w:val="Odsekzoznamu"/>
        <w:numPr>
          <w:ilvl w:val="1"/>
          <w:numId w:val="31"/>
        </w:numPr>
        <w:spacing w:after="0" w:line="276" w:lineRule="auto"/>
        <w:ind w:left="567" w:hanging="567"/>
        <w:jc w:val="both"/>
        <w:rPr>
          <w:rFonts w:ascii="Aptos" w:hAnsi="Aptos"/>
        </w:rPr>
      </w:pPr>
      <w:r w:rsidRPr="00173444">
        <w:rPr>
          <w:rFonts w:ascii="Aptos" w:hAnsi="Aptos"/>
        </w:rPr>
        <w:t>P</w:t>
      </w:r>
      <w:r w:rsidR="00054027" w:rsidRPr="00173444">
        <w:rPr>
          <w:rFonts w:ascii="Aptos" w:hAnsi="Aptos"/>
        </w:rPr>
        <w:t>re právne vzťahy neupravené týmito súťažnými podkladmi platia príslušné ustanovenia zákona č. 343/2015 Z. z. o verejnom obstarávaní a o zmene a doplnení niektorých zákonov v znení neskorších predpisov a iných osobitných predpisov.</w:t>
      </w:r>
    </w:p>
    <w:p w14:paraId="2A343114" w14:textId="77777777" w:rsidR="00D41D4F" w:rsidRDefault="00D41D4F" w:rsidP="008A26E5">
      <w:pPr>
        <w:spacing w:after="120"/>
        <w:rPr>
          <w:rFonts w:ascii="Aptos" w:hAnsi="Aptos"/>
          <w:b/>
          <w:bCs/>
          <w:u w:val="single"/>
        </w:rPr>
      </w:pPr>
    </w:p>
    <w:p w14:paraId="7EF7879D" w14:textId="77777777" w:rsidR="00D41D4F" w:rsidRDefault="00D41D4F" w:rsidP="008A26E5">
      <w:pPr>
        <w:spacing w:after="120"/>
        <w:rPr>
          <w:rFonts w:ascii="Aptos" w:hAnsi="Aptos"/>
          <w:b/>
          <w:bCs/>
          <w:u w:val="single"/>
        </w:rPr>
      </w:pPr>
    </w:p>
    <w:p w14:paraId="0B0FE3D8" w14:textId="77777777" w:rsidR="00D41D4F" w:rsidRDefault="00D41D4F" w:rsidP="008A26E5">
      <w:pPr>
        <w:spacing w:after="120"/>
        <w:rPr>
          <w:rFonts w:ascii="Aptos" w:hAnsi="Aptos"/>
          <w:b/>
          <w:bCs/>
          <w:u w:val="single"/>
        </w:rPr>
      </w:pPr>
    </w:p>
    <w:p w14:paraId="73FDE860" w14:textId="77777777" w:rsidR="00D41D4F" w:rsidRDefault="00D41D4F" w:rsidP="008A26E5">
      <w:pPr>
        <w:spacing w:after="120"/>
        <w:rPr>
          <w:rFonts w:ascii="Aptos" w:hAnsi="Aptos"/>
          <w:b/>
          <w:bCs/>
          <w:u w:val="single"/>
        </w:rPr>
      </w:pPr>
    </w:p>
    <w:p w14:paraId="5C49FAB0" w14:textId="7BA4953B" w:rsidR="00D7656C" w:rsidRDefault="00D7656C" w:rsidP="008A26E5">
      <w:pPr>
        <w:spacing w:after="120"/>
        <w:rPr>
          <w:rFonts w:ascii="Aptos" w:hAnsi="Aptos"/>
          <w:b/>
          <w:bCs/>
        </w:rPr>
      </w:pPr>
      <w:r w:rsidRPr="00D7656C">
        <w:rPr>
          <w:rFonts w:ascii="Aptos" w:hAnsi="Aptos"/>
          <w:b/>
          <w:bCs/>
          <w:u w:val="single"/>
        </w:rPr>
        <w:t>Prílohy</w:t>
      </w:r>
      <w:r w:rsidRPr="00D7656C">
        <w:rPr>
          <w:rFonts w:ascii="Aptos" w:hAnsi="Aptos"/>
          <w:b/>
          <w:bCs/>
        </w:rPr>
        <w:t>:</w:t>
      </w:r>
    </w:p>
    <w:p w14:paraId="0E7BC3E6" w14:textId="05A1F26E" w:rsidR="00D7656C" w:rsidRDefault="00D7656C" w:rsidP="008A26E5">
      <w:pPr>
        <w:spacing w:after="60"/>
        <w:rPr>
          <w:rFonts w:ascii="Aptos" w:hAnsi="Aptos"/>
        </w:rPr>
      </w:pPr>
      <w:r w:rsidRPr="008A26E5">
        <w:rPr>
          <w:rFonts w:ascii="Aptos" w:hAnsi="Aptos"/>
        </w:rPr>
        <w:t xml:space="preserve">Príloha č. 1 k časti A.1 – </w:t>
      </w:r>
      <w:r w:rsidR="008A26E5" w:rsidRPr="008A26E5">
        <w:rPr>
          <w:rFonts w:ascii="Aptos" w:hAnsi="Aptos"/>
        </w:rPr>
        <w:t>Identifikačné údaje uchádzača</w:t>
      </w:r>
    </w:p>
    <w:p w14:paraId="116F73E2" w14:textId="203B5FD8" w:rsidR="00344FEB" w:rsidRPr="008A26E5" w:rsidRDefault="00344FEB" w:rsidP="008A26E5">
      <w:pPr>
        <w:spacing w:after="60"/>
        <w:rPr>
          <w:rFonts w:ascii="Aptos" w:hAnsi="Aptos"/>
        </w:rPr>
      </w:pPr>
      <w:r w:rsidRPr="008A26E5">
        <w:rPr>
          <w:rFonts w:ascii="Aptos" w:hAnsi="Aptos"/>
        </w:rPr>
        <w:t xml:space="preserve">Príloha č. </w:t>
      </w:r>
      <w:r w:rsidR="00B6221A">
        <w:rPr>
          <w:rFonts w:ascii="Aptos" w:hAnsi="Aptos"/>
        </w:rPr>
        <w:t>2</w:t>
      </w:r>
      <w:r w:rsidRPr="008A26E5">
        <w:rPr>
          <w:rFonts w:ascii="Aptos" w:hAnsi="Aptos"/>
        </w:rPr>
        <w:t xml:space="preserve"> k časti A.1 – Čestné vyhlásenie </w:t>
      </w:r>
      <w:r>
        <w:rPr>
          <w:rFonts w:ascii="Aptos" w:hAnsi="Aptos"/>
        </w:rPr>
        <w:t>uchádzača</w:t>
      </w:r>
    </w:p>
    <w:p w14:paraId="6E6F792A" w14:textId="2FCB5A1B" w:rsidR="00D7656C" w:rsidRPr="008A26E5" w:rsidRDefault="00D7656C" w:rsidP="008A26E5">
      <w:pPr>
        <w:spacing w:after="60"/>
        <w:rPr>
          <w:rFonts w:ascii="Aptos" w:hAnsi="Aptos"/>
        </w:rPr>
      </w:pPr>
      <w:r w:rsidRPr="008A26E5">
        <w:rPr>
          <w:rFonts w:ascii="Aptos" w:hAnsi="Aptos"/>
        </w:rPr>
        <w:t xml:space="preserve">Príloha č. </w:t>
      </w:r>
      <w:r w:rsidR="00B6221A">
        <w:rPr>
          <w:rFonts w:ascii="Aptos" w:hAnsi="Aptos"/>
        </w:rPr>
        <w:t>3</w:t>
      </w:r>
      <w:r w:rsidRPr="008A26E5">
        <w:rPr>
          <w:rFonts w:ascii="Aptos" w:hAnsi="Aptos"/>
        </w:rPr>
        <w:t xml:space="preserve"> k časti A.1 – </w:t>
      </w:r>
      <w:r w:rsidR="008A26E5" w:rsidRPr="008A26E5">
        <w:rPr>
          <w:rFonts w:ascii="Aptos" w:hAnsi="Aptos"/>
        </w:rPr>
        <w:t>Čestné vyhlásenie ku konfliktu záujmov</w:t>
      </w:r>
    </w:p>
    <w:p w14:paraId="3233D9DC" w14:textId="070BE888" w:rsidR="00A906B8" w:rsidRDefault="008A26E5" w:rsidP="008A26E5">
      <w:pPr>
        <w:spacing w:after="60"/>
        <w:rPr>
          <w:rFonts w:ascii="Aptos" w:hAnsi="Aptos"/>
        </w:rPr>
      </w:pPr>
      <w:r w:rsidRPr="008A26E5">
        <w:rPr>
          <w:rFonts w:ascii="Aptos" w:hAnsi="Aptos"/>
        </w:rPr>
        <w:t xml:space="preserve">Príloha č. </w:t>
      </w:r>
      <w:r w:rsidR="00B6221A">
        <w:rPr>
          <w:rFonts w:ascii="Aptos" w:hAnsi="Aptos"/>
        </w:rPr>
        <w:t>4</w:t>
      </w:r>
      <w:r w:rsidRPr="008A26E5">
        <w:rPr>
          <w:rFonts w:ascii="Aptos" w:hAnsi="Aptos"/>
        </w:rPr>
        <w:t xml:space="preserve"> k časti A.1 – Čestné vyhlásenie k medzinárodným sankciám</w:t>
      </w:r>
    </w:p>
    <w:p w14:paraId="04A566C1" w14:textId="77777777" w:rsidR="003E0B3F" w:rsidRDefault="003E0B3F" w:rsidP="008A26E5">
      <w:pPr>
        <w:spacing w:after="60"/>
        <w:rPr>
          <w:rFonts w:ascii="Aptos" w:hAnsi="Aptos"/>
        </w:rPr>
      </w:pPr>
    </w:p>
    <w:p w14:paraId="598F5EF4" w14:textId="77777777" w:rsidR="001878DA" w:rsidRDefault="001878DA" w:rsidP="008A26E5">
      <w:pPr>
        <w:spacing w:after="60"/>
        <w:rPr>
          <w:rFonts w:ascii="Aptos" w:hAnsi="Aptos"/>
        </w:rPr>
      </w:pPr>
    </w:p>
    <w:p w14:paraId="1F831C50" w14:textId="77777777" w:rsidR="001878DA" w:rsidRDefault="001878DA" w:rsidP="008A26E5">
      <w:pPr>
        <w:spacing w:after="60"/>
        <w:rPr>
          <w:rFonts w:ascii="Aptos" w:hAnsi="Aptos"/>
        </w:rPr>
      </w:pPr>
    </w:p>
    <w:p w14:paraId="0CCA954E" w14:textId="77777777" w:rsidR="001878DA" w:rsidRDefault="001878DA" w:rsidP="008A26E5">
      <w:pPr>
        <w:spacing w:after="60"/>
        <w:rPr>
          <w:rFonts w:ascii="Aptos" w:hAnsi="Aptos"/>
        </w:rPr>
      </w:pPr>
    </w:p>
    <w:p w14:paraId="597EDD93" w14:textId="77777777" w:rsidR="001878DA" w:rsidRDefault="001878DA" w:rsidP="008A26E5">
      <w:pPr>
        <w:spacing w:after="60"/>
        <w:rPr>
          <w:rFonts w:ascii="Aptos" w:hAnsi="Aptos"/>
        </w:rPr>
      </w:pPr>
    </w:p>
    <w:p w14:paraId="78B7F27B" w14:textId="77777777" w:rsidR="001878DA" w:rsidRDefault="001878DA" w:rsidP="008A26E5">
      <w:pPr>
        <w:spacing w:after="60"/>
        <w:rPr>
          <w:rFonts w:ascii="Aptos" w:hAnsi="Aptos"/>
        </w:rPr>
      </w:pPr>
    </w:p>
    <w:p w14:paraId="422D636C" w14:textId="77777777" w:rsidR="001878DA" w:rsidRDefault="001878DA" w:rsidP="008A26E5">
      <w:pPr>
        <w:spacing w:after="60"/>
        <w:rPr>
          <w:rFonts w:ascii="Aptos" w:hAnsi="Aptos"/>
        </w:rPr>
      </w:pPr>
    </w:p>
    <w:p w14:paraId="177258AC" w14:textId="77777777" w:rsidR="001878DA" w:rsidRDefault="001878DA" w:rsidP="008A26E5">
      <w:pPr>
        <w:spacing w:after="60"/>
        <w:rPr>
          <w:rFonts w:ascii="Aptos" w:hAnsi="Aptos"/>
        </w:rPr>
      </w:pPr>
    </w:p>
    <w:p w14:paraId="2DE2EDDF" w14:textId="77777777" w:rsidR="001878DA" w:rsidRDefault="001878DA" w:rsidP="008A26E5">
      <w:pPr>
        <w:spacing w:after="60"/>
        <w:rPr>
          <w:rFonts w:ascii="Aptos" w:hAnsi="Aptos"/>
        </w:rPr>
      </w:pPr>
    </w:p>
    <w:p w14:paraId="3A257DCB" w14:textId="77777777" w:rsidR="001878DA" w:rsidRDefault="001878DA" w:rsidP="008A26E5">
      <w:pPr>
        <w:spacing w:after="60"/>
        <w:rPr>
          <w:rFonts w:ascii="Aptos" w:hAnsi="Aptos"/>
        </w:rPr>
      </w:pPr>
    </w:p>
    <w:p w14:paraId="7D084B37" w14:textId="77777777" w:rsidR="001878DA" w:rsidRDefault="001878DA" w:rsidP="008A26E5">
      <w:pPr>
        <w:spacing w:after="60"/>
        <w:rPr>
          <w:rFonts w:ascii="Aptos" w:hAnsi="Aptos"/>
        </w:rPr>
      </w:pPr>
    </w:p>
    <w:p w14:paraId="560CE669" w14:textId="77777777" w:rsidR="001878DA" w:rsidRDefault="001878DA" w:rsidP="008A26E5">
      <w:pPr>
        <w:spacing w:after="60"/>
        <w:rPr>
          <w:rFonts w:ascii="Aptos" w:hAnsi="Aptos"/>
        </w:rPr>
      </w:pPr>
    </w:p>
    <w:p w14:paraId="6402DC4F" w14:textId="77777777" w:rsidR="001878DA" w:rsidRDefault="001878DA" w:rsidP="008A26E5">
      <w:pPr>
        <w:spacing w:after="60"/>
        <w:rPr>
          <w:rFonts w:ascii="Aptos" w:hAnsi="Aptos"/>
        </w:rPr>
      </w:pPr>
    </w:p>
    <w:p w14:paraId="68595876" w14:textId="77777777" w:rsidR="001878DA" w:rsidRDefault="001878DA" w:rsidP="008A26E5">
      <w:pPr>
        <w:spacing w:after="60"/>
        <w:rPr>
          <w:rFonts w:ascii="Aptos" w:hAnsi="Aptos"/>
        </w:rPr>
      </w:pPr>
    </w:p>
    <w:p w14:paraId="0B847ACC" w14:textId="77777777" w:rsidR="001878DA" w:rsidRDefault="001878DA" w:rsidP="008A26E5">
      <w:pPr>
        <w:spacing w:after="60"/>
        <w:rPr>
          <w:rFonts w:ascii="Aptos" w:hAnsi="Aptos"/>
        </w:rPr>
      </w:pPr>
    </w:p>
    <w:p w14:paraId="4645FA9F" w14:textId="77777777" w:rsidR="001878DA" w:rsidRDefault="001878DA" w:rsidP="008A26E5">
      <w:pPr>
        <w:spacing w:after="60"/>
        <w:rPr>
          <w:rFonts w:ascii="Aptos" w:hAnsi="Aptos"/>
        </w:rPr>
      </w:pPr>
    </w:p>
    <w:p w14:paraId="432FA512" w14:textId="77777777" w:rsidR="001878DA" w:rsidRDefault="001878DA" w:rsidP="008A26E5">
      <w:pPr>
        <w:spacing w:after="60"/>
        <w:rPr>
          <w:rFonts w:ascii="Aptos" w:hAnsi="Aptos"/>
        </w:rPr>
      </w:pPr>
    </w:p>
    <w:p w14:paraId="44951D00" w14:textId="77777777" w:rsidR="001878DA" w:rsidRDefault="001878DA" w:rsidP="008A26E5">
      <w:pPr>
        <w:spacing w:after="60"/>
        <w:rPr>
          <w:rFonts w:ascii="Aptos" w:hAnsi="Aptos"/>
        </w:rPr>
      </w:pPr>
    </w:p>
    <w:p w14:paraId="688DAF28" w14:textId="77777777" w:rsidR="001878DA" w:rsidRDefault="001878DA" w:rsidP="008A26E5">
      <w:pPr>
        <w:spacing w:after="60"/>
        <w:rPr>
          <w:rFonts w:ascii="Aptos" w:hAnsi="Aptos"/>
        </w:rPr>
      </w:pPr>
    </w:p>
    <w:p w14:paraId="01FE8FF6" w14:textId="77777777" w:rsidR="001878DA" w:rsidRDefault="001878DA" w:rsidP="008A26E5">
      <w:pPr>
        <w:spacing w:after="60"/>
        <w:rPr>
          <w:rFonts w:ascii="Aptos" w:hAnsi="Aptos"/>
        </w:rPr>
      </w:pPr>
    </w:p>
    <w:p w14:paraId="07565A49" w14:textId="77777777" w:rsidR="001878DA" w:rsidRDefault="001878DA" w:rsidP="008A26E5">
      <w:pPr>
        <w:spacing w:after="60"/>
        <w:rPr>
          <w:rFonts w:ascii="Aptos" w:hAnsi="Aptos"/>
        </w:rPr>
      </w:pPr>
    </w:p>
    <w:p w14:paraId="2105A91C" w14:textId="77777777" w:rsidR="001878DA" w:rsidRDefault="001878DA" w:rsidP="008A26E5">
      <w:pPr>
        <w:spacing w:after="60"/>
        <w:rPr>
          <w:rFonts w:ascii="Aptos" w:hAnsi="Aptos"/>
        </w:rPr>
      </w:pPr>
    </w:p>
    <w:p w14:paraId="456DB30A" w14:textId="77777777" w:rsidR="00EC0675" w:rsidRDefault="00EC0675" w:rsidP="004923BB">
      <w:pPr>
        <w:pStyle w:val="Odsekzoznamu"/>
        <w:spacing w:after="0" w:line="276" w:lineRule="auto"/>
        <w:ind w:left="567" w:hanging="567"/>
        <w:jc w:val="both"/>
        <w:rPr>
          <w:rFonts w:ascii="Aptos" w:hAnsi="Aptos"/>
          <w:b/>
          <w:bCs/>
          <w:color w:val="2E74B5" w:themeColor="accent1" w:themeShade="BF"/>
          <w:sz w:val="28"/>
          <w:szCs w:val="28"/>
        </w:rPr>
      </w:pPr>
    </w:p>
    <w:p w14:paraId="312C1688" w14:textId="284A4CB6" w:rsidR="00AF2A41" w:rsidRDefault="00AF2A41" w:rsidP="004923BB">
      <w:pPr>
        <w:pStyle w:val="Odsekzoznamu"/>
        <w:spacing w:after="0" w:line="276" w:lineRule="auto"/>
        <w:ind w:left="567" w:hanging="567"/>
        <w:jc w:val="both"/>
        <w:rPr>
          <w:rFonts w:ascii="Aptos" w:hAnsi="Aptos"/>
          <w:b/>
          <w:bCs/>
          <w:color w:val="2E74B5" w:themeColor="accent1" w:themeShade="BF"/>
          <w:sz w:val="28"/>
          <w:szCs w:val="28"/>
        </w:rPr>
      </w:pPr>
      <w:r w:rsidRPr="00AF2A41">
        <w:rPr>
          <w:rFonts w:ascii="Aptos" w:hAnsi="Aptos"/>
          <w:b/>
          <w:bCs/>
          <w:color w:val="2E74B5" w:themeColor="accent1" w:themeShade="BF"/>
          <w:sz w:val="28"/>
          <w:szCs w:val="28"/>
        </w:rPr>
        <w:lastRenderedPageBreak/>
        <w:t>B.1</w:t>
      </w:r>
      <w:r w:rsidR="00497471">
        <w:rPr>
          <w:rFonts w:ascii="Aptos" w:hAnsi="Aptos"/>
          <w:b/>
          <w:bCs/>
          <w:color w:val="2E74B5" w:themeColor="accent1" w:themeShade="BF"/>
          <w:sz w:val="28"/>
          <w:szCs w:val="28"/>
        </w:rPr>
        <w:tab/>
      </w:r>
      <w:r w:rsidR="00563B94" w:rsidRPr="00AF2A41">
        <w:rPr>
          <w:rFonts w:ascii="Aptos" w:hAnsi="Aptos"/>
          <w:b/>
          <w:bCs/>
          <w:color w:val="2E74B5" w:themeColor="accent1" w:themeShade="BF"/>
          <w:sz w:val="28"/>
          <w:szCs w:val="28"/>
        </w:rPr>
        <w:t>OPIS PREDMETU ZÁKAZKY</w:t>
      </w:r>
    </w:p>
    <w:p w14:paraId="60801B5B" w14:textId="77777777" w:rsidR="00A906B8" w:rsidRPr="00D92C52" w:rsidRDefault="00A906B8" w:rsidP="004923BB">
      <w:pPr>
        <w:pStyle w:val="Odsekzoznamu"/>
        <w:spacing w:after="0" w:line="276" w:lineRule="auto"/>
        <w:ind w:left="567" w:hanging="567"/>
        <w:jc w:val="both"/>
        <w:rPr>
          <w:rFonts w:ascii="Aptos" w:hAnsi="Aptos"/>
          <w:b/>
          <w:bCs/>
          <w:color w:val="2E74B5" w:themeColor="accent1" w:themeShade="BF"/>
        </w:rPr>
      </w:pPr>
    </w:p>
    <w:p w14:paraId="4228934C" w14:textId="77777777" w:rsidR="006249BB" w:rsidRPr="00EC0675" w:rsidRDefault="006249BB" w:rsidP="006249BB">
      <w:pPr>
        <w:spacing w:before="100" w:beforeAutospacing="1" w:after="100" w:afterAutospacing="1"/>
        <w:rPr>
          <w:rFonts w:ascii="Aptos" w:eastAsia="Times New Roman" w:hAnsi="Aptos" w:cs="Times New Roman"/>
          <w:lang w:eastAsia="en-GB"/>
        </w:rPr>
      </w:pPr>
      <w:r w:rsidRPr="00EC0675">
        <w:rPr>
          <w:rFonts w:ascii="Aptos" w:eastAsia="Times New Roman" w:hAnsi="Aptos" w:cs="Times New Roman"/>
          <w:b/>
          <w:bCs/>
          <w:lang w:eastAsia="en-GB"/>
        </w:rPr>
        <w:t xml:space="preserve">OPIS PREDMETU ZÁKAZKY: </w:t>
      </w:r>
    </w:p>
    <w:p w14:paraId="29A79BFC" w14:textId="77777777" w:rsidR="006249BB" w:rsidRPr="00EC0675" w:rsidRDefault="006249BB" w:rsidP="006249BB">
      <w:pPr>
        <w:spacing w:before="100" w:beforeAutospacing="1" w:after="100" w:afterAutospacing="1"/>
        <w:rPr>
          <w:rFonts w:ascii="Aptos" w:eastAsia="Times New Roman" w:hAnsi="Aptos" w:cs="Times New Roman"/>
          <w:b/>
          <w:bCs/>
          <w:lang w:eastAsia="en-GB"/>
        </w:rPr>
      </w:pPr>
      <w:r w:rsidRPr="00EC0675">
        <w:rPr>
          <w:rFonts w:ascii="Aptos" w:eastAsia="Times New Roman" w:hAnsi="Aptos" w:cs="Times New Roman"/>
          <w:b/>
          <w:bCs/>
          <w:lang w:eastAsia="en-GB"/>
        </w:rPr>
        <w:t>„Centrálna integračná platforma MZ SR a expertné činnosti“</w:t>
      </w:r>
    </w:p>
    <w:p w14:paraId="1E17D011" w14:textId="77777777" w:rsidR="006249BB" w:rsidRPr="00EC0675" w:rsidRDefault="006249BB" w:rsidP="006249BB">
      <w:pPr>
        <w:spacing w:before="100" w:beforeAutospacing="1" w:after="100" w:afterAutospacing="1"/>
        <w:rPr>
          <w:rFonts w:ascii="Aptos" w:eastAsia="Times New Roman" w:hAnsi="Aptos" w:cs="Times New Roman"/>
          <w:lang w:eastAsia="en-GB"/>
        </w:rPr>
      </w:pPr>
      <w:r w:rsidRPr="00EC0675">
        <w:rPr>
          <w:rFonts w:ascii="Aptos" w:eastAsia="Times New Roman" w:hAnsi="Aptos" w:cs="Times New Roman"/>
          <w:lang w:eastAsia="en-GB"/>
        </w:rPr>
        <w:t>Ministerstvo zdravotníctva Slovenskej republiky (MZ SR) v súlade s požiadavkami Plánu obnovy a odolnosti realizuje zákazku:</w:t>
      </w:r>
    </w:p>
    <w:p w14:paraId="1295D486" w14:textId="77777777" w:rsidR="006249BB" w:rsidRPr="00EC0675" w:rsidRDefault="006249BB" w:rsidP="006249BB">
      <w:pPr>
        <w:spacing w:before="100" w:beforeAutospacing="1" w:after="100" w:afterAutospacing="1"/>
        <w:rPr>
          <w:rFonts w:ascii="Aptos" w:eastAsia="Times New Roman" w:hAnsi="Aptos" w:cs="Times New Roman"/>
          <w:b/>
          <w:bCs/>
          <w:lang w:eastAsia="en-GB"/>
        </w:rPr>
      </w:pPr>
      <w:r w:rsidRPr="00EC0675">
        <w:rPr>
          <w:rFonts w:ascii="Aptos" w:eastAsia="Times New Roman" w:hAnsi="Aptos" w:cs="Times New Roman"/>
          <w:b/>
          <w:bCs/>
          <w:lang w:eastAsia="en-GB"/>
        </w:rPr>
        <w:t>1. Implementácia integračnej platformy</w:t>
      </w:r>
    </w:p>
    <w:p w14:paraId="1906E2F0" w14:textId="45F47DB7" w:rsidR="006249BB" w:rsidRPr="00EC0675" w:rsidRDefault="006249BB" w:rsidP="006249BB">
      <w:pPr>
        <w:spacing w:before="100" w:beforeAutospacing="1" w:after="100" w:afterAutospacing="1"/>
        <w:jc w:val="both"/>
        <w:rPr>
          <w:rFonts w:ascii="Aptos" w:eastAsia="Times New Roman" w:hAnsi="Aptos" w:cs="Times New Roman"/>
          <w:lang w:eastAsia="en-GB"/>
        </w:rPr>
      </w:pPr>
      <w:r w:rsidRPr="00EC0675">
        <w:rPr>
          <w:rFonts w:ascii="Aptos" w:eastAsia="Times New Roman" w:hAnsi="Aptos" w:cs="Times New Roman"/>
          <w:lang w:eastAsia="en-GB"/>
        </w:rPr>
        <w:t>Predmetom tejto časti je základná implementácia integračnej platformy (ďalej aj „IP“), ktorá bude slúžiť na centrálne zbieranie, konsolidáciu a správu dát od 19 poskytovateľov zdravotnej starostlivosti v zriaďovateľskej a zakladateľskej pôsobnosti MZ SR (príspevkové organizácie a akciové spoločnosti).</w:t>
      </w:r>
      <w:r w:rsidRPr="00EC0675">
        <w:rPr>
          <w:rFonts w:ascii="Aptos" w:eastAsia="Times New Roman" w:hAnsi="Aptos" w:cs="Times New Roman"/>
          <w:b/>
          <w:bCs/>
          <w:lang w:eastAsia="en-GB"/>
        </w:rPr>
        <w:t xml:space="preserve"> </w:t>
      </w:r>
      <w:r w:rsidRPr="00EC0675">
        <w:rPr>
          <w:rFonts w:ascii="Aptos" w:eastAsia="Times New Roman" w:hAnsi="Aptos" w:cs="Times New Roman"/>
          <w:lang w:eastAsia="en-GB"/>
        </w:rPr>
        <w:t xml:space="preserve">Predmetom </w:t>
      </w:r>
      <w:r w:rsidR="00DE139C" w:rsidRPr="00EC0675">
        <w:rPr>
          <w:rFonts w:ascii="Aptos" w:eastAsia="Times New Roman" w:hAnsi="Aptos" w:cs="Times New Roman"/>
          <w:lang w:eastAsia="en-GB"/>
        </w:rPr>
        <w:t>zákazky</w:t>
      </w:r>
      <w:r w:rsidRPr="00EC0675">
        <w:rPr>
          <w:rFonts w:ascii="Aptos" w:eastAsia="Times New Roman" w:hAnsi="Aptos" w:cs="Times New Roman"/>
          <w:lang w:eastAsia="en-GB"/>
        </w:rPr>
        <w:t xml:space="preserve"> je implementácia SAS platformy (SAS platforma nie je predmetom VO) do IKT prostredia (produkčné a testovacie prostredie) </w:t>
      </w:r>
      <w:r w:rsidR="00DE139C" w:rsidRPr="00EC0675">
        <w:rPr>
          <w:rFonts w:ascii="Aptos" w:eastAsia="Times New Roman" w:hAnsi="Aptos" w:cs="Times New Roman"/>
          <w:lang w:eastAsia="en-GB"/>
        </w:rPr>
        <w:t>objednávateľa</w:t>
      </w:r>
      <w:r w:rsidRPr="00EC0675">
        <w:rPr>
          <w:rFonts w:ascii="Aptos" w:eastAsia="Times New Roman" w:hAnsi="Aptos" w:cs="Times New Roman"/>
          <w:lang w:eastAsia="en-GB"/>
        </w:rPr>
        <w:t xml:space="preserve">. </w:t>
      </w:r>
    </w:p>
    <w:p w14:paraId="383CC4E4" w14:textId="34C4D465" w:rsidR="006249BB" w:rsidRPr="00EC0675" w:rsidRDefault="006249BB" w:rsidP="006249BB">
      <w:pPr>
        <w:spacing w:before="100" w:beforeAutospacing="1" w:after="100" w:afterAutospacing="1"/>
        <w:jc w:val="both"/>
        <w:rPr>
          <w:rFonts w:ascii="Aptos" w:eastAsia="Times New Roman" w:hAnsi="Aptos" w:cs="Times New Roman"/>
          <w:lang w:eastAsia="en-GB"/>
        </w:rPr>
      </w:pPr>
      <w:r w:rsidRPr="00EC0675">
        <w:rPr>
          <w:rFonts w:ascii="Aptos" w:eastAsia="Times New Roman" w:hAnsi="Aptos" w:cs="Times New Roman"/>
          <w:lang w:eastAsia="en-GB"/>
        </w:rPr>
        <w:t xml:space="preserve">Cieľom je implementovať platformu SAS Viya 4.0 vo vlastníctve </w:t>
      </w:r>
      <w:r w:rsidR="00F50960" w:rsidRPr="00EC0675">
        <w:rPr>
          <w:rFonts w:ascii="Aptos" w:eastAsia="Times New Roman" w:hAnsi="Aptos" w:cs="Times New Roman"/>
          <w:lang w:eastAsia="en-GB"/>
        </w:rPr>
        <w:t>ministerstva</w:t>
      </w:r>
      <w:r w:rsidRPr="00EC0675">
        <w:rPr>
          <w:rFonts w:ascii="Aptos" w:eastAsia="Times New Roman" w:hAnsi="Aptos" w:cs="Times New Roman"/>
          <w:lang w:eastAsia="en-GB"/>
        </w:rPr>
        <w:t xml:space="preserve">, ktorá bude podporovať efektívne riadenie, kvalitný reporting, automatizované procesy a vysokú úroveň dátovej kvality v prostredí štátnych nemocníc a ďalších zdravotníckych organizácií. </w:t>
      </w:r>
    </w:p>
    <w:p w14:paraId="0E5A1F0C" w14:textId="77777777" w:rsidR="006249BB" w:rsidRPr="00EC0675" w:rsidRDefault="006249BB" w:rsidP="006249BB">
      <w:pPr>
        <w:spacing w:before="100" w:beforeAutospacing="1" w:after="100" w:afterAutospacing="1"/>
        <w:rPr>
          <w:rFonts w:ascii="Aptos" w:eastAsia="Times New Roman" w:hAnsi="Aptos" w:cs="Times New Roman"/>
          <w:lang w:eastAsia="en-GB"/>
        </w:rPr>
      </w:pPr>
    </w:p>
    <w:p w14:paraId="3265B606" w14:textId="77777777" w:rsidR="006249BB" w:rsidRPr="00EC0675" w:rsidRDefault="006249BB" w:rsidP="006249BB">
      <w:pPr>
        <w:spacing w:before="100" w:beforeAutospacing="1" w:after="100" w:afterAutospacing="1"/>
        <w:rPr>
          <w:rFonts w:ascii="Aptos" w:eastAsia="Times New Roman" w:hAnsi="Aptos" w:cs="Times New Roman"/>
          <w:b/>
          <w:bCs/>
          <w:lang w:eastAsia="en-GB"/>
        </w:rPr>
      </w:pPr>
      <w:r w:rsidRPr="00EC0675">
        <w:rPr>
          <w:rFonts w:ascii="Aptos" w:eastAsia="Times New Roman" w:hAnsi="Aptos" w:cs="Times New Roman"/>
          <w:b/>
          <w:bCs/>
          <w:lang w:eastAsia="en-GB"/>
        </w:rPr>
        <w:t>Hlavné charakteristiky a funkčné požiadavky:</w:t>
      </w:r>
    </w:p>
    <w:p w14:paraId="0304D388" w14:textId="77777777" w:rsidR="006249BB" w:rsidRPr="00EC0675" w:rsidRDefault="006249BB">
      <w:pPr>
        <w:numPr>
          <w:ilvl w:val="0"/>
          <w:numId w:val="137"/>
        </w:numPr>
        <w:spacing w:before="100" w:beforeAutospacing="1" w:after="100" w:afterAutospacing="1" w:line="240" w:lineRule="auto"/>
        <w:jc w:val="both"/>
        <w:rPr>
          <w:rFonts w:ascii="Aptos" w:eastAsia="Times New Roman" w:hAnsi="Aptos" w:cs="Times New Roman"/>
          <w:lang w:eastAsia="en-GB"/>
        </w:rPr>
      </w:pPr>
      <w:r w:rsidRPr="00EC0675">
        <w:rPr>
          <w:rFonts w:ascii="Aptos" w:eastAsia="Times New Roman" w:hAnsi="Aptos" w:cs="Times New Roman"/>
          <w:lang w:eastAsia="en-GB"/>
        </w:rPr>
        <w:t>Integrácia dát z nemocničných systémov – implementovať prepojenie platformy s ERP, LIS a ďalšími nemocničnými informačnými systémami po ich migrácii do centrálneho ekonomického systému (CES).</w:t>
      </w:r>
    </w:p>
    <w:p w14:paraId="6B33C997" w14:textId="77777777" w:rsidR="006249BB" w:rsidRPr="00EC0675" w:rsidRDefault="006249BB">
      <w:pPr>
        <w:numPr>
          <w:ilvl w:val="0"/>
          <w:numId w:val="137"/>
        </w:numPr>
        <w:spacing w:before="100" w:beforeAutospacing="1" w:after="100" w:afterAutospacing="1" w:line="240" w:lineRule="auto"/>
        <w:jc w:val="both"/>
        <w:rPr>
          <w:rFonts w:ascii="Aptos" w:eastAsia="Times New Roman" w:hAnsi="Aptos" w:cs="Times New Roman"/>
          <w:lang w:eastAsia="en-GB"/>
        </w:rPr>
      </w:pPr>
      <w:r w:rsidRPr="00EC0675">
        <w:rPr>
          <w:rFonts w:ascii="Aptos" w:eastAsia="Times New Roman" w:hAnsi="Aptos" w:cs="Times New Roman"/>
          <w:lang w:eastAsia="en-GB"/>
        </w:rPr>
        <w:t>Automatizovaný zber a konsolidácia dát – nastaviť procesy pre pravidelný automatický import, spracovanie a konsolidáciu dát z ERP systémov, NIS, lekárenských a iných relevantných zdrojov.</w:t>
      </w:r>
    </w:p>
    <w:p w14:paraId="3CC9A71C" w14:textId="77777777" w:rsidR="006249BB" w:rsidRPr="00EC0675" w:rsidRDefault="006249BB">
      <w:pPr>
        <w:numPr>
          <w:ilvl w:val="0"/>
          <w:numId w:val="137"/>
        </w:numPr>
        <w:spacing w:before="100" w:beforeAutospacing="1" w:after="100" w:afterAutospacing="1" w:line="240" w:lineRule="auto"/>
        <w:jc w:val="both"/>
        <w:rPr>
          <w:rFonts w:ascii="Aptos" w:eastAsia="Times New Roman" w:hAnsi="Aptos" w:cs="Times New Roman"/>
          <w:lang w:eastAsia="en-GB"/>
        </w:rPr>
      </w:pPr>
      <w:r w:rsidRPr="00EC0675">
        <w:rPr>
          <w:rFonts w:ascii="Aptos" w:eastAsia="Times New Roman" w:hAnsi="Aptos" w:cs="Times New Roman"/>
          <w:lang w:eastAsia="en-GB"/>
        </w:rPr>
        <w:t>Implementácia štandardných integračných rozhraní – nasadiť a nakonfigurovať rozhrania (API, SOAP, REST, XML, JSON) pre spoľahlivú komunikáciu s CES, IS OPE, IS CPDI, referenčnými registrami a ďalšími systémami.</w:t>
      </w:r>
    </w:p>
    <w:p w14:paraId="1F1CB451" w14:textId="77777777" w:rsidR="006249BB" w:rsidRPr="00EC0675" w:rsidRDefault="006249BB">
      <w:pPr>
        <w:numPr>
          <w:ilvl w:val="0"/>
          <w:numId w:val="137"/>
        </w:numPr>
        <w:spacing w:before="100" w:beforeAutospacing="1" w:after="100" w:afterAutospacing="1" w:line="240" w:lineRule="auto"/>
        <w:jc w:val="both"/>
        <w:rPr>
          <w:rFonts w:ascii="Aptos" w:eastAsia="Times New Roman" w:hAnsi="Aptos" w:cs="Times New Roman"/>
          <w:lang w:eastAsia="en-GB"/>
        </w:rPr>
      </w:pPr>
      <w:r w:rsidRPr="00EC0675">
        <w:rPr>
          <w:rFonts w:ascii="Aptos" w:eastAsia="Times New Roman" w:hAnsi="Aptos" w:cs="Times New Roman"/>
          <w:lang w:eastAsia="en-GB"/>
        </w:rPr>
        <w:t>Správa kmeňových údajov (MDM) – implementovať centrálnu bázu kmeňových údajov a zabezpečiť jej správu s dôrazom na presnosť, aktuálnosť a konzistenciu.</w:t>
      </w:r>
    </w:p>
    <w:p w14:paraId="2B3E446B" w14:textId="77777777" w:rsidR="006249BB" w:rsidRPr="00EC0675" w:rsidRDefault="006249BB">
      <w:pPr>
        <w:numPr>
          <w:ilvl w:val="0"/>
          <w:numId w:val="137"/>
        </w:numPr>
        <w:spacing w:before="100" w:beforeAutospacing="1" w:after="100" w:afterAutospacing="1" w:line="240" w:lineRule="auto"/>
        <w:jc w:val="both"/>
        <w:rPr>
          <w:rFonts w:ascii="Aptos" w:eastAsia="Times New Roman" w:hAnsi="Aptos" w:cs="Times New Roman"/>
          <w:lang w:eastAsia="en-GB"/>
        </w:rPr>
      </w:pPr>
      <w:r w:rsidRPr="00EC0675">
        <w:rPr>
          <w:rFonts w:ascii="Aptos" w:eastAsia="Times New Roman" w:hAnsi="Aptos" w:cs="Times New Roman"/>
          <w:lang w:eastAsia="en-GB"/>
        </w:rPr>
        <w:t>Dátový manažment a kvalita dát – nasadiť nástroje pre správu dátovej kvality, validácie a čistenie údajov; implementovať pravidlá na detekciu chýb, riadenie výnimiek a reporting nezrovnalostí.</w:t>
      </w:r>
    </w:p>
    <w:p w14:paraId="0ED3912B" w14:textId="77777777" w:rsidR="006249BB" w:rsidRPr="00EC0675" w:rsidRDefault="006249BB">
      <w:pPr>
        <w:numPr>
          <w:ilvl w:val="0"/>
          <w:numId w:val="137"/>
        </w:numPr>
        <w:spacing w:before="100" w:beforeAutospacing="1" w:after="100" w:afterAutospacing="1" w:line="240" w:lineRule="auto"/>
        <w:jc w:val="both"/>
        <w:rPr>
          <w:rFonts w:ascii="Aptos" w:eastAsia="Times New Roman" w:hAnsi="Aptos" w:cs="Times New Roman"/>
          <w:lang w:eastAsia="en-GB"/>
        </w:rPr>
      </w:pPr>
      <w:r w:rsidRPr="00EC0675">
        <w:rPr>
          <w:rFonts w:ascii="Aptos" w:eastAsia="Times New Roman" w:hAnsi="Aptos" w:cs="Times New Roman"/>
          <w:lang w:eastAsia="en-GB"/>
        </w:rPr>
        <w:t>Centralizované riadenie a reporting pre kontroling – sprevádzkovať funkcionality podporujúce riadenie a kontrolu hospodárenia, benchmarking a tvorbu podkladov pre strategické rozhodovanie.</w:t>
      </w:r>
    </w:p>
    <w:p w14:paraId="6574DF5B" w14:textId="77777777" w:rsidR="006249BB" w:rsidRPr="00EC0675" w:rsidRDefault="006249BB">
      <w:pPr>
        <w:numPr>
          <w:ilvl w:val="0"/>
          <w:numId w:val="137"/>
        </w:numPr>
        <w:spacing w:before="100" w:beforeAutospacing="1" w:after="100" w:afterAutospacing="1" w:line="240" w:lineRule="auto"/>
        <w:jc w:val="both"/>
        <w:rPr>
          <w:rFonts w:ascii="Aptos" w:eastAsia="Times New Roman" w:hAnsi="Aptos" w:cs="Times New Roman"/>
          <w:lang w:eastAsia="en-GB"/>
        </w:rPr>
      </w:pPr>
      <w:r w:rsidRPr="00EC0675">
        <w:rPr>
          <w:rFonts w:ascii="Aptos" w:eastAsia="Times New Roman" w:hAnsi="Aptos" w:cs="Times New Roman"/>
          <w:lang w:eastAsia="en-GB"/>
        </w:rPr>
        <w:t>Business Intelligence a dashboardy – implementovať základný analytický a reportovací modul s vizualizáciami, prehľadovými dashboardmi a možnosťou filtrovania údajov podľa typov používateľov.</w:t>
      </w:r>
    </w:p>
    <w:p w14:paraId="4FA9A3DD" w14:textId="77777777" w:rsidR="006249BB" w:rsidRPr="00EC0675" w:rsidRDefault="006249BB">
      <w:pPr>
        <w:numPr>
          <w:ilvl w:val="0"/>
          <w:numId w:val="137"/>
        </w:numPr>
        <w:spacing w:before="100" w:beforeAutospacing="1" w:after="100" w:afterAutospacing="1" w:line="240" w:lineRule="auto"/>
        <w:jc w:val="both"/>
        <w:rPr>
          <w:rFonts w:ascii="Aptos" w:eastAsia="Times New Roman" w:hAnsi="Aptos" w:cs="Times New Roman"/>
          <w:lang w:eastAsia="en-GB"/>
        </w:rPr>
      </w:pPr>
      <w:r w:rsidRPr="00EC0675">
        <w:rPr>
          <w:rFonts w:ascii="Aptos" w:eastAsia="Times New Roman" w:hAnsi="Aptos" w:cs="Times New Roman"/>
          <w:lang w:eastAsia="en-GB"/>
        </w:rPr>
        <w:t>Bezpečnosť a prístupové práva – integrovať mechanizmy riadenia prístupov, auditovania a logovania v súlade s GDPR, legislatívou o ochrane údajov a cyberbezpečnostnými normami.</w:t>
      </w:r>
    </w:p>
    <w:p w14:paraId="3A002E27" w14:textId="77777777" w:rsidR="006249BB" w:rsidRPr="00EC0675" w:rsidRDefault="006249BB">
      <w:pPr>
        <w:numPr>
          <w:ilvl w:val="0"/>
          <w:numId w:val="137"/>
        </w:numPr>
        <w:spacing w:before="100" w:beforeAutospacing="1" w:after="100" w:afterAutospacing="1" w:line="240" w:lineRule="auto"/>
        <w:jc w:val="both"/>
        <w:rPr>
          <w:rFonts w:ascii="Aptos" w:eastAsia="Times New Roman" w:hAnsi="Aptos" w:cs="Times New Roman"/>
          <w:lang w:eastAsia="en-GB"/>
        </w:rPr>
      </w:pPr>
      <w:r w:rsidRPr="00EC0675">
        <w:rPr>
          <w:rFonts w:ascii="Aptos" w:eastAsia="Times New Roman" w:hAnsi="Aptos" w:cs="Times New Roman"/>
          <w:lang w:eastAsia="en-GB"/>
        </w:rPr>
        <w:t>On-premise nasadenie – implementovať prevádzku platformy v dátovom centre verejného obstarávateľa, s nastavením infraštruktúry a zabezpečením vysokého stupňa ochrany citlivých zdravotníckych údajov.</w:t>
      </w:r>
    </w:p>
    <w:p w14:paraId="33F751FB" w14:textId="77777777" w:rsidR="006249BB" w:rsidRPr="00EC0675" w:rsidRDefault="006249BB">
      <w:pPr>
        <w:numPr>
          <w:ilvl w:val="0"/>
          <w:numId w:val="137"/>
        </w:numPr>
        <w:spacing w:before="100" w:beforeAutospacing="1" w:after="100" w:afterAutospacing="1" w:line="240" w:lineRule="auto"/>
        <w:jc w:val="both"/>
        <w:rPr>
          <w:rFonts w:ascii="Aptos" w:eastAsia="Times New Roman" w:hAnsi="Aptos" w:cs="Times New Roman"/>
          <w:lang w:eastAsia="en-GB"/>
        </w:rPr>
      </w:pPr>
      <w:r w:rsidRPr="00EC0675">
        <w:rPr>
          <w:rFonts w:ascii="Aptos" w:eastAsia="Times New Roman" w:hAnsi="Aptos" w:cs="Times New Roman"/>
          <w:lang w:eastAsia="en-GB"/>
        </w:rPr>
        <w:t>Používateľské rozhranie (UI) – nasadiť webové používateľské rozhranie s podporou slovenčiny a angličtiny, prispôsobené úrovni oprávnení používateľov, aby bolo intuitívne a jednotné pre všetky moduly.</w:t>
      </w:r>
    </w:p>
    <w:p w14:paraId="3210CC6C" w14:textId="77777777" w:rsidR="006249BB" w:rsidRPr="00EC0675" w:rsidRDefault="006249BB">
      <w:pPr>
        <w:numPr>
          <w:ilvl w:val="0"/>
          <w:numId w:val="137"/>
        </w:numPr>
        <w:spacing w:before="100" w:beforeAutospacing="1" w:after="100" w:afterAutospacing="1" w:line="240" w:lineRule="auto"/>
        <w:jc w:val="both"/>
        <w:rPr>
          <w:rFonts w:ascii="Aptos" w:eastAsia="Times New Roman" w:hAnsi="Aptos" w:cs="Times New Roman"/>
          <w:lang w:eastAsia="en-GB"/>
        </w:rPr>
      </w:pPr>
      <w:r w:rsidRPr="00EC0675">
        <w:rPr>
          <w:rFonts w:ascii="Aptos" w:eastAsia="Times New Roman" w:hAnsi="Aptos" w:cs="Times New Roman"/>
          <w:lang w:eastAsia="en-GB"/>
        </w:rPr>
        <w:lastRenderedPageBreak/>
        <w:t>Administrácia používateľov a bezpečnostné politiky – implementovať administratívny modul pre správu účtov, konfiguráciu politík a audit prístupov.</w:t>
      </w:r>
    </w:p>
    <w:p w14:paraId="497F1497" w14:textId="77777777" w:rsidR="006249BB" w:rsidRPr="00EC0675" w:rsidRDefault="006249BB">
      <w:pPr>
        <w:numPr>
          <w:ilvl w:val="0"/>
          <w:numId w:val="137"/>
        </w:numPr>
        <w:spacing w:before="100" w:beforeAutospacing="1" w:after="100" w:afterAutospacing="1" w:line="240" w:lineRule="auto"/>
        <w:jc w:val="both"/>
        <w:rPr>
          <w:rFonts w:ascii="Aptos" w:eastAsia="Times New Roman" w:hAnsi="Aptos" w:cs="Times New Roman"/>
          <w:lang w:eastAsia="en-GB"/>
        </w:rPr>
      </w:pPr>
      <w:r w:rsidRPr="00EC0675">
        <w:rPr>
          <w:rFonts w:ascii="Aptos" w:eastAsia="Times New Roman" w:hAnsi="Aptos" w:cs="Times New Roman"/>
          <w:lang w:eastAsia="en-GB"/>
        </w:rPr>
        <w:t>Jednotné používateľské prostredie – nastaviť centrálny prístup ku všetkým funkcionalitám a modulom platformy z jednej používateľskej brány.</w:t>
      </w:r>
    </w:p>
    <w:p w14:paraId="2CB1AFD9" w14:textId="66D266A8" w:rsidR="006249BB" w:rsidRPr="00B1391E" w:rsidRDefault="006249BB">
      <w:pPr>
        <w:numPr>
          <w:ilvl w:val="0"/>
          <w:numId w:val="137"/>
        </w:numPr>
        <w:spacing w:before="100" w:beforeAutospacing="1" w:after="100" w:afterAutospacing="1" w:line="240" w:lineRule="auto"/>
        <w:jc w:val="both"/>
        <w:rPr>
          <w:rFonts w:ascii="Aptos" w:eastAsia="Times New Roman" w:hAnsi="Aptos" w:cs="Times New Roman"/>
          <w:b/>
          <w:bCs/>
          <w:lang w:eastAsia="en-GB"/>
        </w:rPr>
      </w:pPr>
      <w:r w:rsidRPr="00B1391E">
        <w:rPr>
          <w:rFonts w:ascii="Aptos" w:eastAsia="Times New Roman" w:hAnsi="Aptos" w:cs="Times New Roman"/>
          <w:lang w:eastAsia="en-GB"/>
        </w:rPr>
        <w:t>Zabezpečenie SLA projektu v zmysle obchodných podmienok.</w:t>
      </w:r>
    </w:p>
    <w:p w14:paraId="0AB32309" w14:textId="785A23C1" w:rsidR="006249BB" w:rsidRPr="00EC0675" w:rsidRDefault="006249BB" w:rsidP="003E0B3F">
      <w:pPr>
        <w:spacing w:before="100" w:beforeAutospacing="1" w:after="100" w:afterAutospacing="1"/>
        <w:jc w:val="both"/>
        <w:rPr>
          <w:rFonts w:ascii="Aptos" w:eastAsia="Times New Roman" w:hAnsi="Aptos" w:cs="Times New Roman"/>
          <w:lang w:eastAsia="en-GB"/>
        </w:rPr>
      </w:pPr>
      <w:r w:rsidRPr="00EC0675">
        <w:rPr>
          <w:rFonts w:ascii="Aptos" w:eastAsia="Times New Roman" w:hAnsi="Aptos" w:cs="Times New Roman"/>
          <w:b/>
          <w:bCs/>
          <w:lang w:eastAsia="en-GB"/>
        </w:rPr>
        <w:t xml:space="preserve">Detailná funkčná špecifikácia a popis jednotlivých modulov platformy CIP je v prílohe </w:t>
      </w:r>
      <w:r w:rsidR="003E0B3F" w:rsidRPr="00EC0675">
        <w:rPr>
          <w:rFonts w:ascii="Aptos" w:eastAsia="Times New Roman" w:hAnsi="Aptos" w:cs="Times New Roman"/>
          <w:b/>
          <w:bCs/>
          <w:lang w:eastAsia="en-GB"/>
        </w:rPr>
        <w:t>či 1 k Zmluve - Špecifikácia Diela. Opis predmetu zákazky</w:t>
      </w:r>
    </w:p>
    <w:p w14:paraId="1553BC2E" w14:textId="77777777" w:rsidR="006249BB" w:rsidRPr="00EC0675" w:rsidRDefault="006249BB" w:rsidP="006249BB">
      <w:pPr>
        <w:spacing w:before="100" w:beforeAutospacing="1" w:after="100" w:afterAutospacing="1"/>
        <w:rPr>
          <w:rFonts w:ascii="Aptos" w:eastAsia="Times New Roman" w:hAnsi="Aptos" w:cs="Times New Roman"/>
          <w:b/>
          <w:bCs/>
          <w:lang w:eastAsia="en-GB"/>
        </w:rPr>
      </w:pPr>
      <w:r w:rsidRPr="00EC0675">
        <w:rPr>
          <w:rFonts w:ascii="Aptos" w:eastAsia="Times New Roman" w:hAnsi="Aptos" w:cs="Times New Roman"/>
          <w:b/>
          <w:bCs/>
          <w:lang w:eastAsia="en-GB"/>
        </w:rPr>
        <w:t>2. Expertné činnosti na podporu dátového manažmentu a riadenia projektu</w:t>
      </w:r>
    </w:p>
    <w:p w14:paraId="4866F51F" w14:textId="77777777" w:rsidR="006249BB" w:rsidRPr="00EC0675" w:rsidRDefault="006249BB" w:rsidP="006249BB">
      <w:pPr>
        <w:spacing w:before="100" w:beforeAutospacing="1" w:after="100" w:afterAutospacing="1"/>
        <w:jc w:val="both"/>
        <w:rPr>
          <w:rFonts w:ascii="Aptos" w:eastAsia="Times New Roman" w:hAnsi="Aptos" w:cs="Times New Roman"/>
          <w:lang w:eastAsia="en-GB"/>
        </w:rPr>
      </w:pPr>
      <w:r w:rsidRPr="00EC0675">
        <w:rPr>
          <w:rFonts w:ascii="Aptos" w:eastAsia="Times New Roman" w:hAnsi="Aptos" w:cs="Times New Roman"/>
          <w:lang w:eastAsia="en-GB"/>
        </w:rPr>
        <w:t xml:space="preserve">Zabezpečenie expertných služieb a odborných kapacít v oblasti riadenia dát, projektového manažmentu, implementácie, technickej podpory a rozvoja platformy CIP v podmienkach verejného obstarávateľa budú realizované na základe objednávok. </w:t>
      </w:r>
    </w:p>
    <w:p w14:paraId="30D679E2" w14:textId="77777777" w:rsidR="006249BB" w:rsidRPr="00EC0675" w:rsidRDefault="006249BB" w:rsidP="006249BB">
      <w:pPr>
        <w:spacing w:before="100" w:beforeAutospacing="1" w:after="100" w:afterAutospacing="1"/>
        <w:jc w:val="both"/>
        <w:rPr>
          <w:rFonts w:ascii="Aptos" w:eastAsia="Times New Roman" w:hAnsi="Aptos" w:cs="Times New Roman"/>
          <w:lang w:eastAsia="en-GB"/>
        </w:rPr>
      </w:pPr>
      <w:r w:rsidRPr="00EC0675">
        <w:rPr>
          <w:rFonts w:ascii="Aptos" w:eastAsia="Times New Roman" w:hAnsi="Aptos" w:cs="Times New Roman"/>
          <w:lang w:eastAsia="en-GB"/>
        </w:rPr>
        <w:t>Cieľom je postupné zavedenie funkčných požiadaviek základe požiadaviek a možností objednávateľa, ktorá umožní efektívny zber, konsolidáciu a riadenie dátových tokov pre účely centrálneho riadenia nemocníc a ďalších organizácií v pôsobnosti MZ SR, pričom bude podporená kvalitnými expertnými službami a know-how pre udržateľnosť a budúci rozvoj riešenia.</w:t>
      </w:r>
    </w:p>
    <w:p w14:paraId="2F0EA1DA" w14:textId="77777777" w:rsidR="006249BB" w:rsidRPr="00EC0675" w:rsidRDefault="006249BB" w:rsidP="006249BB">
      <w:pPr>
        <w:spacing w:before="100" w:beforeAutospacing="1" w:after="100" w:afterAutospacing="1"/>
        <w:jc w:val="both"/>
        <w:rPr>
          <w:rFonts w:ascii="Aptos" w:eastAsia="Times New Roman" w:hAnsi="Aptos" w:cs="Times New Roman"/>
          <w:lang w:eastAsia="en-GB"/>
        </w:rPr>
      </w:pPr>
      <w:r w:rsidRPr="00EC0675">
        <w:rPr>
          <w:rFonts w:ascii="Aptos" w:eastAsia="Times New Roman" w:hAnsi="Aptos" w:cs="Times New Roman"/>
          <w:lang w:eastAsia="en-GB"/>
        </w:rPr>
        <w:t>Zámerom verejného obstarávateľa je zabezpečenie dosiahnutia cieľov projektu prostredníctvom implementácie, konfigurácie, prispôsobenia a riadneho nasadenia už existujúceho riešenia do produkčnej prevádzky, nie však prostredníctvom vývoja novej platformy alebo vývoja jej jednotlivých funkčných častí.</w:t>
      </w:r>
    </w:p>
    <w:p w14:paraId="5F63FE5C" w14:textId="77777777" w:rsidR="006249BB" w:rsidRPr="00EC0675" w:rsidRDefault="006249BB" w:rsidP="006249BB">
      <w:pPr>
        <w:spacing w:before="100" w:beforeAutospacing="1" w:after="100" w:afterAutospacing="1"/>
        <w:rPr>
          <w:rFonts w:ascii="Aptos" w:eastAsia="Times New Roman" w:hAnsi="Aptos" w:cs="Times New Roman"/>
          <w:lang w:eastAsia="en-GB"/>
        </w:rPr>
      </w:pPr>
      <w:r w:rsidRPr="00EC0675">
        <w:rPr>
          <w:rFonts w:ascii="Aptos" w:eastAsia="Times New Roman" w:hAnsi="Aptos" w:cs="Times New Roman"/>
          <w:b/>
          <w:bCs/>
          <w:lang w:eastAsia="en-GB"/>
        </w:rPr>
        <w:t>Rozsah expertných činností:</w:t>
      </w:r>
    </w:p>
    <w:p w14:paraId="1A220B48" w14:textId="77777777" w:rsidR="006249BB" w:rsidRPr="00EC0675" w:rsidRDefault="006249BB" w:rsidP="006249BB">
      <w:pPr>
        <w:spacing w:before="100" w:beforeAutospacing="1" w:after="100" w:afterAutospacing="1"/>
        <w:jc w:val="both"/>
        <w:rPr>
          <w:rFonts w:ascii="Aptos" w:eastAsia="Times New Roman" w:hAnsi="Aptos" w:cs="Times New Roman"/>
          <w:lang w:eastAsia="en-GB"/>
        </w:rPr>
      </w:pPr>
      <w:r w:rsidRPr="00EC0675">
        <w:rPr>
          <w:rFonts w:ascii="Aptos" w:eastAsia="Times New Roman" w:hAnsi="Aptos" w:cs="Times New Roman"/>
          <w:lang w:eastAsia="en-GB"/>
        </w:rPr>
        <w:t xml:space="preserve">Plnenie expertov sa viaže k činnostiam  MZ v súlade s efektívnejším využívaním dát získaných od integrujúcich sa subjektov do platformy CIP, ich spracovaním, analýzou, vyhodnocovaním a tvorbou výstupov pre samotné MZ ako aj integrujúce sa subjekty. </w:t>
      </w:r>
    </w:p>
    <w:p w14:paraId="2717864D" w14:textId="77777777" w:rsidR="006249BB" w:rsidRPr="00EC0675" w:rsidRDefault="006249BB" w:rsidP="006249BB">
      <w:pPr>
        <w:spacing w:before="100" w:beforeAutospacing="1" w:after="100" w:afterAutospacing="1"/>
        <w:rPr>
          <w:rFonts w:ascii="Aptos" w:eastAsia="Times New Roman" w:hAnsi="Aptos" w:cs="Times New Roman"/>
          <w:lang w:eastAsia="en-GB"/>
        </w:rPr>
      </w:pPr>
      <w:r w:rsidRPr="00EC0675">
        <w:rPr>
          <w:rFonts w:ascii="Aptos" w:eastAsia="Times New Roman" w:hAnsi="Aptos" w:cs="Times New Roman"/>
          <w:lang w:eastAsia="en-GB"/>
        </w:rPr>
        <w:t>Činnosti expertov sú rozdelené na dva typy výkonov:</w:t>
      </w:r>
    </w:p>
    <w:p w14:paraId="4C87F3D7" w14:textId="77777777" w:rsidR="006249BB" w:rsidRPr="00EC0675" w:rsidRDefault="006249BB" w:rsidP="006249BB">
      <w:pPr>
        <w:spacing w:before="100" w:beforeAutospacing="1" w:after="100" w:afterAutospacing="1"/>
        <w:jc w:val="both"/>
        <w:rPr>
          <w:rFonts w:ascii="Aptos" w:eastAsia="Times New Roman" w:hAnsi="Aptos" w:cs="Times New Roman"/>
          <w:lang w:eastAsia="en-GB"/>
        </w:rPr>
      </w:pPr>
      <w:r w:rsidRPr="00EC0675">
        <w:rPr>
          <w:rFonts w:ascii="Aptos" w:eastAsia="Times New Roman" w:hAnsi="Aptos" w:cs="Times New Roman"/>
          <w:lang w:eastAsia="en-GB"/>
        </w:rPr>
        <w:br/>
        <w:t xml:space="preserve">A. Výkony súvisiace s realizáciou agiend MZ s využitím napr. platformy SAS v dennej prevádzke, poradenstvo v oblasti plánovania, návrh metodiky, dátová príprava, testovanie, implementácia, nasadenie do produkcie : </w:t>
      </w:r>
    </w:p>
    <w:p w14:paraId="16A25DF8" w14:textId="77777777" w:rsidR="006249BB" w:rsidRPr="00EC0675" w:rsidRDefault="006249BB">
      <w:pPr>
        <w:numPr>
          <w:ilvl w:val="0"/>
          <w:numId w:val="135"/>
        </w:numPr>
        <w:spacing w:before="100" w:beforeAutospacing="1" w:after="100" w:afterAutospacing="1" w:line="240" w:lineRule="auto"/>
        <w:rPr>
          <w:rFonts w:ascii="Aptos" w:eastAsia="Times New Roman" w:hAnsi="Aptos" w:cs="Times New Roman"/>
          <w:lang w:eastAsia="en-GB"/>
        </w:rPr>
      </w:pPr>
      <w:r w:rsidRPr="00EC0675">
        <w:rPr>
          <w:rFonts w:ascii="Aptos" w:eastAsia="Times New Roman" w:hAnsi="Aptos" w:cs="Times New Roman"/>
          <w:lang w:eastAsia="en-GB"/>
        </w:rPr>
        <w:t xml:space="preserve">Vypracovanie detailnej funkčnej špecifikácie </w:t>
      </w:r>
    </w:p>
    <w:p w14:paraId="6DFBA4EB" w14:textId="77777777" w:rsidR="006249BB" w:rsidRPr="00EC0675" w:rsidRDefault="006249BB">
      <w:pPr>
        <w:numPr>
          <w:ilvl w:val="1"/>
          <w:numId w:val="135"/>
        </w:numPr>
        <w:spacing w:before="100" w:beforeAutospacing="1" w:after="100" w:afterAutospacing="1" w:line="240" w:lineRule="auto"/>
        <w:rPr>
          <w:rFonts w:ascii="Aptos" w:eastAsia="Times New Roman" w:hAnsi="Aptos" w:cs="Times New Roman"/>
          <w:lang w:eastAsia="en-GB"/>
        </w:rPr>
      </w:pPr>
      <w:r w:rsidRPr="00EC0675">
        <w:rPr>
          <w:rFonts w:ascii="Aptos" w:eastAsia="Times New Roman" w:hAnsi="Aptos" w:cs="Times New Roman"/>
          <w:lang w:eastAsia="en-GB"/>
        </w:rPr>
        <w:t xml:space="preserve">Zoznam funkčných celkov a ich funkcionalitu </w:t>
      </w:r>
    </w:p>
    <w:p w14:paraId="69F2C38E" w14:textId="77777777" w:rsidR="006249BB" w:rsidRPr="00EC0675" w:rsidRDefault="006249BB">
      <w:pPr>
        <w:numPr>
          <w:ilvl w:val="1"/>
          <w:numId w:val="135"/>
        </w:numPr>
        <w:spacing w:before="100" w:beforeAutospacing="1" w:after="100" w:afterAutospacing="1" w:line="240" w:lineRule="auto"/>
        <w:rPr>
          <w:rFonts w:ascii="Aptos" w:eastAsia="Times New Roman" w:hAnsi="Aptos" w:cs="Times New Roman"/>
          <w:lang w:eastAsia="en-GB"/>
        </w:rPr>
      </w:pPr>
      <w:r w:rsidRPr="00EC0675">
        <w:rPr>
          <w:rFonts w:ascii="Aptos" w:eastAsia="Times New Roman" w:hAnsi="Aptos" w:cs="Times New Roman"/>
          <w:lang w:eastAsia="en-GB"/>
        </w:rPr>
        <w:t xml:space="preserve">Popis funkcionality prostredníctvom typových úloh </w:t>
      </w:r>
    </w:p>
    <w:p w14:paraId="214505EA" w14:textId="77777777" w:rsidR="006249BB" w:rsidRPr="00EC0675" w:rsidRDefault="006249BB">
      <w:pPr>
        <w:numPr>
          <w:ilvl w:val="1"/>
          <w:numId w:val="135"/>
        </w:numPr>
        <w:spacing w:before="100" w:beforeAutospacing="1" w:after="100" w:afterAutospacing="1" w:line="240" w:lineRule="auto"/>
        <w:rPr>
          <w:rFonts w:ascii="Aptos" w:eastAsia="Times New Roman" w:hAnsi="Aptos" w:cs="Times New Roman"/>
          <w:lang w:eastAsia="en-GB"/>
        </w:rPr>
      </w:pPr>
      <w:r w:rsidRPr="00EC0675">
        <w:rPr>
          <w:rFonts w:ascii="Aptos" w:eastAsia="Times New Roman" w:hAnsi="Aptos" w:cs="Times New Roman"/>
          <w:lang w:eastAsia="en-GB"/>
        </w:rPr>
        <w:t xml:space="preserve">Prezentačná vrstva, popis používateľského rozhrania </w:t>
      </w:r>
    </w:p>
    <w:p w14:paraId="7000A7FD" w14:textId="77777777" w:rsidR="006249BB" w:rsidRPr="00EC0675" w:rsidRDefault="006249BB">
      <w:pPr>
        <w:numPr>
          <w:ilvl w:val="0"/>
          <w:numId w:val="135"/>
        </w:numPr>
        <w:spacing w:before="100" w:beforeAutospacing="1" w:after="100" w:afterAutospacing="1" w:line="240" w:lineRule="auto"/>
        <w:rPr>
          <w:rFonts w:ascii="Aptos" w:eastAsia="Times New Roman" w:hAnsi="Aptos" w:cs="Times New Roman"/>
          <w:lang w:eastAsia="en-GB"/>
        </w:rPr>
      </w:pPr>
      <w:r w:rsidRPr="00EC0675">
        <w:rPr>
          <w:rFonts w:ascii="Aptos" w:eastAsia="Times New Roman" w:hAnsi="Aptos" w:cs="Times New Roman"/>
          <w:lang w:eastAsia="en-GB"/>
        </w:rPr>
        <w:t xml:space="preserve">Vypracovanie technického návrhu riešenia </w:t>
      </w:r>
    </w:p>
    <w:p w14:paraId="643987C6" w14:textId="77777777" w:rsidR="006249BB" w:rsidRPr="00EC0675" w:rsidRDefault="006249BB">
      <w:pPr>
        <w:numPr>
          <w:ilvl w:val="1"/>
          <w:numId w:val="135"/>
        </w:numPr>
        <w:spacing w:before="100" w:beforeAutospacing="1" w:after="100" w:afterAutospacing="1" w:line="240" w:lineRule="auto"/>
        <w:rPr>
          <w:rFonts w:ascii="Aptos" w:eastAsia="Times New Roman" w:hAnsi="Aptos" w:cs="Times New Roman"/>
          <w:lang w:eastAsia="en-GB"/>
        </w:rPr>
      </w:pPr>
      <w:r w:rsidRPr="00EC0675">
        <w:rPr>
          <w:rFonts w:ascii="Aptos" w:eastAsia="Times New Roman" w:hAnsi="Aptos" w:cs="Times New Roman"/>
          <w:lang w:eastAsia="en-GB"/>
        </w:rPr>
        <w:t xml:space="preserve">Popis použitých technológií a analýza prípadov použitia, analýza zdrojov dát </w:t>
      </w:r>
    </w:p>
    <w:p w14:paraId="0E1AA24E" w14:textId="77777777" w:rsidR="006249BB" w:rsidRPr="00EC0675" w:rsidRDefault="006249BB">
      <w:pPr>
        <w:numPr>
          <w:ilvl w:val="1"/>
          <w:numId w:val="135"/>
        </w:numPr>
        <w:spacing w:before="100" w:beforeAutospacing="1" w:after="100" w:afterAutospacing="1" w:line="240" w:lineRule="auto"/>
        <w:rPr>
          <w:rFonts w:ascii="Aptos" w:eastAsia="Times New Roman" w:hAnsi="Aptos" w:cs="Times New Roman"/>
          <w:lang w:eastAsia="en-GB"/>
        </w:rPr>
      </w:pPr>
      <w:r w:rsidRPr="00EC0675">
        <w:rPr>
          <w:rFonts w:ascii="Aptos" w:eastAsia="Times New Roman" w:hAnsi="Aptos" w:cs="Times New Roman"/>
          <w:lang w:eastAsia="en-GB"/>
        </w:rPr>
        <w:t xml:space="preserve">Popis sieťovej infraštruktúry </w:t>
      </w:r>
    </w:p>
    <w:p w14:paraId="2ED148FA" w14:textId="77777777" w:rsidR="006249BB" w:rsidRPr="00EC0675" w:rsidRDefault="006249BB">
      <w:pPr>
        <w:numPr>
          <w:ilvl w:val="1"/>
          <w:numId w:val="135"/>
        </w:numPr>
        <w:spacing w:before="100" w:beforeAutospacing="1" w:after="100" w:afterAutospacing="1" w:line="240" w:lineRule="auto"/>
        <w:rPr>
          <w:rFonts w:ascii="Aptos" w:eastAsia="Times New Roman" w:hAnsi="Aptos" w:cs="Times New Roman"/>
          <w:lang w:eastAsia="en-GB"/>
        </w:rPr>
      </w:pPr>
      <w:r w:rsidRPr="00EC0675">
        <w:rPr>
          <w:rFonts w:ascii="Aptos" w:eastAsia="Times New Roman" w:hAnsi="Aptos" w:cs="Times New Roman"/>
          <w:lang w:eastAsia="en-GB"/>
        </w:rPr>
        <w:t xml:space="preserve">Rozhrania systému, spôsob integrácie modulov a systémov </w:t>
      </w:r>
    </w:p>
    <w:p w14:paraId="2DE972F7" w14:textId="77777777" w:rsidR="006249BB" w:rsidRPr="00EC0675" w:rsidRDefault="006249BB">
      <w:pPr>
        <w:numPr>
          <w:ilvl w:val="1"/>
          <w:numId w:val="135"/>
        </w:numPr>
        <w:spacing w:before="100" w:beforeAutospacing="1" w:after="100" w:afterAutospacing="1" w:line="240" w:lineRule="auto"/>
        <w:rPr>
          <w:rFonts w:ascii="Aptos" w:eastAsia="Times New Roman" w:hAnsi="Aptos" w:cs="Times New Roman"/>
          <w:lang w:eastAsia="en-GB"/>
        </w:rPr>
      </w:pPr>
      <w:r w:rsidRPr="00EC0675">
        <w:rPr>
          <w:rFonts w:ascii="Aptos" w:eastAsia="Times New Roman" w:hAnsi="Aptos" w:cs="Times New Roman"/>
          <w:lang w:eastAsia="en-GB"/>
        </w:rPr>
        <w:t xml:space="preserve">Požiadavky na rýchlosť odozvy, dostupnosť systému, priepustnosť systému </w:t>
      </w:r>
    </w:p>
    <w:p w14:paraId="6FEC46E4" w14:textId="77777777" w:rsidR="006249BB" w:rsidRPr="00EC0675" w:rsidRDefault="006249BB">
      <w:pPr>
        <w:numPr>
          <w:ilvl w:val="0"/>
          <w:numId w:val="135"/>
        </w:numPr>
        <w:spacing w:before="100" w:beforeAutospacing="1" w:after="100" w:afterAutospacing="1" w:line="240" w:lineRule="auto"/>
        <w:rPr>
          <w:rFonts w:ascii="Aptos" w:eastAsia="Times New Roman" w:hAnsi="Aptos" w:cs="Times New Roman"/>
          <w:lang w:eastAsia="en-GB"/>
        </w:rPr>
      </w:pPr>
      <w:r w:rsidRPr="00EC0675">
        <w:rPr>
          <w:rFonts w:ascii="Aptos" w:eastAsia="Times New Roman" w:hAnsi="Aptos" w:cs="Times New Roman"/>
          <w:lang w:eastAsia="en-GB"/>
        </w:rPr>
        <w:t xml:space="preserve">Vypracovanie implementačného plánu </w:t>
      </w:r>
    </w:p>
    <w:p w14:paraId="56689EE0" w14:textId="77777777" w:rsidR="006249BB" w:rsidRPr="00EC0675" w:rsidRDefault="006249BB">
      <w:pPr>
        <w:numPr>
          <w:ilvl w:val="1"/>
          <w:numId w:val="135"/>
        </w:numPr>
        <w:spacing w:before="100" w:beforeAutospacing="1" w:after="100" w:afterAutospacing="1" w:line="240" w:lineRule="auto"/>
        <w:rPr>
          <w:rFonts w:ascii="Aptos" w:eastAsia="Times New Roman" w:hAnsi="Aptos" w:cs="Times New Roman"/>
          <w:lang w:eastAsia="en-GB"/>
        </w:rPr>
      </w:pPr>
      <w:r w:rsidRPr="00EC0675">
        <w:rPr>
          <w:rFonts w:ascii="Aptos" w:eastAsia="Times New Roman" w:hAnsi="Aptos" w:cs="Times New Roman"/>
          <w:lang w:eastAsia="en-GB"/>
        </w:rPr>
        <w:t xml:space="preserve">Detailný časový rámec implementácie, </w:t>
      </w:r>
    </w:p>
    <w:p w14:paraId="06A3CF92" w14:textId="77777777" w:rsidR="006249BB" w:rsidRPr="00EC0675" w:rsidRDefault="006249BB">
      <w:pPr>
        <w:numPr>
          <w:ilvl w:val="0"/>
          <w:numId w:val="136"/>
        </w:numPr>
        <w:spacing w:before="100" w:beforeAutospacing="1" w:after="100" w:afterAutospacing="1" w:line="240" w:lineRule="auto"/>
        <w:rPr>
          <w:rFonts w:ascii="Aptos" w:eastAsia="Times New Roman" w:hAnsi="Aptos" w:cs="Times New Roman"/>
          <w:lang w:eastAsia="en-GB"/>
        </w:rPr>
      </w:pPr>
      <w:r w:rsidRPr="00EC0675">
        <w:rPr>
          <w:rFonts w:ascii="Aptos" w:eastAsia="Times New Roman" w:hAnsi="Aptos" w:cs="Times New Roman"/>
          <w:lang w:eastAsia="en-GB"/>
        </w:rPr>
        <w:t xml:space="preserve">Plán zaškolení, </w:t>
      </w:r>
    </w:p>
    <w:p w14:paraId="555EBF7F" w14:textId="77777777" w:rsidR="006249BB" w:rsidRPr="00EC0675" w:rsidRDefault="006249BB">
      <w:pPr>
        <w:numPr>
          <w:ilvl w:val="0"/>
          <w:numId w:val="136"/>
        </w:numPr>
        <w:spacing w:before="100" w:beforeAutospacing="1" w:after="100" w:afterAutospacing="1" w:line="240" w:lineRule="auto"/>
        <w:rPr>
          <w:rFonts w:ascii="Aptos" w:eastAsia="Times New Roman" w:hAnsi="Aptos" w:cs="Times New Roman"/>
          <w:lang w:eastAsia="en-GB"/>
        </w:rPr>
      </w:pPr>
      <w:r w:rsidRPr="00EC0675">
        <w:rPr>
          <w:rFonts w:ascii="Aptos" w:eastAsia="Times New Roman" w:hAnsi="Aptos" w:cs="Times New Roman"/>
          <w:lang w:eastAsia="en-GB"/>
        </w:rPr>
        <w:t xml:space="preserve">Spôsob zavedenia do produkčnej prevádzky </w:t>
      </w:r>
    </w:p>
    <w:p w14:paraId="2EE55277" w14:textId="77777777" w:rsidR="006249BB" w:rsidRPr="00EC0675" w:rsidRDefault="006249BB">
      <w:pPr>
        <w:numPr>
          <w:ilvl w:val="0"/>
          <w:numId w:val="136"/>
        </w:numPr>
        <w:spacing w:before="100" w:beforeAutospacing="1" w:after="100" w:afterAutospacing="1" w:line="240" w:lineRule="auto"/>
        <w:rPr>
          <w:rFonts w:ascii="Aptos" w:eastAsia="Times New Roman" w:hAnsi="Aptos" w:cs="Times New Roman"/>
          <w:lang w:eastAsia="en-GB"/>
        </w:rPr>
      </w:pPr>
      <w:r w:rsidRPr="00EC0675">
        <w:rPr>
          <w:rFonts w:ascii="Aptos" w:eastAsia="Times New Roman" w:hAnsi="Aptos" w:cs="Times New Roman"/>
          <w:lang w:eastAsia="en-GB"/>
        </w:rPr>
        <w:lastRenderedPageBreak/>
        <w:t xml:space="preserve">Realizácia dátového modelu v zmysle požiadaviek </w:t>
      </w:r>
    </w:p>
    <w:p w14:paraId="2E996537" w14:textId="77777777" w:rsidR="006249BB" w:rsidRPr="00EC0675" w:rsidRDefault="006249BB">
      <w:pPr>
        <w:numPr>
          <w:ilvl w:val="0"/>
          <w:numId w:val="136"/>
        </w:numPr>
        <w:spacing w:before="100" w:beforeAutospacing="1" w:after="100" w:afterAutospacing="1" w:line="240" w:lineRule="auto"/>
        <w:rPr>
          <w:rFonts w:ascii="Aptos" w:eastAsia="Times New Roman" w:hAnsi="Aptos" w:cs="Times New Roman"/>
          <w:lang w:eastAsia="en-GB"/>
        </w:rPr>
      </w:pPr>
      <w:r w:rsidRPr="00EC0675">
        <w:rPr>
          <w:rFonts w:ascii="Aptos" w:eastAsia="Times New Roman" w:hAnsi="Aptos" w:cs="Times New Roman"/>
          <w:lang w:eastAsia="en-GB"/>
        </w:rPr>
        <w:t xml:space="preserve">Publikovanie výstupov v zmysle požiadaviek </w:t>
      </w:r>
    </w:p>
    <w:p w14:paraId="4DCCBB7B" w14:textId="77777777" w:rsidR="006249BB" w:rsidRPr="00EC0675" w:rsidRDefault="006249BB">
      <w:pPr>
        <w:numPr>
          <w:ilvl w:val="0"/>
          <w:numId w:val="136"/>
        </w:numPr>
        <w:spacing w:before="100" w:beforeAutospacing="1" w:after="100" w:afterAutospacing="1" w:line="240" w:lineRule="auto"/>
        <w:rPr>
          <w:rFonts w:ascii="Aptos" w:eastAsia="Times New Roman" w:hAnsi="Aptos" w:cs="Times New Roman"/>
          <w:lang w:eastAsia="en-GB"/>
        </w:rPr>
      </w:pPr>
      <w:r w:rsidRPr="00EC0675">
        <w:rPr>
          <w:rFonts w:ascii="Aptos" w:eastAsia="Times New Roman" w:hAnsi="Aptos" w:cs="Times New Roman"/>
          <w:lang w:eastAsia="en-GB"/>
        </w:rPr>
        <w:t>Vypracovanie metodík, štandardov a nastavenie pravidiel dátovej kvality jednotných pre celý rezort zdravotníctva.</w:t>
      </w:r>
    </w:p>
    <w:p w14:paraId="424148FB" w14:textId="77777777" w:rsidR="006249BB" w:rsidRPr="00EC0675" w:rsidRDefault="006249BB">
      <w:pPr>
        <w:numPr>
          <w:ilvl w:val="0"/>
          <w:numId w:val="136"/>
        </w:numPr>
        <w:spacing w:before="100" w:beforeAutospacing="1" w:after="100" w:afterAutospacing="1" w:line="240" w:lineRule="auto"/>
        <w:rPr>
          <w:rFonts w:ascii="Aptos" w:eastAsia="Times New Roman" w:hAnsi="Aptos" w:cs="Times New Roman"/>
          <w:lang w:eastAsia="en-GB"/>
        </w:rPr>
      </w:pPr>
      <w:r w:rsidRPr="00EC0675">
        <w:rPr>
          <w:rFonts w:ascii="Aptos" w:eastAsia="Times New Roman" w:hAnsi="Aptos" w:cs="Times New Roman"/>
          <w:lang w:eastAsia="en-GB"/>
        </w:rPr>
        <w:t>Poskytnutie odborníkov v oblastiach:</w:t>
      </w:r>
    </w:p>
    <w:p w14:paraId="5D99A338" w14:textId="77777777" w:rsidR="006249BB" w:rsidRPr="00EC0675" w:rsidRDefault="006249BB">
      <w:pPr>
        <w:numPr>
          <w:ilvl w:val="1"/>
          <w:numId w:val="136"/>
        </w:numPr>
        <w:spacing w:before="100" w:beforeAutospacing="1" w:after="100" w:afterAutospacing="1" w:line="240" w:lineRule="auto"/>
        <w:rPr>
          <w:rFonts w:ascii="Aptos" w:eastAsia="Times New Roman" w:hAnsi="Aptos" w:cs="Times New Roman"/>
          <w:lang w:eastAsia="en-GB"/>
        </w:rPr>
      </w:pPr>
      <w:r w:rsidRPr="00EC0675">
        <w:rPr>
          <w:rFonts w:ascii="Aptos" w:eastAsia="Times New Roman" w:hAnsi="Aptos" w:cs="Times New Roman"/>
          <w:lang w:eastAsia="en-GB"/>
        </w:rPr>
        <w:t>dátová veda, analytika a architektúra,</w:t>
      </w:r>
    </w:p>
    <w:p w14:paraId="6A17739B" w14:textId="77777777" w:rsidR="006249BB" w:rsidRPr="00EC0675" w:rsidRDefault="006249BB">
      <w:pPr>
        <w:numPr>
          <w:ilvl w:val="1"/>
          <w:numId w:val="136"/>
        </w:numPr>
        <w:spacing w:before="100" w:beforeAutospacing="1" w:after="100" w:afterAutospacing="1" w:line="240" w:lineRule="auto"/>
        <w:rPr>
          <w:rFonts w:ascii="Aptos" w:eastAsia="Times New Roman" w:hAnsi="Aptos" w:cs="Times New Roman"/>
          <w:lang w:eastAsia="en-GB"/>
        </w:rPr>
      </w:pPr>
      <w:r w:rsidRPr="00EC0675">
        <w:rPr>
          <w:rFonts w:ascii="Aptos" w:eastAsia="Times New Roman" w:hAnsi="Aptos" w:cs="Times New Roman"/>
          <w:lang w:eastAsia="en-GB"/>
        </w:rPr>
        <w:t>data stewardship,</w:t>
      </w:r>
    </w:p>
    <w:p w14:paraId="20BB0077" w14:textId="77777777" w:rsidR="006249BB" w:rsidRPr="00EC0675" w:rsidRDefault="006249BB">
      <w:pPr>
        <w:numPr>
          <w:ilvl w:val="1"/>
          <w:numId w:val="136"/>
        </w:numPr>
        <w:spacing w:before="100" w:beforeAutospacing="1" w:after="100" w:afterAutospacing="1" w:line="240" w:lineRule="auto"/>
        <w:rPr>
          <w:rFonts w:ascii="Aptos" w:eastAsia="Times New Roman" w:hAnsi="Aptos" w:cs="Times New Roman"/>
          <w:lang w:eastAsia="en-GB"/>
        </w:rPr>
      </w:pPr>
      <w:r w:rsidRPr="00EC0675">
        <w:rPr>
          <w:rFonts w:ascii="Aptos" w:eastAsia="Times New Roman" w:hAnsi="Aptos" w:cs="Times New Roman"/>
          <w:lang w:eastAsia="en-GB"/>
        </w:rPr>
        <w:t>projektové riadenie a koordinácia činností,</w:t>
      </w:r>
    </w:p>
    <w:p w14:paraId="410D9213" w14:textId="77777777" w:rsidR="006249BB" w:rsidRPr="00EC0675" w:rsidRDefault="006249BB">
      <w:pPr>
        <w:numPr>
          <w:ilvl w:val="1"/>
          <w:numId w:val="136"/>
        </w:numPr>
        <w:spacing w:before="100" w:beforeAutospacing="1" w:after="100" w:afterAutospacing="1" w:line="240" w:lineRule="auto"/>
        <w:rPr>
          <w:rFonts w:ascii="Aptos" w:eastAsia="Times New Roman" w:hAnsi="Aptos" w:cs="Times New Roman"/>
          <w:lang w:eastAsia="en-GB"/>
        </w:rPr>
      </w:pPr>
      <w:r w:rsidRPr="00EC0675">
        <w:rPr>
          <w:rFonts w:ascii="Aptos" w:eastAsia="Times New Roman" w:hAnsi="Aptos" w:cs="Times New Roman"/>
          <w:lang w:eastAsia="en-GB"/>
        </w:rPr>
        <w:t xml:space="preserve">finančný kontroling, audit a metodika, </w:t>
      </w:r>
    </w:p>
    <w:p w14:paraId="40A9A943" w14:textId="77777777" w:rsidR="006249BB" w:rsidRPr="00EC0675" w:rsidRDefault="006249BB">
      <w:pPr>
        <w:numPr>
          <w:ilvl w:val="1"/>
          <w:numId w:val="136"/>
        </w:numPr>
        <w:spacing w:before="100" w:beforeAutospacing="1" w:after="100" w:afterAutospacing="1" w:line="240" w:lineRule="auto"/>
        <w:rPr>
          <w:rFonts w:ascii="Aptos" w:eastAsia="Times New Roman" w:hAnsi="Aptos" w:cs="Times New Roman"/>
          <w:lang w:eastAsia="en-GB"/>
        </w:rPr>
      </w:pPr>
      <w:r w:rsidRPr="00EC0675">
        <w:rPr>
          <w:rFonts w:ascii="Aptos" w:eastAsia="Times New Roman" w:hAnsi="Aptos" w:cs="Times New Roman"/>
          <w:lang w:eastAsia="en-GB"/>
        </w:rPr>
        <w:t>právne aspekty dátového manažmentu.</w:t>
      </w:r>
    </w:p>
    <w:p w14:paraId="47CF3852" w14:textId="77777777" w:rsidR="006249BB" w:rsidRPr="00EC0675" w:rsidRDefault="006249BB">
      <w:pPr>
        <w:numPr>
          <w:ilvl w:val="0"/>
          <w:numId w:val="136"/>
        </w:numPr>
        <w:spacing w:before="100" w:beforeAutospacing="1" w:after="100" w:afterAutospacing="1" w:line="240" w:lineRule="auto"/>
        <w:rPr>
          <w:rFonts w:ascii="Aptos" w:eastAsia="Times New Roman" w:hAnsi="Aptos" w:cs="Times New Roman"/>
          <w:lang w:eastAsia="en-GB"/>
        </w:rPr>
      </w:pPr>
      <w:r w:rsidRPr="00EC0675">
        <w:rPr>
          <w:rFonts w:ascii="Aptos" w:eastAsia="Times New Roman" w:hAnsi="Aptos" w:cs="Times New Roman"/>
          <w:lang w:eastAsia="en-GB"/>
        </w:rPr>
        <w:t>Spolupráca na procesoch migrácie nemocničných systémov do CES a integrácie ďalších relevantných informačných systémov.</w:t>
      </w:r>
    </w:p>
    <w:p w14:paraId="73B0787A" w14:textId="77777777" w:rsidR="006249BB" w:rsidRPr="00EC0675" w:rsidRDefault="006249BB">
      <w:pPr>
        <w:numPr>
          <w:ilvl w:val="0"/>
          <w:numId w:val="136"/>
        </w:numPr>
        <w:spacing w:before="100" w:beforeAutospacing="1" w:after="100" w:afterAutospacing="1" w:line="240" w:lineRule="auto"/>
        <w:jc w:val="both"/>
        <w:rPr>
          <w:rFonts w:ascii="Aptos" w:eastAsia="Times New Roman" w:hAnsi="Aptos" w:cs="Times New Roman"/>
          <w:lang w:eastAsia="en-GB"/>
        </w:rPr>
      </w:pPr>
      <w:r w:rsidRPr="00EC0675">
        <w:rPr>
          <w:rFonts w:ascii="Aptos" w:eastAsia="Times New Roman" w:hAnsi="Aptos" w:cs="Times New Roman"/>
          <w:lang w:eastAsia="en-GB"/>
        </w:rPr>
        <w:t>Zabezpečenie konzultácií, návrhu a revízie architektúry riešení, dohľadu nad kvalitou dodávok a podporu v oblasti implementácie, testovania a nasadenia platformy v súlade s požiadavkami platnej legislatívy a medzinárodných štandardov.</w:t>
      </w:r>
    </w:p>
    <w:p w14:paraId="540AE697" w14:textId="77777777" w:rsidR="006249BB" w:rsidRPr="00EC0675" w:rsidRDefault="006249BB">
      <w:pPr>
        <w:numPr>
          <w:ilvl w:val="0"/>
          <w:numId w:val="136"/>
        </w:numPr>
        <w:spacing w:before="100" w:beforeAutospacing="1" w:after="100" w:afterAutospacing="1" w:line="240" w:lineRule="auto"/>
        <w:rPr>
          <w:rFonts w:ascii="Aptos" w:eastAsia="Times New Roman" w:hAnsi="Aptos" w:cs="Times New Roman"/>
          <w:lang w:eastAsia="en-GB"/>
        </w:rPr>
      </w:pPr>
      <w:r w:rsidRPr="00EC0675">
        <w:rPr>
          <w:rFonts w:ascii="Aptos" w:eastAsia="Times New Roman" w:hAnsi="Aptos" w:cs="Times New Roman"/>
          <w:lang w:eastAsia="en-GB"/>
        </w:rPr>
        <w:t>Transfer know-how pre interný tím MZ SR s cieľom posilniť jeho kapacity na ďalšiu správu a rozvoj platformy.</w:t>
      </w:r>
    </w:p>
    <w:p w14:paraId="413D1BE0" w14:textId="77777777" w:rsidR="006249BB" w:rsidRPr="00EC0675" w:rsidRDefault="006249BB">
      <w:pPr>
        <w:numPr>
          <w:ilvl w:val="0"/>
          <w:numId w:val="136"/>
        </w:numPr>
        <w:spacing w:before="100" w:beforeAutospacing="1" w:after="100" w:afterAutospacing="1" w:line="240" w:lineRule="auto"/>
        <w:rPr>
          <w:rFonts w:ascii="Aptos" w:eastAsia="Times New Roman" w:hAnsi="Aptos" w:cs="Times New Roman"/>
          <w:lang w:eastAsia="en-GB"/>
        </w:rPr>
      </w:pPr>
      <w:r w:rsidRPr="00EC0675">
        <w:rPr>
          <w:rFonts w:ascii="Aptos" w:eastAsia="Times New Roman" w:hAnsi="Aptos" w:cs="Times New Roman"/>
          <w:lang w:eastAsia="en-GB"/>
        </w:rPr>
        <w:t>Služby technickej podpory SLA, ktorá obsahuje :</w:t>
      </w:r>
    </w:p>
    <w:p w14:paraId="6063453A" w14:textId="77777777" w:rsidR="006249BB" w:rsidRPr="00EC0675" w:rsidRDefault="006249BB">
      <w:pPr>
        <w:numPr>
          <w:ilvl w:val="0"/>
          <w:numId w:val="138"/>
        </w:numPr>
        <w:spacing w:before="100" w:beforeAutospacing="1" w:after="100" w:afterAutospacing="1" w:line="240" w:lineRule="auto"/>
        <w:rPr>
          <w:rFonts w:ascii="Aptos" w:eastAsia="Times New Roman" w:hAnsi="Aptos" w:cs="Times New Roman"/>
          <w:lang w:eastAsia="en-GB"/>
        </w:rPr>
      </w:pPr>
      <w:r w:rsidRPr="00EC0675">
        <w:rPr>
          <w:rFonts w:ascii="Aptos" w:eastAsia="Times New Roman" w:hAnsi="Aptos" w:cs="Times New Roman"/>
          <w:lang w:eastAsia="en-GB"/>
        </w:rPr>
        <w:t>telefonickú podporu a riešenie problémov pomocou vzdialeného prístupu ( vzdialený prístup cez VPN ),</w:t>
      </w:r>
    </w:p>
    <w:p w14:paraId="5B63AEA4" w14:textId="77777777" w:rsidR="006249BB" w:rsidRPr="00EC0675" w:rsidRDefault="006249BB">
      <w:pPr>
        <w:numPr>
          <w:ilvl w:val="0"/>
          <w:numId w:val="138"/>
        </w:numPr>
        <w:spacing w:before="100" w:beforeAutospacing="1" w:after="100" w:afterAutospacing="1" w:line="240" w:lineRule="auto"/>
        <w:rPr>
          <w:rFonts w:ascii="Aptos" w:eastAsia="Times New Roman" w:hAnsi="Aptos" w:cs="Times New Roman"/>
          <w:lang w:eastAsia="en-GB"/>
        </w:rPr>
      </w:pPr>
      <w:r w:rsidRPr="00EC0675">
        <w:rPr>
          <w:rFonts w:ascii="Aptos" w:eastAsia="Times New Roman" w:hAnsi="Aptos" w:cs="Times New Roman"/>
          <w:lang w:eastAsia="en-GB"/>
        </w:rPr>
        <w:t>prístup k znalostnej databáze SAS,</w:t>
      </w:r>
    </w:p>
    <w:p w14:paraId="1A2FAAFD" w14:textId="5F759297" w:rsidR="006249BB" w:rsidRPr="00D41D4F" w:rsidRDefault="006249BB">
      <w:pPr>
        <w:numPr>
          <w:ilvl w:val="0"/>
          <w:numId w:val="138"/>
        </w:numPr>
        <w:spacing w:before="100" w:beforeAutospacing="1" w:after="100" w:afterAutospacing="1" w:line="240" w:lineRule="auto"/>
        <w:rPr>
          <w:rFonts w:ascii="Aptos" w:eastAsia="Times New Roman" w:hAnsi="Aptos" w:cs="Times New Roman"/>
          <w:lang w:eastAsia="en-GB"/>
        </w:rPr>
      </w:pPr>
      <w:r w:rsidRPr="00D41D4F">
        <w:rPr>
          <w:rFonts w:ascii="Aptos" w:eastAsia="Times New Roman" w:hAnsi="Aptos" w:cs="Times New Roman"/>
          <w:lang w:eastAsia="en-GB"/>
        </w:rPr>
        <w:t xml:space="preserve">zahájenie riešenie problémov do </w:t>
      </w:r>
      <w:r w:rsidR="00B1391E" w:rsidRPr="00D41D4F">
        <w:rPr>
          <w:rFonts w:ascii="Aptos" w:eastAsia="Times New Roman" w:hAnsi="Aptos" w:cs="Times New Roman"/>
          <w:lang w:eastAsia="en-GB"/>
        </w:rPr>
        <w:t xml:space="preserve">1 </w:t>
      </w:r>
      <w:r w:rsidRPr="00D41D4F">
        <w:rPr>
          <w:rFonts w:ascii="Aptos" w:eastAsia="Times New Roman" w:hAnsi="Aptos" w:cs="Times New Roman"/>
          <w:lang w:eastAsia="en-GB"/>
        </w:rPr>
        <w:t xml:space="preserve">hod. od nahlásenia v štandardnom prac. čase od </w:t>
      </w:r>
      <w:r w:rsidR="00B1391E" w:rsidRPr="00D41D4F">
        <w:rPr>
          <w:rFonts w:ascii="Aptos" w:eastAsia="Times New Roman" w:hAnsi="Aptos" w:cs="Times New Roman"/>
          <w:lang w:eastAsia="en-GB"/>
        </w:rPr>
        <w:t>06</w:t>
      </w:r>
      <w:r w:rsidRPr="00D41D4F">
        <w:rPr>
          <w:rFonts w:ascii="Aptos" w:eastAsia="Times New Roman" w:hAnsi="Aptos" w:cs="Times New Roman"/>
          <w:lang w:eastAsia="en-GB"/>
        </w:rPr>
        <w:t xml:space="preserve">:00 do </w:t>
      </w:r>
      <w:r w:rsidR="00B1391E" w:rsidRPr="00D41D4F">
        <w:rPr>
          <w:rFonts w:ascii="Aptos" w:eastAsia="Times New Roman" w:hAnsi="Aptos" w:cs="Times New Roman"/>
          <w:lang w:eastAsia="en-GB"/>
        </w:rPr>
        <w:t>18</w:t>
      </w:r>
      <w:r w:rsidRPr="00D41D4F">
        <w:rPr>
          <w:rFonts w:ascii="Aptos" w:eastAsia="Times New Roman" w:hAnsi="Aptos" w:cs="Times New Roman"/>
          <w:lang w:eastAsia="en-GB"/>
        </w:rPr>
        <w:t>:00</w:t>
      </w:r>
    </w:p>
    <w:p w14:paraId="31BF647B" w14:textId="77777777" w:rsidR="006249BB" w:rsidRPr="00EC0675" w:rsidRDefault="006249BB">
      <w:pPr>
        <w:numPr>
          <w:ilvl w:val="0"/>
          <w:numId w:val="138"/>
        </w:numPr>
        <w:spacing w:before="100" w:beforeAutospacing="1" w:after="100" w:afterAutospacing="1" w:line="240" w:lineRule="auto"/>
        <w:rPr>
          <w:rFonts w:ascii="Aptos" w:eastAsia="Times New Roman" w:hAnsi="Aptos" w:cs="Times New Roman"/>
          <w:lang w:eastAsia="en-GB"/>
        </w:rPr>
      </w:pPr>
      <w:r w:rsidRPr="00EC0675">
        <w:rPr>
          <w:rFonts w:ascii="Aptos" w:eastAsia="Times New Roman" w:hAnsi="Aptos" w:cs="Times New Roman"/>
          <w:lang w:eastAsia="en-GB"/>
        </w:rPr>
        <w:t>kontrola prevádzkových parametrov a logov raz za 2 týždne</w:t>
      </w:r>
    </w:p>
    <w:p w14:paraId="167EA1D8" w14:textId="77777777" w:rsidR="006249BB" w:rsidRPr="00EC0675" w:rsidRDefault="006249BB">
      <w:pPr>
        <w:numPr>
          <w:ilvl w:val="0"/>
          <w:numId w:val="138"/>
        </w:numPr>
        <w:spacing w:before="100" w:beforeAutospacing="1" w:after="100" w:afterAutospacing="1" w:line="240" w:lineRule="auto"/>
        <w:rPr>
          <w:rFonts w:ascii="Aptos" w:eastAsia="Times New Roman" w:hAnsi="Aptos" w:cs="Times New Roman"/>
          <w:lang w:eastAsia="en-GB"/>
        </w:rPr>
      </w:pPr>
      <w:r w:rsidRPr="00EC0675">
        <w:rPr>
          <w:rFonts w:ascii="Aptos" w:eastAsia="Times New Roman" w:hAnsi="Aptos" w:cs="Times New Roman"/>
          <w:lang w:eastAsia="en-GB"/>
        </w:rPr>
        <w:t>4 človekodni mesačne na riešenie prevádzkových problémov,  koučing užívateľov alebo  konzultácie k funkcionalite</w:t>
      </w:r>
    </w:p>
    <w:p w14:paraId="1313A92C" w14:textId="77777777" w:rsidR="006249BB" w:rsidRPr="00EC0675" w:rsidRDefault="006249BB" w:rsidP="006249BB">
      <w:pPr>
        <w:spacing w:before="100" w:beforeAutospacing="1" w:after="100" w:afterAutospacing="1"/>
        <w:jc w:val="both"/>
        <w:rPr>
          <w:rFonts w:ascii="Aptos" w:eastAsia="Times New Roman" w:hAnsi="Aptos" w:cs="Times New Roman"/>
          <w:lang w:eastAsia="en-GB"/>
        </w:rPr>
      </w:pPr>
      <w:r w:rsidRPr="00EC0675">
        <w:rPr>
          <w:rFonts w:ascii="Aptos" w:eastAsia="Times New Roman" w:hAnsi="Aptos" w:cs="Times New Roman"/>
          <w:lang w:eastAsia="en-GB"/>
        </w:rPr>
        <w:t xml:space="preserve">Služba SLA je určená výhradne pre podporu IT prevádzky s cieľom zabezpečiť chod platformy v súlade s prevádzkovými požiadavkami MZ SR. </w:t>
      </w:r>
    </w:p>
    <w:p w14:paraId="744DBE52" w14:textId="77777777" w:rsidR="006249BB" w:rsidRPr="00EC0675" w:rsidRDefault="006249BB" w:rsidP="006249BB">
      <w:pPr>
        <w:spacing w:before="100" w:beforeAutospacing="1" w:after="100" w:afterAutospacing="1"/>
        <w:rPr>
          <w:rFonts w:ascii="Aptos" w:eastAsia="Times New Roman" w:hAnsi="Aptos" w:cs="Times New Roman"/>
          <w:lang w:eastAsia="en-GB"/>
        </w:rPr>
      </w:pPr>
      <w:r w:rsidRPr="00EC0675">
        <w:rPr>
          <w:rFonts w:ascii="Aptos" w:eastAsia="Times New Roman" w:hAnsi="Aptos" w:cs="Times New Roman"/>
          <w:lang w:eastAsia="en-GB"/>
        </w:rPr>
        <w:t xml:space="preserve">B. Výkony súvisiace s konzultáciami, užívateľskými školeniami a vzdelávaním pracovníkov MZ na základe ad-hoc požiadaviek. </w:t>
      </w:r>
    </w:p>
    <w:p w14:paraId="658B389D" w14:textId="77777777" w:rsidR="006249BB" w:rsidRPr="00EC0675" w:rsidRDefault="006249BB" w:rsidP="006249BB">
      <w:pPr>
        <w:spacing w:before="100" w:beforeAutospacing="1" w:after="100" w:afterAutospacing="1"/>
        <w:rPr>
          <w:rFonts w:ascii="Aptos" w:eastAsia="Times New Roman" w:hAnsi="Aptos" w:cs="Times New Roman"/>
          <w:lang w:eastAsia="en-GB"/>
        </w:rPr>
      </w:pPr>
      <w:r w:rsidRPr="00EC0675">
        <w:rPr>
          <w:rFonts w:ascii="Aptos" w:eastAsia="Times New Roman" w:hAnsi="Aptos" w:cs="Times New Roman"/>
          <w:b/>
          <w:bCs/>
          <w:lang w:eastAsia="en-GB"/>
        </w:rPr>
        <w:t xml:space="preserve">Podmienky poskytovania služieb expertov a rozvoja sú stanovené v obchodných podmienkach. </w:t>
      </w:r>
    </w:p>
    <w:p w14:paraId="2907BD5F" w14:textId="77777777" w:rsidR="006249BB" w:rsidRPr="00EC0675" w:rsidRDefault="006249BB" w:rsidP="006249BB">
      <w:pPr>
        <w:spacing w:before="100" w:beforeAutospacing="1" w:after="100" w:afterAutospacing="1"/>
        <w:jc w:val="both"/>
        <w:rPr>
          <w:rFonts w:ascii="Aptos" w:eastAsia="Times New Roman" w:hAnsi="Aptos" w:cs="Times New Roman"/>
          <w:lang w:eastAsia="en-GB"/>
        </w:rPr>
      </w:pPr>
      <w:r w:rsidRPr="00EC0675">
        <w:rPr>
          <w:rFonts w:ascii="Aptos" w:eastAsia="Times New Roman" w:hAnsi="Aptos" w:cs="Times New Roman"/>
          <w:lang w:eastAsia="en-GB"/>
        </w:rPr>
        <w:t xml:space="preserve">Konkrétne požiadavky na odborníkov, ich kvalifikáciu, certifikáciu, pracovné skúsenosti alebo iné špecifikácie uvedené v týchto súťažných podkladoch a v ďalšej dokumentácii poskytnutej verejným obstarávateľom v súvislosti s touto súťažou sú uvedené ako referenčné. </w:t>
      </w:r>
    </w:p>
    <w:p w14:paraId="28F8B34A" w14:textId="77777777" w:rsidR="006249BB" w:rsidRPr="00EC0675" w:rsidRDefault="006249BB" w:rsidP="006249BB">
      <w:pPr>
        <w:spacing w:before="100" w:beforeAutospacing="1" w:after="100" w:afterAutospacing="1"/>
        <w:jc w:val="both"/>
        <w:rPr>
          <w:rFonts w:ascii="Aptos" w:eastAsia="Times New Roman" w:hAnsi="Aptos" w:cs="Times New Roman"/>
          <w:lang w:eastAsia="en-GB"/>
        </w:rPr>
      </w:pPr>
      <w:r w:rsidRPr="00EC0675">
        <w:rPr>
          <w:rFonts w:ascii="Aptos" w:eastAsia="Times New Roman" w:hAnsi="Aptos" w:cs="Times New Roman"/>
          <w:lang w:eastAsia="en-GB"/>
        </w:rPr>
        <w:t>Uchádzač je oprávnený v rámci svojej ponuky navrhnúť odborníkov, ktorí spĺňajú požiadavky na kvalifikáciu, a/alebo ekvivalentných odborníkov, pričom je povinný v ponuke preukázať splnenie všetkých požiadaviek na kvalifikáciu, odbornú prax a certifikačné oprávnenia vo forme prehľadného porovnania.</w:t>
      </w:r>
    </w:p>
    <w:p w14:paraId="057E4AC5" w14:textId="69A13B1F" w:rsidR="006249BB" w:rsidRPr="00EC0675" w:rsidRDefault="006249BB" w:rsidP="006249BB">
      <w:pPr>
        <w:jc w:val="both"/>
        <w:rPr>
          <w:rFonts w:ascii="Aptos" w:eastAsia="Times New Roman" w:hAnsi="Aptos" w:cs="Times New Roman"/>
          <w:lang w:eastAsia="en-GB"/>
        </w:rPr>
      </w:pPr>
      <w:r w:rsidRPr="00EC0675">
        <w:rPr>
          <w:rFonts w:ascii="Aptos" w:eastAsia="Times New Roman" w:hAnsi="Aptos" w:cs="Times New Roman"/>
          <w:lang w:eastAsia="en-GB"/>
        </w:rPr>
        <w:t xml:space="preserve">Konkrétne produkty alebo služby, ich výrobcovia/poskytovatelia a konkrétne technické parametre alebo iné špecifikácie produktov/služieb uvedené v týchto súťažných podkladoch, ako aj v ďalšej dokumentácii poskytnutej verejným obstarávateľom v súvislosti s touto súťažou, sú uvedené ako referenčné. </w:t>
      </w:r>
    </w:p>
    <w:p w14:paraId="15FD6E1A" w14:textId="77777777" w:rsidR="00D41D4F" w:rsidRDefault="00D41D4F">
      <w:pPr>
        <w:rPr>
          <w:rFonts w:ascii="Aptos" w:eastAsia="Times New Roman" w:hAnsi="Aptos" w:cs="Times New Roman"/>
          <w:lang w:eastAsia="en-GB"/>
        </w:rPr>
      </w:pPr>
      <w:r>
        <w:rPr>
          <w:rFonts w:ascii="Aptos" w:eastAsia="Times New Roman" w:hAnsi="Aptos" w:cs="Times New Roman"/>
          <w:lang w:eastAsia="en-GB"/>
        </w:rPr>
        <w:br w:type="page"/>
      </w:r>
    </w:p>
    <w:p w14:paraId="59071F63" w14:textId="4B54F9BC" w:rsidR="006249BB" w:rsidRPr="00EC0675" w:rsidRDefault="006249BB" w:rsidP="006249BB">
      <w:pPr>
        <w:jc w:val="both"/>
        <w:rPr>
          <w:rFonts w:ascii="Aptos" w:eastAsia="Times New Roman" w:hAnsi="Aptos" w:cs="Times New Roman"/>
          <w:lang w:eastAsia="en-GB"/>
        </w:rPr>
      </w:pPr>
      <w:r w:rsidRPr="00EC0675">
        <w:rPr>
          <w:rFonts w:ascii="Aptos" w:eastAsia="Times New Roman" w:hAnsi="Aptos" w:cs="Times New Roman"/>
          <w:lang w:eastAsia="en-GB"/>
        </w:rPr>
        <w:lastRenderedPageBreak/>
        <w:t>Predpokladaný rozsah poskytnutia expertných činností je nasledovný:</w:t>
      </w:r>
    </w:p>
    <w:p w14:paraId="014BFF2C" w14:textId="77777777" w:rsidR="006249BB" w:rsidRPr="00EC0675" w:rsidRDefault="006249BB" w:rsidP="006249BB">
      <w:pPr>
        <w:jc w:val="both"/>
        <w:rPr>
          <w:rFonts w:ascii="Aptos" w:eastAsia="Times New Roman" w:hAnsi="Aptos" w:cs="Times New Roman"/>
          <w:lang w:eastAsia="en-GB"/>
        </w:rPr>
      </w:pPr>
    </w:p>
    <w:tbl>
      <w:tblPr>
        <w:tblStyle w:val="Mriekatabuky"/>
        <w:tblW w:w="0" w:type="auto"/>
        <w:tblLook w:val="04A0" w:firstRow="1" w:lastRow="0" w:firstColumn="1" w:lastColumn="0" w:noHBand="0" w:noVBand="1"/>
      </w:tblPr>
      <w:tblGrid>
        <w:gridCol w:w="3005"/>
        <w:gridCol w:w="3005"/>
        <w:gridCol w:w="3006"/>
      </w:tblGrid>
      <w:tr w:rsidR="006249BB" w:rsidRPr="00EC0675" w14:paraId="162906FA" w14:textId="77777777" w:rsidTr="00811B46">
        <w:tc>
          <w:tcPr>
            <w:tcW w:w="3005" w:type="dxa"/>
          </w:tcPr>
          <w:p w14:paraId="5B88E52B" w14:textId="77777777" w:rsidR="006249BB" w:rsidRPr="00EC0675" w:rsidRDefault="006249BB" w:rsidP="00811B46">
            <w:pPr>
              <w:jc w:val="center"/>
              <w:rPr>
                <w:rFonts w:ascii="Aptos" w:eastAsia="Times New Roman" w:hAnsi="Aptos" w:cs="Times New Roman"/>
                <w:lang w:eastAsia="en-GB"/>
              </w:rPr>
            </w:pPr>
            <w:r w:rsidRPr="00EC0675">
              <w:rPr>
                <w:rFonts w:ascii="Aptos" w:eastAsia="Times New Roman" w:hAnsi="Aptos" w:cs="Times New Roman"/>
                <w:lang w:eastAsia="en-GB"/>
              </w:rPr>
              <w:t>Názov experta</w:t>
            </w:r>
          </w:p>
        </w:tc>
        <w:tc>
          <w:tcPr>
            <w:tcW w:w="3005" w:type="dxa"/>
          </w:tcPr>
          <w:p w14:paraId="2DCC8694" w14:textId="77777777" w:rsidR="006249BB" w:rsidRPr="00EC0675" w:rsidRDefault="006249BB" w:rsidP="00811B46">
            <w:pPr>
              <w:jc w:val="center"/>
              <w:rPr>
                <w:rFonts w:ascii="Aptos" w:eastAsia="Times New Roman" w:hAnsi="Aptos" w:cs="Times New Roman"/>
                <w:lang w:eastAsia="en-GB"/>
              </w:rPr>
            </w:pPr>
            <w:r w:rsidRPr="00EC0675">
              <w:rPr>
                <w:rFonts w:ascii="Aptos" w:eastAsia="Times New Roman" w:hAnsi="Aptos" w:cs="Times New Roman"/>
                <w:lang w:eastAsia="en-GB"/>
              </w:rPr>
              <w:t>Merná jednotka</w:t>
            </w:r>
          </w:p>
        </w:tc>
        <w:tc>
          <w:tcPr>
            <w:tcW w:w="3006" w:type="dxa"/>
          </w:tcPr>
          <w:p w14:paraId="1A53A68C" w14:textId="77777777" w:rsidR="006249BB" w:rsidRPr="00EC0675" w:rsidRDefault="006249BB" w:rsidP="00811B46">
            <w:pPr>
              <w:jc w:val="center"/>
              <w:rPr>
                <w:rFonts w:ascii="Aptos" w:eastAsia="Times New Roman" w:hAnsi="Aptos" w:cs="Times New Roman"/>
                <w:lang w:eastAsia="en-GB"/>
              </w:rPr>
            </w:pPr>
            <w:r w:rsidRPr="00EC0675">
              <w:rPr>
                <w:rFonts w:ascii="Aptos" w:eastAsia="Times New Roman" w:hAnsi="Aptos" w:cs="Times New Roman"/>
                <w:lang w:eastAsia="en-GB"/>
              </w:rPr>
              <w:t>Počet</w:t>
            </w:r>
          </w:p>
        </w:tc>
      </w:tr>
      <w:tr w:rsidR="006249BB" w:rsidRPr="00EC0675" w14:paraId="2848614F" w14:textId="77777777" w:rsidTr="00811B46">
        <w:tc>
          <w:tcPr>
            <w:tcW w:w="3005" w:type="dxa"/>
            <w:vAlign w:val="center"/>
          </w:tcPr>
          <w:p w14:paraId="3EFD6E8D" w14:textId="77777777" w:rsidR="006249BB" w:rsidRPr="00EC0675" w:rsidRDefault="006249BB" w:rsidP="00811B46">
            <w:pPr>
              <w:jc w:val="center"/>
              <w:rPr>
                <w:rFonts w:ascii="Aptos" w:eastAsia="Times New Roman" w:hAnsi="Aptos" w:cs="Times New Roman"/>
                <w:lang w:eastAsia="en-GB"/>
              </w:rPr>
            </w:pPr>
            <w:r w:rsidRPr="00EC0675">
              <w:rPr>
                <w:rFonts w:ascii="Aptos" w:hAnsi="Aptos" w:cs="Times New Roman"/>
              </w:rPr>
              <w:t>Kľúčový expert č. 1 – Programátor SAS</w:t>
            </w:r>
          </w:p>
        </w:tc>
        <w:tc>
          <w:tcPr>
            <w:tcW w:w="3005" w:type="dxa"/>
          </w:tcPr>
          <w:p w14:paraId="1B86E6E0" w14:textId="77777777" w:rsidR="006249BB" w:rsidRPr="00EC0675" w:rsidRDefault="006249BB" w:rsidP="00811B46">
            <w:pPr>
              <w:jc w:val="center"/>
              <w:rPr>
                <w:rFonts w:ascii="Aptos" w:eastAsia="Times New Roman" w:hAnsi="Aptos" w:cs="Times New Roman"/>
                <w:lang w:eastAsia="en-GB"/>
              </w:rPr>
            </w:pPr>
            <w:r w:rsidRPr="00EC0675">
              <w:rPr>
                <w:rFonts w:ascii="Aptos" w:eastAsia="Times New Roman" w:hAnsi="Aptos" w:cs="Times New Roman"/>
                <w:lang w:eastAsia="en-GB"/>
              </w:rPr>
              <w:t>MD</w:t>
            </w:r>
          </w:p>
        </w:tc>
        <w:tc>
          <w:tcPr>
            <w:tcW w:w="3006" w:type="dxa"/>
            <w:vAlign w:val="center"/>
          </w:tcPr>
          <w:p w14:paraId="2153D613" w14:textId="77777777" w:rsidR="006249BB" w:rsidRPr="00EC0675" w:rsidRDefault="006249BB" w:rsidP="00811B46">
            <w:pPr>
              <w:jc w:val="center"/>
              <w:rPr>
                <w:rFonts w:ascii="Aptos" w:eastAsia="Times New Roman" w:hAnsi="Aptos" w:cs="Times New Roman"/>
                <w:lang w:eastAsia="en-GB"/>
              </w:rPr>
            </w:pPr>
            <w:r w:rsidRPr="00EC0675">
              <w:rPr>
                <w:rFonts w:ascii="Aptos" w:hAnsi="Aptos" w:cs="Times New Roman"/>
              </w:rPr>
              <w:t>1000</w:t>
            </w:r>
          </w:p>
        </w:tc>
      </w:tr>
      <w:tr w:rsidR="006249BB" w:rsidRPr="00EC0675" w14:paraId="1A2A5DAD" w14:textId="77777777" w:rsidTr="00811B46">
        <w:tc>
          <w:tcPr>
            <w:tcW w:w="3005" w:type="dxa"/>
            <w:vAlign w:val="center"/>
          </w:tcPr>
          <w:p w14:paraId="7BC9D555" w14:textId="77777777" w:rsidR="006249BB" w:rsidRPr="00EC0675" w:rsidRDefault="006249BB" w:rsidP="00811B46">
            <w:pPr>
              <w:jc w:val="center"/>
              <w:rPr>
                <w:rFonts w:ascii="Aptos" w:eastAsia="Times New Roman" w:hAnsi="Aptos" w:cs="Times New Roman"/>
                <w:lang w:eastAsia="en-GB"/>
              </w:rPr>
            </w:pPr>
            <w:r w:rsidRPr="00EC0675">
              <w:rPr>
                <w:rFonts w:ascii="Aptos" w:hAnsi="Aptos" w:cs="Times New Roman"/>
              </w:rPr>
              <w:t>Kľúčový expert č. 2 – Dátový špecialista SAS</w:t>
            </w:r>
          </w:p>
        </w:tc>
        <w:tc>
          <w:tcPr>
            <w:tcW w:w="3005" w:type="dxa"/>
          </w:tcPr>
          <w:p w14:paraId="090A2295" w14:textId="77777777" w:rsidR="006249BB" w:rsidRPr="00EC0675" w:rsidRDefault="006249BB" w:rsidP="00811B46">
            <w:pPr>
              <w:jc w:val="center"/>
              <w:rPr>
                <w:rFonts w:ascii="Aptos" w:eastAsia="Times New Roman" w:hAnsi="Aptos" w:cs="Times New Roman"/>
                <w:lang w:eastAsia="en-GB"/>
              </w:rPr>
            </w:pPr>
            <w:r w:rsidRPr="00EC0675">
              <w:rPr>
                <w:rFonts w:ascii="Aptos" w:eastAsia="Times New Roman" w:hAnsi="Aptos" w:cs="Times New Roman"/>
                <w:lang w:eastAsia="en-GB"/>
              </w:rPr>
              <w:t>MD</w:t>
            </w:r>
          </w:p>
        </w:tc>
        <w:tc>
          <w:tcPr>
            <w:tcW w:w="3006" w:type="dxa"/>
            <w:vAlign w:val="center"/>
          </w:tcPr>
          <w:p w14:paraId="64DD559D" w14:textId="77777777" w:rsidR="006249BB" w:rsidRPr="00EC0675" w:rsidRDefault="006249BB" w:rsidP="00811B46">
            <w:pPr>
              <w:jc w:val="center"/>
              <w:rPr>
                <w:rFonts w:ascii="Aptos" w:eastAsia="Times New Roman" w:hAnsi="Aptos" w:cs="Times New Roman"/>
                <w:lang w:eastAsia="en-GB"/>
              </w:rPr>
            </w:pPr>
            <w:r w:rsidRPr="00EC0675">
              <w:rPr>
                <w:rFonts w:ascii="Aptos" w:hAnsi="Aptos" w:cs="Times New Roman"/>
              </w:rPr>
              <w:t>1000</w:t>
            </w:r>
          </w:p>
        </w:tc>
      </w:tr>
      <w:tr w:rsidR="006249BB" w:rsidRPr="00EC0675" w14:paraId="446D5478" w14:textId="77777777" w:rsidTr="00811B46">
        <w:tc>
          <w:tcPr>
            <w:tcW w:w="3005" w:type="dxa"/>
            <w:vAlign w:val="center"/>
          </w:tcPr>
          <w:p w14:paraId="66587011" w14:textId="77777777" w:rsidR="006249BB" w:rsidRPr="00EC0675" w:rsidRDefault="006249BB" w:rsidP="00811B46">
            <w:pPr>
              <w:jc w:val="center"/>
              <w:rPr>
                <w:rFonts w:ascii="Aptos" w:eastAsia="Times New Roman" w:hAnsi="Aptos" w:cs="Times New Roman"/>
                <w:lang w:eastAsia="en-GB"/>
              </w:rPr>
            </w:pPr>
            <w:r w:rsidRPr="00EC0675">
              <w:rPr>
                <w:rFonts w:ascii="Aptos" w:hAnsi="Aptos" w:cs="Times New Roman"/>
              </w:rPr>
              <w:t>Kľúčový expert č. 3 - Špecialista na analytické spracovanie dát , risk a fraud management v nástrojoch SAS</w:t>
            </w:r>
          </w:p>
        </w:tc>
        <w:tc>
          <w:tcPr>
            <w:tcW w:w="3005" w:type="dxa"/>
          </w:tcPr>
          <w:p w14:paraId="69D01B2F" w14:textId="77777777" w:rsidR="006249BB" w:rsidRPr="00EC0675" w:rsidRDefault="006249BB" w:rsidP="00811B46">
            <w:pPr>
              <w:jc w:val="center"/>
              <w:rPr>
                <w:rFonts w:ascii="Aptos" w:eastAsia="Times New Roman" w:hAnsi="Aptos" w:cs="Times New Roman"/>
                <w:lang w:eastAsia="en-GB"/>
              </w:rPr>
            </w:pPr>
            <w:r w:rsidRPr="00EC0675">
              <w:rPr>
                <w:rFonts w:ascii="Aptos" w:eastAsia="Times New Roman" w:hAnsi="Aptos" w:cs="Times New Roman"/>
                <w:lang w:eastAsia="en-GB"/>
              </w:rPr>
              <w:t>MD</w:t>
            </w:r>
          </w:p>
        </w:tc>
        <w:tc>
          <w:tcPr>
            <w:tcW w:w="3006" w:type="dxa"/>
            <w:vAlign w:val="center"/>
          </w:tcPr>
          <w:p w14:paraId="6FAFC033" w14:textId="77777777" w:rsidR="006249BB" w:rsidRPr="00EC0675" w:rsidRDefault="006249BB" w:rsidP="00811B46">
            <w:pPr>
              <w:jc w:val="center"/>
              <w:rPr>
                <w:rFonts w:ascii="Aptos" w:eastAsia="Times New Roman" w:hAnsi="Aptos" w:cs="Times New Roman"/>
                <w:lang w:eastAsia="en-GB"/>
              </w:rPr>
            </w:pPr>
            <w:r w:rsidRPr="00EC0675">
              <w:rPr>
                <w:rFonts w:ascii="Aptos" w:hAnsi="Aptos" w:cs="Times New Roman"/>
              </w:rPr>
              <w:t>1000</w:t>
            </w:r>
          </w:p>
        </w:tc>
      </w:tr>
      <w:tr w:rsidR="006249BB" w:rsidRPr="00EC0675" w14:paraId="664CD9B2" w14:textId="77777777" w:rsidTr="00811B46">
        <w:tc>
          <w:tcPr>
            <w:tcW w:w="3005" w:type="dxa"/>
            <w:vAlign w:val="center"/>
          </w:tcPr>
          <w:p w14:paraId="314E67D2" w14:textId="77777777" w:rsidR="006249BB" w:rsidRPr="00EC0675" w:rsidRDefault="006249BB" w:rsidP="00811B46">
            <w:pPr>
              <w:jc w:val="center"/>
              <w:rPr>
                <w:rFonts w:ascii="Aptos" w:eastAsia="Times New Roman" w:hAnsi="Aptos" w:cs="Times New Roman"/>
                <w:lang w:eastAsia="en-GB"/>
              </w:rPr>
            </w:pPr>
            <w:r w:rsidRPr="00EC0675">
              <w:rPr>
                <w:rFonts w:ascii="Aptos" w:hAnsi="Aptos" w:cs="Times New Roman"/>
              </w:rPr>
              <w:t>Kľúčový expert č. 4 – CFE</w:t>
            </w:r>
          </w:p>
        </w:tc>
        <w:tc>
          <w:tcPr>
            <w:tcW w:w="3005" w:type="dxa"/>
          </w:tcPr>
          <w:p w14:paraId="27F1B02B" w14:textId="77777777" w:rsidR="006249BB" w:rsidRPr="00EC0675" w:rsidRDefault="006249BB" w:rsidP="00811B46">
            <w:pPr>
              <w:jc w:val="center"/>
              <w:rPr>
                <w:rFonts w:ascii="Aptos" w:eastAsia="Times New Roman" w:hAnsi="Aptos" w:cs="Times New Roman"/>
                <w:lang w:eastAsia="en-GB"/>
              </w:rPr>
            </w:pPr>
            <w:r w:rsidRPr="00EC0675">
              <w:rPr>
                <w:rFonts w:ascii="Aptos" w:eastAsia="Times New Roman" w:hAnsi="Aptos" w:cs="Times New Roman"/>
                <w:lang w:eastAsia="en-GB"/>
              </w:rPr>
              <w:t>MD</w:t>
            </w:r>
          </w:p>
        </w:tc>
        <w:tc>
          <w:tcPr>
            <w:tcW w:w="3006" w:type="dxa"/>
            <w:vAlign w:val="center"/>
          </w:tcPr>
          <w:p w14:paraId="7E002308" w14:textId="77777777" w:rsidR="006249BB" w:rsidRPr="00EC0675" w:rsidRDefault="006249BB" w:rsidP="00811B46">
            <w:pPr>
              <w:jc w:val="center"/>
              <w:rPr>
                <w:rFonts w:ascii="Aptos" w:eastAsia="Times New Roman" w:hAnsi="Aptos" w:cs="Times New Roman"/>
                <w:lang w:eastAsia="en-GB"/>
              </w:rPr>
            </w:pPr>
            <w:r w:rsidRPr="00EC0675">
              <w:rPr>
                <w:rFonts w:ascii="Aptos" w:hAnsi="Aptos" w:cs="Times New Roman"/>
              </w:rPr>
              <w:t>100</w:t>
            </w:r>
          </w:p>
        </w:tc>
      </w:tr>
      <w:tr w:rsidR="006249BB" w:rsidRPr="00EC0675" w14:paraId="5D3875BF" w14:textId="77777777" w:rsidTr="00811B46">
        <w:tc>
          <w:tcPr>
            <w:tcW w:w="3005" w:type="dxa"/>
            <w:vAlign w:val="center"/>
          </w:tcPr>
          <w:p w14:paraId="2D48822B" w14:textId="77777777" w:rsidR="006249BB" w:rsidRPr="00EC0675" w:rsidRDefault="006249BB" w:rsidP="00811B46">
            <w:pPr>
              <w:jc w:val="center"/>
              <w:rPr>
                <w:rFonts w:ascii="Aptos" w:eastAsia="Times New Roman" w:hAnsi="Aptos" w:cs="Times New Roman"/>
                <w:lang w:eastAsia="en-GB"/>
              </w:rPr>
            </w:pPr>
            <w:r w:rsidRPr="00EC0675">
              <w:rPr>
                <w:rFonts w:ascii="Aptos" w:hAnsi="Aptos" w:cs="Times New Roman"/>
              </w:rPr>
              <w:t>Programátor / Tester</w:t>
            </w:r>
          </w:p>
        </w:tc>
        <w:tc>
          <w:tcPr>
            <w:tcW w:w="3005" w:type="dxa"/>
          </w:tcPr>
          <w:p w14:paraId="51B672CD" w14:textId="77777777" w:rsidR="006249BB" w:rsidRPr="00EC0675" w:rsidRDefault="006249BB" w:rsidP="00811B46">
            <w:pPr>
              <w:jc w:val="center"/>
              <w:rPr>
                <w:rFonts w:ascii="Aptos" w:eastAsia="Times New Roman" w:hAnsi="Aptos" w:cs="Times New Roman"/>
                <w:lang w:eastAsia="en-GB"/>
              </w:rPr>
            </w:pPr>
            <w:r w:rsidRPr="00EC0675">
              <w:rPr>
                <w:rFonts w:ascii="Aptos" w:eastAsia="Times New Roman" w:hAnsi="Aptos" w:cs="Times New Roman"/>
                <w:lang w:eastAsia="en-GB"/>
              </w:rPr>
              <w:t>MD</w:t>
            </w:r>
          </w:p>
        </w:tc>
        <w:tc>
          <w:tcPr>
            <w:tcW w:w="3006" w:type="dxa"/>
            <w:vAlign w:val="center"/>
          </w:tcPr>
          <w:p w14:paraId="5F5F11BD" w14:textId="77777777" w:rsidR="006249BB" w:rsidRPr="00EC0675" w:rsidRDefault="006249BB" w:rsidP="00811B46">
            <w:pPr>
              <w:jc w:val="center"/>
              <w:rPr>
                <w:rFonts w:ascii="Aptos" w:eastAsia="Times New Roman" w:hAnsi="Aptos" w:cs="Times New Roman"/>
                <w:lang w:eastAsia="en-GB"/>
              </w:rPr>
            </w:pPr>
            <w:r w:rsidRPr="00EC0675">
              <w:rPr>
                <w:rFonts w:ascii="Aptos" w:hAnsi="Aptos" w:cs="Times New Roman"/>
              </w:rPr>
              <w:t>1500</w:t>
            </w:r>
          </w:p>
        </w:tc>
      </w:tr>
      <w:tr w:rsidR="006249BB" w:rsidRPr="00EC0675" w14:paraId="1A350A50" w14:textId="77777777" w:rsidTr="00811B46">
        <w:tc>
          <w:tcPr>
            <w:tcW w:w="3005" w:type="dxa"/>
            <w:vAlign w:val="center"/>
          </w:tcPr>
          <w:p w14:paraId="5A0A046A" w14:textId="77777777" w:rsidR="006249BB" w:rsidRPr="00EC0675" w:rsidRDefault="006249BB" w:rsidP="00811B46">
            <w:pPr>
              <w:jc w:val="center"/>
              <w:rPr>
                <w:rFonts w:ascii="Aptos" w:eastAsia="Times New Roman" w:hAnsi="Aptos" w:cs="Times New Roman"/>
                <w:lang w:eastAsia="en-GB"/>
              </w:rPr>
            </w:pPr>
            <w:r w:rsidRPr="00EC0675">
              <w:rPr>
                <w:rFonts w:ascii="Aptos" w:hAnsi="Aptos" w:cs="Times New Roman"/>
              </w:rPr>
              <w:t>Školiteľ špecialista / Koučing užívateľov</w:t>
            </w:r>
          </w:p>
        </w:tc>
        <w:tc>
          <w:tcPr>
            <w:tcW w:w="3005" w:type="dxa"/>
          </w:tcPr>
          <w:p w14:paraId="4D584327" w14:textId="77777777" w:rsidR="006249BB" w:rsidRPr="00EC0675" w:rsidRDefault="006249BB" w:rsidP="00811B46">
            <w:pPr>
              <w:jc w:val="center"/>
              <w:rPr>
                <w:rFonts w:ascii="Aptos" w:eastAsia="Times New Roman" w:hAnsi="Aptos" w:cs="Times New Roman"/>
                <w:lang w:eastAsia="en-GB"/>
              </w:rPr>
            </w:pPr>
            <w:r w:rsidRPr="00EC0675">
              <w:rPr>
                <w:rFonts w:ascii="Aptos" w:eastAsia="Times New Roman" w:hAnsi="Aptos" w:cs="Times New Roman"/>
                <w:lang w:eastAsia="en-GB"/>
              </w:rPr>
              <w:t>MD</w:t>
            </w:r>
          </w:p>
        </w:tc>
        <w:tc>
          <w:tcPr>
            <w:tcW w:w="3006" w:type="dxa"/>
            <w:vAlign w:val="center"/>
          </w:tcPr>
          <w:p w14:paraId="4E15178B" w14:textId="77777777" w:rsidR="006249BB" w:rsidRPr="00EC0675" w:rsidRDefault="006249BB" w:rsidP="00811B46">
            <w:pPr>
              <w:jc w:val="center"/>
              <w:rPr>
                <w:rFonts w:ascii="Aptos" w:eastAsia="Times New Roman" w:hAnsi="Aptos" w:cs="Times New Roman"/>
                <w:lang w:eastAsia="en-GB"/>
              </w:rPr>
            </w:pPr>
            <w:r w:rsidRPr="00EC0675">
              <w:rPr>
                <w:rFonts w:ascii="Aptos" w:hAnsi="Aptos" w:cs="Times New Roman"/>
              </w:rPr>
              <w:t>100</w:t>
            </w:r>
          </w:p>
        </w:tc>
      </w:tr>
      <w:tr w:rsidR="006249BB" w:rsidRPr="00EC0675" w14:paraId="18533773" w14:textId="77777777" w:rsidTr="00811B46">
        <w:tc>
          <w:tcPr>
            <w:tcW w:w="3005" w:type="dxa"/>
            <w:vAlign w:val="center"/>
          </w:tcPr>
          <w:p w14:paraId="7FD9583B" w14:textId="77777777" w:rsidR="006249BB" w:rsidRPr="00EC0675" w:rsidRDefault="006249BB" w:rsidP="00811B46">
            <w:pPr>
              <w:jc w:val="center"/>
              <w:rPr>
                <w:rFonts w:ascii="Aptos" w:eastAsia="Times New Roman" w:hAnsi="Aptos" w:cs="Times New Roman"/>
                <w:lang w:eastAsia="en-GB"/>
              </w:rPr>
            </w:pPr>
            <w:r w:rsidRPr="00EC0675">
              <w:rPr>
                <w:rFonts w:ascii="Aptos" w:hAnsi="Aptos" w:cs="Times New Roman"/>
              </w:rPr>
              <w:t>Projektový manažér</w:t>
            </w:r>
          </w:p>
        </w:tc>
        <w:tc>
          <w:tcPr>
            <w:tcW w:w="3005" w:type="dxa"/>
          </w:tcPr>
          <w:p w14:paraId="501ABFFA" w14:textId="77777777" w:rsidR="006249BB" w:rsidRPr="00EC0675" w:rsidRDefault="006249BB" w:rsidP="00811B46">
            <w:pPr>
              <w:jc w:val="center"/>
              <w:rPr>
                <w:rFonts w:ascii="Aptos" w:eastAsia="Times New Roman" w:hAnsi="Aptos" w:cs="Times New Roman"/>
                <w:lang w:eastAsia="en-GB"/>
              </w:rPr>
            </w:pPr>
            <w:r w:rsidRPr="00EC0675">
              <w:rPr>
                <w:rFonts w:ascii="Aptos" w:eastAsia="Times New Roman" w:hAnsi="Aptos" w:cs="Times New Roman"/>
                <w:lang w:eastAsia="en-GB"/>
              </w:rPr>
              <w:t>MD</w:t>
            </w:r>
          </w:p>
        </w:tc>
        <w:tc>
          <w:tcPr>
            <w:tcW w:w="3006" w:type="dxa"/>
            <w:vAlign w:val="center"/>
          </w:tcPr>
          <w:p w14:paraId="2D43AD11" w14:textId="77777777" w:rsidR="006249BB" w:rsidRPr="00EC0675" w:rsidRDefault="006249BB" w:rsidP="00811B46">
            <w:pPr>
              <w:jc w:val="center"/>
              <w:rPr>
                <w:rFonts w:ascii="Aptos" w:eastAsia="Times New Roman" w:hAnsi="Aptos" w:cs="Times New Roman"/>
                <w:lang w:eastAsia="en-GB"/>
              </w:rPr>
            </w:pPr>
            <w:r w:rsidRPr="00EC0675">
              <w:rPr>
                <w:rFonts w:ascii="Aptos" w:hAnsi="Aptos" w:cs="Times New Roman"/>
              </w:rPr>
              <w:t>300</w:t>
            </w:r>
          </w:p>
        </w:tc>
      </w:tr>
      <w:tr w:rsidR="006249BB" w:rsidRPr="00EC0675" w14:paraId="1FB064C6" w14:textId="77777777" w:rsidTr="00811B46">
        <w:tc>
          <w:tcPr>
            <w:tcW w:w="3005" w:type="dxa"/>
            <w:vAlign w:val="center"/>
          </w:tcPr>
          <w:p w14:paraId="4B82FB30" w14:textId="77777777" w:rsidR="006249BB" w:rsidRPr="00EC0675" w:rsidRDefault="006249BB" w:rsidP="00811B46">
            <w:pPr>
              <w:jc w:val="center"/>
              <w:rPr>
                <w:rFonts w:ascii="Aptos" w:eastAsia="Times New Roman" w:hAnsi="Aptos" w:cs="Times New Roman"/>
                <w:lang w:eastAsia="en-GB"/>
              </w:rPr>
            </w:pPr>
            <w:r w:rsidRPr="00EC0675">
              <w:rPr>
                <w:rFonts w:ascii="Aptos" w:hAnsi="Aptos" w:cs="Times New Roman"/>
              </w:rPr>
              <w:t>SAS IT konzultant / Admin</w:t>
            </w:r>
          </w:p>
        </w:tc>
        <w:tc>
          <w:tcPr>
            <w:tcW w:w="3005" w:type="dxa"/>
          </w:tcPr>
          <w:p w14:paraId="7AEB340E" w14:textId="77777777" w:rsidR="006249BB" w:rsidRPr="00EC0675" w:rsidRDefault="006249BB" w:rsidP="00811B46">
            <w:pPr>
              <w:jc w:val="center"/>
              <w:rPr>
                <w:rFonts w:ascii="Aptos" w:eastAsia="Times New Roman" w:hAnsi="Aptos" w:cs="Times New Roman"/>
                <w:lang w:eastAsia="en-GB"/>
              </w:rPr>
            </w:pPr>
            <w:r w:rsidRPr="00EC0675">
              <w:rPr>
                <w:rFonts w:ascii="Aptos" w:eastAsia="Times New Roman" w:hAnsi="Aptos" w:cs="Times New Roman"/>
                <w:lang w:eastAsia="en-GB"/>
              </w:rPr>
              <w:t>MD</w:t>
            </w:r>
          </w:p>
        </w:tc>
        <w:tc>
          <w:tcPr>
            <w:tcW w:w="3006" w:type="dxa"/>
            <w:vAlign w:val="center"/>
          </w:tcPr>
          <w:p w14:paraId="2C38F233" w14:textId="77777777" w:rsidR="006249BB" w:rsidRPr="00EC0675" w:rsidRDefault="006249BB" w:rsidP="00811B46">
            <w:pPr>
              <w:jc w:val="center"/>
              <w:rPr>
                <w:rFonts w:ascii="Aptos" w:eastAsia="Times New Roman" w:hAnsi="Aptos" w:cs="Times New Roman"/>
                <w:lang w:eastAsia="en-GB"/>
              </w:rPr>
            </w:pPr>
            <w:r w:rsidRPr="00EC0675">
              <w:rPr>
                <w:rFonts w:ascii="Aptos" w:hAnsi="Aptos" w:cs="Times New Roman"/>
              </w:rPr>
              <w:t>600</w:t>
            </w:r>
          </w:p>
        </w:tc>
      </w:tr>
      <w:tr w:rsidR="006249BB" w:rsidRPr="00EC0675" w14:paraId="45EEF3BA" w14:textId="77777777" w:rsidTr="00811B46">
        <w:trPr>
          <w:trHeight w:val="285"/>
        </w:trPr>
        <w:tc>
          <w:tcPr>
            <w:tcW w:w="3005" w:type="dxa"/>
            <w:vAlign w:val="center"/>
          </w:tcPr>
          <w:p w14:paraId="4D16B607" w14:textId="77777777" w:rsidR="006249BB" w:rsidRPr="00EC0675" w:rsidRDefault="006249BB" w:rsidP="00811B46">
            <w:pPr>
              <w:jc w:val="center"/>
              <w:rPr>
                <w:rFonts w:ascii="Aptos" w:eastAsia="Times New Roman" w:hAnsi="Aptos" w:cs="Times New Roman"/>
                <w:lang w:eastAsia="en-GB"/>
              </w:rPr>
            </w:pPr>
            <w:r w:rsidRPr="00EC0675">
              <w:rPr>
                <w:rFonts w:ascii="Aptos" w:hAnsi="Aptos" w:cs="Times New Roman"/>
              </w:rPr>
              <w:t>SAS Architekt</w:t>
            </w:r>
          </w:p>
        </w:tc>
        <w:tc>
          <w:tcPr>
            <w:tcW w:w="3005" w:type="dxa"/>
          </w:tcPr>
          <w:p w14:paraId="7B5209EC" w14:textId="77777777" w:rsidR="006249BB" w:rsidRPr="00EC0675" w:rsidRDefault="006249BB" w:rsidP="00811B46">
            <w:pPr>
              <w:jc w:val="center"/>
              <w:rPr>
                <w:rFonts w:ascii="Aptos" w:eastAsia="Times New Roman" w:hAnsi="Aptos" w:cs="Times New Roman"/>
                <w:lang w:eastAsia="en-GB"/>
              </w:rPr>
            </w:pPr>
            <w:r w:rsidRPr="00EC0675">
              <w:rPr>
                <w:rFonts w:ascii="Aptos" w:eastAsia="Times New Roman" w:hAnsi="Aptos" w:cs="Times New Roman"/>
                <w:lang w:eastAsia="en-GB"/>
              </w:rPr>
              <w:t>MD</w:t>
            </w:r>
          </w:p>
        </w:tc>
        <w:tc>
          <w:tcPr>
            <w:tcW w:w="3006" w:type="dxa"/>
            <w:vAlign w:val="center"/>
          </w:tcPr>
          <w:p w14:paraId="1553ABB5" w14:textId="77777777" w:rsidR="006249BB" w:rsidRPr="00EC0675" w:rsidRDefault="006249BB" w:rsidP="00811B46">
            <w:pPr>
              <w:jc w:val="center"/>
              <w:rPr>
                <w:rFonts w:ascii="Aptos" w:eastAsia="Times New Roman" w:hAnsi="Aptos" w:cs="Times New Roman"/>
                <w:lang w:eastAsia="en-GB"/>
              </w:rPr>
            </w:pPr>
            <w:r w:rsidRPr="00EC0675">
              <w:rPr>
                <w:rFonts w:ascii="Aptos" w:hAnsi="Aptos" w:cs="Times New Roman"/>
              </w:rPr>
              <w:t>150</w:t>
            </w:r>
          </w:p>
        </w:tc>
      </w:tr>
    </w:tbl>
    <w:p w14:paraId="7B091084" w14:textId="77777777" w:rsidR="006249BB" w:rsidRPr="00EC0675" w:rsidRDefault="006249BB" w:rsidP="006249BB">
      <w:pPr>
        <w:jc w:val="both"/>
        <w:rPr>
          <w:rFonts w:ascii="Aptos" w:eastAsia="Times New Roman" w:hAnsi="Aptos" w:cs="Times New Roman"/>
          <w:lang w:eastAsia="en-GB"/>
        </w:rPr>
      </w:pPr>
    </w:p>
    <w:p w14:paraId="25CB9203" w14:textId="77777777" w:rsidR="006249BB" w:rsidRPr="00EC0675" w:rsidRDefault="006249BB" w:rsidP="006249BB">
      <w:pPr>
        <w:jc w:val="both"/>
        <w:rPr>
          <w:rFonts w:ascii="Aptos" w:eastAsia="Times New Roman" w:hAnsi="Aptos" w:cs="Times New Roman"/>
          <w:b/>
          <w:bCs/>
          <w:lang w:eastAsia="en-GB"/>
        </w:rPr>
      </w:pPr>
    </w:p>
    <w:p w14:paraId="020CF3CE" w14:textId="6095DA03" w:rsidR="006249BB" w:rsidRPr="00EC0675" w:rsidRDefault="006249BB" w:rsidP="006249BB">
      <w:pPr>
        <w:jc w:val="both"/>
        <w:rPr>
          <w:rFonts w:ascii="Aptos" w:eastAsia="Times New Roman" w:hAnsi="Aptos" w:cs="Times New Roman"/>
          <w:b/>
          <w:bCs/>
          <w:lang w:eastAsia="en-GB"/>
        </w:rPr>
      </w:pPr>
      <w:r w:rsidRPr="00EC0675">
        <w:rPr>
          <w:rFonts w:ascii="Aptos" w:eastAsia="Times New Roman" w:hAnsi="Aptos" w:cs="Times New Roman"/>
          <w:b/>
          <w:bCs/>
          <w:lang w:eastAsia="en-GB"/>
        </w:rPr>
        <w:br w:type="page"/>
      </w:r>
    </w:p>
    <w:p w14:paraId="25210122" w14:textId="0B917DA2" w:rsidR="00AE4D57" w:rsidRPr="005B2E3F" w:rsidRDefault="00AE4D57" w:rsidP="004923BB">
      <w:pPr>
        <w:spacing w:after="0" w:line="276" w:lineRule="auto"/>
        <w:jc w:val="both"/>
        <w:rPr>
          <w:rFonts w:ascii="Aptos" w:hAnsi="Aptos"/>
          <w:b/>
          <w:bCs/>
          <w:color w:val="2E74B5" w:themeColor="accent1" w:themeShade="BF"/>
        </w:rPr>
      </w:pPr>
      <w:r w:rsidRPr="004923BB">
        <w:rPr>
          <w:rFonts w:ascii="Aptos" w:hAnsi="Aptos"/>
          <w:b/>
          <w:bCs/>
          <w:color w:val="2E74B5" w:themeColor="accent1" w:themeShade="BF"/>
          <w:sz w:val="28"/>
          <w:szCs w:val="28"/>
        </w:rPr>
        <w:lastRenderedPageBreak/>
        <w:t>B.2</w:t>
      </w:r>
      <w:r w:rsidRPr="004923BB">
        <w:rPr>
          <w:rFonts w:ascii="Aptos" w:hAnsi="Aptos"/>
          <w:b/>
          <w:bCs/>
          <w:color w:val="2E74B5" w:themeColor="accent1" w:themeShade="BF"/>
          <w:sz w:val="28"/>
          <w:szCs w:val="28"/>
        </w:rPr>
        <w:tab/>
      </w:r>
      <w:r w:rsidR="00563B94" w:rsidRPr="004923BB">
        <w:rPr>
          <w:rFonts w:ascii="Aptos" w:hAnsi="Aptos"/>
          <w:b/>
          <w:bCs/>
          <w:color w:val="2E74B5" w:themeColor="accent1" w:themeShade="BF"/>
          <w:sz w:val="28"/>
          <w:szCs w:val="28"/>
        </w:rPr>
        <w:t>SPÔSOB URČENIA CENY</w:t>
      </w:r>
    </w:p>
    <w:p w14:paraId="5C1254A8" w14:textId="77777777" w:rsidR="00AE4D57" w:rsidRPr="005B2E3F" w:rsidRDefault="00AE4D57" w:rsidP="00AE4D57">
      <w:pPr>
        <w:pStyle w:val="Odsekzoznamu"/>
        <w:spacing w:after="0" w:line="276" w:lineRule="auto"/>
        <w:ind w:left="567" w:hanging="567"/>
        <w:jc w:val="both"/>
        <w:rPr>
          <w:rFonts w:ascii="Aptos" w:hAnsi="Aptos"/>
          <w:b/>
          <w:bCs/>
          <w:color w:val="2E74B5" w:themeColor="accent1" w:themeShade="BF"/>
        </w:rPr>
      </w:pPr>
    </w:p>
    <w:p w14:paraId="35D56880" w14:textId="196B22DB" w:rsidR="00A2704E" w:rsidRDefault="00D166F9">
      <w:pPr>
        <w:pStyle w:val="Odsekzoznamu"/>
        <w:numPr>
          <w:ilvl w:val="0"/>
          <w:numId w:val="32"/>
        </w:numPr>
        <w:spacing w:after="120" w:line="240" w:lineRule="auto"/>
        <w:ind w:left="431" w:hanging="431"/>
        <w:contextualSpacing w:val="0"/>
        <w:jc w:val="both"/>
        <w:rPr>
          <w:rFonts w:ascii="Aptos" w:hAnsi="Aptos" w:cstheme="minorHAnsi"/>
        </w:rPr>
      </w:pPr>
      <w:r w:rsidRPr="00A2704E">
        <w:rPr>
          <w:rFonts w:ascii="Aptos" w:hAnsi="Aptos" w:cstheme="minorHAnsi"/>
        </w:rPr>
        <w:t>Cena za obstarávan</w:t>
      </w:r>
      <w:r w:rsidR="002E0131">
        <w:rPr>
          <w:rFonts w:ascii="Aptos" w:hAnsi="Aptos" w:cstheme="minorHAnsi"/>
        </w:rPr>
        <w:t>ú službu</w:t>
      </w:r>
      <w:r w:rsidRPr="00A2704E">
        <w:rPr>
          <w:rFonts w:ascii="Aptos" w:hAnsi="Aptos" w:cstheme="minorHAnsi"/>
        </w:rPr>
        <w:t xml:space="preserve"> byť stanovená v zmysle zákona č. 18/1996 Z.z. o cenách v znení neskorších predpisov</w:t>
      </w:r>
      <w:r w:rsidR="00A2704E">
        <w:rPr>
          <w:rFonts w:ascii="Aptos" w:hAnsi="Aptos" w:cstheme="minorHAnsi"/>
        </w:rPr>
        <w:t xml:space="preserve"> a</w:t>
      </w:r>
      <w:r w:rsidRPr="00A2704E">
        <w:rPr>
          <w:rFonts w:ascii="Aptos" w:hAnsi="Aptos" w:cstheme="minorHAnsi"/>
        </w:rPr>
        <w:t xml:space="preserve"> vyhlášky MF SR č. 87/1996 Z.z., ktorou sa vykonáva zákon č. 18/1996 Z.z. o cenách v znení neskorších predpisov.</w:t>
      </w:r>
    </w:p>
    <w:p w14:paraId="4F06CD0F" w14:textId="6E34509B" w:rsidR="00A2704E" w:rsidRDefault="00D166F9">
      <w:pPr>
        <w:pStyle w:val="Odsekzoznamu"/>
        <w:numPr>
          <w:ilvl w:val="0"/>
          <w:numId w:val="32"/>
        </w:numPr>
        <w:spacing w:after="120" w:line="240" w:lineRule="auto"/>
        <w:ind w:left="431" w:hanging="431"/>
        <w:contextualSpacing w:val="0"/>
        <w:jc w:val="both"/>
        <w:rPr>
          <w:rFonts w:ascii="Aptos" w:hAnsi="Aptos" w:cstheme="minorHAnsi"/>
        </w:rPr>
      </w:pPr>
      <w:r w:rsidRPr="00A2704E">
        <w:rPr>
          <w:rFonts w:ascii="Aptos" w:hAnsi="Aptos" w:cstheme="minorHAnsi"/>
        </w:rPr>
        <w:t>Uchádzačom navrhovaná cena</w:t>
      </w:r>
      <w:r w:rsidR="004923BB">
        <w:rPr>
          <w:rFonts w:ascii="Aptos" w:hAnsi="Aptos" w:cstheme="minorHAnsi"/>
        </w:rPr>
        <w:t xml:space="preserve"> </w:t>
      </w:r>
      <w:r w:rsidRPr="00A2704E">
        <w:rPr>
          <w:rFonts w:ascii="Aptos" w:hAnsi="Aptos" w:cstheme="minorHAnsi"/>
        </w:rPr>
        <w:t xml:space="preserve">musí byť uvedená v EUR, matematicky zaokrúhlená na </w:t>
      </w:r>
      <w:r w:rsidR="00A33047" w:rsidRPr="00A708D7">
        <w:rPr>
          <w:rFonts w:ascii="Aptos" w:hAnsi="Aptos" w:cstheme="minorHAnsi"/>
          <w:color w:val="000000" w:themeColor="text1"/>
        </w:rPr>
        <w:t>max. dve</w:t>
      </w:r>
      <w:r w:rsidRPr="00A708D7">
        <w:rPr>
          <w:rFonts w:ascii="Aptos" w:hAnsi="Aptos" w:cstheme="minorHAnsi"/>
          <w:color w:val="000000" w:themeColor="text1"/>
        </w:rPr>
        <w:t xml:space="preserve"> desatinné miesta</w:t>
      </w:r>
      <w:r w:rsidRPr="00A2704E">
        <w:rPr>
          <w:rFonts w:ascii="Aptos" w:hAnsi="Aptos" w:cstheme="minorHAnsi"/>
        </w:rPr>
        <w:t>, musí byť konečná, musí zahŕňať všetky náklady spojené s realizáciou predmetu zákazky  vrátane súvisiacich služieb v rozsahu podrobne vymedzenom v časti</w:t>
      </w:r>
      <w:r w:rsidR="00A04865">
        <w:rPr>
          <w:rFonts w:ascii="Aptos" w:hAnsi="Aptos" w:cstheme="minorHAnsi"/>
        </w:rPr>
        <w:t xml:space="preserve"> </w:t>
      </w:r>
      <w:r w:rsidR="00A2704E" w:rsidRPr="00A2704E">
        <w:rPr>
          <w:rFonts w:ascii="Aptos" w:hAnsi="Aptos" w:cstheme="minorHAnsi"/>
        </w:rPr>
        <w:t xml:space="preserve">B.1 </w:t>
      </w:r>
      <w:r w:rsidRPr="00A2704E">
        <w:rPr>
          <w:rFonts w:ascii="Aptos" w:hAnsi="Aptos" w:cstheme="minorHAnsi"/>
        </w:rPr>
        <w:t>Opis predmetu zákazky</w:t>
      </w:r>
      <w:r w:rsidR="00A2704E" w:rsidRPr="00A2704E">
        <w:rPr>
          <w:rFonts w:ascii="Aptos" w:hAnsi="Aptos" w:cstheme="minorHAnsi"/>
        </w:rPr>
        <w:t xml:space="preserve"> SP</w:t>
      </w:r>
      <w:r w:rsidRPr="00A2704E">
        <w:rPr>
          <w:rFonts w:ascii="Aptos" w:hAnsi="Aptos" w:cstheme="minorHAnsi"/>
        </w:rPr>
        <w:t xml:space="preserve"> a za podmienok uvedených v</w:t>
      </w:r>
      <w:r w:rsidR="00A04865">
        <w:rPr>
          <w:rFonts w:ascii="Aptos" w:hAnsi="Aptos" w:cstheme="minorHAnsi"/>
        </w:rPr>
        <w:t> </w:t>
      </w:r>
      <w:r w:rsidRPr="00A2704E">
        <w:rPr>
          <w:rFonts w:ascii="Aptos" w:hAnsi="Aptos" w:cstheme="minorHAnsi"/>
        </w:rPr>
        <w:t>časti</w:t>
      </w:r>
      <w:r w:rsidR="00A04865">
        <w:rPr>
          <w:rFonts w:ascii="Aptos" w:hAnsi="Aptos" w:cstheme="minorHAnsi"/>
        </w:rPr>
        <w:t xml:space="preserve"> </w:t>
      </w:r>
      <w:r w:rsidR="00A2704E" w:rsidRPr="00A2704E">
        <w:rPr>
          <w:rFonts w:ascii="Aptos" w:hAnsi="Aptos" w:cstheme="minorHAnsi"/>
        </w:rPr>
        <w:t xml:space="preserve">D.1 </w:t>
      </w:r>
      <w:r w:rsidRPr="00A2704E">
        <w:rPr>
          <w:rFonts w:ascii="Aptos" w:hAnsi="Aptos" w:cstheme="minorHAnsi"/>
        </w:rPr>
        <w:t>Obchodné podmienky</w:t>
      </w:r>
      <w:r w:rsidR="00A2704E" w:rsidRPr="00A2704E">
        <w:rPr>
          <w:rFonts w:ascii="Aptos" w:hAnsi="Aptos" w:cstheme="minorHAnsi"/>
        </w:rPr>
        <w:t xml:space="preserve"> dodanie predmetu zákazky SP</w:t>
      </w:r>
      <w:r w:rsidRPr="00A2704E">
        <w:rPr>
          <w:rFonts w:ascii="Aptos" w:hAnsi="Aptos" w:cstheme="minorHAnsi"/>
        </w:rPr>
        <w:t xml:space="preserve"> a musí vyjadrovať cenovú úroveň v čase, v ktorom bola ponuka podaná.</w:t>
      </w:r>
      <w:r w:rsidR="00A708D7">
        <w:rPr>
          <w:rFonts w:ascii="Aptos" w:hAnsi="Aptos" w:cstheme="minorHAnsi"/>
        </w:rPr>
        <w:t xml:space="preserve"> </w:t>
      </w:r>
    </w:p>
    <w:p w14:paraId="67182556" w14:textId="77777777" w:rsidR="00B70C81" w:rsidRPr="00044A2A" w:rsidRDefault="00D166F9">
      <w:pPr>
        <w:pStyle w:val="Odsekzoznamu"/>
        <w:numPr>
          <w:ilvl w:val="0"/>
          <w:numId w:val="32"/>
        </w:numPr>
        <w:spacing w:after="120" w:line="240" w:lineRule="auto"/>
        <w:ind w:left="431" w:hanging="431"/>
        <w:contextualSpacing w:val="0"/>
        <w:jc w:val="both"/>
        <w:rPr>
          <w:rFonts w:ascii="Aptos" w:hAnsi="Aptos" w:cstheme="minorHAnsi"/>
        </w:rPr>
      </w:pPr>
      <w:r w:rsidRPr="00A2704E">
        <w:rPr>
          <w:rFonts w:ascii="Aptos" w:hAnsi="Aptos" w:cstheme="minorHAnsi"/>
        </w:rPr>
        <w:t xml:space="preserve">V prípade, že uchádzač neuvedie náklady súvisiace s obstaraním tovaru (uvedené v bode 2 tejto časti SP) </w:t>
      </w:r>
      <w:r w:rsidRPr="00044A2A">
        <w:rPr>
          <w:rFonts w:ascii="Aptos" w:hAnsi="Aptos" w:cstheme="minorHAnsi"/>
        </w:rPr>
        <w:t>samostatne, považuje sa, že ich zahrnul do uvedených cien.</w:t>
      </w:r>
    </w:p>
    <w:p w14:paraId="03B1EC8D" w14:textId="6EB2E66E" w:rsidR="00596920" w:rsidRPr="00044A2A" w:rsidRDefault="00D166F9">
      <w:pPr>
        <w:pStyle w:val="Odsekzoznamu"/>
        <w:numPr>
          <w:ilvl w:val="0"/>
          <w:numId w:val="32"/>
        </w:numPr>
        <w:spacing w:after="120" w:line="240" w:lineRule="auto"/>
        <w:ind w:left="431" w:hanging="431"/>
        <w:contextualSpacing w:val="0"/>
        <w:jc w:val="both"/>
        <w:rPr>
          <w:rFonts w:ascii="Aptos" w:hAnsi="Aptos"/>
          <w:i/>
          <w:iCs/>
        </w:rPr>
      </w:pPr>
      <w:r w:rsidRPr="00044A2A">
        <w:rPr>
          <w:rFonts w:ascii="Aptos" w:hAnsi="Aptos" w:cstheme="minorHAnsi"/>
        </w:rPr>
        <w:t xml:space="preserve">Súčasťou ponuky bude Príloha č. </w:t>
      </w:r>
      <w:r w:rsidR="00A2704E" w:rsidRPr="00044A2A">
        <w:rPr>
          <w:rFonts w:ascii="Aptos" w:hAnsi="Aptos" w:cstheme="minorHAnsi"/>
        </w:rPr>
        <w:t>1</w:t>
      </w:r>
      <w:r w:rsidRPr="00044A2A">
        <w:rPr>
          <w:rFonts w:ascii="Aptos" w:hAnsi="Aptos" w:cstheme="minorHAnsi"/>
        </w:rPr>
        <w:t xml:space="preserve"> </w:t>
      </w:r>
      <w:r w:rsidR="00A2704E" w:rsidRPr="00044A2A">
        <w:rPr>
          <w:rFonts w:ascii="Aptos" w:hAnsi="Aptos" w:cstheme="minorHAnsi"/>
        </w:rPr>
        <w:t xml:space="preserve">k časti </w:t>
      </w:r>
      <w:r w:rsidR="00563B94" w:rsidRPr="00044A2A">
        <w:rPr>
          <w:rFonts w:ascii="Aptos" w:hAnsi="Aptos" w:cstheme="minorHAnsi"/>
        </w:rPr>
        <w:t>C.1</w:t>
      </w:r>
      <w:r w:rsidR="00A2704E" w:rsidRPr="00044A2A">
        <w:rPr>
          <w:rFonts w:ascii="Aptos" w:hAnsi="Aptos" w:cstheme="minorHAnsi"/>
        </w:rPr>
        <w:t xml:space="preserve"> SP –</w:t>
      </w:r>
      <w:r w:rsidRPr="00044A2A">
        <w:rPr>
          <w:rFonts w:ascii="Aptos" w:hAnsi="Aptos" w:cstheme="minorHAnsi"/>
        </w:rPr>
        <w:t xml:space="preserve"> C</w:t>
      </w:r>
      <w:r w:rsidR="00A2704E" w:rsidRPr="00044A2A">
        <w:rPr>
          <w:rFonts w:ascii="Aptos" w:hAnsi="Aptos" w:cstheme="minorHAnsi"/>
        </w:rPr>
        <w:t>enová ponuk</w:t>
      </w:r>
      <w:r w:rsidRPr="00044A2A">
        <w:rPr>
          <w:rFonts w:ascii="Aptos" w:hAnsi="Aptos" w:cstheme="minorHAnsi"/>
        </w:rPr>
        <w:t>a</w:t>
      </w:r>
      <w:r w:rsidR="0094613F">
        <w:rPr>
          <w:rFonts w:ascii="Aptos" w:hAnsi="Aptos" w:cstheme="minorHAnsi"/>
        </w:rPr>
        <w:t>,</w:t>
      </w:r>
      <w:r w:rsidRPr="00044A2A">
        <w:rPr>
          <w:rFonts w:ascii="Aptos" w:hAnsi="Aptos" w:cstheme="minorHAnsi"/>
        </w:rPr>
        <w:t xml:space="preserve"> ktor</w:t>
      </w:r>
      <w:r w:rsidR="00044A2A" w:rsidRPr="00044A2A">
        <w:rPr>
          <w:rFonts w:ascii="Aptos" w:hAnsi="Aptos" w:cstheme="minorHAnsi"/>
        </w:rPr>
        <w:t>á</w:t>
      </w:r>
      <w:r w:rsidRPr="00044A2A">
        <w:rPr>
          <w:rFonts w:ascii="Aptos" w:hAnsi="Aptos" w:cstheme="minorHAnsi"/>
        </w:rPr>
        <w:t xml:space="preserve"> bud</w:t>
      </w:r>
      <w:r w:rsidR="00044A2A" w:rsidRPr="00044A2A">
        <w:rPr>
          <w:rFonts w:ascii="Aptos" w:hAnsi="Aptos" w:cstheme="minorHAnsi"/>
        </w:rPr>
        <w:t>e</w:t>
      </w:r>
      <w:r w:rsidRPr="00044A2A">
        <w:rPr>
          <w:rFonts w:ascii="Aptos" w:hAnsi="Aptos" w:cstheme="minorHAnsi"/>
        </w:rPr>
        <w:t xml:space="preserve"> vypracované v súlade s pokynmi uvedenými v časti </w:t>
      </w:r>
      <w:r w:rsidR="00B70C81" w:rsidRPr="00044A2A">
        <w:rPr>
          <w:rFonts w:ascii="Aptos" w:hAnsi="Aptos" w:cstheme="minorHAnsi"/>
        </w:rPr>
        <w:t xml:space="preserve">B.1 </w:t>
      </w:r>
      <w:r w:rsidRPr="00044A2A">
        <w:rPr>
          <w:rFonts w:ascii="Aptos" w:hAnsi="Aptos" w:cstheme="minorHAnsi"/>
        </w:rPr>
        <w:t>Opis predmetu zákazky</w:t>
      </w:r>
      <w:r w:rsidR="00B70C81" w:rsidRPr="00044A2A">
        <w:rPr>
          <w:rFonts w:ascii="Aptos" w:hAnsi="Aptos" w:cstheme="minorHAnsi"/>
        </w:rPr>
        <w:t xml:space="preserve">, </w:t>
      </w:r>
      <w:r w:rsidRPr="00044A2A">
        <w:rPr>
          <w:rFonts w:ascii="Aptos" w:hAnsi="Aptos" w:cstheme="minorHAnsi"/>
        </w:rPr>
        <w:t xml:space="preserve"> </w:t>
      </w:r>
      <w:r w:rsidR="00B70C81" w:rsidRPr="00044A2A">
        <w:rPr>
          <w:rFonts w:ascii="Aptos" w:hAnsi="Aptos" w:cstheme="minorHAnsi"/>
        </w:rPr>
        <w:t>D</w:t>
      </w:r>
      <w:r w:rsidR="00A04865" w:rsidRPr="00044A2A">
        <w:rPr>
          <w:rFonts w:ascii="Aptos" w:hAnsi="Aptos" w:cstheme="minorHAnsi"/>
        </w:rPr>
        <w:t>.</w:t>
      </w:r>
      <w:r w:rsidR="00B70C81" w:rsidRPr="00044A2A">
        <w:rPr>
          <w:rFonts w:ascii="Aptos" w:hAnsi="Aptos" w:cstheme="minorHAnsi"/>
        </w:rPr>
        <w:t xml:space="preserve">1 </w:t>
      </w:r>
      <w:r w:rsidRPr="00044A2A">
        <w:rPr>
          <w:rFonts w:ascii="Aptos" w:hAnsi="Aptos" w:cstheme="minorHAnsi"/>
        </w:rPr>
        <w:t>Obchodné podmienky</w:t>
      </w:r>
      <w:r w:rsidR="00B70C81" w:rsidRPr="00044A2A">
        <w:rPr>
          <w:rFonts w:ascii="Aptos" w:hAnsi="Aptos" w:cstheme="minorHAnsi"/>
        </w:rPr>
        <w:t xml:space="preserve"> dodania predmetu zákazky</w:t>
      </w:r>
      <w:r w:rsidRPr="00044A2A">
        <w:rPr>
          <w:rFonts w:ascii="Aptos" w:hAnsi="Aptos" w:cstheme="minorHAnsi"/>
        </w:rPr>
        <w:t xml:space="preserve"> a</w:t>
      </w:r>
      <w:r w:rsidR="00B70C81" w:rsidRPr="00044A2A">
        <w:rPr>
          <w:rFonts w:ascii="Aptos" w:hAnsi="Aptos" w:cstheme="minorHAnsi"/>
        </w:rPr>
        <w:t xml:space="preserve"> B.2 </w:t>
      </w:r>
      <w:r w:rsidRPr="00044A2A">
        <w:rPr>
          <w:rFonts w:ascii="Aptos" w:hAnsi="Aptos" w:cstheme="minorHAnsi"/>
        </w:rPr>
        <w:t>Spôsob určenia ceny týchto SP.</w:t>
      </w:r>
    </w:p>
    <w:p w14:paraId="23530E0D" w14:textId="53CF32FC" w:rsidR="005B2E3F" w:rsidRDefault="00D166F9">
      <w:pPr>
        <w:pStyle w:val="Odsekzoznamu"/>
        <w:numPr>
          <w:ilvl w:val="0"/>
          <w:numId w:val="32"/>
        </w:numPr>
        <w:spacing w:after="60" w:line="240" w:lineRule="auto"/>
        <w:ind w:left="431" w:hanging="431"/>
        <w:contextualSpacing w:val="0"/>
        <w:jc w:val="both"/>
        <w:rPr>
          <w:rFonts w:ascii="Aptos" w:hAnsi="Aptos" w:cstheme="minorHAnsi"/>
        </w:rPr>
      </w:pPr>
      <w:r w:rsidRPr="004161B9">
        <w:rPr>
          <w:rFonts w:ascii="Aptos" w:hAnsi="Aptos" w:cstheme="minorHAnsi"/>
        </w:rPr>
        <w:t>Ak uchádzač nie je platiteľom DPH, uvedie navrhovanú zmluvnú cenu celkom. Na skutočnosť, že nie je platcom DPH v ponuke upozorní.</w:t>
      </w:r>
    </w:p>
    <w:p w14:paraId="63F81DBB" w14:textId="79752154" w:rsidR="005B2E3F" w:rsidRDefault="00D166F9">
      <w:pPr>
        <w:pStyle w:val="Odsekzoznamu"/>
        <w:numPr>
          <w:ilvl w:val="0"/>
          <w:numId w:val="32"/>
        </w:numPr>
        <w:spacing w:after="120"/>
        <w:ind w:left="431" w:hanging="431"/>
        <w:contextualSpacing w:val="0"/>
        <w:jc w:val="both"/>
        <w:rPr>
          <w:rFonts w:ascii="Aptos" w:hAnsi="Aptos" w:cstheme="minorHAnsi"/>
        </w:rPr>
      </w:pPr>
      <w:r w:rsidRPr="005B2E3F">
        <w:rPr>
          <w:rFonts w:ascii="Aptos" w:hAnsi="Aptos" w:cstheme="minorHAnsi"/>
        </w:rPr>
        <w:t xml:space="preserve">V prípade, ak úspešný uchádzač, ktorý v ponuke uviedol, že po uzatvorení </w:t>
      </w:r>
      <w:r w:rsidR="00044A2A">
        <w:rPr>
          <w:rFonts w:ascii="Aptos" w:hAnsi="Aptos" w:cstheme="minorHAnsi"/>
        </w:rPr>
        <w:t>Zmluvy</w:t>
      </w:r>
      <w:r w:rsidRPr="005B2E3F">
        <w:rPr>
          <w:rFonts w:ascii="Aptos" w:hAnsi="Aptos" w:cstheme="minorHAnsi"/>
        </w:rPr>
        <w:t xml:space="preserve"> nebude platiteľom DPH, sa stane po predložení ponuky alebo po uzavretí </w:t>
      </w:r>
      <w:r w:rsidR="00044A2A">
        <w:rPr>
          <w:rFonts w:ascii="Aptos" w:hAnsi="Aptos" w:cstheme="minorHAnsi"/>
        </w:rPr>
        <w:t>Zmluv</w:t>
      </w:r>
      <w:r w:rsidR="005B2E3F" w:rsidRPr="005B2E3F">
        <w:rPr>
          <w:rFonts w:ascii="Aptos" w:hAnsi="Aptos" w:cstheme="minorHAnsi"/>
        </w:rPr>
        <w:t>y</w:t>
      </w:r>
      <w:r w:rsidRPr="005B2E3F">
        <w:rPr>
          <w:rFonts w:ascii="Aptos" w:hAnsi="Aptos" w:cstheme="minorHAnsi"/>
        </w:rPr>
        <w:t xml:space="preserve"> platiteľom DPH, nemá nárok na zvýšenie ceny o hodnotu DPH.</w:t>
      </w:r>
    </w:p>
    <w:p w14:paraId="2FB500E1" w14:textId="75F0CE76" w:rsidR="005B2E3F" w:rsidRDefault="00D166F9">
      <w:pPr>
        <w:pStyle w:val="Odsekzoznamu"/>
        <w:numPr>
          <w:ilvl w:val="0"/>
          <w:numId w:val="32"/>
        </w:numPr>
        <w:spacing w:after="120"/>
        <w:ind w:left="431" w:hanging="431"/>
        <w:contextualSpacing w:val="0"/>
        <w:jc w:val="both"/>
        <w:rPr>
          <w:rFonts w:ascii="Aptos" w:hAnsi="Aptos" w:cstheme="minorHAnsi"/>
        </w:rPr>
      </w:pPr>
      <w:r w:rsidRPr="005B2E3F">
        <w:rPr>
          <w:rFonts w:ascii="Aptos" w:hAnsi="Aptos" w:cstheme="minorHAnsi"/>
        </w:rPr>
        <w:t xml:space="preserve">V prípade, že ponuka nebude v súlade so zákonom o DPH, prípadne inými všeobecne záväznými právnymi predpismi, ktorých porušenie alebo nedodržanie by malo vplyv na konečnú cenu zákazky, </w:t>
      </w:r>
      <w:r w:rsidR="006C7D01">
        <w:rPr>
          <w:rFonts w:ascii="Aptos" w:hAnsi="Aptos" w:cstheme="minorHAnsi"/>
        </w:rPr>
        <w:t>v</w:t>
      </w:r>
      <w:r w:rsidR="006C7D01" w:rsidRPr="009766AD">
        <w:rPr>
          <w:rFonts w:ascii="Aptos" w:hAnsi="Aptos" w:cstheme="minorHAnsi"/>
        </w:rPr>
        <w:t>erejný obstarávateľ</w:t>
      </w:r>
      <w:r w:rsidR="006C7D01" w:rsidRPr="005B2E3F">
        <w:rPr>
          <w:rFonts w:ascii="Aptos" w:hAnsi="Aptos" w:cstheme="minorHAnsi"/>
        </w:rPr>
        <w:t xml:space="preserve"> </w:t>
      </w:r>
      <w:r w:rsidRPr="005B2E3F">
        <w:rPr>
          <w:rFonts w:ascii="Aptos" w:hAnsi="Aptos" w:cstheme="minorHAnsi"/>
        </w:rPr>
        <w:t>požiada uchádzača o opravu. Takýto úkon sa nebude považovať za zmenu ponúk.</w:t>
      </w:r>
    </w:p>
    <w:p w14:paraId="1BBD5983" w14:textId="3818AC22" w:rsidR="00AE4D57" w:rsidRDefault="00AE4D57" w:rsidP="00044A2A">
      <w:pPr>
        <w:spacing w:after="120"/>
        <w:jc w:val="both"/>
        <w:rPr>
          <w:rFonts w:ascii="Aptos" w:hAnsi="Aptos"/>
          <w:b/>
          <w:bCs/>
          <w:color w:val="2E74B5" w:themeColor="accent1" w:themeShade="BF"/>
          <w:sz w:val="28"/>
          <w:szCs w:val="28"/>
        </w:rPr>
      </w:pPr>
    </w:p>
    <w:p w14:paraId="0969DB59" w14:textId="77777777" w:rsidR="00044A2A" w:rsidRDefault="00044A2A" w:rsidP="00044A2A">
      <w:pPr>
        <w:spacing w:after="120"/>
        <w:jc w:val="both"/>
        <w:rPr>
          <w:rFonts w:ascii="Aptos" w:hAnsi="Aptos"/>
          <w:b/>
          <w:bCs/>
          <w:color w:val="2E74B5" w:themeColor="accent1" w:themeShade="BF"/>
          <w:sz w:val="28"/>
          <w:szCs w:val="28"/>
        </w:rPr>
      </w:pPr>
    </w:p>
    <w:p w14:paraId="424CDD27" w14:textId="77777777" w:rsidR="00044A2A" w:rsidRDefault="00044A2A" w:rsidP="00044A2A">
      <w:pPr>
        <w:spacing w:after="120"/>
        <w:jc w:val="both"/>
        <w:rPr>
          <w:rFonts w:ascii="Aptos" w:hAnsi="Aptos"/>
          <w:b/>
          <w:bCs/>
          <w:color w:val="2E74B5" w:themeColor="accent1" w:themeShade="BF"/>
          <w:sz w:val="28"/>
          <w:szCs w:val="28"/>
        </w:rPr>
      </w:pPr>
    </w:p>
    <w:p w14:paraId="6955DB6B" w14:textId="77777777" w:rsidR="00044A2A" w:rsidRDefault="00044A2A" w:rsidP="00044A2A">
      <w:pPr>
        <w:spacing w:after="120"/>
        <w:jc w:val="both"/>
        <w:rPr>
          <w:rFonts w:ascii="Aptos" w:hAnsi="Aptos"/>
          <w:b/>
          <w:bCs/>
          <w:color w:val="2E74B5" w:themeColor="accent1" w:themeShade="BF"/>
          <w:sz w:val="28"/>
          <w:szCs w:val="28"/>
        </w:rPr>
      </w:pPr>
    </w:p>
    <w:p w14:paraId="405D3ED3" w14:textId="77777777" w:rsidR="00044A2A" w:rsidRDefault="00044A2A" w:rsidP="00044A2A">
      <w:pPr>
        <w:spacing w:after="120"/>
        <w:jc w:val="both"/>
        <w:rPr>
          <w:rFonts w:ascii="Aptos" w:hAnsi="Aptos"/>
          <w:b/>
          <w:bCs/>
          <w:color w:val="2E74B5" w:themeColor="accent1" w:themeShade="BF"/>
          <w:sz w:val="28"/>
          <w:szCs w:val="28"/>
        </w:rPr>
      </w:pPr>
    </w:p>
    <w:p w14:paraId="355821DA" w14:textId="77777777" w:rsidR="00044A2A" w:rsidRDefault="00044A2A" w:rsidP="00044A2A">
      <w:pPr>
        <w:spacing w:after="120"/>
        <w:jc w:val="both"/>
        <w:rPr>
          <w:rFonts w:ascii="Aptos" w:hAnsi="Aptos"/>
          <w:b/>
          <w:bCs/>
          <w:color w:val="2E74B5" w:themeColor="accent1" w:themeShade="BF"/>
          <w:sz w:val="28"/>
          <w:szCs w:val="28"/>
        </w:rPr>
      </w:pPr>
    </w:p>
    <w:p w14:paraId="4DB946E1" w14:textId="77777777" w:rsidR="00044A2A" w:rsidRDefault="00044A2A" w:rsidP="00044A2A">
      <w:pPr>
        <w:spacing w:after="120"/>
        <w:jc w:val="both"/>
        <w:rPr>
          <w:rFonts w:ascii="Aptos" w:hAnsi="Aptos"/>
          <w:b/>
          <w:bCs/>
          <w:color w:val="2E74B5" w:themeColor="accent1" w:themeShade="BF"/>
          <w:sz w:val="28"/>
          <w:szCs w:val="28"/>
        </w:rPr>
      </w:pPr>
    </w:p>
    <w:p w14:paraId="712C1ABB" w14:textId="77777777" w:rsidR="00044A2A" w:rsidRDefault="00044A2A" w:rsidP="00044A2A">
      <w:pPr>
        <w:spacing w:after="120"/>
        <w:jc w:val="both"/>
        <w:rPr>
          <w:rFonts w:ascii="Aptos" w:hAnsi="Aptos"/>
          <w:b/>
          <w:bCs/>
          <w:color w:val="2E74B5" w:themeColor="accent1" w:themeShade="BF"/>
          <w:sz w:val="28"/>
          <w:szCs w:val="28"/>
        </w:rPr>
      </w:pPr>
    </w:p>
    <w:p w14:paraId="33DCA59C" w14:textId="77777777" w:rsidR="002570D7" w:rsidRPr="00044A2A" w:rsidRDefault="002570D7" w:rsidP="00044A2A">
      <w:pPr>
        <w:spacing w:after="120"/>
        <w:jc w:val="both"/>
        <w:rPr>
          <w:rFonts w:ascii="Aptos" w:hAnsi="Aptos"/>
          <w:b/>
          <w:bCs/>
          <w:color w:val="2E74B5" w:themeColor="accent1" w:themeShade="BF"/>
          <w:sz w:val="28"/>
          <w:szCs w:val="28"/>
        </w:rPr>
      </w:pPr>
    </w:p>
    <w:p w14:paraId="457BF9E5" w14:textId="77777777" w:rsidR="004923BB" w:rsidRDefault="004923BB" w:rsidP="00AE4D57">
      <w:pPr>
        <w:pStyle w:val="Odsekzoznamu"/>
        <w:spacing w:after="0" w:line="276" w:lineRule="auto"/>
        <w:ind w:left="567" w:hanging="567"/>
        <w:jc w:val="both"/>
        <w:rPr>
          <w:rFonts w:ascii="Aptos" w:hAnsi="Aptos"/>
          <w:b/>
          <w:bCs/>
          <w:color w:val="2E74B5" w:themeColor="accent1" w:themeShade="BF"/>
          <w:sz w:val="28"/>
          <w:szCs w:val="28"/>
        </w:rPr>
      </w:pPr>
    </w:p>
    <w:p w14:paraId="57EDFC4D" w14:textId="77777777" w:rsidR="003E0B3F" w:rsidRDefault="003E0B3F" w:rsidP="00AE4D57">
      <w:pPr>
        <w:pStyle w:val="Odsekzoznamu"/>
        <w:spacing w:after="0" w:line="276" w:lineRule="auto"/>
        <w:ind w:left="567" w:hanging="567"/>
        <w:jc w:val="both"/>
        <w:rPr>
          <w:rFonts w:ascii="Aptos" w:hAnsi="Aptos"/>
          <w:b/>
          <w:bCs/>
          <w:color w:val="2E74B5" w:themeColor="accent1" w:themeShade="BF"/>
          <w:sz w:val="28"/>
          <w:szCs w:val="28"/>
        </w:rPr>
      </w:pPr>
    </w:p>
    <w:p w14:paraId="359E6512" w14:textId="77777777" w:rsidR="00044A2A" w:rsidRDefault="00044A2A" w:rsidP="00AE4D57">
      <w:pPr>
        <w:pStyle w:val="Odsekzoznamu"/>
        <w:spacing w:after="0" w:line="276" w:lineRule="auto"/>
        <w:ind w:left="567" w:hanging="567"/>
        <w:jc w:val="both"/>
        <w:rPr>
          <w:rFonts w:ascii="Aptos" w:hAnsi="Aptos"/>
          <w:b/>
          <w:bCs/>
          <w:color w:val="2E74B5" w:themeColor="accent1" w:themeShade="BF"/>
          <w:sz w:val="28"/>
          <w:szCs w:val="28"/>
        </w:rPr>
      </w:pPr>
    </w:p>
    <w:p w14:paraId="22BCAC52" w14:textId="77777777" w:rsidR="00044A2A" w:rsidRDefault="00044A2A" w:rsidP="00AE4D57">
      <w:pPr>
        <w:pStyle w:val="Odsekzoznamu"/>
        <w:spacing w:after="0" w:line="276" w:lineRule="auto"/>
        <w:ind w:left="567" w:hanging="567"/>
        <w:jc w:val="both"/>
        <w:rPr>
          <w:rFonts w:ascii="Aptos" w:hAnsi="Aptos"/>
          <w:b/>
          <w:bCs/>
          <w:color w:val="2E74B5" w:themeColor="accent1" w:themeShade="BF"/>
          <w:sz w:val="28"/>
          <w:szCs w:val="28"/>
        </w:rPr>
      </w:pPr>
    </w:p>
    <w:p w14:paraId="0C158E70" w14:textId="77777777" w:rsidR="003E0B3F" w:rsidRDefault="003E0B3F" w:rsidP="00AE4D57">
      <w:pPr>
        <w:pStyle w:val="Odsekzoznamu"/>
        <w:spacing w:after="0" w:line="276" w:lineRule="auto"/>
        <w:ind w:left="567" w:hanging="567"/>
        <w:jc w:val="both"/>
        <w:rPr>
          <w:rFonts w:ascii="Aptos" w:hAnsi="Aptos"/>
          <w:b/>
          <w:bCs/>
          <w:color w:val="2E74B5" w:themeColor="accent1" w:themeShade="BF"/>
          <w:sz w:val="28"/>
          <w:szCs w:val="28"/>
        </w:rPr>
      </w:pPr>
    </w:p>
    <w:p w14:paraId="495D1DF7" w14:textId="77777777" w:rsidR="00697DA1" w:rsidRDefault="00697DA1" w:rsidP="00697DA1">
      <w:pPr>
        <w:spacing w:after="0" w:line="276" w:lineRule="auto"/>
        <w:jc w:val="both"/>
        <w:rPr>
          <w:rFonts w:ascii="Aptos" w:hAnsi="Aptos"/>
          <w:b/>
          <w:bCs/>
          <w:color w:val="2E74B5" w:themeColor="accent1" w:themeShade="BF"/>
          <w:sz w:val="28"/>
          <w:szCs w:val="28"/>
        </w:rPr>
      </w:pPr>
    </w:p>
    <w:p w14:paraId="6C97E4C9" w14:textId="64E53CDF" w:rsidR="00563B94" w:rsidRPr="00697DA1" w:rsidRDefault="00563B94" w:rsidP="00697DA1">
      <w:pPr>
        <w:spacing w:after="0" w:line="276" w:lineRule="auto"/>
        <w:jc w:val="both"/>
        <w:rPr>
          <w:rFonts w:ascii="Aptos" w:hAnsi="Aptos"/>
          <w:b/>
          <w:bCs/>
          <w:color w:val="2E74B5" w:themeColor="accent1" w:themeShade="BF"/>
          <w:sz w:val="28"/>
          <w:szCs w:val="28"/>
        </w:rPr>
      </w:pPr>
      <w:r w:rsidRPr="00697DA1">
        <w:rPr>
          <w:rFonts w:ascii="Aptos" w:hAnsi="Aptos"/>
          <w:b/>
          <w:bCs/>
          <w:color w:val="2E74B5" w:themeColor="accent1" w:themeShade="BF"/>
          <w:sz w:val="28"/>
          <w:szCs w:val="28"/>
        </w:rPr>
        <w:lastRenderedPageBreak/>
        <w:t>C.1</w:t>
      </w:r>
      <w:r w:rsidRPr="00697DA1">
        <w:rPr>
          <w:rFonts w:ascii="Aptos" w:hAnsi="Aptos"/>
          <w:b/>
          <w:bCs/>
          <w:color w:val="2E74B5" w:themeColor="accent1" w:themeShade="BF"/>
          <w:sz w:val="28"/>
          <w:szCs w:val="28"/>
        </w:rPr>
        <w:tab/>
        <w:t>KRITÉRIÁ NA HODNOTENIE PONÚK A PRAVIDLÁ ICH UPLATNENIA</w:t>
      </w:r>
    </w:p>
    <w:p w14:paraId="25AD8C9B" w14:textId="77777777" w:rsidR="004923BB" w:rsidRDefault="004923BB" w:rsidP="00AE4D57">
      <w:pPr>
        <w:pStyle w:val="Odsekzoznamu"/>
        <w:spacing w:after="0" w:line="276" w:lineRule="auto"/>
        <w:ind w:left="567" w:hanging="567"/>
        <w:jc w:val="both"/>
        <w:rPr>
          <w:rFonts w:ascii="Aptos" w:hAnsi="Aptos"/>
          <w:b/>
          <w:bCs/>
          <w:color w:val="2E74B5" w:themeColor="accent1" w:themeShade="BF"/>
        </w:rPr>
      </w:pPr>
    </w:p>
    <w:p w14:paraId="79151D0B" w14:textId="77777777" w:rsidR="00563B94" w:rsidRPr="00563B94" w:rsidRDefault="00563B94" w:rsidP="00680B73">
      <w:pPr>
        <w:pStyle w:val="Odsekzoznamu"/>
        <w:spacing w:after="120" w:line="276" w:lineRule="auto"/>
        <w:ind w:left="426" w:hanging="426"/>
        <w:contextualSpacing w:val="0"/>
        <w:jc w:val="both"/>
        <w:rPr>
          <w:rFonts w:ascii="Aptos" w:hAnsi="Aptos"/>
        </w:rPr>
      </w:pPr>
      <w:r w:rsidRPr="00563B94">
        <w:rPr>
          <w:rFonts w:ascii="Aptos" w:hAnsi="Aptos"/>
          <w:b/>
          <w:bCs/>
        </w:rPr>
        <w:t>1</w:t>
      </w:r>
      <w:r w:rsidRPr="00563B94">
        <w:rPr>
          <w:rFonts w:ascii="Aptos" w:hAnsi="Aptos"/>
          <w:b/>
          <w:bCs/>
          <w:color w:val="2E74B5" w:themeColor="accent1" w:themeShade="BF"/>
        </w:rPr>
        <w:tab/>
      </w:r>
      <w:r w:rsidRPr="00563B94">
        <w:rPr>
          <w:rFonts w:ascii="Aptos" w:hAnsi="Aptos"/>
          <w:b/>
          <w:bCs/>
        </w:rPr>
        <w:t>Určenie kritéria</w:t>
      </w:r>
    </w:p>
    <w:p w14:paraId="3A082B87" w14:textId="64E07FF9" w:rsidR="00563B94" w:rsidRPr="00563B94" w:rsidRDefault="00563B94" w:rsidP="006D48EA">
      <w:pPr>
        <w:pStyle w:val="Odsekzoznamu"/>
        <w:spacing w:after="120" w:line="276" w:lineRule="auto"/>
        <w:ind w:left="567" w:hanging="567"/>
        <w:contextualSpacing w:val="0"/>
        <w:jc w:val="both"/>
        <w:rPr>
          <w:rFonts w:ascii="Aptos" w:hAnsi="Aptos"/>
        </w:rPr>
      </w:pPr>
      <w:r w:rsidRPr="00563B94">
        <w:rPr>
          <w:rFonts w:ascii="Aptos" w:hAnsi="Aptos"/>
        </w:rPr>
        <w:t>1.1.</w:t>
      </w:r>
      <w:r w:rsidRPr="00563B94">
        <w:rPr>
          <w:rFonts w:ascii="Aptos" w:hAnsi="Aptos"/>
        </w:rPr>
        <w:tab/>
        <w:t xml:space="preserve">Ponuky uchádzačov sa budú vyhodnocovať v súlade s § 44 ods. 3 písm. c) Zákona, a teda na základe najnižšej ceny </w:t>
      </w:r>
      <w:r w:rsidR="007D522E">
        <w:rPr>
          <w:rFonts w:ascii="Aptos" w:hAnsi="Aptos"/>
        </w:rPr>
        <w:t>za celý predmet zákazky.</w:t>
      </w:r>
    </w:p>
    <w:p w14:paraId="667AAFAF" w14:textId="1AD5819D" w:rsidR="00563B94" w:rsidRPr="00563B94" w:rsidRDefault="00563B94" w:rsidP="006D48EA">
      <w:pPr>
        <w:pStyle w:val="Odsekzoznamu"/>
        <w:spacing w:after="120" w:line="276" w:lineRule="auto"/>
        <w:ind w:left="567" w:hanging="567"/>
        <w:contextualSpacing w:val="0"/>
        <w:jc w:val="both"/>
        <w:rPr>
          <w:rFonts w:ascii="Aptos" w:hAnsi="Aptos"/>
        </w:rPr>
      </w:pPr>
      <w:r w:rsidRPr="00563B94">
        <w:rPr>
          <w:rFonts w:ascii="Aptos" w:hAnsi="Aptos"/>
        </w:rPr>
        <w:t>1.2</w:t>
      </w:r>
      <w:r w:rsidRPr="00563B94">
        <w:rPr>
          <w:rFonts w:ascii="Aptos" w:hAnsi="Aptos"/>
        </w:rPr>
        <w:tab/>
        <w:t>Jediným kritériom na vyhodnotenie ponúk je: Najnižši</w:t>
      </w:r>
      <w:r w:rsidR="00680B73">
        <w:rPr>
          <w:rFonts w:ascii="Aptos" w:hAnsi="Aptos"/>
        </w:rPr>
        <w:t>a</w:t>
      </w:r>
      <w:r w:rsidRPr="00563B94">
        <w:rPr>
          <w:rFonts w:ascii="Aptos" w:hAnsi="Aptos"/>
        </w:rPr>
        <w:t xml:space="preserve"> cena</w:t>
      </w:r>
      <w:r w:rsidR="00680B73">
        <w:rPr>
          <w:rFonts w:ascii="Aptos" w:hAnsi="Aptos"/>
        </w:rPr>
        <w:t xml:space="preserve"> celkom</w:t>
      </w:r>
      <w:r w:rsidRPr="00563B94">
        <w:rPr>
          <w:rFonts w:ascii="Aptos" w:hAnsi="Aptos"/>
        </w:rPr>
        <w:t xml:space="preserve"> za uskutočnenie zákazky, v eurách (€ alebo EUR) </w:t>
      </w:r>
      <w:r>
        <w:rPr>
          <w:rFonts w:ascii="Aptos" w:hAnsi="Aptos"/>
        </w:rPr>
        <w:t>vrátane</w:t>
      </w:r>
      <w:r w:rsidRPr="00563B94">
        <w:rPr>
          <w:rFonts w:ascii="Aptos" w:hAnsi="Aptos"/>
        </w:rPr>
        <w:t xml:space="preserve"> DPH.</w:t>
      </w:r>
    </w:p>
    <w:p w14:paraId="284BD279" w14:textId="77777777" w:rsidR="00563B94" w:rsidRPr="00680B73" w:rsidRDefault="00563B94" w:rsidP="00563B94">
      <w:pPr>
        <w:pStyle w:val="Odsekzoznamu"/>
        <w:spacing w:after="0" w:line="276" w:lineRule="auto"/>
        <w:ind w:left="567" w:hanging="567"/>
        <w:jc w:val="both"/>
        <w:rPr>
          <w:rFonts w:ascii="Aptos" w:hAnsi="Aptos"/>
          <w:b/>
          <w:bCs/>
        </w:rPr>
      </w:pPr>
    </w:p>
    <w:p w14:paraId="7FD630AA" w14:textId="77777777" w:rsidR="00563B94" w:rsidRPr="00680B73" w:rsidRDefault="00563B94" w:rsidP="00680B73">
      <w:pPr>
        <w:pStyle w:val="Odsekzoznamu"/>
        <w:spacing w:after="120" w:line="276" w:lineRule="auto"/>
        <w:ind w:left="426" w:hanging="426"/>
        <w:contextualSpacing w:val="0"/>
        <w:jc w:val="both"/>
        <w:rPr>
          <w:rFonts w:ascii="Aptos" w:hAnsi="Aptos"/>
          <w:b/>
          <w:bCs/>
        </w:rPr>
      </w:pPr>
      <w:r w:rsidRPr="00680B73">
        <w:rPr>
          <w:rFonts w:ascii="Aptos" w:hAnsi="Aptos"/>
          <w:b/>
          <w:bCs/>
        </w:rPr>
        <w:t>2</w:t>
      </w:r>
      <w:r w:rsidRPr="00680B73">
        <w:rPr>
          <w:rFonts w:ascii="Aptos" w:hAnsi="Aptos"/>
          <w:b/>
          <w:bCs/>
        </w:rPr>
        <w:tab/>
        <w:t>Definícia kritéria</w:t>
      </w:r>
    </w:p>
    <w:p w14:paraId="798CE90A" w14:textId="5623E7A3" w:rsidR="00680B73" w:rsidRPr="00680B73" w:rsidRDefault="00563B94" w:rsidP="00563B94">
      <w:pPr>
        <w:pStyle w:val="Odsekzoznamu"/>
        <w:spacing w:after="0" w:line="276" w:lineRule="auto"/>
        <w:ind w:left="567" w:hanging="567"/>
        <w:jc w:val="both"/>
        <w:rPr>
          <w:rFonts w:ascii="Aptos" w:hAnsi="Aptos"/>
          <w:b/>
          <w:bCs/>
        </w:rPr>
      </w:pPr>
      <w:r w:rsidRPr="00563B94">
        <w:rPr>
          <w:rFonts w:ascii="Aptos" w:hAnsi="Aptos"/>
        </w:rPr>
        <w:t>2.1</w:t>
      </w:r>
      <w:r w:rsidRPr="00563B94">
        <w:rPr>
          <w:rFonts w:ascii="Aptos" w:hAnsi="Aptos"/>
        </w:rPr>
        <w:tab/>
        <w:t xml:space="preserve">V tomto kritériu sa bude hodnotiť celková cena </w:t>
      </w:r>
      <w:r w:rsidR="00E34D2E">
        <w:rPr>
          <w:rFonts w:ascii="Aptos" w:hAnsi="Aptos"/>
        </w:rPr>
        <w:t>za celý predmet zákazky</w:t>
      </w:r>
      <w:r w:rsidRPr="00563B94">
        <w:rPr>
          <w:rFonts w:ascii="Aptos" w:hAnsi="Aptos"/>
        </w:rPr>
        <w:t xml:space="preserve"> vyjadrená v </w:t>
      </w:r>
      <w:r w:rsidR="00680B73">
        <w:rPr>
          <w:rFonts w:ascii="Aptos" w:hAnsi="Aptos"/>
        </w:rPr>
        <w:t>EUR</w:t>
      </w:r>
      <w:r w:rsidRPr="00563B94">
        <w:rPr>
          <w:rFonts w:ascii="Aptos" w:hAnsi="Aptos"/>
        </w:rPr>
        <w:t xml:space="preserve"> </w:t>
      </w:r>
      <w:r w:rsidR="00680B73">
        <w:rPr>
          <w:rFonts w:ascii="Aptos" w:hAnsi="Aptos"/>
        </w:rPr>
        <w:t>vrátane</w:t>
      </w:r>
      <w:r w:rsidRPr="00563B94">
        <w:rPr>
          <w:rFonts w:ascii="Aptos" w:hAnsi="Aptos"/>
        </w:rPr>
        <w:t xml:space="preserve"> DPH, zaokrúhlená na </w:t>
      </w:r>
      <w:r w:rsidR="00E34D2E">
        <w:rPr>
          <w:rFonts w:ascii="Aptos" w:hAnsi="Aptos"/>
        </w:rPr>
        <w:t xml:space="preserve">dve </w:t>
      </w:r>
      <w:r w:rsidRPr="00563B94">
        <w:rPr>
          <w:rFonts w:ascii="Aptos" w:hAnsi="Aptos"/>
        </w:rPr>
        <w:t>desatinné miesta, vypočítaná a vyjadrená podľa časti B.2 Spôsob určenia ceny týchto súťažných podkladov</w:t>
      </w:r>
      <w:r w:rsidR="00680B73">
        <w:rPr>
          <w:rFonts w:ascii="Aptos" w:hAnsi="Aptos"/>
        </w:rPr>
        <w:t xml:space="preserve"> a uvedená v Príloh</w:t>
      </w:r>
      <w:r w:rsidR="00E34D2E">
        <w:rPr>
          <w:rFonts w:ascii="Aptos" w:hAnsi="Aptos"/>
        </w:rPr>
        <w:t>ách</w:t>
      </w:r>
      <w:r w:rsidR="00680B73">
        <w:rPr>
          <w:rFonts w:ascii="Aptos" w:hAnsi="Aptos"/>
        </w:rPr>
        <w:t xml:space="preserve"> č. 1</w:t>
      </w:r>
      <w:r w:rsidR="00E34D2E">
        <w:rPr>
          <w:rFonts w:ascii="Aptos" w:hAnsi="Aptos"/>
        </w:rPr>
        <w:t xml:space="preserve"> a 2</w:t>
      </w:r>
      <w:r w:rsidR="00680B73">
        <w:rPr>
          <w:rFonts w:ascii="Aptos" w:hAnsi="Aptos"/>
        </w:rPr>
        <w:t xml:space="preserve"> k časti C.1 </w:t>
      </w:r>
      <w:r w:rsidR="00E34D2E">
        <w:rPr>
          <w:rFonts w:ascii="Aptos" w:hAnsi="Aptos"/>
        </w:rPr>
        <w:t>SP.</w:t>
      </w:r>
    </w:p>
    <w:p w14:paraId="30F79F68" w14:textId="77777777" w:rsidR="00563B94" w:rsidRPr="00563B94" w:rsidRDefault="00563B94" w:rsidP="00680B73">
      <w:pPr>
        <w:pStyle w:val="Odsekzoznamu"/>
        <w:spacing w:after="120" w:line="276" w:lineRule="auto"/>
        <w:ind w:left="426" w:hanging="426"/>
        <w:contextualSpacing w:val="0"/>
        <w:jc w:val="both"/>
        <w:rPr>
          <w:rFonts w:ascii="Aptos" w:hAnsi="Aptos"/>
        </w:rPr>
      </w:pPr>
      <w:r w:rsidRPr="00680B73">
        <w:rPr>
          <w:rFonts w:ascii="Aptos" w:hAnsi="Aptos"/>
          <w:b/>
          <w:bCs/>
        </w:rPr>
        <w:t>3</w:t>
      </w:r>
      <w:r w:rsidRPr="00680B73">
        <w:rPr>
          <w:rFonts w:ascii="Aptos" w:hAnsi="Aptos"/>
          <w:b/>
          <w:bCs/>
        </w:rPr>
        <w:tab/>
        <w:t>Pravidlá uplatnenia stanovených kritérií na vyhodnotenie ponúk</w:t>
      </w:r>
    </w:p>
    <w:p w14:paraId="26AB2057" w14:textId="3A7A3115" w:rsidR="00563B94" w:rsidRPr="00563B94" w:rsidRDefault="00563B94" w:rsidP="00680B73">
      <w:pPr>
        <w:pStyle w:val="Odsekzoznamu"/>
        <w:spacing w:after="120" w:line="276" w:lineRule="auto"/>
        <w:ind w:left="567" w:hanging="567"/>
        <w:contextualSpacing w:val="0"/>
        <w:jc w:val="both"/>
        <w:rPr>
          <w:rFonts w:ascii="Aptos" w:hAnsi="Aptos"/>
        </w:rPr>
      </w:pPr>
      <w:r w:rsidRPr="00563B94">
        <w:rPr>
          <w:rFonts w:ascii="Aptos" w:hAnsi="Aptos"/>
        </w:rPr>
        <w:t>3.1</w:t>
      </w:r>
      <w:r w:rsidRPr="00563B94">
        <w:rPr>
          <w:rFonts w:ascii="Aptos" w:hAnsi="Aptos"/>
        </w:rPr>
        <w:tab/>
        <w:t xml:space="preserve">Hodnotenie ponúk uchádzačov je dané pridelením príslušného poradia podľa navrhovanej celkovej ceny v jednotlivých ponukách za </w:t>
      </w:r>
      <w:r w:rsidR="00680B73">
        <w:rPr>
          <w:rFonts w:ascii="Aptos" w:hAnsi="Aptos"/>
        </w:rPr>
        <w:t xml:space="preserve">dodanie </w:t>
      </w:r>
      <w:r w:rsidRPr="00563B94">
        <w:rPr>
          <w:rFonts w:ascii="Aptos" w:hAnsi="Aptos"/>
        </w:rPr>
        <w:t xml:space="preserve">predmetu zákazky. </w:t>
      </w:r>
    </w:p>
    <w:p w14:paraId="0E046EFE" w14:textId="1DFCB3A9" w:rsidR="00563B94" w:rsidRPr="00563B94" w:rsidRDefault="00563B94" w:rsidP="00680B73">
      <w:pPr>
        <w:pStyle w:val="Odsekzoznamu"/>
        <w:spacing w:after="120" w:line="276" w:lineRule="auto"/>
        <w:ind w:left="567" w:hanging="567"/>
        <w:contextualSpacing w:val="0"/>
        <w:jc w:val="both"/>
        <w:rPr>
          <w:rFonts w:ascii="Aptos" w:hAnsi="Aptos"/>
        </w:rPr>
      </w:pPr>
      <w:r w:rsidRPr="00563B94">
        <w:rPr>
          <w:rFonts w:ascii="Aptos" w:hAnsi="Aptos"/>
        </w:rPr>
        <w:t>3.2</w:t>
      </w:r>
      <w:r w:rsidRPr="00563B94">
        <w:rPr>
          <w:rFonts w:ascii="Aptos" w:hAnsi="Aptos"/>
        </w:rPr>
        <w:tab/>
      </w:r>
      <w:r w:rsidR="006D48EA">
        <w:rPr>
          <w:rFonts w:ascii="Aptos" w:hAnsi="Aptos"/>
        </w:rPr>
        <w:t xml:space="preserve">Komisia v úvodnom vyhodnotení ponúk zostaví zostupné poradie všetkých hodnotených ponúk podľa celkových cien predmetu zákazky vyjadrených v EUR vrátane DPH. </w:t>
      </w:r>
      <w:r w:rsidR="004847A8" w:rsidRPr="004847A8">
        <w:rPr>
          <w:rFonts w:ascii="Aptos" w:hAnsi="Aptos" w:cstheme="minorHAnsi"/>
        </w:rPr>
        <w:t>Ponuku s najnižšou celkovou cenou vrátane DPH zaradí komisia na prvé miesto poradia</w:t>
      </w:r>
      <w:r w:rsidR="004847A8">
        <w:rPr>
          <w:rFonts w:ascii="Aptos" w:hAnsi="Aptos" w:cstheme="minorHAnsi"/>
        </w:rPr>
        <w:t>.</w:t>
      </w:r>
    </w:p>
    <w:p w14:paraId="4B63940C" w14:textId="2D5BD389" w:rsidR="0088123E" w:rsidRDefault="00563B94" w:rsidP="0088123E">
      <w:pPr>
        <w:pStyle w:val="Odsekzoznamu"/>
        <w:spacing w:after="120" w:line="276" w:lineRule="auto"/>
        <w:ind w:left="567" w:hanging="567"/>
        <w:contextualSpacing w:val="0"/>
        <w:jc w:val="both"/>
        <w:rPr>
          <w:rFonts w:ascii="Aptos" w:hAnsi="Aptos"/>
        </w:rPr>
      </w:pPr>
      <w:r w:rsidRPr="00563B94">
        <w:rPr>
          <w:rFonts w:ascii="Aptos" w:hAnsi="Aptos"/>
        </w:rPr>
        <w:t>3.3</w:t>
      </w:r>
      <w:r w:rsidRPr="00563B94">
        <w:rPr>
          <w:rFonts w:ascii="Aptos" w:hAnsi="Aptos"/>
        </w:rPr>
        <w:tab/>
        <w:t xml:space="preserve">Úspešný uchádzač bude ten, ktorý sa podľa zostaveného poradia v zmysle stanoveného kritéria umiestni na prvom mieste, t.j. bude mať najnižšiu celkovú cenu za </w:t>
      </w:r>
      <w:r w:rsidR="00396BB4">
        <w:rPr>
          <w:rFonts w:ascii="Aptos" w:hAnsi="Aptos"/>
        </w:rPr>
        <w:t xml:space="preserve">celý predmet </w:t>
      </w:r>
      <w:r w:rsidRPr="00563B94">
        <w:rPr>
          <w:rFonts w:ascii="Aptos" w:hAnsi="Aptos"/>
        </w:rPr>
        <w:t xml:space="preserve">zákazky,  a zároveň splní/splnia požiadavky na predmet zákazky a podmienky účasti stanovené </w:t>
      </w:r>
      <w:r w:rsidR="006C7D01">
        <w:rPr>
          <w:rFonts w:ascii="Aptos" w:hAnsi="Aptos" w:cstheme="minorHAnsi"/>
        </w:rPr>
        <w:t>v</w:t>
      </w:r>
      <w:r w:rsidR="006C7D01" w:rsidRPr="009766AD">
        <w:rPr>
          <w:rFonts w:ascii="Aptos" w:hAnsi="Aptos" w:cstheme="minorHAnsi"/>
        </w:rPr>
        <w:t>erejný</w:t>
      </w:r>
      <w:r w:rsidR="006C7D01">
        <w:rPr>
          <w:rFonts w:ascii="Aptos" w:hAnsi="Aptos" w:cstheme="minorHAnsi"/>
        </w:rPr>
        <w:t xml:space="preserve">m </w:t>
      </w:r>
      <w:r w:rsidR="006C7D01" w:rsidRPr="009766AD">
        <w:rPr>
          <w:rFonts w:ascii="Aptos" w:hAnsi="Aptos" w:cstheme="minorHAnsi"/>
        </w:rPr>
        <w:t>obstarávateľ</w:t>
      </w:r>
      <w:r w:rsidR="006C7D01">
        <w:rPr>
          <w:rFonts w:ascii="Aptos" w:hAnsi="Aptos" w:cstheme="minorHAnsi"/>
        </w:rPr>
        <w:t>om</w:t>
      </w:r>
      <w:r w:rsidRPr="00563B94">
        <w:rPr>
          <w:rFonts w:ascii="Aptos" w:hAnsi="Aptos"/>
        </w:rPr>
        <w:t>.</w:t>
      </w:r>
    </w:p>
    <w:p w14:paraId="4D895579" w14:textId="77777777" w:rsidR="00563B94" w:rsidRPr="00563B94" w:rsidRDefault="00563B94" w:rsidP="00563B94">
      <w:pPr>
        <w:pStyle w:val="Odsekzoznamu"/>
        <w:spacing w:after="0" w:line="276" w:lineRule="auto"/>
        <w:ind w:left="567" w:hanging="567"/>
        <w:jc w:val="both"/>
        <w:rPr>
          <w:rFonts w:ascii="Aptos" w:hAnsi="Aptos"/>
        </w:rPr>
      </w:pPr>
    </w:p>
    <w:p w14:paraId="28A0D109" w14:textId="09974216" w:rsidR="00563B94" w:rsidRPr="006D48EA" w:rsidRDefault="00563B94">
      <w:pPr>
        <w:pStyle w:val="Odsekzoznamu"/>
        <w:numPr>
          <w:ilvl w:val="0"/>
          <w:numId w:val="33"/>
        </w:numPr>
        <w:spacing w:after="120" w:line="276" w:lineRule="auto"/>
        <w:contextualSpacing w:val="0"/>
        <w:jc w:val="both"/>
        <w:rPr>
          <w:rFonts w:ascii="Aptos" w:hAnsi="Aptos"/>
          <w:b/>
          <w:bCs/>
        </w:rPr>
      </w:pPr>
      <w:r w:rsidRPr="006D48EA">
        <w:rPr>
          <w:rFonts w:ascii="Aptos" w:hAnsi="Aptos"/>
          <w:b/>
          <w:bCs/>
        </w:rPr>
        <w:t>Spôsob uvedenia návrhu na plnenie</w:t>
      </w:r>
    </w:p>
    <w:p w14:paraId="3EBD72EA" w14:textId="66629822" w:rsidR="004847A8" w:rsidRDefault="00563B94">
      <w:pPr>
        <w:pStyle w:val="Odsekzoznamu"/>
        <w:numPr>
          <w:ilvl w:val="1"/>
          <w:numId w:val="33"/>
        </w:numPr>
        <w:spacing w:after="120" w:line="276" w:lineRule="auto"/>
        <w:ind w:left="578" w:hanging="578"/>
        <w:contextualSpacing w:val="0"/>
        <w:jc w:val="both"/>
        <w:rPr>
          <w:rFonts w:ascii="Aptos" w:hAnsi="Aptos"/>
        </w:rPr>
      </w:pPr>
      <w:r w:rsidRPr="00563B94">
        <w:rPr>
          <w:rFonts w:ascii="Aptos" w:hAnsi="Aptos"/>
        </w:rPr>
        <w:t xml:space="preserve">Uchádzač uvedie svoj návrh na plnenie kritéria vo svojej ponuke v tabuľke </w:t>
      </w:r>
      <w:r w:rsidRPr="004847A8">
        <w:rPr>
          <w:rFonts w:ascii="Aptos" w:hAnsi="Aptos"/>
        </w:rPr>
        <w:t>Príloh</w:t>
      </w:r>
      <w:r w:rsidR="007300A0">
        <w:rPr>
          <w:rFonts w:ascii="Aptos" w:hAnsi="Aptos"/>
        </w:rPr>
        <w:t>e</w:t>
      </w:r>
      <w:r w:rsidRPr="004847A8">
        <w:rPr>
          <w:rFonts w:ascii="Aptos" w:hAnsi="Aptos"/>
        </w:rPr>
        <w:t xml:space="preserve"> č. 1 </w:t>
      </w:r>
      <w:r w:rsidR="007300A0">
        <w:rPr>
          <w:rFonts w:ascii="Aptos" w:hAnsi="Aptos"/>
        </w:rPr>
        <w:t xml:space="preserve">a </w:t>
      </w:r>
      <w:r w:rsidRPr="004847A8">
        <w:rPr>
          <w:rFonts w:ascii="Aptos" w:hAnsi="Aptos"/>
        </w:rPr>
        <w:t xml:space="preserve">k časti </w:t>
      </w:r>
      <w:r w:rsidR="004847A8" w:rsidRPr="004847A8">
        <w:rPr>
          <w:rFonts w:ascii="Aptos" w:hAnsi="Aptos"/>
        </w:rPr>
        <w:t>C.1</w:t>
      </w:r>
      <w:r w:rsidRPr="004847A8">
        <w:rPr>
          <w:rFonts w:ascii="Aptos" w:hAnsi="Aptos"/>
        </w:rPr>
        <w:t xml:space="preserve"> týchto SP</w:t>
      </w:r>
      <w:r w:rsidR="004847A8">
        <w:rPr>
          <w:rFonts w:ascii="Aptos" w:hAnsi="Aptos"/>
        </w:rPr>
        <w:t>.</w:t>
      </w:r>
    </w:p>
    <w:p w14:paraId="6ED5FB2C" w14:textId="39864A82" w:rsidR="004847A8" w:rsidRPr="007300A0" w:rsidRDefault="006C7D01">
      <w:pPr>
        <w:pStyle w:val="Odsekzoznamu"/>
        <w:numPr>
          <w:ilvl w:val="1"/>
          <w:numId w:val="33"/>
        </w:numPr>
        <w:spacing w:after="0" w:line="276" w:lineRule="auto"/>
        <w:jc w:val="both"/>
        <w:rPr>
          <w:rFonts w:ascii="Aptos" w:hAnsi="Aptos" w:cstheme="minorHAnsi"/>
          <w:vanish/>
        </w:rPr>
      </w:pPr>
      <w:r>
        <w:rPr>
          <w:rFonts w:ascii="Aptos" w:hAnsi="Aptos" w:cstheme="minorHAnsi"/>
        </w:rPr>
        <w:t>v</w:t>
      </w:r>
      <w:r w:rsidRPr="009766AD">
        <w:rPr>
          <w:rFonts w:ascii="Aptos" w:hAnsi="Aptos" w:cstheme="minorHAnsi"/>
        </w:rPr>
        <w:t>erejný obstarávateľ</w:t>
      </w:r>
      <w:r w:rsidR="004847A8" w:rsidRPr="007300A0">
        <w:rPr>
          <w:rFonts w:ascii="Aptos" w:hAnsi="Aptos" w:cstheme="minorHAnsi"/>
        </w:rPr>
        <w:t xml:space="preserve"> upozorňuje uchádzača, že ceny, ktoré uvedie v Prílohe č. 1 – Cenová ponuka </w:t>
      </w:r>
      <w:r w:rsidR="007300A0">
        <w:rPr>
          <w:rFonts w:ascii="Aptos" w:hAnsi="Aptos" w:cstheme="minorHAnsi"/>
        </w:rPr>
        <w:t>musí byť totožná s celkovou cenou uvedenou v prílohe č. 2 – Návrh na plnenie kritéria.</w:t>
      </w:r>
    </w:p>
    <w:p w14:paraId="7EA29B57" w14:textId="77777777" w:rsidR="008C0901" w:rsidRPr="004847A8" w:rsidRDefault="008C0901">
      <w:pPr>
        <w:pStyle w:val="Odsekzoznamu"/>
        <w:numPr>
          <w:ilvl w:val="1"/>
          <w:numId w:val="33"/>
        </w:numPr>
        <w:spacing w:after="0" w:line="276" w:lineRule="auto"/>
        <w:jc w:val="both"/>
        <w:rPr>
          <w:rFonts w:ascii="Aptos" w:hAnsi="Aptos" w:cstheme="minorHAnsi"/>
          <w:vanish/>
        </w:rPr>
      </w:pPr>
    </w:p>
    <w:p w14:paraId="0CE9982E" w14:textId="77777777" w:rsidR="008C0901" w:rsidRDefault="008C0901">
      <w:pPr>
        <w:pStyle w:val="Odsekzoznamu"/>
        <w:numPr>
          <w:ilvl w:val="1"/>
          <w:numId w:val="33"/>
        </w:numPr>
        <w:spacing w:after="120" w:line="276" w:lineRule="auto"/>
        <w:ind w:left="578" w:hanging="578"/>
        <w:contextualSpacing w:val="0"/>
        <w:jc w:val="both"/>
        <w:rPr>
          <w:rFonts w:ascii="Aptos" w:hAnsi="Aptos" w:cstheme="minorHAnsi"/>
        </w:rPr>
      </w:pPr>
    </w:p>
    <w:p w14:paraId="62125F7D" w14:textId="77777777" w:rsidR="004847A8" w:rsidRPr="004847A8" w:rsidRDefault="004847A8" w:rsidP="004847A8">
      <w:pPr>
        <w:spacing w:after="0" w:line="276" w:lineRule="auto"/>
        <w:jc w:val="both"/>
        <w:rPr>
          <w:rFonts w:ascii="Aptos" w:hAnsi="Aptos"/>
        </w:rPr>
      </w:pPr>
    </w:p>
    <w:p w14:paraId="13B65F64" w14:textId="77777777" w:rsidR="001F582A" w:rsidRDefault="001F582A" w:rsidP="004847A8">
      <w:pPr>
        <w:pStyle w:val="Odsekzoznamu"/>
        <w:spacing w:after="0" w:line="276" w:lineRule="auto"/>
        <w:ind w:left="567" w:hanging="567"/>
        <w:jc w:val="both"/>
        <w:rPr>
          <w:rFonts w:ascii="Aptos" w:hAnsi="Aptos"/>
        </w:rPr>
      </w:pPr>
    </w:p>
    <w:p w14:paraId="71828BFF" w14:textId="77777777" w:rsidR="008625DD" w:rsidRDefault="008625DD" w:rsidP="004847A8">
      <w:pPr>
        <w:pStyle w:val="Odsekzoznamu"/>
        <w:spacing w:after="0" w:line="276" w:lineRule="auto"/>
        <w:ind w:left="567" w:hanging="567"/>
        <w:jc w:val="both"/>
        <w:rPr>
          <w:rFonts w:ascii="Aptos" w:hAnsi="Aptos"/>
        </w:rPr>
      </w:pPr>
    </w:p>
    <w:p w14:paraId="3D8239EF" w14:textId="77777777" w:rsidR="00697DA1" w:rsidRDefault="00697DA1" w:rsidP="004847A8">
      <w:pPr>
        <w:pStyle w:val="Odsekzoznamu"/>
        <w:spacing w:after="0" w:line="276" w:lineRule="auto"/>
        <w:ind w:left="567" w:hanging="567"/>
        <w:jc w:val="both"/>
        <w:rPr>
          <w:rFonts w:ascii="Aptos" w:hAnsi="Aptos"/>
        </w:rPr>
      </w:pPr>
    </w:p>
    <w:p w14:paraId="6D26E769" w14:textId="77777777" w:rsidR="00697DA1" w:rsidRDefault="00697DA1" w:rsidP="004847A8">
      <w:pPr>
        <w:pStyle w:val="Odsekzoznamu"/>
        <w:spacing w:after="0" w:line="276" w:lineRule="auto"/>
        <w:ind w:left="567" w:hanging="567"/>
        <w:jc w:val="both"/>
        <w:rPr>
          <w:rFonts w:ascii="Aptos" w:hAnsi="Aptos"/>
        </w:rPr>
      </w:pPr>
    </w:p>
    <w:p w14:paraId="374E0F00" w14:textId="77777777" w:rsidR="00697DA1" w:rsidRDefault="00697DA1" w:rsidP="004847A8">
      <w:pPr>
        <w:pStyle w:val="Odsekzoznamu"/>
        <w:spacing w:after="0" w:line="276" w:lineRule="auto"/>
        <w:ind w:left="567" w:hanging="567"/>
        <w:jc w:val="both"/>
        <w:rPr>
          <w:rFonts w:ascii="Aptos" w:hAnsi="Aptos"/>
        </w:rPr>
      </w:pPr>
    </w:p>
    <w:p w14:paraId="2D7E2F10" w14:textId="77777777" w:rsidR="003E0B3F" w:rsidRDefault="003E0B3F" w:rsidP="004847A8">
      <w:pPr>
        <w:pStyle w:val="Odsekzoznamu"/>
        <w:spacing w:after="0" w:line="276" w:lineRule="auto"/>
        <w:ind w:left="567" w:hanging="567"/>
        <w:jc w:val="both"/>
        <w:rPr>
          <w:rFonts w:ascii="Aptos" w:hAnsi="Aptos"/>
        </w:rPr>
      </w:pPr>
    </w:p>
    <w:p w14:paraId="5AD83443" w14:textId="77777777" w:rsidR="002570D7" w:rsidRDefault="002570D7" w:rsidP="004847A8">
      <w:pPr>
        <w:pStyle w:val="Odsekzoznamu"/>
        <w:spacing w:after="0" w:line="276" w:lineRule="auto"/>
        <w:ind w:left="567" w:hanging="567"/>
        <w:jc w:val="both"/>
        <w:rPr>
          <w:rFonts w:ascii="Aptos" w:hAnsi="Aptos"/>
        </w:rPr>
      </w:pPr>
    </w:p>
    <w:p w14:paraId="18472888" w14:textId="77777777" w:rsidR="002570D7" w:rsidRDefault="002570D7" w:rsidP="004847A8">
      <w:pPr>
        <w:pStyle w:val="Odsekzoznamu"/>
        <w:spacing w:after="0" w:line="276" w:lineRule="auto"/>
        <w:ind w:left="567" w:hanging="567"/>
        <w:jc w:val="both"/>
        <w:rPr>
          <w:rFonts w:ascii="Aptos" w:hAnsi="Aptos"/>
        </w:rPr>
      </w:pPr>
    </w:p>
    <w:p w14:paraId="071BA2CC" w14:textId="77777777" w:rsidR="00F82EBC" w:rsidRPr="001F582A" w:rsidRDefault="00F82EBC" w:rsidP="001F582A">
      <w:pPr>
        <w:spacing w:after="0" w:line="276" w:lineRule="auto"/>
        <w:jc w:val="both"/>
        <w:rPr>
          <w:rFonts w:ascii="Aptos" w:hAnsi="Aptos"/>
        </w:rPr>
      </w:pPr>
    </w:p>
    <w:p w14:paraId="598CF775" w14:textId="5682F977" w:rsidR="004847A8" w:rsidRPr="00D7656C" w:rsidRDefault="004847A8" w:rsidP="001F582A">
      <w:pPr>
        <w:pStyle w:val="Odsekzoznamu"/>
        <w:spacing w:after="0" w:line="276" w:lineRule="auto"/>
        <w:ind w:left="567" w:hanging="567"/>
        <w:contextualSpacing w:val="0"/>
        <w:jc w:val="both"/>
        <w:rPr>
          <w:rFonts w:ascii="Aptos" w:hAnsi="Aptos"/>
          <w:b/>
          <w:bCs/>
        </w:rPr>
      </w:pPr>
      <w:r w:rsidRPr="00D7656C">
        <w:rPr>
          <w:rFonts w:ascii="Aptos" w:hAnsi="Aptos"/>
          <w:b/>
          <w:bCs/>
          <w:u w:val="single"/>
        </w:rPr>
        <w:t>Príloha</w:t>
      </w:r>
      <w:r w:rsidRPr="00D7656C">
        <w:rPr>
          <w:rFonts w:ascii="Aptos" w:hAnsi="Aptos"/>
          <w:b/>
          <w:bCs/>
        </w:rPr>
        <w:t>:</w:t>
      </w:r>
    </w:p>
    <w:p w14:paraId="711C9774" w14:textId="16D6CAB3" w:rsidR="001F582A" w:rsidRDefault="001F582A" w:rsidP="001F582A">
      <w:pPr>
        <w:tabs>
          <w:tab w:val="left" w:pos="2552"/>
        </w:tabs>
        <w:spacing w:after="0" w:line="360" w:lineRule="auto"/>
        <w:jc w:val="both"/>
        <w:rPr>
          <w:rFonts w:ascii="Aptos" w:hAnsi="Aptos" w:cs="Arial"/>
        </w:rPr>
      </w:pPr>
      <w:r w:rsidRPr="000E2379">
        <w:rPr>
          <w:rFonts w:ascii="Aptos" w:hAnsi="Aptos" w:cs="Arial"/>
        </w:rPr>
        <w:t>Príloha č. 1 k časti C.1 -</w:t>
      </w:r>
      <w:r w:rsidRPr="000E2379">
        <w:rPr>
          <w:rFonts w:ascii="Aptos" w:hAnsi="Aptos" w:cs="Arial"/>
        </w:rPr>
        <w:tab/>
        <w:t xml:space="preserve">Cenová ponuka </w:t>
      </w:r>
    </w:p>
    <w:p w14:paraId="1BE97CFD" w14:textId="77777777" w:rsidR="00697DA1" w:rsidRDefault="001F582A" w:rsidP="00697DA1">
      <w:pPr>
        <w:tabs>
          <w:tab w:val="left" w:pos="2552"/>
        </w:tabs>
        <w:spacing w:after="0" w:line="360" w:lineRule="auto"/>
        <w:jc w:val="both"/>
        <w:rPr>
          <w:rFonts w:ascii="Aptos" w:hAnsi="Aptos" w:cs="Arial"/>
        </w:rPr>
      </w:pPr>
      <w:r>
        <w:rPr>
          <w:rFonts w:ascii="Aptos" w:hAnsi="Aptos" w:cs="Arial"/>
        </w:rPr>
        <w:t xml:space="preserve">Príloha č. 2 k časti C.1 - </w:t>
      </w:r>
      <w:r>
        <w:rPr>
          <w:rFonts w:ascii="Aptos" w:hAnsi="Aptos" w:cs="Arial"/>
        </w:rPr>
        <w:tab/>
        <w:t>Návrh na plnenie kritéri</w:t>
      </w:r>
      <w:r w:rsidR="00697DA1">
        <w:rPr>
          <w:rFonts w:ascii="Aptos" w:hAnsi="Aptos" w:cs="Arial"/>
        </w:rPr>
        <w:t>a</w:t>
      </w:r>
    </w:p>
    <w:p w14:paraId="631D6FB4" w14:textId="3AE4A75B" w:rsidR="004847A8" w:rsidRPr="00800218" w:rsidRDefault="0055623A" w:rsidP="00697DA1">
      <w:pPr>
        <w:tabs>
          <w:tab w:val="left" w:pos="2552"/>
        </w:tabs>
        <w:spacing w:after="0" w:line="360" w:lineRule="auto"/>
        <w:jc w:val="both"/>
        <w:rPr>
          <w:rFonts w:ascii="Aptos" w:hAnsi="Aptos"/>
          <w:b/>
          <w:bCs/>
          <w:sz w:val="28"/>
          <w:szCs w:val="28"/>
        </w:rPr>
      </w:pPr>
      <w:r w:rsidRPr="00800218">
        <w:rPr>
          <w:rFonts w:ascii="Aptos" w:hAnsi="Aptos"/>
          <w:b/>
          <w:bCs/>
          <w:color w:val="2E74B5" w:themeColor="accent1" w:themeShade="BF"/>
          <w:sz w:val="28"/>
          <w:szCs w:val="28"/>
        </w:rPr>
        <w:lastRenderedPageBreak/>
        <w:t>C.2</w:t>
      </w:r>
      <w:r w:rsidR="000422E2">
        <w:rPr>
          <w:rFonts w:ascii="Aptos" w:hAnsi="Aptos"/>
          <w:b/>
          <w:bCs/>
          <w:color w:val="2E74B5" w:themeColor="accent1" w:themeShade="BF"/>
          <w:sz w:val="28"/>
          <w:szCs w:val="28"/>
        </w:rPr>
        <w:t xml:space="preserve"> </w:t>
      </w:r>
      <w:r w:rsidRPr="00800218">
        <w:rPr>
          <w:rFonts w:ascii="Aptos" w:hAnsi="Aptos"/>
          <w:b/>
          <w:bCs/>
          <w:color w:val="2E74B5" w:themeColor="accent1" w:themeShade="BF"/>
          <w:sz w:val="28"/>
          <w:szCs w:val="28"/>
        </w:rPr>
        <w:t>PODMIENKY ÚČASTI</w:t>
      </w:r>
      <w:r w:rsidR="004847A8" w:rsidRPr="00800218">
        <w:rPr>
          <w:rFonts w:ascii="Aptos" w:hAnsi="Aptos"/>
          <w:b/>
          <w:bCs/>
          <w:sz w:val="28"/>
          <w:szCs w:val="28"/>
        </w:rPr>
        <w:tab/>
      </w:r>
      <w:r w:rsidR="004847A8" w:rsidRPr="00800218">
        <w:rPr>
          <w:rFonts w:ascii="Aptos" w:hAnsi="Aptos"/>
          <w:b/>
          <w:bCs/>
          <w:sz w:val="28"/>
          <w:szCs w:val="28"/>
        </w:rPr>
        <w:tab/>
      </w:r>
      <w:r w:rsidR="004847A8" w:rsidRPr="00800218">
        <w:rPr>
          <w:rFonts w:ascii="Aptos" w:hAnsi="Aptos"/>
          <w:b/>
          <w:bCs/>
          <w:sz w:val="28"/>
          <w:szCs w:val="28"/>
        </w:rPr>
        <w:tab/>
      </w:r>
    </w:p>
    <w:p w14:paraId="10C4D9D1" w14:textId="77777777" w:rsidR="0055623A" w:rsidRDefault="004847A8" w:rsidP="004847A8">
      <w:pPr>
        <w:pStyle w:val="Odsekzoznamu"/>
        <w:spacing w:after="0" w:line="276" w:lineRule="auto"/>
        <w:ind w:left="567" w:hanging="567"/>
        <w:jc w:val="both"/>
        <w:rPr>
          <w:rFonts w:ascii="Aptos" w:hAnsi="Aptos"/>
        </w:rPr>
      </w:pPr>
      <w:r>
        <w:rPr>
          <w:rFonts w:ascii="Aptos" w:hAnsi="Aptos"/>
        </w:rPr>
        <w:tab/>
      </w:r>
      <w:r>
        <w:rPr>
          <w:rFonts w:ascii="Aptos" w:hAnsi="Aptos"/>
        </w:rPr>
        <w:tab/>
      </w:r>
      <w:r>
        <w:rPr>
          <w:rFonts w:ascii="Aptos" w:hAnsi="Aptos"/>
        </w:rPr>
        <w:tab/>
      </w:r>
      <w:r>
        <w:rPr>
          <w:rFonts w:ascii="Aptos" w:hAnsi="Aptos"/>
        </w:rPr>
        <w:tab/>
      </w:r>
    </w:p>
    <w:p w14:paraId="699867B5" w14:textId="77777777" w:rsidR="0055623A" w:rsidRDefault="0055623A" w:rsidP="004847A8">
      <w:pPr>
        <w:pStyle w:val="Odsekzoznamu"/>
        <w:spacing w:after="0" w:line="276" w:lineRule="auto"/>
        <w:ind w:left="567" w:hanging="567"/>
        <w:jc w:val="both"/>
        <w:rPr>
          <w:rFonts w:ascii="Aptos" w:hAnsi="Aptos"/>
        </w:rPr>
      </w:pPr>
    </w:p>
    <w:p w14:paraId="7368559A" w14:textId="0200321E" w:rsidR="0055623A" w:rsidRPr="0055623A" w:rsidRDefault="0055623A">
      <w:pPr>
        <w:pStyle w:val="Odsekzoznamu"/>
        <w:numPr>
          <w:ilvl w:val="0"/>
          <w:numId w:val="35"/>
        </w:numPr>
        <w:autoSpaceDE w:val="0"/>
        <w:autoSpaceDN w:val="0"/>
        <w:spacing w:after="0" w:line="276" w:lineRule="auto"/>
        <w:ind w:left="567" w:hanging="567"/>
        <w:jc w:val="both"/>
        <w:rPr>
          <w:rFonts w:ascii="Aptos" w:hAnsi="Aptos" w:cs="Arial"/>
          <w:b/>
          <w:bCs/>
          <w:iCs/>
          <w:u w:val="single"/>
        </w:rPr>
      </w:pPr>
      <w:r w:rsidRPr="0055623A">
        <w:rPr>
          <w:rFonts w:ascii="Aptos" w:hAnsi="Aptos" w:cs="Arial"/>
          <w:b/>
          <w:bCs/>
          <w:iCs/>
          <w:u w:val="single"/>
        </w:rPr>
        <w:t>Podmienky účasti v</w:t>
      </w:r>
      <w:r w:rsidR="00F50960">
        <w:rPr>
          <w:rFonts w:ascii="Aptos" w:hAnsi="Aptos" w:cs="Arial"/>
          <w:b/>
          <w:bCs/>
          <w:iCs/>
          <w:u w:val="single"/>
        </w:rPr>
        <w:t>o</w:t>
      </w:r>
      <w:r w:rsidR="0041428E">
        <w:rPr>
          <w:rFonts w:ascii="Aptos" w:hAnsi="Aptos" w:cs="Arial"/>
          <w:b/>
          <w:bCs/>
          <w:iCs/>
          <w:u w:val="single"/>
        </w:rPr>
        <w:t xml:space="preserve"> </w:t>
      </w:r>
      <w:r w:rsidRPr="0055623A">
        <w:rPr>
          <w:rFonts w:ascii="Aptos" w:hAnsi="Aptos" w:cs="Arial"/>
          <w:b/>
          <w:bCs/>
          <w:iCs/>
          <w:u w:val="single"/>
        </w:rPr>
        <w:t xml:space="preserve">verejnom obstarávaní týkajúce sa osobného postavenia v zmysle § 32 zákona č. 343/2015 Z. z. o verejnom obstarávaní a o zmene a doplnení niektorých zákonov </w:t>
      </w:r>
      <w:r w:rsidRPr="0055623A">
        <w:rPr>
          <w:rFonts w:ascii="Aptos" w:hAnsi="Aptos" w:cs="Arial"/>
          <w:b/>
          <w:bCs/>
          <w:iCs/>
          <w:u w:val="single"/>
        </w:rPr>
        <w:br/>
        <w:t>v znení neskorších predpisov (ďalej len „ZVO“).</w:t>
      </w:r>
    </w:p>
    <w:p w14:paraId="04A8F574" w14:textId="77777777" w:rsidR="0055623A" w:rsidRPr="0055623A" w:rsidRDefault="0055623A" w:rsidP="0055623A">
      <w:pPr>
        <w:spacing w:after="0" w:line="276" w:lineRule="auto"/>
        <w:rPr>
          <w:rFonts w:ascii="Aptos" w:hAnsi="Aptos" w:cs="Arial"/>
        </w:rPr>
      </w:pPr>
    </w:p>
    <w:p w14:paraId="60DD0408" w14:textId="58E79579" w:rsidR="0055623A" w:rsidRPr="0055623A" w:rsidRDefault="0055623A">
      <w:pPr>
        <w:numPr>
          <w:ilvl w:val="0"/>
          <w:numId w:val="34"/>
        </w:numPr>
        <w:autoSpaceDE w:val="0"/>
        <w:autoSpaceDN w:val="0"/>
        <w:spacing w:after="120" w:line="276" w:lineRule="auto"/>
        <w:ind w:left="851" w:hanging="284"/>
        <w:jc w:val="both"/>
        <w:rPr>
          <w:rFonts w:ascii="Aptos" w:eastAsia="Calibri" w:hAnsi="Aptos" w:cs="Arial"/>
          <w:noProof/>
          <w:lang w:val="x-none" w:eastAsia="sk-SK"/>
        </w:rPr>
      </w:pPr>
      <w:r>
        <w:rPr>
          <w:rFonts w:ascii="Aptos" w:eastAsia="Calibri" w:hAnsi="Aptos" w:cs="Arial"/>
          <w:noProof/>
          <w:lang w:val="x-none" w:eastAsia="sk-SK"/>
        </w:rPr>
        <w:t>Centálneho v</w:t>
      </w:r>
      <w:r w:rsidRPr="0055623A">
        <w:rPr>
          <w:rFonts w:ascii="Aptos" w:eastAsia="Calibri" w:hAnsi="Aptos" w:cs="Arial"/>
          <w:noProof/>
          <w:lang w:val="x-none" w:eastAsia="sk-SK"/>
        </w:rPr>
        <w:t xml:space="preserve">erejného obstarávania sa môže zúčastniť len ten, kto spĺňa podmienky účasti týkajúce sa osobného postavenia podľa § 32 ods. 1 </w:t>
      </w:r>
      <w:r w:rsidRPr="0055623A">
        <w:rPr>
          <w:rFonts w:ascii="Aptos" w:hAnsi="Aptos" w:cs="Arial"/>
          <w:bCs/>
          <w:iCs/>
        </w:rPr>
        <w:t>ZVO</w:t>
      </w:r>
      <w:r w:rsidRPr="0055623A">
        <w:rPr>
          <w:rFonts w:ascii="Aptos" w:eastAsia="Calibri" w:hAnsi="Aptos" w:cs="Arial"/>
          <w:noProof/>
          <w:lang w:val="x-none" w:eastAsia="sk-SK"/>
        </w:rPr>
        <w:t>, ktorých splnenie preukazuje podľa § 32 ods. 2</w:t>
      </w:r>
      <w:r>
        <w:rPr>
          <w:rFonts w:ascii="Aptos" w:eastAsia="Calibri" w:hAnsi="Aptos" w:cs="Arial"/>
          <w:noProof/>
          <w:lang w:val="x-none" w:eastAsia="sk-SK"/>
        </w:rPr>
        <w:t xml:space="preserve">, </w:t>
      </w:r>
      <w:r w:rsidRPr="00FD4006">
        <w:rPr>
          <w:rFonts w:ascii="Aptos" w:eastAsia="Calibri" w:hAnsi="Aptos" w:cs="Arial"/>
          <w:noProof/>
          <w:lang w:val="x-none" w:eastAsia="sk-SK"/>
        </w:rPr>
        <w:t>resp. 4 a/alebo 5</w:t>
      </w:r>
      <w:r w:rsidRPr="0055623A">
        <w:rPr>
          <w:rFonts w:ascii="Aptos" w:eastAsia="Calibri" w:hAnsi="Aptos" w:cs="Arial"/>
          <w:noProof/>
          <w:lang w:eastAsia="sk-SK"/>
        </w:rPr>
        <w:t xml:space="preserve"> </w:t>
      </w:r>
      <w:r w:rsidRPr="0055623A">
        <w:rPr>
          <w:rFonts w:ascii="Aptos" w:eastAsia="Calibri" w:hAnsi="Aptos" w:cs="Arial"/>
          <w:noProof/>
          <w:lang w:val="x-none" w:eastAsia="sk-SK"/>
        </w:rPr>
        <w:t xml:space="preserve">ZVO </w:t>
      </w:r>
      <w:r w:rsidR="0041428E">
        <w:rPr>
          <w:rFonts w:ascii="Aptos" w:eastAsia="Calibri" w:hAnsi="Aptos" w:cs="Arial"/>
          <w:noProof/>
          <w:lang w:val="x-none" w:eastAsia="sk-SK"/>
        </w:rPr>
        <w:t xml:space="preserve">predložením originálnych dokladov alebo ich úradne overených kópií v rozsahu a platnosti v zmysle zákona o verejnom obstarávaní alebo v zmysle </w:t>
      </w:r>
      <w:r w:rsidRPr="0055623A">
        <w:rPr>
          <w:rFonts w:ascii="Aptos" w:eastAsia="Calibri" w:hAnsi="Aptos" w:cs="Arial"/>
          <w:noProof/>
          <w:lang w:val="x-none" w:eastAsia="sk-SK"/>
        </w:rPr>
        <w:t>§ 152 ZVO.</w:t>
      </w:r>
    </w:p>
    <w:p w14:paraId="47205B0C" w14:textId="1440EFF1" w:rsidR="0041428E" w:rsidRPr="006E10E9" w:rsidRDefault="0041428E">
      <w:pPr>
        <w:pStyle w:val="Odsekzoznamu"/>
        <w:numPr>
          <w:ilvl w:val="0"/>
          <w:numId w:val="34"/>
        </w:numPr>
        <w:spacing w:after="120"/>
        <w:ind w:left="851" w:hanging="284"/>
        <w:contextualSpacing w:val="0"/>
        <w:jc w:val="both"/>
        <w:rPr>
          <w:rFonts w:ascii="Aptos" w:eastAsia="Calibri" w:hAnsi="Aptos" w:cs="Arial"/>
          <w:noProof/>
          <w:lang w:val="x-none" w:eastAsia="sk-SK"/>
        </w:rPr>
      </w:pPr>
      <w:r w:rsidRPr="0041428E">
        <w:rPr>
          <w:rFonts w:ascii="Aptos" w:eastAsia="Calibri" w:hAnsi="Aptos" w:cs="Arial"/>
          <w:noProof/>
          <w:lang w:val="x-none" w:eastAsia="sk-SK"/>
        </w:rPr>
        <w:t xml:space="preserve">K splneniu podmienky účasti podľa § 32 ods. 1 písm. a) v spojení s § 32 ods. 7 a 8 ZVO uchádzač predloží </w:t>
      </w:r>
      <w:r w:rsidRPr="00FD4006">
        <w:rPr>
          <w:rFonts w:ascii="Aptos" w:eastAsia="Calibri" w:hAnsi="Aptos" w:cs="Arial"/>
          <w:b/>
          <w:bCs/>
          <w:noProof/>
          <w:lang w:val="x-none" w:eastAsia="sk-SK"/>
        </w:rPr>
        <w:t>Čestné vyhlásenie</w:t>
      </w:r>
      <w:r w:rsidRPr="0041428E">
        <w:rPr>
          <w:rFonts w:ascii="Aptos" w:eastAsia="Calibri" w:hAnsi="Aptos" w:cs="Arial"/>
          <w:noProof/>
          <w:lang w:val="x-none" w:eastAsia="sk-SK"/>
        </w:rPr>
        <w:t xml:space="preserve"> </w:t>
      </w:r>
      <w:r w:rsidRPr="00FD4006">
        <w:rPr>
          <w:rFonts w:ascii="Aptos" w:eastAsia="Calibri" w:hAnsi="Aptos" w:cs="Arial"/>
          <w:noProof/>
          <w:u w:val="single"/>
          <w:lang w:val="x-none" w:eastAsia="sk-SK"/>
        </w:rPr>
        <w:t xml:space="preserve">v zmysle Prílohy č. </w:t>
      </w:r>
      <w:r w:rsidR="00FD4006" w:rsidRPr="00FD4006">
        <w:rPr>
          <w:rFonts w:ascii="Aptos" w:eastAsia="Calibri" w:hAnsi="Aptos" w:cs="Arial"/>
          <w:noProof/>
          <w:u w:val="single"/>
          <w:lang w:val="x-none" w:eastAsia="sk-SK"/>
        </w:rPr>
        <w:t>1</w:t>
      </w:r>
      <w:r w:rsidRPr="00FD4006">
        <w:rPr>
          <w:rFonts w:ascii="Aptos" w:eastAsia="Calibri" w:hAnsi="Aptos" w:cs="Arial"/>
          <w:noProof/>
          <w:u w:val="single"/>
          <w:lang w:val="x-none" w:eastAsia="sk-SK"/>
        </w:rPr>
        <w:t xml:space="preserve">  k časti</w:t>
      </w:r>
      <w:r w:rsidR="00FD4006" w:rsidRPr="00FD4006">
        <w:rPr>
          <w:rFonts w:ascii="Aptos" w:eastAsia="Calibri" w:hAnsi="Aptos" w:cs="Arial"/>
          <w:noProof/>
          <w:u w:val="single"/>
          <w:lang w:val="x-none" w:eastAsia="sk-SK"/>
        </w:rPr>
        <w:t xml:space="preserve"> C.2</w:t>
      </w:r>
      <w:r w:rsidRPr="00FD4006">
        <w:rPr>
          <w:rFonts w:ascii="Aptos" w:eastAsia="Calibri" w:hAnsi="Aptos" w:cs="Arial"/>
          <w:noProof/>
          <w:u w:val="single"/>
          <w:lang w:val="x-none" w:eastAsia="sk-SK"/>
        </w:rPr>
        <w:t xml:space="preserve"> SP</w:t>
      </w:r>
      <w:r w:rsidRPr="0041428E">
        <w:rPr>
          <w:rFonts w:ascii="Aptos" w:eastAsia="Calibri" w:hAnsi="Aptos" w:cs="Arial"/>
          <w:noProof/>
          <w:lang w:val="x-none" w:eastAsia="sk-SK"/>
        </w:rPr>
        <w:t xml:space="preserve"> alebo vyhlásenie v zmysle § 32 ods. 5 ZVO, ak právo štátu uchádzača alebo záujemcu so sídlom, miestom podnikania alebo obvyklým pobytom mimo územia Slovenskej republiky neupravuje inštitút čestného vyhlásenia.</w:t>
      </w:r>
    </w:p>
    <w:p w14:paraId="7D084BA7" w14:textId="5A07B762" w:rsidR="0041428E" w:rsidRPr="0041428E" w:rsidRDefault="006C7D01">
      <w:pPr>
        <w:pStyle w:val="Odsekzoznamu"/>
        <w:numPr>
          <w:ilvl w:val="0"/>
          <w:numId w:val="34"/>
        </w:numPr>
        <w:spacing w:after="120"/>
        <w:ind w:left="851" w:hanging="284"/>
        <w:contextualSpacing w:val="0"/>
        <w:jc w:val="both"/>
        <w:rPr>
          <w:rFonts w:ascii="Aptos" w:eastAsia="Calibri" w:hAnsi="Aptos" w:cs="Arial"/>
          <w:noProof/>
          <w:lang w:val="x-none" w:eastAsia="sk-SK"/>
        </w:rPr>
      </w:pPr>
      <w:r>
        <w:rPr>
          <w:rFonts w:ascii="Aptos" w:hAnsi="Aptos" w:cstheme="minorHAnsi"/>
        </w:rPr>
        <w:t>V</w:t>
      </w:r>
      <w:r w:rsidRPr="009766AD">
        <w:rPr>
          <w:rFonts w:ascii="Aptos" w:hAnsi="Aptos" w:cstheme="minorHAnsi"/>
        </w:rPr>
        <w:t>erejný obstarávateľ</w:t>
      </w:r>
      <w:r w:rsidR="0041428E" w:rsidRPr="0041428E">
        <w:rPr>
          <w:rFonts w:ascii="Aptos" w:eastAsia="Calibri" w:hAnsi="Aptos" w:cs="Arial"/>
          <w:noProof/>
          <w:lang w:val="x-none" w:eastAsia="sk-SK"/>
        </w:rPr>
        <w:t xml:space="preserve"> je oprávnen</w:t>
      </w:r>
      <w:r>
        <w:rPr>
          <w:rFonts w:ascii="Aptos" w:eastAsia="Calibri" w:hAnsi="Aptos" w:cs="Arial"/>
          <w:noProof/>
          <w:lang w:val="x-none" w:eastAsia="sk-SK"/>
        </w:rPr>
        <w:t>ý</w:t>
      </w:r>
      <w:r w:rsidR="0041428E" w:rsidRPr="0041428E">
        <w:rPr>
          <w:rFonts w:ascii="Aptos" w:eastAsia="Calibri" w:hAnsi="Aptos" w:cs="Arial"/>
          <w:noProof/>
          <w:lang w:val="x-none" w:eastAsia="sk-SK"/>
        </w:rPr>
        <w:t xml:space="preserve"> použiť údaje z informačných systémov verejnej správy podľa osobitného predpisu (zákon č. 177/2018 Z. z. o niektorých opatreniach na znižovanie administratívnej záťaže využívaním informačných systémov verejnej správy a o zmene a doplnení niektorých zákonov (zákon proti byrokracii)), uchádzač alebo záujemca tak v zmysle § 32 ods. 3 ZVO nie je povinný predkladať doklady podľa § 32 ods. 2. Ak uchádzač alebo záujemca nepredloží doklad podľa § 32 ods. 2 písm. a) ZVO, je povinný na účely preukázania podmienky podľa § 32 ods. 1 písm. a) ZVO poskytnúť </w:t>
      </w:r>
      <w:r>
        <w:rPr>
          <w:rFonts w:ascii="Aptos" w:eastAsia="Calibri" w:hAnsi="Aptos" w:cs="Arial"/>
          <w:noProof/>
          <w:lang w:val="x-none" w:eastAsia="sk-SK"/>
        </w:rPr>
        <w:t xml:space="preserve">verejknému obstarávateľovi </w:t>
      </w:r>
      <w:r w:rsidR="0041428E" w:rsidRPr="0041428E">
        <w:rPr>
          <w:rFonts w:ascii="Aptos" w:eastAsia="Calibri" w:hAnsi="Aptos" w:cs="Arial"/>
          <w:noProof/>
          <w:lang w:val="x-none" w:eastAsia="sk-SK"/>
        </w:rPr>
        <w:t xml:space="preserve">údaje potrebné na vyžiadanie výpisu z registra trestov. Údaje podľa predchádzajúcej vety </w:t>
      </w:r>
      <w:r>
        <w:rPr>
          <w:rFonts w:ascii="Aptos" w:hAnsi="Aptos" w:cstheme="minorHAnsi"/>
        </w:rPr>
        <w:t>v</w:t>
      </w:r>
      <w:r w:rsidRPr="009766AD">
        <w:rPr>
          <w:rFonts w:ascii="Aptos" w:hAnsi="Aptos" w:cstheme="minorHAnsi"/>
        </w:rPr>
        <w:t>erejný obstarávateľ</w:t>
      </w:r>
      <w:r w:rsidR="0041428E" w:rsidRPr="0041428E">
        <w:rPr>
          <w:rFonts w:ascii="Aptos" w:eastAsia="Calibri" w:hAnsi="Aptos" w:cs="Arial"/>
          <w:noProof/>
          <w:lang w:val="x-none" w:eastAsia="sk-SK"/>
        </w:rPr>
        <w:t xml:space="preserve"> bezodkladne zašle v elektronickej podobe prostredníctvom elektronickej komunikácie Generálnej prokuratúre Slovenskej republiky na vydanie výpisu z registra trestov. </w:t>
      </w:r>
    </w:p>
    <w:p w14:paraId="03A6E80D" w14:textId="54C8FFED" w:rsidR="0041428E" w:rsidRPr="00224896" w:rsidRDefault="006C7D01" w:rsidP="006E10E9">
      <w:pPr>
        <w:pStyle w:val="Odsekzoznamu"/>
        <w:spacing w:after="120" w:line="240" w:lineRule="auto"/>
        <w:ind w:left="851"/>
        <w:jc w:val="both"/>
        <w:rPr>
          <w:rFonts w:ascii="Aptos" w:hAnsi="Aptos" w:cstheme="minorHAnsi"/>
        </w:rPr>
      </w:pPr>
      <w:r>
        <w:rPr>
          <w:rFonts w:ascii="Aptos" w:hAnsi="Aptos" w:cstheme="minorHAnsi"/>
        </w:rPr>
        <w:t>V</w:t>
      </w:r>
      <w:r w:rsidRPr="009766AD">
        <w:rPr>
          <w:rFonts w:ascii="Aptos" w:hAnsi="Aptos" w:cstheme="minorHAnsi"/>
        </w:rPr>
        <w:t>erejný obstarávateľ</w:t>
      </w:r>
      <w:r w:rsidR="0041428E" w:rsidRPr="00224896">
        <w:rPr>
          <w:rFonts w:ascii="Aptos" w:hAnsi="Aptos" w:cstheme="minorHAnsi"/>
        </w:rPr>
        <w:t xml:space="preserve"> uvádza v oznámení o vyhlásení verejného obstarávania, ktoré doklady podľa § 32 ods. 2 sa z dôvodu použitia údajov z informačných systémov verejnej správy nepredkladajú.</w:t>
      </w:r>
    </w:p>
    <w:p w14:paraId="491AAFEE" w14:textId="66F17AA0" w:rsidR="0055623A" w:rsidRPr="0055623A" w:rsidRDefault="0055623A">
      <w:pPr>
        <w:numPr>
          <w:ilvl w:val="0"/>
          <w:numId w:val="34"/>
        </w:numPr>
        <w:autoSpaceDE w:val="0"/>
        <w:autoSpaceDN w:val="0"/>
        <w:spacing w:after="120" w:line="276" w:lineRule="auto"/>
        <w:ind w:left="851" w:hanging="284"/>
        <w:jc w:val="both"/>
        <w:rPr>
          <w:rFonts w:ascii="Aptos" w:eastAsia="Calibri" w:hAnsi="Aptos" w:cs="Arial"/>
          <w:noProof/>
          <w:lang w:val="x-none" w:eastAsia="sk-SK"/>
        </w:rPr>
      </w:pPr>
      <w:r w:rsidRPr="0055623A">
        <w:rPr>
          <w:rFonts w:ascii="Aptos" w:hAnsi="Aptos" w:cs="Arial"/>
        </w:rPr>
        <w:t>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1FDC1A00" w14:textId="77777777" w:rsidR="0055623A" w:rsidRPr="0055623A" w:rsidRDefault="0055623A">
      <w:pPr>
        <w:numPr>
          <w:ilvl w:val="0"/>
          <w:numId w:val="34"/>
        </w:numPr>
        <w:spacing w:after="120" w:line="276" w:lineRule="auto"/>
        <w:ind w:left="851" w:hanging="284"/>
        <w:jc w:val="both"/>
        <w:rPr>
          <w:rFonts w:ascii="Aptos" w:hAnsi="Aptos" w:cs="Arial"/>
        </w:rPr>
      </w:pPr>
      <w:r w:rsidRPr="0055623A">
        <w:rPr>
          <w:rFonts w:ascii="Aptos" w:hAnsi="Aptos" w:cs="Arial"/>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59DE31FD" w14:textId="60ACDBBE" w:rsidR="0055623A" w:rsidRPr="0055623A" w:rsidRDefault="0041428E">
      <w:pPr>
        <w:numPr>
          <w:ilvl w:val="0"/>
          <w:numId w:val="34"/>
        </w:numPr>
        <w:autoSpaceDE w:val="0"/>
        <w:autoSpaceDN w:val="0"/>
        <w:spacing w:after="120" w:line="276" w:lineRule="auto"/>
        <w:ind w:left="851" w:hanging="284"/>
        <w:jc w:val="both"/>
        <w:rPr>
          <w:rFonts w:ascii="Aptos" w:eastAsia="Calibri" w:hAnsi="Aptos" w:cs="Arial"/>
          <w:lang w:eastAsia="sk-SK"/>
        </w:rPr>
      </w:pPr>
      <w:r>
        <w:rPr>
          <w:rFonts w:ascii="Aptos" w:hAnsi="Aptos" w:cs="Arial"/>
        </w:rPr>
        <w:t>V prípade uchádzača, ktorého tvorí s</w:t>
      </w:r>
      <w:r w:rsidR="0055623A" w:rsidRPr="0055623A">
        <w:rPr>
          <w:rFonts w:ascii="Aptos" w:hAnsi="Aptos" w:cs="Arial"/>
        </w:rPr>
        <w:t>kupina dodávateľov</w:t>
      </w:r>
      <w:r>
        <w:rPr>
          <w:rFonts w:ascii="Aptos" w:hAnsi="Aptos" w:cs="Arial"/>
        </w:rPr>
        <w:t xml:space="preserve"> zúčastnená vo verejnom obstarávaní, sa</w:t>
      </w:r>
      <w:r w:rsidR="0055623A" w:rsidRPr="0055623A">
        <w:rPr>
          <w:rFonts w:ascii="Aptos" w:hAnsi="Aptos" w:cs="Arial"/>
        </w:rPr>
        <w:t xml:space="preserve"> </w:t>
      </w:r>
      <w:r>
        <w:rPr>
          <w:rFonts w:ascii="Aptos" w:hAnsi="Aptos" w:cs="Arial"/>
        </w:rPr>
        <w:t xml:space="preserve">požaduje </w:t>
      </w:r>
      <w:r w:rsidR="0055623A" w:rsidRPr="0055623A">
        <w:rPr>
          <w:rFonts w:ascii="Aptos" w:hAnsi="Aptos" w:cs="Arial"/>
        </w:rPr>
        <w:t>preuk</w:t>
      </w:r>
      <w:r>
        <w:rPr>
          <w:rFonts w:ascii="Aptos" w:hAnsi="Aptos" w:cs="Arial"/>
        </w:rPr>
        <w:t>ázanie</w:t>
      </w:r>
      <w:r w:rsidR="0055623A" w:rsidRPr="0055623A">
        <w:rPr>
          <w:rFonts w:ascii="Aptos" w:hAnsi="Aptos" w:cs="Arial"/>
        </w:rPr>
        <w:t xml:space="preserve"> splneni</w:t>
      </w:r>
      <w:r>
        <w:rPr>
          <w:rFonts w:ascii="Aptos" w:hAnsi="Aptos" w:cs="Arial"/>
        </w:rPr>
        <w:t>a</w:t>
      </w:r>
      <w:r w:rsidR="0055623A" w:rsidRPr="0055623A">
        <w:rPr>
          <w:rFonts w:ascii="Aptos" w:hAnsi="Aptos" w:cs="Arial"/>
        </w:rPr>
        <w:t xml:space="preserve"> podmienok účasti týkajúcich sa osobného postavenia za každého člena skupiny osobitne. </w:t>
      </w:r>
      <w:r>
        <w:rPr>
          <w:rFonts w:ascii="Aptos" w:hAnsi="Aptos" w:cs="Arial"/>
        </w:rPr>
        <w:t>Splnenie podmienky účasti podľa § 32 ods. 1 písm. e) ZVO - o</w:t>
      </w:r>
      <w:r w:rsidR="0055623A" w:rsidRPr="0055623A">
        <w:rPr>
          <w:rFonts w:ascii="Aptos" w:hAnsi="Aptos" w:cs="Arial"/>
        </w:rPr>
        <w:t>právnenie dodávať tovar, uskutočňovať stavebné práce alebo poskytovať službu</w:t>
      </w:r>
      <w:r w:rsidR="006E10E9">
        <w:rPr>
          <w:rFonts w:ascii="Aptos" w:hAnsi="Aptos" w:cs="Arial"/>
        </w:rPr>
        <w:t>,</w:t>
      </w:r>
      <w:r w:rsidR="0055623A" w:rsidRPr="0055623A">
        <w:rPr>
          <w:rFonts w:ascii="Aptos" w:hAnsi="Aptos" w:cs="Arial"/>
        </w:rPr>
        <w:t xml:space="preserve"> preukazuje člen skupiny len vo vzťahu k tej časti predmetu zákazky, ktorú má zabezpečiť.</w:t>
      </w:r>
    </w:p>
    <w:p w14:paraId="2EE01F68" w14:textId="77777777" w:rsidR="0055623A" w:rsidRPr="0055623A" w:rsidRDefault="0055623A">
      <w:pPr>
        <w:pStyle w:val="Odsekzoznamu"/>
        <w:numPr>
          <w:ilvl w:val="0"/>
          <w:numId w:val="34"/>
        </w:numPr>
        <w:spacing w:after="120" w:line="276" w:lineRule="auto"/>
        <w:ind w:left="851" w:hanging="284"/>
        <w:contextualSpacing w:val="0"/>
        <w:rPr>
          <w:rFonts w:ascii="Aptos" w:hAnsi="Aptos" w:cs="Arial"/>
        </w:rPr>
      </w:pPr>
      <w:r w:rsidRPr="0055623A">
        <w:rPr>
          <w:rFonts w:ascii="Aptos" w:hAnsi="Aptos" w:cs="Arial"/>
        </w:rPr>
        <w:lastRenderedPageBreak/>
        <w:t xml:space="preserve">Hospodársky subjekt môže predbežne nahradiť doklady na preukázanie splnenia podmienok účasti Jednotným európskym dokumentom podľa § 39 ZVO. </w:t>
      </w:r>
    </w:p>
    <w:p w14:paraId="4584B36C" w14:textId="77777777" w:rsidR="006E10E9" w:rsidRPr="006E10E9" w:rsidRDefault="006E10E9">
      <w:pPr>
        <w:pStyle w:val="Odsekzoznamu"/>
        <w:numPr>
          <w:ilvl w:val="0"/>
          <w:numId w:val="37"/>
        </w:numPr>
        <w:spacing w:after="0" w:line="240" w:lineRule="auto"/>
        <w:jc w:val="both"/>
        <w:rPr>
          <w:rFonts w:ascii="Aptos" w:hAnsi="Aptos" w:cstheme="minorHAnsi"/>
          <w:vanish/>
        </w:rPr>
      </w:pPr>
    </w:p>
    <w:p w14:paraId="60F59BCB" w14:textId="77777777" w:rsidR="006E10E9" w:rsidRPr="006E10E9" w:rsidRDefault="006E10E9">
      <w:pPr>
        <w:pStyle w:val="Odsekzoznamu"/>
        <w:numPr>
          <w:ilvl w:val="0"/>
          <w:numId w:val="37"/>
        </w:numPr>
        <w:spacing w:after="0" w:line="240" w:lineRule="auto"/>
        <w:jc w:val="both"/>
        <w:rPr>
          <w:rFonts w:ascii="Aptos" w:hAnsi="Aptos" w:cstheme="minorHAnsi"/>
          <w:vanish/>
        </w:rPr>
      </w:pPr>
    </w:p>
    <w:p w14:paraId="675AFC3B" w14:textId="77777777" w:rsidR="006E10E9" w:rsidRDefault="006E10E9">
      <w:pPr>
        <w:pStyle w:val="Odsekzoznamu"/>
        <w:numPr>
          <w:ilvl w:val="1"/>
          <w:numId w:val="37"/>
        </w:numPr>
        <w:spacing w:after="120" w:line="240" w:lineRule="auto"/>
        <w:ind w:left="1418" w:hanging="567"/>
        <w:contextualSpacing w:val="0"/>
        <w:jc w:val="both"/>
        <w:rPr>
          <w:rFonts w:ascii="Aptos" w:hAnsi="Aptos" w:cstheme="minorHAnsi"/>
        </w:rPr>
      </w:pPr>
      <w:r w:rsidRPr="006E10E9">
        <w:rPr>
          <w:rFonts w:ascii="Aptos" w:hAnsi="Aptos" w:cstheme="minorHAnsi"/>
        </w:rPr>
        <w:t xml:space="preserve">Doklady, preukazujúce splnenie podmienok účasti nahradené Jednotným európskym dokumentom predkladá úspešný uchádzač podľa § 39 ods. 6 ZVO v čase a spôsobom určeným v týchto SP. </w:t>
      </w:r>
    </w:p>
    <w:p w14:paraId="4BE46CA0" w14:textId="12126936" w:rsidR="006E10E9" w:rsidRPr="006E10E9" w:rsidRDefault="006E10E9">
      <w:pPr>
        <w:pStyle w:val="Odsekzoznamu"/>
        <w:numPr>
          <w:ilvl w:val="1"/>
          <w:numId w:val="37"/>
        </w:numPr>
        <w:spacing w:after="0" w:line="240" w:lineRule="auto"/>
        <w:ind w:left="1418" w:hanging="567"/>
        <w:jc w:val="both"/>
        <w:rPr>
          <w:rFonts w:ascii="Aptos" w:hAnsi="Aptos" w:cstheme="minorHAnsi"/>
        </w:rPr>
      </w:pPr>
      <w:r w:rsidRPr="006E10E9">
        <w:rPr>
          <w:rFonts w:ascii="Aptos" w:hAnsi="Aptos" w:cstheme="minorHAnsi"/>
        </w:rPr>
        <w:t xml:space="preserve">Manuál k vypĺňaniu jednotného európskeho dokumentu je možné nájsť na: </w:t>
      </w:r>
    </w:p>
    <w:p w14:paraId="60B3DA1C" w14:textId="559FCD66" w:rsidR="006E10E9" w:rsidRDefault="006E10E9" w:rsidP="006E10E9">
      <w:pPr>
        <w:pStyle w:val="Odsekzoznamu"/>
        <w:spacing w:after="120"/>
        <w:ind w:left="1418"/>
        <w:contextualSpacing w:val="0"/>
        <w:rPr>
          <w:rFonts w:ascii="Aptos" w:hAnsi="Aptos" w:cstheme="minorHAnsi"/>
        </w:rPr>
      </w:pPr>
      <w:hyperlink r:id="rId19" w:history="1">
        <w:r w:rsidRPr="00FA745F">
          <w:rPr>
            <w:rStyle w:val="Hypertextovprepojenie"/>
            <w:rFonts w:ascii="Aptos" w:hAnsi="Aptos" w:cstheme="minorHAnsi"/>
          </w:rPr>
          <w:t>https://www.uvo.gov.sk/zaujemca-uchadzac/jednotny-europsky-dokument-jed</w:t>
        </w:r>
      </w:hyperlink>
    </w:p>
    <w:p w14:paraId="0794D0D6" w14:textId="77777777" w:rsidR="006E10E9" w:rsidRPr="006E10E9" w:rsidRDefault="006E10E9">
      <w:pPr>
        <w:pStyle w:val="Odsekzoznamu"/>
        <w:numPr>
          <w:ilvl w:val="0"/>
          <w:numId w:val="38"/>
        </w:numPr>
        <w:ind w:left="1418" w:hanging="567"/>
        <w:rPr>
          <w:rFonts w:ascii="Aptos" w:hAnsi="Aptos" w:cstheme="minorHAnsi"/>
          <w:vanish/>
        </w:rPr>
      </w:pPr>
    </w:p>
    <w:p w14:paraId="20D5D8D4" w14:textId="77777777" w:rsidR="006E10E9" w:rsidRPr="006E10E9" w:rsidRDefault="006E10E9">
      <w:pPr>
        <w:pStyle w:val="Odsekzoznamu"/>
        <w:numPr>
          <w:ilvl w:val="0"/>
          <w:numId w:val="38"/>
        </w:numPr>
        <w:ind w:left="1418" w:hanging="567"/>
        <w:rPr>
          <w:rFonts w:ascii="Aptos" w:hAnsi="Aptos" w:cstheme="minorHAnsi"/>
          <w:vanish/>
        </w:rPr>
      </w:pPr>
    </w:p>
    <w:p w14:paraId="674A42DA" w14:textId="77777777" w:rsidR="006E10E9" w:rsidRPr="006E10E9" w:rsidRDefault="006E10E9">
      <w:pPr>
        <w:pStyle w:val="Odsekzoznamu"/>
        <w:numPr>
          <w:ilvl w:val="1"/>
          <w:numId w:val="38"/>
        </w:numPr>
        <w:ind w:left="1418" w:hanging="567"/>
        <w:rPr>
          <w:rFonts w:ascii="Aptos" w:hAnsi="Aptos" w:cstheme="minorHAnsi"/>
          <w:vanish/>
        </w:rPr>
      </w:pPr>
    </w:p>
    <w:p w14:paraId="6BA45128" w14:textId="77777777" w:rsidR="006E10E9" w:rsidRPr="006E10E9" w:rsidRDefault="006E10E9">
      <w:pPr>
        <w:pStyle w:val="Odsekzoznamu"/>
        <w:numPr>
          <w:ilvl w:val="1"/>
          <w:numId w:val="38"/>
        </w:numPr>
        <w:ind w:left="1418" w:hanging="567"/>
        <w:rPr>
          <w:rFonts w:ascii="Aptos" w:hAnsi="Aptos" w:cstheme="minorHAnsi"/>
          <w:vanish/>
        </w:rPr>
      </w:pPr>
    </w:p>
    <w:p w14:paraId="517CCB8E" w14:textId="33B08DCE" w:rsidR="006E10E9" w:rsidRPr="006E10E9" w:rsidRDefault="006E10E9">
      <w:pPr>
        <w:pStyle w:val="Odsekzoznamu"/>
        <w:numPr>
          <w:ilvl w:val="1"/>
          <w:numId w:val="38"/>
        </w:numPr>
        <w:spacing w:after="60"/>
        <w:ind w:left="1418" w:hanging="567"/>
        <w:contextualSpacing w:val="0"/>
        <w:rPr>
          <w:rFonts w:ascii="Aptos" w:hAnsi="Aptos" w:cstheme="minorHAnsi"/>
        </w:rPr>
      </w:pPr>
      <w:r w:rsidRPr="006E10E9">
        <w:rPr>
          <w:rFonts w:ascii="Aptos" w:hAnsi="Aptos" w:cstheme="minorHAnsi"/>
        </w:rPr>
        <w:t>Jednotný európsky dokument obsahuje aktualizované vyhlásenie hospodárskeho subjektu, že</w:t>
      </w:r>
    </w:p>
    <w:p w14:paraId="3B99D543" w14:textId="77777777" w:rsidR="006E10E9" w:rsidRDefault="006E10E9">
      <w:pPr>
        <w:pStyle w:val="Odsekzoznamu"/>
        <w:numPr>
          <w:ilvl w:val="0"/>
          <w:numId w:val="36"/>
        </w:numPr>
        <w:spacing w:after="60" w:line="240" w:lineRule="auto"/>
        <w:ind w:left="1985" w:hanging="567"/>
        <w:contextualSpacing w:val="0"/>
        <w:jc w:val="both"/>
        <w:rPr>
          <w:rFonts w:ascii="Aptos" w:hAnsi="Aptos" w:cstheme="minorHAnsi"/>
        </w:rPr>
      </w:pPr>
      <w:r w:rsidRPr="00580215">
        <w:rPr>
          <w:rFonts w:ascii="Aptos" w:hAnsi="Aptos" w:cstheme="minorHAnsi"/>
        </w:rPr>
        <w:t>neexistuje dôvod na jeho vylúčenie,</w:t>
      </w:r>
    </w:p>
    <w:p w14:paraId="17973A8B" w14:textId="77777777" w:rsidR="006E10E9" w:rsidRDefault="006E10E9">
      <w:pPr>
        <w:pStyle w:val="Odsekzoznamu"/>
        <w:numPr>
          <w:ilvl w:val="0"/>
          <w:numId w:val="36"/>
        </w:numPr>
        <w:spacing w:after="60" w:line="240" w:lineRule="auto"/>
        <w:ind w:left="1985" w:hanging="567"/>
        <w:contextualSpacing w:val="0"/>
        <w:jc w:val="both"/>
        <w:rPr>
          <w:rFonts w:ascii="Aptos" w:hAnsi="Aptos" w:cstheme="minorHAnsi"/>
        </w:rPr>
      </w:pPr>
      <w:r w:rsidRPr="00580215">
        <w:rPr>
          <w:rFonts w:ascii="Aptos" w:hAnsi="Aptos" w:cstheme="minorHAnsi"/>
        </w:rPr>
        <w:t>spĺňa objektívne a nediskriminačné pravidlá a kritériá výberu obmedzeného počtu záujemcov, ak verejný obstarávateľ alebo obstarávateľ obmedzil počet záujemcov,</w:t>
      </w:r>
    </w:p>
    <w:p w14:paraId="1FAD99C0" w14:textId="77777777" w:rsidR="006E10E9" w:rsidRPr="00580215" w:rsidRDefault="006E10E9">
      <w:pPr>
        <w:pStyle w:val="Odsekzoznamu"/>
        <w:numPr>
          <w:ilvl w:val="0"/>
          <w:numId w:val="36"/>
        </w:numPr>
        <w:spacing w:after="120" w:line="240" w:lineRule="auto"/>
        <w:ind w:left="1985" w:hanging="567"/>
        <w:contextualSpacing w:val="0"/>
        <w:jc w:val="both"/>
        <w:rPr>
          <w:rFonts w:ascii="Aptos" w:hAnsi="Aptos" w:cstheme="minorHAnsi"/>
        </w:rPr>
      </w:pPr>
      <w:r w:rsidRPr="00580215">
        <w:rPr>
          <w:rFonts w:ascii="Aptos" w:hAnsi="Aptos" w:cstheme="minorHAnsi"/>
        </w:rPr>
        <w:t>poskytne verejnému obstarávateľovi na požiadanie doklady, ktoré nahradil jednotným európskym dokumentom.</w:t>
      </w:r>
    </w:p>
    <w:p w14:paraId="0EF17BED" w14:textId="77777777" w:rsidR="0055623A" w:rsidRPr="0055623A" w:rsidRDefault="0055623A" w:rsidP="0055623A">
      <w:pPr>
        <w:spacing w:after="0" w:line="276" w:lineRule="auto"/>
        <w:rPr>
          <w:rFonts w:ascii="Aptos" w:hAnsi="Aptos" w:cs="Arial"/>
        </w:rPr>
      </w:pPr>
    </w:p>
    <w:p w14:paraId="612BE453" w14:textId="77777777" w:rsidR="0055623A" w:rsidRPr="0055623A" w:rsidRDefault="0055623A">
      <w:pPr>
        <w:pStyle w:val="Zarkazkladnhotextu2"/>
        <w:numPr>
          <w:ilvl w:val="0"/>
          <w:numId w:val="35"/>
        </w:numPr>
        <w:autoSpaceDE w:val="0"/>
        <w:autoSpaceDN w:val="0"/>
        <w:spacing w:after="0" w:line="276" w:lineRule="auto"/>
        <w:ind w:left="567" w:hanging="567"/>
        <w:jc w:val="both"/>
        <w:rPr>
          <w:rFonts w:ascii="Aptos" w:hAnsi="Aptos" w:cs="Arial"/>
          <w:b/>
          <w:u w:val="single"/>
        </w:rPr>
      </w:pPr>
      <w:r w:rsidRPr="0055623A">
        <w:rPr>
          <w:rFonts w:ascii="Aptos" w:hAnsi="Aptos" w:cs="Arial"/>
          <w:b/>
          <w:u w:val="single"/>
        </w:rPr>
        <w:t>Podmienky účasti uchádzačov vo verejnom obstarávaní týkajúce sa finančného a ekonomického postavenia  v zmysle § 33 ZVO:</w:t>
      </w:r>
    </w:p>
    <w:p w14:paraId="6BE32AF4" w14:textId="77777777" w:rsidR="0055623A" w:rsidRPr="0055623A" w:rsidRDefault="0055623A" w:rsidP="006E10E9">
      <w:pPr>
        <w:pStyle w:val="Zarkazkladnhotextu2"/>
        <w:autoSpaceDE w:val="0"/>
        <w:autoSpaceDN w:val="0"/>
        <w:spacing w:after="0" w:line="276" w:lineRule="auto"/>
        <w:ind w:left="0"/>
        <w:rPr>
          <w:rFonts w:ascii="Aptos" w:hAnsi="Aptos" w:cs="Arial"/>
          <w:b/>
          <w:u w:val="single"/>
        </w:rPr>
      </w:pPr>
    </w:p>
    <w:p w14:paraId="04F3B493" w14:textId="77777777" w:rsidR="0055623A" w:rsidRPr="0055623A" w:rsidRDefault="0055623A" w:rsidP="006E10E9">
      <w:pPr>
        <w:pStyle w:val="Zarkazkladnhotextu2"/>
        <w:autoSpaceDE w:val="0"/>
        <w:autoSpaceDN w:val="0"/>
        <w:spacing w:after="0" w:line="276" w:lineRule="auto"/>
        <w:ind w:left="709" w:hanging="142"/>
        <w:rPr>
          <w:rFonts w:ascii="Aptos" w:hAnsi="Aptos" w:cs="Arial"/>
        </w:rPr>
      </w:pPr>
      <w:r w:rsidRPr="0055623A">
        <w:rPr>
          <w:rFonts w:ascii="Aptos" w:hAnsi="Aptos" w:cs="Arial"/>
        </w:rPr>
        <w:t>Neuplatňuje sa.</w:t>
      </w:r>
    </w:p>
    <w:p w14:paraId="14632E77" w14:textId="77777777" w:rsidR="0055623A" w:rsidRPr="0055623A" w:rsidRDefault="0055623A" w:rsidP="006E10E9">
      <w:pPr>
        <w:pStyle w:val="Zarkazkladnhotextu2"/>
        <w:autoSpaceDE w:val="0"/>
        <w:autoSpaceDN w:val="0"/>
        <w:spacing w:after="0" w:line="276" w:lineRule="auto"/>
        <w:ind w:left="142" w:hanging="142"/>
        <w:rPr>
          <w:rFonts w:ascii="Aptos" w:hAnsi="Aptos" w:cs="Arial"/>
          <w:b/>
          <w:u w:val="single"/>
        </w:rPr>
      </w:pPr>
    </w:p>
    <w:p w14:paraId="225A3C1C" w14:textId="488FC663" w:rsidR="00486878" w:rsidRDefault="0055623A">
      <w:pPr>
        <w:pStyle w:val="Odsekzoznamu"/>
        <w:numPr>
          <w:ilvl w:val="0"/>
          <w:numId w:val="35"/>
        </w:numPr>
        <w:spacing w:after="0" w:line="276" w:lineRule="auto"/>
        <w:ind w:left="567" w:hanging="567"/>
        <w:jc w:val="both"/>
        <w:rPr>
          <w:rFonts w:ascii="Aptos" w:hAnsi="Aptos" w:cs="Arial"/>
          <w:b/>
          <w:u w:val="single"/>
        </w:rPr>
      </w:pPr>
      <w:r w:rsidRPr="0055623A">
        <w:rPr>
          <w:rFonts w:ascii="Aptos" w:hAnsi="Aptos" w:cs="Arial"/>
          <w:b/>
          <w:u w:val="single"/>
        </w:rPr>
        <w:t xml:space="preserve">Podmienky účasti uchádzačov vo verejnom obstarávaní týkajúce sa technickej spôsobilosti alebo odbornej spôsobilosti v zmysle § 34 </w:t>
      </w:r>
      <w:r w:rsidR="002C6699">
        <w:rPr>
          <w:rFonts w:ascii="Aptos" w:hAnsi="Aptos" w:cs="Arial"/>
          <w:b/>
          <w:u w:val="single"/>
        </w:rPr>
        <w:t xml:space="preserve"> a §35 </w:t>
      </w:r>
      <w:r w:rsidRPr="0055623A">
        <w:rPr>
          <w:rFonts w:ascii="Aptos" w:hAnsi="Aptos" w:cs="Arial"/>
          <w:b/>
          <w:u w:val="single"/>
        </w:rPr>
        <w:t>ZVO.</w:t>
      </w:r>
    </w:p>
    <w:p w14:paraId="7D8E32CE" w14:textId="2EB7738D" w:rsidR="00486878" w:rsidRDefault="00486878">
      <w:pPr>
        <w:pStyle w:val="Odsekzoznamu"/>
        <w:numPr>
          <w:ilvl w:val="1"/>
          <w:numId w:val="44"/>
        </w:numPr>
        <w:spacing w:after="0" w:line="276" w:lineRule="auto"/>
        <w:ind w:left="567" w:hanging="567"/>
        <w:jc w:val="both"/>
        <w:rPr>
          <w:rFonts w:ascii="Aptos" w:hAnsi="Aptos" w:cs="Arial"/>
          <w:b/>
          <w:u w:val="single"/>
        </w:rPr>
      </w:pPr>
      <w:r w:rsidRPr="00486878">
        <w:rPr>
          <w:rFonts w:ascii="Aptos" w:hAnsi="Aptos" w:cs="Arial"/>
          <w:b/>
          <w:u w:val="single"/>
        </w:rPr>
        <w:t>§ 34 ods. 1 písm. a) ZVO</w:t>
      </w:r>
      <w:r w:rsidR="005C1208">
        <w:rPr>
          <w:rFonts w:ascii="Aptos" w:hAnsi="Aptos" w:cs="Arial"/>
          <w:b/>
          <w:u w:val="single"/>
        </w:rPr>
        <w:t>:</w:t>
      </w:r>
    </w:p>
    <w:p w14:paraId="2D3CB7E1" w14:textId="2C2BD939" w:rsidR="004828B2" w:rsidRDefault="004828B2" w:rsidP="004828B2">
      <w:pPr>
        <w:spacing w:after="0" w:line="276" w:lineRule="auto"/>
        <w:ind w:left="567"/>
        <w:jc w:val="both"/>
        <w:rPr>
          <w:rFonts w:ascii="Aptos" w:hAnsi="Aptos" w:cs="Arial"/>
          <w:bCs/>
        </w:rPr>
      </w:pPr>
      <w:r w:rsidRPr="004828B2">
        <w:rPr>
          <w:rFonts w:ascii="Aptos" w:hAnsi="Aptos" w:cs="Arial"/>
          <w:bCs/>
        </w:rPr>
        <w:t>Uchádzač predloží zoznam dodávok tovaru rovnakého alebo podobného charakteru ako je predmet zákazky za predchádzajúcich 5 rokov od vyhlásenia verejného obstarávania s uvedením cien, lehôt dodania a odberateľov; dokladom je referencia, ak odberateľom bol verejný obstarávateľ alebo obstarávateľ podľa tohto zákona.</w:t>
      </w:r>
      <w:r w:rsidR="00860AC5" w:rsidRPr="00860AC5">
        <w:t xml:space="preserve"> </w:t>
      </w:r>
      <w:r w:rsidR="00860AC5" w:rsidRPr="00860AC5">
        <w:rPr>
          <w:rFonts w:ascii="Aptos" w:hAnsi="Aptos" w:cs="Arial"/>
          <w:bCs/>
        </w:rPr>
        <w:t>Verejný obstarávateľ určil v súlade s ustanovením § 34 ods. 2 ZVO dlhšiu dobu, za ktorú je možné predkladať zoznam poskytnutých služieb/referencií na zaistenie primeranej úrovne hospodárskej súťaže</w:t>
      </w:r>
    </w:p>
    <w:p w14:paraId="5F64CB23" w14:textId="77777777" w:rsidR="004828B2" w:rsidRDefault="004828B2" w:rsidP="004828B2">
      <w:pPr>
        <w:spacing w:after="0" w:line="276" w:lineRule="auto"/>
        <w:ind w:left="567"/>
        <w:jc w:val="both"/>
        <w:rPr>
          <w:rFonts w:ascii="Aptos" w:hAnsi="Aptos" w:cs="Arial"/>
          <w:bCs/>
        </w:rPr>
      </w:pPr>
    </w:p>
    <w:p w14:paraId="230EBCA1" w14:textId="3E2A3A5A" w:rsidR="005C1208" w:rsidRDefault="004828B2" w:rsidP="004828B2">
      <w:pPr>
        <w:spacing w:after="0" w:line="276" w:lineRule="auto"/>
        <w:ind w:left="567"/>
        <w:jc w:val="both"/>
        <w:rPr>
          <w:rFonts w:ascii="Aptos" w:hAnsi="Aptos" w:cs="Arial"/>
          <w:b/>
          <w:u w:val="single"/>
        </w:rPr>
      </w:pPr>
      <w:r w:rsidRPr="004828B2">
        <w:rPr>
          <w:rFonts w:ascii="Aptos" w:hAnsi="Aptos" w:cs="Arial"/>
          <w:bCs/>
        </w:rPr>
        <w:t xml:space="preserve"> </w:t>
      </w:r>
      <w:r w:rsidR="00486878">
        <w:rPr>
          <w:rFonts w:ascii="Aptos" w:hAnsi="Aptos" w:cs="Arial"/>
          <w:b/>
          <w:u w:val="single"/>
        </w:rPr>
        <w:t>Minimálna požadovaná úroveň štandardov:</w:t>
      </w:r>
      <w:r w:rsidR="005C1208">
        <w:rPr>
          <w:rFonts w:ascii="Aptos" w:hAnsi="Aptos" w:cs="Arial"/>
          <w:b/>
          <w:u w:val="single"/>
        </w:rPr>
        <w:t xml:space="preserve"> </w:t>
      </w:r>
    </w:p>
    <w:p w14:paraId="0F3FF490" w14:textId="77777777" w:rsidR="004828B2" w:rsidRPr="004828B2" w:rsidRDefault="004828B2" w:rsidP="004828B2">
      <w:pPr>
        <w:spacing w:after="0" w:line="276" w:lineRule="auto"/>
        <w:ind w:left="567"/>
        <w:jc w:val="both"/>
        <w:rPr>
          <w:rFonts w:ascii="Aptos" w:hAnsi="Aptos" w:cs="Arial"/>
          <w:bCs/>
        </w:rPr>
      </w:pPr>
      <w:r w:rsidRPr="004828B2">
        <w:rPr>
          <w:rFonts w:ascii="Aptos" w:hAnsi="Aptos" w:cs="Arial"/>
          <w:bCs/>
        </w:rPr>
        <w:t>Uchádzač preukáže splnenie nasledovnej podmienky účasti:</w:t>
      </w:r>
    </w:p>
    <w:p w14:paraId="2395EFD6" w14:textId="77777777" w:rsidR="004828B2" w:rsidRPr="004828B2" w:rsidRDefault="004828B2" w:rsidP="004828B2">
      <w:pPr>
        <w:spacing w:after="0" w:line="276" w:lineRule="auto"/>
        <w:ind w:left="567"/>
        <w:jc w:val="both"/>
        <w:rPr>
          <w:rFonts w:ascii="Aptos" w:hAnsi="Aptos" w:cs="Arial"/>
          <w:bCs/>
        </w:rPr>
      </w:pPr>
      <w:r w:rsidRPr="004828B2">
        <w:rPr>
          <w:rFonts w:ascii="Aptos" w:hAnsi="Aptos" w:cs="Arial"/>
          <w:bCs/>
        </w:rPr>
        <w:t>• minimálne jednu zákazku /projekt, ktorého predmetom bola dodávka integračnej platformy SAS VIYA</w:t>
      </w:r>
    </w:p>
    <w:p w14:paraId="4A1EAF12" w14:textId="77777777" w:rsidR="004828B2" w:rsidRPr="004828B2" w:rsidRDefault="004828B2" w:rsidP="004828B2">
      <w:pPr>
        <w:spacing w:after="0" w:line="276" w:lineRule="auto"/>
        <w:ind w:left="567"/>
        <w:jc w:val="both"/>
        <w:rPr>
          <w:rFonts w:ascii="Aptos" w:hAnsi="Aptos" w:cs="Arial"/>
          <w:bCs/>
        </w:rPr>
      </w:pPr>
      <w:r w:rsidRPr="004828B2">
        <w:rPr>
          <w:rFonts w:ascii="Aptos" w:hAnsi="Aptos" w:cs="Arial"/>
          <w:bCs/>
        </w:rPr>
        <w:t>• Minimálne jednu zákazku/projekt, ktorého predmetom bola realizácia integrácií na administratívne zdroje údajov</w:t>
      </w:r>
    </w:p>
    <w:p w14:paraId="162F2693" w14:textId="77777777" w:rsidR="004828B2" w:rsidRPr="004828B2" w:rsidRDefault="004828B2" w:rsidP="004828B2">
      <w:pPr>
        <w:spacing w:after="0" w:line="276" w:lineRule="auto"/>
        <w:ind w:left="567"/>
        <w:jc w:val="both"/>
        <w:rPr>
          <w:rFonts w:ascii="Aptos" w:hAnsi="Aptos" w:cs="Arial"/>
          <w:bCs/>
        </w:rPr>
      </w:pPr>
      <w:r w:rsidRPr="004828B2">
        <w:rPr>
          <w:rFonts w:ascii="Aptos" w:hAnsi="Aptos" w:cs="Arial"/>
          <w:bCs/>
        </w:rPr>
        <w:t>• minimálne 1 referencia, predmetom ktorých bolo analytické spracovanie dát na integračnej platforme SAS, minimálne v hodnote 700.000,- EUR bez DPH.</w:t>
      </w:r>
    </w:p>
    <w:p w14:paraId="4661846A" w14:textId="29E7917F" w:rsidR="002D1C4D" w:rsidRPr="007E5F58" w:rsidRDefault="004828B2" w:rsidP="004828B2">
      <w:pPr>
        <w:spacing w:after="0" w:line="276" w:lineRule="auto"/>
        <w:ind w:left="567"/>
        <w:jc w:val="both"/>
        <w:rPr>
          <w:rFonts w:ascii="Aptos" w:hAnsi="Aptos" w:cs="Arial"/>
          <w:bCs/>
        </w:rPr>
      </w:pPr>
      <w:r w:rsidRPr="004828B2">
        <w:rPr>
          <w:rFonts w:ascii="Aptos" w:hAnsi="Aptos" w:cs="Arial"/>
          <w:bCs/>
        </w:rPr>
        <w:t>Uchádzač je oprávnený (nie však povinný) preukázať splnenie vyššie uvedených čiastkových podmienok účasti aj prostredníctvom jednej zákazky/projektu.</w:t>
      </w:r>
    </w:p>
    <w:p w14:paraId="023F575E" w14:textId="77777777" w:rsidR="003E4838" w:rsidRPr="007E5F58" w:rsidRDefault="003E4838" w:rsidP="002C6699">
      <w:pPr>
        <w:spacing w:after="0" w:line="276" w:lineRule="auto"/>
        <w:ind w:left="567"/>
        <w:jc w:val="both"/>
        <w:rPr>
          <w:rFonts w:ascii="Aptos" w:hAnsi="Aptos" w:cs="Arial"/>
          <w:bCs/>
        </w:rPr>
      </w:pPr>
    </w:p>
    <w:p w14:paraId="14B5B37E" w14:textId="490F7A64" w:rsidR="002C6699" w:rsidRPr="007E5F58" w:rsidRDefault="002C6699">
      <w:pPr>
        <w:pStyle w:val="Odsekzoznamu"/>
        <w:numPr>
          <w:ilvl w:val="1"/>
          <w:numId w:val="44"/>
        </w:numPr>
        <w:spacing w:after="0" w:line="276" w:lineRule="auto"/>
        <w:ind w:left="284"/>
        <w:jc w:val="both"/>
        <w:rPr>
          <w:rFonts w:ascii="Aptos" w:hAnsi="Aptos" w:cs="Arial"/>
          <w:b/>
          <w:u w:val="single"/>
        </w:rPr>
      </w:pPr>
      <w:r w:rsidRPr="007E5F58">
        <w:rPr>
          <w:rFonts w:ascii="Aptos" w:hAnsi="Aptos" w:cs="Arial"/>
          <w:b/>
        </w:rPr>
        <w:t xml:space="preserve">       </w:t>
      </w:r>
      <w:r w:rsidRPr="007E5F58">
        <w:rPr>
          <w:rFonts w:ascii="Aptos" w:hAnsi="Aptos" w:cs="Arial"/>
          <w:b/>
          <w:u w:val="single"/>
        </w:rPr>
        <w:t>§ 34 ods. 1 písm. g) ZVO:</w:t>
      </w:r>
    </w:p>
    <w:p w14:paraId="7C257EE9" w14:textId="77777777" w:rsidR="003E4838" w:rsidRPr="007E5F58" w:rsidRDefault="003E4838" w:rsidP="003E4838">
      <w:pPr>
        <w:spacing w:after="0" w:line="276" w:lineRule="auto"/>
        <w:ind w:left="567"/>
        <w:jc w:val="both"/>
        <w:rPr>
          <w:rFonts w:ascii="Aptos" w:hAnsi="Aptos" w:cs="Arial"/>
          <w:bCs/>
        </w:rPr>
      </w:pPr>
      <w:r w:rsidRPr="007E5F58">
        <w:rPr>
          <w:rFonts w:ascii="Aptos" w:hAnsi="Aptos" w:cs="Arial"/>
          <w:bCs/>
        </w:rPr>
        <w:t xml:space="preserve">Verejný obstarávateľ požaduje predložiť údaje o vzdelaní a odbornej praxi alebo o odbornej kvalifikácii osôb určených na plnenie zmluvy alebo riadiacich zamestnancov (experti). </w:t>
      </w:r>
    </w:p>
    <w:p w14:paraId="45829E90" w14:textId="77777777" w:rsidR="003E4838" w:rsidRPr="007E5F58" w:rsidRDefault="003E4838" w:rsidP="003E4838">
      <w:pPr>
        <w:spacing w:after="0" w:line="276" w:lineRule="auto"/>
        <w:ind w:firstLine="567"/>
        <w:jc w:val="both"/>
        <w:rPr>
          <w:rFonts w:ascii="Aptos" w:hAnsi="Aptos" w:cs="Arial"/>
          <w:b/>
        </w:rPr>
      </w:pPr>
      <w:r w:rsidRPr="007E5F58">
        <w:rPr>
          <w:rFonts w:ascii="Aptos" w:hAnsi="Aptos" w:cs="Arial"/>
          <w:b/>
        </w:rPr>
        <w:t>Z uchádzačom predložených dokladov musia byť minimálne zrejmé:</w:t>
      </w:r>
    </w:p>
    <w:p w14:paraId="3F09E622" w14:textId="01273CE1" w:rsidR="003E4838" w:rsidRPr="007E5F58" w:rsidRDefault="003E4838" w:rsidP="007E5F58">
      <w:pPr>
        <w:pStyle w:val="Odsekzoznamu"/>
        <w:numPr>
          <w:ilvl w:val="2"/>
          <w:numId w:val="136"/>
        </w:numPr>
        <w:spacing w:after="0" w:line="276" w:lineRule="auto"/>
        <w:jc w:val="both"/>
        <w:rPr>
          <w:rFonts w:ascii="Aptos" w:hAnsi="Aptos" w:cs="Arial"/>
          <w:bCs/>
        </w:rPr>
      </w:pPr>
      <w:r w:rsidRPr="007E5F58">
        <w:rPr>
          <w:rFonts w:ascii="Aptos" w:hAnsi="Aptos" w:cs="Arial"/>
          <w:bCs/>
        </w:rPr>
        <w:t xml:space="preserve"> údaje o vzdelaní a odbornej praxi experta, čo uchádzač u tohto experta preukáže predložením profesijného životopisu, alebo ekvivalentného dokladu. </w:t>
      </w:r>
    </w:p>
    <w:p w14:paraId="79CE8ECC" w14:textId="77777777" w:rsidR="003E4838" w:rsidRPr="007E5F58" w:rsidRDefault="003E4838" w:rsidP="003E4838">
      <w:pPr>
        <w:spacing w:after="0" w:line="276" w:lineRule="auto"/>
        <w:ind w:left="567"/>
        <w:jc w:val="both"/>
        <w:rPr>
          <w:rFonts w:ascii="Aptos" w:hAnsi="Aptos" w:cs="Arial"/>
          <w:bCs/>
        </w:rPr>
      </w:pPr>
      <w:r w:rsidRPr="007E5F58">
        <w:rPr>
          <w:rFonts w:ascii="Aptos" w:hAnsi="Aptos" w:cs="Arial"/>
          <w:bCs/>
        </w:rPr>
        <w:lastRenderedPageBreak/>
        <w:t xml:space="preserve">Z každého predloženého profesijného životopisu príslušného experta alebo ekvivalentného dokladu musia vyplývať nasledovné údaje/skutočnosti: </w:t>
      </w:r>
    </w:p>
    <w:p w14:paraId="04493042" w14:textId="614117A3" w:rsidR="003E4838" w:rsidRPr="007E5F58" w:rsidRDefault="003E4838" w:rsidP="007E5F58">
      <w:pPr>
        <w:pStyle w:val="Odsekzoznamu"/>
        <w:numPr>
          <w:ilvl w:val="2"/>
          <w:numId w:val="136"/>
        </w:numPr>
        <w:spacing w:after="0" w:line="276" w:lineRule="auto"/>
        <w:jc w:val="both"/>
        <w:rPr>
          <w:rFonts w:ascii="Aptos" w:hAnsi="Aptos" w:cs="Arial"/>
          <w:bCs/>
        </w:rPr>
      </w:pPr>
      <w:r w:rsidRPr="007E5F58">
        <w:rPr>
          <w:rFonts w:ascii="Aptos" w:hAnsi="Aptos" w:cs="Arial"/>
          <w:bCs/>
        </w:rPr>
        <w:t xml:space="preserve"> meno a priezvisko príslušného experta,</w:t>
      </w:r>
    </w:p>
    <w:p w14:paraId="06CD091B" w14:textId="67E18FB5" w:rsidR="003E4838" w:rsidRPr="007E5F58" w:rsidRDefault="003E4838" w:rsidP="007E5F58">
      <w:pPr>
        <w:spacing w:after="0" w:line="276" w:lineRule="auto"/>
        <w:ind w:left="2120" w:hanging="320"/>
        <w:jc w:val="both"/>
        <w:rPr>
          <w:rFonts w:ascii="Aptos" w:hAnsi="Aptos" w:cs="Arial"/>
          <w:bCs/>
        </w:rPr>
      </w:pPr>
      <w:r w:rsidRPr="007E5F58">
        <w:rPr>
          <w:rFonts w:ascii="Aptos" w:hAnsi="Aptos" w:cs="Arial"/>
          <w:bCs/>
        </w:rPr>
        <w:t xml:space="preserve">• </w:t>
      </w:r>
      <w:r w:rsidR="007E5F58" w:rsidRPr="007E5F58">
        <w:rPr>
          <w:rFonts w:ascii="Aptos" w:hAnsi="Aptos" w:cs="Arial"/>
          <w:bCs/>
        </w:rPr>
        <w:tab/>
      </w:r>
      <w:r w:rsidRPr="007E5F58">
        <w:rPr>
          <w:rFonts w:ascii="Aptos" w:hAnsi="Aptos" w:cs="Arial"/>
          <w:bCs/>
        </w:rPr>
        <w:t>najvyššie dosiahnuté vzdelanie príslušného experta (inštitúcia, od-do, získaný titul/certifikát),</w:t>
      </w:r>
    </w:p>
    <w:p w14:paraId="02E2FBF9" w14:textId="77777777" w:rsidR="003E4838" w:rsidRPr="007E5F58" w:rsidRDefault="003E4838" w:rsidP="007E5F58">
      <w:pPr>
        <w:spacing w:after="0" w:line="276" w:lineRule="auto"/>
        <w:ind w:left="2120" w:hanging="277"/>
        <w:jc w:val="both"/>
        <w:rPr>
          <w:rFonts w:ascii="Aptos" w:hAnsi="Aptos" w:cs="Arial"/>
          <w:bCs/>
        </w:rPr>
      </w:pPr>
      <w:r w:rsidRPr="007E5F58">
        <w:rPr>
          <w:rFonts w:ascii="Aptos" w:hAnsi="Aptos" w:cs="Arial"/>
          <w:bCs/>
        </w:rPr>
        <w:t>• história zamestnania/odbornej praxe príslušného experta vo vzťahu k predmetu zákazky (zamestnávateľ/odberateľ, trvanie pracovného pomeru/trvanie odbornej praxe, pozícia, ktorú príslušný expert zastával),</w:t>
      </w:r>
    </w:p>
    <w:p w14:paraId="032BE555" w14:textId="08FE40FE" w:rsidR="003E4838" w:rsidRPr="007E5F58" w:rsidRDefault="003E4838" w:rsidP="00AF293B">
      <w:pPr>
        <w:pStyle w:val="Odsekzoznamu"/>
        <w:numPr>
          <w:ilvl w:val="2"/>
          <w:numId w:val="136"/>
        </w:numPr>
        <w:spacing w:after="0" w:line="276" w:lineRule="auto"/>
        <w:ind w:left="2124"/>
        <w:jc w:val="both"/>
        <w:rPr>
          <w:rFonts w:ascii="Aptos" w:hAnsi="Aptos" w:cs="Arial"/>
          <w:bCs/>
        </w:rPr>
      </w:pPr>
      <w:r w:rsidRPr="007E5F58">
        <w:rPr>
          <w:rFonts w:ascii="Aptos" w:hAnsi="Aptos" w:cs="Arial"/>
          <w:bCs/>
        </w:rPr>
        <w:t xml:space="preserve">praktické skúsenosti príslušného experta (názov referencie/projektu, odberateľ/zamestnávateľ, popis referencie/projektu, pozícia na projekte, obdobie rok od - do, meno a priezvisko aspoň jednej kontaktnej osoby a číslo telefónu odberateľa, kde si bude môcť verejný obstarávateľ overiť informácie), </w:t>
      </w:r>
    </w:p>
    <w:p w14:paraId="4609A986" w14:textId="77777777" w:rsidR="003E4838" w:rsidRPr="007E5F58" w:rsidRDefault="003E4838" w:rsidP="007E5F58">
      <w:pPr>
        <w:spacing w:after="0" w:line="276" w:lineRule="auto"/>
        <w:ind w:left="1416" w:firstLine="427"/>
        <w:jc w:val="both"/>
        <w:rPr>
          <w:rFonts w:ascii="Aptos" w:hAnsi="Aptos" w:cs="Arial"/>
          <w:bCs/>
        </w:rPr>
      </w:pPr>
      <w:r w:rsidRPr="007E5F58">
        <w:rPr>
          <w:rFonts w:ascii="Aptos" w:hAnsi="Aptos" w:cs="Arial"/>
          <w:bCs/>
        </w:rPr>
        <w:t xml:space="preserve">• súčasná pracovná pozícia a zamestnávateľ, </w:t>
      </w:r>
    </w:p>
    <w:p w14:paraId="0D649969" w14:textId="7F0E38C2" w:rsidR="003E4838" w:rsidRPr="007E5F58" w:rsidRDefault="003E4838" w:rsidP="007E5F58">
      <w:pPr>
        <w:spacing w:after="0" w:line="276" w:lineRule="auto"/>
        <w:ind w:left="1135" w:firstLine="708"/>
        <w:jc w:val="both"/>
        <w:rPr>
          <w:rFonts w:ascii="Aptos" w:hAnsi="Aptos" w:cs="Arial"/>
          <w:bCs/>
        </w:rPr>
      </w:pPr>
      <w:r w:rsidRPr="007E5F58">
        <w:rPr>
          <w:rFonts w:ascii="Aptos" w:hAnsi="Aptos" w:cs="Arial"/>
          <w:bCs/>
        </w:rPr>
        <w:t xml:space="preserve">• dátum a podpis príslušného experta. </w:t>
      </w:r>
    </w:p>
    <w:p w14:paraId="58D8E67F" w14:textId="77777777" w:rsidR="003E4838" w:rsidRPr="007E5F58" w:rsidRDefault="003E4838" w:rsidP="003E4838">
      <w:pPr>
        <w:spacing w:after="0" w:line="276" w:lineRule="auto"/>
        <w:ind w:left="567"/>
        <w:jc w:val="both"/>
        <w:rPr>
          <w:rFonts w:ascii="Aptos" w:hAnsi="Aptos" w:cs="Arial"/>
          <w:bCs/>
        </w:rPr>
      </w:pPr>
      <w:r w:rsidRPr="007E5F58">
        <w:rPr>
          <w:rFonts w:ascii="Aptos" w:hAnsi="Aptos" w:cs="Arial"/>
          <w:bCs/>
        </w:rPr>
        <w:t>Uchádzač vyššie uvedeným spôsobom preukáže splnenie nasledovných minimálnych požiadaviek na expertov č. 1 až č. 4 (4-mi rôznymi osobami, t. j. jednou osobou nemôže preukázať splnenie minimálnych požiadaviek viacerých expertov.</w:t>
      </w:r>
    </w:p>
    <w:p w14:paraId="4503A7CA" w14:textId="77777777" w:rsidR="003E4838" w:rsidRPr="007E5F58" w:rsidRDefault="003E4838" w:rsidP="003E4838">
      <w:pPr>
        <w:spacing w:after="0" w:line="276" w:lineRule="auto"/>
        <w:ind w:left="567"/>
        <w:jc w:val="both"/>
        <w:rPr>
          <w:rFonts w:ascii="Aptos" w:hAnsi="Aptos" w:cs="Arial"/>
          <w:bCs/>
        </w:rPr>
      </w:pPr>
    </w:p>
    <w:p w14:paraId="341C323A" w14:textId="02EE469E" w:rsidR="002C6699" w:rsidRPr="007E5F58" w:rsidRDefault="002C6699" w:rsidP="003E4838">
      <w:pPr>
        <w:spacing w:after="0" w:line="276" w:lineRule="auto"/>
        <w:ind w:left="567"/>
        <w:jc w:val="both"/>
        <w:rPr>
          <w:rFonts w:ascii="Aptos" w:hAnsi="Aptos" w:cs="Arial"/>
          <w:b/>
          <w:u w:val="single"/>
        </w:rPr>
      </w:pPr>
      <w:r w:rsidRPr="007E5F58">
        <w:rPr>
          <w:rFonts w:ascii="Aptos" w:hAnsi="Aptos" w:cs="Arial"/>
          <w:b/>
          <w:u w:val="single"/>
        </w:rPr>
        <w:t xml:space="preserve">Minimálna požadovaná úroveň štandardov: </w:t>
      </w:r>
    </w:p>
    <w:p w14:paraId="6B25AE90" w14:textId="77777777" w:rsidR="003E4838" w:rsidRPr="007E5F58" w:rsidRDefault="003E4838" w:rsidP="003E4838">
      <w:pPr>
        <w:spacing w:before="100" w:beforeAutospacing="1" w:after="100" w:afterAutospacing="1"/>
        <w:ind w:firstLine="567"/>
        <w:rPr>
          <w:rFonts w:ascii="Aptos" w:eastAsia="Times New Roman" w:hAnsi="Aptos" w:cs="Times New Roman"/>
          <w:lang w:eastAsia="en-GB"/>
        </w:rPr>
      </w:pPr>
      <w:r w:rsidRPr="007E5F58">
        <w:rPr>
          <w:rFonts w:ascii="Aptos" w:eastAsia="Times New Roman" w:hAnsi="Aptos" w:cs="Times New Roman"/>
          <w:b/>
          <w:bCs/>
          <w:lang w:eastAsia="en-GB"/>
        </w:rPr>
        <w:t xml:space="preserve">Kľúčový expert č. 1 – Programátor SAS </w:t>
      </w:r>
      <w:r w:rsidRPr="007E5F58">
        <w:rPr>
          <w:rFonts w:ascii="Aptos" w:eastAsia="Times New Roman" w:hAnsi="Aptos" w:cs="Times New Roman"/>
          <w:lang w:eastAsia="en-GB"/>
        </w:rPr>
        <w:t xml:space="preserve">(1 osoba) </w:t>
      </w:r>
    </w:p>
    <w:p w14:paraId="1FA6A979" w14:textId="77777777" w:rsidR="003E4838" w:rsidRPr="007E5F58" w:rsidRDefault="003E4838">
      <w:pPr>
        <w:numPr>
          <w:ilvl w:val="0"/>
          <w:numId w:val="139"/>
        </w:numPr>
        <w:spacing w:before="100" w:beforeAutospacing="1" w:after="100" w:afterAutospacing="1" w:line="240" w:lineRule="auto"/>
        <w:jc w:val="both"/>
        <w:rPr>
          <w:rFonts w:ascii="Aptos" w:eastAsia="Times New Roman" w:hAnsi="Aptos" w:cs="Times New Roman"/>
          <w:lang w:eastAsia="en-GB"/>
        </w:rPr>
      </w:pPr>
      <w:r w:rsidRPr="007E5F58">
        <w:rPr>
          <w:rFonts w:ascii="Aptos" w:eastAsia="Times New Roman" w:hAnsi="Aptos" w:cs="Times New Roman"/>
          <w:lang w:eastAsia="en-GB"/>
        </w:rPr>
        <w:t xml:space="preserve">ukončené vysokoškolské vzdelanie II. stupňa; preukáže dokladom o najvyššom dosiahnutom vzdelaní; </w:t>
      </w:r>
    </w:p>
    <w:p w14:paraId="57C054CE" w14:textId="77777777" w:rsidR="003E4838" w:rsidRPr="007E5F58" w:rsidRDefault="003E4838">
      <w:pPr>
        <w:numPr>
          <w:ilvl w:val="0"/>
          <w:numId w:val="139"/>
        </w:numPr>
        <w:spacing w:before="100" w:beforeAutospacing="1" w:after="100" w:afterAutospacing="1" w:line="240" w:lineRule="auto"/>
        <w:jc w:val="both"/>
        <w:rPr>
          <w:rFonts w:ascii="Aptos" w:eastAsia="Times New Roman" w:hAnsi="Aptos" w:cs="Times New Roman"/>
          <w:lang w:eastAsia="en-GB"/>
        </w:rPr>
      </w:pPr>
      <w:r w:rsidRPr="007E5F58">
        <w:rPr>
          <w:rFonts w:ascii="Aptos" w:eastAsia="Times New Roman" w:hAnsi="Aptos" w:cs="Times New Roman"/>
          <w:lang w:eastAsia="en-GB"/>
        </w:rPr>
        <w:t xml:space="preserve">minimálne 5 rokov odbornej praxe v oblasti programovania v jazyku SAS; preukáže prostredníctvom podpísaného životopisu, </w:t>
      </w:r>
    </w:p>
    <w:p w14:paraId="0882587A" w14:textId="77777777" w:rsidR="003E4838" w:rsidRPr="007E5F58" w:rsidRDefault="003E4838">
      <w:pPr>
        <w:numPr>
          <w:ilvl w:val="0"/>
          <w:numId w:val="139"/>
        </w:numPr>
        <w:spacing w:before="100" w:beforeAutospacing="1" w:after="100" w:afterAutospacing="1" w:line="240" w:lineRule="auto"/>
        <w:rPr>
          <w:rFonts w:ascii="Aptos" w:eastAsia="Times New Roman" w:hAnsi="Aptos" w:cs="Times New Roman"/>
          <w:lang w:eastAsia="en-GB"/>
        </w:rPr>
      </w:pPr>
      <w:r w:rsidRPr="007E5F58">
        <w:rPr>
          <w:rFonts w:ascii="Aptos" w:eastAsia="Times New Roman" w:hAnsi="Aptos" w:cs="Times New Roman"/>
          <w:lang w:eastAsia="en-GB"/>
        </w:rPr>
        <w:t xml:space="preserve">minimálne 3 praktické skúsenosti s prácou v prostredí SAS Base, SAS Enterprise Guide alebo SAS Studio; expert preukáže v zozname praktických skúseností; </w:t>
      </w:r>
    </w:p>
    <w:p w14:paraId="0B88FA8B" w14:textId="77777777" w:rsidR="003E4838" w:rsidRPr="007E5F58" w:rsidRDefault="003E4838">
      <w:pPr>
        <w:numPr>
          <w:ilvl w:val="0"/>
          <w:numId w:val="139"/>
        </w:numPr>
        <w:spacing w:before="100" w:beforeAutospacing="1" w:after="100" w:afterAutospacing="1" w:line="240" w:lineRule="auto"/>
        <w:jc w:val="both"/>
        <w:rPr>
          <w:rFonts w:ascii="Aptos" w:eastAsia="Times New Roman" w:hAnsi="Aptos" w:cs="Times New Roman"/>
          <w:lang w:eastAsia="en-GB"/>
        </w:rPr>
      </w:pPr>
      <w:r w:rsidRPr="007E5F58">
        <w:rPr>
          <w:rFonts w:ascii="Aptos" w:eastAsia="Times New Roman" w:hAnsi="Aptos" w:cs="Times New Roman"/>
          <w:lang w:eastAsia="en-GB"/>
        </w:rPr>
        <w:t xml:space="preserve">platný certifikát SAS Certified Base Programmer vydaný príslušnou certifikačnou alebo akreditačnou autoritou, alebo ekvivalent; túto požiadavku záujemca preukáže platným certifikátom. </w:t>
      </w:r>
    </w:p>
    <w:p w14:paraId="21005F25" w14:textId="77777777" w:rsidR="003E4838" w:rsidRPr="007E5F58" w:rsidRDefault="003E4838" w:rsidP="003E4838">
      <w:pPr>
        <w:spacing w:before="100" w:beforeAutospacing="1" w:after="100" w:afterAutospacing="1"/>
        <w:ind w:firstLine="567"/>
        <w:rPr>
          <w:rFonts w:ascii="Aptos" w:eastAsia="Times New Roman" w:hAnsi="Aptos" w:cs="Times New Roman"/>
          <w:lang w:eastAsia="en-GB"/>
        </w:rPr>
      </w:pPr>
      <w:r w:rsidRPr="007E5F58">
        <w:rPr>
          <w:rFonts w:ascii="Aptos" w:eastAsia="Times New Roman" w:hAnsi="Aptos" w:cs="Times New Roman"/>
          <w:b/>
          <w:bCs/>
          <w:lang w:eastAsia="en-GB"/>
        </w:rPr>
        <w:t xml:space="preserve">Kľúčový expert č. 2 – Dátový špecialista SAS </w:t>
      </w:r>
      <w:r w:rsidRPr="007E5F58">
        <w:rPr>
          <w:rFonts w:ascii="Aptos" w:eastAsia="Times New Roman" w:hAnsi="Aptos" w:cs="Times New Roman"/>
          <w:lang w:eastAsia="en-GB"/>
        </w:rPr>
        <w:t xml:space="preserve">(1 osoba) </w:t>
      </w:r>
    </w:p>
    <w:p w14:paraId="264ECE35" w14:textId="77777777" w:rsidR="003E4838" w:rsidRPr="007E5F58" w:rsidRDefault="003E4838">
      <w:pPr>
        <w:numPr>
          <w:ilvl w:val="0"/>
          <w:numId w:val="140"/>
        </w:numPr>
        <w:spacing w:before="100" w:beforeAutospacing="1" w:after="100" w:afterAutospacing="1" w:line="240" w:lineRule="auto"/>
        <w:rPr>
          <w:rFonts w:ascii="Aptos" w:eastAsia="Times New Roman" w:hAnsi="Aptos" w:cs="Times New Roman"/>
          <w:lang w:eastAsia="en-GB"/>
        </w:rPr>
      </w:pPr>
      <w:r w:rsidRPr="007E5F58">
        <w:rPr>
          <w:rFonts w:ascii="Aptos" w:eastAsia="Times New Roman" w:hAnsi="Aptos" w:cs="Times New Roman"/>
          <w:lang w:eastAsia="en-GB"/>
        </w:rPr>
        <w:t xml:space="preserve">ukončené vysokoškolské vzdelanie II. stupňa; preukáže dokladom o najvyššom dosiahnutom vzdelaní; </w:t>
      </w:r>
    </w:p>
    <w:p w14:paraId="384990D6" w14:textId="77777777" w:rsidR="003E4838" w:rsidRPr="007E5F58" w:rsidRDefault="003E4838">
      <w:pPr>
        <w:numPr>
          <w:ilvl w:val="0"/>
          <w:numId w:val="140"/>
        </w:numPr>
        <w:spacing w:before="100" w:beforeAutospacing="1" w:after="100" w:afterAutospacing="1" w:line="240" w:lineRule="auto"/>
        <w:jc w:val="both"/>
        <w:rPr>
          <w:rFonts w:ascii="Aptos" w:eastAsia="Times New Roman" w:hAnsi="Aptos" w:cs="Times New Roman"/>
          <w:lang w:eastAsia="en-GB"/>
        </w:rPr>
      </w:pPr>
      <w:r w:rsidRPr="007E5F58">
        <w:rPr>
          <w:rFonts w:ascii="Aptos" w:eastAsia="Times New Roman" w:hAnsi="Aptos" w:cs="Times New Roman"/>
          <w:lang w:eastAsia="en-GB"/>
        </w:rPr>
        <w:t xml:space="preserve">minimálne 5 rokov odbornej praxe v oblasti programovania v jazyku SAS; preukáže prostredníctvom podpísaného životopisu, </w:t>
      </w:r>
    </w:p>
    <w:p w14:paraId="79462373" w14:textId="77777777" w:rsidR="003E4838" w:rsidRPr="007E5F58" w:rsidRDefault="003E4838">
      <w:pPr>
        <w:numPr>
          <w:ilvl w:val="0"/>
          <w:numId w:val="140"/>
        </w:numPr>
        <w:spacing w:before="100" w:beforeAutospacing="1" w:after="100" w:afterAutospacing="1" w:line="240" w:lineRule="auto"/>
        <w:rPr>
          <w:rFonts w:ascii="Aptos" w:eastAsia="Times New Roman" w:hAnsi="Aptos" w:cs="Times New Roman"/>
          <w:lang w:eastAsia="en-GB"/>
        </w:rPr>
      </w:pPr>
      <w:r w:rsidRPr="007E5F58">
        <w:rPr>
          <w:rFonts w:ascii="Aptos" w:eastAsia="Times New Roman" w:hAnsi="Aptos" w:cs="Times New Roman"/>
          <w:lang w:eastAsia="en-GB"/>
        </w:rPr>
        <w:t xml:space="preserve">praktické skúsenosti: </w:t>
      </w:r>
    </w:p>
    <w:p w14:paraId="12CAFE72" w14:textId="77777777" w:rsidR="003E4838" w:rsidRPr="007E5F58" w:rsidRDefault="003E4838" w:rsidP="003E4838">
      <w:pPr>
        <w:spacing w:before="100" w:beforeAutospacing="1" w:after="100" w:afterAutospacing="1"/>
        <w:ind w:left="1440"/>
        <w:jc w:val="both"/>
        <w:rPr>
          <w:rFonts w:ascii="Aptos" w:eastAsia="Times New Roman" w:hAnsi="Aptos" w:cs="Times New Roman"/>
          <w:lang w:eastAsia="en-GB"/>
        </w:rPr>
      </w:pPr>
      <w:r w:rsidRPr="007E5F58">
        <w:rPr>
          <w:rFonts w:ascii="Aptos" w:eastAsia="Times New Roman" w:hAnsi="Aptos" w:cs="Times New Roman"/>
          <w:lang w:eastAsia="en-GB"/>
        </w:rPr>
        <w:t xml:space="preserve">o minimálne 1 praktická skúsenosť s dátovou integráciou v enterprise prostredí, v rámci ktorej expert navrhoval a implementoval ETL procesy v rámci implementácie datawarehouse alebo datamartov; expert preukáže v zozname praktických skúseností; </w:t>
      </w:r>
    </w:p>
    <w:p w14:paraId="10902512" w14:textId="77777777" w:rsidR="003E4838" w:rsidRPr="007E5F58" w:rsidRDefault="003E4838" w:rsidP="003E4838">
      <w:pPr>
        <w:spacing w:before="100" w:beforeAutospacing="1" w:after="100" w:afterAutospacing="1"/>
        <w:ind w:left="1440"/>
        <w:jc w:val="both"/>
        <w:rPr>
          <w:rFonts w:ascii="Aptos" w:eastAsia="Times New Roman" w:hAnsi="Aptos" w:cs="Times New Roman"/>
          <w:lang w:eastAsia="en-GB"/>
        </w:rPr>
      </w:pPr>
      <w:r w:rsidRPr="007E5F58">
        <w:rPr>
          <w:rFonts w:ascii="Aptos" w:eastAsia="Times New Roman" w:hAnsi="Aptos" w:cs="Times New Roman"/>
          <w:lang w:eastAsia="en-GB"/>
        </w:rPr>
        <w:t xml:space="preserve">o minimálne 1 praktická skúsenosť s nástrojom SAS Data Management; expert preukáže v zozname praktických skúseností; </w:t>
      </w:r>
    </w:p>
    <w:p w14:paraId="04EAEC39" w14:textId="77777777" w:rsidR="003E4838" w:rsidRPr="007E5F58" w:rsidRDefault="003E4838">
      <w:pPr>
        <w:numPr>
          <w:ilvl w:val="0"/>
          <w:numId w:val="141"/>
        </w:numPr>
        <w:spacing w:before="100" w:beforeAutospacing="1" w:after="100" w:afterAutospacing="1" w:line="240" w:lineRule="auto"/>
        <w:jc w:val="both"/>
        <w:rPr>
          <w:rFonts w:ascii="Aptos" w:eastAsia="Times New Roman" w:hAnsi="Aptos" w:cs="Times New Roman"/>
          <w:lang w:eastAsia="en-GB"/>
        </w:rPr>
      </w:pPr>
      <w:r w:rsidRPr="007E5F58">
        <w:rPr>
          <w:rFonts w:ascii="Aptos" w:eastAsia="Times New Roman" w:hAnsi="Aptos" w:cs="Times New Roman"/>
          <w:lang w:eastAsia="en-GB"/>
        </w:rPr>
        <w:t xml:space="preserve">platný certifikát SAS Certified Base Programmer, vydaný príslušnou certifikačnou alebo akreditačnou autoritou, alebo ekvivalent; túto požiadavku záujemca preukáže platným certifikátom; </w:t>
      </w:r>
    </w:p>
    <w:p w14:paraId="43750187" w14:textId="77777777" w:rsidR="003E4838" w:rsidRPr="007E5F58" w:rsidRDefault="003E4838">
      <w:pPr>
        <w:numPr>
          <w:ilvl w:val="0"/>
          <w:numId w:val="141"/>
        </w:numPr>
        <w:spacing w:before="100" w:beforeAutospacing="1" w:after="100" w:afterAutospacing="1" w:line="240" w:lineRule="auto"/>
        <w:jc w:val="both"/>
        <w:rPr>
          <w:rFonts w:ascii="Aptos" w:eastAsia="Times New Roman" w:hAnsi="Aptos" w:cs="Times New Roman"/>
          <w:lang w:eastAsia="en-GB"/>
        </w:rPr>
      </w:pPr>
      <w:r w:rsidRPr="007E5F58">
        <w:rPr>
          <w:rFonts w:ascii="Aptos" w:eastAsia="Times New Roman" w:hAnsi="Aptos" w:cs="Times New Roman"/>
          <w:lang w:eastAsia="en-GB"/>
        </w:rPr>
        <w:t xml:space="preserve">platný certifikát SAS Data Integrator Studio: Essentials, vydaný príslušnou certifikačnou alebo akreditačnou autoritou, alebo ekvivalent; túto požiadavku záujemca preukáže platným certifikátom; </w:t>
      </w:r>
    </w:p>
    <w:p w14:paraId="7AC86212" w14:textId="77777777" w:rsidR="003E4838" w:rsidRPr="007E5F58" w:rsidRDefault="003E4838" w:rsidP="003E4838">
      <w:pPr>
        <w:rPr>
          <w:rFonts w:ascii="Aptos" w:eastAsia="Times New Roman" w:hAnsi="Aptos" w:cs="Times New Roman"/>
          <w:lang w:eastAsia="en-GB"/>
        </w:rPr>
      </w:pPr>
    </w:p>
    <w:p w14:paraId="7467380F" w14:textId="77777777" w:rsidR="003E4838" w:rsidRPr="007E5F58" w:rsidRDefault="003E4838" w:rsidP="003E4838">
      <w:pPr>
        <w:spacing w:before="100" w:beforeAutospacing="1" w:after="100" w:afterAutospacing="1"/>
        <w:ind w:left="709"/>
        <w:jc w:val="both"/>
        <w:rPr>
          <w:rFonts w:ascii="Aptos" w:eastAsia="Times New Roman" w:hAnsi="Aptos" w:cs="Times New Roman"/>
          <w:lang w:eastAsia="en-GB"/>
        </w:rPr>
      </w:pPr>
      <w:r w:rsidRPr="007E5F58">
        <w:rPr>
          <w:rFonts w:ascii="Aptos" w:eastAsia="Times New Roman" w:hAnsi="Aptos" w:cs="Times New Roman"/>
          <w:b/>
          <w:bCs/>
          <w:lang w:eastAsia="en-GB"/>
        </w:rPr>
        <w:t xml:space="preserve">Kľúčový expert č. 3 – Špecialista na analytické a štatistické spracovanie dát, risk a fraud manažment v nástrojoch SAS </w:t>
      </w:r>
      <w:r w:rsidRPr="007E5F58">
        <w:rPr>
          <w:rFonts w:ascii="Aptos" w:eastAsia="Times New Roman" w:hAnsi="Aptos" w:cs="Times New Roman"/>
          <w:lang w:eastAsia="en-GB"/>
        </w:rPr>
        <w:t xml:space="preserve">(1 osoba) </w:t>
      </w:r>
    </w:p>
    <w:p w14:paraId="36DE8A77" w14:textId="77777777" w:rsidR="003E4838" w:rsidRPr="007E5F58" w:rsidRDefault="003E4838">
      <w:pPr>
        <w:numPr>
          <w:ilvl w:val="0"/>
          <w:numId w:val="142"/>
        </w:numPr>
        <w:spacing w:before="100" w:beforeAutospacing="1" w:after="100" w:afterAutospacing="1" w:line="240" w:lineRule="auto"/>
        <w:rPr>
          <w:rFonts w:ascii="Aptos" w:eastAsia="Times New Roman" w:hAnsi="Aptos" w:cs="Times New Roman"/>
          <w:lang w:eastAsia="en-GB"/>
        </w:rPr>
      </w:pPr>
      <w:r w:rsidRPr="007E5F58">
        <w:rPr>
          <w:rFonts w:ascii="Aptos" w:eastAsia="Times New Roman" w:hAnsi="Aptos" w:cs="Times New Roman"/>
          <w:lang w:eastAsia="en-GB"/>
        </w:rPr>
        <w:t xml:space="preserve">ukončené vysokoškolské vzdelanie II. stupňa; preukáže dokladom o najvyššom dosiahnutom vzdelaní; </w:t>
      </w:r>
    </w:p>
    <w:p w14:paraId="1272CA2E" w14:textId="77777777" w:rsidR="003E4838" w:rsidRPr="007E5F58" w:rsidRDefault="003E4838">
      <w:pPr>
        <w:numPr>
          <w:ilvl w:val="0"/>
          <w:numId w:val="142"/>
        </w:numPr>
        <w:spacing w:before="100" w:beforeAutospacing="1" w:after="100" w:afterAutospacing="1" w:line="240" w:lineRule="auto"/>
        <w:rPr>
          <w:rFonts w:ascii="Aptos" w:eastAsia="Times New Roman" w:hAnsi="Aptos" w:cs="Times New Roman"/>
          <w:lang w:eastAsia="en-GB"/>
        </w:rPr>
      </w:pPr>
      <w:r w:rsidRPr="007E5F58">
        <w:rPr>
          <w:rFonts w:ascii="Aptos" w:eastAsia="Times New Roman" w:hAnsi="Aptos" w:cs="Times New Roman"/>
          <w:lang w:eastAsia="en-GB"/>
        </w:rPr>
        <w:t xml:space="preserve">minimálne 5 rokov odbornej praxe v oblasti programovania v jazyku SAS; preukáže prostredníctvom podpísaného životopisu, </w:t>
      </w:r>
    </w:p>
    <w:p w14:paraId="58C2FD1C" w14:textId="77777777" w:rsidR="003E4838" w:rsidRPr="007E5F58" w:rsidRDefault="003E4838">
      <w:pPr>
        <w:numPr>
          <w:ilvl w:val="0"/>
          <w:numId w:val="142"/>
        </w:numPr>
        <w:spacing w:before="100" w:beforeAutospacing="1" w:after="100" w:afterAutospacing="1" w:line="240" w:lineRule="auto"/>
        <w:rPr>
          <w:rFonts w:ascii="Aptos" w:eastAsia="Times New Roman" w:hAnsi="Aptos" w:cs="Times New Roman"/>
          <w:lang w:eastAsia="en-GB"/>
        </w:rPr>
      </w:pPr>
      <w:r w:rsidRPr="007E5F58">
        <w:rPr>
          <w:rFonts w:ascii="Aptos" w:eastAsia="Times New Roman" w:hAnsi="Aptos" w:cs="Times New Roman"/>
          <w:lang w:eastAsia="en-GB"/>
        </w:rPr>
        <w:t xml:space="preserve">minimálne 1 praktická skúsenosť s prácou v oblasti štatistickej analýzy, alebo štatistického spracovania dát; expert preukáže v zozname praktických skúseností; </w:t>
      </w:r>
    </w:p>
    <w:p w14:paraId="4B74F011" w14:textId="77777777" w:rsidR="003E4838" w:rsidRPr="007E5F58" w:rsidRDefault="003E4838">
      <w:pPr>
        <w:numPr>
          <w:ilvl w:val="0"/>
          <w:numId w:val="142"/>
        </w:numPr>
        <w:spacing w:before="100" w:beforeAutospacing="1" w:after="100" w:afterAutospacing="1" w:line="240" w:lineRule="auto"/>
        <w:rPr>
          <w:rFonts w:ascii="Aptos" w:eastAsia="Times New Roman" w:hAnsi="Aptos" w:cs="Times New Roman"/>
          <w:lang w:eastAsia="en-GB"/>
        </w:rPr>
      </w:pPr>
      <w:r w:rsidRPr="007E5F58">
        <w:rPr>
          <w:rFonts w:ascii="Aptos" w:eastAsia="Times New Roman" w:hAnsi="Aptos" w:cs="Times New Roman"/>
          <w:lang w:eastAsia="en-GB"/>
        </w:rPr>
        <w:t xml:space="preserve">platný certifikát SAS Certified Base Programmer, vydaný príslušnou certifikačnou alebo akreditačnou autoritou, alebo ekvivalent; túto požiadavku záujemca preukáže platným certifikátom; </w:t>
      </w:r>
    </w:p>
    <w:p w14:paraId="602A8E4C" w14:textId="77777777" w:rsidR="003E4838" w:rsidRPr="007E5F58" w:rsidRDefault="003E4838">
      <w:pPr>
        <w:numPr>
          <w:ilvl w:val="0"/>
          <w:numId w:val="142"/>
        </w:numPr>
        <w:spacing w:before="100" w:beforeAutospacing="1" w:after="100" w:afterAutospacing="1" w:line="240" w:lineRule="auto"/>
        <w:rPr>
          <w:rFonts w:ascii="Aptos" w:eastAsia="Times New Roman" w:hAnsi="Aptos" w:cs="Times New Roman"/>
          <w:lang w:eastAsia="en-GB"/>
        </w:rPr>
      </w:pPr>
      <w:r w:rsidRPr="007E5F58">
        <w:rPr>
          <w:rFonts w:ascii="Aptos" w:eastAsia="Times New Roman" w:hAnsi="Aptos" w:cs="Times New Roman"/>
          <w:lang w:eastAsia="en-GB"/>
        </w:rPr>
        <w:t>platný certifikát SAS Viya, SAS Visual Investigator, SAS Statistics 1, alebo Applied Analytics Using SAS Enterprise Miner, vydaný príslušnou certifikačnou alebo akreditačnou autoritou, alebo ekvivalent; túto požiadavku záujemca preukáže platným certifikátom;</w:t>
      </w:r>
    </w:p>
    <w:p w14:paraId="5BA1D672" w14:textId="77777777" w:rsidR="003E4838" w:rsidRPr="007E5F58" w:rsidRDefault="003E4838" w:rsidP="003E4838">
      <w:pPr>
        <w:autoSpaceDE w:val="0"/>
        <w:autoSpaceDN w:val="0"/>
        <w:adjustRightInd w:val="0"/>
        <w:spacing w:after="280"/>
        <w:ind w:left="708"/>
        <w:rPr>
          <w:rFonts w:ascii="Aptos" w:eastAsia="Times New Roman" w:hAnsi="Aptos" w:cs="Times New Roman"/>
          <w:b/>
          <w:bCs/>
          <w:lang w:eastAsia="en-GB"/>
        </w:rPr>
      </w:pPr>
      <w:r w:rsidRPr="007E5F58">
        <w:rPr>
          <w:rFonts w:ascii="Aptos" w:eastAsia="Times New Roman" w:hAnsi="Aptos" w:cs="Times New Roman"/>
          <w:b/>
          <w:bCs/>
          <w:lang w:eastAsia="en-GB"/>
        </w:rPr>
        <w:t>Kľúčový expert č. 4 – Špecialista na ekonomický audit, kontroling, odhaľovanie</w:t>
      </w:r>
      <w:r w:rsidRPr="007E5F58">
        <w:rPr>
          <w:rFonts w:ascii="Aptos" w:hAnsi="Aptos" w:cs="Arial"/>
          <w:b/>
          <w:bCs/>
          <w:color w:val="000000"/>
        </w:rPr>
        <w:t xml:space="preserve"> </w:t>
      </w:r>
      <w:r w:rsidRPr="007E5F58">
        <w:rPr>
          <w:rFonts w:ascii="Aptos" w:eastAsia="Times New Roman" w:hAnsi="Aptos" w:cs="Times New Roman"/>
          <w:b/>
          <w:bCs/>
          <w:lang w:eastAsia="en-GB"/>
        </w:rPr>
        <w:t>podvodov,</w:t>
      </w:r>
      <w:r w:rsidRPr="007E5F58">
        <w:rPr>
          <w:rFonts w:ascii="Aptos" w:hAnsi="Aptos" w:cs="Arial"/>
          <w:b/>
          <w:bCs/>
          <w:color w:val="000000"/>
        </w:rPr>
        <w:t xml:space="preserve"> </w:t>
      </w:r>
      <w:r w:rsidRPr="007E5F58">
        <w:rPr>
          <w:rFonts w:ascii="Aptos" w:eastAsia="Times New Roman" w:hAnsi="Aptos" w:cs="Times New Roman"/>
          <w:b/>
          <w:bCs/>
          <w:lang w:eastAsia="en-GB"/>
        </w:rPr>
        <w:t>prevenciu a identifikáciu plytvania a zneužívania vo finančnom riadení s certifikáciou CFE (Certified Fraud Examiner) (1 osoba)</w:t>
      </w:r>
    </w:p>
    <w:p w14:paraId="6AACAF46" w14:textId="77777777" w:rsidR="003E4838" w:rsidRPr="007E5F58" w:rsidRDefault="003E4838">
      <w:pPr>
        <w:numPr>
          <w:ilvl w:val="0"/>
          <w:numId w:val="142"/>
        </w:numPr>
        <w:spacing w:before="100" w:beforeAutospacing="1" w:after="100" w:afterAutospacing="1" w:line="240" w:lineRule="auto"/>
        <w:rPr>
          <w:rFonts w:ascii="Aptos" w:eastAsia="Times New Roman" w:hAnsi="Aptos" w:cs="Times New Roman"/>
          <w:lang w:eastAsia="en-GB"/>
        </w:rPr>
      </w:pPr>
      <w:r w:rsidRPr="007E5F58">
        <w:rPr>
          <w:rFonts w:ascii="Aptos" w:eastAsia="Times New Roman" w:hAnsi="Aptos" w:cs="Times New Roman"/>
          <w:lang w:eastAsia="en-GB"/>
        </w:rPr>
        <w:t xml:space="preserve">ukončené vysokoškolské vzdelanie II. stupňa; preukáže dokladom o najvyššom dosiahnutom vzdelaní; </w:t>
      </w:r>
    </w:p>
    <w:p w14:paraId="7DCD04CA" w14:textId="77777777" w:rsidR="003E4838" w:rsidRPr="007E5F58" w:rsidRDefault="003E4838">
      <w:pPr>
        <w:numPr>
          <w:ilvl w:val="0"/>
          <w:numId w:val="142"/>
        </w:numPr>
        <w:spacing w:before="100" w:beforeAutospacing="1" w:after="100" w:afterAutospacing="1" w:line="240" w:lineRule="auto"/>
        <w:rPr>
          <w:rFonts w:ascii="Aptos" w:eastAsia="Times New Roman" w:hAnsi="Aptos" w:cs="Times New Roman"/>
          <w:lang w:eastAsia="en-GB"/>
        </w:rPr>
      </w:pPr>
      <w:r w:rsidRPr="007E5F58">
        <w:rPr>
          <w:rFonts w:ascii="Aptos" w:hAnsi="Aptos" w:cs="Times New Roman"/>
          <w:color w:val="000000"/>
        </w:rPr>
        <w:t>minimálne 5 rokov odbornej praxe v oblasti controlling-u, fraud investigácie, forenzného auditu alebo prevencie plytvania a zneužívania verejných zdrojov,</w:t>
      </w:r>
    </w:p>
    <w:p w14:paraId="3D3DBCF5" w14:textId="77777777" w:rsidR="003E4838" w:rsidRPr="007E5F58" w:rsidRDefault="003E4838">
      <w:pPr>
        <w:numPr>
          <w:ilvl w:val="0"/>
          <w:numId w:val="142"/>
        </w:numPr>
        <w:spacing w:before="100" w:beforeAutospacing="1" w:after="100" w:afterAutospacing="1" w:line="240" w:lineRule="auto"/>
        <w:rPr>
          <w:rFonts w:ascii="Aptos" w:eastAsia="Times New Roman" w:hAnsi="Aptos" w:cs="Times New Roman"/>
          <w:lang w:eastAsia="en-GB"/>
        </w:rPr>
      </w:pPr>
      <w:r w:rsidRPr="007E5F58">
        <w:rPr>
          <w:rFonts w:ascii="Aptos" w:hAnsi="Aptos" w:cs="Times New Roman"/>
          <w:color w:val="000000"/>
        </w:rPr>
        <w:t>aspoň 1 praktická skúsenosť s realizáciou projektu zameraného na návrh metodických postupov v oblasti kontrolingu, systémovom odhaľovaní, vyšetrovaní alebo prevencii plytvania, zneužívania či podvodu pri čerpaní a využívaní verejných zdrojov,</w:t>
      </w:r>
    </w:p>
    <w:p w14:paraId="0486DB59" w14:textId="77777777" w:rsidR="003E4838" w:rsidRPr="007E5F58" w:rsidRDefault="003E4838">
      <w:pPr>
        <w:numPr>
          <w:ilvl w:val="0"/>
          <w:numId w:val="142"/>
        </w:numPr>
        <w:spacing w:before="100" w:beforeAutospacing="1" w:after="100" w:afterAutospacing="1" w:line="240" w:lineRule="auto"/>
        <w:rPr>
          <w:rFonts w:ascii="Aptos" w:eastAsia="Times New Roman" w:hAnsi="Aptos" w:cs="Times New Roman"/>
          <w:lang w:eastAsia="en-GB"/>
        </w:rPr>
      </w:pPr>
      <w:r w:rsidRPr="007E5F58">
        <w:rPr>
          <w:rFonts w:ascii="Aptos" w:hAnsi="Aptos" w:cs="Times New Roman"/>
          <w:color w:val="000000"/>
        </w:rPr>
        <w:t>platný certifikát CFE (Certified Fraud Examiner), vydaný asociáciou Association of Certified Fraud Examiners (ACFE)</w:t>
      </w:r>
    </w:p>
    <w:p w14:paraId="44999EBA" w14:textId="77777777" w:rsidR="003E4838" w:rsidRPr="007E5F58" w:rsidRDefault="003E4838">
      <w:pPr>
        <w:numPr>
          <w:ilvl w:val="0"/>
          <w:numId w:val="142"/>
        </w:numPr>
        <w:spacing w:before="100" w:beforeAutospacing="1" w:after="100" w:afterAutospacing="1" w:line="240" w:lineRule="auto"/>
        <w:rPr>
          <w:rFonts w:ascii="Aptos" w:eastAsia="Times New Roman" w:hAnsi="Aptos" w:cs="Times New Roman"/>
          <w:lang w:eastAsia="en-GB"/>
        </w:rPr>
      </w:pPr>
      <w:r w:rsidRPr="007E5F58">
        <w:rPr>
          <w:rFonts w:ascii="Aptos" w:hAnsi="Aptos" w:cs="Times New Roman"/>
          <w:color w:val="000000"/>
        </w:rPr>
        <w:t>preukázaná znalosť súvisiacich analytických a vyšetrovacích nástrojov (napr. ACL, IDEA, SAS, SAP, alebo iných relevantných softvérov) s praktickým využitím najmä na účely finančného kontrolingu, odhaľovania plytvania a zneužitia v podniku alebo inštitúcii verejnej správy v najmenej jednom reálnom projekte,</w:t>
      </w:r>
    </w:p>
    <w:p w14:paraId="546B24A7" w14:textId="77777777" w:rsidR="003E4838" w:rsidRPr="007E5F58" w:rsidRDefault="003E4838">
      <w:pPr>
        <w:numPr>
          <w:ilvl w:val="0"/>
          <w:numId w:val="142"/>
        </w:numPr>
        <w:spacing w:before="100" w:beforeAutospacing="1" w:after="100" w:afterAutospacing="1" w:line="240" w:lineRule="auto"/>
        <w:rPr>
          <w:rFonts w:ascii="Aptos" w:eastAsia="Times New Roman" w:hAnsi="Aptos" w:cs="Times New Roman"/>
          <w:lang w:eastAsia="en-GB"/>
        </w:rPr>
      </w:pPr>
      <w:r w:rsidRPr="007E5F58">
        <w:rPr>
          <w:rFonts w:ascii="Aptos" w:hAnsi="Aptos" w:cs="Times New Roman"/>
          <w:color w:val="000000"/>
        </w:rPr>
        <w:t>znalosť najlepších medzinárodných štandardov v oblasti transparentnosti, efektívnosti rozpočtového procesu a správneho využívania verejných prostriedkov,</w:t>
      </w:r>
    </w:p>
    <w:p w14:paraId="2D6A07C4" w14:textId="77777777" w:rsidR="003E4838" w:rsidRPr="007E5F58" w:rsidRDefault="003E4838">
      <w:pPr>
        <w:numPr>
          <w:ilvl w:val="0"/>
          <w:numId w:val="142"/>
        </w:numPr>
        <w:spacing w:before="100" w:beforeAutospacing="1" w:after="100" w:afterAutospacing="1" w:line="240" w:lineRule="auto"/>
        <w:rPr>
          <w:rFonts w:ascii="Aptos" w:eastAsia="Times New Roman" w:hAnsi="Aptos" w:cs="Times New Roman"/>
          <w:lang w:eastAsia="en-GB"/>
        </w:rPr>
      </w:pPr>
      <w:r w:rsidRPr="007E5F58">
        <w:rPr>
          <w:rFonts w:ascii="Aptos" w:hAnsi="Aptos" w:cs="Times New Roman"/>
          <w:color w:val="000000"/>
        </w:rPr>
        <w:t>aplikovaná skúsenosť s vyhľadávaním, analýzou a dokumentovaním prípadov plytvania (waste), zneužívania (abuse) aj podvodov (fraud) v zmysle najaktuálnejších odborných odporúčaní a legislatívy.</w:t>
      </w:r>
    </w:p>
    <w:p w14:paraId="57B8AFA9" w14:textId="77777777" w:rsidR="003E4838" w:rsidRPr="007E5F58" w:rsidRDefault="003E4838">
      <w:pPr>
        <w:numPr>
          <w:ilvl w:val="0"/>
          <w:numId w:val="142"/>
        </w:numPr>
        <w:spacing w:before="100" w:beforeAutospacing="1" w:after="100" w:afterAutospacing="1" w:line="240" w:lineRule="auto"/>
        <w:rPr>
          <w:rFonts w:ascii="Aptos" w:eastAsia="Times New Roman" w:hAnsi="Aptos" w:cs="Times New Roman"/>
          <w:lang w:eastAsia="en-GB"/>
        </w:rPr>
      </w:pPr>
      <w:r w:rsidRPr="007E5F58">
        <w:rPr>
          <w:rFonts w:ascii="Aptos" w:hAnsi="Aptos" w:cs="Times New Roman"/>
          <w:color w:val="000000"/>
        </w:rPr>
        <w:t>znalosť princípov vnútornej kontroly, metodík hodnotenia rizík, identifikácie znakov plytvania alebo neefektívneho nakladania s verejnými zdrojmi, ako aj systémov na systematickú prevenciu a oznamovanie podozrivých javov,</w:t>
      </w:r>
    </w:p>
    <w:p w14:paraId="7CAF2B1F" w14:textId="62169A44" w:rsidR="003E4838" w:rsidRPr="007E5F58" w:rsidRDefault="003E4838">
      <w:pPr>
        <w:numPr>
          <w:ilvl w:val="0"/>
          <w:numId w:val="142"/>
        </w:numPr>
        <w:spacing w:before="100" w:beforeAutospacing="1" w:after="100" w:afterAutospacing="1" w:line="240" w:lineRule="auto"/>
        <w:ind w:left="709" w:hanging="283"/>
        <w:rPr>
          <w:rFonts w:ascii="Aptos" w:eastAsia="Times New Roman" w:hAnsi="Aptos" w:cs="Times New Roman"/>
          <w:lang w:eastAsia="en-GB"/>
        </w:rPr>
      </w:pPr>
      <w:r w:rsidRPr="007E5F58">
        <w:rPr>
          <w:rFonts w:ascii="Aptos" w:hAnsi="Aptos" w:cs="Times New Roman"/>
          <w:color w:val="000000"/>
        </w:rPr>
        <w:t>skúsenosti s návrhom vnútorných kontrolných systémov, reportingom a nastavením oznamovacích mechanizmov</w:t>
      </w:r>
      <w:r w:rsidRPr="007E5F58">
        <w:rPr>
          <w:rFonts w:ascii="Aptos" w:hAnsi="Aptos" w:cs="Times New Roman"/>
        </w:rPr>
        <w:t xml:space="preserve"> </w:t>
      </w:r>
    </w:p>
    <w:p w14:paraId="028A30B6" w14:textId="77777777" w:rsidR="00D41D4F" w:rsidRDefault="00D41D4F" w:rsidP="001878DA">
      <w:pPr>
        <w:spacing w:before="100" w:beforeAutospacing="1" w:after="100" w:afterAutospacing="1" w:line="240" w:lineRule="auto"/>
        <w:rPr>
          <w:rFonts w:ascii="Aptos" w:hAnsi="Aptos"/>
          <w:b/>
          <w:bCs/>
          <w:u w:val="single"/>
        </w:rPr>
      </w:pPr>
    </w:p>
    <w:p w14:paraId="46C16DF8" w14:textId="77777777" w:rsidR="00D41D4F" w:rsidRDefault="00D41D4F" w:rsidP="003E4838">
      <w:pPr>
        <w:spacing w:before="100" w:beforeAutospacing="1" w:after="100" w:afterAutospacing="1" w:line="240" w:lineRule="auto"/>
        <w:ind w:left="360"/>
        <w:rPr>
          <w:rFonts w:ascii="Aptos" w:hAnsi="Aptos"/>
          <w:b/>
          <w:bCs/>
          <w:u w:val="single"/>
        </w:rPr>
      </w:pPr>
    </w:p>
    <w:p w14:paraId="05EF4294" w14:textId="0D6A6C17" w:rsidR="006E10E9" w:rsidRPr="003E4838" w:rsidRDefault="006E10E9" w:rsidP="003E4838">
      <w:pPr>
        <w:spacing w:before="100" w:beforeAutospacing="1" w:after="100" w:afterAutospacing="1" w:line="240" w:lineRule="auto"/>
        <w:ind w:left="360"/>
        <w:rPr>
          <w:rFonts w:ascii="Times New Roman" w:eastAsia="Times New Roman" w:hAnsi="Times New Roman" w:cs="Times New Roman"/>
          <w:lang w:eastAsia="en-GB"/>
        </w:rPr>
      </w:pPr>
      <w:r w:rsidRPr="003E4838">
        <w:rPr>
          <w:rFonts w:ascii="Aptos" w:hAnsi="Aptos"/>
          <w:b/>
          <w:bCs/>
          <w:u w:val="single"/>
        </w:rPr>
        <w:t>Prílohy</w:t>
      </w:r>
      <w:r w:rsidRPr="003E4838">
        <w:rPr>
          <w:rFonts w:ascii="Aptos" w:hAnsi="Aptos"/>
          <w:b/>
          <w:bCs/>
        </w:rPr>
        <w:t>:</w:t>
      </w:r>
    </w:p>
    <w:p w14:paraId="21389C00" w14:textId="7BA43193" w:rsidR="008A26E5" w:rsidRDefault="008A26E5" w:rsidP="008A26E5">
      <w:pPr>
        <w:pStyle w:val="Odsekzoznamu"/>
        <w:spacing w:after="60" w:line="276" w:lineRule="auto"/>
        <w:ind w:left="567" w:hanging="567"/>
        <w:contextualSpacing w:val="0"/>
        <w:jc w:val="both"/>
        <w:rPr>
          <w:rFonts w:ascii="Aptos" w:hAnsi="Aptos"/>
        </w:rPr>
      </w:pPr>
      <w:r>
        <w:rPr>
          <w:rFonts w:ascii="Aptos" w:hAnsi="Aptos"/>
        </w:rPr>
        <w:t>Príloha č. 1 k časti C.2 – Čestné vyhlásenie podľa § 32 ZVO</w:t>
      </w:r>
    </w:p>
    <w:p w14:paraId="023ECFD2" w14:textId="57D56D2B" w:rsidR="008A26E5" w:rsidRDefault="008A26E5" w:rsidP="008A26E5">
      <w:pPr>
        <w:pStyle w:val="Odsekzoznamu"/>
        <w:spacing w:after="60" w:line="276" w:lineRule="auto"/>
        <w:ind w:left="567" w:hanging="567"/>
        <w:contextualSpacing w:val="0"/>
        <w:jc w:val="both"/>
        <w:rPr>
          <w:rFonts w:ascii="Aptos" w:hAnsi="Aptos"/>
        </w:rPr>
      </w:pPr>
      <w:r>
        <w:rPr>
          <w:rFonts w:ascii="Aptos" w:hAnsi="Aptos"/>
        </w:rPr>
        <w:t>Príloha č. 2 k časti C.2 – Jednotný európsky dokument</w:t>
      </w:r>
    </w:p>
    <w:p w14:paraId="2FF5E876" w14:textId="77777777" w:rsidR="003E0B3F" w:rsidRDefault="008A26E5" w:rsidP="007D7001">
      <w:pPr>
        <w:pStyle w:val="Odsekzoznamu"/>
        <w:spacing w:after="0" w:line="276" w:lineRule="auto"/>
        <w:ind w:left="567" w:hanging="567"/>
        <w:jc w:val="both"/>
        <w:rPr>
          <w:rFonts w:ascii="Aptos" w:hAnsi="Aptos"/>
        </w:rPr>
      </w:pPr>
      <w:r>
        <w:rPr>
          <w:rFonts w:ascii="Aptos" w:hAnsi="Aptos"/>
        </w:rPr>
        <w:t>Príloha č. 3 k časti C.2 – Udelenie súhlasu pre poskytnutie výpisu z registra trestov</w:t>
      </w:r>
    </w:p>
    <w:p w14:paraId="220B5D99" w14:textId="73FF9B4E" w:rsidR="003C19CF" w:rsidRDefault="006E10E9" w:rsidP="007D7001">
      <w:pPr>
        <w:pStyle w:val="Odsekzoznamu"/>
        <w:spacing w:after="0" w:line="276" w:lineRule="auto"/>
        <w:ind w:left="567" w:hanging="567"/>
        <w:jc w:val="both"/>
        <w:rPr>
          <w:rFonts w:ascii="Aptos" w:hAnsi="Aptos"/>
          <w:b/>
          <w:bCs/>
          <w:color w:val="2E74B5" w:themeColor="accent1" w:themeShade="BF"/>
        </w:rPr>
      </w:pPr>
      <w:r w:rsidRPr="006E10E9">
        <w:rPr>
          <w:rFonts w:ascii="Aptos" w:hAnsi="Aptos"/>
          <w:b/>
          <w:bCs/>
          <w:color w:val="2E74B5" w:themeColor="accent1" w:themeShade="BF"/>
          <w:sz w:val="28"/>
          <w:szCs w:val="28"/>
        </w:rPr>
        <w:lastRenderedPageBreak/>
        <w:t>D.1</w:t>
      </w:r>
      <w:r>
        <w:rPr>
          <w:rFonts w:ascii="Aptos" w:hAnsi="Aptos"/>
          <w:b/>
          <w:bCs/>
          <w:color w:val="2E74B5" w:themeColor="accent1" w:themeShade="BF"/>
          <w:sz w:val="28"/>
          <w:szCs w:val="28"/>
        </w:rPr>
        <w:tab/>
      </w:r>
      <w:r w:rsidRPr="006E10E9">
        <w:rPr>
          <w:rFonts w:ascii="Aptos" w:hAnsi="Aptos"/>
          <w:b/>
          <w:bCs/>
          <w:color w:val="2E74B5" w:themeColor="accent1" w:themeShade="BF"/>
          <w:sz w:val="28"/>
          <w:szCs w:val="28"/>
        </w:rPr>
        <w:t>OBCHODNÉ PODMIENKY DODANIA PREDMETU ZÁKAZKY</w:t>
      </w:r>
    </w:p>
    <w:p w14:paraId="3ADF5262" w14:textId="77777777" w:rsidR="00C640BC" w:rsidRDefault="00C640BC" w:rsidP="002504D4">
      <w:pPr>
        <w:jc w:val="center"/>
        <w:rPr>
          <w:rFonts w:ascii="Aptos" w:hAnsi="Aptos" w:cstheme="minorHAnsi"/>
          <w:b/>
          <w:bCs/>
          <w:sz w:val="32"/>
          <w:szCs w:val="32"/>
        </w:rPr>
      </w:pPr>
    </w:p>
    <w:p w14:paraId="0B7CC585" w14:textId="77777777" w:rsidR="00E8390F" w:rsidRPr="000A54B6" w:rsidRDefault="00E8390F" w:rsidP="00E8390F">
      <w:pPr>
        <w:spacing w:after="0" w:line="276" w:lineRule="auto"/>
        <w:rPr>
          <w:rFonts w:ascii="Arial Narrow" w:hAnsi="Arial Narrow"/>
        </w:rPr>
      </w:pPr>
    </w:p>
    <w:p w14:paraId="4CB22468" w14:textId="77777777" w:rsidR="00E8390F" w:rsidRPr="000A54B6" w:rsidRDefault="00E8390F" w:rsidP="00E8390F">
      <w:pPr>
        <w:spacing w:after="0" w:line="276" w:lineRule="auto"/>
        <w:rPr>
          <w:rFonts w:ascii="Arial Narrow" w:hAnsi="Arial Narrow"/>
        </w:rPr>
      </w:pPr>
    </w:p>
    <w:p w14:paraId="692B803F" w14:textId="77777777" w:rsidR="00E8390F" w:rsidRPr="000A54B6" w:rsidRDefault="00E8390F" w:rsidP="00E8390F">
      <w:pPr>
        <w:spacing w:after="0" w:line="276" w:lineRule="auto"/>
        <w:rPr>
          <w:rFonts w:ascii="Arial Narrow" w:hAnsi="Arial Narrow"/>
        </w:rPr>
      </w:pPr>
    </w:p>
    <w:p w14:paraId="44E3E241" w14:textId="77777777" w:rsidR="00E8390F" w:rsidRPr="000A54B6" w:rsidRDefault="00E8390F" w:rsidP="00E8390F">
      <w:pPr>
        <w:spacing w:after="0" w:line="276" w:lineRule="auto"/>
        <w:rPr>
          <w:rFonts w:ascii="Arial Narrow" w:hAnsi="Arial Narrow"/>
        </w:rPr>
      </w:pPr>
    </w:p>
    <w:p w14:paraId="756BAAA2" w14:textId="77777777" w:rsidR="00E8390F" w:rsidRPr="000A54B6" w:rsidRDefault="00E8390F" w:rsidP="00E8390F">
      <w:pPr>
        <w:spacing w:after="0" w:line="276" w:lineRule="auto"/>
        <w:rPr>
          <w:rFonts w:ascii="Arial Narrow" w:hAnsi="Arial Narrow"/>
        </w:rPr>
      </w:pPr>
    </w:p>
    <w:p w14:paraId="3E7DEC95" w14:textId="77777777" w:rsidR="00E8390F" w:rsidRPr="000A54B6" w:rsidRDefault="00E8390F" w:rsidP="00E8390F">
      <w:pPr>
        <w:pBdr>
          <w:top w:val="double" w:sz="4" w:space="1" w:color="auto"/>
        </w:pBdr>
        <w:spacing w:after="0" w:line="276" w:lineRule="auto"/>
        <w:jc w:val="center"/>
        <w:rPr>
          <w:rFonts w:ascii="Arial Narrow" w:hAnsi="Arial Narrow"/>
          <w:b/>
        </w:rPr>
      </w:pPr>
    </w:p>
    <w:p w14:paraId="7FE9E0F9" w14:textId="77777777" w:rsidR="00E8390F" w:rsidRPr="000A54B6" w:rsidRDefault="00E8390F" w:rsidP="00E8390F">
      <w:pPr>
        <w:pBdr>
          <w:top w:val="double" w:sz="4" w:space="1" w:color="auto"/>
        </w:pBdr>
        <w:spacing w:after="0" w:line="276" w:lineRule="auto"/>
        <w:jc w:val="center"/>
        <w:rPr>
          <w:rFonts w:ascii="Arial Narrow" w:hAnsi="Arial Narrow"/>
          <w:b/>
        </w:rPr>
      </w:pPr>
    </w:p>
    <w:p w14:paraId="4A68B049" w14:textId="77777777" w:rsidR="00E8390F" w:rsidRPr="000A54B6" w:rsidRDefault="00E8390F" w:rsidP="00E8390F">
      <w:pPr>
        <w:pBdr>
          <w:top w:val="double" w:sz="4" w:space="1" w:color="auto"/>
        </w:pBdr>
        <w:spacing w:after="0" w:line="276" w:lineRule="auto"/>
        <w:jc w:val="center"/>
        <w:rPr>
          <w:rFonts w:ascii="Arial Narrow" w:hAnsi="Arial Narrow"/>
          <w:b/>
        </w:rPr>
      </w:pPr>
    </w:p>
    <w:p w14:paraId="2D3FB5DD" w14:textId="77777777" w:rsidR="00E8390F" w:rsidRPr="000A54B6" w:rsidRDefault="00E8390F" w:rsidP="00E8390F">
      <w:pPr>
        <w:spacing w:after="0" w:line="276" w:lineRule="auto"/>
        <w:ind w:left="567" w:hanging="567"/>
        <w:jc w:val="center"/>
        <w:rPr>
          <w:rFonts w:ascii="Arial Narrow" w:hAnsi="Arial Narrow"/>
          <w:b/>
          <w:sz w:val="28"/>
        </w:rPr>
      </w:pPr>
      <w:r w:rsidRPr="000A54B6">
        <w:rPr>
          <w:rFonts w:ascii="Arial Narrow" w:hAnsi="Arial Narrow"/>
          <w:b/>
          <w:sz w:val="28"/>
        </w:rPr>
        <w:t>ZMLUVA O DIELO NA VÝVOJ SOFTWAROVÉHO DIELA</w:t>
      </w:r>
    </w:p>
    <w:p w14:paraId="0030B4DC" w14:textId="77777777" w:rsidR="00E8390F" w:rsidRPr="000A54B6" w:rsidRDefault="00E8390F" w:rsidP="00E8390F">
      <w:pPr>
        <w:spacing w:after="0" w:line="276" w:lineRule="auto"/>
        <w:jc w:val="center"/>
        <w:rPr>
          <w:rFonts w:ascii="Arial Narrow" w:hAnsi="Arial Narrow"/>
        </w:rPr>
      </w:pPr>
      <w:r w:rsidRPr="000A54B6">
        <w:rPr>
          <w:rFonts w:ascii="Arial Narrow" w:hAnsi="Arial Narrow"/>
          <w:bCs/>
        </w:rPr>
        <w:t xml:space="preserve">pre Informačný systém </w:t>
      </w:r>
      <w:r w:rsidRPr="0044013E">
        <w:rPr>
          <w:rFonts w:ascii="Arial Narrow" w:hAnsi="Arial Narrow"/>
        </w:rPr>
        <w:t>Centrálna integračná platforma Ministerstva zdravotníctva Slovenskej republiky</w:t>
      </w:r>
    </w:p>
    <w:p w14:paraId="6796F9AB" w14:textId="77777777" w:rsidR="00E8390F" w:rsidRPr="000A54B6" w:rsidRDefault="00E8390F" w:rsidP="00E8390F">
      <w:pPr>
        <w:spacing w:after="0" w:line="276" w:lineRule="auto"/>
        <w:jc w:val="center"/>
        <w:rPr>
          <w:rFonts w:ascii="Arial Narrow" w:hAnsi="Arial Narrow"/>
        </w:rPr>
      </w:pPr>
    </w:p>
    <w:p w14:paraId="25F4F33C" w14:textId="77777777" w:rsidR="00E8390F" w:rsidRPr="000A54B6" w:rsidRDefault="00E8390F" w:rsidP="00E8390F">
      <w:pPr>
        <w:spacing w:after="0" w:line="276" w:lineRule="auto"/>
        <w:jc w:val="center"/>
        <w:rPr>
          <w:rFonts w:ascii="Arial Narrow" w:hAnsi="Arial Narrow"/>
          <w:b/>
        </w:rPr>
      </w:pPr>
    </w:p>
    <w:p w14:paraId="41240C0E" w14:textId="77777777" w:rsidR="00E8390F" w:rsidRPr="000A54B6" w:rsidRDefault="00E8390F" w:rsidP="00E8390F">
      <w:pPr>
        <w:spacing w:after="0" w:line="276" w:lineRule="auto"/>
        <w:jc w:val="center"/>
        <w:rPr>
          <w:rFonts w:ascii="Arial Narrow" w:hAnsi="Arial Narrow"/>
        </w:rPr>
      </w:pPr>
    </w:p>
    <w:p w14:paraId="1EEF44F6" w14:textId="77777777" w:rsidR="00E8390F" w:rsidRPr="000A54B6" w:rsidRDefault="00E8390F" w:rsidP="00E8390F">
      <w:pPr>
        <w:spacing w:after="0" w:line="276" w:lineRule="auto"/>
        <w:jc w:val="center"/>
        <w:rPr>
          <w:rFonts w:ascii="Arial Narrow" w:hAnsi="Arial Narrow"/>
        </w:rPr>
      </w:pPr>
      <w:r w:rsidRPr="000A54B6">
        <w:rPr>
          <w:rFonts w:ascii="Arial Narrow" w:hAnsi="Arial Narrow"/>
        </w:rPr>
        <w:t>medzi</w:t>
      </w:r>
    </w:p>
    <w:p w14:paraId="5C355CF8" w14:textId="77777777" w:rsidR="00E8390F" w:rsidRPr="000A54B6" w:rsidRDefault="00E8390F" w:rsidP="00E8390F">
      <w:pPr>
        <w:spacing w:after="0" w:line="276" w:lineRule="auto"/>
        <w:jc w:val="center"/>
        <w:rPr>
          <w:rFonts w:ascii="Arial Narrow" w:hAnsi="Arial Narrow"/>
        </w:rPr>
      </w:pPr>
      <w:r w:rsidRPr="000A54B6">
        <w:rPr>
          <w:rFonts w:ascii="Arial Narrow" w:hAnsi="Arial Narrow"/>
          <w:b/>
          <w:bCs/>
        </w:rPr>
        <w:t xml:space="preserve">Ministerstvom </w:t>
      </w:r>
      <w:r w:rsidRPr="00291956">
        <w:rPr>
          <w:rFonts w:ascii="Arial Narrow" w:hAnsi="Arial Narrow"/>
          <w:b/>
          <w:bCs/>
        </w:rPr>
        <w:t>zdravotníctva</w:t>
      </w:r>
      <w:r w:rsidRPr="000A54B6">
        <w:rPr>
          <w:rFonts w:ascii="Arial Narrow" w:hAnsi="Arial Narrow"/>
          <w:b/>
          <w:bCs/>
        </w:rPr>
        <w:t xml:space="preserve"> Slovenskej republiky</w:t>
      </w:r>
    </w:p>
    <w:p w14:paraId="063C7A80" w14:textId="77777777" w:rsidR="00E8390F" w:rsidRPr="000A54B6" w:rsidRDefault="00E8390F" w:rsidP="00E8390F">
      <w:pPr>
        <w:spacing w:after="0" w:line="276" w:lineRule="auto"/>
        <w:jc w:val="center"/>
        <w:rPr>
          <w:rFonts w:ascii="Arial Narrow" w:hAnsi="Arial Narrow"/>
          <w:b/>
        </w:rPr>
      </w:pPr>
    </w:p>
    <w:p w14:paraId="59344343" w14:textId="77777777" w:rsidR="00E8390F" w:rsidRPr="000A54B6" w:rsidRDefault="00E8390F" w:rsidP="00E8390F">
      <w:pPr>
        <w:spacing w:after="0" w:line="276" w:lineRule="auto"/>
        <w:jc w:val="center"/>
        <w:rPr>
          <w:rFonts w:ascii="Arial Narrow" w:hAnsi="Arial Narrow"/>
        </w:rPr>
      </w:pPr>
      <w:r w:rsidRPr="000A54B6">
        <w:rPr>
          <w:rFonts w:ascii="Arial Narrow" w:hAnsi="Arial Narrow"/>
        </w:rPr>
        <w:t>a</w:t>
      </w:r>
    </w:p>
    <w:p w14:paraId="4505351C" w14:textId="77777777" w:rsidR="00E8390F" w:rsidRPr="000A54B6" w:rsidRDefault="00E8390F" w:rsidP="00E8390F">
      <w:pPr>
        <w:spacing w:after="0" w:line="276" w:lineRule="auto"/>
        <w:jc w:val="center"/>
        <w:rPr>
          <w:rFonts w:ascii="Arial Narrow" w:hAnsi="Arial Narrow"/>
        </w:rPr>
      </w:pPr>
      <w:r w:rsidRPr="000A54B6">
        <w:rPr>
          <w:rFonts w:ascii="Arial Narrow" w:hAnsi="Arial Narrow"/>
          <w:bCs/>
          <w:highlight w:val="yellow"/>
        </w:rPr>
        <w:t>[●]</w:t>
      </w:r>
    </w:p>
    <w:p w14:paraId="73D34FDB" w14:textId="77777777" w:rsidR="00E8390F" w:rsidRPr="000A54B6" w:rsidRDefault="00E8390F" w:rsidP="00E8390F">
      <w:pPr>
        <w:spacing w:after="0" w:line="276" w:lineRule="auto"/>
        <w:jc w:val="center"/>
        <w:rPr>
          <w:rFonts w:ascii="Arial Narrow" w:hAnsi="Arial Narrow"/>
        </w:rPr>
      </w:pPr>
    </w:p>
    <w:p w14:paraId="0CAB78DA" w14:textId="77777777" w:rsidR="00E8390F" w:rsidRPr="000A54B6" w:rsidRDefault="00E8390F" w:rsidP="00E8390F">
      <w:pPr>
        <w:spacing w:after="0" w:line="276" w:lineRule="auto"/>
        <w:jc w:val="center"/>
        <w:rPr>
          <w:rFonts w:ascii="Arial Narrow" w:hAnsi="Arial Narrow"/>
        </w:rPr>
      </w:pPr>
    </w:p>
    <w:p w14:paraId="2947F314" w14:textId="77777777" w:rsidR="00E8390F" w:rsidRPr="000A54B6" w:rsidRDefault="00E8390F" w:rsidP="00E8390F">
      <w:pPr>
        <w:pBdr>
          <w:bottom w:val="double" w:sz="4" w:space="1" w:color="auto"/>
        </w:pBdr>
        <w:spacing w:after="0" w:line="276" w:lineRule="auto"/>
        <w:jc w:val="center"/>
        <w:rPr>
          <w:rFonts w:ascii="Arial Narrow" w:hAnsi="Arial Narrow"/>
        </w:rPr>
      </w:pPr>
    </w:p>
    <w:p w14:paraId="4844FC5D" w14:textId="504B256C" w:rsidR="00E8390F" w:rsidRPr="000A54B6" w:rsidRDefault="00E8390F" w:rsidP="00E8390F">
      <w:pPr>
        <w:spacing w:after="0" w:line="276" w:lineRule="auto"/>
        <w:rPr>
          <w:rFonts w:ascii="Arial Narrow" w:hAnsi="Arial Narrow"/>
          <w:b/>
        </w:rPr>
        <w:sectPr w:rsidR="00E8390F" w:rsidRPr="000A54B6" w:rsidSect="004F6A27">
          <w:footerReference w:type="default" r:id="rId20"/>
          <w:type w:val="continuous"/>
          <w:pgSz w:w="11906" w:h="16838" w:code="9"/>
          <w:pgMar w:top="720" w:right="720" w:bottom="720" w:left="720" w:header="709" w:footer="709" w:gutter="0"/>
          <w:cols w:space="708"/>
          <w:titlePg/>
          <w:docGrid w:linePitch="360"/>
        </w:sectPr>
      </w:pPr>
    </w:p>
    <w:p w14:paraId="19925B2C" w14:textId="77777777" w:rsidR="00E8390F" w:rsidRPr="000A54B6" w:rsidRDefault="00E8390F" w:rsidP="00E8390F">
      <w:pPr>
        <w:spacing w:after="0" w:line="276" w:lineRule="auto"/>
        <w:rPr>
          <w:rFonts w:ascii="Arial Narrow" w:hAnsi="Arial Narrow"/>
        </w:rPr>
      </w:pPr>
      <w:r w:rsidRPr="000A54B6">
        <w:rPr>
          <w:rFonts w:ascii="Arial Narrow" w:hAnsi="Arial Narrow"/>
        </w:rPr>
        <w:lastRenderedPageBreak/>
        <w:t xml:space="preserve">Táto ZMLUVA O VÝVOJI SOFTWAROVÉHO DIELA pre Informačný </w:t>
      </w:r>
      <w:r>
        <w:rPr>
          <w:rFonts w:ascii="Arial Narrow" w:hAnsi="Arial Narrow"/>
        </w:rPr>
        <w:t xml:space="preserve">systém </w:t>
      </w:r>
      <w:r w:rsidRPr="0044013E">
        <w:rPr>
          <w:rFonts w:ascii="Arial Narrow" w:hAnsi="Arial Narrow"/>
        </w:rPr>
        <w:t>Centrálna integračná platforma Ministerstva zdravotníctva Slovenskej republiky</w:t>
      </w:r>
      <w:r>
        <w:rPr>
          <w:rFonts w:ascii="Arial Narrow" w:hAnsi="Arial Narrow"/>
        </w:rPr>
        <w:t xml:space="preserve"> </w:t>
      </w:r>
      <w:r w:rsidRPr="000A54B6">
        <w:rPr>
          <w:rFonts w:ascii="Arial Narrow" w:hAnsi="Arial Narrow"/>
        </w:rPr>
        <w:t>(ďalej len „</w:t>
      </w:r>
      <w:r w:rsidRPr="000A54B6">
        <w:rPr>
          <w:rFonts w:ascii="Arial Narrow" w:hAnsi="Arial Narrow"/>
          <w:b/>
        </w:rPr>
        <w:t>Zmluva o dielo</w:t>
      </w:r>
      <w:r w:rsidRPr="000A54B6">
        <w:rPr>
          <w:rFonts w:ascii="Arial Narrow" w:hAnsi="Arial Narrow"/>
        </w:rPr>
        <w:t xml:space="preserve">“) je </w:t>
      </w:r>
      <w:r w:rsidRPr="000A54B6">
        <w:rPr>
          <w:rFonts w:ascii="Arial Narrow" w:hAnsi="Arial Narrow" w:cstheme="minorHAnsi"/>
        </w:rPr>
        <w:t>uzatvorená v súlade so zákonom č. 343/2015 Z. z. o verejnom obstarávaní a o zmene a doplnení niektorých zákonov v znení neskorších predpisov a podľa § 536 a nasl. zákona č. 513/1991 Zb. Obchodný zákonník v znení neskorších predpisov a § 65 a nasl. zákona č. 185/2015 Z. z. Autorský zákon v znení neskorších predpisov</w:t>
      </w:r>
      <w:r w:rsidRPr="000A54B6">
        <w:rPr>
          <w:rFonts w:ascii="Arial Narrow" w:hAnsi="Arial Narrow"/>
        </w:rPr>
        <w:t>, medzi zmluvnými stranami:</w:t>
      </w:r>
    </w:p>
    <w:p w14:paraId="1EC0633B" w14:textId="77777777" w:rsidR="00E8390F" w:rsidRPr="000A54B6" w:rsidRDefault="00E8390F" w:rsidP="00E8390F">
      <w:pPr>
        <w:spacing w:after="0" w:line="276" w:lineRule="auto"/>
        <w:rPr>
          <w:rFonts w:ascii="Arial Narrow" w:hAnsi="Arial Narrow" w:cstheme="minorHAnsi"/>
          <w:b/>
        </w:rPr>
      </w:pPr>
    </w:p>
    <w:p w14:paraId="55AB8368" w14:textId="77777777" w:rsidR="00E8390F" w:rsidRPr="000A54B6" w:rsidRDefault="00E8390F" w:rsidP="00E8390F">
      <w:pPr>
        <w:spacing w:after="0" w:line="276" w:lineRule="auto"/>
        <w:rPr>
          <w:rFonts w:ascii="Arial Narrow" w:hAnsi="Arial Narrow" w:cstheme="minorHAnsi"/>
          <w:b/>
        </w:rPr>
      </w:pPr>
      <w:r w:rsidRPr="000A54B6">
        <w:rPr>
          <w:rFonts w:ascii="Arial Narrow" w:hAnsi="Arial Narrow" w:cstheme="minorHAnsi"/>
          <w:b/>
        </w:rPr>
        <w:t>Objednávateľ:</w:t>
      </w:r>
      <w:r w:rsidRPr="000A54B6">
        <w:rPr>
          <w:rFonts w:ascii="Arial Narrow" w:hAnsi="Arial Narrow" w:cstheme="minorHAnsi"/>
          <w:b/>
        </w:rPr>
        <w:tab/>
      </w:r>
      <w:r w:rsidRPr="000A54B6">
        <w:rPr>
          <w:rFonts w:ascii="Arial Narrow" w:hAnsi="Arial Narrow" w:cstheme="minorHAnsi"/>
          <w:b/>
        </w:rPr>
        <w:tab/>
        <w:t xml:space="preserve">Ministerstvo </w:t>
      </w:r>
      <w:r>
        <w:rPr>
          <w:rFonts w:ascii="Arial Narrow" w:hAnsi="Arial Narrow" w:cstheme="minorHAnsi"/>
          <w:b/>
        </w:rPr>
        <w:t>zdravotníctva</w:t>
      </w:r>
      <w:r w:rsidRPr="000A54B6">
        <w:rPr>
          <w:rFonts w:ascii="Arial Narrow" w:hAnsi="Arial Narrow" w:cstheme="minorHAnsi"/>
          <w:b/>
        </w:rPr>
        <w:t xml:space="preserve"> Slovenskej republiky</w:t>
      </w:r>
    </w:p>
    <w:p w14:paraId="2FDD16BB" w14:textId="77777777" w:rsidR="00E8390F" w:rsidRPr="000A54B6" w:rsidRDefault="00E8390F" w:rsidP="00E8390F">
      <w:pPr>
        <w:spacing w:after="0" w:line="276" w:lineRule="auto"/>
        <w:rPr>
          <w:rFonts w:ascii="Arial Narrow" w:hAnsi="Arial Narrow" w:cstheme="minorHAnsi"/>
        </w:rPr>
      </w:pPr>
      <w:r w:rsidRPr="000A54B6">
        <w:rPr>
          <w:rFonts w:ascii="Arial Narrow" w:hAnsi="Arial Narrow" w:cstheme="minorHAnsi"/>
        </w:rPr>
        <w:t xml:space="preserve">Sídlo: </w:t>
      </w:r>
      <w:r w:rsidRPr="000A54B6">
        <w:rPr>
          <w:rFonts w:ascii="Arial Narrow" w:hAnsi="Arial Narrow" w:cstheme="minorHAnsi"/>
        </w:rPr>
        <w:tab/>
      </w:r>
      <w:r w:rsidRPr="000A54B6">
        <w:rPr>
          <w:rFonts w:ascii="Arial Narrow" w:hAnsi="Arial Narrow" w:cstheme="minorHAnsi"/>
        </w:rPr>
        <w:tab/>
      </w:r>
      <w:r w:rsidRPr="000A54B6">
        <w:rPr>
          <w:rFonts w:ascii="Arial Narrow" w:hAnsi="Arial Narrow" w:cstheme="minorHAnsi"/>
        </w:rPr>
        <w:tab/>
      </w:r>
      <w:r w:rsidRPr="003825F2">
        <w:rPr>
          <w:rFonts w:ascii="Arial Narrow" w:hAnsi="Arial Narrow" w:cstheme="minorHAnsi"/>
        </w:rPr>
        <w:t>Limbová 2, 83752 Bratislava, Slovenská republika</w:t>
      </w:r>
      <w:r w:rsidRPr="000A54B6">
        <w:rPr>
          <w:rFonts w:ascii="Arial Narrow" w:hAnsi="Arial Narrow" w:cstheme="minorHAnsi"/>
        </w:rPr>
        <w:t xml:space="preserve"> </w:t>
      </w:r>
    </w:p>
    <w:p w14:paraId="4FBDD7A1" w14:textId="77777777" w:rsidR="00E8390F" w:rsidRPr="000A54B6" w:rsidRDefault="00E8390F" w:rsidP="00E8390F">
      <w:pPr>
        <w:spacing w:after="0" w:line="276" w:lineRule="auto"/>
        <w:rPr>
          <w:rFonts w:ascii="Arial Narrow" w:hAnsi="Arial Narrow" w:cstheme="minorHAnsi"/>
        </w:rPr>
      </w:pPr>
      <w:r w:rsidRPr="000A54B6">
        <w:rPr>
          <w:rFonts w:ascii="Arial Narrow" w:hAnsi="Arial Narrow" w:cstheme="minorHAnsi"/>
        </w:rPr>
        <w:t xml:space="preserve">IČO: </w:t>
      </w:r>
      <w:r w:rsidRPr="000A54B6">
        <w:rPr>
          <w:rFonts w:ascii="Arial Narrow" w:hAnsi="Arial Narrow" w:cstheme="minorHAnsi"/>
        </w:rPr>
        <w:tab/>
      </w:r>
      <w:r w:rsidRPr="000A54B6">
        <w:rPr>
          <w:rFonts w:ascii="Arial Narrow" w:hAnsi="Arial Narrow" w:cstheme="minorHAnsi"/>
        </w:rPr>
        <w:tab/>
      </w:r>
      <w:r w:rsidRPr="000A54B6">
        <w:rPr>
          <w:rFonts w:ascii="Arial Narrow" w:hAnsi="Arial Narrow" w:cstheme="minorHAnsi"/>
        </w:rPr>
        <w:tab/>
      </w:r>
      <w:r w:rsidRPr="003825F2">
        <w:rPr>
          <w:rFonts w:ascii="Arial Narrow" w:hAnsi="Arial Narrow" w:cstheme="minorHAnsi"/>
        </w:rPr>
        <w:t>00165565</w:t>
      </w:r>
    </w:p>
    <w:p w14:paraId="41061135" w14:textId="77777777" w:rsidR="00E8390F" w:rsidRPr="000A54B6" w:rsidRDefault="00E8390F" w:rsidP="00E8390F">
      <w:pPr>
        <w:spacing w:after="0" w:line="276" w:lineRule="auto"/>
        <w:rPr>
          <w:rFonts w:ascii="Arial Narrow" w:hAnsi="Arial Narrow" w:cstheme="minorHAnsi"/>
        </w:rPr>
      </w:pPr>
      <w:r w:rsidRPr="000A54B6">
        <w:rPr>
          <w:rFonts w:ascii="Arial Narrow" w:hAnsi="Arial Narrow" w:cstheme="minorHAnsi"/>
        </w:rPr>
        <w:t xml:space="preserve">IČ DPH: </w:t>
      </w:r>
      <w:r w:rsidRPr="000A54B6">
        <w:rPr>
          <w:rFonts w:ascii="Arial Narrow" w:hAnsi="Arial Narrow" w:cstheme="minorHAnsi"/>
        </w:rPr>
        <w:tab/>
      </w:r>
      <w:r w:rsidRPr="000A54B6">
        <w:rPr>
          <w:rFonts w:ascii="Arial Narrow" w:hAnsi="Arial Narrow" w:cstheme="minorHAnsi"/>
        </w:rPr>
        <w:tab/>
      </w:r>
      <w:r w:rsidRPr="003825F2">
        <w:rPr>
          <w:rFonts w:ascii="Arial Narrow" w:hAnsi="Arial Narrow" w:cstheme="minorHAnsi"/>
        </w:rPr>
        <w:t>SK2020830141</w:t>
      </w:r>
    </w:p>
    <w:p w14:paraId="20CEF04D" w14:textId="77777777" w:rsidR="00E8390F" w:rsidRPr="001D5B8D" w:rsidRDefault="00E8390F" w:rsidP="00E8390F">
      <w:pPr>
        <w:spacing w:after="0" w:line="276" w:lineRule="auto"/>
        <w:ind w:left="2124" w:hanging="2124"/>
        <w:rPr>
          <w:rFonts w:ascii="Arial Narrow" w:hAnsi="Arial Narrow" w:cstheme="minorHAnsi"/>
        </w:rPr>
      </w:pPr>
      <w:r w:rsidRPr="000A54B6">
        <w:rPr>
          <w:rFonts w:ascii="Arial Narrow" w:hAnsi="Arial Narrow" w:cstheme="minorHAnsi"/>
        </w:rPr>
        <w:t>Štatutárny orgán:</w:t>
      </w:r>
      <w:r w:rsidRPr="000A54B6">
        <w:rPr>
          <w:rFonts w:ascii="Arial Narrow" w:hAnsi="Arial Narrow" w:cstheme="minorHAnsi"/>
        </w:rPr>
        <w:tab/>
      </w:r>
      <w:r w:rsidRPr="003825F2">
        <w:rPr>
          <w:rFonts w:ascii="Arial Narrow" w:hAnsi="Arial Narrow" w:cstheme="minorHAnsi"/>
        </w:rPr>
        <w:t>Kamil Šaško, MSc., minister</w:t>
      </w:r>
    </w:p>
    <w:p w14:paraId="3DE58FD7" w14:textId="77777777" w:rsidR="00E8390F" w:rsidRPr="000A54B6" w:rsidRDefault="00E8390F" w:rsidP="00E8390F">
      <w:pPr>
        <w:spacing w:after="0" w:line="276" w:lineRule="auto"/>
        <w:rPr>
          <w:rFonts w:ascii="Arial Narrow" w:hAnsi="Arial Narrow" w:cstheme="minorHAnsi"/>
        </w:rPr>
      </w:pPr>
      <w:r w:rsidRPr="000A54B6">
        <w:rPr>
          <w:rFonts w:ascii="Arial Narrow" w:hAnsi="Arial Narrow" w:cstheme="minorHAnsi"/>
        </w:rPr>
        <w:t>Bankové spojenie:</w:t>
      </w:r>
      <w:r w:rsidRPr="000A54B6">
        <w:rPr>
          <w:rFonts w:ascii="Arial Narrow" w:hAnsi="Arial Narrow" w:cstheme="minorHAnsi"/>
        </w:rPr>
        <w:tab/>
      </w:r>
      <w:r w:rsidRPr="000A54B6">
        <w:rPr>
          <w:rFonts w:ascii="Arial Narrow" w:hAnsi="Arial Narrow" w:cstheme="minorHAnsi"/>
          <w:highlight w:val="yellow"/>
        </w:rPr>
        <w:t>&lt;....&gt;</w:t>
      </w:r>
    </w:p>
    <w:p w14:paraId="2ACC0B17" w14:textId="77777777" w:rsidR="00E8390F" w:rsidRPr="000A54B6" w:rsidRDefault="00E8390F" w:rsidP="00E8390F">
      <w:pPr>
        <w:spacing w:after="0" w:line="276" w:lineRule="auto"/>
        <w:rPr>
          <w:rFonts w:ascii="Arial Narrow" w:hAnsi="Arial Narrow" w:cstheme="minorHAnsi"/>
        </w:rPr>
      </w:pPr>
      <w:r w:rsidRPr="000A54B6">
        <w:rPr>
          <w:rFonts w:ascii="Arial Narrow" w:hAnsi="Arial Narrow" w:cstheme="minorHAnsi"/>
        </w:rPr>
        <w:t>IBAN:</w:t>
      </w:r>
      <w:r w:rsidRPr="000A54B6">
        <w:rPr>
          <w:rFonts w:ascii="Arial Narrow" w:hAnsi="Arial Narrow" w:cstheme="minorHAnsi"/>
        </w:rPr>
        <w:tab/>
      </w:r>
      <w:r w:rsidRPr="000A54B6">
        <w:rPr>
          <w:rFonts w:ascii="Arial Narrow" w:hAnsi="Arial Narrow" w:cstheme="minorHAnsi"/>
        </w:rPr>
        <w:tab/>
      </w:r>
      <w:r w:rsidRPr="000A54B6">
        <w:rPr>
          <w:rFonts w:ascii="Arial Narrow" w:hAnsi="Arial Narrow" w:cstheme="minorHAnsi"/>
        </w:rPr>
        <w:tab/>
      </w:r>
      <w:r w:rsidRPr="000A54B6">
        <w:rPr>
          <w:rFonts w:ascii="Arial Narrow" w:hAnsi="Arial Narrow" w:cstheme="minorHAnsi"/>
          <w:highlight w:val="yellow"/>
        </w:rPr>
        <w:t>&lt;....&gt;</w:t>
      </w:r>
    </w:p>
    <w:p w14:paraId="70D23EFB" w14:textId="77777777" w:rsidR="00E8390F" w:rsidRPr="000A54B6" w:rsidRDefault="00E8390F" w:rsidP="00E8390F">
      <w:pPr>
        <w:spacing w:after="0" w:line="276" w:lineRule="auto"/>
        <w:rPr>
          <w:rFonts w:ascii="Arial Narrow" w:hAnsi="Arial Narrow" w:cstheme="minorHAnsi"/>
        </w:rPr>
      </w:pPr>
      <w:r w:rsidRPr="000A54B6">
        <w:rPr>
          <w:rFonts w:ascii="Arial Narrow" w:hAnsi="Arial Narrow" w:cstheme="minorHAnsi"/>
        </w:rPr>
        <w:tab/>
      </w:r>
      <w:r w:rsidRPr="000A54B6">
        <w:rPr>
          <w:rFonts w:ascii="Arial Narrow" w:hAnsi="Arial Narrow" w:cstheme="minorHAnsi"/>
        </w:rPr>
        <w:tab/>
      </w:r>
      <w:r w:rsidRPr="000A54B6">
        <w:rPr>
          <w:rFonts w:ascii="Arial Narrow" w:hAnsi="Arial Narrow" w:cstheme="minorHAnsi"/>
        </w:rPr>
        <w:tab/>
      </w:r>
    </w:p>
    <w:p w14:paraId="4CC703EA" w14:textId="77777777" w:rsidR="00E8390F" w:rsidRPr="000A54B6" w:rsidRDefault="00E8390F" w:rsidP="00E8390F">
      <w:pPr>
        <w:spacing w:after="0" w:line="276" w:lineRule="auto"/>
        <w:rPr>
          <w:rFonts w:ascii="Arial Narrow" w:hAnsi="Arial Narrow" w:cstheme="minorHAnsi"/>
        </w:rPr>
      </w:pPr>
      <w:r w:rsidRPr="000A54B6">
        <w:rPr>
          <w:rFonts w:ascii="Arial Narrow" w:hAnsi="Arial Narrow" w:cstheme="minorHAnsi"/>
        </w:rPr>
        <w:t>(ďalej ako „</w:t>
      </w:r>
      <w:r w:rsidRPr="000A54B6">
        <w:rPr>
          <w:rFonts w:ascii="Arial Narrow" w:hAnsi="Arial Narrow" w:cstheme="minorHAnsi"/>
          <w:b/>
        </w:rPr>
        <w:t>Objednávateľ</w:t>
      </w:r>
      <w:r w:rsidRPr="000A54B6">
        <w:rPr>
          <w:rFonts w:ascii="Arial Narrow" w:hAnsi="Arial Narrow" w:cstheme="minorHAnsi"/>
        </w:rPr>
        <w:t>“)</w:t>
      </w:r>
    </w:p>
    <w:p w14:paraId="09EE1508" w14:textId="77777777" w:rsidR="00E8390F" w:rsidRPr="000A54B6" w:rsidRDefault="00E8390F" w:rsidP="00E8390F">
      <w:pPr>
        <w:spacing w:after="0" w:line="276" w:lineRule="auto"/>
        <w:rPr>
          <w:rFonts w:ascii="Arial Narrow" w:hAnsi="Arial Narrow" w:cstheme="minorHAnsi"/>
        </w:rPr>
      </w:pPr>
    </w:p>
    <w:p w14:paraId="0DA99266" w14:textId="77777777" w:rsidR="00E8390F" w:rsidRPr="000A54B6" w:rsidRDefault="00E8390F" w:rsidP="00E8390F">
      <w:pPr>
        <w:spacing w:after="0" w:line="276" w:lineRule="auto"/>
        <w:rPr>
          <w:rFonts w:ascii="Arial Narrow" w:hAnsi="Arial Narrow" w:cstheme="minorHAnsi"/>
        </w:rPr>
      </w:pPr>
      <w:r w:rsidRPr="000A54B6">
        <w:rPr>
          <w:rFonts w:ascii="Arial Narrow" w:hAnsi="Arial Narrow" w:cstheme="minorHAnsi"/>
        </w:rPr>
        <w:t>a</w:t>
      </w:r>
    </w:p>
    <w:p w14:paraId="3D621943" w14:textId="77777777" w:rsidR="00E8390F" w:rsidRPr="000A54B6" w:rsidRDefault="00E8390F" w:rsidP="00E8390F">
      <w:pPr>
        <w:spacing w:after="0" w:line="276" w:lineRule="auto"/>
        <w:rPr>
          <w:rFonts w:ascii="Arial Narrow" w:hAnsi="Arial Narrow" w:cstheme="minorHAnsi"/>
        </w:rPr>
      </w:pPr>
    </w:p>
    <w:p w14:paraId="777000BE" w14:textId="77777777" w:rsidR="00E8390F" w:rsidRPr="000A54B6" w:rsidRDefault="00E8390F" w:rsidP="00E8390F">
      <w:pPr>
        <w:spacing w:after="0" w:line="276" w:lineRule="auto"/>
        <w:rPr>
          <w:rFonts w:ascii="Arial Narrow" w:hAnsi="Arial Narrow" w:cstheme="minorHAnsi"/>
          <w:b/>
        </w:rPr>
      </w:pPr>
      <w:r w:rsidRPr="000A54B6">
        <w:rPr>
          <w:rFonts w:ascii="Arial Narrow" w:hAnsi="Arial Narrow" w:cstheme="minorHAnsi"/>
          <w:b/>
        </w:rPr>
        <w:t>Zhotoviteľ:</w:t>
      </w:r>
      <w:r w:rsidRPr="000A54B6">
        <w:rPr>
          <w:rFonts w:ascii="Arial Narrow" w:hAnsi="Arial Narrow" w:cstheme="minorHAnsi"/>
          <w:b/>
        </w:rPr>
        <w:tab/>
      </w:r>
      <w:r w:rsidRPr="000A54B6">
        <w:rPr>
          <w:rFonts w:ascii="Arial Narrow" w:hAnsi="Arial Narrow" w:cstheme="minorHAnsi"/>
          <w:b/>
        </w:rPr>
        <w:tab/>
      </w:r>
      <w:r w:rsidRPr="000A54B6">
        <w:rPr>
          <w:rFonts w:ascii="Arial Narrow" w:hAnsi="Arial Narrow" w:cstheme="minorHAnsi"/>
          <w:b/>
          <w:highlight w:val="yellow"/>
        </w:rPr>
        <w:t>&lt;Obchodné meno / Názov&gt;</w:t>
      </w:r>
    </w:p>
    <w:p w14:paraId="1ED97E53" w14:textId="77777777" w:rsidR="00E8390F" w:rsidRPr="000A54B6" w:rsidRDefault="00E8390F" w:rsidP="00E8390F">
      <w:pPr>
        <w:spacing w:after="0" w:line="276" w:lineRule="auto"/>
        <w:rPr>
          <w:rFonts w:ascii="Arial Narrow" w:hAnsi="Arial Narrow" w:cstheme="minorHAnsi"/>
        </w:rPr>
      </w:pPr>
      <w:r w:rsidRPr="000A54B6">
        <w:rPr>
          <w:rFonts w:ascii="Arial Narrow" w:hAnsi="Arial Narrow" w:cstheme="minorHAnsi"/>
        </w:rPr>
        <w:t>Sídlo:</w:t>
      </w:r>
      <w:r w:rsidRPr="000A54B6">
        <w:rPr>
          <w:rFonts w:ascii="Arial Narrow" w:hAnsi="Arial Narrow" w:cstheme="minorHAnsi"/>
        </w:rPr>
        <w:tab/>
      </w:r>
      <w:r w:rsidRPr="000A54B6">
        <w:rPr>
          <w:rFonts w:ascii="Arial Narrow" w:hAnsi="Arial Narrow" w:cstheme="minorHAnsi"/>
        </w:rPr>
        <w:tab/>
      </w:r>
      <w:r w:rsidRPr="000A54B6">
        <w:rPr>
          <w:rFonts w:ascii="Arial Narrow" w:hAnsi="Arial Narrow" w:cstheme="minorHAnsi"/>
        </w:rPr>
        <w:tab/>
      </w:r>
      <w:r w:rsidRPr="000A54B6">
        <w:rPr>
          <w:rFonts w:ascii="Arial Narrow" w:hAnsi="Arial Narrow" w:cstheme="minorHAnsi"/>
          <w:highlight w:val="yellow"/>
        </w:rPr>
        <w:t>&lt;....&gt;</w:t>
      </w:r>
    </w:p>
    <w:p w14:paraId="18CFEF07" w14:textId="77777777" w:rsidR="00E8390F" w:rsidRPr="000A54B6" w:rsidRDefault="00E8390F" w:rsidP="00E8390F">
      <w:pPr>
        <w:spacing w:after="0" w:line="276" w:lineRule="auto"/>
        <w:rPr>
          <w:rFonts w:ascii="Arial Narrow" w:hAnsi="Arial Narrow" w:cstheme="minorHAnsi"/>
        </w:rPr>
      </w:pPr>
      <w:r w:rsidRPr="000A54B6">
        <w:rPr>
          <w:rFonts w:ascii="Arial Narrow" w:hAnsi="Arial Narrow" w:cstheme="minorHAnsi"/>
        </w:rPr>
        <w:t xml:space="preserve">IČO: </w:t>
      </w:r>
      <w:r w:rsidRPr="000A54B6">
        <w:rPr>
          <w:rFonts w:ascii="Arial Narrow" w:hAnsi="Arial Narrow" w:cstheme="minorHAnsi"/>
        </w:rPr>
        <w:tab/>
      </w:r>
      <w:r w:rsidRPr="000A54B6">
        <w:rPr>
          <w:rFonts w:ascii="Arial Narrow" w:hAnsi="Arial Narrow" w:cstheme="minorHAnsi"/>
        </w:rPr>
        <w:tab/>
      </w:r>
      <w:r w:rsidRPr="000A54B6">
        <w:rPr>
          <w:rFonts w:ascii="Arial Narrow" w:hAnsi="Arial Narrow" w:cstheme="minorHAnsi"/>
        </w:rPr>
        <w:tab/>
      </w:r>
      <w:r w:rsidRPr="000A54B6">
        <w:rPr>
          <w:rFonts w:ascii="Arial Narrow" w:hAnsi="Arial Narrow" w:cstheme="minorHAnsi"/>
          <w:highlight w:val="yellow"/>
        </w:rPr>
        <w:t>&lt;....&gt;</w:t>
      </w:r>
    </w:p>
    <w:p w14:paraId="7C118DD8" w14:textId="77777777" w:rsidR="00E8390F" w:rsidRPr="000A54B6" w:rsidRDefault="00E8390F" w:rsidP="00E8390F">
      <w:pPr>
        <w:spacing w:after="0" w:line="276" w:lineRule="auto"/>
        <w:rPr>
          <w:rFonts w:ascii="Arial Narrow" w:hAnsi="Arial Narrow" w:cstheme="minorHAnsi"/>
        </w:rPr>
      </w:pPr>
      <w:r w:rsidRPr="000A54B6">
        <w:rPr>
          <w:rFonts w:ascii="Arial Narrow" w:hAnsi="Arial Narrow" w:cstheme="minorHAnsi"/>
        </w:rPr>
        <w:t>DIČ:</w:t>
      </w:r>
      <w:r w:rsidRPr="000A54B6">
        <w:rPr>
          <w:rFonts w:ascii="Arial Narrow" w:hAnsi="Arial Narrow" w:cstheme="minorHAnsi"/>
        </w:rPr>
        <w:tab/>
      </w:r>
      <w:r w:rsidRPr="000A54B6">
        <w:rPr>
          <w:rFonts w:ascii="Arial Narrow" w:hAnsi="Arial Narrow" w:cstheme="minorHAnsi"/>
        </w:rPr>
        <w:tab/>
      </w:r>
      <w:r w:rsidRPr="000A54B6">
        <w:rPr>
          <w:rFonts w:ascii="Arial Narrow" w:hAnsi="Arial Narrow" w:cstheme="minorHAnsi"/>
        </w:rPr>
        <w:tab/>
      </w:r>
      <w:r w:rsidRPr="000A54B6">
        <w:rPr>
          <w:rFonts w:ascii="Arial Narrow" w:hAnsi="Arial Narrow" w:cstheme="minorHAnsi"/>
          <w:highlight w:val="yellow"/>
        </w:rPr>
        <w:t>&lt;....&gt;</w:t>
      </w:r>
    </w:p>
    <w:p w14:paraId="487BA169" w14:textId="77777777" w:rsidR="00E8390F" w:rsidRPr="000A54B6" w:rsidRDefault="00E8390F" w:rsidP="00E8390F">
      <w:pPr>
        <w:spacing w:after="0" w:line="276" w:lineRule="auto"/>
        <w:rPr>
          <w:rFonts w:ascii="Arial Narrow" w:hAnsi="Arial Narrow" w:cstheme="minorHAnsi"/>
        </w:rPr>
      </w:pPr>
      <w:r w:rsidRPr="000A54B6">
        <w:rPr>
          <w:rFonts w:ascii="Arial Narrow" w:hAnsi="Arial Narrow" w:cstheme="minorHAnsi"/>
        </w:rPr>
        <w:t>IČ DPH:</w:t>
      </w:r>
      <w:r w:rsidRPr="000A54B6">
        <w:rPr>
          <w:rFonts w:ascii="Arial Narrow" w:hAnsi="Arial Narrow" w:cstheme="minorHAnsi"/>
        </w:rPr>
        <w:tab/>
      </w:r>
      <w:r w:rsidRPr="000A54B6">
        <w:rPr>
          <w:rFonts w:ascii="Arial Narrow" w:hAnsi="Arial Narrow" w:cstheme="minorHAnsi"/>
        </w:rPr>
        <w:tab/>
      </w:r>
      <w:r w:rsidRPr="000A54B6">
        <w:rPr>
          <w:rFonts w:ascii="Arial Narrow" w:hAnsi="Arial Narrow" w:cstheme="minorHAnsi"/>
        </w:rPr>
        <w:tab/>
      </w:r>
      <w:r w:rsidRPr="000A54B6">
        <w:rPr>
          <w:rFonts w:ascii="Arial Narrow" w:hAnsi="Arial Narrow" w:cstheme="minorHAnsi"/>
          <w:highlight w:val="yellow"/>
        </w:rPr>
        <w:t>&lt;....&gt;</w:t>
      </w:r>
    </w:p>
    <w:p w14:paraId="49EC226B" w14:textId="77777777" w:rsidR="00E8390F" w:rsidRPr="000A54B6" w:rsidRDefault="00E8390F" w:rsidP="00E8390F">
      <w:pPr>
        <w:spacing w:after="0" w:line="276" w:lineRule="auto"/>
        <w:rPr>
          <w:rFonts w:ascii="Arial Narrow" w:hAnsi="Arial Narrow" w:cstheme="minorHAnsi"/>
        </w:rPr>
      </w:pPr>
      <w:r w:rsidRPr="000A54B6">
        <w:rPr>
          <w:rFonts w:ascii="Arial Narrow" w:hAnsi="Arial Narrow" w:cstheme="minorHAnsi"/>
        </w:rPr>
        <w:t>Štatutárny orgán:</w:t>
      </w:r>
      <w:r w:rsidRPr="000A54B6">
        <w:rPr>
          <w:rFonts w:ascii="Arial Narrow" w:hAnsi="Arial Narrow" w:cstheme="minorHAnsi"/>
        </w:rPr>
        <w:tab/>
      </w:r>
      <w:r w:rsidRPr="000A54B6">
        <w:rPr>
          <w:rFonts w:ascii="Arial Narrow" w:hAnsi="Arial Narrow" w:cstheme="minorHAnsi"/>
        </w:rPr>
        <w:tab/>
      </w:r>
      <w:r w:rsidRPr="000A54B6">
        <w:rPr>
          <w:rFonts w:ascii="Arial Narrow" w:hAnsi="Arial Narrow" w:cstheme="minorHAnsi"/>
          <w:highlight w:val="yellow"/>
        </w:rPr>
        <w:t>&lt;....&gt;</w:t>
      </w:r>
    </w:p>
    <w:p w14:paraId="02F14495" w14:textId="77777777" w:rsidR="00E8390F" w:rsidRPr="000A54B6" w:rsidRDefault="00E8390F" w:rsidP="00E8390F">
      <w:pPr>
        <w:spacing w:after="0" w:line="276" w:lineRule="auto"/>
        <w:rPr>
          <w:rFonts w:ascii="Arial Narrow" w:hAnsi="Arial Narrow" w:cstheme="minorHAnsi"/>
        </w:rPr>
      </w:pPr>
      <w:r w:rsidRPr="000A54B6">
        <w:rPr>
          <w:rFonts w:ascii="Arial Narrow" w:hAnsi="Arial Narrow" w:cstheme="minorHAnsi"/>
        </w:rPr>
        <w:t>Zapísaná/ registrovaná:</w:t>
      </w:r>
      <w:r w:rsidRPr="000A54B6">
        <w:rPr>
          <w:rFonts w:ascii="Arial Narrow" w:hAnsi="Arial Narrow" w:cstheme="minorHAnsi"/>
        </w:rPr>
        <w:tab/>
      </w:r>
      <w:r w:rsidRPr="000A54B6">
        <w:rPr>
          <w:rFonts w:ascii="Arial Narrow" w:hAnsi="Arial Narrow" w:cstheme="minorHAnsi"/>
          <w:highlight w:val="yellow"/>
        </w:rPr>
        <w:t>&lt;....&gt;</w:t>
      </w:r>
    </w:p>
    <w:p w14:paraId="7CE0B635" w14:textId="77777777" w:rsidR="00E8390F" w:rsidRPr="000A54B6" w:rsidRDefault="00E8390F" w:rsidP="00E8390F">
      <w:pPr>
        <w:spacing w:after="0" w:line="276" w:lineRule="auto"/>
        <w:rPr>
          <w:rFonts w:ascii="Arial Narrow" w:hAnsi="Arial Narrow" w:cstheme="minorHAnsi"/>
        </w:rPr>
      </w:pPr>
      <w:r w:rsidRPr="000A54B6">
        <w:rPr>
          <w:rFonts w:ascii="Arial Narrow" w:hAnsi="Arial Narrow" w:cstheme="minorHAnsi"/>
        </w:rPr>
        <w:t>Bankové spojenie:</w:t>
      </w:r>
      <w:r w:rsidRPr="000A54B6">
        <w:rPr>
          <w:rFonts w:ascii="Arial Narrow" w:hAnsi="Arial Narrow" w:cstheme="minorHAnsi"/>
        </w:rPr>
        <w:tab/>
      </w:r>
      <w:r w:rsidRPr="000A54B6">
        <w:rPr>
          <w:rFonts w:ascii="Arial Narrow" w:hAnsi="Arial Narrow" w:cstheme="minorHAnsi"/>
          <w:highlight w:val="yellow"/>
        </w:rPr>
        <w:t>&lt;....&gt;</w:t>
      </w:r>
    </w:p>
    <w:p w14:paraId="53BB044B" w14:textId="77777777" w:rsidR="00E8390F" w:rsidRPr="000A54B6" w:rsidRDefault="00E8390F" w:rsidP="00E8390F">
      <w:pPr>
        <w:spacing w:after="0" w:line="276" w:lineRule="auto"/>
        <w:rPr>
          <w:rFonts w:ascii="Arial Narrow" w:hAnsi="Arial Narrow" w:cstheme="minorHAnsi"/>
        </w:rPr>
      </w:pPr>
      <w:r w:rsidRPr="000A54B6">
        <w:rPr>
          <w:rFonts w:ascii="Arial Narrow" w:hAnsi="Arial Narrow" w:cstheme="minorHAnsi"/>
        </w:rPr>
        <w:t>IBAN:</w:t>
      </w:r>
      <w:r w:rsidRPr="000A54B6">
        <w:rPr>
          <w:rFonts w:ascii="Arial Narrow" w:hAnsi="Arial Narrow" w:cstheme="minorHAnsi"/>
        </w:rPr>
        <w:tab/>
      </w:r>
      <w:r w:rsidRPr="000A54B6">
        <w:rPr>
          <w:rFonts w:ascii="Arial Narrow" w:hAnsi="Arial Narrow" w:cstheme="minorHAnsi"/>
        </w:rPr>
        <w:tab/>
      </w:r>
      <w:r w:rsidRPr="000A54B6">
        <w:rPr>
          <w:rFonts w:ascii="Arial Narrow" w:hAnsi="Arial Narrow" w:cstheme="minorHAnsi"/>
        </w:rPr>
        <w:tab/>
      </w:r>
      <w:r w:rsidRPr="000A54B6">
        <w:rPr>
          <w:rFonts w:ascii="Arial Narrow" w:hAnsi="Arial Narrow" w:cstheme="minorHAnsi"/>
          <w:highlight w:val="yellow"/>
        </w:rPr>
        <w:t>&lt;....&gt;</w:t>
      </w:r>
    </w:p>
    <w:p w14:paraId="48A09786" w14:textId="77777777" w:rsidR="00E8390F" w:rsidRPr="000A54B6" w:rsidRDefault="00E8390F" w:rsidP="00E8390F">
      <w:pPr>
        <w:spacing w:after="0" w:line="276" w:lineRule="auto"/>
        <w:rPr>
          <w:rFonts w:ascii="Arial Narrow" w:hAnsi="Arial Narrow" w:cstheme="minorHAnsi"/>
        </w:rPr>
      </w:pPr>
    </w:p>
    <w:p w14:paraId="53E1C732" w14:textId="77777777" w:rsidR="00E8390F" w:rsidRPr="000A54B6" w:rsidRDefault="00E8390F" w:rsidP="00E8390F">
      <w:pPr>
        <w:spacing w:after="0" w:line="276" w:lineRule="auto"/>
        <w:rPr>
          <w:rFonts w:ascii="Arial Narrow" w:hAnsi="Arial Narrow" w:cstheme="minorHAnsi"/>
        </w:rPr>
      </w:pPr>
      <w:r w:rsidRPr="000A54B6">
        <w:rPr>
          <w:rFonts w:ascii="Arial Narrow" w:hAnsi="Arial Narrow" w:cstheme="minorHAnsi"/>
        </w:rPr>
        <w:t>(ďalej ako „</w:t>
      </w:r>
      <w:r w:rsidRPr="000A54B6">
        <w:rPr>
          <w:rFonts w:ascii="Arial Narrow" w:hAnsi="Arial Narrow" w:cstheme="minorHAnsi"/>
          <w:b/>
        </w:rPr>
        <w:t>Zhotoviteľ</w:t>
      </w:r>
      <w:r w:rsidRPr="000A54B6">
        <w:rPr>
          <w:rFonts w:ascii="Arial Narrow" w:hAnsi="Arial Narrow" w:cstheme="minorHAnsi"/>
        </w:rPr>
        <w:t>“)</w:t>
      </w:r>
    </w:p>
    <w:p w14:paraId="17A3A900" w14:textId="77777777" w:rsidR="00E8390F" w:rsidRPr="000A54B6" w:rsidRDefault="00E8390F" w:rsidP="00E8390F">
      <w:pPr>
        <w:spacing w:after="0" w:line="276" w:lineRule="auto"/>
        <w:rPr>
          <w:rFonts w:ascii="Arial Narrow" w:hAnsi="Arial Narrow" w:cstheme="minorHAnsi"/>
        </w:rPr>
      </w:pPr>
    </w:p>
    <w:p w14:paraId="7C9724B0" w14:textId="77777777" w:rsidR="00E8390F" w:rsidRPr="000A54B6" w:rsidRDefault="00E8390F" w:rsidP="00E8390F">
      <w:pPr>
        <w:spacing w:after="0" w:line="276" w:lineRule="auto"/>
        <w:rPr>
          <w:rFonts w:ascii="Arial Narrow" w:hAnsi="Arial Narrow" w:cstheme="minorHAnsi"/>
        </w:rPr>
      </w:pPr>
      <w:r w:rsidRPr="000A54B6">
        <w:rPr>
          <w:rFonts w:ascii="Arial Narrow" w:hAnsi="Arial Narrow" w:cstheme="minorHAnsi"/>
        </w:rPr>
        <w:t>(Objednávateľ a Zhotoviteľ ďalej spoločne ako „</w:t>
      </w:r>
      <w:r w:rsidRPr="000A54B6">
        <w:rPr>
          <w:rFonts w:ascii="Arial Narrow" w:hAnsi="Arial Narrow" w:cstheme="minorHAnsi"/>
          <w:b/>
        </w:rPr>
        <w:t>Zmluvné strany</w:t>
      </w:r>
      <w:r w:rsidRPr="000A54B6">
        <w:rPr>
          <w:rFonts w:ascii="Arial Narrow" w:hAnsi="Arial Narrow" w:cstheme="minorHAnsi"/>
        </w:rPr>
        <w:t>“)</w:t>
      </w:r>
    </w:p>
    <w:p w14:paraId="4D675CE9" w14:textId="77777777" w:rsidR="00E8390F" w:rsidRPr="000A54B6" w:rsidRDefault="00E8390F" w:rsidP="00E8390F">
      <w:pPr>
        <w:spacing w:after="0" w:line="276" w:lineRule="auto"/>
        <w:rPr>
          <w:rFonts w:ascii="Arial Narrow" w:hAnsi="Arial Narrow" w:cstheme="minorHAnsi"/>
        </w:rPr>
      </w:pPr>
    </w:p>
    <w:p w14:paraId="116442EB" w14:textId="77777777" w:rsidR="00E8390F" w:rsidRPr="000A54B6" w:rsidRDefault="00E8390F" w:rsidP="00E8390F">
      <w:pPr>
        <w:spacing w:after="0" w:line="276" w:lineRule="auto"/>
        <w:rPr>
          <w:rFonts w:ascii="Arial Narrow" w:hAnsi="Arial Narrow" w:cstheme="minorHAnsi"/>
        </w:rPr>
      </w:pPr>
    </w:p>
    <w:p w14:paraId="4E67F6E7" w14:textId="77777777" w:rsidR="00E8390F" w:rsidRPr="000A54B6" w:rsidRDefault="00E8390F" w:rsidP="00E8390F">
      <w:pPr>
        <w:pStyle w:val="MLNadpislnku"/>
        <w:numPr>
          <w:ilvl w:val="0"/>
          <w:numId w:val="0"/>
        </w:numPr>
        <w:spacing w:before="0" w:after="0" w:line="276" w:lineRule="auto"/>
        <w:ind w:left="1"/>
        <w:jc w:val="center"/>
        <w:rPr>
          <w:rFonts w:ascii="Arial Narrow" w:hAnsi="Arial Narrow"/>
        </w:rPr>
      </w:pPr>
      <w:r w:rsidRPr="000A54B6">
        <w:rPr>
          <w:rFonts w:ascii="Arial Narrow" w:hAnsi="Arial Narrow"/>
        </w:rPr>
        <w:t>PREAMBULA</w:t>
      </w:r>
    </w:p>
    <w:p w14:paraId="0577EB57" w14:textId="77777777" w:rsidR="00E8390F" w:rsidRPr="000A54B6" w:rsidRDefault="00E8390F" w:rsidP="00E8390F">
      <w:pPr>
        <w:pStyle w:val="MLNadpislnku"/>
        <w:numPr>
          <w:ilvl w:val="0"/>
          <w:numId w:val="0"/>
        </w:numPr>
        <w:spacing w:before="0" w:after="0" w:line="276" w:lineRule="auto"/>
        <w:ind w:left="1"/>
        <w:rPr>
          <w:rFonts w:ascii="Arial Narrow" w:hAnsi="Arial Narrow"/>
        </w:rPr>
      </w:pPr>
    </w:p>
    <w:p w14:paraId="648C1FE7" w14:textId="77777777" w:rsidR="00E8390F" w:rsidRPr="000A54B6" w:rsidRDefault="00E8390F">
      <w:pPr>
        <w:pStyle w:val="MLOdsek"/>
        <w:numPr>
          <w:ilvl w:val="1"/>
          <w:numId w:val="50"/>
        </w:numPr>
        <w:tabs>
          <w:tab w:val="clear" w:pos="737"/>
        </w:tabs>
        <w:spacing w:after="0" w:line="276" w:lineRule="auto"/>
        <w:ind w:left="567" w:hanging="567"/>
        <w:rPr>
          <w:rFonts w:ascii="Arial Narrow" w:hAnsi="Arial Narrow"/>
        </w:rPr>
      </w:pPr>
      <w:r w:rsidRPr="000A54B6">
        <w:rPr>
          <w:rFonts w:ascii="Arial Narrow" w:hAnsi="Arial Narrow"/>
        </w:rPr>
        <w:t xml:space="preserve">Objednávateľ na plnenie svojich zákonných úloh potrebuje zabezpečiť realizáciu projektu </w:t>
      </w:r>
      <w:r w:rsidRPr="00834308">
        <w:rPr>
          <w:rFonts w:ascii="Arial Narrow" w:hAnsi="Arial Narrow"/>
        </w:rPr>
        <w:t>Centrálna integračná platforma Ministerstva zdravotníctva Slovenskej republiky</w:t>
      </w:r>
      <w:r w:rsidRPr="000A54B6">
        <w:rPr>
          <w:rFonts w:ascii="Arial Narrow" w:hAnsi="Arial Narrow"/>
        </w:rPr>
        <w:t>. Za účelom naplnenia cieľov tohto projektu Objednávateľ pristupuje k uzatvoreniu tejto Zmluvy o dielo.</w:t>
      </w:r>
    </w:p>
    <w:p w14:paraId="6EB0BCB4" w14:textId="77777777" w:rsidR="00E8390F" w:rsidRPr="000A54B6" w:rsidRDefault="00E8390F" w:rsidP="00E8390F">
      <w:pPr>
        <w:pStyle w:val="MLOdsek"/>
        <w:numPr>
          <w:ilvl w:val="0"/>
          <w:numId w:val="0"/>
        </w:numPr>
        <w:spacing w:after="0" w:line="276" w:lineRule="auto"/>
        <w:ind w:left="567" w:hanging="567"/>
        <w:rPr>
          <w:rStyle w:val="Odkaznakomentr"/>
          <w:rFonts w:ascii="Arial Narrow" w:hAnsi="Arial Narrow"/>
        </w:rPr>
      </w:pPr>
    </w:p>
    <w:p w14:paraId="0D4432CA" w14:textId="77777777" w:rsidR="00E8390F" w:rsidRPr="000A54B6" w:rsidRDefault="00E8390F">
      <w:pPr>
        <w:pStyle w:val="MLOdsek"/>
        <w:numPr>
          <w:ilvl w:val="1"/>
          <w:numId w:val="50"/>
        </w:numPr>
        <w:tabs>
          <w:tab w:val="clear" w:pos="737"/>
        </w:tabs>
        <w:spacing w:after="0" w:line="276" w:lineRule="auto"/>
        <w:ind w:left="567" w:hanging="567"/>
        <w:rPr>
          <w:rFonts w:ascii="Arial Narrow" w:hAnsi="Arial Narrow"/>
        </w:rPr>
      </w:pPr>
      <w:r w:rsidRPr="000A54B6">
        <w:rPr>
          <w:rFonts w:ascii="Arial Narrow" w:hAnsi="Arial Narrow"/>
        </w:rPr>
        <w:t xml:space="preserve">Objednávateľ vyhlásil verejné obstarávanie </w:t>
      </w:r>
      <w:r w:rsidRPr="00F6607D">
        <w:rPr>
          <w:rFonts w:ascii="Arial Narrow" w:hAnsi="Arial Narrow"/>
        </w:rPr>
        <w:t>v zmysle zákona</w:t>
      </w:r>
      <w:r w:rsidRPr="000A54B6">
        <w:rPr>
          <w:rFonts w:ascii="Arial Narrow" w:hAnsi="Arial Narrow" w:cs="Calibri"/>
        </w:rPr>
        <w:br/>
        <w:t>č. 343/2015 Z. z. o verejnom obstarávaní a o zmene a doplnení niektorých zákonov v znení neskorších predpisov</w:t>
      </w:r>
      <w:r w:rsidRPr="000A54B6">
        <w:rPr>
          <w:rFonts w:ascii="Arial Narrow" w:hAnsi="Arial Narrow"/>
        </w:rPr>
        <w:t xml:space="preserve"> na obstaranie zákazky s názvom </w:t>
      </w:r>
      <w:r w:rsidRPr="00834308">
        <w:rPr>
          <w:rFonts w:ascii="Arial Narrow" w:hAnsi="Arial Narrow"/>
        </w:rPr>
        <w:t>Centrálna integračná platforma Ministerstva zdravotníctva Slovenskej republiky</w:t>
      </w:r>
      <w:r w:rsidRPr="000A54B6">
        <w:rPr>
          <w:rFonts w:ascii="Arial Narrow" w:eastAsiaTheme="minorHAnsi" w:hAnsi="Arial Narrow"/>
          <w:b/>
        </w:rPr>
        <w:t>,</w:t>
      </w:r>
      <w:r w:rsidRPr="000A54B6">
        <w:rPr>
          <w:rFonts w:ascii="Arial Narrow" w:hAnsi="Arial Narrow"/>
        </w:rPr>
        <w:t xml:space="preserve"> ktorá bola vyhlásená oznámením o vyhlásení verejného obstarávania uverejneným vo vestníku verejného obstarávania č. </w:t>
      </w:r>
      <w:r w:rsidRPr="000A54B6">
        <w:rPr>
          <w:rFonts w:ascii="Arial Narrow" w:hAnsi="Arial Narrow"/>
          <w:highlight w:val="yellow"/>
        </w:rPr>
        <w:t>[●]</w:t>
      </w:r>
      <w:r w:rsidRPr="000A54B6">
        <w:rPr>
          <w:rFonts w:ascii="Arial Narrow" w:hAnsi="Arial Narrow"/>
        </w:rPr>
        <w:t xml:space="preserve"> dňa </w:t>
      </w:r>
      <w:r w:rsidRPr="000A54B6">
        <w:rPr>
          <w:rFonts w:ascii="Arial Narrow" w:eastAsiaTheme="minorHAnsi" w:hAnsi="Arial Narrow"/>
          <w:highlight w:val="yellow"/>
          <w:lang w:eastAsia="en-US"/>
        </w:rPr>
        <w:t>[●]</w:t>
      </w:r>
      <w:r w:rsidRPr="000A54B6">
        <w:rPr>
          <w:rFonts w:ascii="Arial Narrow" w:eastAsiaTheme="minorHAnsi" w:hAnsi="Arial Narrow"/>
          <w:lang w:eastAsia="en-US"/>
        </w:rPr>
        <w:t xml:space="preserve"> </w:t>
      </w:r>
      <w:r w:rsidRPr="000A54B6">
        <w:rPr>
          <w:rFonts w:ascii="Arial Narrow" w:hAnsi="Arial Narrow"/>
        </w:rPr>
        <w:t xml:space="preserve">pod značkou </w:t>
      </w:r>
      <w:r w:rsidRPr="000A54B6">
        <w:rPr>
          <w:rFonts w:ascii="Arial Narrow" w:eastAsiaTheme="minorHAnsi" w:hAnsi="Arial Narrow"/>
          <w:highlight w:val="yellow"/>
          <w:lang w:eastAsia="en-US"/>
        </w:rPr>
        <w:t>[●]</w:t>
      </w:r>
      <w:r w:rsidRPr="000A54B6">
        <w:rPr>
          <w:rFonts w:ascii="Arial Narrow" w:eastAsiaTheme="minorHAnsi" w:hAnsi="Arial Narrow"/>
          <w:lang w:eastAsia="en-US"/>
        </w:rPr>
        <w:t>, ktorej predmetom je realizácia Diela (ďalej ako „</w:t>
      </w:r>
      <w:r w:rsidRPr="000A54B6">
        <w:rPr>
          <w:rFonts w:ascii="Arial Narrow" w:eastAsiaTheme="minorHAnsi" w:hAnsi="Arial Narrow"/>
          <w:b/>
          <w:lang w:eastAsia="en-US"/>
        </w:rPr>
        <w:t>Verejné obstarávanie</w:t>
      </w:r>
      <w:r w:rsidRPr="000A54B6">
        <w:rPr>
          <w:rFonts w:ascii="Arial Narrow" w:eastAsiaTheme="minorHAnsi" w:hAnsi="Arial Narrow"/>
          <w:lang w:eastAsia="en-US"/>
        </w:rPr>
        <w:t>“)</w:t>
      </w:r>
      <w:r w:rsidRPr="000A54B6">
        <w:rPr>
          <w:rFonts w:ascii="Arial Narrow" w:hAnsi="Arial Narrow"/>
        </w:rPr>
        <w:t>.</w:t>
      </w:r>
    </w:p>
    <w:p w14:paraId="0C5D2A5B" w14:textId="77777777" w:rsidR="00E8390F" w:rsidRPr="000A54B6" w:rsidRDefault="00E8390F" w:rsidP="00E8390F">
      <w:pPr>
        <w:pStyle w:val="MLOdsek"/>
        <w:numPr>
          <w:ilvl w:val="0"/>
          <w:numId w:val="0"/>
        </w:numPr>
        <w:spacing w:after="0" w:line="276" w:lineRule="auto"/>
        <w:ind w:left="567" w:hanging="567"/>
        <w:rPr>
          <w:rFonts w:ascii="Arial Narrow" w:hAnsi="Arial Narrow"/>
        </w:rPr>
      </w:pPr>
    </w:p>
    <w:p w14:paraId="6D2E96A9" w14:textId="77777777" w:rsidR="00E8390F" w:rsidRPr="000A54B6" w:rsidRDefault="00E8390F">
      <w:pPr>
        <w:pStyle w:val="MLOdsek"/>
        <w:numPr>
          <w:ilvl w:val="1"/>
          <w:numId w:val="50"/>
        </w:numPr>
        <w:tabs>
          <w:tab w:val="clear" w:pos="737"/>
        </w:tabs>
        <w:spacing w:after="0" w:line="276" w:lineRule="auto"/>
        <w:ind w:left="567" w:hanging="567"/>
        <w:rPr>
          <w:rFonts w:ascii="Arial Narrow" w:hAnsi="Arial Narrow"/>
        </w:rPr>
      </w:pPr>
      <w:r w:rsidRPr="000A54B6">
        <w:rPr>
          <w:rFonts w:ascii="Arial Narrow" w:hAnsi="Arial Narrow"/>
        </w:rPr>
        <w:t>Úspešným uchádzačom vo Verejnom obstarávaní sa stal Zhotoviteľ, ktorý vo svojej ponuke deklaroval záujem na splnení cieľa sledovaného Objednávateľom, a za týmto účelom má záujem predmet Verejného obstarávania zrealizovať</w:t>
      </w:r>
      <w:r w:rsidRPr="000A54B6">
        <w:rPr>
          <w:rFonts w:ascii="Arial Narrow" w:eastAsiaTheme="minorHAnsi" w:hAnsi="Arial Narrow"/>
          <w:lang w:eastAsia="en-US"/>
        </w:rPr>
        <w:t>.</w:t>
      </w:r>
      <w:r w:rsidRPr="000A54B6">
        <w:rPr>
          <w:rFonts w:ascii="Arial Narrow" w:hAnsi="Arial Narrow"/>
        </w:rPr>
        <w:t xml:space="preserve"> </w:t>
      </w:r>
    </w:p>
    <w:p w14:paraId="2F56B4AD" w14:textId="77777777" w:rsidR="00E8390F" w:rsidRPr="000A54B6" w:rsidRDefault="00E8390F" w:rsidP="00E8390F">
      <w:pPr>
        <w:pStyle w:val="MLOdsek"/>
        <w:numPr>
          <w:ilvl w:val="0"/>
          <w:numId w:val="0"/>
        </w:numPr>
        <w:spacing w:after="0" w:line="276" w:lineRule="auto"/>
        <w:ind w:left="567" w:hanging="567"/>
        <w:rPr>
          <w:rFonts w:ascii="Arial Narrow" w:hAnsi="Arial Narrow"/>
        </w:rPr>
      </w:pPr>
    </w:p>
    <w:p w14:paraId="2C5E1E40" w14:textId="3F33328C" w:rsidR="00E8390F" w:rsidRPr="000A54B6" w:rsidRDefault="00E8390F">
      <w:pPr>
        <w:pStyle w:val="MLOdsek"/>
        <w:numPr>
          <w:ilvl w:val="1"/>
          <w:numId w:val="50"/>
        </w:numPr>
        <w:tabs>
          <w:tab w:val="clear" w:pos="737"/>
        </w:tabs>
        <w:spacing w:after="0" w:line="276" w:lineRule="auto"/>
        <w:ind w:left="567" w:hanging="567"/>
        <w:rPr>
          <w:rFonts w:ascii="Arial Narrow" w:hAnsi="Arial Narrow"/>
        </w:rPr>
      </w:pPr>
      <w:r w:rsidRPr="000A54B6">
        <w:rPr>
          <w:rFonts w:ascii="Arial Narrow" w:hAnsi="Arial Narrow"/>
        </w:rPr>
        <w:t xml:space="preserve">Účelom tejto Zmluvy o dielo je zabezpečenie vytvorenia informačného systému, ktorý bude v plnom rozsahu zodpovedať všetkým funkčným, technickým a legislatívnym požiadavkám Objednávateľa uvedeným v tejto Zmluve o dielo, najmä </w:t>
      </w:r>
      <w:r w:rsidRPr="00D41D4F">
        <w:rPr>
          <w:rFonts w:ascii="Arial Narrow" w:hAnsi="Arial Narrow"/>
        </w:rPr>
        <w:t>v Prílohe č. 1</w:t>
      </w:r>
      <w:r w:rsidR="00C042BD" w:rsidRPr="00D41D4F">
        <w:rPr>
          <w:rFonts w:ascii="Arial Narrow" w:hAnsi="Arial Narrow"/>
        </w:rPr>
        <w:t xml:space="preserve"> a v </w:t>
      </w:r>
      <w:r w:rsidR="00D41D4F" w:rsidRPr="00D41D4F">
        <w:rPr>
          <w:rFonts w:ascii="Arial Narrow" w:hAnsi="Arial Narrow"/>
        </w:rPr>
        <w:t>P</w:t>
      </w:r>
      <w:r w:rsidR="00C042BD" w:rsidRPr="00D41D4F">
        <w:rPr>
          <w:rFonts w:ascii="Arial Narrow" w:hAnsi="Arial Narrow"/>
        </w:rPr>
        <w:t>rílohe č. 5</w:t>
      </w:r>
      <w:r w:rsidRPr="00D41D4F">
        <w:rPr>
          <w:rFonts w:ascii="Arial Narrow" w:hAnsi="Arial Narrow"/>
        </w:rPr>
        <w:t xml:space="preserve"> tejto Zmluvy o dielo, resp. v ďalších dokumentoch a v príslušných právnych predpisoch, na ktoré</w:t>
      </w:r>
      <w:r w:rsidRPr="000A54B6">
        <w:rPr>
          <w:rFonts w:ascii="Arial Narrow" w:hAnsi="Arial Narrow"/>
        </w:rPr>
        <w:t xml:space="preserve"> táto Zmluva o dielo odkazuje, a ktorý bude v spojení s ostatnými plneniami poskytnutými Zhotoviteľom na základe tejto Zmluvy o dielo spôsobilým nástrojom na plnenie úloh a cieľov Objednávateľa. </w:t>
      </w:r>
    </w:p>
    <w:p w14:paraId="31BB4914" w14:textId="77777777" w:rsidR="00E8390F" w:rsidRPr="000A54B6" w:rsidRDefault="00E8390F" w:rsidP="00E8390F">
      <w:pPr>
        <w:pStyle w:val="MLOdsek"/>
        <w:numPr>
          <w:ilvl w:val="0"/>
          <w:numId w:val="0"/>
        </w:numPr>
        <w:spacing w:after="0" w:line="276" w:lineRule="auto"/>
        <w:ind w:left="567" w:hanging="567"/>
        <w:rPr>
          <w:rFonts w:ascii="Arial Narrow" w:hAnsi="Arial Narrow"/>
        </w:rPr>
      </w:pPr>
    </w:p>
    <w:p w14:paraId="78EF5735" w14:textId="77777777" w:rsidR="00E8390F" w:rsidRPr="000A54B6" w:rsidRDefault="00E8390F">
      <w:pPr>
        <w:pStyle w:val="MLOdsek"/>
        <w:numPr>
          <w:ilvl w:val="1"/>
          <w:numId w:val="50"/>
        </w:numPr>
        <w:tabs>
          <w:tab w:val="clear" w:pos="737"/>
        </w:tabs>
        <w:spacing w:after="0" w:line="276" w:lineRule="auto"/>
        <w:ind w:left="567" w:hanging="567"/>
        <w:rPr>
          <w:rFonts w:ascii="Arial Narrow" w:hAnsi="Arial Narrow"/>
        </w:rPr>
      </w:pPr>
      <w:r w:rsidRPr="000A54B6">
        <w:rPr>
          <w:rFonts w:ascii="Arial Narrow" w:hAnsi="Arial Narrow"/>
        </w:rPr>
        <w:t xml:space="preserve">Zmluvné strany, vedomé si svojich záväzkov obsiahnutých v tejto Zmluve o dielo a s úmyslom byť touto Zmluvou o dielo viazané, sa dohodli na uzatvorení Zmluvy o dielo v nasledujúcom znení: </w:t>
      </w:r>
    </w:p>
    <w:p w14:paraId="10F18F62" w14:textId="77777777" w:rsidR="00E8390F" w:rsidRPr="000A54B6" w:rsidRDefault="00E8390F" w:rsidP="00E8390F">
      <w:pPr>
        <w:pStyle w:val="MLOdsek"/>
        <w:numPr>
          <w:ilvl w:val="0"/>
          <w:numId w:val="0"/>
        </w:numPr>
        <w:spacing w:after="0" w:line="276" w:lineRule="auto"/>
        <w:rPr>
          <w:rFonts w:ascii="Arial Narrow" w:hAnsi="Arial Narrow"/>
        </w:rPr>
      </w:pPr>
    </w:p>
    <w:p w14:paraId="1E165149" w14:textId="77777777" w:rsidR="00E8390F" w:rsidRPr="000A54B6" w:rsidRDefault="00E8390F" w:rsidP="00E8390F">
      <w:pPr>
        <w:pStyle w:val="MLNadpislnku"/>
        <w:tabs>
          <w:tab w:val="clear" w:pos="878"/>
        </w:tabs>
        <w:spacing w:before="0" w:after="0" w:line="276" w:lineRule="auto"/>
        <w:ind w:left="567" w:hanging="567"/>
        <w:rPr>
          <w:rFonts w:ascii="Arial Narrow" w:hAnsi="Arial Narrow"/>
        </w:rPr>
      </w:pPr>
      <w:r w:rsidRPr="000A54B6">
        <w:rPr>
          <w:rFonts w:ascii="Arial Narrow" w:hAnsi="Arial Narrow"/>
        </w:rPr>
        <w:t>DEFINÍCIE POUŽÍVANÝCH POJMOV</w:t>
      </w:r>
    </w:p>
    <w:p w14:paraId="59391737" w14:textId="77777777" w:rsidR="00E8390F" w:rsidRPr="000A54B6" w:rsidRDefault="00E8390F" w:rsidP="00E8390F">
      <w:pPr>
        <w:pStyle w:val="MLNadpislnku"/>
        <w:numPr>
          <w:ilvl w:val="0"/>
          <w:numId w:val="0"/>
        </w:numPr>
        <w:spacing w:before="0" w:after="0" w:line="276" w:lineRule="auto"/>
        <w:ind w:left="567"/>
        <w:rPr>
          <w:rFonts w:ascii="Arial Narrow" w:hAnsi="Arial Narrow"/>
        </w:rPr>
      </w:pPr>
    </w:p>
    <w:p w14:paraId="7E3C6D92"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Zmluvné strany sa dohodli na nasledovných skratkách odborných pojmov:</w:t>
      </w:r>
    </w:p>
    <w:p w14:paraId="6F447D03" w14:textId="77777777" w:rsidR="00E8390F" w:rsidRPr="000A54B6" w:rsidRDefault="00E8390F">
      <w:pPr>
        <w:pStyle w:val="MLOdsek"/>
        <w:numPr>
          <w:ilvl w:val="2"/>
          <w:numId w:val="49"/>
        </w:numPr>
        <w:spacing w:after="0" w:line="276" w:lineRule="auto"/>
        <w:ind w:left="851" w:hanging="284"/>
        <w:rPr>
          <w:rFonts w:ascii="Arial Narrow" w:hAnsi="Arial Narrow"/>
          <w:b/>
        </w:rPr>
      </w:pPr>
      <w:r w:rsidRPr="000A54B6">
        <w:rPr>
          <w:rFonts w:ascii="Arial Narrow" w:hAnsi="Arial Narrow"/>
        </w:rPr>
        <w:t>„</w:t>
      </w:r>
      <w:r w:rsidRPr="000A54B6">
        <w:rPr>
          <w:rFonts w:ascii="Arial Narrow" w:hAnsi="Arial Narrow"/>
          <w:b/>
        </w:rPr>
        <w:t>Dielo</w:t>
      </w:r>
      <w:r w:rsidRPr="000A54B6">
        <w:rPr>
          <w:rFonts w:ascii="Arial Narrow" w:hAnsi="Arial Narrow"/>
        </w:rPr>
        <w:t xml:space="preserve">“ je ucelené softwarové riešenie vrátane sprievodnej dokumentácie a súvisiacich aktivít, tvorené jednotlivými plneniami Zhotoviteľa podľa </w:t>
      </w:r>
      <w:r w:rsidRPr="00844883">
        <w:rPr>
          <w:rFonts w:ascii="Arial Narrow" w:hAnsi="Arial Narrow"/>
        </w:rPr>
        <w:t>bodu 3.3.</w:t>
      </w:r>
      <w:r w:rsidRPr="000A54B6">
        <w:rPr>
          <w:rFonts w:ascii="Arial Narrow" w:hAnsi="Arial Narrow"/>
        </w:rPr>
        <w:t xml:space="preserve"> tejto Zmluvy o dielo,</w:t>
      </w:r>
    </w:p>
    <w:p w14:paraId="317CC969" w14:textId="77777777" w:rsidR="00E8390F" w:rsidRPr="000A54B6" w:rsidRDefault="00E8390F">
      <w:pPr>
        <w:pStyle w:val="MLOdsek"/>
        <w:numPr>
          <w:ilvl w:val="2"/>
          <w:numId w:val="49"/>
        </w:numPr>
        <w:spacing w:after="0" w:line="276" w:lineRule="auto"/>
        <w:ind w:left="851" w:hanging="284"/>
        <w:rPr>
          <w:rFonts w:ascii="Arial Narrow" w:hAnsi="Arial Narrow"/>
          <w:b/>
        </w:rPr>
      </w:pPr>
      <w:r w:rsidRPr="000A54B6">
        <w:rPr>
          <w:rFonts w:ascii="Arial Narrow" w:hAnsi="Arial Narrow"/>
        </w:rPr>
        <w:t>„</w:t>
      </w:r>
      <w:r w:rsidRPr="000A54B6">
        <w:rPr>
          <w:rFonts w:ascii="Arial Narrow" w:hAnsi="Arial Narrow"/>
          <w:b/>
        </w:rPr>
        <w:t>Informačný systém</w:t>
      </w:r>
      <w:r w:rsidRPr="000A54B6">
        <w:rPr>
          <w:rFonts w:ascii="Arial Narrow" w:hAnsi="Arial Narrow"/>
        </w:rPr>
        <w:t xml:space="preserve">“ je </w:t>
      </w:r>
      <w:r w:rsidRPr="00990D69">
        <w:rPr>
          <w:rFonts w:ascii="Arial Narrow" w:hAnsi="Arial Narrow"/>
        </w:rPr>
        <w:t>informačný systém Centrálna integračná platforma Ministerstva zdravotníctva Slovenskej republiky ako ucelená časť Diela, ktorá</w:t>
      </w:r>
      <w:r w:rsidRPr="000A54B6">
        <w:rPr>
          <w:rFonts w:ascii="Arial Narrow" w:hAnsi="Arial Narrow"/>
        </w:rPr>
        <w:t xml:space="preserve"> môže byť odovzdávaná aj po častiach, pričom tieto časti predstavujú časti Diela v súlade s </w:t>
      </w:r>
      <w:r w:rsidRPr="00210991">
        <w:rPr>
          <w:rFonts w:ascii="Arial Narrow" w:hAnsi="Arial Narrow"/>
        </w:rPr>
        <w:t>článkom 7</w:t>
      </w:r>
      <w:r w:rsidRPr="000A54B6">
        <w:rPr>
          <w:rFonts w:ascii="Arial Narrow" w:hAnsi="Arial Narrow"/>
        </w:rPr>
        <w:t xml:space="preserve"> tejto Zmluvy o dielo,</w:t>
      </w:r>
    </w:p>
    <w:p w14:paraId="1B479B96" w14:textId="77777777" w:rsidR="00E8390F" w:rsidRPr="000A54B6" w:rsidRDefault="00E8390F">
      <w:pPr>
        <w:pStyle w:val="Odsekzoznamu"/>
        <w:numPr>
          <w:ilvl w:val="2"/>
          <w:numId w:val="49"/>
        </w:numPr>
        <w:spacing w:after="0" w:line="276" w:lineRule="auto"/>
        <w:ind w:left="851" w:hanging="284"/>
        <w:contextualSpacing w:val="0"/>
        <w:jc w:val="both"/>
        <w:rPr>
          <w:rFonts w:ascii="Arial Narrow" w:hAnsi="Arial Narrow" w:cstheme="minorHAnsi"/>
          <w:lang w:eastAsia="cs-CZ"/>
        </w:rPr>
      </w:pPr>
      <w:r w:rsidRPr="000A54B6">
        <w:rPr>
          <w:rFonts w:ascii="Arial Narrow" w:hAnsi="Arial Narrow" w:cstheme="minorHAnsi"/>
          <w:lang w:eastAsia="cs-CZ"/>
        </w:rPr>
        <w:t>„</w:t>
      </w:r>
      <w:r w:rsidRPr="000A54B6">
        <w:rPr>
          <w:rFonts w:ascii="Arial Narrow" w:hAnsi="Arial Narrow" w:cstheme="minorHAnsi"/>
          <w:b/>
          <w:lang w:eastAsia="cs-CZ"/>
        </w:rPr>
        <w:t>Modul</w:t>
      </w:r>
      <w:r w:rsidRPr="000A54B6">
        <w:rPr>
          <w:rFonts w:ascii="Arial Narrow" w:hAnsi="Arial Narrow" w:cstheme="minorHAnsi"/>
          <w:lang w:eastAsia="cs-CZ"/>
        </w:rPr>
        <w:t>“ je od zvyšku Informačného systému oddeliteľná časť vytvorená Zhotoviteľom pri plnení tejto Zmluvy o dielo, a ktorá je bez úpravy použiteľná aj tretími osobami, aj na iné alebo podobné účely, ako je účel vyplývajúci z tejto Zmluvy o dielo,</w:t>
      </w:r>
    </w:p>
    <w:p w14:paraId="25288630"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w:t>
      </w:r>
      <w:r w:rsidRPr="000A54B6">
        <w:rPr>
          <w:rFonts w:ascii="Arial Narrow" w:hAnsi="Arial Narrow"/>
          <w:b/>
        </w:rPr>
        <w:t>HW</w:t>
      </w:r>
      <w:r w:rsidRPr="000A54B6">
        <w:rPr>
          <w:rFonts w:ascii="Arial Narrow" w:hAnsi="Arial Narrow"/>
        </w:rPr>
        <w:t xml:space="preserve">“ je hardvérový produkt, t.j. hotový výrobok/tovar týkajúci sa alebo predstavujúci celkové technické vybavenie počítača, servera alebo iného technického zariadenia, </w:t>
      </w:r>
    </w:p>
    <w:p w14:paraId="1EB097DC"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w:t>
      </w:r>
      <w:r w:rsidRPr="000A54B6">
        <w:rPr>
          <w:rFonts w:ascii="Arial Narrow" w:hAnsi="Arial Narrow"/>
          <w:b/>
        </w:rPr>
        <w:t>SW</w:t>
      </w:r>
      <w:r w:rsidRPr="000A54B6">
        <w:rPr>
          <w:rFonts w:ascii="Arial Narrow" w:hAnsi="Arial Narrow"/>
        </w:rPr>
        <w:t>“ je softvérový produkt, ktorý  spĺňa znaky počítačového programu/počítačových programov vrátane dokumentácie a manuálov, ktorý tvorí súčasť Diela a bol dodaný Zhotoviteľom v rámci plnenia tejto Zmluvy o dielo,</w:t>
      </w:r>
    </w:p>
    <w:p w14:paraId="77BEA424"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w:t>
      </w:r>
      <w:r w:rsidRPr="000A54B6">
        <w:rPr>
          <w:rFonts w:ascii="Arial Narrow" w:hAnsi="Arial Narrow"/>
          <w:b/>
        </w:rPr>
        <w:t>SW 3. strany</w:t>
      </w:r>
      <w:r w:rsidRPr="000A54B6">
        <w:rPr>
          <w:rFonts w:ascii="Arial Narrow" w:hAnsi="Arial Narrow"/>
        </w:rPr>
        <w:t>“</w:t>
      </w:r>
      <w:r w:rsidRPr="000A54B6">
        <w:rPr>
          <w:rFonts w:ascii="Arial Narrow" w:hAnsi="Arial Narrow"/>
          <w:b/>
        </w:rPr>
        <w:t xml:space="preserve"> </w:t>
      </w:r>
      <w:r w:rsidRPr="000A54B6">
        <w:rPr>
          <w:rFonts w:ascii="Arial Narrow" w:hAnsi="Arial Narrow"/>
        </w:rPr>
        <w:t>je softvérový produkt, ktorý spĺňa znaky Preexistentného obchodne dostupného softvéru, Preexistentného obchodne nedostupného softvéru alebo Preexistentného open source softvéru,</w:t>
      </w:r>
    </w:p>
    <w:p w14:paraId="67ABF562"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w:t>
      </w:r>
      <w:r w:rsidRPr="000A54B6">
        <w:rPr>
          <w:rFonts w:ascii="Arial Narrow" w:hAnsi="Arial Narrow"/>
          <w:b/>
        </w:rPr>
        <w:t xml:space="preserve">Preexistentný obchodne dostupný proprietárny SW </w:t>
      </w:r>
      <w:r w:rsidRPr="000A54B6">
        <w:rPr>
          <w:rFonts w:ascii="Arial Narrow" w:hAnsi="Arial Narrow"/>
        </w:rPr>
        <w:t>“ je  SW 3. strany  (vrátane databáz) výrobcu/subjektu vykonávajúceho hospodársku/obchodnú činnosť bez ohľadu na právne postavenie a spôsob ich financovania, ktorý je na trhu bežne dostupný, t. j. ponúkaný na území Slovenskej republiky alebo v rámci Európskej únie  bez obmedzení v čase uzavretia tejto Zmluvy o dielo a ktorý spĺňa znaky výrobku alebo tovaru v zmysle slovenskej legislatívy (hospodárskou činnosťou sa rozumie každá činnosť, ktorá spočíva v ponuke tovaru a/alebo služieb na trhu),</w:t>
      </w:r>
    </w:p>
    <w:p w14:paraId="4AF197A1"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w:t>
      </w:r>
      <w:r w:rsidRPr="000A54B6">
        <w:rPr>
          <w:rFonts w:ascii="Arial Narrow" w:hAnsi="Arial Narrow"/>
          <w:b/>
        </w:rPr>
        <w:t>Preexistentný obchodne nedostupný proprietárny  SW</w:t>
      </w:r>
      <w:r w:rsidRPr="000A54B6">
        <w:rPr>
          <w:rFonts w:ascii="Arial Narrow" w:hAnsi="Arial Narrow"/>
        </w:rPr>
        <w:t>“ je  SW 3. strany (vrátane databáz), ktorý nie je samostatne voľne obchodne dostupný ani obchodovaný, ktorý vznikol nezávisle od Informačného systému;</w:t>
      </w:r>
    </w:p>
    <w:p w14:paraId="3152CBF6"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w:t>
      </w:r>
      <w:r w:rsidRPr="000A54B6">
        <w:rPr>
          <w:rFonts w:ascii="Arial Narrow" w:hAnsi="Arial Narrow"/>
          <w:b/>
        </w:rPr>
        <w:t>Preexistentný open source SW</w:t>
      </w:r>
      <w:r w:rsidRPr="000A54B6">
        <w:rPr>
          <w:rFonts w:ascii="Arial Narrow" w:hAnsi="Arial Narrow"/>
        </w:rPr>
        <w:t>“ je open source softvér, ktorý  umožňuje spustenie, analyzovanie, modifikáciu a zdieľanie zdrojového kódu, vrátane detailného komentovania zdrojových kódov a úplnej užívateľskej, prevádzkovej a administrátorskej dokumentácie;</w:t>
      </w:r>
    </w:p>
    <w:p w14:paraId="5067795A"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w:t>
      </w:r>
      <w:r w:rsidRPr="000A54B6">
        <w:rPr>
          <w:rFonts w:ascii="Arial Narrow" w:hAnsi="Arial Narrow"/>
          <w:b/>
        </w:rPr>
        <w:t>Vytvorený zdrojový kód</w:t>
      </w:r>
      <w:r w:rsidRPr="000A54B6">
        <w:rPr>
          <w:rFonts w:ascii="Arial Narrow" w:hAnsi="Arial Narrow"/>
        </w:rPr>
        <w:t>“</w:t>
      </w:r>
      <w:r w:rsidRPr="000A54B6">
        <w:rPr>
          <w:rFonts w:ascii="Arial Narrow" w:hAnsi="Arial Narrow"/>
          <w:b/>
        </w:rPr>
        <w:t xml:space="preserve"> </w:t>
      </w:r>
      <w:r w:rsidRPr="000A54B6">
        <w:rPr>
          <w:rFonts w:ascii="Arial Narrow" w:hAnsi="Arial Narrow"/>
        </w:rPr>
        <w:t>je zdrojový kód každého SW, ktorý bol Zhotoviteľom vytvorený pri zhotovení Informačného systému,</w:t>
      </w:r>
    </w:p>
    <w:p w14:paraId="2CA75B7F"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w:t>
      </w:r>
      <w:r w:rsidRPr="000A54B6">
        <w:rPr>
          <w:rFonts w:ascii="Arial Narrow" w:hAnsi="Arial Narrow"/>
          <w:b/>
        </w:rPr>
        <w:t>Preexistentný zdrojový kód</w:t>
      </w:r>
      <w:r w:rsidRPr="000A54B6">
        <w:rPr>
          <w:rFonts w:ascii="Arial Narrow" w:hAnsi="Arial Narrow"/>
        </w:rPr>
        <w:t>“ je zdrojový kód každého SW 3. strany, ktorý bol vytvorený nezávisle od zhotovenia Informačného systému,</w:t>
      </w:r>
    </w:p>
    <w:p w14:paraId="2B6DDCE6" w14:textId="77777777" w:rsidR="00E8390F" w:rsidRPr="004D2B8A"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w:t>
      </w:r>
      <w:r w:rsidRPr="000A54B6">
        <w:rPr>
          <w:rFonts w:ascii="Arial Narrow" w:hAnsi="Arial Narrow"/>
          <w:b/>
        </w:rPr>
        <w:t>API</w:t>
      </w:r>
      <w:r w:rsidRPr="000A54B6">
        <w:rPr>
          <w:rFonts w:ascii="Arial Narrow" w:hAnsi="Arial Narrow"/>
        </w:rPr>
        <w:t>“</w:t>
      </w:r>
      <w:r w:rsidRPr="000A54B6">
        <w:rPr>
          <w:rFonts w:ascii="Arial Narrow" w:hAnsi="Arial Narrow"/>
          <w:b/>
        </w:rPr>
        <w:t xml:space="preserve"> </w:t>
      </w:r>
      <w:r w:rsidRPr="000A54B6">
        <w:rPr>
          <w:rFonts w:ascii="Arial Narrow" w:hAnsi="Arial Narrow"/>
          <w:color w:val="000000"/>
          <w:shd w:val="clear" w:color="auto" w:fill="FFFFFF"/>
        </w:rPr>
        <w:t>je programovacím rozhraním, ktorým je umožnené pre autorizovaného používateľa používať elektronickú službu,</w:t>
      </w:r>
    </w:p>
    <w:p w14:paraId="30C01B27" w14:textId="77777777" w:rsidR="00E8390F" w:rsidRDefault="00E8390F">
      <w:pPr>
        <w:pStyle w:val="Odsekzoznamu"/>
        <w:numPr>
          <w:ilvl w:val="2"/>
          <w:numId w:val="49"/>
        </w:numPr>
        <w:spacing w:after="0" w:line="276" w:lineRule="auto"/>
        <w:ind w:left="851" w:hanging="284"/>
        <w:contextualSpacing w:val="0"/>
        <w:jc w:val="both"/>
        <w:rPr>
          <w:rFonts w:ascii="Arial Narrow" w:hAnsi="Arial Narrow" w:cstheme="minorHAnsi"/>
          <w:lang w:eastAsia="cs-CZ"/>
        </w:rPr>
      </w:pPr>
      <w:r w:rsidRPr="004D2B8A">
        <w:rPr>
          <w:rFonts w:ascii="Arial Narrow" w:hAnsi="Arial Narrow" w:cstheme="minorHAnsi"/>
          <w:lang w:eastAsia="cs-CZ"/>
        </w:rPr>
        <w:t>„</w:t>
      </w:r>
      <w:r w:rsidRPr="004D2B8A">
        <w:rPr>
          <w:rFonts w:ascii="Arial Narrow" w:hAnsi="Arial Narrow" w:cstheme="minorHAnsi"/>
          <w:b/>
          <w:lang w:eastAsia="cs-CZ"/>
        </w:rPr>
        <w:t>Otvorená licencia</w:t>
      </w:r>
      <w:r w:rsidRPr="004D2B8A">
        <w:rPr>
          <w:rFonts w:ascii="Arial Narrow" w:hAnsi="Arial Narrow" w:cstheme="minorHAnsi"/>
          <w:lang w:eastAsia="cs-CZ"/>
        </w:rPr>
        <w:t>“ je licencia, ktorá v čase uzavretia Zmluvy o dielo je uvedená v zozname licencií na https://opensource.org/licenses, a ktorá umožňuje spustenie, analyzovanie, modifikáciu a zdieľanie zdrojového kódu, vrátane jeho detailného komentovania a úplnej sprístupnenej užívateľskej, prevádzkovej a administrátorskej dokumentácie,</w:t>
      </w:r>
    </w:p>
    <w:p w14:paraId="54DE7877" w14:textId="77777777" w:rsidR="00E8390F" w:rsidRPr="004D2B8A" w:rsidRDefault="00E8390F">
      <w:pPr>
        <w:pStyle w:val="Odsekzoznamu"/>
        <w:numPr>
          <w:ilvl w:val="2"/>
          <w:numId w:val="49"/>
        </w:numPr>
        <w:spacing w:after="0" w:line="276" w:lineRule="auto"/>
        <w:ind w:left="851" w:hanging="284"/>
        <w:contextualSpacing w:val="0"/>
        <w:jc w:val="both"/>
        <w:rPr>
          <w:rFonts w:ascii="Arial Narrow" w:hAnsi="Arial Narrow" w:cstheme="minorHAnsi"/>
          <w:lang w:eastAsia="cs-CZ"/>
        </w:rPr>
      </w:pPr>
      <w:r w:rsidRPr="004D2B8A">
        <w:rPr>
          <w:rFonts w:ascii="Arial Narrow" w:hAnsi="Arial Narrow" w:cstheme="minorHAnsi"/>
          <w:lang w:eastAsia="cs-CZ"/>
        </w:rPr>
        <w:lastRenderedPageBreak/>
        <w:t>„</w:t>
      </w:r>
      <w:r w:rsidRPr="004D2B8A">
        <w:rPr>
          <w:rFonts w:ascii="Arial Narrow" w:hAnsi="Arial Narrow" w:cstheme="minorHAnsi"/>
          <w:b/>
          <w:lang w:eastAsia="cs-CZ"/>
        </w:rPr>
        <w:t>Užívateľská licencia</w:t>
      </w:r>
      <w:r w:rsidRPr="004D2B8A">
        <w:rPr>
          <w:rFonts w:ascii="Arial Narrow" w:hAnsi="Arial Narrow" w:cstheme="minorHAnsi"/>
          <w:lang w:eastAsia="cs-CZ"/>
        </w:rPr>
        <w:t>“ je oprávnenie (koncového) oprávneného užívateľa v zmysle § 89 ods. 1 Autorského zákona v rozsahu a za podmienok uvedených v príslušných licenčných podmienkach k Preexistentnému proprietárnemu SW. Užívateľská licencia nezahŕňa súhlas na použitie Predmetu duševného vlastníctva v zmysle § 65 Autorského zákona s výnimkou prípadov, keď takýto súhlas vyplýva z príslušných licenčných podmienok k Preexistentnému proprietárnemu SW,</w:t>
      </w:r>
    </w:p>
    <w:p w14:paraId="75C04A23" w14:textId="77777777" w:rsidR="00E8390F" w:rsidRPr="004D2B8A" w:rsidRDefault="00E8390F">
      <w:pPr>
        <w:pStyle w:val="Odsekzoznamu"/>
        <w:numPr>
          <w:ilvl w:val="2"/>
          <w:numId w:val="49"/>
        </w:numPr>
        <w:spacing w:after="0" w:line="276" w:lineRule="auto"/>
        <w:ind w:left="851" w:hanging="284"/>
        <w:contextualSpacing w:val="0"/>
        <w:jc w:val="both"/>
        <w:rPr>
          <w:rFonts w:ascii="Arial Narrow" w:hAnsi="Arial Narrow" w:cstheme="minorHAnsi"/>
          <w:lang w:eastAsia="cs-CZ"/>
        </w:rPr>
      </w:pPr>
      <w:r w:rsidRPr="004D2B8A">
        <w:rPr>
          <w:rFonts w:ascii="Arial Narrow" w:hAnsi="Arial Narrow" w:cstheme="minorHAnsi"/>
          <w:lang w:eastAsia="cs-CZ"/>
        </w:rPr>
        <w:t>„</w:t>
      </w:r>
      <w:r w:rsidRPr="004D2B8A">
        <w:rPr>
          <w:rFonts w:ascii="Arial Narrow" w:hAnsi="Arial Narrow" w:cstheme="minorHAnsi"/>
          <w:b/>
          <w:lang w:eastAsia="cs-CZ"/>
        </w:rPr>
        <w:t>Predmet duševného vlastníctva</w:t>
      </w:r>
      <w:r w:rsidRPr="004D2B8A">
        <w:rPr>
          <w:rFonts w:ascii="Arial Narrow" w:hAnsi="Arial Narrow" w:cstheme="minorHAnsi"/>
          <w:lang w:eastAsia="cs-CZ"/>
        </w:rPr>
        <w:t>“ je akýkoľvek predmet spôsobilý byť predmetom duševného vlastníctva, najmä autorské dielo, počítačový program, databáza v zmysle Autorský zákona, ďalej vynález, úžitkový vzor, dizajn (vrátane digitálneho dizajnu, napr. UI, GUI, UX) alebo iný výsledok tvorivej duševnej činnosti (vrátane know-how) v zmysle osobitných predpisov, ktoré vytvoril Zhotoviteľ na splnenie alebo v rámci plnenia svojich povinností vyplývajúcich z tejto Zmluvy o dielo a to bez ohľadu na to, či ide o analýzy, koncepcie, štúdie, návrhy SW systémov, návrhy testov a postupov pre testy SW systémov, analýzy požiadaviek, funkčné a technické návrhy, podklady, strojové a zdrojové kódy, procesné modely, architektúra, bezpečnostný projekt, či boli vytvorené v spolupráci s tretími osobami alebo subdodávateľmi; za Predmet duševného vlastníctv</w:t>
      </w:r>
      <w:r>
        <w:rPr>
          <w:rFonts w:ascii="Arial Narrow" w:hAnsi="Arial Narrow" w:cstheme="minorHAnsi"/>
          <w:lang w:eastAsia="cs-CZ"/>
        </w:rPr>
        <w:t>a sa vždy považuje Vytvorený SW;</w:t>
      </w:r>
    </w:p>
    <w:p w14:paraId="6CE929E8"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w:t>
      </w:r>
      <w:r w:rsidRPr="000A54B6">
        <w:rPr>
          <w:rFonts w:ascii="Arial Narrow" w:hAnsi="Arial Narrow"/>
          <w:b/>
        </w:rPr>
        <w:t>Oprávnená osoba Objednávateľa</w:t>
      </w:r>
      <w:r w:rsidRPr="000A54B6">
        <w:rPr>
          <w:rFonts w:ascii="Arial Narrow" w:hAnsi="Arial Narrow"/>
        </w:rPr>
        <w:t>“</w:t>
      </w:r>
      <w:r w:rsidRPr="000A54B6">
        <w:rPr>
          <w:rFonts w:ascii="Arial Narrow" w:hAnsi="Arial Narrow"/>
          <w:b/>
        </w:rPr>
        <w:t xml:space="preserve"> </w:t>
      </w:r>
      <w:r w:rsidRPr="000A54B6">
        <w:rPr>
          <w:rFonts w:ascii="Arial Narrow" w:hAnsi="Arial Narrow"/>
        </w:rPr>
        <w:t xml:space="preserve">je zástupca Objednávateľa, ktorého identifikačné údaje, vrátane rozsahu oprávnení oznámi Objednávateľ Zhotoviteľovi v </w:t>
      </w:r>
      <w:r w:rsidRPr="00210991">
        <w:rPr>
          <w:rFonts w:ascii="Arial Narrow" w:hAnsi="Arial Narrow"/>
        </w:rPr>
        <w:t>zmysle bodu 14.2</w:t>
      </w:r>
      <w:r w:rsidRPr="000A54B6">
        <w:rPr>
          <w:rFonts w:ascii="Arial Narrow" w:hAnsi="Arial Narrow"/>
        </w:rPr>
        <w:t xml:space="preserve"> tejto Zmluvy o dielo,</w:t>
      </w:r>
    </w:p>
    <w:p w14:paraId="47F99999"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w:t>
      </w:r>
      <w:r w:rsidRPr="000A54B6">
        <w:rPr>
          <w:rFonts w:ascii="Arial Narrow" w:hAnsi="Arial Narrow"/>
          <w:b/>
        </w:rPr>
        <w:t>Oprávnená osoba Zhotoviteľa</w:t>
      </w:r>
      <w:r w:rsidRPr="000A54B6">
        <w:rPr>
          <w:rFonts w:ascii="Arial Narrow" w:hAnsi="Arial Narrow"/>
        </w:rPr>
        <w:t>“</w:t>
      </w:r>
      <w:r w:rsidRPr="000A54B6">
        <w:rPr>
          <w:rFonts w:ascii="Arial Narrow" w:hAnsi="Arial Narrow"/>
          <w:b/>
        </w:rPr>
        <w:t xml:space="preserve"> </w:t>
      </w:r>
      <w:r w:rsidRPr="000A54B6">
        <w:rPr>
          <w:rFonts w:ascii="Arial Narrow" w:hAnsi="Arial Narrow"/>
        </w:rPr>
        <w:t>je zástupca Zhotoviteľa, ktorého identifikačné údaje, vrátane rozsahu oprávnení oznámi Zhotoviteľ Objednávateľovi v zmysle bodu 14.1 tejto Zmluvy o dielo,</w:t>
      </w:r>
    </w:p>
    <w:p w14:paraId="4D866736"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w:t>
      </w:r>
      <w:r w:rsidRPr="000A54B6">
        <w:rPr>
          <w:rFonts w:ascii="Arial Narrow" w:hAnsi="Arial Narrow"/>
          <w:b/>
        </w:rPr>
        <w:t>Servisná zmluva</w:t>
      </w:r>
      <w:r w:rsidRPr="000A54B6">
        <w:rPr>
          <w:rFonts w:ascii="Arial Narrow" w:hAnsi="Arial Narrow"/>
        </w:rPr>
        <w:t>“ je zmluva o podpore prevádzky, údržbe a rozvoji Informačného systému/Modulu ,</w:t>
      </w:r>
    </w:p>
    <w:p w14:paraId="38325A49"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w:t>
      </w:r>
      <w:r w:rsidRPr="000A54B6">
        <w:rPr>
          <w:rFonts w:ascii="Arial Narrow" w:hAnsi="Arial Narrow"/>
          <w:b/>
        </w:rPr>
        <w:t>Súčinnosť Objednávateľa</w:t>
      </w:r>
      <w:r w:rsidRPr="000A54B6">
        <w:rPr>
          <w:rFonts w:ascii="Arial Narrow" w:hAnsi="Arial Narrow"/>
        </w:rPr>
        <w:t>“ je súčinnosť Objednávateľa poskytovaná v rozsahu špecifikovanom v </w:t>
      </w:r>
      <w:r w:rsidRPr="00210991">
        <w:rPr>
          <w:rFonts w:ascii="Arial Narrow" w:hAnsi="Arial Narrow"/>
        </w:rPr>
        <w:t>Prílohe č. 2</w:t>
      </w:r>
      <w:r w:rsidRPr="000A54B6">
        <w:rPr>
          <w:rFonts w:ascii="Arial Narrow" w:hAnsi="Arial Narrow"/>
        </w:rPr>
        <w:t xml:space="preserve"> tejto Zmluvy o dielo,</w:t>
      </w:r>
    </w:p>
    <w:p w14:paraId="7EBE69EC" w14:textId="77777777" w:rsidR="00E8390F" w:rsidRPr="00990D69"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w:t>
      </w:r>
      <w:r w:rsidRPr="000A54B6">
        <w:rPr>
          <w:rFonts w:ascii="Arial Narrow" w:hAnsi="Arial Narrow"/>
          <w:b/>
        </w:rPr>
        <w:t>Projekt</w:t>
      </w:r>
      <w:r w:rsidRPr="000A54B6">
        <w:rPr>
          <w:rFonts w:ascii="Arial Narrow" w:hAnsi="Arial Narrow"/>
        </w:rPr>
        <w:t>“ je projekt s </w:t>
      </w:r>
      <w:r w:rsidRPr="00990D69">
        <w:rPr>
          <w:rFonts w:ascii="Arial Narrow" w:hAnsi="Arial Narrow"/>
        </w:rPr>
        <w:t>názvom „Centrálna integračná platforma Ministerstva zdravotníctva Slovenskej republiky“,</w:t>
      </w:r>
    </w:p>
    <w:p w14:paraId="69F286E8" w14:textId="77777777" w:rsidR="00E8390F" w:rsidRPr="00990D69" w:rsidRDefault="00E8390F">
      <w:pPr>
        <w:pStyle w:val="MLOdsek"/>
        <w:numPr>
          <w:ilvl w:val="2"/>
          <w:numId w:val="49"/>
        </w:numPr>
        <w:spacing w:after="0" w:line="276" w:lineRule="auto"/>
        <w:ind w:left="851" w:hanging="284"/>
        <w:rPr>
          <w:rFonts w:ascii="Arial Narrow" w:hAnsi="Arial Narrow"/>
        </w:rPr>
      </w:pPr>
      <w:r w:rsidRPr="00990D69">
        <w:rPr>
          <w:rFonts w:ascii="Arial Narrow" w:hAnsi="Arial Narrow"/>
        </w:rPr>
        <w:t>„</w:t>
      </w:r>
      <w:r w:rsidRPr="00990D69">
        <w:rPr>
          <w:rFonts w:ascii="Arial Narrow" w:hAnsi="Arial Narrow"/>
          <w:b/>
        </w:rPr>
        <w:t>Riadiaci výbor projektu</w:t>
      </w:r>
      <w:r w:rsidRPr="00990D69">
        <w:rPr>
          <w:rFonts w:ascii="Arial Narrow" w:hAnsi="Arial Narrow"/>
        </w:rPr>
        <w:t>“ je riadiaci výbor zriadený k Projektu,</w:t>
      </w:r>
    </w:p>
    <w:p w14:paraId="182E5C02"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cs="Arial"/>
        </w:rPr>
        <w:t xml:space="preserve"> „</w:t>
      </w:r>
      <w:r w:rsidRPr="000A54B6">
        <w:rPr>
          <w:rFonts w:ascii="Arial Narrow" w:hAnsi="Arial Narrow" w:cs="Arial"/>
          <w:b/>
        </w:rPr>
        <w:t>Dôverná informácia</w:t>
      </w:r>
      <w:r w:rsidRPr="000A54B6">
        <w:rPr>
          <w:rFonts w:ascii="Arial Narrow" w:hAnsi="Arial Narrow" w:cs="Arial"/>
        </w:rPr>
        <w:t>" je údaj, podklad, poznatok, dokument alebo iná informácia, bez ohľadu na formu jej zachytenia, s výnimkami uvedenými v </w:t>
      </w:r>
      <w:r w:rsidRPr="00210991">
        <w:rPr>
          <w:rFonts w:ascii="Arial Narrow" w:hAnsi="Arial Narrow" w:cs="Arial"/>
        </w:rPr>
        <w:t>článku 13</w:t>
      </w:r>
      <w:r w:rsidRPr="000A54B6">
        <w:rPr>
          <w:rFonts w:ascii="Arial Narrow" w:hAnsi="Arial Narrow" w:cs="Arial"/>
        </w:rPr>
        <w:t xml:space="preserve"> tejto Zmluvy o dielo,</w:t>
      </w:r>
    </w:p>
    <w:p w14:paraId="458C7784" w14:textId="77777777" w:rsidR="00E8390F" w:rsidRPr="000A54B6" w:rsidRDefault="00E8390F">
      <w:pPr>
        <w:pStyle w:val="Odsekzoznamu"/>
        <w:numPr>
          <w:ilvl w:val="0"/>
          <w:numId w:val="51"/>
        </w:numPr>
        <w:autoSpaceDE w:val="0"/>
        <w:autoSpaceDN w:val="0"/>
        <w:adjustRightInd w:val="0"/>
        <w:spacing w:after="0" w:line="276" w:lineRule="auto"/>
        <w:ind w:left="1134" w:hanging="283"/>
        <w:jc w:val="both"/>
        <w:rPr>
          <w:rFonts w:ascii="Arial Narrow" w:hAnsi="Arial Narrow" w:cstheme="minorHAnsi"/>
        </w:rPr>
      </w:pPr>
      <w:r w:rsidRPr="000A54B6">
        <w:rPr>
          <w:rFonts w:ascii="Arial Narrow" w:hAnsi="Arial Narrow" w:cstheme="minorHAnsi"/>
        </w:rPr>
        <w:t>ktorá sa týka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38D1E509" w14:textId="77777777" w:rsidR="00E8390F" w:rsidRPr="000A54B6" w:rsidRDefault="00E8390F">
      <w:pPr>
        <w:pStyle w:val="Odsekzoznamu"/>
        <w:numPr>
          <w:ilvl w:val="0"/>
          <w:numId w:val="51"/>
        </w:numPr>
        <w:autoSpaceDE w:val="0"/>
        <w:autoSpaceDN w:val="0"/>
        <w:adjustRightInd w:val="0"/>
        <w:spacing w:after="0" w:line="276" w:lineRule="auto"/>
        <w:ind w:left="1134" w:hanging="283"/>
        <w:jc w:val="both"/>
        <w:rPr>
          <w:rFonts w:ascii="Arial Narrow" w:hAnsi="Arial Narrow" w:cstheme="minorHAnsi"/>
        </w:rPr>
      </w:pPr>
      <w:r w:rsidRPr="000A54B6">
        <w:rPr>
          <w:rFonts w:ascii="Arial Narrow" w:hAnsi="Arial Narrow" w:cstheme="minorHAnsi"/>
        </w:rPr>
        <w:t>ktorá bola poskytnutá Zmluvnej strane alebo získaná Zmluvnou stranou pred nadobudnutím platnosti a účinnosti Zmluvy o dielo a tiež počas jej platnosti a účinnosti, pokiaľ sa týka jej predmetu,</w:t>
      </w:r>
    </w:p>
    <w:p w14:paraId="674C5B31" w14:textId="77777777" w:rsidR="00E8390F" w:rsidRPr="000A54B6" w:rsidRDefault="00E8390F">
      <w:pPr>
        <w:pStyle w:val="Odsekzoznamu"/>
        <w:numPr>
          <w:ilvl w:val="0"/>
          <w:numId w:val="51"/>
        </w:numPr>
        <w:autoSpaceDE w:val="0"/>
        <w:autoSpaceDN w:val="0"/>
        <w:adjustRightInd w:val="0"/>
        <w:spacing w:after="0" w:line="276" w:lineRule="auto"/>
        <w:ind w:left="1134" w:hanging="283"/>
        <w:jc w:val="both"/>
        <w:rPr>
          <w:rFonts w:ascii="Arial Narrow" w:hAnsi="Arial Narrow" w:cstheme="minorHAnsi"/>
        </w:rPr>
      </w:pPr>
      <w:r w:rsidRPr="000A54B6">
        <w:rPr>
          <w:rFonts w:ascii="Arial Narrow" w:hAnsi="Arial Narrow" w:cstheme="minorHAnsi"/>
        </w:rPr>
        <w:t>ktorá je výslovne Zmluvnou stranou označená ako „dôverná“, „confidential“, „proprietary“ alebo iným obdobným označením, a to od okamihu oznámenia tejto skutočnosti druhej zmluvnej strane, alebo</w:t>
      </w:r>
    </w:p>
    <w:p w14:paraId="7753473B" w14:textId="77777777" w:rsidR="00E8390F" w:rsidRPr="000A54B6" w:rsidRDefault="00E8390F">
      <w:pPr>
        <w:pStyle w:val="Odsekzoznamu"/>
        <w:numPr>
          <w:ilvl w:val="0"/>
          <w:numId w:val="51"/>
        </w:numPr>
        <w:autoSpaceDE w:val="0"/>
        <w:autoSpaceDN w:val="0"/>
        <w:adjustRightInd w:val="0"/>
        <w:spacing w:after="0" w:line="276" w:lineRule="auto"/>
        <w:ind w:left="1134" w:hanging="283"/>
        <w:jc w:val="both"/>
        <w:rPr>
          <w:rFonts w:ascii="Arial Narrow" w:hAnsi="Arial Narrow" w:cstheme="minorHAnsi"/>
        </w:rPr>
      </w:pPr>
      <w:r w:rsidRPr="000A54B6">
        <w:rPr>
          <w:rFonts w:ascii="Arial Narrow" w:hAnsi="Arial Narrow" w:cstheme="minorHAnsi"/>
        </w:rPr>
        <w:t>pre ktorú je stanovený všeobecne záväznými právnymi predpismi Slovenskej republiky osobitný režim nakladania (najmä obchodné tajomstvo, bankové tajomstvo, telekomunikačné tajomstvo, daňové tajomstvo, a utajované skutočnosti),</w:t>
      </w:r>
    </w:p>
    <w:p w14:paraId="50E099DE"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w:t>
      </w:r>
      <w:r w:rsidRPr="000A54B6">
        <w:rPr>
          <w:rFonts w:ascii="Arial Narrow" w:hAnsi="Arial Narrow"/>
          <w:b/>
        </w:rPr>
        <w:t>Človekodeň</w:t>
      </w:r>
      <w:r w:rsidRPr="000A54B6">
        <w:rPr>
          <w:rFonts w:ascii="Arial Narrow" w:hAnsi="Arial Narrow"/>
        </w:rPr>
        <w:t>“ je merná jednotka pre vykazovanie prácnosti, za ktorú sa považuje 8 (osem) hodín po 60 (šesťdesiat) minút jednej osoby,</w:t>
      </w:r>
    </w:p>
    <w:p w14:paraId="537BC82B"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w:t>
      </w:r>
      <w:r w:rsidRPr="000A54B6">
        <w:rPr>
          <w:rFonts w:ascii="Arial Narrow" w:hAnsi="Arial Narrow"/>
          <w:b/>
        </w:rPr>
        <w:t>Bezodkladne</w:t>
      </w:r>
      <w:r w:rsidRPr="000A54B6">
        <w:rPr>
          <w:rFonts w:ascii="Arial Narrow" w:hAnsi="Arial Narrow"/>
        </w:rPr>
        <w:t>“ je merná jednotka pre plnenie povinnosti, za ktorú sa považuje splnenie povinnosti v</w:t>
      </w:r>
      <w:r w:rsidRPr="000A54B6">
        <w:rPr>
          <w:rFonts w:ascii="Arial" w:hAnsi="Arial" w:cs="Arial"/>
        </w:rPr>
        <w:t> </w:t>
      </w:r>
      <w:r w:rsidRPr="000A54B6">
        <w:rPr>
          <w:rFonts w:ascii="Arial Narrow" w:hAnsi="Arial Narrow" w:cs="Arial Narrow"/>
        </w:rPr>
        <w:t>č</w:t>
      </w:r>
      <w:r w:rsidRPr="000A54B6">
        <w:rPr>
          <w:rFonts w:ascii="Arial Narrow" w:hAnsi="Arial Narrow"/>
        </w:rPr>
        <w:t>o najkrat</w:t>
      </w:r>
      <w:r w:rsidRPr="000A54B6">
        <w:rPr>
          <w:rFonts w:ascii="Arial Narrow" w:hAnsi="Arial Narrow" w:cs="Arial Narrow"/>
        </w:rPr>
        <w:t>š</w:t>
      </w:r>
      <w:r w:rsidRPr="000A54B6">
        <w:rPr>
          <w:rFonts w:ascii="Arial Narrow" w:hAnsi="Arial Narrow"/>
        </w:rPr>
        <w:t>om mo</w:t>
      </w:r>
      <w:r w:rsidRPr="000A54B6">
        <w:rPr>
          <w:rFonts w:ascii="Arial Narrow" w:hAnsi="Arial Narrow" w:cs="Arial Narrow"/>
        </w:rPr>
        <w:t>ž</w:t>
      </w:r>
      <w:r w:rsidRPr="000A54B6">
        <w:rPr>
          <w:rFonts w:ascii="Arial Narrow" w:hAnsi="Arial Narrow"/>
        </w:rPr>
        <w:t xml:space="preserve">nom </w:t>
      </w:r>
      <w:r w:rsidRPr="000A54B6">
        <w:rPr>
          <w:rFonts w:ascii="Arial Narrow" w:hAnsi="Arial Narrow" w:cs="Arial Narrow"/>
        </w:rPr>
        <w:t>–</w:t>
      </w:r>
      <w:r w:rsidRPr="000A54B6">
        <w:rPr>
          <w:rFonts w:ascii="Arial Narrow" w:hAnsi="Arial Narrow"/>
        </w:rPr>
        <w:t xml:space="preserve"> vzhľadom na objektívnu možnosť zmluvnej strany splniť povinnosť – čase, najviac však v lehote 5 (piatich) pracovných dní</w:t>
      </w:r>
      <w:r>
        <w:rPr>
          <w:rFonts w:ascii="Arial Narrow" w:hAnsi="Arial Narrow"/>
        </w:rPr>
        <w:t>,</w:t>
      </w:r>
      <w:r w:rsidRPr="000A54B6">
        <w:rPr>
          <w:rFonts w:ascii="Arial Narrow" w:hAnsi="Arial Narrow"/>
        </w:rPr>
        <w:t xml:space="preserve"> </w:t>
      </w:r>
    </w:p>
    <w:p w14:paraId="4EBAF063" w14:textId="77777777" w:rsidR="00E8390F"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w:t>
      </w:r>
      <w:r w:rsidRPr="000A54B6">
        <w:rPr>
          <w:rFonts w:ascii="Arial Narrow" w:hAnsi="Arial Narrow"/>
          <w:b/>
        </w:rPr>
        <w:t>POO</w:t>
      </w:r>
      <w:r w:rsidRPr="000A54B6">
        <w:rPr>
          <w:rFonts w:ascii="Arial Narrow" w:hAnsi="Arial Narrow"/>
        </w:rPr>
        <w:t>“ je Plán obnovy a odolnosti Slovenskej republiky</w:t>
      </w:r>
      <w:r>
        <w:rPr>
          <w:rFonts w:ascii="Arial Narrow" w:hAnsi="Arial Narrow"/>
        </w:rPr>
        <w:t>,</w:t>
      </w:r>
    </w:p>
    <w:p w14:paraId="74A4ECD7" w14:textId="77777777" w:rsidR="00E8390F" w:rsidRPr="00F65503" w:rsidRDefault="00E8390F">
      <w:pPr>
        <w:pStyle w:val="MLOdsek"/>
        <w:numPr>
          <w:ilvl w:val="2"/>
          <w:numId w:val="49"/>
        </w:numPr>
        <w:spacing w:after="0" w:line="276" w:lineRule="auto"/>
        <w:ind w:left="851" w:hanging="284"/>
        <w:rPr>
          <w:rFonts w:ascii="Arial Narrow" w:hAnsi="Arial Narrow"/>
        </w:rPr>
      </w:pPr>
      <w:r w:rsidRPr="00370F8D">
        <w:rPr>
          <w:rFonts w:ascii="Arial Narrow" w:hAnsi="Arial Narrow"/>
          <w:b/>
          <w:bCs/>
        </w:rPr>
        <w:t>„Objednávka“</w:t>
      </w:r>
      <w:r>
        <w:rPr>
          <w:rFonts w:ascii="Arial Narrow" w:hAnsi="Arial Narrow"/>
        </w:rPr>
        <w:t xml:space="preserve"> je objednávka Objednávateľa na poskytnutie služieb uvedených v písm.e) bodu 3.3 článku 3. tejto Zmluvy</w:t>
      </w:r>
      <w:r w:rsidRPr="00370F8D">
        <w:rPr>
          <w:rFonts w:ascii="Arial Narrow" w:hAnsi="Arial Narrow"/>
          <w:b/>
          <w:bCs/>
        </w:rPr>
        <w:t>.</w:t>
      </w:r>
      <w:r>
        <w:rPr>
          <w:rFonts w:ascii="Arial Narrow" w:hAnsi="Arial Narrow"/>
          <w:b/>
          <w:bCs/>
        </w:rPr>
        <w:t xml:space="preserve"> </w:t>
      </w:r>
    </w:p>
    <w:p w14:paraId="761EDD01" w14:textId="77777777" w:rsidR="00E8390F" w:rsidRPr="000A54B6" w:rsidRDefault="00E8390F" w:rsidP="00E8390F">
      <w:pPr>
        <w:pStyle w:val="MLOdsek"/>
        <w:numPr>
          <w:ilvl w:val="0"/>
          <w:numId w:val="0"/>
        </w:numPr>
        <w:spacing w:after="0" w:line="276" w:lineRule="auto"/>
        <w:rPr>
          <w:rFonts w:ascii="Arial Narrow" w:hAnsi="Arial Narrow"/>
        </w:rPr>
      </w:pPr>
    </w:p>
    <w:p w14:paraId="19115498"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Zmluvné strany sa dohodli na nasledovných skratkách právnych predpisov:</w:t>
      </w:r>
    </w:p>
    <w:p w14:paraId="48E70DFB" w14:textId="77777777" w:rsidR="00E8390F" w:rsidRDefault="00E8390F">
      <w:pPr>
        <w:pStyle w:val="MLOdsek"/>
        <w:numPr>
          <w:ilvl w:val="0"/>
          <w:numId w:val="52"/>
        </w:numPr>
        <w:spacing w:after="0" w:line="276" w:lineRule="auto"/>
        <w:ind w:left="851" w:hanging="284"/>
        <w:rPr>
          <w:rFonts w:ascii="Arial Narrow" w:hAnsi="Arial Narrow"/>
        </w:rPr>
      </w:pPr>
      <w:r w:rsidRPr="000A54B6">
        <w:rPr>
          <w:rFonts w:ascii="Arial Narrow" w:hAnsi="Arial Narrow"/>
        </w:rPr>
        <w:t>„</w:t>
      </w:r>
      <w:r w:rsidRPr="000A54B6">
        <w:rPr>
          <w:rFonts w:ascii="Arial Narrow" w:hAnsi="Arial Narrow"/>
          <w:b/>
        </w:rPr>
        <w:t>Autorský zákon</w:t>
      </w:r>
      <w:r w:rsidRPr="000A54B6">
        <w:rPr>
          <w:rFonts w:ascii="Arial Narrow" w:hAnsi="Arial Narrow"/>
        </w:rPr>
        <w:t>“ je zákon č. 185/2015 Z. z. Autorský zákon v znení neskorších predpisov,</w:t>
      </w:r>
    </w:p>
    <w:p w14:paraId="631029F4" w14:textId="77777777" w:rsidR="00E8390F" w:rsidRPr="00005F8A" w:rsidRDefault="00E8390F" w:rsidP="00D41D4F">
      <w:pPr>
        <w:pStyle w:val="MLOdsek"/>
        <w:numPr>
          <w:ilvl w:val="0"/>
          <w:numId w:val="52"/>
        </w:numPr>
        <w:spacing w:after="0" w:line="276" w:lineRule="auto"/>
        <w:ind w:left="900"/>
        <w:rPr>
          <w:rFonts w:ascii="Arial Narrow" w:hAnsi="Arial Narrow"/>
        </w:rPr>
      </w:pPr>
      <w:r w:rsidRPr="00875E24">
        <w:rPr>
          <w:rFonts w:ascii="Arial Narrow" w:hAnsi="Arial Narrow"/>
        </w:rPr>
        <w:lastRenderedPageBreak/>
        <w:t>,,AI act“</w:t>
      </w:r>
      <w:r w:rsidRPr="00005F8A">
        <w:rPr>
          <w:rFonts w:ascii="Arial Narrow" w:hAnsi="Arial Narrow"/>
        </w:rPr>
        <w:t xml:space="preserve"> je NARIADENIE EURÓPSKEHO PARLAMENTU A RADY (EÚ) 2024/1689 z 13. júna 2024, ktorým sa stanovujú harmonizované pravidlá v oblasti umelej inteligencie a ktorým sa menia  nariadenia (ES) č. 300/2008, (EÚ) č. 167/2013, (EÚ) č. 168/2013, (EÚ) 2018/858, (EÚ) 2018/1139 </w:t>
      </w:r>
      <w:r>
        <w:rPr>
          <w:rFonts w:ascii="Arial Narrow" w:hAnsi="Arial Narrow"/>
        </w:rPr>
        <w:t xml:space="preserve"> </w:t>
      </w:r>
      <w:r w:rsidRPr="00875E24">
        <w:rPr>
          <w:rFonts w:ascii="Arial Narrow" w:hAnsi="Arial Narrow"/>
        </w:rPr>
        <w:t>a (EÚ) 2019/2144 a smernice 2014/90/EÚ, (EÚ) 2016/797 a (EÚ) 2020/1828 (akt o umelej inteligencii)</w:t>
      </w:r>
    </w:p>
    <w:p w14:paraId="7E265253" w14:textId="77777777" w:rsidR="00E8390F" w:rsidRPr="000A54B6" w:rsidRDefault="00E8390F">
      <w:pPr>
        <w:pStyle w:val="MLOdsek"/>
        <w:numPr>
          <w:ilvl w:val="0"/>
          <w:numId w:val="52"/>
        </w:numPr>
        <w:spacing w:after="0" w:line="276" w:lineRule="auto"/>
        <w:ind w:left="851" w:hanging="284"/>
        <w:rPr>
          <w:rFonts w:ascii="Arial Narrow" w:hAnsi="Arial Narrow"/>
        </w:rPr>
      </w:pPr>
      <w:r w:rsidRPr="000A54B6">
        <w:rPr>
          <w:rFonts w:ascii="Arial Narrow" w:hAnsi="Arial Narrow"/>
        </w:rPr>
        <w:t>„</w:t>
      </w:r>
      <w:r w:rsidRPr="000A54B6">
        <w:rPr>
          <w:rFonts w:ascii="Arial Narrow" w:hAnsi="Arial Narrow"/>
          <w:b/>
        </w:rPr>
        <w:t>Obchodný zákonník</w:t>
      </w:r>
      <w:r w:rsidRPr="000A54B6">
        <w:rPr>
          <w:rFonts w:ascii="Arial Narrow" w:hAnsi="Arial Narrow"/>
        </w:rPr>
        <w:t>“ je zákon č. 513/1991 Zb. Obchodný zákonník v znení neskorších predpisov,</w:t>
      </w:r>
    </w:p>
    <w:p w14:paraId="1F312E72" w14:textId="77777777" w:rsidR="00E8390F" w:rsidRPr="000A54B6" w:rsidRDefault="00E8390F">
      <w:pPr>
        <w:pStyle w:val="MLOdsek"/>
        <w:numPr>
          <w:ilvl w:val="0"/>
          <w:numId w:val="52"/>
        </w:numPr>
        <w:spacing w:after="0" w:line="276" w:lineRule="auto"/>
        <w:ind w:left="851" w:hanging="284"/>
        <w:rPr>
          <w:rFonts w:ascii="Arial Narrow" w:hAnsi="Arial Narrow"/>
        </w:rPr>
      </w:pPr>
      <w:r w:rsidRPr="000A54B6">
        <w:rPr>
          <w:rFonts w:ascii="Arial Narrow" w:hAnsi="Arial Narrow"/>
        </w:rPr>
        <w:t>„</w:t>
      </w:r>
      <w:r w:rsidRPr="000A54B6">
        <w:rPr>
          <w:rFonts w:ascii="Arial Narrow" w:hAnsi="Arial Narrow"/>
          <w:b/>
        </w:rPr>
        <w:t>Zákon o VO</w:t>
      </w:r>
      <w:r w:rsidRPr="000A54B6">
        <w:rPr>
          <w:rFonts w:ascii="Arial Narrow" w:hAnsi="Arial Narrow"/>
        </w:rPr>
        <w:t>“ je zákon č. 343/2015 Z. z. o verejnom obstarávaní a o zmene a doplnení niektorých zákonov v znení neskorších predpisov,</w:t>
      </w:r>
    </w:p>
    <w:p w14:paraId="3CCF7B4B" w14:textId="77777777" w:rsidR="00E8390F" w:rsidRPr="000A54B6" w:rsidRDefault="00E8390F">
      <w:pPr>
        <w:pStyle w:val="MLOdsek"/>
        <w:numPr>
          <w:ilvl w:val="0"/>
          <w:numId w:val="52"/>
        </w:numPr>
        <w:spacing w:after="0" w:line="276" w:lineRule="auto"/>
        <w:ind w:left="851" w:hanging="284"/>
        <w:rPr>
          <w:rFonts w:ascii="Arial Narrow" w:hAnsi="Arial Narrow"/>
        </w:rPr>
      </w:pPr>
      <w:r w:rsidRPr="000A54B6">
        <w:rPr>
          <w:rFonts w:ascii="Arial Narrow" w:hAnsi="Arial Narrow"/>
        </w:rPr>
        <w:t>„</w:t>
      </w:r>
      <w:r w:rsidRPr="000A54B6">
        <w:rPr>
          <w:rFonts w:ascii="Arial Narrow" w:hAnsi="Arial Narrow"/>
          <w:b/>
        </w:rPr>
        <w:t>Zákon o KB</w:t>
      </w:r>
      <w:r w:rsidRPr="000A54B6">
        <w:rPr>
          <w:rFonts w:ascii="Arial Narrow" w:hAnsi="Arial Narrow"/>
        </w:rPr>
        <w:t>“ je zákon č. 69/2018 Z. z. o kybernetickej bezpečnosti a o zmene a doplnení niektorých zákonov v znení neskorších predpisov,</w:t>
      </w:r>
    </w:p>
    <w:p w14:paraId="7EB9C8B4" w14:textId="77777777" w:rsidR="00E8390F" w:rsidRPr="000A54B6" w:rsidRDefault="00E8390F">
      <w:pPr>
        <w:pStyle w:val="MLOdsek"/>
        <w:numPr>
          <w:ilvl w:val="0"/>
          <w:numId w:val="52"/>
        </w:numPr>
        <w:spacing w:after="0" w:line="276" w:lineRule="auto"/>
        <w:ind w:left="851" w:hanging="284"/>
        <w:rPr>
          <w:rFonts w:ascii="Arial Narrow" w:hAnsi="Arial Narrow"/>
        </w:rPr>
      </w:pPr>
      <w:r w:rsidRPr="000A54B6">
        <w:rPr>
          <w:rFonts w:ascii="Arial Narrow" w:hAnsi="Arial Narrow"/>
        </w:rPr>
        <w:t>„</w:t>
      </w:r>
      <w:r w:rsidRPr="000A54B6">
        <w:rPr>
          <w:rFonts w:ascii="Arial Narrow" w:hAnsi="Arial Narrow"/>
          <w:b/>
        </w:rPr>
        <w:t>Zákon o ITVS</w:t>
      </w:r>
      <w:r w:rsidRPr="000A54B6">
        <w:rPr>
          <w:rFonts w:ascii="Arial Narrow" w:hAnsi="Arial Narrow"/>
        </w:rPr>
        <w:t>“ je zákon č. 95/2019 Z. z. o informačných technológiách vo verejnej správe a o zmene a doplnení niektorých zákonov v znení neskorších predpisov,</w:t>
      </w:r>
    </w:p>
    <w:p w14:paraId="3855A723" w14:textId="77777777" w:rsidR="00E8390F" w:rsidRPr="000A54B6" w:rsidRDefault="00E8390F">
      <w:pPr>
        <w:pStyle w:val="MLOdsek"/>
        <w:numPr>
          <w:ilvl w:val="0"/>
          <w:numId w:val="52"/>
        </w:numPr>
        <w:spacing w:after="0" w:line="276" w:lineRule="auto"/>
        <w:ind w:left="851" w:hanging="284"/>
        <w:rPr>
          <w:rFonts w:ascii="Arial Narrow" w:hAnsi="Arial Narrow"/>
        </w:rPr>
      </w:pPr>
      <w:r w:rsidRPr="000A54B6">
        <w:rPr>
          <w:rFonts w:ascii="Arial Narrow" w:hAnsi="Arial Narrow"/>
        </w:rPr>
        <w:t>„</w:t>
      </w:r>
      <w:r w:rsidRPr="000A54B6">
        <w:rPr>
          <w:rFonts w:ascii="Arial Narrow" w:hAnsi="Arial Narrow"/>
          <w:b/>
        </w:rPr>
        <w:t>Zákon o eGovernmente</w:t>
      </w:r>
      <w:r w:rsidRPr="000A54B6">
        <w:rPr>
          <w:rFonts w:ascii="Arial Narrow" w:hAnsi="Arial Narrow"/>
        </w:rPr>
        <w:t>“ je zákon č.305/2013 Z. z. o elektronickej podobe výkonu pôsobnosti orgánov verejnej moci a o zmene a doplnení niektorých zákonov (zákon o e-governmente) v znení neskorších predpisov,</w:t>
      </w:r>
    </w:p>
    <w:p w14:paraId="48F9CC65" w14:textId="77777777" w:rsidR="00E8390F" w:rsidRPr="000A54B6" w:rsidRDefault="00E8390F">
      <w:pPr>
        <w:pStyle w:val="MLOdsek"/>
        <w:numPr>
          <w:ilvl w:val="0"/>
          <w:numId w:val="52"/>
        </w:numPr>
        <w:spacing w:after="0" w:line="276" w:lineRule="auto"/>
        <w:ind w:left="851" w:hanging="284"/>
        <w:rPr>
          <w:rFonts w:ascii="Arial Narrow" w:hAnsi="Arial Narrow"/>
        </w:rPr>
      </w:pPr>
      <w:r w:rsidRPr="000A54B6">
        <w:rPr>
          <w:rFonts w:ascii="Arial Narrow" w:hAnsi="Arial Narrow"/>
        </w:rPr>
        <w:t>„</w:t>
      </w:r>
      <w:r w:rsidRPr="000A54B6">
        <w:rPr>
          <w:rFonts w:ascii="Arial Narrow" w:hAnsi="Arial Narrow"/>
          <w:b/>
        </w:rPr>
        <w:t>Zákon o ochrane osobných údajov</w:t>
      </w:r>
      <w:r w:rsidRPr="000A54B6">
        <w:rPr>
          <w:rFonts w:ascii="Arial Narrow" w:hAnsi="Arial Narrow"/>
        </w:rPr>
        <w:t>“ je zákon č. 18/2018 Z. z. o ochrane osobných údajov a o zmene a doplnení niektorých zákonov v znení neskorších predpisov,</w:t>
      </w:r>
    </w:p>
    <w:p w14:paraId="32232100" w14:textId="77777777" w:rsidR="00E8390F" w:rsidRPr="000A54B6" w:rsidRDefault="00E8390F">
      <w:pPr>
        <w:pStyle w:val="MLOdsek"/>
        <w:numPr>
          <w:ilvl w:val="0"/>
          <w:numId w:val="52"/>
        </w:numPr>
        <w:spacing w:after="0" w:line="276" w:lineRule="auto"/>
        <w:ind w:left="851" w:hanging="284"/>
        <w:rPr>
          <w:rFonts w:ascii="Arial Narrow" w:hAnsi="Arial Narrow"/>
        </w:rPr>
      </w:pPr>
      <w:r w:rsidRPr="000A54B6">
        <w:rPr>
          <w:rFonts w:ascii="Arial Narrow" w:hAnsi="Arial Narrow"/>
        </w:rPr>
        <w:t>„</w:t>
      </w:r>
      <w:r w:rsidRPr="000A54B6">
        <w:rPr>
          <w:rFonts w:ascii="Arial Narrow" w:hAnsi="Arial Narrow"/>
          <w:b/>
        </w:rPr>
        <w:t>Zákon o registri partnerov verejného sektora</w:t>
      </w:r>
      <w:r w:rsidRPr="000A54B6">
        <w:rPr>
          <w:rFonts w:ascii="Arial Narrow" w:hAnsi="Arial Narrow"/>
        </w:rPr>
        <w:t>“ je zákon č. 315/2016 Z. z. o registri partnerov verejného sektora a o zmene a doplnení niektorých zákonov v znení neskorších predpisov,</w:t>
      </w:r>
    </w:p>
    <w:p w14:paraId="08B5BC78" w14:textId="77777777" w:rsidR="00E8390F" w:rsidRPr="000A54B6" w:rsidRDefault="00E8390F">
      <w:pPr>
        <w:pStyle w:val="MLOdsek"/>
        <w:numPr>
          <w:ilvl w:val="0"/>
          <w:numId w:val="52"/>
        </w:numPr>
        <w:spacing w:after="0" w:line="276" w:lineRule="auto"/>
        <w:ind w:left="851" w:hanging="284"/>
        <w:rPr>
          <w:rFonts w:ascii="Arial Narrow" w:hAnsi="Arial Narrow"/>
        </w:rPr>
      </w:pPr>
      <w:r w:rsidRPr="000A54B6">
        <w:rPr>
          <w:rFonts w:ascii="Arial Narrow" w:hAnsi="Arial Narrow"/>
        </w:rPr>
        <w:t>„</w:t>
      </w:r>
      <w:r w:rsidRPr="000A54B6">
        <w:rPr>
          <w:rFonts w:ascii="Arial Narrow" w:hAnsi="Arial Narrow"/>
          <w:b/>
        </w:rPr>
        <w:t>Zákon o slobodnom prístupe k informáciám</w:t>
      </w:r>
      <w:r w:rsidRPr="000A54B6">
        <w:rPr>
          <w:rFonts w:ascii="Arial Narrow" w:hAnsi="Arial Narrow"/>
        </w:rPr>
        <w:t>“ je zákon č. 211/2000 Z. z. o slobodnom prístupe k informáciám a o zmene a doplnení niektorých zákonov (zákon o slobode informácií) v znení neskorších predpisov,</w:t>
      </w:r>
    </w:p>
    <w:p w14:paraId="3F0BF54D" w14:textId="77777777" w:rsidR="00E8390F" w:rsidRPr="000A54B6" w:rsidRDefault="00E8390F">
      <w:pPr>
        <w:pStyle w:val="MLOdsek"/>
        <w:numPr>
          <w:ilvl w:val="0"/>
          <w:numId w:val="52"/>
        </w:numPr>
        <w:spacing w:after="0" w:line="276" w:lineRule="auto"/>
        <w:ind w:left="851" w:hanging="284"/>
        <w:rPr>
          <w:rFonts w:ascii="Arial Narrow" w:hAnsi="Arial Narrow"/>
        </w:rPr>
      </w:pPr>
      <w:r w:rsidRPr="000A54B6">
        <w:rPr>
          <w:rFonts w:ascii="Arial Narrow" w:hAnsi="Arial Narrow"/>
        </w:rPr>
        <w:t>„</w:t>
      </w:r>
      <w:r w:rsidRPr="000A54B6">
        <w:rPr>
          <w:rFonts w:ascii="Arial Narrow" w:hAnsi="Arial Narrow"/>
          <w:b/>
        </w:rPr>
        <w:t>Zákon o mechanizme</w:t>
      </w:r>
      <w:r w:rsidRPr="000A54B6">
        <w:rPr>
          <w:rFonts w:ascii="Arial Narrow" w:hAnsi="Arial Narrow"/>
        </w:rPr>
        <w:t>“ je zákon č. 368/2021 Z. z. o mechanizme na podporu obnovy a odolnosti a o zmene a doplnení niektorých zákonov v znení neskorších predpisov</w:t>
      </w:r>
    </w:p>
    <w:p w14:paraId="48CE5D2B" w14:textId="77777777" w:rsidR="00E8390F" w:rsidRPr="000A54B6" w:rsidRDefault="00E8390F">
      <w:pPr>
        <w:pStyle w:val="MLOdsek"/>
        <w:numPr>
          <w:ilvl w:val="0"/>
          <w:numId w:val="52"/>
        </w:numPr>
        <w:spacing w:after="0" w:line="276" w:lineRule="auto"/>
        <w:ind w:left="851" w:hanging="284"/>
        <w:rPr>
          <w:rFonts w:ascii="Arial Narrow" w:hAnsi="Arial Narrow"/>
        </w:rPr>
      </w:pPr>
      <w:r w:rsidRPr="000A54B6">
        <w:rPr>
          <w:rFonts w:ascii="Arial Narrow" w:hAnsi="Arial Narrow"/>
        </w:rPr>
        <w:t>„</w:t>
      </w:r>
      <w:r w:rsidRPr="000A54B6">
        <w:rPr>
          <w:rFonts w:ascii="Arial Narrow" w:hAnsi="Arial Narrow"/>
          <w:b/>
        </w:rPr>
        <w:t>Zákon o finančnej kontrole</w:t>
      </w:r>
      <w:r w:rsidRPr="000A54B6">
        <w:rPr>
          <w:rFonts w:ascii="Arial Narrow" w:hAnsi="Arial Narrow"/>
        </w:rPr>
        <w:t>“ zákona č. 357/2015 Z. z. o finančnej kontrole a audite a o zmene a doplnení niektorých zákonov v znení neskorších predpisov,</w:t>
      </w:r>
    </w:p>
    <w:p w14:paraId="2FD91E6D" w14:textId="77777777" w:rsidR="00E8390F" w:rsidRPr="000A54B6" w:rsidRDefault="00E8390F">
      <w:pPr>
        <w:pStyle w:val="MLOdsek"/>
        <w:numPr>
          <w:ilvl w:val="0"/>
          <w:numId w:val="52"/>
        </w:numPr>
        <w:spacing w:after="0" w:line="276" w:lineRule="auto"/>
        <w:ind w:left="851" w:hanging="284"/>
        <w:rPr>
          <w:rFonts w:ascii="Arial Narrow" w:hAnsi="Arial Narrow"/>
        </w:rPr>
      </w:pPr>
      <w:r w:rsidRPr="000A54B6" w:rsidDel="009C7BBD">
        <w:rPr>
          <w:rFonts w:ascii="Arial Narrow" w:eastAsia="Calibri" w:hAnsi="Arial Narrow"/>
          <w:lang w:eastAsia="en-US"/>
        </w:rPr>
        <w:t xml:space="preserve"> </w:t>
      </w:r>
      <w:r w:rsidRPr="000A54B6">
        <w:rPr>
          <w:rFonts w:ascii="Arial Narrow" w:eastAsia="Calibri" w:hAnsi="Arial Narrow"/>
          <w:lang w:eastAsia="en-US"/>
        </w:rPr>
        <w:t>„</w:t>
      </w:r>
      <w:r w:rsidRPr="000A54B6">
        <w:rPr>
          <w:rFonts w:ascii="Arial Narrow" w:eastAsia="Calibri" w:hAnsi="Arial Narrow"/>
          <w:b/>
          <w:lang w:eastAsia="en-US"/>
        </w:rPr>
        <w:t>Zákonník práce</w:t>
      </w:r>
      <w:r w:rsidRPr="000A54B6">
        <w:rPr>
          <w:rFonts w:ascii="Arial Narrow" w:eastAsia="Calibri" w:hAnsi="Arial Narrow"/>
          <w:lang w:eastAsia="en-US"/>
        </w:rPr>
        <w:t xml:space="preserve">“ je </w:t>
      </w:r>
      <w:r w:rsidRPr="000A54B6">
        <w:rPr>
          <w:rFonts w:ascii="Arial Narrow" w:hAnsi="Arial Narrow"/>
        </w:rPr>
        <w:t>zákon č. 311/2001 Z. z. Zákonník práce v znení neskorších predpisov,</w:t>
      </w:r>
    </w:p>
    <w:p w14:paraId="37711357" w14:textId="77777777" w:rsidR="00E8390F" w:rsidRPr="000A54B6" w:rsidRDefault="00E8390F">
      <w:pPr>
        <w:pStyle w:val="MLOdsek"/>
        <w:numPr>
          <w:ilvl w:val="0"/>
          <w:numId w:val="52"/>
        </w:numPr>
        <w:spacing w:after="0" w:line="276" w:lineRule="auto"/>
        <w:ind w:left="851" w:hanging="284"/>
        <w:rPr>
          <w:rFonts w:ascii="Arial Narrow" w:hAnsi="Arial Narrow"/>
        </w:rPr>
      </w:pPr>
      <w:r w:rsidRPr="000A54B6">
        <w:rPr>
          <w:rFonts w:ascii="Arial Narrow" w:eastAsia="Calibri" w:hAnsi="Arial Narrow"/>
          <w:lang w:eastAsia="en-US"/>
        </w:rPr>
        <w:t>„</w:t>
      </w:r>
      <w:r w:rsidRPr="000A54B6">
        <w:rPr>
          <w:rFonts w:ascii="Arial Narrow" w:eastAsia="Calibri" w:hAnsi="Arial Narrow"/>
          <w:b/>
          <w:lang w:eastAsia="en-US"/>
        </w:rPr>
        <w:t>Trestný zákon</w:t>
      </w:r>
      <w:r w:rsidRPr="000A54B6">
        <w:rPr>
          <w:rFonts w:ascii="Arial Narrow" w:eastAsia="Calibri" w:hAnsi="Arial Narrow"/>
          <w:lang w:eastAsia="en-US"/>
        </w:rPr>
        <w:t xml:space="preserve">“ je </w:t>
      </w:r>
      <w:r w:rsidRPr="000A54B6">
        <w:rPr>
          <w:rFonts w:ascii="Arial Narrow" w:hAnsi="Arial Narrow"/>
        </w:rPr>
        <w:t>zákon č. 300/2005 Z. z. Trestný zákon v znení neskorších predpisov,</w:t>
      </w:r>
    </w:p>
    <w:p w14:paraId="07FFBEFC" w14:textId="77777777" w:rsidR="00E8390F" w:rsidRPr="000A54B6" w:rsidRDefault="00E8390F">
      <w:pPr>
        <w:pStyle w:val="MLOdsek"/>
        <w:numPr>
          <w:ilvl w:val="0"/>
          <w:numId w:val="52"/>
        </w:numPr>
        <w:spacing w:after="0" w:line="276" w:lineRule="auto"/>
        <w:ind w:left="851" w:hanging="284"/>
        <w:rPr>
          <w:rFonts w:ascii="Arial Narrow" w:hAnsi="Arial Narrow"/>
        </w:rPr>
      </w:pPr>
      <w:r w:rsidRPr="000A54B6">
        <w:rPr>
          <w:rFonts w:ascii="Arial Narrow" w:eastAsia="Calibri" w:hAnsi="Arial Narrow"/>
          <w:lang w:eastAsia="en-US"/>
        </w:rPr>
        <w:t>„</w:t>
      </w:r>
      <w:r w:rsidRPr="000A54B6">
        <w:rPr>
          <w:rFonts w:ascii="Arial Narrow" w:eastAsia="Calibri" w:hAnsi="Arial Narrow"/>
          <w:b/>
          <w:lang w:eastAsia="en-US"/>
        </w:rPr>
        <w:t>Trestný poriadok“</w:t>
      </w:r>
      <w:r w:rsidRPr="000A54B6">
        <w:rPr>
          <w:rFonts w:ascii="Arial Narrow" w:eastAsia="Calibri" w:hAnsi="Arial Narrow"/>
          <w:lang w:eastAsia="en-US"/>
        </w:rPr>
        <w:t xml:space="preserve"> je </w:t>
      </w:r>
      <w:r w:rsidRPr="000A54B6">
        <w:rPr>
          <w:rFonts w:ascii="Arial Narrow" w:hAnsi="Arial Narrow"/>
        </w:rPr>
        <w:t>zákon č. 301/2005 Z. z. Trestný poriadok v znení neskorších predpisov,</w:t>
      </w:r>
    </w:p>
    <w:p w14:paraId="794E7CDF" w14:textId="77777777" w:rsidR="00E8390F" w:rsidRPr="000A54B6" w:rsidRDefault="00E8390F">
      <w:pPr>
        <w:pStyle w:val="MLOdsek"/>
        <w:numPr>
          <w:ilvl w:val="0"/>
          <w:numId w:val="52"/>
        </w:numPr>
        <w:spacing w:after="0" w:line="276" w:lineRule="auto"/>
        <w:ind w:left="851" w:hanging="284"/>
        <w:rPr>
          <w:rFonts w:ascii="Arial Narrow" w:hAnsi="Arial Narrow"/>
        </w:rPr>
      </w:pPr>
      <w:r w:rsidRPr="000A54B6">
        <w:rPr>
          <w:rFonts w:ascii="Arial Narrow" w:hAnsi="Arial Narrow"/>
        </w:rPr>
        <w:t>„</w:t>
      </w:r>
      <w:r w:rsidRPr="000A54B6">
        <w:rPr>
          <w:rFonts w:ascii="Arial Narrow" w:hAnsi="Arial Narrow"/>
          <w:b/>
        </w:rPr>
        <w:t>Zákon o trestnej zodpovednosti právnických osôb</w:t>
      </w:r>
      <w:r w:rsidRPr="000A54B6">
        <w:rPr>
          <w:rFonts w:ascii="Arial Narrow" w:hAnsi="Arial Narrow"/>
        </w:rPr>
        <w:t xml:space="preserve">“ </w:t>
      </w:r>
      <w:r w:rsidRPr="000A54B6">
        <w:rPr>
          <w:rFonts w:ascii="Arial Narrow" w:eastAsia="Calibri" w:hAnsi="Arial Narrow"/>
          <w:lang w:eastAsia="en-US"/>
        </w:rPr>
        <w:t xml:space="preserve">je </w:t>
      </w:r>
      <w:r w:rsidRPr="000A54B6">
        <w:rPr>
          <w:rFonts w:ascii="Arial Narrow" w:hAnsi="Arial Narrow"/>
        </w:rPr>
        <w:t>zákon č. 91/2016 Z. z. o trestnej zodpovednosti právnických osôb a o zmene a doplnení niektorých zákonov,</w:t>
      </w:r>
    </w:p>
    <w:p w14:paraId="5319611C" w14:textId="77777777" w:rsidR="00E8390F" w:rsidRPr="000A54B6" w:rsidRDefault="00E8390F">
      <w:pPr>
        <w:pStyle w:val="MLOdsek"/>
        <w:numPr>
          <w:ilvl w:val="0"/>
          <w:numId w:val="52"/>
        </w:numPr>
        <w:spacing w:after="0" w:line="276" w:lineRule="auto"/>
        <w:ind w:left="851" w:hanging="284"/>
        <w:rPr>
          <w:rFonts w:ascii="Arial Narrow" w:hAnsi="Arial Narrow"/>
        </w:rPr>
      </w:pPr>
      <w:r w:rsidRPr="000A54B6">
        <w:rPr>
          <w:rFonts w:ascii="Arial Narrow" w:hAnsi="Arial Narrow"/>
        </w:rPr>
        <w:t>„</w:t>
      </w:r>
      <w:r w:rsidRPr="000A54B6">
        <w:rPr>
          <w:rFonts w:ascii="Arial Narrow" w:hAnsi="Arial Narrow"/>
          <w:b/>
        </w:rPr>
        <w:t>GDPR</w:t>
      </w:r>
      <w:r w:rsidRPr="000A54B6">
        <w:rPr>
          <w:rFonts w:ascii="Arial Narrow" w:hAnsi="Arial Narrow"/>
        </w:rPr>
        <w:t>“ je nariadenie Európskeho parlamentu a Rady (EÚ) 2016/679 z 27. apríla 2016 o ochrane fyzických osôb pri spracúvaní osobných údajov a o voľnom pohybe takýchto údajov, ktorým sa zrušuje smernica 95/46/ES (všeobecné nariadenie o ochrane údajov),</w:t>
      </w:r>
    </w:p>
    <w:p w14:paraId="0FAF50CF" w14:textId="77777777" w:rsidR="00E8390F" w:rsidRPr="000A54B6" w:rsidRDefault="00E8390F">
      <w:pPr>
        <w:pStyle w:val="MLOdsek"/>
        <w:numPr>
          <w:ilvl w:val="0"/>
          <w:numId w:val="52"/>
        </w:numPr>
        <w:spacing w:after="0" w:line="276" w:lineRule="auto"/>
        <w:ind w:left="851" w:hanging="284"/>
        <w:rPr>
          <w:rFonts w:ascii="Arial Narrow" w:hAnsi="Arial Narrow"/>
        </w:rPr>
      </w:pPr>
      <w:r w:rsidRPr="000A54B6">
        <w:rPr>
          <w:rFonts w:ascii="Arial Narrow" w:hAnsi="Arial Narrow"/>
        </w:rPr>
        <w:t>„</w:t>
      </w:r>
      <w:r w:rsidRPr="000A54B6">
        <w:rPr>
          <w:rFonts w:ascii="Arial Narrow" w:hAnsi="Arial Narrow"/>
          <w:b/>
        </w:rPr>
        <w:t>Vyhláška č. 401/2023</w:t>
      </w:r>
      <w:r w:rsidRPr="000A54B6">
        <w:rPr>
          <w:rFonts w:ascii="Arial Narrow" w:hAnsi="Arial Narrow"/>
        </w:rPr>
        <w:t>“  je Ministerstva investícií, regionálneho rozvoja a informatizácie Slovenskej republiky č. 401/2023 Z. z. o riadení projektov a zmenových požiadaviek v prevádzke informačných technológií verejnej správy</w:t>
      </w:r>
    </w:p>
    <w:p w14:paraId="53BBBC50" w14:textId="77777777" w:rsidR="00E8390F" w:rsidRPr="000A54B6" w:rsidRDefault="00E8390F">
      <w:pPr>
        <w:pStyle w:val="MLOdsek"/>
        <w:numPr>
          <w:ilvl w:val="0"/>
          <w:numId w:val="52"/>
        </w:numPr>
        <w:spacing w:after="0" w:line="276" w:lineRule="auto"/>
        <w:ind w:left="851" w:hanging="284"/>
        <w:rPr>
          <w:rFonts w:ascii="Arial Narrow" w:hAnsi="Arial Narrow"/>
        </w:rPr>
      </w:pPr>
      <w:r w:rsidRPr="000A54B6">
        <w:rPr>
          <w:rFonts w:ascii="Arial Narrow" w:hAnsi="Arial Narrow"/>
        </w:rPr>
        <w:t xml:space="preserve"> „</w:t>
      </w:r>
      <w:r w:rsidRPr="000A54B6">
        <w:rPr>
          <w:rFonts w:ascii="Arial Narrow" w:hAnsi="Arial Narrow"/>
          <w:b/>
        </w:rPr>
        <w:t>Vyhláška č. 78/2020</w:t>
      </w:r>
      <w:r w:rsidRPr="000A54B6">
        <w:rPr>
          <w:rFonts w:ascii="Arial Narrow" w:hAnsi="Arial Narrow"/>
        </w:rPr>
        <w:t>“</w:t>
      </w:r>
      <w:r w:rsidRPr="000A54B6">
        <w:rPr>
          <w:rFonts w:ascii="Arial Narrow" w:hAnsi="Arial Narrow"/>
          <w:b/>
        </w:rPr>
        <w:t xml:space="preserve"> </w:t>
      </w:r>
      <w:r w:rsidRPr="000A54B6">
        <w:rPr>
          <w:rFonts w:ascii="Arial Narrow" w:hAnsi="Arial Narrow"/>
        </w:rPr>
        <w:t>je v</w:t>
      </w:r>
      <w:r w:rsidRPr="000A54B6">
        <w:rPr>
          <w:rFonts w:ascii="Arial Narrow" w:hAnsi="Arial Narrow" w:cs="Arial"/>
        </w:rPr>
        <w:t xml:space="preserve">yhláška Úradu podpredsedu vlády Slovenskej republiky pre investície a informatizáciu č. 78/2020 Z. z. </w:t>
      </w:r>
      <w:r w:rsidRPr="000A54B6">
        <w:rPr>
          <w:rFonts w:ascii="Arial Narrow" w:hAnsi="Arial Narrow" w:cs="Segoe UI"/>
          <w:bCs/>
          <w:color w:val="000000"/>
          <w:shd w:val="clear" w:color="auto" w:fill="FFFFFF"/>
        </w:rPr>
        <w:t>o štandardoch pre informačné technológie verejnej správy v znení neskorších predpisov,</w:t>
      </w:r>
    </w:p>
    <w:p w14:paraId="64341BDB" w14:textId="77777777" w:rsidR="00E8390F" w:rsidRPr="000A54B6" w:rsidRDefault="00E8390F">
      <w:pPr>
        <w:pStyle w:val="MLOdsek"/>
        <w:numPr>
          <w:ilvl w:val="0"/>
          <w:numId w:val="52"/>
        </w:numPr>
        <w:spacing w:after="0" w:line="276" w:lineRule="auto"/>
        <w:ind w:left="851" w:hanging="284"/>
        <w:rPr>
          <w:rFonts w:ascii="Arial Narrow" w:hAnsi="Arial Narrow"/>
        </w:rPr>
      </w:pPr>
      <w:r w:rsidRPr="000A54B6">
        <w:rPr>
          <w:rFonts w:ascii="Arial Narrow" w:hAnsi="Arial Narrow"/>
        </w:rPr>
        <w:t>„</w:t>
      </w:r>
      <w:r w:rsidRPr="000A54B6">
        <w:rPr>
          <w:rFonts w:ascii="Arial Narrow" w:hAnsi="Arial Narrow"/>
          <w:b/>
        </w:rPr>
        <w:t>Vyhláška č. 179/2020</w:t>
      </w:r>
      <w:r w:rsidRPr="000A54B6">
        <w:rPr>
          <w:rFonts w:ascii="Arial Narrow" w:hAnsi="Arial Narrow"/>
        </w:rPr>
        <w:t>“</w:t>
      </w:r>
      <w:r w:rsidRPr="000A54B6">
        <w:rPr>
          <w:rFonts w:ascii="Arial Narrow" w:hAnsi="Arial Narrow"/>
          <w:b/>
        </w:rPr>
        <w:t xml:space="preserve"> </w:t>
      </w:r>
      <w:r w:rsidRPr="000A54B6">
        <w:rPr>
          <w:rFonts w:ascii="Arial Narrow" w:hAnsi="Arial Narrow"/>
        </w:rPr>
        <w:t>je v</w:t>
      </w:r>
      <w:r w:rsidRPr="000A54B6">
        <w:rPr>
          <w:rFonts w:ascii="Arial Narrow" w:hAnsi="Arial Narrow" w:cs="Arial"/>
        </w:rPr>
        <w:t>yhláška Úradu podpredsedu vlády Slovenskej republiky pre investície a informatizáciu č. 179/2020 Z. z.</w:t>
      </w:r>
      <w:r w:rsidRPr="000A54B6">
        <w:rPr>
          <w:rFonts w:ascii="Arial Narrow" w:hAnsi="Arial Narrow"/>
        </w:rPr>
        <w:t xml:space="preserve"> </w:t>
      </w:r>
      <w:r w:rsidRPr="000A54B6">
        <w:rPr>
          <w:rFonts w:ascii="Arial Narrow" w:hAnsi="Arial Narrow" w:cs="Arial"/>
        </w:rPr>
        <w:t>ktorou sa upravuje spôsob kategorizácie a obsah bezpečnostných opatrení informačných technológií verejnej správy.</w:t>
      </w:r>
    </w:p>
    <w:p w14:paraId="3E1D95BF" w14:textId="77777777" w:rsidR="00E8390F" w:rsidRPr="000A54B6" w:rsidRDefault="00E8390F" w:rsidP="00E8390F">
      <w:pPr>
        <w:pStyle w:val="MLOdsek"/>
        <w:numPr>
          <w:ilvl w:val="0"/>
          <w:numId w:val="0"/>
        </w:numPr>
        <w:spacing w:after="0" w:line="276" w:lineRule="auto"/>
        <w:ind w:left="851"/>
        <w:rPr>
          <w:rFonts w:ascii="Arial Narrow" w:hAnsi="Arial Narrow"/>
        </w:rPr>
      </w:pPr>
    </w:p>
    <w:p w14:paraId="10069D87" w14:textId="77777777" w:rsidR="00E8390F" w:rsidRPr="000A54B6" w:rsidRDefault="00E8390F" w:rsidP="00E8390F">
      <w:pPr>
        <w:pStyle w:val="MLNadpislnku"/>
        <w:tabs>
          <w:tab w:val="clear" w:pos="878"/>
        </w:tabs>
        <w:spacing w:before="0" w:after="0" w:line="276" w:lineRule="auto"/>
        <w:ind w:left="567" w:hanging="567"/>
        <w:rPr>
          <w:rFonts w:ascii="Arial Narrow" w:hAnsi="Arial Narrow"/>
        </w:rPr>
      </w:pPr>
      <w:r w:rsidRPr="000A54B6">
        <w:rPr>
          <w:rFonts w:ascii="Arial Narrow" w:hAnsi="Arial Narrow"/>
        </w:rPr>
        <w:t>VYHLÁSENIA ZMLUVNÝCH STRÁN</w:t>
      </w:r>
    </w:p>
    <w:p w14:paraId="68D5EF0D" w14:textId="77777777" w:rsidR="00E8390F" w:rsidRPr="000A54B6" w:rsidRDefault="00E8390F" w:rsidP="00E8390F">
      <w:pPr>
        <w:pStyle w:val="MLNadpislnku"/>
        <w:numPr>
          <w:ilvl w:val="0"/>
          <w:numId w:val="0"/>
        </w:numPr>
        <w:spacing w:before="0" w:after="0" w:line="276" w:lineRule="auto"/>
        <w:ind w:left="567" w:hanging="567"/>
        <w:rPr>
          <w:rFonts w:ascii="Arial Narrow" w:hAnsi="Arial Narrow"/>
        </w:rPr>
      </w:pPr>
    </w:p>
    <w:p w14:paraId="7240A999"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 xml:space="preserve">Zhotoviteľ vyhlasuje, že je spôsobilý uzatvoriť túto Zmluvu o dielo a je pripravený riadne a včas plniť záväzky jemu vyplývajúce z tejto Zmluvy o dielo. </w:t>
      </w:r>
    </w:p>
    <w:p w14:paraId="35B757A8" w14:textId="77777777" w:rsidR="00E8390F" w:rsidRPr="000A54B6" w:rsidRDefault="00E8390F" w:rsidP="00E8390F">
      <w:pPr>
        <w:pStyle w:val="MLOdsek"/>
        <w:numPr>
          <w:ilvl w:val="0"/>
          <w:numId w:val="0"/>
        </w:numPr>
        <w:spacing w:after="0" w:line="276" w:lineRule="auto"/>
        <w:ind w:left="567" w:hanging="567"/>
        <w:rPr>
          <w:rFonts w:ascii="Arial Narrow" w:hAnsi="Arial Narrow"/>
        </w:rPr>
      </w:pPr>
    </w:p>
    <w:p w14:paraId="55AA9249"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 xml:space="preserve">Zhotoviteľ vyhlasuje, že disponuje všetkými oprávneniami požadovanými príslušnými orgánmi a/alebo vyžadovanými príslušnými právnymi predpismi a že má k dispozícii nevyhnutné kapacity a technické schopnosti na riadne a včasné zhotovenie Diela podľa podmienok dohodnutých v tejto Zmluve o dielo. </w:t>
      </w:r>
    </w:p>
    <w:p w14:paraId="0BBAD496" w14:textId="77777777" w:rsidR="00E8390F" w:rsidRPr="000A54B6" w:rsidRDefault="00E8390F" w:rsidP="00E8390F">
      <w:pPr>
        <w:pStyle w:val="MLOdsek"/>
        <w:numPr>
          <w:ilvl w:val="0"/>
          <w:numId w:val="0"/>
        </w:numPr>
        <w:spacing w:after="0" w:line="276" w:lineRule="auto"/>
        <w:rPr>
          <w:rFonts w:ascii="Arial Narrow" w:hAnsi="Arial Narrow"/>
        </w:rPr>
      </w:pPr>
    </w:p>
    <w:p w14:paraId="197A3EB5"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Zhotoviteľ vyhlasuje, že má splnené povinnosti, ktoré mu vyplývajú v zmysle Zákona o registri partnerov verejného sektora a počas trvania tejto Zmluvy o dielo bude udržiavať zápis v tomto registri a riadne plniť všetky povinnosti vyplývajúce pre neho zo Zákona o registri partnerov verejného sektora.</w:t>
      </w:r>
    </w:p>
    <w:p w14:paraId="01C472C9"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68743201"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 xml:space="preserve">Zhotoviteľ vyhlasuje, že pre prípad zodpovednosti za škodu spôsobenú pri poskytovaní plnenia podľa tejto Zmluvy o dielo uzatvoril poistnú zmluvu s predmetom plnenia v prospech Objednávateľa, čo preukazuje Objednávateľovi pred podpisom Zmluvy o dielo predložením platnej a účinnej poistnej zmluvy, ktorej predmetom je poistenie zodpovednosti za škodu spôsobenú konaním Zhotoviteľa v súvislosti s plnením podľa tejto Zmluvy o dielo na poistnú sumu v minimálnom  rozsahu ceny  Diela. </w:t>
      </w:r>
    </w:p>
    <w:p w14:paraId="4CAF37EB"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7900FDE5"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 xml:space="preserve">Objednávateľ vyhlasuje, že je orgánom verejnej moci  zriadeným v súlade s právnym  poriadkom Slovenskej republiky, pričom spĺňa všetky podmienky a požiadavky stanovené v tejto Zmluve o dielo, a je oprávnený a spôsobilý uzatvoriť túto Zmluvu o dielo a riadne plniť záväzky v nej obsiahnuté. </w:t>
      </w:r>
    </w:p>
    <w:p w14:paraId="36193DFE"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016C003C" w14:textId="77777777" w:rsidR="00E8390F" w:rsidRDefault="00E8390F" w:rsidP="00E8390F">
      <w:pPr>
        <w:pStyle w:val="MLOdsek"/>
        <w:spacing w:after="0" w:line="276" w:lineRule="auto"/>
        <w:ind w:left="567" w:hanging="567"/>
        <w:rPr>
          <w:rFonts w:ascii="Arial Narrow" w:hAnsi="Arial Narrow"/>
        </w:rPr>
      </w:pPr>
      <w:r w:rsidRPr="000A54B6">
        <w:rPr>
          <w:rFonts w:ascii="Arial Narrow" w:hAnsi="Arial Narrow"/>
        </w:rPr>
        <w:t>Objednávateľ podpisom Zmluvy o dielo vyhlasuje, že na účely plnenia tejto Zmluvy o dielo Zhotoviteľom má zabezpečenú IT infraštruktúru, takým spôsobom, že riadne a včasné plnenie povinností Zhotoviteľom bude objektívne možné a bude v súlade s preambulou tejto Zmluvy o dielo.</w:t>
      </w:r>
    </w:p>
    <w:p w14:paraId="2751B1CD" w14:textId="77777777" w:rsidR="00E8390F" w:rsidRDefault="00E8390F" w:rsidP="00E8390F">
      <w:pPr>
        <w:pStyle w:val="Odsekzoznamu"/>
        <w:rPr>
          <w:rFonts w:ascii="Arial Narrow" w:hAnsi="Arial Narrow"/>
        </w:rPr>
      </w:pPr>
    </w:p>
    <w:p w14:paraId="041EBB34" w14:textId="77777777" w:rsidR="00E8390F" w:rsidRDefault="00E8390F" w:rsidP="00E8390F">
      <w:pPr>
        <w:pStyle w:val="MLOdsek"/>
        <w:spacing w:after="0" w:line="276" w:lineRule="auto"/>
        <w:ind w:left="567" w:hanging="567"/>
        <w:rPr>
          <w:rFonts w:ascii="Arial Narrow" w:hAnsi="Arial Narrow"/>
        </w:rPr>
      </w:pPr>
      <w:r w:rsidRPr="00B735CF">
        <w:rPr>
          <w:rFonts w:ascii="Arial Narrow" w:hAnsi="Arial Narrow"/>
        </w:rPr>
        <w:t xml:space="preserve">Zhotoviteľ berie na vedomie, že Objednávateľ je v zmysle zákona o KB </w:t>
      </w:r>
      <w:r w:rsidRPr="00B735CF">
        <w:rPr>
          <w:rFonts w:ascii="Arial" w:hAnsi="Arial" w:cs="Arial"/>
        </w:rPr>
        <w:t> </w:t>
      </w:r>
      <w:r w:rsidRPr="00B735CF">
        <w:rPr>
          <w:rFonts w:ascii="Arial Narrow" w:hAnsi="Arial Narrow"/>
        </w:rPr>
        <w:t>prevádzkovateľom kritickej základnej služby a v zmysle zákona o ITVS správcom informačnej technológie verejnej správy</w:t>
      </w:r>
      <w:r>
        <w:rPr>
          <w:rFonts w:ascii="Arial Narrow" w:hAnsi="Arial Narrow"/>
        </w:rPr>
        <w:t>.</w:t>
      </w:r>
    </w:p>
    <w:p w14:paraId="2A005B93" w14:textId="77777777" w:rsidR="00E8390F" w:rsidRDefault="00E8390F" w:rsidP="00E8390F">
      <w:pPr>
        <w:pStyle w:val="Odsekzoznamu"/>
        <w:rPr>
          <w:rFonts w:ascii="Arial Narrow" w:hAnsi="Arial Narrow"/>
        </w:rPr>
      </w:pPr>
    </w:p>
    <w:p w14:paraId="6AC5CF88" w14:textId="77777777" w:rsidR="00E8390F" w:rsidRPr="000A54B6" w:rsidRDefault="00E8390F" w:rsidP="00E8390F">
      <w:pPr>
        <w:pStyle w:val="MLNadpislnku"/>
        <w:tabs>
          <w:tab w:val="clear" w:pos="878"/>
        </w:tabs>
        <w:spacing w:before="0" w:after="0" w:line="276" w:lineRule="auto"/>
        <w:ind w:left="567" w:hanging="567"/>
        <w:rPr>
          <w:rFonts w:ascii="Arial Narrow" w:hAnsi="Arial Narrow"/>
        </w:rPr>
      </w:pPr>
      <w:bookmarkStart w:id="2" w:name="_Ref516652402"/>
      <w:r w:rsidRPr="000A54B6">
        <w:rPr>
          <w:rFonts w:ascii="Arial Narrow" w:hAnsi="Arial Narrow"/>
        </w:rPr>
        <w:t xml:space="preserve">PREDMET ZMLUVY </w:t>
      </w:r>
    </w:p>
    <w:p w14:paraId="41B794A5" w14:textId="77777777" w:rsidR="00E8390F" w:rsidRPr="000A54B6" w:rsidRDefault="00E8390F" w:rsidP="00E8390F">
      <w:pPr>
        <w:pStyle w:val="MLNadpislnku"/>
        <w:numPr>
          <w:ilvl w:val="0"/>
          <w:numId w:val="0"/>
        </w:numPr>
        <w:spacing w:before="0" w:after="0" w:line="276" w:lineRule="auto"/>
        <w:ind w:left="737"/>
        <w:rPr>
          <w:rFonts w:ascii="Arial Narrow" w:hAnsi="Arial Narrow"/>
        </w:rPr>
      </w:pPr>
    </w:p>
    <w:p w14:paraId="3ACE6651"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Predmetom tejto Zmluvy o dielo je úprava práv a povinností Zmluvných strán spojených so záväzkom Zhotoviteľa na vlastné náklady a nebezpečenstvo zhotoviť riadne, včas, za cenu a dohodnutých podmienok Dielo, ktorého vykonanie zahŕňa najmä:</w:t>
      </w:r>
    </w:p>
    <w:p w14:paraId="1B380C3E" w14:textId="77777777" w:rsidR="00E8390F" w:rsidRPr="000A54B6" w:rsidRDefault="00E8390F">
      <w:pPr>
        <w:pStyle w:val="MLOdsek"/>
        <w:numPr>
          <w:ilvl w:val="0"/>
          <w:numId w:val="53"/>
        </w:numPr>
        <w:spacing w:after="0" w:line="276" w:lineRule="auto"/>
        <w:ind w:left="851" w:hanging="284"/>
        <w:rPr>
          <w:rFonts w:ascii="Arial Narrow" w:hAnsi="Arial Narrow"/>
        </w:rPr>
      </w:pPr>
      <w:r w:rsidRPr="000A54B6">
        <w:rPr>
          <w:rFonts w:ascii="Arial Narrow" w:hAnsi="Arial Narrow"/>
        </w:rPr>
        <w:t>vytvorenie a odovzdanie výstupov zodpovedajúcim častiam Diela (čiastkové plnenia) z jednotlivých hlavných aktivít/etáp projektu Objednávateľovi, a to v rozsahu a jednotlivých plneniach podľa bodu 3.3 tejto Zmluvy o dielo,</w:t>
      </w:r>
    </w:p>
    <w:p w14:paraId="503A5FB1" w14:textId="77777777" w:rsidR="00E8390F" w:rsidRPr="000A54B6" w:rsidRDefault="00E8390F">
      <w:pPr>
        <w:pStyle w:val="MLOdsek"/>
        <w:numPr>
          <w:ilvl w:val="0"/>
          <w:numId w:val="53"/>
        </w:numPr>
        <w:spacing w:after="0" w:line="276" w:lineRule="auto"/>
        <w:ind w:left="851" w:hanging="284"/>
        <w:rPr>
          <w:rFonts w:ascii="Arial Narrow" w:hAnsi="Arial Narrow"/>
        </w:rPr>
      </w:pPr>
      <w:r w:rsidRPr="000A54B6">
        <w:rPr>
          <w:rFonts w:ascii="Arial Narrow" w:hAnsi="Arial Narrow"/>
        </w:rPr>
        <w:t xml:space="preserve">udelenie súhlasu na používanie autorských diel, resp. iných predmetov práv duševného vlastníctva, ktoré boli  vytvorené na základe, resp. v rámci plnenia tejto Zmluvy o dielo, a to v rozsahu uvedenom v tejto Zmluve o dielo,  a </w:t>
      </w:r>
    </w:p>
    <w:p w14:paraId="6A75F9D7" w14:textId="77777777" w:rsidR="00E8390F" w:rsidRPr="000A54B6" w:rsidRDefault="00E8390F">
      <w:pPr>
        <w:pStyle w:val="MLOdsek"/>
        <w:numPr>
          <w:ilvl w:val="0"/>
          <w:numId w:val="53"/>
        </w:numPr>
        <w:spacing w:after="0" w:line="276" w:lineRule="auto"/>
        <w:ind w:left="851" w:hanging="284"/>
        <w:rPr>
          <w:rFonts w:ascii="Arial Narrow" w:hAnsi="Arial Narrow"/>
        </w:rPr>
      </w:pPr>
      <w:r w:rsidRPr="000A54B6">
        <w:rPr>
          <w:rFonts w:ascii="Arial Narrow" w:hAnsi="Arial Narrow"/>
        </w:rPr>
        <w:t xml:space="preserve">dodanie, resp. zabezpečenie poskytnutia potrebných licencií k SW produktom, a to v rozsahu uvedenom v tejto Zmluve o dielo. </w:t>
      </w:r>
    </w:p>
    <w:p w14:paraId="4AFEA690" w14:textId="77777777" w:rsidR="00E8390F" w:rsidRPr="000A54B6" w:rsidRDefault="00E8390F" w:rsidP="00E8390F">
      <w:pPr>
        <w:pStyle w:val="MLOdsek"/>
        <w:numPr>
          <w:ilvl w:val="0"/>
          <w:numId w:val="0"/>
        </w:numPr>
        <w:spacing w:after="0" w:line="276" w:lineRule="auto"/>
        <w:ind w:left="567"/>
        <w:rPr>
          <w:rFonts w:ascii="Arial Narrow" w:hAnsi="Arial Narrow"/>
        </w:rPr>
      </w:pPr>
      <w:r w:rsidRPr="00C131E4">
        <w:rPr>
          <w:rFonts w:ascii="Arial Narrow" w:hAnsi="Arial Narrow"/>
        </w:rPr>
        <w:t>Pre zamedzenie pochybností Zmluvné strany výslovne uvádzajú, že súčasťou plnenia na základe tejto Zmluvy o dielo nie je dodávka HW.</w:t>
      </w:r>
    </w:p>
    <w:p w14:paraId="2648CD03" w14:textId="77777777" w:rsidR="00E8390F" w:rsidRPr="000A54B6" w:rsidRDefault="00E8390F" w:rsidP="00E8390F">
      <w:pPr>
        <w:pStyle w:val="MLOdsek"/>
        <w:numPr>
          <w:ilvl w:val="0"/>
          <w:numId w:val="0"/>
        </w:numPr>
        <w:spacing w:after="0" w:line="276" w:lineRule="auto"/>
        <w:ind w:left="567"/>
        <w:rPr>
          <w:rFonts w:ascii="Arial Narrow" w:hAnsi="Arial Narrow"/>
          <w:strike/>
        </w:rPr>
      </w:pPr>
    </w:p>
    <w:bookmarkEnd w:id="2"/>
    <w:p w14:paraId="51EDB8BE" w14:textId="77777777" w:rsidR="00E8390F" w:rsidRPr="000A54B6" w:rsidRDefault="00E8390F" w:rsidP="00E8390F">
      <w:pPr>
        <w:pStyle w:val="MLOdsek"/>
        <w:spacing w:after="0" w:line="276" w:lineRule="auto"/>
        <w:ind w:left="567" w:hanging="567"/>
        <w:rPr>
          <w:rFonts w:ascii="Arial Narrow" w:hAnsi="Arial Narrow"/>
          <w:spacing w:val="1"/>
        </w:rPr>
      </w:pPr>
      <w:r w:rsidRPr="000A54B6">
        <w:rPr>
          <w:rFonts w:ascii="Arial Narrow" w:hAnsi="Arial Narrow"/>
        </w:rPr>
        <w:t xml:space="preserve">Zhotoviteľ sa zaväzuje zhotoviť Dielo riadne, včas, na svoje náklady a na svoje nebezpečenstvo v súlade s požiadavkami Objednávateľa uvedenými v tejto Zmluve o dielo, vrátane jej príloh, a odovzdať ho Objednávateľovi, pričom sa zaväzuje postupovať pri zhotovovaní Diela s odbornou starostlivosťou, čestne, svedomito, hospodárne s využitím dostupných odborných znalostí a skúseností v súlade s jemu známymi záujmami Objednávateľa. </w:t>
      </w:r>
      <w:r w:rsidRPr="00E15877">
        <w:rPr>
          <w:rFonts w:ascii="Arial Narrow" w:hAnsi="Arial Narrow"/>
          <w:lang w:eastAsia="sk-SK"/>
        </w:rPr>
        <w:t xml:space="preserve">Zhotoviteľ sa zaväzuje </w:t>
      </w:r>
      <w:r w:rsidRPr="00E15877">
        <w:rPr>
          <w:rFonts w:ascii="Arial Narrow" w:hAnsi="Arial Narrow"/>
          <w:spacing w:val="1"/>
        </w:rPr>
        <w:t>zhotoviť a odovzdať</w:t>
      </w:r>
      <w:r w:rsidRPr="00E15877">
        <w:rPr>
          <w:rFonts w:ascii="Arial Narrow" w:hAnsi="Arial Narrow"/>
          <w:lang w:eastAsia="sk-SK"/>
        </w:rPr>
        <w:t xml:space="preserve"> jednotlivé časti Diela (čiastkové plnenia) v míľnikoch (M) určených v časovom harmonograme realizácie Diela podľa </w:t>
      </w:r>
      <w:r w:rsidRPr="00E15877">
        <w:rPr>
          <w:rFonts w:ascii="Arial Narrow" w:hAnsi="Arial Narrow"/>
        </w:rPr>
        <w:t>Prílohy č. 2</w:t>
      </w:r>
      <w:r w:rsidRPr="00E15877">
        <w:rPr>
          <w:rFonts w:ascii="Arial Narrow" w:hAnsi="Arial Narrow"/>
          <w:lang w:eastAsia="sk-SK"/>
        </w:rPr>
        <w:t xml:space="preserve"> tejto Zmluvy o dielo.</w:t>
      </w:r>
      <w:r w:rsidRPr="000A54B6">
        <w:rPr>
          <w:rFonts w:ascii="Arial Narrow" w:hAnsi="Arial Narrow"/>
          <w:lang w:eastAsia="sk-SK"/>
        </w:rPr>
        <w:t xml:space="preserve"> </w:t>
      </w:r>
    </w:p>
    <w:p w14:paraId="27D523E5"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36CEDDFC"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Zhotoviteľ sa zaväzuje zhotoviť Dielo v nasledovnom rozsahu a jednotlivých plneniach:</w:t>
      </w:r>
    </w:p>
    <w:p w14:paraId="3926E590" w14:textId="2B0936AC" w:rsidR="00E8390F" w:rsidRPr="000A54B6" w:rsidRDefault="00E8390F">
      <w:pPr>
        <w:pStyle w:val="MLOdsek"/>
        <w:numPr>
          <w:ilvl w:val="2"/>
          <w:numId w:val="49"/>
        </w:numPr>
        <w:spacing w:after="0" w:line="276" w:lineRule="auto"/>
        <w:ind w:left="851" w:hanging="284"/>
        <w:rPr>
          <w:rFonts w:ascii="Arial Narrow" w:hAnsi="Arial Narrow"/>
        </w:rPr>
      </w:pPr>
      <w:bookmarkStart w:id="3" w:name="_Ref529980802"/>
      <w:bookmarkStart w:id="4" w:name="_Ref516662976"/>
      <w:r w:rsidRPr="000A54B6">
        <w:rPr>
          <w:rFonts w:ascii="Arial Narrow" w:hAnsi="Arial Narrow"/>
          <w:b/>
        </w:rPr>
        <w:t>zhotovenie Informačného systému</w:t>
      </w:r>
      <w:r w:rsidRPr="000A54B6">
        <w:rPr>
          <w:rFonts w:ascii="Arial Narrow" w:hAnsi="Arial Narrow"/>
        </w:rPr>
        <w:t xml:space="preserve"> v súlade so špecifikáciou podľa </w:t>
      </w:r>
      <w:r w:rsidRPr="00D41D4F">
        <w:rPr>
          <w:rFonts w:ascii="Arial Narrow" w:hAnsi="Arial Narrow"/>
        </w:rPr>
        <w:t xml:space="preserve">Prílohy č. 1 </w:t>
      </w:r>
      <w:r w:rsidR="00C042BD" w:rsidRPr="00D41D4F">
        <w:rPr>
          <w:rFonts w:ascii="Arial Narrow" w:hAnsi="Arial Narrow"/>
        </w:rPr>
        <w:t xml:space="preserve">a Prílohy č. 5 </w:t>
      </w:r>
      <w:r w:rsidRPr="00D41D4F">
        <w:rPr>
          <w:rFonts w:ascii="Arial Narrow" w:hAnsi="Arial Narrow"/>
        </w:rPr>
        <w:t>tejto Zmluvy</w:t>
      </w:r>
      <w:r w:rsidRPr="000A54B6">
        <w:rPr>
          <w:rFonts w:ascii="Arial Narrow" w:hAnsi="Arial Narrow"/>
        </w:rPr>
        <w:t xml:space="preserve"> o dielo</w:t>
      </w:r>
      <w:bookmarkEnd w:id="3"/>
      <w:r w:rsidRPr="000A54B6">
        <w:rPr>
          <w:rFonts w:ascii="Arial Narrow" w:hAnsi="Arial Narrow"/>
        </w:rPr>
        <w:t>, ktoré zahŕňa najmä:</w:t>
      </w:r>
    </w:p>
    <w:p w14:paraId="24419710" w14:textId="77777777" w:rsidR="00E8390F" w:rsidRPr="000A54B6" w:rsidRDefault="00E8390F" w:rsidP="00E8390F">
      <w:pPr>
        <w:pStyle w:val="MLOdsek"/>
        <w:numPr>
          <w:ilvl w:val="0"/>
          <w:numId w:val="0"/>
        </w:numPr>
        <w:spacing w:after="0" w:line="276" w:lineRule="auto"/>
        <w:ind w:left="1276" w:hanging="425"/>
        <w:rPr>
          <w:rFonts w:ascii="Arial Narrow" w:hAnsi="Arial Narrow"/>
        </w:rPr>
      </w:pPr>
      <w:r w:rsidRPr="000A54B6">
        <w:rPr>
          <w:rFonts w:ascii="Arial Narrow" w:hAnsi="Arial Narrow"/>
        </w:rPr>
        <w:t xml:space="preserve">a1.  </w:t>
      </w:r>
      <w:r w:rsidRPr="000A54B6">
        <w:rPr>
          <w:rFonts w:ascii="Arial Narrow" w:hAnsi="Arial Narrow"/>
        </w:rPr>
        <w:tab/>
        <w:t xml:space="preserve">navrhnutie riešenia (analýza a dizajn) pre Informačný systém, </w:t>
      </w:r>
    </w:p>
    <w:p w14:paraId="034CFAD0" w14:textId="77777777" w:rsidR="00E8390F" w:rsidRPr="000A54B6" w:rsidRDefault="00E8390F" w:rsidP="00E8390F">
      <w:pPr>
        <w:pStyle w:val="MLOdsek"/>
        <w:numPr>
          <w:ilvl w:val="0"/>
          <w:numId w:val="0"/>
        </w:numPr>
        <w:spacing w:after="0" w:line="276" w:lineRule="auto"/>
        <w:ind w:left="1276" w:hanging="425"/>
        <w:rPr>
          <w:rFonts w:ascii="Arial Narrow" w:hAnsi="Arial Narrow"/>
        </w:rPr>
      </w:pPr>
      <w:r w:rsidRPr="000A54B6">
        <w:rPr>
          <w:rFonts w:ascii="Arial Narrow" w:hAnsi="Arial Narrow"/>
        </w:rPr>
        <w:lastRenderedPageBreak/>
        <w:t xml:space="preserve">a2. </w:t>
      </w:r>
      <w:r w:rsidRPr="000A54B6">
        <w:rPr>
          <w:rFonts w:ascii="Arial Narrow" w:hAnsi="Arial Narrow"/>
        </w:rPr>
        <w:tab/>
        <w:t>implementáciu navrhnutého riešenia pre Informačný systém (vrátane vyhotovenia podporných prostriedkov a konverzných programov a k nim súvisiacej dokumentácie),</w:t>
      </w:r>
    </w:p>
    <w:p w14:paraId="3B3EA14E" w14:textId="77777777" w:rsidR="00E8390F" w:rsidRPr="000A54B6" w:rsidRDefault="00E8390F" w:rsidP="00E8390F">
      <w:pPr>
        <w:pStyle w:val="MLOdsek"/>
        <w:numPr>
          <w:ilvl w:val="0"/>
          <w:numId w:val="0"/>
        </w:numPr>
        <w:spacing w:after="0" w:line="276" w:lineRule="auto"/>
        <w:ind w:left="1276" w:hanging="425"/>
        <w:rPr>
          <w:rFonts w:ascii="Arial Narrow" w:hAnsi="Arial Narrow"/>
        </w:rPr>
      </w:pPr>
      <w:r w:rsidRPr="000A54B6">
        <w:rPr>
          <w:rFonts w:ascii="Arial Narrow" w:hAnsi="Arial Narrow"/>
        </w:rPr>
        <w:t xml:space="preserve">a3. </w:t>
      </w:r>
      <w:r w:rsidRPr="000A54B6">
        <w:rPr>
          <w:rFonts w:ascii="Arial Narrow" w:hAnsi="Arial Narrow"/>
        </w:rPr>
        <w:tab/>
        <w:t xml:space="preserve">testovanie navrhnutého riešenia pre Informačný systém (overenie funkčnosti a úplnosti Informačného systému alebo jeho časti alebo Modulu), </w:t>
      </w:r>
    </w:p>
    <w:p w14:paraId="6CBEF977" w14:textId="77777777" w:rsidR="00E8390F" w:rsidRPr="000A54B6" w:rsidRDefault="00E8390F" w:rsidP="00E8390F">
      <w:pPr>
        <w:pStyle w:val="MLOdsek"/>
        <w:numPr>
          <w:ilvl w:val="0"/>
          <w:numId w:val="0"/>
        </w:numPr>
        <w:spacing w:after="0" w:line="276" w:lineRule="auto"/>
        <w:ind w:left="1276" w:hanging="425"/>
        <w:rPr>
          <w:rFonts w:ascii="Arial Narrow" w:hAnsi="Arial Narrow"/>
        </w:rPr>
      </w:pPr>
      <w:r w:rsidRPr="000A54B6">
        <w:rPr>
          <w:rFonts w:ascii="Arial Narrow" w:hAnsi="Arial Narrow"/>
        </w:rPr>
        <w:t>a3.</w:t>
      </w:r>
      <w:r w:rsidRPr="000A54B6">
        <w:rPr>
          <w:rFonts w:ascii="Arial Narrow" w:hAnsi="Arial Narrow"/>
        </w:rPr>
        <w:tab/>
        <w:t>uvedenie Informačného systému do prevádzky na produkčnom pracovisku Objednávateľa,</w:t>
      </w:r>
    </w:p>
    <w:p w14:paraId="757529B0" w14:textId="77777777" w:rsidR="00E8390F" w:rsidRPr="000A54B6" w:rsidRDefault="00E8390F" w:rsidP="00E8390F">
      <w:pPr>
        <w:pStyle w:val="MLOdsek"/>
        <w:numPr>
          <w:ilvl w:val="0"/>
          <w:numId w:val="0"/>
        </w:numPr>
        <w:spacing w:after="0" w:line="276" w:lineRule="auto"/>
        <w:ind w:left="1276" w:hanging="425"/>
        <w:rPr>
          <w:rFonts w:ascii="Arial Narrow" w:hAnsi="Arial Narrow"/>
        </w:rPr>
      </w:pPr>
      <w:r w:rsidRPr="000A54B6">
        <w:rPr>
          <w:rFonts w:ascii="Arial Narrow" w:hAnsi="Arial Narrow"/>
        </w:rPr>
        <w:t>a4.</w:t>
      </w:r>
      <w:r w:rsidRPr="000A54B6">
        <w:rPr>
          <w:rFonts w:ascii="Arial Narrow" w:hAnsi="Arial Narrow"/>
        </w:rPr>
        <w:tab/>
        <w:t>inštalácia, nastavenie parametrov a užívateľského nastavenia Informačného systému a ich integrácia a ich uvedenie do prevádzky na testovacom pracovisku Objednávateľa,</w:t>
      </w:r>
    </w:p>
    <w:p w14:paraId="2ACD2EAA" w14:textId="77777777" w:rsidR="00E8390F" w:rsidRPr="000A54B6" w:rsidRDefault="00E8390F" w:rsidP="00E8390F">
      <w:pPr>
        <w:pStyle w:val="MLOdsek"/>
        <w:numPr>
          <w:ilvl w:val="0"/>
          <w:numId w:val="0"/>
        </w:numPr>
        <w:spacing w:after="0" w:line="276" w:lineRule="auto"/>
        <w:ind w:left="1276" w:hanging="425"/>
        <w:rPr>
          <w:rFonts w:ascii="Arial Narrow" w:hAnsi="Arial Narrow"/>
        </w:rPr>
      </w:pPr>
      <w:r w:rsidRPr="000A54B6">
        <w:rPr>
          <w:rFonts w:ascii="Arial Narrow" w:hAnsi="Arial Narrow"/>
        </w:rPr>
        <w:t>a5.</w:t>
      </w:r>
      <w:r w:rsidRPr="000A54B6">
        <w:rPr>
          <w:rFonts w:ascii="Arial Narrow" w:hAnsi="Arial Narrow"/>
        </w:rPr>
        <w:tab/>
        <w:t>vytvorenie viacerých variantov návrhov užívateľského rozhrania (UX), testovanie návrhov (UX) a vyhotovenie kompletnej podkladovej dokumentácie k užívateľskému rozhraniu (UX);</w:t>
      </w:r>
    </w:p>
    <w:p w14:paraId="1C83EEA0" w14:textId="77777777" w:rsidR="00E8390F" w:rsidRPr="000A54B6" w:rsidRDefault="00E8390F" w:rsidP="00E8390F">
      <w:pPr>
        <w:pStyle w:val="MLOdsek"/>
        <w:numPr>
          <w:ilvl w:val="0"/>
          <w:numId w:val="0"/>
        </w:numPr>
        <w:spacing w:after="0" w:line="276" w:lineRule="auto"/>
        <w:ind w:left="1276" w:hanging="425"/>
        <w:rPr>
          <w:rFonts w:ascii="Arial Narrow" w:hAnsi="Arial Narrow"/>
        </w:rPr>
      </w:pPr>
      <w:r w:rsidRPr="000A54B6">
        <w:rPr>
          <w:rFonts w:ascii="Arial Narrow" w:hAnsi="Arial Narrow"/>
        </w:rPr>
        <w:t>a6.</w:t>
      </w:r>
      <w:r w:rsidRPr="000A54B6">
        <w:rPr>
          <w:rFonts w:ascii="Arial Narrow" w:hAnsi="Arial Narrow"/>
        </w:rPr>
        <w:tab/>
        <w:t>vyhotovenie dokumentácie k Informačnému systému, najmä tvorba manuálov k SW (tvorba užívateľskej dokumentácie – užívateľských príručiek),</w:t>
      </w:r>
    </w:p>
    <w:p w14:paraId="0C6632D1" w14:textId="77777777" w:rsidR="00E8390F" w:rsidRPr="000A54B6" w:rsidRDefault="00E8390F">
      <w:pPr>
        <w:pStyle w:val="MLOdsek"/>
        <w:numPr>
          <w:ilvl w:val="2"/>
          <w:numId w:val="49"/>
        </w:numPr>
        <w:spacing w:after="0" w:line="276" w:lineRule="auto"/>
        <w:ind w:left="851" w:hanging="284"/>
        <w:rPr>
          <w:rFonts w:ascii="Arial Narrow" w:hAnsi="Arial Narrow"/>
        </w:rPr>
      </w:pPr>
      <w:bookmarkStart w:id="5" w:name="_Ref529980772"/>
      <w:r w:rsidRPr="000A54B6">
        <w:rPr>
          <w:rFonts w:ascii="Arial Narrow" w:hAnsi="Arial Narrow"/>
          <w:b/>
        </w:rPr>
        <w:t xml:space="preserve">vypracovanie projektovej dokumentácie </w:t>
      </w:r>
      <w:r w:rsidRPr="000A54B6">
        <w:rPr>
          <w:rFonts w:ascii="Arial Narrow" w:hAnsi="Arial Narrow"/>
        </w:rPr>
        <w:t>v súlade s platnými a účinnými právnymi predpismi (aktuálne v zmysle Prílohy č. 1 k Vyhláške č. 401/2023 pre realizačnú fázu s ID R1 až R4);</w:t>
      </w:r>
    </w:p>
    <w:bookmarkEnd w:id="5"/>
    <w:p w14:paraId="47B8225D"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b/>
        </w:rPr>
        <w:t>poskytnutie post-implementačnej podpory</w:t>
      </w:r>
      <w:r w:rsidRPr="000A54B6">
        <w:rPr>
          <w:rFonts w:ascii="Arial Narrow" w:hAnsi="Arial Narrow"/>
        </w:rPr>
        <w:t xml:space="preserve"> v súlade s platnými a účinnými právnymi predpismi (aktuálne v zmysle § 6 ods. 5 Vyhlášky č. 401/2023) v </w:t>
      </w:r>
      <w:r w:rsidRPr="00AB1717">
        <w:rPr>
          <w:rFonts w:ascii="Arial Narrow" w:hAnsi="Arial Narrow"/>
        </w:rPr>
        <w:t>dĺžke trvania 3 (tri) mesiace od nasadenia Informačného systému</w:t>
      </w:r>
      <w:r w:rsidRPr="000A54B6">
        <w:rPr>
          <w:rFonts w:ascii="Arial Narrow" w:hAnsi="Arial Narrow"/>
        </w:rPr>
        <w:t xml:space="preserve"> do prevádzky (so skutočnými prevádzkovými dátami Informačného systému) a v rozsahu 2 (dvoch) človekodní týždenne, v rámci ktorej Zhotoviteľ najmä</w:t>
      </w:r>
    </w:p>
    <w:p w14:paraId="7E0B2A97" w14:textId="77777777" w:rsidR="00E8390F" w:rsidRPr="000A54B6" w:rsidRDefault="00E8390F" w:rsidP="00E8390F">
      <w:pPr>
        <w:pStyle w:val="MLOdsek"/>
        <w:numPr>
          <w:ilvl w:val="0"/>
          <w:numId w:val="0"/>
        </w:numPr>
        <w:spacing w:after="0" w:line="276" w:lineRule="auto"/>
        <w:ind w:left="1276" w:hanging="425"/>
        <w:rPr>
          <w:rFonts w:ascii="Arial Narrow" w:hAnsi="Arial Narrow"/>
        </w:rPr>
      </w:pPr>
      <w:r w:rsidRPr="000A54B6">
        <w:rPr>
          <w:rFonts w:ascii="Arial Narrow" w:hAnsi="Arial Narrow"/>
        </w:rPr>
        <w:t>c1.  poskytne v</w:t>
      </w:r>
      <w:r w:rsidRPr="000A54B6">
        <w:rPr>
          <w:rFonts w:ascii="Arial Narrow" w:hAnsi="Arial Narrow" w:cs="Calibri"/>
          <w:iCs/>
          <w:color w:val="000000"/>
        </w:rPr>
        <w:t xml:space="preserve">šetky potrebné informácie, vedomostí a zručností </w:t>
      </w:r>
      <w:r w:rsidRPr="000A54B6">
        <w:rPr>
          <w:rFonts w:ascii="Arial Narrow" w:hAnsi="Arial Narrow" w:cs="Calibri"/>
          <w:iCs/>
        </w:rPr>
        <w:t xml:space="preserve">(a to aj formou školení, ak ich Zhotoviteľ vykonáva) vzťahujúcich sa k prevádzke Informačného systému, ako aj konkrétne konzultácie týkajúcich sa Informačného systému, </w:t>
      </w:r>
      <w:r w:rsidRPr="000A54B6">
        <w:rPr>
          <w:rFonts w:ascii="Arial Narrow" w:hAnsi="Arial Narrow"/>
        </w:rPr>
        <w:t>a to Objednávateľovi alebo subjektu Objednávateľom určenom, po nasadení Informačného systému do prevádzky,</w:t>
      </w:r>
    </w:p>
    <w:p w14:paraId="0D6DD6C6" w14:textId="77777777" w:rsidR="00E8390F" w:rsidRPr="000A54B6" w:rsidRDefault="00E8390F" w:rsidP="00E8390F">
      <w:pPr>
        <w:pStyle w:val="MLOdsek"/>
        <w:numPr>
          <w:ilvl w:val="0"/>
          <w:numId w:val="0"/>
        </w:numPr>
        <w:spacing w:after="0" w:line="276" w:lineRule="auto"/>
        <w:ind w:left="1276" w:hanging="425"/>
        <w:rPr>
          <w:rFonts w:ascii="Arial Narrow" w:hAnsi="Arial Narrow"/>
        </w:rPr>
      </w:pPr>
      <w:r w:rsidRPr="000A54B6">
        <w:rPr>
          <w:rFonts w:ascii="Arial Narrow" w:hAnsi="Arial Narrow"/>
        </w:rPr>
        <w:t>c2.</w:t>
      </w:r>
      <w:r w:rsidRPr="000A54B6">
        <w:rPr>
          <w:rFonts w:ascii="Arial Narrow" w:hAnsi="Arial Narrow"/>
        </w:rPr>
        <w:tab/>
        <w:t>poskytne Objednávateľovi informácie týkajúce sa prevádzkových parametrov Informačného systému pre Servisnú zmluvu,</w:t>
      </w:r>
    </w:p>
    <w:p w14:paraId="49D51D68" w14:textId="77777777" w:rsidR="00E8390F" w:rsidRPr="000A54B6" w:rsidRDefault="00E8390F" w:rsidP="00E8390F">
      <w:pPr>
        <w:pStyle w:val="MLOdsek"/>
        <w:numPr>
          <w:ilvl w:val="0"/>
          <w:numId w:val="0"/>
        </w:numPr>
        <w:spacing w:after="0" w:line="276" w:lineRule="auto"/>
        <w:ind w:left="1276" w:hanging="425"/>
        <w:rPr>
          <w:rFonts w:ascii="Arial Narrow" w:hAnsi="Arial Narrow"/>
        </w:rPr>
      </w:pPr>
      <w:r w:rsidRPr="000A54B6">
        <w:rPr>
          <w:rFonts w:ascii="Arial Narrow" w:hAnsi="Arial Narrow"/>
        </w:rPr>
        <w:t>c3.</w:t>
      </w:r>
      <w:r w:rsidRPr="000A54B6">
        <w:rPr>
          <w:rFonts w:ascii="Arial Narrow" w:hAnsi="Arial Narrow"/>
        </w:rPr>
        <w:tab/>
        <w:t>spolupracuje s Objednávateľom alebo subjektom Objednávateľom určenom pri riešení užívateľských incidentov, a to najmä formou poradenstva, konzultácií alebo opravy Vytvoreného zdrojového kódu;</w:t>
      </w:r>
    </w:p>
    <w:bookmarkEnd w:id="4"/>
    <w:p w14:paraId="0FD5F075" w14:textId="77777777" w:rsidR="00E8390F"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ostatné plnenia, činnosti a práce nevyhnutné pre realizáciu Diela, najmä pre uvedenie Informačného systému do prevádzky, ktoré nie sú výslovne stanovené ako povinnosť Objednávateľa</w:t>
      </w:r>
      <w:r>
        <w:rPr>
          <w:rFonts w:ascii="Arial Narrow" w:hAnsi="Arial Narrow"/>
        </w:rPr>
        <w:t>;</w:t>
      </w:r>
    </w:p>
    <w:p w14:paraId="1D766B88" w14:textId="4FCAC44A" w:rsidR="00E8390F" w:rsidRDefault="00E8390F">
      <w:pPr>
        <w:pStyle w:val="MLOdsek"/>
        <w:numPr>
          <w:ilvl w:val="2"/>
          <w:numId w:val="49"/>
        </w:numPr>
        <w:spacing w:after="0" w:line="276" w:lineRule="auto"/>
        <w:ind w:left="851" w:hanging="284"/>
        <w:rPr>
          <w:rFonts w:ascii="Arial Narrow" w:hAnsi="Arial Narrow"/>
        </w:rPr>
      </w:pPr>
      <w:r w:rsidRPr="005E444A">
        <w:rPr>
          <w:rFonts w:ascii="Arial Narrow" w:hAnsi="Arial Narrow"/>
        </w:rPr>
        <w:t xml:space="preserve">poskytovanie služieb súvisiacich s prevádzkovaním a technickou podporou </w:t>
      </w:r>
      <w:r>
        <w:rPr>
          <w:rFonts w:ascii="Arial Narrow" w:hAnsi="Arial Narrow"/>
        </w:rPr>
        <w:t>Informačného systému</w:t>
      </w:r>
      <w:r w:rsidRPr="005E444A">
        <w:rPr>
          <w:rFonts w:ascii="Arial Narrow" w:hAnsi="Arial Narrow"/>
        </w:rPr>
        <w:t xml:space="preserve"> v období od uvedeni</w:t>
      </w:r>
      <w:r>
        <w:rPr>
          <w:rFonts w:ascii="Arial Narrow" w:hAnsi="Arial Narrow"/>
        </w:rPr>
        <w:t>a</w:t>
      </w:r>
      <w:r w:rsidRPr="005E444A">
        <w:rPr>
          <w:rFonts w:ascii="Arial Narrow" w:hAnsi="Arial Narrow"/>
        </w:rPr>
        <w:t xml:space="preserve"> Informačného systému do prevádzky na produkčnom pracovisku Objednávateľa do </w:t>
      </w:r>
      <w:r w:rsidRPr="00DE139C">
        <w:rPr>
          <w:rFonts w:ascii="Arial Narrow" w:hAnsi="Arial Narrow"/>
        </w:rPr>
        <w:t>uplynutia 48</w:t>
      </w:r>
      <w:r w:rsidR="00DE139C">
        <w:rPr>
          <w:rFonts w:ascii="Arial Narrow" w:hAnsi="Arial Narrow"/>
        </w:rPr>
        <w:t xml:space="preserve"> </w:t>
      </w:r>
      <w:r w:rsidRPr="00DE139C">
        <w:rPr>
          <w:rFonts w:ascii="Arial Narrow" w:hAnsi="Arial Narrow"/>
        </w:rPr>
        <w:t>mesiacov</w:t>
      </w:r>
      <w:r w:rsidRPr="005E444A">
        <w:rPr>
          <w:rFonts w:ascii="Arial Narrow" w:hAnsi="Arial Narrow"/>
        </w:rPr>
        <w:t xml:space="preserve"> odo dňa účinnosti tejto zmluvy</w:t>
      </w:r>
      <w:r>
        <w:rPr>
          <w:rFonts w:ascii="Arial Narrow" w:hAnsi="Arial Narrow"/>
        </w:rPr>
        <w:t>,</w:t>
      </w:r>
    </w:p>
    <w:p w14:paraId="63080EA1" w14:textId="77777777" w:rsidR="00E8390F" w:rsidRPr="000A54B6" w:rsidRDefault="00E8390F">
      <w:pPr>
        <w:pStyle w:val="MLOdsek"/>
        <w:numPr>
          <w:ilvl w:val="2"/>
          <w:numId w:val="49"/>
        </w:numPr>
        <w:spacing w:after="0" w:line="276" w:lineRule="auto"/>
        <w:ind w:left="851" w:hanging="284"/>
        <w:rPr>
          <w:rFonts w:ascii="Arial Narrow" w:hAnsi="Arial Narrow"/>
        </w:rPr>
      </w:pPr>
      <w:r w:rsidRPr="005E444A">
        <w:rPr>
          <w:rFonts w:ascii="Arial Narrow" w:hAnsi="Arial Narrow"/>
        </w:rPr>
        <w:t xml:space="preserve">poskytovanie služieb </w:t>
      </w:r>
      <w:r>
        <w:rPr>
          <w:rFonts w:ascii="Arial Narrow" w:hAnsi="Arial Narrow"/>
        </w:rPr>
        <w:t xml:space="preserve">expertov uvedených v Prílohe č.2 k tejto Zmluve </w:t>
      </w:r>
      <w:r w:rsidRPr="005E444A">
        <w:rPr>
          <w:rFonts w:ascii="Arial Narrow" w:hAnsi="Arial Narrow"/>
        </w:rPr>
        <w:t xml:space="preserve">súvisiacich s rozvojom respektíve s využívaním </w:t>
      </w:r>
      <w:r>
        <w:rPr>
          <w:rFonts w:ascii="Arial Narrow" w:hAnsi="Arial Narrow"/>
        </w:rPr>
        <w:t>Informačného systému, ktoré budú poskytované vždy výlučne na základe Objednávky</w:t>
      </w:r>
      <w:r w:rsidRPr="000A54B6">
        <w:rPr>
          <w:rFonts w:ascii="Arial Narrow" w:hAnsi="Arial Narrow"/>
        </w:rPr>
        <w:t xml:space="preserve">. </w:t>
      </w:r>
    </w:p>
    <w:p w14:paraId="4726289B" w14:textId="77777777" w:rsidR="00E8390F" w:rsidRPr="000A54B6" w:rsidRDefault="00E8390F" w:rsidP="00E8390F">
      <w:pPr>
        <w:pStyle w:val="MLOdsek"/>
        <w:numPr>
          <w:ilvl w:val="0"/>
          <w:numId w:val="0"/>
        </w:numPr>
        <w:spacing w:after="0" w:line="276" w:lineRule="auto"/>
        <w:ind w:left="567"/>
        <w:rPr>
          <w:rFonts w:ascii="Arial Narrow" w:hAnsi="Arial Narrow"/>
          <w:spacing w:val="1"/>
        </w:rPr>
      </w:pPr>
    </w:p>
    <w:p w14:paraId="1DF08E4A"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 xml:space="preserve">Ak sa budú na strane Zhotoviteľa podieľať viaceré subjekty (konzorcium subjektov), práva z tejto Zmluvy o dielo voči Objednávateľovi môže uplatňovať výlučne ten subjekt na strane Zhotoviteľa, ktorý bude mať podľa osobitnej dohody subjektov na strane Zhotoviteľa postavenie vedúceho subjektu. Subjekty na strane Zhotoviteľa si v rámci osobitnej dohody podľa predošlej vety určia a vysporiadajú vzájomné záväzky a oprávnenia vyplývajúce im z tejto Zmluvy o dielo. Subjekt, ktorý bude mať postavenie vedúceho subjektu na strane Zhotoviteľa bude vo vzťahu k Objednávateľovi zodpovedať za fakturáciu, odovzdávanie Diela alebo jeho časti vrátane všetkých a akýchkoľvek úkonov týkajúcich sa plnenia tejto Zmluvy o dielo a Objednávateľ bude komunikovať výlučne s ním ohľadom všetkých zmluvných záležitostí. Ten subjekt na strane Zhotoviteľa, ktorý má postavenie vedúceho subjektu na strane Zhotoviteľa, je povinný bezodkladne oznámiť </w:t>
      </w:r>
      <w:r>
        <w:rPr>
          <w:rFonts w:ascii="Arial Narrow" w:hAnsi="Arial Narrow"/>
        </w:rPr>
        <w:t xml:space="preserve">a preukázať predložením osobitnej dohody </w:t>
      </w:r>
      <w:r w:rsidRPr="000A54B6">
        <w:rPr>
          <w:rFonts w:ascii="Arial Narrow" w:hAnsi="Arial Narrow"/>
        </w:rPr>
        <w:t xml:space="preserve">túto skutočnosť Objednávateľovi. </w:t>
      </w:r>
    </w:p>
    <w:p w14:paraId="308F6767" w14:textId="77777777" w:rsidR="00E8390F" w:rsidRPr="000A54B6" w:rsidRDefault="00E8390F" w:rsidP="00E8390F">
      <w:pPr>
        <w:pStyle w:val="MLOdsek"/>
        <w:numPr>
          <w:ilvl w:val="0"/>
          <w:numId w:val="0"/>
        </w:numPr>
        <w:spacing w:after="0" w:line="276" w:lineRule="auto"/>
        <w:ind w:left="567"/>
        <w:rPr>
          <w:rFonts w:ascii="Arial Narrow" w:hAnsi="Arial Narrow"/>
          <w:spacing w:val="1"/>
        </w:rPr>
      </w:pPr>
    </w:p>
    <w:p w14:paraId="087EAEF1"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 xml:space="preserve">Objednávateľ sa zaväzuje prevziať </w:t>
      </w:r>
      <w:r>
        <w:rPr>
          <w:rFonts w:ascii="Arial Narrow" w:hAnsi="Arial Narrow"/>
        </w:rPr>
        <w:t xml:space="preserve">riadne a včas vyhotovené </w:t>
      </w:r>
      <w:r w:rsidRPr="000A54B6">
        <w:rPr>
          <w:rFonts w:ascii="Arial Narrow" w:hAnsi="Arial Narrow"/>
        </w:rPr>
        <w:t>Dielo alebo jeho časť a uhradiť za Dielo alebo jeho časť Zhotoviteľovi cenu v rozsahu a za podmienok dohodnutých ďalej v tejto Zmluve o dielo.</w:t>
      </w:r>
    </w:p>
    <w:p w14:paraId="7F0A02D4"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3DB612A5" w14:textId="535EFC67" w:rsidR="00E8390F" w:rsidRDefault="00E8390F" w:rsidP="00D41D4F">
      <w:pPr>
        <w:pStyle w:val="MLOdsek"/>
        <w:spacing w:after="0" w:line="276" w:lineRule="auto"/>
        <w:ind w:left="567" w:hanging="567"/>
        <w:rPr>
          <w:rFonts w:ascii="Arial Narrow" w:hAnsi="Arial Narrow"/>
        </w:rPr>
      </w:pPr>
      <w:r w:rsidRPr="000A54B6">
        <w:rPr>
          <w:rFonts w:ascii="Arial Narrow" w:hAnsi="Arial Narrow"/>
        </w:rPr>
        <w:lastRenderedPageBreak/>
        <w:t xml:space="preserve">Zmluvné strany sa dohodli, že pri plnení tejto Zmluvy o dielo budú postupovať podľa pravidiel projektového riadenia určených v </w:t>
      </w:r>
      <w:r w:rsidRPr="005C35E7">
        <w:rPr>
          <w:rFonts w:ascii="Arial Narrow" w:hAnsi="Arial Narrow"/>
        </w:rPr>
        <w:t>Prílohe č. 6</w:t>
      </w:r>
      <w:r w:rsidRPr="000A54B6">
        <w:rPr>
          <w:rFonts w:ascii="Arial Narrow" w:hAnsi="Arial Narrow"/>
        </w:rPr>
        <w:t xml:space="preserve"> tejto Zmluvy o dielo. </w:t>
      </w:r>
    </w:p>
    <w:p w14:paraId="0A9E806A" w14:textId="77777777" w:rsidR="00D41D4F" w:rsidRPr="00D41D4F" w:rsidRDefault="00D41D4F" w:rsidP="00D41D4F">
      <w:pPr>
        <w:pStyle w:val="MLOdsek"/>
        <w:numPr>
          <w:ilvl w:val="0"/>
          <w:numId w:val="0"/>
        </w:numPr>
        <w:spacing w:after="0" w:line="276" w:lineRule="auto"/>
        <w:rPr>
          <w:rFonts w:ascii="Arial Narrow" w:hAnsi="Arial Narrow"/>
        </w:rPr>
      </w:pPr>
    </w:p>
    <w:p w14:paraId="0CF60B20" w14:textId="77777777" w:rsidR="00E8390F" w:rsidRPr="000A54B6" w:rsidRDefault="00E8390F" w:rsidP="00E8390F">
      <w:pPr>
        <w:pStyle w:val="MLOdsek"/>
        <w:spacing w:after="0" w:line="276" w:lineRule="auto"/>
        <w:ind w:left="567" w:hanging="567"/>
        <w:rPr>
          <w:rFonts w:ascii="Arial Narrow" w:hAnsi="Arial Narrow"/>
        </w:rPr>
      </w:pPr>
      <w:r w:rsidRPr="0059107B">
        <w:rPr>
          <w:rFonts w:ascii="Arial Narrow" w:hAnsi="Arial Narrow"/>
        </w:rPr>
        <w:t>Objednávka bude obsahovať  rozsah objednaných služieb</w:t>
      </w:r>
      <w:r>
        <w:rPr>
          <w:rFonts w:ascii="Arial Narrow" w:hAnsi="Arial Narrow"/>
        </w:rPr>
        <w:t xml:space="preserve"> a primeranú </w:t>
      </w:r>
      <w:r w:rsidRPr="0059107B">
        <w:rPr>
          <w:rFonts w:ascii="Arial Narrow" w:hAnsi="Arial Narrow"/>
        </w:rPr>
        <w:t>lehotu ich poskytnutia</w:t>
      </w:r>
      <w:r>
        <w:rPr>
          <w:rFonts w:ascii="Arial Narrow" w:hAnsi="Arial Narrow"/>
        </w:rPr>
        <w:t>. Objednávka bude pre Zhotoviteľa záväzná, ak Zhotoviteľ do 5 pracovných dní nevznesie voči Objednávke námietky, pričom Zhotoviteľ je oprávnený vzniesť voči Objednávke námietke výlučne z dôvodu, že Objednávka je v rozpore s touto Zmluvou (napríklad z dôvodu neprimeranosti lehoty poskytnutia služieb).</w:t>
      </w:r>
    </w:p>
    <w:p w14:paraId="56159387"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14C99822" w14:textId="77777777" w:rsidR="00E8390F" w:rsidRPr="000A54B6" w:rsidRDefault="00E8390F" w:rsidP="00E8390F">
      <w:pPr>
        <w:pStyle w:val="MLNadpislnku"/>
        <w:tabs>
          <w:tab w:val="clear" w:pos="878"/>
        </w:tabs>
        <w:spacing w:before="0" w:after="0" w:line="276" w:lineRule="auto"/>
        <w:ind w:left="567" w:hanging="567"/>
        <w:rPr>
          <w:rFonts w:ascii="Arial Narrow" w:hAnsi="Arial Narrow"/>
        </w:rPr>
      </w:pPr>
      <w:bookmarkStart w:id="6" w:name="_Ref516652469"/>
      <w:r w:rsidRPr="000A54B6">
        <w:rPr>
          <w:rFonts w:ascii="Arial Narrow" w:hAnsi="Arial Narrow"/>
        </w:rPr>
        <w:t>VŠEOBECNÉ PRÁVA A POVINNOSTI ZMLUVNÝCH STRÁN</w:t>
      </w:r>
    </w:p>
    <w:p w14:paraId="14DE0E05" w14:textId="77777777" w:rsidR="00E8390F" w:rsidRPr="000A54B6" w:rsidRDefault="00E8390F" w:rsidP="00E8390F">
      <w:pPr>
        <w:pStyle w:val="MLOdsek"/>
        <w:keepNext/>
        <w:numPr>
          <w:ilvl w:val="0"/>
          <w:numId w:val="0"/>
        </w:numPr>
        <w:spacing w:after="0" w:line="276" w:lineRule="auto"/>
        <w:ind w:left="737"/>
        <w:rPr>
          <w:rFonts w:ascii="Arial Narrow" w:eastAsiaTheme="minorHAnsi" w:hAnsi="Arial Narrow"/>
          <w:lang w:eastAsia="en-US"/>
        </w:rPr>
      </w:pPr>
      <w:bookmarkStart w:id="7" w:name="_Ref519610035"/>
    </w:p>
    <w:p w14:paraId="25CC9C1A" w14:textId="77777777" w:rsidR="00E8390F" w:rsidRPr="000A54B6" w:rsidRDefault="00E8390F" w:rsidP="00E8390F">
      <w:pPr>
        <w:pStyle w:val="MLOdsek"/>
        <w:keepNext/>
        <w:spacing w:after="0" w:line="276" w:lineRule="auto"/>
        <w:ind w:left="567" w:hanging="567"/>
        <w:rPr>
          <w:rFonts w:ascii="Arial Narrow" w:eastAsiaTheme="minorHAnsi" w:hAnsi="Arial Narrow"/>
          <w:lang w:eastAsia="en-US"/>
        </w:rPr>
      </w:pPr>
      <w:r w:rsidRPr="000A54B6">
        <w:rPr>
          <w:rFonts w:ascii="Arial Narrow" w:hAnsi="Arial Narrow"/>
        </w:rPr>
        <w:t xml:space="preserve">Objednávateľ sa zaväzuje: </w:t>
      </w:r>
    </w:p>
    <w:p w14:paraId="358D5375" w14:textId="77777777" w:rsidR="00E8390F" w:rsidRPr="000A54B6" w:rsidRDefault="00E8390F">
      <w:pPr>
        <w:pStyle w:val="MLOdsek"/>
        <w:numPr>
          <w:ilvl w:val="2"/>
          <w:numId w:val="49"/>
        </w:numPr>
        <w:spacing w:after="0" w:line="276" w:lineRule="auto"/>
        <w:ind w:left="851" w:hanging="284"/>
        <w:rPr>
          <w:rFonts w:ascii="Arial Narrow" w:eastAsiaTheme="minorHAnsi" w:hAnsi="Arial Narrow"/>
          <w:lang w:eastAsia="en-US"/>
        </w:rPr>
      </w:pPr>
      <w:r w:rsidRPr="000A54B6">
        <w:rPr>
          <w:rFonts w:ascii="Arial Narrow" w:eastAsiaTheme="minorHAnsi" w:hAnsi="Arial Narrow"/>
          <w:lang w:eastAsia="en-US"/>
        </w:rPr>
        <w:t>zabezpečiť Zhotoviteľovi v primeranom rozsahu potrebné informácie a prípadné konzultácie k postaveniu alebo štatútu, organizačnej štruktúre, procesnému riadeniu a vnútorným predpisom Objednávateľa,</w:t>
      </w:r>
    </w:p>
    <w:p w14:paraId="09C78A52" w14:textId="77777777" w:rsidR="00E8390F" w:rsidRPr="000A54B6" w:rsidRDefault="00E8390F">
      <w:pPr>
        <w:pStyle w:val="MLOdsek"/>
        <w:numPr>
          <w:ilvl w:val="2"/>
          <w:numId w:val="49"/>
        </w:numPr>
        <w:spacing w:after="0" w:line="276" w:lineRule="auto"/>
        <w:ind w:left="851" w:hanging="284"/>
        <w:rPr>
          <w:rFonts w:ascii="Arial Narrow" w:eastAsiaTheme="minorHAnsi" w:hAnsi="Arial Narrow"/>
          <w:lang w:eastAsia="en-US"/>
        </w:rPr>
      </w:pPr>
      <w:r w:rsidRPr="000A54B6">
        <w:rPr>
          <w:rFonts w:ascii="Arial Narrow" w:eastAsiaTheme="minorHAnsi" w:hAnsi="Arial Narrow"/>
          <w:lang w:eastAsia="en-US"/>
        </w:rPr>
        <w:t>zabezpečiť pre Zhotoviteľa, pri dodržaní bezpečnostných predpisov a ďalších predpisov Objednávateľa, nevyhnutné poverenia na plnenie tejto Zmluvy o dielo,</w:t>
      </w:r>
    </w:p>
    <w:p w14:paraId="471224F6" w14:textId="77777777" w:rsidR="00E8390F" w:rsidRPr="000A54B6" w:rsidRDefault="00E8390F">
      <w:pPr>
        <w:pStyle w:val="MLOdsek"/>
        <w:numPr>
          <w:ilvl w:val="2"/>
          <w:numId w:val="49"/>
        </w:numPr>
        <w:spacing w:after="0" w:line="276" w:lineRule="auto"/>
        <w:ind w:left="851" w:hanging="284"/>
        <w:rPr>
          <w:rFonts w:ascii="Arial Narrow" w:eastAsiaTheme="minorHAnsi" w:hAnsi="Arial Narrow"/>
          <w:lang w:eastAsia="en-US"/>
        </w:rPr>
      </w:pPr>
      <w:r w:rsidRPr="000A54B6">
        <w:rPr>
          <w:rFonts w:ascii="Arial Narrow" w:eastAsiaTheme="minorHAnsi" w:hAnsi="Arial Narrow"/>
          <w:lang w:eastAsia="en-US"/>
        </w:rPr>
        <w:t>sprístupniť, pri dodržaní bezpečnostných predpisov a ďalších predpisov Objednávateľa, technickú, komunikačnú a systémovú infraštruktúru pre zhotovovanie Informačného systému a podľa potreby vzdialeného prístupu dohodnutou technológiou a zabezpečiť Zhotoviteľovi na jeho žiadosť včasný prístup ku všetkým zariadeniam, ku ktorým je jeho prístup potrebný pre zhotovenie Informačného systému, vrátane zdrojov energie, elektronickej komunikačnej siete, vrátane zabezpečenia vzdialeného prístupu, v rozsahu nevyhnutnom pre riadne zhotovenie Informačného systému na náklady Objednávateľa, s výnimkou nákladov na prevádzku komunikačnej linky pre vzdialený prístup,</w:t>
      </w:r>
    </w:p>
    <w:p w14:paraId="1E20BB8C" w14:textId="77777777" w:rsidR="00E8390F" w:rsidRPr="000A54B6" w:rsidRDefault="00E8390F">
      <w:pPr>
        <w:pStyle w:val="MLOdsek"/>
        <w:numPr>
          <w:ilvl w:val="2"/>
          <w:numId w:val="49"/>
        </w:numPr>
        <w:spacing w:after="0" w:line="276" w:lineRule="auto"/>
        <w:ind w:left="851" w:hanging="284"/>
        <w:rPr>
          <w:rFonts w:ascii="Arial Narrow" w:eastAsiaTheme="minorHAnsi" w:hAnsi="Arial Narrow"/>
          <w:lang w:eastAsia="en-US"/>
        </w:rPr>
      </w:pPr>
      <w:r w:rsidRPr="000A54B6">
        <w:rPr>
          <w:rFonts w:ascii="Arial Narrow" w:eastAsiaTheme="minorHAnsi" w:hAnsi="Arial Narrow"/>
          <w:lang w:eastAsia="en-US"/>
        </w:rPr>
        <w:t xml:space="preserve">zabezpečiť Zhotoviteľovi všetky relevantné legislatívne, metodické, koncepčné, dokumentačné, normatívne a ďalšie materiály týkajúce sa Diela, ak bude Objednávateľ takými informáciami disponovať a Zhotoviteľ ich bude potrebovať k zhotoveniu Diela, to však len za predpokladu, že Zhotoviteľ nemá k takýmto materiálom sám prístup a len v rozsahu, v akom si tento prístup nevie Zhotoviteľ zabezpečiť sám, </w:t>
      </w:r>
    </w:p>
    <w:p w14:paraId="68C7BCF4" w14:textId="77777777" w:rsidR="00E8390F" w:rsidRPr="000A54B6" w:rsidRDefault="00E8390F">
      <w:pPr>
        <w:pStyle w:val="MLOdsek"/>
        <w:numPr>
          <w:ilvl w:val="2"/>
          <w:numId w:val="49"/>
        </w:numPr>
        <w:spacing w:after="0" w:line="276" w:lineRule="auto"/>
        <w:ind w:left="851" w:hanging="284"/>
        <w:rPr>
          <w:rFonts w:ascii="Arial Narrow" w:eastAsiaTheme="minorHAnsi" w:hAnsi="Arial Narrow"/>
          <w:lang w:eastAsia="en-US"/>
        </w:rPr>
      </w:pPr>
      <w:r w:rsidRPr="000A54B6">
        <w:rPr>
          <w:rFonts w:ascii="Arial Narrow" w:eastAsiaTheme="minorHAnsi" w:hAnsi="Arial Narrow"/>
          <w:lang w:eastAsia="en-US"/>
        </w:rPr>
        <w:t>zabezpečiť nevyhnutné relevantné prístupy na pracoviská Objednávateľa pre zamestnancov Zhotoviteľa vykonávajúcich práce na Informačnom systéme alebo jeho časti počas pracovných dní aj mimo pracovnej doby Objednávateľa, aj počas dní pracovného pokoja,</w:t>
      </w:r>
    </w:p>
    <w:p w14:paraId="51A8C756" w14:textId="77777777" w:rsidR="00E8390F" w:rsidRPr="000A54B6" w:rsidRDefault="00E8390F">
      <w:pPr>
        <w:pStyle w:val="MLOdsek"/>
        <w:numPr>
          <w:ilvl w:val="2"/>
          <w:numId w:val="49"/>
        </w:numPr>
        <w:spacing w:after="0" w:line="276" w:lineRule="auto"/>
        <w:ind w:left="851" w:hanging="284"/>
        <w:rPr>
          <w:rFonts w:ascii="Arial Narrow" w:eastAsiaTheme="minorHAnsi" w:hAnsi="Arial Narrow"/>
          <w:lang w:eastAsia="en-US"/>
        </w:rPr>
      </w:pPr>
      <w:r w:rsidRPr="000A54B6">
        <w:rPr>
          <w:rFonts w:ascii="Arial Narrow" w:eastAsiaTheme="minorHAnsi" w:hAnsi="Arial Narrow"/>
          <w:lang w:eastAsia="en-US"/>
        </w:rPr>
        <w:t xml:space="preserve">zabezpečiť vstup na pracoviská Objednávateľa výlučne za prítomnosti Oprávnenej osoby Objednávateľa, prípadne v sprievode inej poverenej osoby Objednávateľa, </w:t>
      </w:r>
      <w:bookmarkEnd w:id="7"/>
    </w:p>
    <w:p w14:paraId="52F42142" w14:textId="77777777" w:rsidR="00E8390F" w:rsidRPr="000A54B6" w:rsidRDefault="00E8390F">
      <w:pPr>
        <w:pStyle w:val="MLOdsek"/>
        <w:numPr>
          <w:ilvl w:val="2"/>
          <w:numId w:val="49"/>
        </w:numPr>
        <w:spacing w:after="0" w:line="276" w:lineRule="auto"/>
        <w:ind w:left="851" w:hanging="284"/>
        <w:rPr>
          <w:rFonts w:ascii="Arial Narrow" w:eastAsiaTheme="minorHAnsi" w:hAnsi="Arial Narrow"/>
          <w:lang w:eastAsia="en-US"/>
        </w:rPr>
      </w:pPr>
      <w:r w:rsidRPr="000A54B6">
        <w:rPr>
          <w:rFonts w:ascii="Arial Narrow" w:hAnsi="Arial Narrow"/>
        </w:rPr>
        <w:t xml:space="preserve">vykonať všetky úkony, ktoré je možné od neho spravodlivo požadovať pri poskytovaní Súčinnosti Objednávateľa Zhotoviteľovi, </w:t>
      </w:r>
    </w:p>
    <w:p w14:paraId="7AACB3D8" w14:textId="77777777" w:rsidR="00E8390F" w:rsidRPr="000A54B6" w:rsidRDefault="00E8390F">
      <w:pPr>
        <w:pStyle w:val="MLOdsek"/>
        <w:numPr>
          <w:ilvl w:val="2"/>
          <w:numId w:val="49"/>
        </w:numPr>
        <w:spacing w:after="0" w:line="276" w:lineRule="auto"/>
        <w:ind w:left="851" w:hanging="284"/>
        <w:rPr>
          <w:rFonts w:ascii="Arial Narrow" w:eastAsiaTheme="minorHAnsi" w:hAnsi="Arial Narrow"/>
          <w:lang w:eastAsia="en-US"/>
        </w:rPr>
      </w:pPr>
      <w:r w:rsidRPr="000A54B6">
        <w:rPr>
          <w:rFonts w:ascii="Arial Narrow" w:hAnsi="Arial Narrow"/>
        </w:rPr>
        <w:t xml:space="preserve">informovať Zhotoviteľa o všetkých skutočnostiach, ktoré sú významné pre splnenie povinností Zmluvných strán podľa tejto Zmluvy o dielo, v súvislosti so zhotovením Diela podľa tejto Zmluvy o dielo a/alebo o dôvodoch, ktoré Objednávateľovi bránia riadne a včas splniť svoje povinnosti podľa tejto Zmluvy o dielo, a to do </w:t>
      </w:r>
      <w:r>
        <w:rPr>
          <w:rFonts w:ascii="Arial Narrow" w:hAnsi="Arial Narrow"/>
        </w:rPr>
        <w:t>3 (troch) dní</w:t>
      </w:r>
      <w:r w:rsidRPr="000A54B6">
        <w:rPr>
          <w:rFonts w:ascii="Arial Narrow" w:hAnsi="Arial Narrow"/>
        </w:rPr>
        <w:t>, odkedy sa o nich Objednávateľ dozvedel,</w:t>
      </w:r>
    </w:p>
    <w:p w14:paraId="4E7C61A0" w14:textId="77777777" w:rsidR="00E8390F" w:rsidRPr="000A54B6" w:rsidRDefault="00E8390F">
      <w:pPr>
        <w:pStyle w:val="MLOdsek"/>
        <w:numPr>
          <w:ilvl w:val="2"/>
          <w:numId w:val="49"/>
        </w:numPr>
        <w:spacing w:after="0" w:line="276" w:lineRule="auto"/>
        <w:ind w:left="851" w:hanging="284"/>
        <w:rPr>
          <w:rFonts w:ascii="Arial Narrow" w:eastAsiaTheme="minorHAnsi" w:hAnsi="Arial Narrow"/>
          <w:lang w:eastAsia="en-US"/>
        </w:rPr>
      </w:pPr>
      <w:r w:rsidRPr="000A54B6">
        <w:rPr>
          <w:rFonts w:ascii="Arial Narrow" w:eastAsiaTheme="minorHAnsi" w:hAnsi="Arial Narrow"/>
          <w:lang w:eastAsia="en-US"/>
        </w:rPr>
        <w:t>postupovať v zmysle uznesenia vlády Slovenskej republiky č. 286/2019 z 12. júna 2019 o povinnosti prednostne pristupovať k platným a účinným centrálnym IKT zmluvám v prípade existencie centrálnej zmluvy viažucej sa na dodávku Preexistentného obchodne dostupného proprietárneho SW v rámci zhotoveného Diela.</w:t>
      </w:r>
    </w:p>
    <w:p w14:paraId="14BA1038" w14:textId="77777777" w:rsidR="00E8390F" w:rsidRPr="000A54B6" w:rsidRDefault="00E8390F" w:rsidP="00E8390F">
      <w:pPr>
        <w:pStyle w:val="MLOdsek"/>
        <w:numPr>
          <w:ilvl w:val="0"/>
          <w:numId w:val="0"/>
        </w:numPr>
        <w:spacing w:after="0" w:line="276" w:lineRule="auto"/>
        <w:ind w:left="851"/>
        <w:rPr>
          <w:rFonts w:ascii="Arial Narrow" w:eastAsiaTheme="minorHAnsi" w:hAnsi="Arial Narrow"/>
          <w:lang w:eastAsia="en-US"/>
        </w:rPr>
      </w:pPr>
    </w:p>
    <w:p w14:paraId="410CE6B2" w14:textId="77777777" w:rsidR="00E8390F" w:rsidRPr="000A54B6" w:rsidRDefault="00E8390F" w:rsidP="00E8390F">
      <w:pPr>
        <w:pStyle w:val="MLOdsek"/>
        <w:spacing w:after="0" w:line="276" w:lineRule="auto"/>
        <w:ind w:left="567" w:hanging="567"/>
        <w:rPr>
          <w:rFonts w:ascii="Arial Narrow" w:hAnsi="Arial Narrow"/>
          <w:lang w:eastAsia="sk-SK"/>
        </w:rPr>
      </w:pPr>
      <w:r w:rsidRPr="000A54B6">
        <w:rPr>
          <w:rFonts w:ascii="Arial Narrow" w:hAnsi="Arial Narrow"/>
          <w:lang w:eastAsia="sk-SK"/>
        </w:rPr>
        <w:t>Zhotoviteľ sa zaväzuje:</w:t>
      </w:r>
    </w:p>
    <w:p w14:paraId="26FB16E7" w14:textId="77777777" w:rsidR="00E8390F" w:rsidRPr="000A54B6" w:rsidRDefault="00E8390F">
      <w:pPr>
        <w:pStyle w:val="MLOdsek"/>
        <w:numPr>
          <w:ilvl w:val="2"/>
          <w:numId w:val="55"/>
        </w:numPr>
        <w:tabs>
          <w:tab w:val="clear" w:pos="1134"/>
        </w:tabs>
        <w:suppressAutoHyphens/>
        <w:spacing w:after="0" w:line="276" w:lineRule="auto"/>
        <w:ind w:left="851" w:hanging="284"/>
        <w:rPr>
          <w:rFonts w:ascii="Arial Narrow" w:hAnsi="Arial Narrow"/>
          <w:lang w:eastAsia="sk-SK"/>
        </w:rPr>
      </w:pPr>
      <w:r w:rsidRPr="000A54B6">
        <w:rPr>
          <w:rFonts w:ascii="Arial Narrow" w:hAnsi="Arial Narrow"/>
          <w:lang w:eastAsia="sk-SK"/>
        </w:rPr>
        <w:t>neodkladne písomne informovať Objednávateľa o každom prípadnom omeškaní, či iných skutočnostiach, ktoré by mohli ohroziť riadne a včasné zhotovenie a/alebo odovzdanie Diela;</w:t>
      </w:r>
    </w:p>
    <w:p w14:paraId="09AA6666" w14:textId="77777777" w:rsidR="00E8390F" w:rsidRPr="000A54B6" w:rsidRDefault="00E8390F">
      <w:pPr>
        <w:pStyle w:val="MLOdsek"/>
        <w:numPr>
          <w:ilvl w:val="2"/>
          <w:numId w:val="55"/>
        </w:numPr>
        <w:tabs>
          <w:tab w:val="clear" w:pos="1134"/>
        </w:tabs>
        <w:suppressAutoHyphens/>
        <w:spacing w:after="0" w:line="276" w:lineRule="auto"/>
        <w:ind w:left="851" w:hanging="284"/>
        <w:rPr>
          <w:rFonts w:ascii="Arial Narrow" w:hAnsi="Arial Narrow"/>
          <w:lang w:eastAsia="sk-SK"/>
        </w:rPr>
      </w:pPr>
      <w:r w:rsidRPr="000A54B6">
        <w:rPr>
          <w:rFonts w:ascii="Arial Narrow" w:hAnsi="Arial Narrow"/>
        </w:rPr>
        <w:t>zabezpečiť, aby Dielo obsahovalo všetky Objednávateľom vyžiadané a schválené funkcie a vlastnosti v čase jeho odovzdania a riadneho prevzatia Objednávateľom a súčasne, aby neobsahovalo žiadne Objednávateľom nevyžiadané alebo neschválené funkcie a vlastnosti;</w:t>
      </w:r>
    </w:p>
    <w:p w14:paraId="69271FA8" w14:textId="77777777" w:rsidR="00E8390F" w:rsidRPr="000A54B6" w:rsidRDefault="00E8390F">
      <w:pPr>
        <w:pStyle w:val="MLOdsek"/>
        <w:numPr>
          <w:ilvl w:val="2"/>
          <w:numId w:val="55"/>
        </w:numPr>
        <w:tabs>
          <w:tab w:val="clear" w:pos="1134"/>
        </w:tabs>
        <w:suppressAutoHyphens/>
        <w:spacing w:after="0" w:line="276" w:lineRule="auto"/>
        <w:ind w:left="851" w:hanging="284"/>
        <w:rPr>
          <w:rFonts w:ascii="Arial Narrow" w:hAnsi="Arial Narrow"/>
          <w:lang w:eastAsia="sk-SK"/>
        </w:rPr>
      </w:pPr>
      <w:r w:rsidRPr="000A54B6">
        <w:rPr>
          <w:rFonts w:ascii="Arial Narrow" w:hAnsi="Arial Narrow"/>
          <w:lang w:eastAsia="sk-SK"/>
        </w:rPr>
        <w:lastRenderedPageBreak/>
        <w:t>umožniť Objednávateľovi vykonať audit bezpečnosti Informačného systému a vývojového prostredia Zhotoviteľa na overenie miery dodržiavania bezpečnostných požiadaviek vyplývajúcich z platných a účinných právnych predpisov a zmluvných požiadaviek;</w:t>
      </w:r>
    </w:p>
    <w:p w14:paraId="1CF6709C" w14:textId="77777777" w:rsidR="00E8390F" w:rsidRPr="000A54B6" w:rsidRDefault="00E8390F">
      <w:pPr>
        <w:pStyle w:val="MLOdsek"/>
        <w:numPr>
          <w:ilvl w:val="2"/>
          <w:numId w:val="55"/>
        </w:numPr>
        <w:tabs>
          <w:tab w:val="clear" w:pos="1134"/>
        </w:tabs>
        <w:suppressAutoHyphens/>
        <w:spacing w:after="0" w:line="276" w:lineRule="auto"/>
        <w:ind w:left="851" w:hanging="284"/>
        <w:rPr>
          <w:rFonts w:ascii="Arial Narrow" w:hAnsi="Arial Narrow"/>
          <w:lang w:eastAsia="sk-SK"/>
        </w:rPr>
      </w:pPr>
      <w:r w:rsidRPr="000A54B6">
        <w:rPr>
          <w:rFonts w:ascii="Arial Narrow" w:hAnsi="Arial Narrow"/>
          <w:lang w:eastAsia="sk-SK"/>
        </w:rPr>
        <w:t>poskytnúť Objednávateľovi kompletnú dokumentáciu Informačného systému vrátane administrátorských prístupov;</w:t>
      </w:r>
    </w:p>
    <w:p w14:paraId="354ADED3" w14:textId="77777777" w:rsidR="00E8390F" w:rsidRPr="000A54B6" w:rsidRDefault="00E8390F">
      <w:pPr>
        <w:pStyle w:val="MLOdsek"/>
        <w:numPr>
          <w:ilvl w:val="2"/>
          <w:numId w:val="55"/>
        </w:numPr>
        <w:tabs>
          <w:tab w:val="clear" w:pos="1134"/>
        </w:tabs>
        <w:suppressAutoHyphens/>
        <w:spacing w:after="0" w:line="276" w:lineRule="auto"/>
        <w:ind w:left="851" w:hanging="284"/>
        <w:rPr>
          <w:rFonts w:ascii="Arial Narrow" w:hAnsi="Arial Narrow"/>
          <w:lang w:eastAsia="sk-SK"/>
        </w:rPr>
      </w:pPr>
      <w:r w:rsidRPr="000A54B6">
        <w:rPr>
          <w:rFonts w:ascii="Arial Narrow" w:hAnsi="Arial Narrow"/>
          <w:lang w:eastAsia="sk-SK"/>
        </w:rPr>
        <w:t>poskytnúť Objednávateľovi, jeho podriadeným organizáciám alebo jemu nadriadeným orgánom plnú súčinnosť pri riešení bezpečnostného incidentu a/alebo pri vyšetrovaní bezpečnostnej udalosti, ktoré súvisia s plnením tejto Zmluvy o dielo;</w:t>
      </w:r>
    </w:p>
    <w:p w14:paraId="14530971" w14:textId="77777777" w:rsidR="00E8390F" w:rsidRPr="000A54B6" w:rsidRDefault="00E8390F">
      <w:pPr>
        <w:pStyle w:val="MLOdsek"/>
        <w:numPr>
          <w:ilvl w:val="2"/>
          <w:numId w:val="55"/>
        </w:numPr>
        <w:tabs>
          <w:tab w:val="clear" w:pos="1134"/>
        </w:tabs>
        <w:suppressAutoHyphens/>
        <w:spacing w:after="0" w:line="276" w:lineRule="auto"/>
        <w:ind w:left="851" w:hanging="284"/>
        <w:rPr>
          <w:rFonts w:ascii="Arial Narrow" w:hAnsi="Arial Narrow"/>
          <w:lang w:eastAsia="sk-SK"/>
        </w:rPr>
      </w:pPr>
      <w:r w:rsidRPr="000A54B6">
        <w:rPr>
          <w:rFonts w:ascii="Arial Narrow" w:hAnsi="Arial Narrow"/>
          <w:color w:val="000000" w:themeColor="text1"/>
        </w:rPr>
        <w:t>vypracovať posúdenie vplyvu na ochranu údajov v zmysle čl. 35 GDPR, ak pri používaní Informačného systému dochádza k spracovateľským operáciám osobných údajov;</w:t>
      </w:r>
    </w:p>
    <w:p w14:paraId="509DDDC9" w14:textId="77777777" w:rsidR="00E8390F" w:rsidRPr="000A54B6" w:rsidRDefault="00E8390F">
      <w:pPr>
        <w:pStyle w:val="MLOdsek"/>
        <w:numPr>
          <w:ilvl w:val="2"/>
          <w:numId w:val="55"/>
        </w:numPr>
        <w:tabs>
          <w:tab w:val="clear" w:pos="1134"/>
        </w:tabs>
        <w:suppressAutoHyphens/>
        <w:spacing w:after="0" w:line="276" w:lineRule="auto"/>
        <w:ind w:left="851" w:hanging="284"/>
        <w:rPr>
          <w:rFonts w:ascii="Arial Narrow" w:hAnsi="Arial Narrow"/>
          <w:lang w:eastAsia="sk-SK"/>
        </w:rPr>
      </w:pPr>
      <w:r w:rsidRPr="000A54B6">
        <w:rPr>
          <w:rFonts w:ascii="Arial Narrow" w:hAnsi="Arial Narrow"/>
        </w:rPr>
        <w:t xml:space="preserve">udržiavať do prevádzky nasadené časti Informačného systému v súlade s dodanou administrátorskou dokumentáciou, a to až do prevzatia Informačného systému ako celku Objednávateľom; </w:t>
      </w:r>
    </w:p>
    <w:p w14:paraId="53524887" w14:textId="77777777" w:rsidR="00E8390F" w:rsidRPr="000A54B6" w:rsidRDefault="00E8390F">
      <w:pPr>
        <w:pStyle w:val="MLOdsek"/>
        <w:numPr>
          <w:ilvl w:val="2"/>
          <w:numId w:val="55"/>
        </w:numPr>
        <w:tabs>
          <w:tab w:val="clear" w:pos="1134"/>
        </w:tabs>
        <w:suppressAutoHyphens/>
        <w:spacing w:after="0" w:line="276" w:lineRule="auto"/>
        <w:ind w:left="851" w:hanging="284"/>
        <w:rPr>
          <w:rFonts w:ascii="Arial Narrow" w:hAnsi="Arial Narrow"/>
          <w:lang w:eastAsia="sk-SK"/>
        </w:rPr>
      </w:pPr>
      <w:r w:rsidRPr="000A54B6">
        <w:rPr>
          <w:rFonts w:ascii="Arial Narrow" w:hAnsi="Arial Narrow"/>
          <w:lang w:eastAsia="sk-SK"/>
        </w:rPr>
        <w:t>aktualizovať diagramy životných situácií a karty životných situácií vedených na Ministerstve vnútra Slovenskej republiky, ak Informačný systém ovplyvní výkon procesov životnej situácie;</w:t>
      </w:r>
    </w:p>
    <w:p w14:paraId="16B53B16" w14:textId="77777777" w:rsidR="00E8390F" w:rsidRPr="000A54B6" w:rsidRDefault="00E8390F">
      <w:pPr>
        <w:pStyle w:val="MLOdsek"/>
        <w:numPr>
          <w:ilvl w:val="2"/>
          <w:numId w:val="55"/>
        </w:numPr>
        <w:tabs>
          <w:tab w:val="clear" w:pos="1134"/>
        </w:tabs>
        <w:suppressAutoHyphens/>
        <w:spacing w:after="0" w:line="276" w:lineRule="auto"/>
        <w:ind w:left="851" w:hanging="284"/>
        <w:rPr>
          <w:rFonts w:ascii="Arial Narrow" w:hAnsi="Arial Narrow"/>
        </w:rPr>
      </w:pPr>
      <w:r w:rsidRPr="000A54B6">
        <w:rPr>
          <w:rFonts w:ascii="Arial Narrow" w:hAnsi="Arial Narrow"/>
        </w:rPr>
        <w:t xml:space="preserve">zabezpečiť súlad Informačného systému s platnými a účinnými právnymi predpismi vrátane vykonávacích právnych predpisov v čase jeho odovzdania (najmä so Zákonom o ITVS, Zákonom o KB, Zákonom o eGovernmente, </w:t>
      </w:r>
      <w:r w:rsidRPr="000A54B6">
        <w:rPr>
          <w:rFonts w:ascii="Arial Narrow" w:hAnsi="Arial Narrow"/>
          <w:color w:val="000000" w:themeColor="text1"/>
        </w:rPr>
        <w:t>Zákonom o ochrane osobných údajov a s</w:t>
      </w:r>
      <w:r>
        <w:rPr>
          <w:rFonts w:ascii="Arial Narrow" w:hAnsi="Arial Narrow"/>
          <w:color w:val="000000" w:themeColor="text1"/>
        </w:rPr>
        <w:t> </w:t>
      </w:r>
      <w:r w:rsidRPr="000A54B6">
        <w:rPr>
          <w:rFonts w:ascii="Arial Narrow" w:hAnsi="Arial Narrow"/>
          <w:color w:val="000000" w:themeColor="text1"/>
        </w:rPr>
        <w:t>GDPR</w:t>
      </w:r>
      <w:r>
        <w:rPr>
          <w:rFonts w:ascii="Arial Narrow" w:hAnsi="Arial Narrow"/>
          <w:color w:val="000000" w:themeColor="text1"/>
        </w:rPr>
        <w:t>, AI actom</w:t>
      </w:r>
      <w:r w:rsidRPr="000A54B6">
        <w:rPr>
          <w:rFonts w:ascii="Arial Narrow" w:hAnsi="Arial Narrow"/>
          <w:color w:val="000000" w:themeColor="text1"/>
        </w:rPr>
        <w:t>);</w:t>
      </w:r>
    </w:p>
    <w:p w14:paraId="41A87EE1" w14:textId="77777777" w:rsidR="00E8390F" w:rsidRPr="000A54B6" w:rsidRDefault="00E8390F">
      <w:pPr>
        <w:pStyle w:val="MLOdsek"/>
        <w:numPr>
          <w:ilvl w:val="2"/>
          <w:numId w:val="55"/>
        </w:numPr>
        <w:tabs>
          <w:tab w:val="clear" w:pos="1134"/>
        </w:tabs>
        <w:suppressAutoHyphens/>
        <w:spacing w:after="0" w:line="276" w:lineRule="auto"/>
        <w:ind w:left="851" w:hanging="284"/>
        <w:rPr>
          <w:rFonts w:ascii="Arial Narrow" w:hAnsi="Arial Narrow"/>
        </w:rPr>
      </w:pPr>
      <w:r w:rsidRPr="000A54B6">
        <w:rPr>
          <w:rFonts w:ascii="Arial Narrow" w:eastAsiaTheme="minorEastAsia" w:hAnsi="Arial Narrow"/>
        </w:rPr>
        <w:t xml:space="preserve">pri zhotovení Informačného systému zohľadniť </w:t>
      </w:r>
      <w:r w:rsidRPr="000A54B6">
        <w:rPr>
          <w:rFonts w:ascii="Arial Narrow" w:eastAsiaTheme="minorEastAsia" w:hAnsi="Arial Narrow"/>
          <w:bCs/>
        </w:rPr>
        <w:t>povinnosť referencovania vyhlásených referenčných údajov</w:t>
      </w:r>
      <w:r w:rsidRPr="000A54B6">
        <w:rPr>
          <w:rFonts w:ascii="Arial Narrow" w:eastAsiaTheme="minorEastAsia" w:hAnsi="Arial Narrow"/>
        </w:rPr>
        <w:t xml:space="preserve"> podľa Zákona o eGovernmente, ako aj postupovať v súlade s vydanými metodickými usmerneniami/pokynmi o </w:t>
      </w:r>
      <w:r w:rsidRPr="000A54B6">
        <w:rPr>
          <w:rFonts w:ascii="Arial Narrow" w:hAnsi="Arial Narrow"/>
        </w:rPr>
        <w:t xml:space="preserve">postupe zaraďovania referenčných údajov do zoznamu referenčných údajov vo väzbe na referenčné registre a </w:t>
      </w:r>
      <w:r w:rsidRPr="000A54B6">
        <w:rPr>
          <w:rFonts w:ascii="Arial Narrow" w:eastAsiaTheme="minorHAnsi" w:hAnsi="Arial Narrow"/>
        </w:rPr>
        <w:t>zabezpečiť, aby Informačný systém využíval pri elektronickej komunikácii údaje prostredníctvom modulu procesnej integrácie a integrácie údajov (jeho časti IS CSRÚ), a aby Informačný systém využíval všetky vyhlásené referenčné údaje (dostupné na</w:t>
      </w:r>
      <w:r w:rsidRPr="000A54B6">
        <w:rPr>
          <w:rStyle w:val="Hypertextovprepojenie"/>
          <w:rFonts w:ascii="Arial Narrow" w:hAnsi="Arial Narrow"/>
          <w:u w:val="none"/>
        </w:rPr>
        <w:t xml:space="preserve"> </w:t>
      </w:r>
      <w:hyperlink r:id="rId21" w:history="1">
        <w:r w:rsidRPr="000A54B6">
          <w:rPr>
            <w:rStyle w:val="Hypertextovprepojenie"/>
            <w:rFonts w:ascii="Arial Narrow" w:hAnsi="Arial Narrow"/>
          </w:rPr>
          <w:t>https://metais.vicepremier.gov.sk/refregisters/list?page=1&amp;count=20</w:t>
        </w:r>
      </w:hyperlink>
      <w:r w:rsidRPr="000A54B6">
        <w:rPr>
          <w:rStyle w:val="Hypertextovprepojenie"/>
          <w:rFonts w:ascii="Arial Narrow" w:hAnsi="Arial Narrow"/>
          <w:color w:val="auto"/>
          <w:u w:val="none"/>
        </w:rPr>
        <w:t>)</w:t>
      </w:r>
      <w:r w:rsidRPr="000A54B6">
        <w:rPr>
          <w:rFonts w:ascii="Arial Narrow" w:eastAsiaTheme="minorHAnsi" w:hAnsi="Arial Narrow"/>
        </w:rPr>
        <w:t>;</w:t>
      </w:r>
      <w:r w:rsidRPr="000A54B6">
        <w:rPr>
          <w:rFonts w:ascii="Arial Narrow" w:eastAsiaTheme="minorHAnsi" w:hAnsi="Arial Narrow"/>
          <w:u w:val="single" w:color="0B4CB4"/>
        </w:rPr>
        <w:t xml:space="preserve"> </w:t>
      </w:r>
    </w:p>
    <w:p w14:paraId="781846F1" w14:textId="77777777" w:rsidR="00E8390F" w:rsidRPr="000A54B6" w:rsidRDefault="00E8390F">
      <w:pPr>
        <w:pStyle w:val="MLOdsek"/>
        <w:numPr>
          <w:ilvl w:val="2"/>
          <w:numId w:val="55"/>
        </w:numPr>
        <w:tabs>
          <w:tab w:val="clear" w:pos="1134"/>
        </w:tabs>
        <w:suppressAutoHyphens/>
        <w:spacing w:after="0" w:line="276" w:lineRule="auto"/>
        <w:ind w:left="851" w:hanging="284"/>
        <w:rPr>
          <w:rStyle w:val="Odkaznakomentr"/>
          <w:rFonts w:ascii="Arial Narrow" w:hAnsi="Arial Narrow"/>
          <w:lang w:eastAsia="sk-SK"/>
        </w:rPr>
      </w:pPr>
      <w:r w:rsidRPr="000A54B6">
        <w:rPr>
          <w:rFonts w:ascii="Arial Narrow" w:hAnsi="Arial Narrow"/>
        </w:rPr>
        <w:t>upozorniť na nevyhnutnosť aktualizovať eGovernment komponenty v centrálnom metainformačnom systéme verejnej správy v súlade s </w:t>
      </w:r>
      <w:r w:rsidRPr="000A54B6">
        <w:rPr>
          <w:rFonts w:ascii="Arial Narrow" w:hAnsi="Arial Narrow"/>
          <w:b/>
        </w:rPr>
        <w:t>Metodickým pokynom číslo</w:t>
      </w:r>
      <w:r w:rsidRPr="000A54B6">
        <w:rPr>
          <w:rFonts w:ascii="Arial Narrow" w:hAnsi="Arial Narrow"/>
        </w:rPr>
        <w:t xml:space="preserve"> </w:t>
      </w:r>
      <w:r w:rsidRPr="000A54B6">
        <w:rPr>
          <w:rFonts w:ascii="Arial Narrow" w:hAnsi="Arial Narrow"/>
          <w:b/>
        </w:rPr>
        <w:t>ÚPVII/000514/2017-313 z 10.01.2017</w:t>
      </w:r>
      <w:r w:rsidRPr="000A54B6">
        <w:rPr>
          <w:rFonts w:ascii="Arial Narrow" w:hAnsi="Arial Narrow"/>
        </w:rPr>
        <w:t xml:space="preserve"> na aktualizáciu obsahu centrálneho metainformačného systému verejnej správy povinnými osobami v znení neskorších predpisov;</w:t>
      </w:r>
    </w:p>
    <w:p w14:paraId="56667726" w14:textId="77777777" w:rsidR="00E8390F" w:rsidRPr="000A54B6" w:rsidRDefault="00E8390F">
      <w:pPr>
        <w:pStyle w:val="MLOdsek"/>
        <w:numPr>
          <w:ilvl w:val="2"/>
          <w:numId w:val="55"/>
        </w:numPr>
        <w:tabs>
          <w:tab w:val="clear" w:pos="1134"/>
        </w:tabs>
        <w:suppressAutoHyphens/>
        <w:spacing w:after="0" w:line="276" w:lineRule="auto"/>
        <w:ind w:left="851" w:hanging="284"/>
        <w:rPr>
          <w:rFonts w:ascii="Arial Narrow" w:hAnsi="Arial Narrow"/>
          <w:lang w:eastAsia="sk-SK"/>
        </w:rPr>
      </w:pPr>
      <w:r w:rsidRPr="000A54B6">
        <w:rPr>
          <w:rFonts w:ascii="Arial Narrow" w:hAnsi="Arial Narrow"/>
        </w:rPr>
        <w:t xml:space="preserve">riadiť sa pri zhotovení Diela, </w:t>
      </w:r>
    </w:p>
    <w:p w14:paraId="33F5C05A" w14:textId="77777777" w:rsidR="00E8390F" w:rsidRPr="000A54B6" w:rsidRDefault="00E8390F">
      <w:pPr>
        <w:pStyle w:val="MLOdsek"/>
        <w:numPr>
          <w:ilvl w:val="3"/>
          <w:numId w:val="49"/>
        </w:numPr>
        <w:tabs>
          <w:tab w:val="clear" w:pos="1531"/>
        </w:tabs>
        <w:spacing w:after="0" w:line="276" w:lineRule="auto"/>
        <w:ind w:left="1134" w:hanging="283"/>
        <w:rPr>
          <w:rFonts w:ascii="Arial Narrow" w:hAnsi="Arial Narrow"/>
        </w:rPr>
      </w:pPr>
      <w:r w:rsidRPr="000A54B6">
        <w:rPr>
          <w:rFonts w:ascii="Arial Narrow" w:hAnsi="Arial Narrow"/>
        </w:rPr>
        <w:t xml:space="preserve">Metodikou riadenia QAMPR (dostupnou na </w:t>
      </w:r>
      <w:hyperlink r:id="rId22" w:history="1">
        <w:r w:rsidRPr="000A54B6">
          <w:rPr>
            <w:rStyle w:val="Hypertextovprepojenie"/>
            <w:rFonts w:ascii="Arial Narrow" w:hAnsi="Arial Narrow"/>
          </w:rPr>
          <w:t>https://www.mirri.gov.sk/sekcie/informatizacia/riadenie-kvality-qa/riadenie-kvality-qa/index.html</w:t>
        </w:r>
      </w:hyperlink>
      <w:r w:rsidRPr="000A54B6">
        <w:rPr>
          <w:rFonts w:ascii="Arial Narrow" w:hAnsi="Arial Narrow"/>
        </w:rPr>
        <w:t>),</w:t>
      </w:r>
    </w:p>
    <w:p w14:paraId="75E10479" w14:textId="77777777" w:rsidR="00E8390F" w:rsidRPr="000A54B6" w:rsidRDefault="00E8390F">
      <w:pPr>
        <w:pStyle w:val="MLOdsek"/>
        <w:numPr>
          <w:ilvl w:val="3"/>
          <w:numId w:val="49"/>
        </w:numPr>
        <w:tabs>
          <w:tab w:val="clear" w:pos="1531"/>
        </w:tabs>
        <w:spacing w:after="0" w:line="276" w:lineRule="auto"/>
        <w:ind w:left="1134" w:hanging="283"/>
        <w:rPr>
          <w:rFonts w:ascii="Arial Narrow" w:hAnsi="Arial Narrow"/>
        </w:rPr>
      </w:pPr>
      <w:r w:rsidRPr="000A54B6">
        <w:rPr>
          <w:rFonts w:ascii="Arial Narrow" w:hAnsi="Arial Narrow"/>
        </w:rPr>
        <w:t xml:space="preserve">Metodikou Jednotný dizajn manuál elektronických služieb verejnej správy (dostupnou na </w:t>
      </w:r>
      <w:hyperlink r:id="rId23" w:history="1">
        <w:r w:rsidRPr="000A54B6">
          <w:rPr>
            <w:rStyle w:val="Hypertextovprepojenie"/>
            <w:rFonts w:ascii="Arial Narrow" w:hAnsi="Arial Narrow"/>
          </w:rPr>
          <w:t>https://idsk.gov.sk/</w:t>
        </w:r>
      </w:hyperlink>
      <w:r w:rsidRPr="000A54B6">
        <w:rPr>
          <w:rFonts w:ascii="Arial Narrow" w:hAnsi="Arial Narrow"/>
        </w:rPr>
        <w:t>),</w:t>
      </w:r>
    </w:p>
    <w:p w14:paraId="5475969C" w14:textId="77777777" w:rsidR="00E8390F" w:rsidRPr="000A54B6" w:rsidRDefault="00E8390F">
      <w:pPr>
        <w:pStyle w:val="MLOdsek"/>
        <w:numPr>
          <w:ilvl w:val="3"/>
          <w:numId w:val="49"/>
        </w:numPr>
        <w:tabs>
          <w:tab w:val="clear" w:pos="1531"/>
        </w:tabs>
        <w:spacing w:after="0" w:line="276" w:lineRule="auto"/>
        <w:ind w:left="1134" w:hanging="283"/>
        <w:rPr>
          <w:rFonts w:ascii="Arial Narrow" w:hAnsi="Arial Narrow"/>
        </w:rPr>
      </w:pPr>
      <w:r w:rsidRPr="000A54B6">
        <w:rPr>
          <w:rFonts w:ascii="Arial Narrow" w:hAnsi="Arial Narrow"/>
        </w:rPr>
        <w:t xml:space="preserve">Metodikou Používateľské princípy pre návrh a rozvoj elektronických služieb verejnej správy (dostupnou na </w:t>
      </w:r>
      <w:hyperlink r:id="rId24" w:history="1">
        <w:r w:rsidRPr="000A54B6">
          <w:rPr>
            <w:rStyle w:val="Hypertextovprepojenie"/>
            <w:rFonts w:ascii="Arial Narrow" w:hAnsi="Arial Narrow"/>
          </w:rPr>
          <w:t>https://www.mirri.gov.sk/wp-content/uploads/2020/10/Metodicke-usmernenie-pre-tvorbu-pouzivatelsky-kvalitnych-elektronickych-sluzieb-VS_7102020.pdf</w:t>
        </w:r>
      </w:hyperlink>
      <w:r w:rsidRPr="000A54B6">
        <w:rPr>
          <w:rFonts w:ascii="Arial Narrow" w:hAnsi="Arial Narrow"/>
        </w:rPr>
        <w:t>),</w:t>
      </w:r>
    </w:p>
    <w:p w14:paraId="3E1FB3DE" w14:textId="77777777" w:rsidR="00E8390F" w:rsidRPr="000A54B6" w:rsidRDefault="00E8390F">
      <w:pPr>
        <w:pStyle w:val="MLOdsek"/>
        <w:numPr>
          <w:ilvl w:val="3"/>
          <w:numId w:val="49"/>
        </w:numPr>
        <w:tabs>
          <w:tab w:val="clear" w:pos="1531"/>
        </w:tabs>
        <w:spacing w:after="0" w:line="276" w:lineRule="auto"/>
        <w:ind w:left="1134" w:hanging="283"/>
        <w:rPr>
          <w:rFonts w:ascii="Arial Narrow" w:hAnsi="Arial Narrow"/>
        </w:rPr>
      </w:pPr>
      <w:r w:rsidRPr="000A54B6">
        <w:rPr>
          <w:rFonts w:ascii="Arial Narrow" w:hAnsi="Arial Narrow"/>
        </w:rPr>
        <w:t xml:space="preserve">Metodikou merania nákladovosti TB-CBA (dostupnou na </w:t>
      </w:r>
      <w:hyperlink r:id="rId25" w:history="1">
        <w:r w:rsidRPr="000A54B6">
          <w:rPr>
            <w:rStyle w:val="Hypertextovprepojenie"/>
            <w:rFonts w:ascii="Arial Narrow" w:hAnsi="Arial Narrow"/>
          </w:rPr>
          <w:t>https://www.minv.sk/?np-optimalizacia-procesov-vo-verejnej-sprave</w:t>
        </w:r>
      </w:hyperlink>
      <w:r w:rsidRPr="000A54B6">
        <w:rPr>
          <w:rStyle w:val="Hypertextovprepojenie"/>
          <w:rFonts w:ascii="Arial Narrow" w:hAnsi="Arial Narrow"/>
          <w:u w:val="none"/>
        </w:rPr>
        <w:t xml:space="preserve"> </w:t>
      </w:r>
      <w:r w:rsidRPr="000A54B6">
        <w:rPr>
          <w:rFonts w:ascii="Arial Narrow" w:hAnsi="Arial Narrow"/>
        </w:rPr>
        <w:t>),</w:t>
      </w:r>
    </w:p>
    <w:p w14:paraId="61441347" w14:textId="77777777" w:rsidR="00E8390F" w:rsidRPr="000A54B6" w:rsidRDefault="00E8390F">
      <w:pPr>
        <w:pStyle w:val="MLOdsek"/>
        <w:numPr>
          <w:ilvl w:val="3"/>
          <w:numId w:val="49"/>
        </w:numPr>
        <w:tabs>
          <w:tab w:val="clear" w:pos="1531"/>
        </w:tabs>
        <w:spacing w:after="0" w:line="276" w:lineRule="auto"/>
        <w:ind w:left="1134" w:hanging="283"/>
        <w:rPr>
          <w:rFonts w:ascii="Arial Narrow" w:hAnsi="Arial Narrow"/>
        </w:rPr>
      </w:pPr>
      <w:r w:rsidRPr="000A54B6">
        <w:rPr>
          <w:rFonts w:ascii="Arial Narrow" w:hAnsi="Arial Narrow"/>
        </w:rPr>
        <w:t xml:space="preserve">Metodikou identifikácie, vizualizácie a referencovania údajov pri dátovom modelovaní vo verejnej správe (dostupnou na </w:t>
      </w:r>
      <w:hyperlink r:id="rId26" w:history="1">
        <w:r w:rsidRPr="000A54B6">
          <w:rPr>
            <w:rStyle w:val="Hypertextovprepojenie"/>
            <w:rFonts w:ascii="Arial Narrow" w:hAnsi="Arial Narrow"/>
          </w:rPr>
          <w:t>https://www.minv.sk/?np-optimalizacia-procesov-vo-verejnej-sprave</w:t>
        </w:r>
      </w:hyperlink>
      <w:r w:rsidRPr="000A54B6">
        <w:rPr>
          <w:rStyle w:val="Hypertextovprepojenie"/>
          <w:rFonts w:ascii="Arial Narrow" w:hAnsi="Arial Narrow"/>
          <w:u w:val="none"/>
        </w:rPr>
        <w:t xml:space="preserve"> </w:t>
      </w:r>
      <w:r w:rsidRPr="000A54B6">
        <w:rPr>
          <w:rFonts w:ascii="Arial Narrow" w:hAnsi="Arial Narrow"/>
        </w:rPr>
        <w:t>),</w:t>
      </w:r>
    </w:p>
    <w:p w14:paraId="0BA47D83" w14:textId="77777777" w:rsidR="00E8390F" w:rsidRPr="000A54B6" w:rsidRDefault="00E8390F">
      <w:pPr>
        <w:pStyle w:val="MLOdsek"/>
        <w:numPr>
          <w:ilvl w:val="2"/>
          <w:numId w:val="55"/>
        </w:numPr>
        <w:tabs>
          <w:tab w:val="clear" w:pos="1134"/>
        </w:tabs>
        <w:suppressAutoHyphens/>
        <w:spacing w:after="0" w:line="276" w:lineRule="auto"/>
        <w:ind w:left="851" w:hanging="284"/>
        <w:rPr>
          <w:rFonts w:ascii="Arial Narrow" w:hAnsi="Arial Narrow"/>
          <w:lang w:eastAsia="sk-SK"/>
        </w:rPr>
      </w:pPr>
      <w:r w:rsidRPr="000A54B6">
        <w:rPr>
          <w:rFonts w:ascii="Arial Narrow" w:hAnsi="Arial Narrow"/>
          <w:lang w:eastAsia="sk-SK"/>
        </w:rPr>
        <w:t>zabezpečiť, aby Dielo bolo v súlade s princípom „výrazne nenarušiť“ v súlade s čl. 5 Nariadenia Európskeho parlamentu a Rady (EÚ) 2021/241 z 12. februára 2021, ktorým sa zriaďuje Mechanizmus na podporu obnovy a odolnosti a spĺňalo všeobecne záväzné právne predpisy v oblasti energetiky, klímy a životného prostredia, všeobecne záväzné právne predpisy v oblasti posudzovania vplyvov na životné prostredie, to znamená, že nemôže výrazne narušiť žiaden z environmentálnych cieľov (zmiernenie zmeny klímy; adaptácia k zmene klímy; udržateľné využívanie a ochrana vodných a morských zdrojov; prechod na obehové hospodárstvo; prevencia a kontrola znečisťovania; ochrana a obnova biodiverzity a ekosystémov) uvedených v čl. 17 Nariadenia Európskeho parlamentu a Rady (EÚ) 2020/852 z 18. júna 2020 o vytvorení rámca na uľahčenie udržateľných investícií a o zmene nariadenia (EÚ) 2019/2088.</w:t>
      </w:r>
    </w:p>
    <w:p w14:paraId="406FC196" w14:textId="77777777" w:rsidR="00E8390F" w:rsidRPr="000A54B6" w:rsidRDefault="00E8390F" w:rsidP="00E8390F">
      <w:pPr>
        <w:pStyle w:val="MLOdsek"/>
        <w:numPr>
          <w:ilvl w:val="0"/>
          <w:numId w:val="0"/>
        </w:numPr>
        <w:spacing w:after="0" w:line="276" w:lineRule="auto"/>
        <w:rPr>
          <w:rFonts w:ascii="Arial Narrow" w:hAnsi="Arial Narrow"/>
          <w:lang w:eastAsia="sk-SK"/>
        </w:rPr>
      </w:pPr>
    </w:p>
    <w:p w14:paraId="1A627DC6" w14:textId="77777777" w:rsidR="00E8390F" w:rsidRPr="000A54B6" w:rsidRDefault="00E8390F" w:rsidP="00E8390F">
      <w:pPr>
        <w:pStyle w:val="MLOdsek"/>
        <w:spacing w:after="0" w:line="276" w:lineRule="auto"/>
        <w:ind w:left="567" w:hanging="567"/>
        <w:rPr>
          <w:rFonts w:ascii="Arial Narrow" w:hAnsi="Arial Narrow"/>
          <w:lang w:eastAsia="sk-SK"/>
        </w:rPr>
      </w:pPr>
      <w:r w:rsidRPr="000A54B6">
        <w:rPr>
          <w:rFonts w:ascii="Arial Narrow" w:hAnsi="Arial Narrow"/>
          <w:lang w:eastAsia="sk-SK"/>
        </w:rPr>
        <w:t xml:space="preserve">Zhotoviteľ sa ďalej zaväzuje najmä: </w:t>
      </w:r>
    </w:p>
    <w:p w14:paraId="4F7FC615" w14:textId="77777777" w:rsidR="00E8390F" w:rsidRPr="000A54B6" w:rsidRDefault="00E8390F">
      <w:pPr>
        <w:pStyle w:val="MLOdsek"/>
        <w:numPr>
          <w:ilvl w:val="2"/>
          <w:numId w:val="49"/>
        </w:numPr>
        <w:suppressAutoHyphens/>
        <w:spacing w:after="0" w:line="276" w:lineRule="auto"/>
        <w:ind w:left="851" w:hanging="284"/>
        <w:rPr>
          <w:rFonts w:ascii="Arial Narrow" w:hAnsi="Arial Narrow"/>
          <w:lang w:eastAsia="sk-SK"/>
        </w:rPr>
      </w:pPr>
      <w:r w:rsidRPr="000A54B6">
        <w:rPr>
          <w:rFonts w:ascii="Arial Narrow" w:hAnsi="Arial Narrow"/>
          <w:lang w:eastAsia="sk-SK"/>
        </w:rPr>
        <w:t>pri plnení povinností podľa tejto Zmluvy o dielo dodržiavať pokyny a podklady Objednávateľa, ktoré nie sú v rozpore s ustanoveniami tejto Zmluvy o dielo;</w:t>
      </w:r>
    </w:p>
    <w:p w14:paraId="73DEF376" w14:textId="77777777" w:rsidR="00E8390F" w:rsidRPr="000A54B6" w:rsidRDefault="00E8390F">
      <w:pPr>
        <w:pStyle w:val="MLOdsek"/>
        <w:numPr>
          <w:ilvl w:val="2"/>
          <w:numId w:val="49"/>
        </w:numPr>
        <w:suppressAutoHyphens/>
        <w:spacing w:after="0" w:line="276" w:lineRule="auto"/>
        <w:ind w:left="851" w:hanging="284"/>
        <w:rPr>
          <w:rFonts w:ascii="Arial Narrow" w:hAnsi="Arial Narrow"/>
          <w:lang w:eastAsia="sk-SK"/>
        </w:rPr>
      </w:pPr>
      <w:r w:rsidRPr="000A54B6">
        <w:rPr>
          <w:rFonts w:ascii="Arial Narrow" w:hAnsi="Arial Narrow"/>
        </w:rPr>
        <w:lastRenderedPageBreak/>
        <w:t>poskytnúť Oprávnenej osobe Objednávateľa alebo inej poverenej osobe Objednávateľa informáciu o stave plnenia tejto Zmluvy o dielo alebo informáciu súvisiacu s plnením na základe žiadosti Objednávateľa s lehotou vybavenia neprevyšujúcou 5 (päť) kalendárnych dní;</w:t>
      </w:r>
    </w:p>
    <w:p w14:paraId="4B2EDBEB" w14:textId="77777777" w:rsidR="00E8390F" w:rsidRPr="000A54B6" w:rsidRDefault="00E8390F">
      <w:pPr>
        <w:pStyle w:val="MLOdsek"/>
        <w:numPr>
          <w:ilvl w:val="2"/>
          <w:numId w:val="49"/>
        </w:numPr>
        <w:suppressAutoHyphens/>
        <w:spacing w:after="0" w:line="276" w:lineRule="auto"/>
        <w:ind w:left="851" w:hanging="284"/>
        <w:rPr>
          <w:rFonts w:ascii="Arial Narrow" w:hAnsi="Arial Narrow"/>
          <w:b/>
          <w:lang w:eastAsia="sk-SK"/>
        </w:rPr>
      </w:pPr>
      <w:r w:rsidRPr="000A54B6">
        <w:rPr>
          <w:rFonts w:ascii="Arial Narrow" w:hAnsi="Arial Narrow"/>
        </w:rPr>
        <w:t>bez zbytočného odkladu prerokúvať s Objednávateľom všetky otázky, ktoré by mohli negatívne ovplyvniť zhotovenie Diela pri plnení jeho záväzkov podľa tejto Zmluvy o dielo;</w:t>
      </w:r>
    </w:p>
    <w:p w14:paraId="5FB7AF7E" w14:textId="77777777" w:rsidR="00E8390F" w:rsidRPr="000A54B6" w:rsidRDefault="00E8390F">
      <w:pPr>
        <w:pStyle w:val="MLOdsek"/>
        <w:numPr>
          <w:ilvl w:val="2"/>
          <w:numId w:val="49"/>
        </w:numPr>
        <w:suppressAutoHyphens/>
        <w:spacing w:after="0" w:line="276" w:lineRule="auto"/>
        <w:ind w:left="851" w:hanging="284"/>
        <w:rPr>
          <w:rFonts w:ascii="Arial Narrow" w:hAnsi="Arial Narrow"/>
          <w:lang w:eastAsia="sk-SK"/>
        </w:rPr>
      </w:pPr>
      <w:r w:rsidRPr="000A54B6">
        <w:rPr>
          <w:rFonts w:ascii="Arial Narrow" w:hAnsi="Arial Narrow"/>
        </w:rPr>
        <w:t>poskytovať Objednávateľovi nevyhnutnú súčinnosť za účelom používania už nasadených častí Informačného systému;</w:t>
      </w:r>
    </w:p>
    <w:p w14:paraId="24D46EE9" w14:textId="77777777" w:rsidR="00E8390F" w:rsidRPr="000A54B6" w:rsidRDefault="00E8390F">
      <w:pPr>
        <w:pStyle w:val="MLOdsek"/>
        <w:numPr>
          <w:ilvl w:val="2"/>
          <w:numId w:val="49"/>
        </w:numPr>
        <w:suppressAutoHyphens/>
        <w:spacing w:after="0" w:line="276" w:lineRule="auto"/>
        <w:ind w:left="851" w:hanging="284"/>
        <w:rPr>
          <w:rFonts w:ascii="Arial Narrow" w:hAnsi="Arial Narrow"/>
          <w:lang w:eastAsia="sk-SK"/>
        </w:rPr>
      </w:pPr>
      <w:r w:rsidRPr="000A54B6">
        <w:rPr>
          <w:rFonts w:ascii="Arial Narrow" w:hAnsi="Arial Narrow"/>
          <w:lang w:eastAsia="sk-SK"/>
        </w:rPr>
        <w:t>umožniť Objednávateľovi vykonať audit bezpečnosti Informačného systému a vývojového prostredia Zhotoviteľa na overenie miery dodržiavania bezpečnostných požiadaviek vyplývajúcich z platných a účinných právnych predpisov a zmluvných požiadaviek;</w:t>
      </w:r>
    </w:p>
    <w:p w14:paraId="04AF96F9" w14:textId="77777777" w:rsidR="00E8390F" w:rsidRPr="000A54B6" w:rsidRDefault="00E8390F">
      <w:pPr>
        <w:pStyle w:val="MLOdsek"/>
        <w:numPr>
          <w:ilvl w:val="2"/>
          <w:numId w:val="49"/>
        </w:numPr>
        <w:suppressAutoHyphens/>
        <w:spacing w:after="0" w:line="276" w:lineRule="auto"/>
        <w:ind w:left="851" w:hanging="284"/>
        <w:rPr>
          <w:rFonts w:ascii="Arial Narrow" w:hAnsi="Arial Narrow"/>
          <w:lang w:eastAsia="sk-SK"/>
        </w:rPr>
      </w:pPr>
      <w:r w:rsidRPr="000A54B6">
        <w:rPr>
          <w:rFonts w:ascii="Arial Narrow" w:hAnsi="Arial Narrow"/>
          <w:lang w:eastAsia="sk-SK"/>
        </w:rPr>
        <w:t>prijať opatrenia na zabezpečenie nápravy zistení z auditu bezpečnosti Informačného systému;</w:t>
      </w:r>
    </w:p>
    <w:p w14:paraId="5F3F7605" w14:textId="77777777" w:rsidR="00E8390F" w:rsidRPr="000A54B6" w:rsidRDefault="00E8390F">
      <w:pPr>
        <w:pStyle w:val="MLOdsek"/>
        <w:numPr>
          <w:ilvl w:val="2"/>
          <w:numId w:val="49"/>
        </w:numPr>
        <w:suppressAutoHyphens/>
        <w:spacing w:after="0" w:line="276" w:lineRule="auto"/>
        <w:ind w:left="851" w:hanging="284"/>
        <w:rPr>
          <w:rFonts w:ascii="Arial Narrow" w:hAnsi="Arial Narrow"/>
          <w:lang w:eastAsia="sk-SK"/>
        </w:rPr>
      </w:pPr>
      <w:r w:rsidRPr="000A54B6">
        <w:rPr>
          <w:rFonts w:ascii="Arial Narrow" w:hAnsi="Arial Narrow"/>
        </w:rPr>
        <w:t>na vyžiadanie Objednávateľa sprístupniť dokumentáciu aktivít zamestnancov Zhotoviteľa a/alebo tretích strán najneskôr do 24 hodín od požiadavky.</w:t>
      </w:r>
    </w:p>
    <w:p w14:paraId="209F7410" w14:textId="77777777" w:rsidR="00E8390F" w:rsidRPr="000A54B6" w:rsidRDefault="00E8390F" w:rsidP="00E8390F">
      <w:pPr>
        <w:pStyle w:val="MLOdsek"/>
        <w:numPr>
          <w:ilvl w:val="0"/>
          <w:numId w:val="0"/>
        </w:numPr>
        <w:suppressAutoHyphens/>
        <w:spacing w:after="0" w:line="276" w:lineRule="auto"/>
        <w:rPr>
          <w:rFonts w:ascii="Arial Narrow" w:hAnsi="Arial Narrow"/>
          <w:lang w:eastAsia="sk-SK"/>
        </w:rPr>
      </w:pPr>
    </w:p>
    <w:p w14:paraId="20343FEA" w14:textId="77777777" w:rsidR="00E8390F" w:rsidRPr="000A54B6" w:rsidRDefault="00E8390F" w:rsidP="00E8390F">
      <w:pPr>
        <w:pStyle w:val="MLNadpislnku"/>
        <w:tabs>
          <w:tab w:val="clear" w:pos="878"/>
        </w:tabs>
        <w:spacing w:before="0" w:after="0" w:line="276" w:lineRule="auto"/>
        <w:ind w:left="567" w:hanging="567"/>
        <w:rPr>
          <w:rFonts w:ascii="Arial Narrow" w:hAnsi="Arial Narrow"/>
        </w:rPr>
      </w:pPr>
      <w:r w:rsidRPr="000A54B6">
        <w:rPr>
          <w:rFonts w:ascii="Arial Narrow" w:hAnsi="Arial Narrow"/>
        </w:rPr>
        <w:t>MIESTO A TERMÍN VYKONANIA DIELA</w:t>
      </w:r>
    </w:p>
    <w:p w14:paraId="0F84AD08" w14:textId="77777777" w:rsidR="00E8390F" w:rsidRPr="000A54B6" w:rsidRDefault="00E8390F" w:rsidP="00E8390F">
      <w:pPr>
        <w:pStyle w:val="MLNadpislnku"/>
        <w:numPr>
          <w:ilvl w:val="0"/>
          <w:numId w:val="0"/>
        </w:numPr>
        <w:spacing w:before="0" w:after="0" w:line="276" w:lineRule="auto"/>
        <w:ind w:left="567"/>
        <w:rPr>
          <w:rFonts w:ascii="Arial Narrow" w:hAnsi="Arial Narrow"/>
        </w:rPr>
      </w:pPr>
    </w:p>
    <w:p w14:paraId="6FEEC825" w14:textId="77777777" w:rsidR="00E8390F" w:rsidRPr="000A54B6" w:rsidRDefault="00E8390F" w:rsidP="00E8390F">
      <w:pPr>
        <w:pStyle w:val="MLOdsek"/>
        <w:spacing w:after="0" w:line="276" w:lineRule="auto"/>
        <w:ind w:left="567" w:hanging="567"/>
        <w:rPr>
          <w:rFonts w:ascii="Arial Narrow" w:hAnsi="Arial Narrow"/>
          <w:lang w:eastAsia="sk-SK"/>
        </w:rPr>
      </w:pPr>
      <w:r w:rsidRPr="000A54B6">
        <w:rPr>
          <w:rFonts w:ascii="Arial Narrow" w:hAnsi="Arial Narrow"/>
        </w:rPr>
        <w:t xml:space="preserve">Ak sa Zmluvné strany nedohodnú inak, miestom zhotovenia Diela je sídlo Objednávateľa. Ak to technické podmienky uvedené v Prílohe č. 1 tejto Zmluvy o dielo umožňujú, Zhotoviteľ môže zhotoviť Dielo aj prostredníctvom vzdialeného prístupu. </w:t>
      </w:r>
    </w:p>
    <w:p w14:paraId="36813525" w14:textId="77777777" w:rsidR="00E8390F" w:rsidRPr="000A54B6" w:rsidRDefault="00E8390F" w:rsidP="00E8390F">
      <w:pPr>
        <w:pStyle w:val="MLOdsek"/>
        <w:numPr>
          <w:ilvl w:val="0"/>
          <w:numId w:val="0"/>
        </w:numPr>
        <w:spacing w:after="0" w:line="276" w:lineRule="auto"/>
        <w:ind w:left="567"/>
        <w:rPr>
          <w:rFonts w:ascii="Arial Narrow" w:hAnsi="Arial Narrow"/>
          <w:lang w:eastAsia="sk-SK"/>
        </w:rPr>
      </w:pPr>
    </w:p>
    <w:p w14:paraId="15E0901B" w14:textId="2C73D879"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b/>
        </w:rPr>
        <w:t xml:space="preserve">Zhotoviteľ sa zaväzuje zhotoviť Dielo </w:t>
      </w:r>
      <w:r>
        <w:rPr>
          <w:rFonts w:ascii="Arial Narrow" w:hAnsi="Arial Narrow"/>
          <w:b/>
        </w:rPr>
        <w:t xml:space="preserve">v rozsahu uvedenom v písm.a) až d) bodu 3.3  článku 3. tejto Zmluvy </w:t>
      </w:r>
      <w:r w:rsidRPr="000A54B6">
        <w:rPr>
          <w:rFonts w:ascii="Arial Narrow" w:hAnsi="Arial Narrow"/>
          <w:b/>
        </w:rPr>
        <w:t xml:space="preserve">v míľnikoch (M) určených v časovom harmonograme realizácie Diela podľa Prílohy č. 2 tejto Zmluvy o dielo, najneskôr však do </w:t>
      </w:r>
      <w:r w:rsidRPr="000A54B6">
        <w:rPr>
          <w:rFonts w:ascii="Arial Narrow" w:hAnsi="Arial Narrow"/>
          <w:highlight w:val="yellow"/>
        </w:rPr>
        <w:t>[●]</w:t>
      </w:r>
      <w:r w:rsidRPr="000A54B6">
        <w:rPr>
          <w:rFonts w:ascii="Arial Narrow" w:hAnsi="Arial Narrow"/>
        </w:rPr>
        <w:t>. Zmluvné strany sa dohodli, že akékoľvek úpravy v míľnikoch (M) určených v časovom harmonograme realizácie Diela podľa Prílohy č. 2 tejto Zmluvy o</w:t>
      </w:r>
      <w:r>
        <w:rPr>
          <w:rFonts w:ascii="Arial Narrow" w:hAnsi="Arial Narrow"/>
        </w:rPr>
        <w:t> </w:t>
      </w:r>
      <w:r w:rsidRPr="000A54B6">
        <w:rPr>
          <w:rFonts w:ascii="Arial Narrow" w:hAnsi="Arial Narrow"/>
        </w:rPr>
        <w:t>dielo</w:t>
      </w:r>
      <w:r>
        <w:rPr>
          <w:rFonts w:ascii="Arial Narrow" w:hAnsi="Arial Narrow"/>
        </w:rPr>
        <w:t xml:space="preserve"> budú urobené formou </w:t>
      </w:r>
      <w:r w:rsidRPr="00326027">
        <w:rPr>
          <w:rFonts w:ascii="Arial Narrow" w:hAnsi="Arial Narrow"/>
        </w:rPr>
        <w:t>formou písomného a číslovaného dodatku</w:t>
      </w:r>
      <w:r w:rsidR="009B6904">
        <w:rPr>
          <w:rFonts w:ascii="Arial Narrow" w:hAnsi="Arial Narrow"/>
        </w:rPr>
        <w:t xml:space="preserve"> </w:t>
      </w:r>
      <w:r>
        <w:rPr>
          <w:rFonts w:ascii="Arial Narrow" w:hAnsi="Arial Narrow"/>
        </w:rPr>
        <w:t>k tejto Zmluve o dielo</w:t>
      </w:r>
      <w:r w:rsidRPr="000A54B6">
        <w:rPr>
          <w:rFonts w:ascii="Arial Narrow" w:hAnsi="Arial Narrow"/>
        </w:rPr>
        <w:t>. Pre odstránenie pochybností Zmluvné strany prehlasujú, že</w:t>
      </w:r>
      <w:r>
        <w:rPr>
          <w:rFonts w:ascii="Arial Narrow" w:hAnsi="Arial Narrow"/>
        </w:rPr>
        <w:t xml:space="preserve"> prípadná</w:t>
      </w:r>
      <w:r w:rsidRPr="000A54B6">
        <w:rPr>
          <w:rFonts w:ascii="Arial Narrow" w:hAnsi="Arial Narrow"/>
        </w:rPr>
        <w:t xml:space="preserve"> úprava časového harmonogramu realizácie Diela </w:t>
      </w:r>
      <w:r w:rsidRPr="005E444A">
        <w:rPr>
          <w:rFonts w:ascii="Arial Narrow" w:hAnsi="Arial Narrow"/>
        </w:rPr>
        <w:t xml:space="preserve">v rozsahu uvedenom v písm.a) až d) bodu 3.3  článku 3. tejto Zmluvy </w:t>
      </w:r>
      <w:r w:rsidRPr="000A54B6">
        <w:rPr>
          <w:rFonts w:ascii="Arial Narrow" w:hAnsi="Arial Narrow"/>
        </w:rPr>
        <w:t xml:space="preserve">je spojená s totožnou úpravou harmonogramu fakturačných míľnikov. Účinnosť úprav v míľniku (M) určenom v časovom harmonograme realizácie Diela </w:t>
      </w:r>
      <w:r w:rsidRPr="005E444A">
        <w:rPr>
          <w:rFonts w:ascii="Arial Narrow" w:hAnsi="Arial Narrow"/>
        </w:rPr>
        <w:t xml:space="preserve">v rozsahu uvedenom v písm.a) až d) bodu 3.3  článku 3. tejto Zmluvy </w:t>
      </w:r>
      <w:r w:rsidRPr="000A54B6">
        <w:rPr>
          <w:rFonts w:ascii="Arial Narrow" w:hAnsi="Arial Narrow"/>
        </w:rPr>
        <w:t xml:space="preserve">a harmonograme fakturačných míľnikov podľa Prílohy č. 2 tejto Zmluvy o dielo nastáva dňom nasledujúcim po </w:t>
      </w:r>
      <w:r>
        <w:rPr>
          <w:rFonts w:ascii="Arial Narrow" w:hAnsi="Arial Narrow"/>
        </w:rPr>
        <w:t>dni</w:t>
      </w:r>
      <w:r w:rsidRPr="000A54B6">
        <w:rPr>
          <w:rFonts w:ascii="Arial Narrow" w:hAnsi="Arial Narrow"/>
        </w:rPr>
        <w:t xml:space="preserve"> zverejnen</w:t>
      </w:r>
      <w:r>
        <w:rPr>
          <w:rFonts w:ascii="Arial Narrow" w:hAnsi="Arial Narrow"/>
        </w:rPr>
        <w:t>ia dodatku k tejto Zmluve o dielo</w:t>
      </w:r>
      <w:r w:rsidRPr="000A54B6">
        <w:rPr>
          <w:rFonts w:ascii="Arial Narrow" w:hAnsi="Arial Narrow"/>
        </w:rPr>
        <w:t xml:space="preserve"> Objednávateľom v Centrálnom registri zmlúv vedenom Úradom vlády SR.</w:t>
      </w:r>
      <w:r w:rsidRPr="005E444A">
        <w:t xml:space="preserve"> </w:t>
      </w:r>
      <w:r w:rsidRPr="005E444A">
        <w:rPr>
          <w:rFonts w:ascii="Arial Narrow" w:hAnsi="Arial Narrow"/>
        </w:rPr>
        <w:t xml:space="preserve">Zhotoviteľ sa zaväzuje </w:t>
      </w:r>
      <w:r>
        <w:rPr>
          <w:rFonts w:ascii="Arial Narrow" w:hAnsi="Arial Narrow"/>
        </w:rPr>
        <w:t>poskytovať plnenia predstavujúce časť</w:t>
      </w:r>
      <w:r w:rsidRPr="005E444A">
        <w:rPr>
          <w:rFonts w:ascii="Arial Narrow" w:hAnsi="Arial Narrow"/>
        </w:rPr>
        <w:t xml:space="preserve"> Diel</w:t>
      </w:r>
      <w:r>
        <w:rPr>
          <w:rFonts w:ascii="Arial Narrow" w:hAnsi="Arial Narrow"/>
        </w:rPr>
        <w:t>a</w:t>
      </w:r>
      <w:r w:rsidRPr="005E444A">
        <w:rPr>
          <w:rFonts w:ascii="Arial Narrow" w:hAnsi="Arial Narrow"/>
        </w:rPr>
        <w:t xml:space="preserve"> v rozsahu uvedenom v písm.</w:t>
      </w:r>
      <w:r>
        <w:rPr>
          <w:rFonts w:ascii="Arial Narrow" w:hAnsi="Arial Narrow"/>
        </w:rPr>
        <w:t>e</w:t>
      </w:r>
      <w:r w:rsidRPr="005E444A">
        <w:rPr>
          <w:rFonts w:ascii="Arial Narrow" w:hAnsi="Arial Narrow"/>
        </w:rPr>
        <w:t>) bodu 3.3  článku 3. tejto Zmluvy</w:t>
      </w:r>
      <w:r>
        <w:rPr>
          <w:rFonts w:ascii="Arial Narrow" w:hAnsi="Arial Narrow"/>
        </w:rPr>
        <w:t xml:space="preserve"> počas obdobia uvedenom </w:t>
      </w:r>
      <w:r w:rsidRPr="00370F8D">
        <w:rPr>
          <w:rFonts w:ascii="Arial Narrow" w:hAnsi="Arial Narrow"/>
        </w:rPr>
        <w:t>v písm.e) bodu 3.3  článku 3. tejto Zmluvy</w:t>
      </w:r>
      <w:r>
        <w:rPr>
          <w:rFonts w:ascii="Arial Narrow" w:hAnsi="Arial Narrow"/>
        </w:rPr>
        <w:t xml:space="preserve">. </w:t>
      </w:r>
      <w:r w:rsidRPr="00370F8D">
        <w:rPr>
          <w:rFonts w:ascii="Arial Narrow" w:hAnsi="Arial Narrow"/>
        </w:rPr>
        <w:t>Zhotoviteľ sa zaväzuje poskyt</w:t>
      </w:r>
      <w:r>
        <w:rPr>
          <w:rFonts w:ascii="Arial Narrow" w:hAnsi="Arial Narrow"/>
        </w:rPr>
        <w:t>núť</w:t>
      </w:r>
      <w:r w:rsidRPr="00370F8D">
        <w:rPr>
          <w:rFonts w:ascii="Arial Narrow" w:hAnsi="Arial Narrow"/>
        </w:rPr>
        <w:t xml:space="preserve"> plnenia predstavujúce </w:t>
      </w:r>
      <w:r>
        <w:rPr>
          <w:rFonts w:ascii="Arial Narrow" w:hAnsi="Arial Narrow"/>
        </w:rPr>
        <w:t xml:space="preserve">každú </w:t>
      </w:r>
      <w:r w:rsidRPr="00370F8D">
        <w:rPr>
          <w:rFonts w:ascii="Arial Narrow" w:hAnsi="Arial Narrow"/>
        </w:rPr>
        <w:t>časť Diela v rozsahu uvedenom v písm.</w:t>
      </w:r>
      <w:r>
        <w:rPr>
          <w:rFonts w:ascii="Arial Narrow" w:hAnsi="Arial Narrow"/>
        </w:rPr>
        <w:t>f</w:t>
      </w:r>
      <w:r w:rsidRPr="00370F8D">
        <w:rPr>
          <w:rFonts w:ascii="Arial Narrow" w:hAnsi="Arial Narrow"/>
        </w:rPr>
        <w:t>) bodu 3.3  článku 3. tejto Zmluvy</w:t>
      </w:r>
      <w:r>
        <w:rPr>
          <w:rFonts w:ascii="Arial Narrow" w:hAnsi="Arial Narrow"/>
        </w:rPr>
        <w:t xml:space="preserve"> v lehote uvedenej v Objednávke.</w:t>
      </w:r>
    </w:p>
    <w:p w14:paraId="6305101B"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5447D3C5" w14:textId="77777777" w:rsidR="00E8390F" w:rsidRPr="000A54B6" w:rsidRDefault="00E8390F" w:rsidP="00E8390F">
      <w:pPr>
        <w:pStyle w:val="MLOdsek"/>
        <w:spacing w:after="0" w:line="276" w:lineRule="auto"/>
        <w:ind w:left="567" w:hanging="567"/>
        <w:rPr>
          <w:rFonts w:ascii="Arial Narrow" w:hAnsi="Arial Narrow"/>
        </w:rPr>
      </w:pPr>
      <w:bookmarkStart w:id="8" w:name="_Ref519610355"/>
      <w:r w:rsidRPr="000A54B6">
        <w:rPr>
          <w:rFonts w:ascii="Arial Narrow" w:hAnsi="Arial Narrow"/>
        </w:rPr>
        <w:t xml:space="preserve">Ak prípadné omeškanie Objednávateľa s poskytnutím Súčinnosti Objednávateľa má alebo preukázateľne bude mať vplyv na dodržanie míľnika (M) určeného v časovom harmonograme realizácie Diela </w:t>
      </w:r>
      <w:r w:rsidRPr="005E444A">
        <w:rPr>
          <w:rFonts w:ascii="Arial Narrow" w:hAnsi="Arial Narrow"/>
        </w:rPr>
        <w:t xml:space="preserve">v rozsahu uvedenom v písm.a) až d) bodu 3.3  článku 3. tejto Zmluvy </w:t>
      </w:r>
      <w:r w:rsidRPr="000A54B6">
        <w:rPr>
          <w:rFonts w:ascii="Arial Narrow" w:hAnsi="Arial Narrow"/>
        </w:rPr>
        <w:t xml:space="preserve">podľa Prílohy č. 2 tejto Zmluvy o dielo a na lehotu na vykonanie Diela </w:t>
      </w:r>
      <w:r w:rsidRPr="005E444A">
        <w:rPr>
          <w:rFonts w:ascii="Arial Narrow" w:hAnsi="Arial Narrow"/>
        </w:rPr>
        <w:t xml:space="preserve">v rozsahu uvedenom v písm.a) až d) bodu 3.3  článku 3. tejto Zmluvy </w:t>
      </w:r>
      <w:r w:rsidRPr="000A54B6">
        <w:rPr>
          <w:rFonts w:ascii="Arial Narrow" w:hAnsi="Arial Narrow"/>
        </w:rPr>
        <w:t>v podľa bodu 5.2 tohto článku Zmluvy o</w:t>
      </w:r>
      <w:r>
        <w:rPr>
          <w:rFonts w:ascii="Arial Narrow" w:hAnsi="Arial Narrow"/>
        </w:rPr>
        <w:t> </w:t>
      </w:r>
      <w:r w:rsidRPr="000A54B6">
        <w:rPr>
          <w:rFonts w:ascii="Arial Narrow" w:hAnsi="Arial Narrow"/>
        </w:rPr>
        <w:t>dielo</w:t>
      </w:r>
      <w:r>
        <w:rPr>
          <w:rFonts w:ascii="Arial Narrow" w:hAnsi="Arial Narrow"/>
        </w:rPr>
        <w:t>, respektíve na</w:t>
      </w:r>
      <w:r w:rsidRPr="00370F8D">
        <w:t xml:space="preserve"> </w:t>
      </w:r>
      <w:r w:rsidRPr="00370F8D">
        <w:rPr>
          <w:rFonts w:ascii="Arial Narrow" w:hAnsi="Arial Narrow"/>
        </w:rPr>
        <w:t>poskytn</w:t>
      </w:r>
      <w:r>
        <w:rPr>
          <w:rFonts w:ascii="Arial Narrow" w:hAnsi="Arial Narrow"/>
        </w:rPr>
        <w:t>utie</w:t>
      </w:r>
      <w:r w:rsidRPr="00370F8D">
        <w:rPr>
          <w:rFonts w:ascii="Arial Narrow" w:hAnsi="Arial Narrow"/>
        </w:rPr>
        <w:t xml:space="preserve"> plnenia predstavujúce časť Diela v rozsahu uvedenom v písm.f) bodu 3.3  článku 3. tejto Zmluvy</w:t>
      </w:r>
      <w:r>
        <w:rPr>
          <w:rFonts w:ascii="Arial Narrow" w:hAnsi="Arial Narrow"/>
        </w:rPr>
        <w:t xml:space="preserve"> v určenej lehote</w:t>
      </w:r>
      <w:r w:rsidRPr="000A54B6">
        <w:rPr>
          <w:rFonts w:ascii="Arial Narrow" w:hAnsi="Arial Narrow"/>
        </w:rPr>
        <w:t>, t. j. ak ide o neposkytnutie takej súčinnosti, ktorá je nevyhnutná pre včasné vykonanie Diela, Zhotoviteľ nie je v omeškaní so zhotovením Diela. Zmluvné strany sa dohodli, že po vzniku omeškania Objednávateľa podľa predchádzajúcej vety Zhotoviteľ písomne upozorní Oprávnenú osobu Objednávateľa na konkrétne vymedzenú povinnosť, s ktorou je Objednávateľ v omeškaní, a toto upozornenie pravidelne písomne obnovuje najmenej jedenkrát za 10 (desať) pracovných dní až do dosiahnutia nápravy. V prípade omeškania so zhotovením jednotlivých častí Diela spôsobeného omeškaním Objednávateľa s plnením jeho povinnosti poskytnúť Súčinnosť Objednávateľa, a to aj po druhom písomnom upozornení Zhotoviteľa podľa predchádzajúcej vety, sa lehota na plnenie môže primerane predĺžiť dohodou oboch Zmluvných strán na základe rozhodnutia a schválenia takéhoto predĺženia lehoty na plnenie Riadiacim výborom Projektu, najmenej však o dobu omeškania spôsobeného Objednávateľom.</w:t>
      </w:r>
    </w:p>
    <w:p w14:paraId="6293FEFC" w14:textId="77777777" w:rsidR="00E8390F" w:rsidRPr="000A54B6" w:rsidRDefault="00E8390F" w:rsidP="00E8390F">
      <w:pPr>
        <w:pStyle w:val="MLOdsek"/>
        <w:numPr>
          <w:ilvl w:val="0"/>
          <w:numId w:val="0"/>
        </w:numPr>
        <w:spacing w:after="0" w:line="276" w:lineRule="auto"/>
        <w:ind w:left="567"/>
        <w:rPr>
          <w:rFonts w:ascii="Arial Narrow" w:hAnsi="Arial Narrow"/>
        </w:rPr>
      </w:pPr>
      <w:bookmarkStart w:id="9" w:name="_Ref1133144"/>
      <w:bookmarkEnd w:id="8"/>
    </w:p>
    <w:p w14:paraId="62AA0241" w14:textId="77777777" w:rsidR="00E8390F" w:rsidRPr="000A54B6" w:rsidRDefault="00E8390F" w:rsidP="00E8390F">
      <w:pPr>
        <w:pStyle w:val="MLNadpislnku"/>
        <w:tabs>
          <w:tab w:val="clear" w:pos="878"/>
        </w:tabs>
        <w:spacing w:before="0" w:after="0" w:line="276" w:lineRule="auto"/>
        <w:ind w:left="567" w:hanging="567"/>
        <w:rPr>
          <w:rFonts w:ascii="Arial Narrow" w:hAnsi="Arial Narrow"/>
        </w:rPr>
      </w:pPr>
      <w:bookmarkStart w:id="10" w:name="_Ref516686527"/>
      <w:r w:rsidRPr="000A54B6">
        <w:rPr>
          <w:rFonts w:ascii="Arial Narrow" w:hAnsi="Arial Narrow"/>
        </w:rPr>
        <w:lastRenderedPageBreak/>
        <w:t>CENA DIELA A PLATOBNÉ PODMIENKY</w:t>
      </w:r>
      <w:bookmarkEnd w:id="10"/>
    </w:p>
    <w:p w14:paraId="2F25695B" w14:textId="77777777" w:rsidR="00E8390F" w:rsidRPr="000A54B6" w:rsidRDefault="00E8390F" w:rsidP="00E8390F">
      <w:pPr>
        <w:pStyle w:val="MLOdsek"/>
        <w:numPr>
          <w:ilvl w:val="0"/>
          <w:numId w:val="0"/>
        </w:numPr>
        <w:spacing w:after="0" w:line="276" w:lineRule="auto"/>
        <w:rPr>
          <w:rFonts w:ascii="Arial Narrow" w:hAnsi="Arial Narrow"/>
        </w:rPr>
      </w:pPr>
      <w:bookmarkStart w:id="11" w:name="_Ref518397661"/>
      <w:bookmarkStart w:id="12" w:name="_Ref516662878"/>
    </w:p>
    <w:p w14:paraId="4947978F"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 xml:space="preserve">Zmluvné strany sa dohodli na určení ceny za riadne zhotovenie Diela </w:t>
      </w:r>
      <w:r>
        <w:rPr>
          <w:rFonts w:ascii="Arial Narrow" w:hAnsi="Arial Narrow"/>
        </w:rPr>
        <w:t xml:space="preserve">v rozsahu uvedenom v písm.a) až e) bodu 3.3 článku 3. tejto Zmluvy </w:t>
      </w:r>
      <w:r w:rsidRPr="000A54B6">
        <w:rPr>
          <w:rFonts w:ascii="Arial Narrow" w:hAnsi="Arial Narrow"/>
        </w:rPr>
        <w:t xml:space="preserve">na základe tejto Zmluvy o dielo v celkovej sume </w:t>
      </w:r>
      <w:bookmarkStart w:id="13" w:name="_Hlk192679825"/>
      <w:r w:rsidRPr="000A54B6">
        <w:rPr>
          <w:rFonts w:ascii="Arial Narrow" w:eastAsiaTheme="minorHAnsi" w:hAnsi="Arial Narrow"/>
          <w:b/>
          <w:highlight w:val="yellow"/>
          <w:lang w:eastAsia="en-US"/>
        </w:rPr>
        <w:t>[●]</w:t>
      </w:r>
      <w:bookmarkEnd w:id="13"/>
      <w:r w:rsidRPr="000A54B6">
        <w:rPr>
          <w:rFonts w:ascii="Arial Narrow" w:eastAsiaTheme="minorHAnsi" w:hAnsi="Arial Narrow"/>
          <w:b/>
          <w:lang w:eastAsia="en-US"/>
        </w:rPr>
        <w:t>,- EUR</w:t>
      </w:r>
      <w:r w:rsidRPr="000A54B6">
        <w:rPr>
          <w:rFonts w:ascii="Arial Narrow" w:eastAsiaTheme="minorHAnsi" w:hAnsi="Arial Narrow"/>
          <w:lang w:eastAsia="en-US"/>
        </w:rPr>
        <w:t xml:space="preserve"> (slovom: </w:t>
      </w:r>
      <w:r w:rsidRPr="000A54B6">
        <w:rPr>
          <w:rFonts w:ascii="Arial Narrow" w:eastAsiaTheme="minorHAnsi" w:hAnsi="Arial Narrow"/>
          <w:i/>
          <w:highlight w:val="yellow"/>
          <w:lang w:eastAsia="en-US"/>
        </w:rPr>
        <w:t>[●]</w:t>
      </w:r>
      <w:r w:rsidRPr="000A54B6">
        <w:rPr>
          <w:rFonts w:ascii="Arial Narrow" w:eastAsiaTheme="minorHAnsi" w:hAnsi="Arial Narrow"/>
          <w:i/>
          <w:lang w:eastAsia="en-US"/>
        </w:rPr>
        <w:t xml:space="preserve"> eur</w:t>
      </w:r>
      <w:r w:rsidRPr="000A54B6">
        <w:rPr>
          <w:rFonts w:ascii="Arial Narrow" w:eastAsiaTheme="minorHAnsi" w:hAnsi="Arial Narrow"/>
          <w:lang w:eastAsia="en-US"/>
        </w:rPr>
        <w:t xml:space="preserve">) </w:t>
      </w:r>
      <w:r w:rsidRPr="000A54B6">
        <w:rPr>
          <w:rFonts w:ascii="Arial Narrow" w:eastAsiaTheme="minorHAnsi" w:hAnsi="Arial Narrow"/>
        </w:rPr>
        <w:t>bez DPH</w:t>
      </w:r>
      <w:r w:rsidRPr="000A54B6">
        <w:rPr>
          <w:rFonts w:ascii="Arial Narrow" w:hAnsi="Arial Narrow"/>
        </w:rPr>
        <w:t xml:space="preserve">, pričom ide o celkovú cenu za </w:t>
      </w:r>
      <w:r>
        <w:rPr>
          <w:rFonts w:ascii="Arial Narrow" w:hAnsi="Arial Narrow"/>
        </w:rPr>
        <w:t xml:space="preserve"> Dielo </w:t>
      </w:r>
      <w:r w:rsidRPr="00370F8D">
        <w:rPr>
          <w:rFonts w:ascii="Arial Narrow" w:hAnsi="Arial Narrow"/>
        </w:rPr>
        <w:t xml:space="preserve">v rozsahu uvedenom v písm.a) až e) bodu 3.3 </w:t>
      </w:r>
      <w:r w:rsidRPr="000A54B6">
        <w:rPr>
          <w:rFonts w:ascii="Arial Narrow" w:hAnsi="Arial Narrow"/>
        </w:rPr>
        <w:t>podľa článku 3 tejto Zmluvy o dielo bez možnosti jej navýšenia</w:t>
      </w:r>
      <w:r>
        <w:rPr>
          <w:rFonts w:ascii="Arial Narrow" w:hAnsi="Arial Narrow"/>
        </w:rPr>
        <w:t xml:space="preserve"> (tým nie je dotknutá možnosť uzatvorenia dodatku k Zmluve o dielo v súlade so Zákonom o VO)</w:t>
      </w:r>
      <w:r w:rsidRPr="000A54B6">
        <w:rPr>
          <w:rFonts w:ascii="Arial Narrow" w:hAnsi="Arial Narrow"/>
        </w:rPr>
        <w:t xml:space="preserve">, v rámci ktorej sú zahrnuté akékoľvek a všetky náklady na zhotovenie Diela </w:t>
      </w:r>
      <w:r w:rsidRPr="00370F8D">
        <w:rPr>
          <w:rFonts w:ascii="Arial Narrow" w:hAnsi="Arial Narrow"/>
        </w:rPr>
        <w:t xml:space="preserve">v rozsahu uvedenom v písm.a) až e) bodu 3.3 článku 3. tejto Zmluvy </w:t>
      </w:r>
      <w:r w:rsidRPr="000A54B6">
        <w:rPr>
          <w:rFonts w:ascii="Arial Narrow" w:hAnsi="Arial Narrow"/>
        </w:rPr>
        <w:t>podľa tejto Zmluvy o dielo, ako aj odplatu podľa bodu 6.3 tejto Zmluvy o dielo (ďalej len „</w:t>
      </w:r>
      <w:r w:rsidRPr="000A54B6">
        <w:rPr>
          <w:rFonts w:ascii="Arial Narrow" w:hAnsi="Arial Narrow"/>
          <w:b/>
        </w:rPr>
        <w:t>Cena Diela</w:t>
      </w:r>
      <w:r>
        <w:rPr>
          <w:rFonts w:ascii="Arial Narrow" w:hAnsi="Arial Narrow"/>
          <w:b/>
        </w:rPr>
        <w:t xml:space="preserve"> I</w:t>
      </w:r>
      <w:r w:rsidRPr="000A54B6">
        <w:rPr>
          <w:rFonts w:ascii="Arial Narrow" w:hAnsi="Arial Narrow"/>
        </w:rPr>
        <w:t>“).</w:t>
      </w:r>
      <w:bookmarkEnd w:id="11"/>
      <w:r w:rsidRPr="000A54B6">
        <w:rPr>
          <w:rFonts w:ascii="Arial Narrow" w:hAnsi="Arial Narrow"/>
        </w:rPr>
        <w:t xml:space="preserve"> </w:t>
      </w:r>
      <w:r>
        <w:rPr>
          <w:rFonts w:ascii="Arial Narrow" w:hAnsi="Arial Narrow"/>
        </w:rPr>
        <w:t>Zmluvné strany sa dohodli, že za riadne poskytnutie  služieb na základe Objednávky bude cena určená na základe rozsahu poskytnutých služieb a jednotkových cien uvedených v Prílohe č.2 tejto Zmluvy (ďalej len „</w:t>
      </w:r>
      <w:r w:rsidRPr="001E04FB">
        <w:rPr>
          <w:rFonts w:ascii="Arial Narrow" w:hAnsi="Arial Narrow"/>
          <w:b/>
          <w:bCs/>
        </w:rPr>
        <w:t>Cena Diela II</w:t>
      </w:r>
      <w:r>
        <w:rPr>
          <w:rFonts w:ascii="Arial Narrow" w:hAnsi="Arial Narrow"/>
        </w:rPr>
        <w:t>“, pričom Cena Diela I a Cena Diela II sa spoločne označujú ako „</w:t>
      </w:r>
      <w:r w:rsidRPr="001E04FB">
        <w:rPr>
          <w:rFonts w:ascii="Arial Narrow" w:hAnsi="Arial Narrow"/>
          <w:b/>
          <w:bCs/>
        </w:rPr>
        <w:t>Cena Diela</w:t>
      </w:r>
      <w:r>
        <w:rPr>
          <w:rFonts w:ascii="Arial Narrow" w:hAnsi="Arial Narrow"/>
        </w:rPr>
        <w:t xml:space="preserve">“). </w:t>
      </w:r>
      <w:r w:rsidRPr="000A54B6">
        <w:rPr>
          <w:rFonts w:ascii="Arial Narrow" w:hAnsi="Arial Narrow"/>
        </w:rPr>
        <w:t>Objednávateľ k Cene Diela podľa tohto článku Zmluvy pripočíta DPH v príslušnej sadzbe stanovenej všeobecne záväzným právnym predpisom, ktorý upravuje výšku sadzby DPH. Na tento účel sa za deň dodania Diela alebo čiastkového plnenia Diela Objednávateľovi pokladá za deň dodania na účely DPH. Zmluvné strany sa súčasne s uvedeným dohodli, že ak počas plnenia predmetu Zmluvy dôjde k zmene výšky sadzby DPH v dôsledku nadobudnutia účinnosti zmeny príslušného všeobecne záväzného právneho predpisu, ktorý upravuje výšku sadzby DPH, k Cene Diela bude upravená podľa aktuálnej výšky DPH v čase dodania Diela alebo čiastkového plnenia Diela, pričom nie je potrebné uzatvoriť písomný dodatok k Zmluve o dielo.</w:t>
      </w:r>
    </w:p>
    <w:p w14:paraId="5A8E1812" w14:textId="77777777" w:rsidR="00E8390F" w:rsidRPr="000A54B6" w:rsidRDefault="00E8390F" w:rsidP="00E8390F">
      <w:pPr>
        <w:pStyle w:val="MLOdsek"/>
        <w:numPr>
          <w:ilvl w:val="0"/>
          <w:numId w:val="0"/>
        </w:numPr>
        <w:spacing w:after="0" w:line="276" w:lineRule="auto"/>
        <w:ind w:left="567" w:hanging="567"/>
        <w:rPr>
          <w:rFonts w:ascii="Arial Narrow" w:hAnsi="Arial Narrow"/>
        </w:rPr>
      </w:pPr>
    </w:p>
    <w:bookmarkEnd w:id="12"/>
    <w:p w14:paraId="183E638D"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Zmluvné strany sa dohodli, že Cena Diela je zložená z čiastkových plnení špecifikovaných v rozpočte podľa Prílohy č. 2 tejto Zmluvy o dielo.</w:t>
      </w:r>
      <w:r>
        <w:rPr>
          <w:rFonts w:ascii="Arial Narrow" w:hAnsi="Arial Narrow"/>
        </w:rPr>
        <w:t xml:space="preserve"> Zmluvné strany sa dohodli, že súčet Cien Diela II za všetky Objednávky nesmie byť vyšší ako .......................... EUR bez DPH, pričom každá Objednávka, ktorá bude zadaná v rozpore s uvedeným je od počiatku neplatná. </w:t>
      </w:r>
    </w:p>
    <w:p w14:paraId="2C7DD91D" w14:textId="77777777" w:rsidR="00E8390F" w:rsidRPr="000A54B6" w:rsidRDefault="00E8390F" w:rsidP="00E8390F">
      <w:pPr>
        <w:pStyle w:val="MLOdsek"/>
        <w:numPr>
          <w:ilvl w:val="0"/>
          <w:numId w:val="0"/>
        </w:numPr>
        <w:spacing w:after="0" w:line="276" w:lineRule="auto"/>
        <w:ind w:left="567" w:hanging="567"/>
        <w:rPr>
          <w:rFonts w:ascii="Arial Narrow" w:hAnsi="Arial Narrow"/>
        </w:rPr>
      </w:pPr>
    </w:p>
    <w:p w14:paraId="72FEEC8C" w14:textId="77777777" w:rsidR="00E8390F" w:rsidRPr="00F65503" w:rsidRDefault="00E8390F" w:rsidP="00E8390F">
      <w:pPr>
        <w:pStyle w:val="MLOdsek"/>
        <w:spacing w:after="0" w:line="276" w:lineRule="auto"/>
        <w:ind w:left="567" w:hanging="567"/>
        <w:rPr>
          <w:rFonts w:ascii="Arial Narrow" w:hAnsi="Arial Narrow"/>
        </w:rPr>
      </w:pPr>
      <w:r w:rsidRPr="001E04FB">
        <w:rPr>
          <w:rFonts w:ascii="Arial Narrow" w:hAnsi="Arial Narrow"/>
        </w:rPr>
        <w:t xml:space="preserve">Cena Diela I predstavuje odplatu za splnenie všetkých zmluvných záväzkov Zhotoviteľa vyplývajúcich z tejto Zmluvy o dielo </w:t>
      </w:r>
      <w:bookmarkStart w:id="14" w:name="_Hlk215442218"/>
      <w:r>
        <w:rPr>
          <w:rFonts w:ascii="Arial Narrow" w:hAnsi="Arial Narrow"/>
        </w:rPr>
        <w:t xml:space="preserve">vzťahujúcich sa k Dielu v rozsahu </w:t>
      </w:r>
      <w:r w:rsidRPr="001E04FB">
        <w:rPr>
          <w:rFonts w:ascii="Arial Narrow" w:hAnsi="Arial Narrow"/>
        </w:rPr>
        <w:t xml:space="preserve">uvedenom v písm.a) až e) bodu 3.3 článku 3. tejto Zmluvy </w:t>
      </w:r>
      <w:bookmarkEnd w:id="14"/>
      <w:r w:rsidRPr="001E04FB">
        <w:rPr>
          <w:rFonts w:ascii="Arial Narrow" w:hAnsi="Arial Narrow"/>
        </w:rPr>
        <w:t>a zahŕňa všetky náklady a výdavky Zhotoviteľa na riadne a včasné zhotovenie Diela v rozsahu uvedenom v písm.a) až e) bodu 3.3 článku 3. tejto Zmluvy, resp. jeho jednotlivých častí (čiastkových plnení) podľa tejto Zmluvy o dielo, ako aj cenu za udelenie licencie k majetkovým autorským právam k Dielu v rozsahu uvedenom v písm.a) až e) bodu 3.3 článku 3. tejto Zmluvy a jeho súčastiam podľa článku 11 tejto Zmluvy o dielo. Cena Diela I</w:t>
      </w:r>
      <w:r>
        <w:rPr>
          <w:rFonts w:ascii="Arial Narrow" w:hAnsi="Arial Narrow"/>
        </w:rPr>
        <w:t>I</w:t>
      </w:r>
      <w:r w:rsidRPr="001E04FB">
        <w:rPr>
          <w:rFonts w:ascii="Arial Narrow" w:hAnsi="Arial Narrow"/>
        </w:rPr>
        <w:t xml:space="preserve"> predstavuje odplatu za splnenie všetkých zmluvných záväzkov Zhotoviteľa vyplývajúcich z tejto Zmluvy o dielo vzťahujúcich sa k Dielu v rozsahu uvedenom v písm.</w:t>
      </w:r>
      <w:r>
        <w:rPr>
          <w:rFonts w:ascii="Arial Narrow" w:hAnsi="Arial Narrow"/>
        </w:rPr>
        <w:t>f)</w:t>
      </w:r>
      <w:r w:rsidRPr="001E04FB">
        <w:rPr>
          <w:rFonts w:ascii="Arial Narrow" w:hAnsi="Arial Narrow"/>
        </w:rPr>
        <w:t xml:space="preserve"> bodu 3.3 článku 3. tejto Zmluvy a zahŕňa všetky náklady a výdavky Zhotoviteľa na riadne a včasné zhotovenie Diela v rozsahu uvedenom v písm.</w:t>
      </w:r>
      <w:r>
        <w:rPr>
          <w:rFonts w:ascii="Arial Narrow" w:hAnsi="Arial Narrow"/>
        </w:rPr>
        <w:t>f</w:t>
      </w:r>
      <w:r w:rsidRPr="001E04FB">
        <w:rPr>
          <w:rFonts w:ascii="Arial Narrow" w:hAnsi="Arial Narrow"/>
        </w:rPr>
        <w:t>) bodu 3.3 článku 3. tejto Zmluvy, resp. jeho jednotlivých častí (čiastkových plnení) podľa tejto Zmluvy o dielo, ako aj cenu za udelenie licencie k majetkovým autorským právam k Dielu v rozsahu uvedenom v písm.</w:t>
      </w:r>
      <w:r>
        <w:rPr>
          <w:rFonts w:ascii="Arial Narrow" w:hAnsi="Arial Narrow"/>
        </w:rPr>
        <w:t>f</w:t>
      </w:r>
      <w:r w:rsidRPr="001E04FB">
        <w:rPr>
          <w:rFonts w:ascii="Arial Narrow" w:hAnsi="Arial Narrow"/>
        </w:rPr>
        <w:t>) bodu 3.3 článku 3. tejto Zmluvy a jeho súčastiam podľa článku 11 tejto Zmluvy o dielo.</w:t>
      </w:r>
    </w:p>
    <w:p w14:paraId="38C5ADD9" w14:textId="77777777" w:rsidR="00E8390F" w:rsidRPr="000A54B6" w:rsidRDefault="00E8390F" w:rsidP="00E8390F">
      <w:pPr>
        <w:pStyle w:val="MLOdsek"/>
        <w:numPr>
          <w:ilvl w:val="0"/>
          <w:numId w:val="0"/>
        </w:numPr>
        <w:spacing w:after="0" w:line="276" w:lineRule="auto"/>
        <w:ind w:left="567" w:hanging="567"/>
        <w:rPr>
          <w:rFonts w:ascii="Arial Narrow" w:eastAsiaTheme="minorHAnsi" w:hAnsi="Arial Narrow"/>
          <w:lang w:eastAsia="en-US"/>
        </w:rPr>
      </w:pPr>
    </w:p>
    <w:p w14:paraId="12AB2265"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eastAsiaTheme="minorHAnsi" w:hAnsi="Arial Narrow"/>
          <w:lang w:eastAsia="en-US"/>
        </w:rPr>
        <w:t>Zhotoviteľ</w:t>
      </w:r>
      <w:r w:rsidRPr="000A54B6">
        <w:rPr>
          <w:rFonts w:ascii="Arial Narrow" w:hAnsi="Arial Narrow"/>
        </w:rPr>
        <w:t xml:space="preserve"> je oprávnený fakturovať cenu zodpovedajúcu prevzatej časti Diela (čiastkovému plneniu) vo fakturačných míľnikoch (FM) podľa Prílohy č. 2 tejto Zmluvy o</w:t>
      </w:r>
      <w:r>
        <w:rPr>
          <w:rFonts w:ascii="Arial Narrow" w:hAnsi="Arial Narrow"/>
        </w:rPr>
        <w:t> </w:t>
      </w:r>
      <w:r w:rsidRPr="000A54B6">
        <w:rPr>
          <w:rFonts w:ascii="Arial Narrow" w:hAnsi="Arial Narrow"/>
        </w:rPr>
        <w:t>dielo</w:t>
      </w:r>
      <w:r>
        <w:rPr>
          <w:rFonts w:ascii="Arial Narrow" w:hAnsi="Arial Narrow"/>
        </w:rPr>
        <w:t xml:space="preserve"> (za Dielo v rozsahu</w:t>
      </w:r>
      <w:r w:rsidRPr="00370F8D">
        <w:rPr>
          <w:rFonts w:ascii="Arial Narrow" w:hAnsi="Arial Narrow"/>
        </w:rPr>
        <w:t xml:space="preserve"> uvedenom v písm.a) až e) bodu 3.3 článku 3. tejto Zmluvy</w:t>
      </w:r>
      <w:r>
        <w:rPr>
          <w:rFonts w:ascii="Arial Narrow" w:hAnsi="Arial Narrow"/>
        </w:rPr>
        <w:t>) respektíve po prevzatí časti Diela vykonaného na základe Objednávky (</w:t>
      </w:r>
      <w:r w:rsidRPr="00F65503">
        <w:rPr>
          <w:rFonts w:ascii="Arial Narrow" w:hAnsi="Arial Narrow"/>
        </w:rPr>
        <w:t>za Dielo v rozsahu uvedenom v písm.</w:t>
      </w:r>
      <w:r>
        <w:rPr>
          <w:rFonts w:ascii="Arial Narrow" w:hAnsi="Arial Narrow"/>
        </w:rPr>
        <w:t>f</w:t>
      </w:r>
      <w:r w:rsidRPr="00F65503">
        <w:rPr>
          <w:rFonts w:ascii="Arial Narrow" w:hAnsi="Arial Narrow"/>
        </w:rPr>
        <w:t>) bodu 3.3 článku 3. tejto Zmluvy)</w:t>
      </w:r>
      <w:r w:rsidRPr="000A54B6">
        <w:rPr>
          <w:rFonts w:ascii="Arial Narrow" w:hAnsi="Arial Narrow"/>
        </w:rPr>
        <w:t>, pričom sa Zmluvné strany dohodli, že Zhotoviteľ vystaví Objednávateľovi faktúru za prevzaté časti Diela (čiastkové plnenia) po:</w:t>
      </w:r>
    </w:p>
    <w:p w14:paraId="4A5337E2"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ukončení procesu akceptácie odovzdávanej časti Diela (čiastkového plnenia) v zmysle článku 7 tejto Zmluvy o dielo, a</w:t>
      </w:r>
    </w:p>
    <w:p w14:paraId="7593C5F8"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podpísaní príslušného Akceptačného protokolu.</w:t>
      </w:r>
    </w:p>
    <w:p w14:paraId="411EB860" w14:textId="77777777" w:rsidR="00E8390F" w:rsidRPr="000A54B6" w:rsidRDefault="00E8390F" w:rsidP="00E8390F">
      <w:pPr>
        <w:pStyle w:val="MLOdsek"/>
        <w:numPr>
          <w:ilvl w:val="0"/>
          <w:numId w:val="0"/>
        </w:numPr>
        <w:spacing w:after="0" w:line="276" w:lineRule="auto"/>
        <w:ind w:left="567" w:hanging="567"/>
        <w:rPr>
          <w:rFonts w:ascii="Arial Narrow" w:hAnsi="Arial Narrow"/>
        </w:rPr>
      </w:pPr>
    </w:p>
    <w:p w14:paraId="52940953"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Prílohou k faktúre podľa bodu 6.4 tejto Zmluvy o dielo je podpísaný Akceptačný protokol, pričom môže ísť aj o Akceptačný protokol s výhradou, vzťahujúci sa k fakturovanej časti Diela (čiastkovému plneniu).</w:t>
      </w:r>
    </w:p>
    <w:p w14:paraId="143695D0" w14:textId="77777777" w:rsidR="00E8390F" w:rsidRPr="000A54B6" w:rsidRDefault="00E8390F" w:rsidP="00E8390F">
      <w:pPr>
        <w:pStyle w:val="MLOdsek"/>
        <w:numPr>
          <w:ilvl w:val="0"/>
          <w:numId w:val="0"/>
        </w:numPr>
        <w:spacing w:after="0" w:line="276" w:lineRule="auto"/>
        <w:ind w:left="567" w:hanging="567"/>
        <w:rPr>
          <w:rFonts w:ascii="Arial Narrow" w:hAnsi="Arial Narrow"/>
        </w:rPr>
      </w:pPr>
    </w:p>
    <w:p w14:paraId="0D1E0C2E"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 xml:space="preserve">Ak Objednávateľ uhradil Zhotoviteľovi faktúru, ktorej prílohou je Akceptačný protokol s výhradou, ktorý bol podľa bodu 7.3 tejto Zmluvy o dielo zrušený, Zhotoviteľ je povinný vrátiť poskytnuté plnenie Objednávateľovi, pričom Objednávateľ má právo </w:t>
      </w:r>
      <w:r w:rsidRPr="000A54B6">
        <w:rPr>
          <w:rFonts w:ascii="Arial Narrow" w:hAnsi="Arial Narrow"/>
        </w:rPr>
        <w:lastRenderedPageBreak/>
        <w:t>si započítať toto plnenie voči pohľadávke Zhotoviteľa v najbližšom fakturačnom míľniku (FM) určenom v Prílohe č. 2 tejto Zmluvy o</w:t>
      </w:r>
      <w:r>
        <w:rPr>
          <w:rFonts w:ascii="Arial Narrow" w:hAnsi="Arial Narrow"/>
        </w:rPr>
        <w:t> </w:t>
      </w:r>
      <w:r w:rsidRPr="000A54B6">
        <w:rPr>
          <w:rFonts w:ascii="Arial Narrow" w:hAnsi="Arial Narrow"/>
        </w:rPr>
        <w:t>dielo</w:t>
      </w:r>
      <w:r>
        <w:rPr>
          <w:rFonts w:ascii="Arial Narrow" w:hAnsi="Arial Narrow"/>
        </w:rPr>
        <w:t xml:space="preserve"> respektíve voči pohľadávke Zhotoviteľa za nasledujúcu Objednávku</w:t>
      </w:r>
      <w:r w:rsidRPr="000A54B6">
        <w:rPr>
          <w:rFonts w:ascii="Arial Narrow" w:hAnsi="Arial Narrow"/>
        </w:rPr>
        <w:t xml:space="preserve">. </w:t>
      </w:r>
    </w:p>
    <w:p w14:paraId="54C5FC5A" w14:textId="77777777" w:rsidR="00E8390F" w:rsidRPr="000A54B6" w:rsidRDefault="00E8390F" w:rsidP="00E8390F">
      <w:pPr>
        <w:pStyle w:val="MLOdsek"/>
        <w:numPr>
          <w:ilvl w:val="0"/>
          <w:numId w:val="0"/>
        </w:numPr>
        <w:spacing w:after="0" w:line="276" w:lineRule="auto"/>
        <w:ind w:left="567" w:hanging="567"/>
        <w:rPr>
          <w:rFonts w:ascii="Arial Narrow" w:hAnsi="Arial Narrow"/>
        </w:rPr>
      </w:pPr>
    </w:p>
    <w:p w14:paraId="4A6EF903"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Výdavky vo faktúre musia byť rozdelené do jednotlivých položiek s jednotkovými cenami zaokrúhlenými na 2 (dve) desatinné miesta s jednoznačnou identifikáciou, ktorej položky rozpočtu podľa Prílohy č. 2 tejto Zmluvy o dielo sa predmetná fakturovaná čiastka týka. Ku každej faktúre musí byť priložený originál Akceptačného protokolu podpísaného Zmluvnými stranami.</w:t>
      </w:r>
    </w:p>
    <w:p w14:paraId="1E53CCA5" w14:textId="77777777" w:rsidR="00E8390F" w:rsidRPr="000A54B6" w:rsidRDefault="00E8390F" w:rsidP="00E8390F">
      <w:pPr>
        <w:pStyle w:val="MLOdsek"/>
        <w:numPr>
          <w:ilvl w:val="0"/>
          <w:numId w:val="0"/>
        </w:numPr>
        <w:spacing w:after="0" w:line="276" w:lineRule="auto"/>
        <w:ind w:left="567" w:hanging="567"/>
        <w:rPr>
          <w:rFonts w:ascii="Arial Narrow" w:hAnsi="Arial Narrow"/>
        </w:rPr>
      </w:pPr>
    </w:p>
    <w:p w14:paraId="0FDEA6A4" w14:textId="5D193F64"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 xml:space="preserve">Splatnosť </w:t>
      </w:r>
      <w:r w:rsidRPr="003C626A">
        <w:rPr>
          <w:rFonts w:ascii="Arial Narrow" w:hAnsi="Arial Narrow"/>
        </w:rPr>
        <w:t xml:space="preserve">faktúr je </w:t>
      </w:r>
      <w:r w:rsidR="009B6904" w:rsidRPr="003C626A">
        <w:rPr>
          <w:rFonts w:ascii="Arial Narrow" w:eastAsiaTheme="minorHAnsi" w:hAnsi="Arial Narrow"/>
          <w:b/>
        </w:rPr>
        <w:t xml:space="preserve">30 </w:t>
      </w:r>
      <w:r w:rsidRPr="003C626A">
        <w:rPr>
          <w:rFonts w:ascii="Arial Narrow" w:eastAsiaTheme="minorHAnsi" w:hAnsi="Arial Narrow"/>
          <w:b/>
        </w:rPr>
        <w:t>(</w:t>
      </w:r>
      <w:r w:rsidR="009B6904" w:rsidRPr="003C626A">
        <w:rPr>
          <w:rFonts w:ascii="Arial Narrow" w:eastAsiaTheme="minorHAnsi" w:hAnsi="Arial Narrow"/>
          <w:b/>
        </w:rPr>
        <w:t>tridsať</w:t>
      </w:r>
      <w:r w:rsidRPr="003C626A">
        <w:rPr>
          <w:rFonts w:ascii="Arial Narrow" w:eastAsiaTheme="minorHAnsi" w:hAnsi="Arial Narrow"/>
          <w:b/>
        </w:rPr>
        <w:t>)</w:t>
      </w:r>
      <w:r w:rsidRPr="003C626A">
        <w:rPr>
          <w:rFonts w:ascii="Arial Narrow" w:eastAsiaTheme="minorHAnsi" w:hAnsi="Arial Narrow"/>
          <w:b/>
          <w:lang w:eastAsia="en-US"/>
        </w:rPr>
        <w:t xml:space="preserve"> </w:t>
      </w:r>
      <w:r w:rsidRPr="003C626A">
        <w:rPr>
          <w:rFonts w:ascii="Arial Narrow" w:hAnsi="Arial Narrow"/>
          <w:b/>
        </w:rPr>
        <w:t>dní</w:t>
      </w:r>
      <w:r w:rsidRPr="000A54B6">
        <w:rPr>
          <w:rFonts w:ascii="Arial Narrow" w:hAnsi="Arial Narrow"/>
        </w:rPr>
        <w:t xml:space="preserve">  odo dňa ich doručenia Objednávateľovi, za predpokladu, že budú splnené predpoklady podľa bodu 6.4 tohto článku Zmluvy o dielo a faktúra bude spĺňať všetky náležitosti v zmysle bodu 6.5 a bodu 6.9 tohto článku Zmluvy o dielo. Zhotoviteľ doručí vystavenú faktúru Objednávateľovi prostredníctvom ústredného portálu verejnej správy </w:t>
      </w:r>
      <w:r w:rsidRPr="003C626A">
        <w:rPr>
          <w:rFonts w:ascii="Arial Narrow" w:hAnsi="Arial Narrow"/>
        </w:rPr>
        <w:t xml:space="preserve">elektronickou formou alebo v elektronickej podobe na adresu: </w:t>
      </w:r>
      <w:hyperlink r:id="rId27" w:history="1">
        <w:r w:rsidR="003C626A" w:rsidRPr="003C626A">
          <w:rPr>
            <w:rStyle w:val="Hypertextovprepojenie"/>
            <w:rFonts w:ascii="Arial Narrow" w:hAnsi="Arial Narrow"/>
          </w:rPr>
          <w:t>mzsr</w:t>
        </w:r>
        <w:r w:rsidR="003C626A" w:rsidRPr="003C626A">
          <w:rPr>
            <w:rStyle w:val="Hypertextovprepojenie"/>
          </w:rPr>
          <w:t>.</w:t>
        </w:r>
        <w:r w:rsidR="003C626A" w:rsidRPr="003C626A">
          <w:rPr>
            <w:rStyle w:val="Hypertextovprepojenie"/>
            <w:rFonts w:ascii="Arial Narrow" w:hAnsi="Arial Narrow"/>
          </w:rPr>
          <w:t>podatelna@health.gov.sk</w:t>
        </w:r>
      </w:hyperlink>
      <w:r w:rsidRPr="003C626A">
        <w:rPr>
          <w:rFonts w:ascii="Arial Narrow" w:hAnsi="Arial Narrow"/>
        </w:rPr>
        <w:t>. Objedn</w:t>
      </w:r>
      <w:r w:rsidRPr="000A54B6">
        <w:rPr>
          <w:rFonts w:ascii="Arial Narrow" w:hAnsi="Arial Narrow"/>
        </w:rPr>
        <w:t>ávateľ uhradí Zhotoviteľovi fakturovanú sumu bezhotovostným prevodom na bankový účet Zhotoviteľa uvedený na faktúre, pričom na faktúre musí byť uvedený účet Zhotoviteľa, uvedený v záhlaví tejto Zmluvy o dielo. Všetky poplatky súvisiace s bankovým prevodom znáša Objednávateľ. Faktúra sa považuje za uhradenú dňom pripísania fakturovanej sumy na účet Zhotoviteľa. V prípade, že posledný deň splatnosti pripadne na deň pracovného voľna alebo pracovného pokoja, bude sa za posledný deň splatnosti považovať najbližší nasledujúci pracovný deň.</w:t>
      </w:r>
    </w:p>
    <w:p w14:paraId="6BABAD1A" w14:textId="77777777" w:rsidR="00E8390F" w:rsidRPr="000A54B6" w:rsidRDefault="00E8390F" w:rsidP="00E8390F">
      <w:pPr>
        <w:pStyle w:val="MLOdsek"/>
        <w:numPr>
          <w:ilvl w:val="0"/>
          <w:numId w:val="0"/>
        </w:numPr>
        <w:spacing w:after="0" w:line="276" w:lineRule="auto"/>
        <w:ind w:left="567" w:hanging="567"/>
        <w:rPr>
          <w:rFonts w:ascii="Arial Narrow" w:hAnsi="Arial Narrow"/>
        </w:rPr>
      </w:pPr>
    </w:p>
    <w:p w14:paraId="341CC23F"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 xml:space="preserve">Faktúra musí obsahovať náležitosti v zmysle zákona č. 222/2004 Z. z. o dani z pridanej hodnoty v platnom znení a v zmysle zákona č. 431/2002 Z. z. o účtovníctve v znení neskorších predpisov. V prípade jej neúplnosti alebo nesprávnosti Objednávateľ vrátiť faktúru Zhotoviteľovi na opravu alebo doplnenie; v takom prípade nová lehota splatnosti začne plynúť až </w:t>
      </w:r>
      <w:r w:rsidRPr="003C626A">
        <w:rPr>
          <w:rFonts w:ascii="Arial Narrow" w:hAnsi="Arial Narrow"/>
        </w:rPr>
        <w:t>dňom doručenia opravenej faktúry Objednávateľovi. Faktúra vystavená Zhotoviteľom v rámci oprávneného obdobia pre POO (do 30.6.2026) musí byť označená, že ide o faktúru financovanú z POO, z Komponentu 11, z Investície 3: Digitalizácia v zdravotníctve. V prípade</w:t>
      </w:r>
      <w:r w:rsidRPr="000A54B6">
        <w:rPr>
          <w:rFonts w:ascii="Arial Narrow" w:hAnsi="Arial Narrow"/>
        </w:rPr>
        <w:t xml:space="preserve"> jej neúplnosti a/alebo nesprávnosti je Objednávateľ oprávnený vrátiť ju Zhotoviteľovi na opravu a/alebo doplnenie; v takom prípade nová lehota splatnosti začne plynúť až dňom riadneho doručenia opravenej a/alebo doplnenej faktúry Objednávateľovi.</w:t>
      </w:r>
    </w:p>
    <w:p w14:paraId="4E54B1D8" w14:textId="77777777" w:rsidR="00E8390F" w:rsidRPr="000A54B6" w:rsidRDefault="00E8390F" w:rsidP="00E8390F">
      <w:pPr>
        <w:pStyle w:val="MLOdsek"/>
        <w:numPr>
          <w:ilvl w:val="0"/>
          <w:numId w:val="0"/>
        </w:numPr>
        <w:spacing w:after="0" w:line="276" w:lineRule="auto"/>
        <w:ind w:left="567" w:hanging="567"/>
        <w:rPr>
          <w:rFonts w:ascii="Arial Narrow" w:hAnsi="Arial Narrow"/>
        </w:rPr>
      </w:pPr>
    </w:p>
    <w:p w14:paraId="223785D6"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Zmluvné strany sa výslovne dohodli, že Zhotoviteľ nie je oprávnený bez predchádzajúceho písomného súhlasu Objednávateľa postúpiť na tretiu osobou a ani založiť akékoľvek svoje pohľadávky vzniknuté na základe alebo súvislosti s touto Zmluvou o dielo alebo plnením záväzkov podľa nej.</w:t>
      </w:r>
    </w:p>
    <w:p w14:paraId="47161877" w14:textId="77777777" w:rsidR="00E8390F" w:rsidRPr="000A54B6" w:rsidRDefault="00E8390F" w:rsidP="00E8390F">
      <w:pPr>
        <w:pStyle w:val="MLOdsek"/>
        <w:numPr>
          <w:ilvl w:val="0"/>
          <w:numId w:val="0"/>
        </w:numPr>
        <w:spacing w:after="0" w:line="276" w:lineRule="auto"/>
        <w:ind w:left="567" w:hanging="567"/>
        <w:rPr>
          <w:rFonts w:ascii="Arial Narrow" w:hAnsi="Arial Narrow"/>
        </w:rPr>
      </w:pPr>
    </w:p>
    <w:p w14:paraId="35B57023" w14:textId="77777777" w:rsidR="00E8390F" w:rsidRPr="000A54B6" w:rsidRDefault="00E8390F" w:rsidP="00E8390F">
      <w:pPr>
        <w:pStyle w:val="MLNadpislnku"/>
        <w:tabs>
          <w:tab w:val="clear" w:pos="878"/>
        </w:tabs>
        <w:spacing w:before="0" w:after="0" w:line="276" w:lineRule="auto"/>
        <w:ind w:left="567" w:hanging="567"/>
        <w:rPr>
          <w:rFonts w:ascii="Arial Narrow" w:hAnsi="Arial Narrow"/>
        </w:rPr>
      </w:pPr>
      <w:bookmarkStart w:id="15" w:name="_Ref3566096"/>
      <w:bookmarkEnd w:id="9"/>
      <w:r w:rsidRPr="000A54B6">
        <w:rPr>
          <w:rFonts w:ascii="Arial Narrow" w:hAnsi="Arial Narrow"/>
        </w:rPr>
        <w:t>ODOVZDANIE A PREVZATIE DIELA</w:t>
      </w:r>
      <w:bookmarkEnd w:id="15"/>
    </w:p>
    <w:p w14:paraId="0C9BBF91" w14:textId="77777777" w:rsidR="00E8390F" w:rsidRPr="000A54B6" w:rsidRDefault="00E8390F" w:rsidP="00E8390F">
      <w:pPr>
        <w:pStyle w:val="MLNadpislnku"/>
        <w:numPr>
          <w:ilvl w:val="0"/>
          <w:numId w:val="0"/>
        </w:numPr>
        <w:spacing w:before="0" w:after="0" w:line="276" w:lineRule="auto"/>
        <w:ind w:left="567" w:hanging="567"/>
        <w:rPr>
          <w:rFonts w:ascii="Arial Narrow" w:hAnsi="Arial Narrow"/>
        </w:rPr>
      </w:pPr>
    </w:p>
    <w:p w14:paraId="4E10D0C7"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Odovzdanie a prevzatie Diela alebo jeho časti (čiastkového plnenia) sa uskutoční v míľnikoch (M) určených v časovom harmonograme realizácie Diela podľa Prílohy č. 2 tejto Zmluvy o dielo</w:t>
      </w:r>
      <w:r w:rsidRPr="00F65503">
        <w:t xml:space="preserve"> </w:t>
      </w:r>
      <w:r>
        <w:t>(</w:t>
      </w:r>
      <w:r w:rsidRPr="00F65503">
        <w:rPr>
          <w:rFonts w:ascii="Arial Narrow" w:hAnsi="Arial Narrow"/>
        </w:rPr>
        <w:t>za Dielo v rozsahu uvedenom v písm.a) až e) bodu 3.3 článku 3. tejto Zmluvy)</w:t>
      </w:r>
      <w:r>
        <w:rPr>
          <w:rFonts w:ascii="Arial Narrow" w:hAnsi="Arial Narrow"/>
        </w:rPr>
        <w:t xml:space="preserve"> respektíve po poskytnutí služieb objednaných Objednávkou</w:t>
      </w:r>
      <w:r w:rsidRPr="00255E3F">
        <w:t xml:space="preserve"> </w:t>
      </w:r>
      <w:r>
        <w:t>(</w:t>
      </w:r>
      <w:r w:rsidRPr="00255E3F">
        <w:rPr>
          <w:rFonts w:ascii="Arial Narrow" w:hAnsi="Arial Narrow"/>
        </w:rPr>
        <w:t>za Dielo v rozsahu uvedenom v písm.a) až e) bodu 3.3 článku 3. tejto Zmluvy)</w:t>
      </w:r>
      <w:r w:rsidRPr="000A54B6">
        <w:rPr>
          <w:rFonts w:ascii="Arial Narrow" w:hAnsi="Arial Narrow"/>
        </w:rPr>
        <w:t>.</w:t>
      </w:r>
      <w:r w:rsidRPr="000A54B6" w:rsidDel="001C51FC">
        <w:rPr>
          <w:rFonts w:ascii="Arial Narrow" w:hAnsi="Arial Narrow"/>
        </w:rPr>
        <w:t xml:space="preserve"> </w:t>
      </w:r>
      <w:r w:rsidRPr="000A54B6">
        <w:rPr>
          <w:rFonts w:ascii="Arial Narrow" w:hAnsi="Arial Narrow"/>
        </w:rPr>
        <w:t>Výsledkom odovzdania Diela alebo jeho časti Zhotoviteľom a jeho prevzatia Objednávateľom je podpísanie akceptačného protokolu Oprávnenou osobou Objednávateľa a Oprávnenou osobou Zhotoviteľa (ďalej ako „</w:t>
      </w:r>
      <w:r w:rsidRPr="000A54B6">
        <w:rPr>
          <w:rFonts w:ascii="Arial Narrow" w:hAnsi="Arial Narrow"/>
          <w:b/>
        </w:rPr>
        <w:t>Akceptačný protokol</w:t>
      </w:r>
      <w:r w:rsidRPr="000A54B6">
        <w:rPr>
          <w:rFonts w:ascii="Arial Narrow" w:hAnsi="Arial Narrow"/>
        </w:rPr>
        <w:t xml:space="preserve">“). </w:t>
      </w:r>
      <w:r w:rsidRPr="000A54B6">
        <w:rPr>
          <w:rFonts w:ascii="Arial Narrow" w:hAnsi="Arial Narrow"/>
          <w:b/>
        </w:rPr>
        <w:t>Akceptačný protokol musí byť pred jeho podpisom schválený Riadiacim výborom Projektu.</w:t>
      </w:r>
      <w:r w:rsidRPr="000A54B6">
        <w:rPr>
          <w:rFonts w:ascii="Arial Narrow" w:hAnsi="Arial Narrow"/>
        </w:rPr>
        <w:t xml:space="preserve"> </w:t>
      </w:r>
    </w:p>
    <w:p w14:paraId="7626377C"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332B7E0B"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 xml:space="preserve">Objednávateľ neprevezme Dielo alebo jeho časť (čiastkové plnenie), ak vykazuje právne a/alebo faktické vady. Dielo alebo jeho časť (čiastkové plnenie) má vady, ak je zhotovené v rozpore podmienkami stanovenými v tejto Zmluve o dielo. </w:t>
      </w:r>
    </w:p>
    <w:p w14:paraId="268F385A"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5F718BB1"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 xml:space="preserve">Objednávateľ si vyhradzuje právo prevziať časť Diela (čiastkové plnenie) s výhradou, ak vykazuje faktické vady, ktorých charakter nebráni ďalšiemu zhotovovaniu Diela, t. j. bezchybnosť ďalšej časti (čiastkového plnenia) Diela nesmie závisieť od bezchybnosti odovzdávanej časti Diela (čiastkového plnenia). Ak Objednávateľ prevezme časť Diela (čiastkové plnenie) s výhradou, Zhotoviteľ je oprávnený pokračovať v zhotovovaní ďalších častí Diela (čiastkových plnení), pričom je povinný </w:t>
      </w:r>
      <w:r w:rsidRPr="000A54B6">
        <w:rPr>
          <w:rFonts w:ascii="Arial Narrow" w:hAnsi="Arial Narrow"/>
        </w:rPr>
        <w:lastRenderedPageBreak/>
        <w:t>odstrániť vytknuté faktické vady v Objednávateľom stanovenej primeranej lehote. Ak Zhotoviteľ neodstráni vytknuté faktické vady časti Diela (čiastkového plnenia) v stanovenej lehote, považuje sa táto časť Diela (čiastkového plnenia) za neakceptovanú a akceptačný protokol sa zrušuje; o tejto skutočnosti informuje Oprávnená osoba Objednávateľa bez zbytočného odkladu Oprávnenú osobu Zhotoviteľa.</w:t>
      </w:r>
    </w:p>
    <w:p w14:paraId="2208EB94"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4B426448"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 xml:space="preserve">Zmluvné strany berú na vedomie, že sú povinné používať zverejnený vzor Akceptačného protokolu (dostupný na: </w:t>
      </w:r>
      <w:hyperlink r:id="rId28" w:history="1">
        <w:r w:rsidRPr="000A54B6">
          <w:rPr>
            <w:rStyle w:val="Hypertextovprepojenie"/>
            <w:rFonts w:ascii="Arial Narrow" w:hAnsi="Arial Narrow"/>
          </w:rPr>
          <w:t>https://www.mirri.gov.sk/sekcie/informatizacia/riadenie-kvality-qa/riadenie-kvality-qa/index.html</w:t>
        </w:r>
      </w:hyperlink>
      <w:r w:rsidRPr="000A54B6">
        <w:rPr>
          <w:rFonts w:ascii="Arial Narrow" w:hAnsi="Arial Narrow"/>
        </w:rPr>
        <w:t>). Ak Objednávateľ prevzal časť Diela (čiastkové plnenie) s výhradou, Akceptačný protokol musí obsahovať taktiež popis vytknutých faktických vád časti Diela (čiastkového plnenia), lehotu, do ktorej je Zhotoviteľ povinný odstrániť vytknuté faktické vady časti Diela (čiastkového plnenia) a v záverečnej tabuľke zvýraznené slovne spojene „</w:t>
      </w:r>
      <w:r w:rsidRPr="000A54B6">
        <w:rPr>
          <w:rFonts w:ascii="Arial Narrow" w:hAnsi="Arial Narrow"/>
          <w:b/>
        </w:rPr>
        <w:t>Podmienečná akceptácia – akceptované s výhradou</w:t>
      </w:r>
      <w:r w:rsidRPr="000A54B6">
        <w:rPr>
          <w:rFonts w:ascii="Arial Narrow" w:hAnsi="Arial Narrow"/>
        </w:rPr>
        <w:t xml:space="preserve">“. Ak pri zhotovení Informačného systému dôjde k zhotoveniu </w:t>
      </w:r>
      <w:r w:rsidRPr="000A54B6">
        <w:rPr>
          <w:rFonts w:ascii="Arial Narrow" w:hAnsi="Arial Narrow"/>
          <w:b/>
        </w:rPr>
        <w:t>databázy v súlade s § 135 Autorského zákona</w:t>
      </w:r>
      <w:r w:rsidRPr="000A54B6">
        <w:rPr>
          <w:rFonts w:ascii="Arial Narrow" w:hAnsi="Arial Narrow"/>
        </w:rPr>
        <w:t>, uvedie sa táto skutočnosť v príslušnom Akceptačnom protokole. V tomto prípade bude súčasťou akceptačných testov, ktorých vykonanie predchádza vyhotoveniu Akceptačného protokolu, detailná špecifikácia databázy tvoriacej súčasť Informačného systému alebo jeho časti.</w:t>
      </w:r>
    </w:p>
    <w:p w14:paraId="4D0DFDFD"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2CD5B8F7"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 xml:space="preserve">Akceptačný protokol sa vyhotovuje minimálne v 4 (štyroch) vyhotoveniach, z ktorých 2 (dve) vyhotovenia dostane Objednávateľ a 2 (dve) vyhotovenia dostane Zhotoviteľ. </w:t>
      </w:r>
    </w:p>
    <w:p w14:paraId="1E259E58"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24385BCE"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Prílohou Akceptačného protokolu je:</w:t>
      </w:r>
    </w:p>
    <w:p w14:paraId="2126AC67"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b/>
        </w:rPr>
        <w:t>zápisnica o vykonaných akceptačných testoch</w:t>
      </w:r>
      <w:r w:rsidRPr="000A54B6">
        <w:rPr>
          <w:rFonts w:ascii="Arial Narrow" w:hAnsi="Arial Narrow"/>
        </w:rPr>
        <w:t>, ak sa Akceptačným protokolom odovzdáva Informačný systém alebo jeho časť,</w:t>
      </w:r>
    </w:p>
    <w:p w14:paraId="63B0B898"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b/>
        </w:rPr>
        <w:t>preberací protokol o prevzatí Vytvoreného zdrojového kódu</w:t>
      </w:r>
      <w:r w:rsidRPr="000A54B6">
        <w:rPr>
          <w:rFonts w:ascii="Arial Narrow" w:hAnsi="Arial Narrow"/>
        </w:rPr>
        <w:t xml:space="preserve"> Informačného systému alebo jeho časti, ak sa Akceptačným protokolom odovzdáva Informačný systém alebo jeho časť,</w:t>
      </w:r>
    </w:p>
    <w:p w14:paraId="0DA67C82"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b/>
        </w:rPr>
        <w:t>zoznam autorov diel a zoznam autorských diel</w:t>
      </w:r>
      <w:r w:rsidRPr="000A54B6">
        <w:rPr>
          <w:rFonts w:ascii="Arial Narrow" w:hAnsi="Arial Narrow"/>
        </w:rPr>
        <w:t xml:space="preserve"> vytvorených v rámci plnenia tejto Zmluvy o dielo, ak sú súčasťou Diela alebo jeho časti,</w:t>
      </w:r>
    </w:p>
    <w:p w14:paraId="4703402C" w14:textId="77777777" w:rsidR="00E8390F" w:rsidRPr="000A54B6" w:rsidRDefault="00E8390F">
      <w:pPr>
        <w:pStyle w:val="MLOdsek"/>
        <w:numPr>
          <w:ilvl w:val="2"/>
          <w:numId w:val="49"/>
        </w:numPr>
        <w:spacing w:after="0" w:line="276" w:lineRule="auto"/>
        <w:ind w:left="851" w:hanging="284"/>
        <w:rPr>
          <w:rFonts w:ascii="Arial Narrow" w:hAnsi="Arial Narrow"/>
          <w:strike/>
        </w:rPr>
      </w:pPr>
      <w:r w:rsidRPr="000A54B6">
        <w:rPr>
          <w:rFonts w:ascii="Arial Narrow" w:hAnsi="Arial Narrow"/>
          <w:b/>
        </w:rPr>
        <w:t>prezenčné listiny zo školení</w:t>
      </w:r>
      <w:r w:rsidRPr="000A54B6">
        <w:rPr>
          <w:rFonts w:ascii="Arial Narrow" w:hAnsi="Arial Narrow"/>
        </w:rPr>
        <w:t>, ak boli v rámci niektorej z hlavných aktivít/etáp projektu vykonané pre užívateľov Diela, spolu so školiacim materiálom,</w:t>
      </w:r>
    </w:p>
    <w:p w14:paraId="62C1B39F"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b/>
        </w:rPr>
        <w:t>vyhlásenie o splnení požiadaviek</w:t>
      </w:r>
      <w:r w:rsidRPr="000A54B6">
        <w:rPr>
          <w:rFonts w:ascii="Arial Narrow" w:hAnsi="Arial Narrow"/>
        </w:rPr>
        <w:t xml:space="preserve"> (dodržaní štandardov pre ISVS/ITVS) formou odpočtu splnenia jednotlivých relevantných požiadaviek stanovených v platných a účinných právnych predpisoch (aktuálne vo Vyhláške č. 78/2020, Vyhláške č. 401/2023 a Vyhláške č. 179/2020),</w:t>
      </w:r>
    </w:p>
    <w:p w14:paraId="3C14BA39"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b/>
        </w:rPr>
        <w:t>dokumenty a doklady osvedčujúce kvalitu a/alebo kompletnosť</w:t>
      </w:r>
      <w:r w:rsidRPr="000A54B6">
        <w:rPr>
          <w:rFonts w:ascii="Arial Narrow" w:hAnsi="Arial Narrow"/>
        </w:rPr>
        <w:t xml:space="preserve"> (napr.: zoznam dodávok a zariadení, osvedčenie o akosti a kompletnosti, návody na montáž a obsluhu, atesty, správy o vykonaní odborných prehliadok a skúšok, výsledky testovania a skúšok, certifikáty, osvedčenia o vykonaných skúškach, použitých materiáloch a výrobkoch, doklady o spôsobe likvidácie odpadov, a pod.), ak takéto dokumenty už neboli súčasťou ponuky predloženej Objednávateľovi a ak Zhotoviteľ odovzdáva také časti Diela, ktoré vyžadujú osvedčenie kvality.</w:t>
      </w:r>
    </w:p>
    <w:p w14:paraId="0238DFEC" w14:textId="77777777" w:rsidR="00E8390F" w:rsidRPr="000A54B6" w:rsidRDefault="00E8390F" w:rsidP="00E8390F">
      <w:pPr>
        <w:pStyle w:val="MLOdsek"/>
        <w:numPr>
          <w:ilvl w:val="0"/>
          <w:numId w:val="0"/>
        </w:numPr>
        <w:spacing w:after="0" w:line="276" w:lineRule="auto"/>
        <w:ind w:left="851"/>
        <w:rPr>
          <w:rFonts w:ascii="Arial Narrow" w:hAnsi="Arial Narrow"/>
        </w:rPr>
      </w:pPr>
    </w:p>
    <w:p w14:paraId="5AF31196"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b/>
        </w:rPr>
        <w:t>Zmluvné strany podpíšu Akceptačný protokol do 10 (desiatich) pracovných dní odo dňa úspešného vykonania akceptačných testov Informačného systému alebo jeho časti</w:t>
      </w:r>
      <w:r w:rsidRPr="000A54B6">
        <w:rPr>
          <w:rFonts w:ascii="Arial Narrow" w:hAnsi="Arial Narrow"/>
        </w:rPr>
        <w:t xml:space="preserve">. </w:t>
      </w:r>
    </w:p>
    <w:p w14:paraId="39F691D2"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4344E61A"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Akceptačné testy sa vykonajú v prostredí vo vzájomnej súčinnosti Zmluvných strán a na infraštruktúre Objednávateľa a v oddelených testovacích prostrediach (t. j. bez možnosti ovplyvniť bežnú činnosť Objednávateľa, mimo produkčných databáz), ak sa Zmluvné strany vopred výslovne nedohodnú inak. Pre úspešné vykonanie akceptačných testov sa vyžaduje prítomnosť poverených zástupcov Zmluvných strán na tento účel (ak poverení zástupcovia Zmluvných strán neboli určení sú nimi oprávnené osoby Zmluvných strán podľa článku 14 tejto Zmluvy o dielo); inak sa akceptačné testy nemôžu vykonať. Výsledky akceptačných testov sa zachytia v zápisnici podpísanej oprávnenými osobami Zmluvných strán podľa článku 14 tejto Zmluvy o dielo.</w:t>
      </w:r>
    </w:p>
    <w:p w14:paraId="453C51DB"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361D134E"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lastRenderedPageBreak/>
        <w:t>Akceptačné testy Informačného systému alebo jeho časti sa uskutočnia v súlade s časovým plánom akceptačných testov určeným v časovom harmonograme realizácie Diela podľa Prílohy č. 2 tejto Zmluvy o dielo. Ak sa akceptačné testy uskutočnia v inom termíne, ako je plánované podľa časového harmonogramu realizácie Diela podľa Prílohy č. 2 tejto Zmluvy o dielo, Zmluvné strany sa na novom termíne dohodnú písomne. Zhotoviteľ písomne informuje Objednávateľa o návrhu nového termínu akceptačných testov najmenej 5 (päť) pracovných dní pred ich pôvodným termínom uskutočnenia. Ak akceptačné testy prebehli úspešne, časové obdobie medzi úspešnými akceptačnými testami a odovzdaním a prevzatím Informačného systému alebo jeho časti s potvrdením podpisu Akceptačného protokolu, nepresiahne 30 (tridsať) kalendárnych dní.</w:t>
      </w:r>
    </w:p>
    <w:p w14:paraId="147A5B86"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3515E265"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Ak Informačný systém alebo jeho časť nespĺňa akceptačné kritériá podľa bodu 7.12 tohto článku Zmluvy o dielo, Objednávateľ uvedie a popíše všetky identifikované chyby Informačného systému v zápisnici o akceptačných testoch a navrhne nový termín pre vykonanie akceptačných testov. Zhotoviteľ odstráni chyby Informačného systému uvedené v zápisnici o akceptačných testoch v zmysle bodu 7.13 tohto článku Zmluvy o dielo a opätovne uskutoční nevyhnutné akceptačné testy, a to aj opakovane maximálne však 5 (päť) krát.  Ak napriek opakovaným akceptačným testom nebudú splnené všetky akceptačné kritériá podľa bodu 7.12 tohto článku Zmluvy o dielo, Objednávateľ je oprávnený odmietnuť akceptáciu Informačného systému alebo jeho časti.</w:t>
      </w:r>
    </w:p>
    <w:p w14:paraId="239B17CE"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0FED0EE2" w14:textId="77777777" w:rsidR="00E8390F" w:rsidRPr="000A54B6" w:rsidRDefault="00E8390F" w:rsidP="00E8390F">
      <w:pPr>
        <w:pStyle w:val="MLOdsek"/>
        <w:spacing w:after="0" w:line="276" w:lineRule="auto"/>
        <w:ind w:left="567" w:hanging="567"/>
        <w:rPr>
          <w:rFonts w:ascii="Arial Narrow" w:hAnsi="Arial Narrow"/>
        </w:rPr>
      </w:pPr>
      <w:bookmarkStart w:id="16" w:name="_Ref519610054"/>
      <w:r w:rsidRPr="000A54B6">
        <w:rPr>
          <w:rFonts w:ascii="Arial Narrow" w:hAnsi="Arial Narrow"/>
        </w:rPr>
        <w:t xml:space="preserve">Zmluvné strany sa zaväzujú dodržiavať časový plán akceptačných testov a pri výskyte vád Informačného systému vynaložiť nevyhnutné úsilie na jeho dodržanie. Chyby Informačného systému, ktoré sa vyskytnú pri akceptačných testoch, budú klasifikované podľa ich závažnosti špecifikovanej v Prílohe č. 4 tejto Zmluvy o dielo. Zápisnica o akceptačných testoch musí obsahovať správu o priebehu akceptačného testu a klasifikáciu zistených chýb Informačného systému podľa stupňa ich závažnosti špecifikovaných v Prílohe č. </w:t>
      </w:r>
      <w:bookmarkEnd w:id="16"/>
      <w:r w:rsidRPr="000A54B6">
        <w:rPr>
          <w:rFonts w:ascii="Arial Narrow" w:hAnsi="Arial Narrow"/>
        </w:rPr>
        <w:t>4 tejto Zmluvy o dielo.</w:t>
      </w:r>
    </w:p>
    <w:p w14:paraId="1460ADCD" w14:textId="77777777" w:rsidR="00E8390F" w:rsidRPr="000A54B6" w:rsidRDefault="00E8390F" w:rsidP="00E8390F">
      <w:pPr>
        <w:pStyle w:val="MLOdsek"/>
        <w:numPr>
          <w:ilvl w:val="0"/>
          <w:numId w:val="0"/>
        </w:numPr>
        <w:spacing w:after="0" w:line="276" w:lineRule="auto"/>
        <w:rPr>
          <w:rFonts w:ascii="Arial Narrow" w:hAnsi="Arial Narrow"/>
        </w:rPr>
      </w:pPr>
      <w:bookmarkStart w:id="17" w:name="_Ref31965252"/>
    </w:p>
    <w:p w14:paraId="5BF83FB4" w14:textId="77777777" w:rsidR="00E8390F" w:rsidRPr="00AB1717" w:rsidRDefault="00E8390F" w:rsidP="00E8390F">
      <w:pPr>
        <w:pStyle w:val="MLOdsek"/>
        <w:spacing w:after="0" w:line="276" w:lineRule="auto"/>
        <w:ind w:left="567" w:hanging="567"/>
        <w:rPr>
          <w:rFonts w:ascii="Arial Narrow" w:hAnsi="Arial Narrow"/>
        </w:rPr>
      </w:pPr>
      <w:r w:rsidRPr="702A0B32">
        <w:rPr>
          <w:rFonts w:ascii="Arial Narrow" w:hAnsi="Arial Narrow"/>
          <w:b/>
          <w:bCs/>
        </w:rPr>
        <w:t xml:space="preserve">Zmluvné </w:t>
      </w:r>
      <w:r w:rsidRPr="00AB1717">
        <w:rPr>
          <w:rFonts w:ascii="Arial Narrow" w:hAnsi="Arial Narrow"/>
          <w:b/>
          <w:bCs/>
        </w:rPr>
        <w:t xml:space="preserve">strany </w:t>
      </w:r>
      <w:r w:rsidRPr="00AB1717">
        <w:rPr>
          <w:rFonts w:ascii="Arial Narrow" w:hAnsi="Arial Narrow"/>
          <w:b/>
        </w:rPr>
        <w:t>sa dohodli, že akceptačné testy prebehli úspešne a akceptačné kritériá sú splnené, ak Informačný systém neobsahuje žiadnu chybu úrovne A</w:t>
      </w:r>
      <w:r w:rsidRPr="00AB1717">
        <w:rPr>
          <w:rFonts w:ascii="Arial Narrow" w:hAnsi="Arial Narrow"/>
          <w:b/>
          <w:bCs/>
        </w:rPr>
        <w:t> ani chybu úrovne B,</w:t>
      </w:r>
      <w:r w:rsidRPr="00AB1717">
        <w:rPr>
          <w:rFonts w:ascii="Arial Narrow" w:hAnsi="Arial Narrow"/>
          <w:b/>
        </w:rPr>
        <w:t xml:space="preserve"> maximálne 3 </w:t>
      </w:r>
      <w:r w:rsidRPr="00AB1717">
        <w:rPr>
          <w:rFonts w:ascii="Arial Narrow" w:eastAsiaTheme="minorEastAsia" w:hAnsi="Arial Narrow"/>
          <w:b/>
        </w:rPr>
        <w:t>(tri)</w:t>
      </w:r>
      <w:r w:rsidRPr="00AB1717">
        <w:rPr>
          <w:rFonts w:ascii="Arial Narrow" w:hAnsi="Arial Narrow"/>
          <w:b/>
        </w:rPr>
        <w:t xml:space="preserve"> chyby úrovne </w:t>
      </w:r>
      <w:r w:rsidRPr="00AB1717">
        <w:rPr>
          <w:rFonts w:ascii="Arial Narrow" w:hAnsi="Arial Narrow"/>
          <w:b/>
          <w:bCs/>
        </w:rPr>
        <w:t xml:space="preserve">C. </w:t>
      </w:r>
      <w:r w:rsidRPr="00AB1717">
        <w:rPr>
          <w:rFonts w:ascii="Arial Narrow" w:hAnsi="Arial Narrow"/>
        </w:rPr>
        <w:t>V prípade splnenia akceptačných kritérií podľa predchádzajúcej vety opakovanie akceptačných testov nie je potrebné, Zhotoviteľ je však naďalej povinný v lehotách podľa tohto článku Zmluvy o dielo odstrániť na vlastné náklady všetky chyby Informačného systému alebo jeho časti podľa príslušnej zápisnice o akceptačných testoch.</w:t>
      </w:r>
      <w:bookmarkEnd w:id="17"/>
    </w:p>
    <w:p w14:paraId="5DB0B900" w14:textId="77777777" w:rsidR="00E8390F" w:rsidRPr="00AB1717" w:rsidRDefault="00E8390F" w:rsidP="00E8390F">
      <w:pPr>
        <w:pStyle w:val="MLOdsek"/>
        <w:numPr>
          <w:ilvl w:val="0"/>
          <w:numId w:val="0"/>
        </w:numPr>
        <w:spacing w:after="0" w:line="276" w:lineRule="auto"/>
        <w:ind w:left="567"/>
        <w:rPr>
          <w:rFonts w:ascii="Arial Narrow" w:hAnsi="Arial Narrow"/>
        </w:rPr>
      </w:pPr>
      <w:bookmarkStart w:id="18" w:name="_Ref27043759"/>
    </w:p>
    <w:p w14:paraId="5FB62252" w14:textId="77777777" w:rsidR="00E8390F" w:rsidRPr="00AB1717" w:rsidRDefault="00E8390F" w:rsidP="00E8390F">
      <w:pPr>
        <w:pStyle w:val="MLOdsek"/>
        <w:spacing w:after="0" w:line="276" w:lineRule="auto"/>
        <w:ind w:left="567" w:hanging="567"/>
        <w:rPr>
          <w:rFonts w:ascii="Arial Narrow" w:hAnsi="Arial Narrow"/>
        </w:rPr>
      </w:pPr>
      <w:r w:rsidRPr="00AB1717">
        <w:rPr>
          <w:rFonts w:ascii="Arial Narrow" w:hAnsi="Arial Narrow"/>
        </w:rPr>
        <w:t>Zhotoviteľ sa zaväzuje odstrániť všetky chyby Informačného systému uvedené v zápisnici o akceptačných testoch v nej uvedenej lehote. Ak zápisnica o akceptačných testoch neobsahuje lehotu na odstránenie chyby Informačného systému, Zhotoviteľ je povinný odstrániť chyby úrovne A a chyby úrovne B bez zbytočného odkladu, chyby úrovne C do 5 (piatich) pracovných dní od podpísania zápisnice o akceptačnom teste a chyby úrovne D do 10 (desiatich) pracovných dní od podpísania zápisnice o akceptačnom teste.</w:t>
      </w:r>
      <w:bookmarkEnd w:id="18"/>
    </w:p>
    <w:p w14:paraId="694F7E26"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29A77A42"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 xml:space="preserve">Zhotoviteľ je povinný odovzdať Objednávateľovi súčasne s odovzdaním </w:t>
      </w:r>
      <w:r w:rsidRPr="000A54B6">
        <w:rPr>
          <w:rFonts w:ascii="Arial Narrow" w:hAnsi="Arial Narrow"/>
          <w:caps/>
        </w:rPr>
        <w:t>D</w:t>
      </w:r>
      <w:r w:rsidRPr="000A54B6">
        <w:rPr>
          <w:rFonts w:ascii="Arial Narrow" w:hAnsi="Arial Narrow"/>
        </w:rPr>
        <w:t>iela dokumentáciu k Informačnému systému minimálne v rozsahu stanovenom v platných a účinných právnych predpisoch (aktuálne v prílohe č. 1 Vyhlášky č. 401/2023 Z. z.):</w:t>
      </w:r>
    </w:p>
    <w:p w14:paraId="1909F285" w14:textId="77777777" w:rsidR="00E8390F" w:rsidRPr="000A54B6" w:rsidRDefault="00E8390F">
      <w:pPr>
        <w:pStyle w:val="MLOdsek"/>
        <w:numPr>
          <w:ilvl w:val="2"/>
          <w:numId w:val="49"/>
        </w:numPr>
        <w:spacing w:after="0" w:line="276" w:lineRule="auto"/>
        <w:ind w:left="851" w:hanging="284"/>
        <w:rPr>
          <w:rFonts w:ascii="Arial Narrow" w:hAnsi="Arial Narrow"/>
        </w:rPr>
      </w:pPr>
      <w:bookmarkStart w:id="19" w:name="_Hlk200462585"/>
      <w:r w:rsidRPr="000A54B6">
        <w:rPr>
          <w:rFonts w:ascii="Arial Narrow" w:hAnsi="Arial Narrow"/>
          <w:b/>
        </w:rPr>
        <w:t>Vytvorené</w:t>
      </w:r>
      <w:bookmarkEnd w:id="19"/>
      <w:r w:rsidRPr="000A54B6">
        <w:rPr>
          <w:rFonts w:ascii="Arial Narrow" w:hAnsi="Arial Narrow"/>
          <w:b/>
        </w:rPr>
        <w:t xml:space="preserve"> zdrojové kódy</w:t>
      </w:r>
      <w:r w:rsidRPr="000A54B6">
        <w:rPr>
          <w:rFonts w:ascii="Arial Narrow" w:hAnsi="Arial Narrow"/>
        </w:rPr>
        <w:t xml:space="preserve"> spôsobom  ako je dohodnuté v článku 10 tejto Zmluvy o dielo;</w:t>
      </w:r>
    </w:p>
    <w:p w14:paraId="2DA9A92A"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b/>
        </w:rPr>
        <w:t>technickú dokumentáciu</w:t>
      </w:r>
      <w:r w:rsidRPr="000A54B6">
        <w:rPr>
          <w:rFonts w:ascii="Arial Narrow" w:hAnsi="Arial Narrow"/>
        </w:rPr>
        <w:t xml:space="preserve"> v slovenskom jazyku v elektronickej forme na CD/DVD alebo na inom vhodnom, dohodnutom nosiči dát, ktorá bude obsahovať: postup skompilovania aplikácie, dátový model Informačného systému, popis integračnej, aplikačnej a technickej architektúry, väzby na iné systémy, popis tokov dát, procesné modely elektronických služieb;</w:t>
      </w:r>
    </w:p>
    <w:p w14:paraId="60CB89B8"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b/>
        </w:rPr>
        <w:t>prevádzkovú dokumentáciu</w:t>
      </w:r>
      <w:r w:rsidRPr="000A54B6">
        <w:rPr>
          <w:rFonts w:ascii="Arial Narrow" w:hAnsi="Arial Narrow"/>
        </w:rPr>
        <w:t xml:space="preserve"> v slovenskom jazyku v elektronickej forme na CD/DVD alebo na inom vhodnom, dohodnutom nosiči dát, ktorá bude obsahovať: inštalačný postup aplikácie, konfiguráciu systémového SW, serverov a pracovných staníc, chybové stavy a postup ich riešenia, popis mechanizmu riadenia prístupu užívateľov k dátam a k funkciám aplikácie, popis procedúr pre zálohovanie a obnovu dát, popis použitých a navrhovaných technických číselníkov, ich naplnenie pri inicializácii;</w:t>
      </w:r>
    </w:p>
    <w:p w14:paraId="7B6F5366"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b/>
        </w:rPr>
        <w:lastRenderedPageBreak/>
        <w:t>užívateľskú dokumentáciu</w:t>
      </w:r>
      <w:r w:rsidRPr="000A54B6">
        <w:rPr>
          <w:rFonts w:ascii="Arial Narrow" w:hAnsi="Arial Narrow"/>
        </w:rPr>
        <w:t xml:space="preserve"> v slovenskom jazyku v písomnej forme v počte 2 (dvoch) kusov a v elektronickej forme na CD/DVD alebo na inom vhodnom, dohodnutom nosiči dát, ktorá bude obsahovať</w:t>
      </w:r>
      <w:r>
        <w:rPr>
          <w:rFonts w:ascii="Arial Narrow" w:hAnsi="Arial Narrow"/>
        </w:rPr>
        <w:t xml:space="preserve"> najmä</w:t>
      </w:r>
      <w:r w:rsidRPr="000A54B6">
        <w:rPr>
          <w:rFonts w:ascii="Arial Narrow" w:hAnsi="Arial Narrow"/>
        </w:rPr>
        <w:t xml:space="preserve">: popis počítačového programu a jeho funkcií, postupy a úkony potrebné pre riadne užívanie počítačového programu, chybové a neštandardné stavy a dostupné spôsoby ich riešenia. </w:t>
      </w:r>
    </w:p>
    <w:p w14:paraId="78DF5E0C" w14:textId="77777777" w:rsidR="00E8390F" w:rsidRPr="000A54B6" w:rsidRDefault="00E8390F" w:rsidP="00E8390F">
      <w:pPr>
        <w:pStyle w:val="MLOdsek"/>
        <w:numPr>
          <w:ilvl w:val="0"/>
          <w:numId w:val="0"/>
        </w:numPr>
        <w:spacing w:after="0" w:line="276" w:lineRule="auto"/>
        <w:ind w:left="851"/>
        <w:rPr>
          <w:rFonts w:ascii="Arial Narrow" w:hAnsi="Arial Narrow"/>
        </w:rPr>
      </w:pPr>
    </w:p>
    <w:p w14:paraId="2C27E513"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Dokumentácia k Dielu alebo jeho časti bude akceptovaná nasledovným postupom:</w:t>
      </w:r>
    </w:p>
    <w:p w14:paraId="118BE757" w14:textId="77777777" w:rsidR="00E8390F" w:rsidRPr="000A54B6" w:rsidRDefault="00E8390F">
      <w:pPr>
        <w:pStyle w:val="MLOdsek"/>
        <w:numPr>
          <w:ilvl w:val="2"/>
          <w:numId w:val="49"/>
        </w:numPr>
        <w:spacing w:after="0" w:line="276" w:lineRule="auto"/>
        <w:ind w:left="851" w:hanging="284"/>
        <w:rPr>
          <w:rFonts w:ascii="Arial Narrow" w:hAnsi="Arial Narrow"/>
          <w:lang w:eastAsia="sk-SK"/>
        </w:rPr>
      </w:pPr>
      <w:r w:rsidRPr="000A54B6">
        <w:rPr>
          <w:rFonts w:ascii="Arial Narrow" w:hAnsi="Arial Narrow"/>
          <w:lang w:eastAsia="sk-SK"/>
        </w:rPr>
        <w:t xml:space="preserve">Objednávateľ  je  oprávnený  zaslať  pripomienky  k  dokumentácii  k Dielu  v  dohodnutom  formáte v lehote do </w:t>
      </w:r>
      <w:r w:rsidRPr="000A54B6">
        <w:rPr>
          <w:rFonts w:ascii="Arial Narrow" w:hAnsi="Arial Narrow"/>
        </w:rPr>
        <w:t>10 (desiatich)</w:t>
      </w:r>
      <w:r w:rsidRPr="000A54B6">
        <w:rPr>
          <w:rFonts w:ascii="Arial Narrow" w:hAnsi="Arial Narrow"/>
          <w:lang w:eastAsia="sk-SK"/>
        </w:rPr>
        <w:t xml:space="preserve"> pracovných dní odo dňa jej odovzdania Objednávateľovi.</w:t>
      </w:r>
    </w:p>
    <w:p w14:paraId="3F36BB7D" w14:textId="77777777" w:rsidR="00E8390F" w:rsidRPr="000A54B6" w:rsidRDefault="00E8390F">
      <w:pPr>
        <w:pStyle w:val="MLOdsek"/>
        <w:numPr>
          <w:ilvl w:val="2"/>
          <w:numId w:val="49"/>
        </w:numPr>
        <w:spacing w:after="0" w:line="276" w:lineRule="auto"/>
        <w:ind w:left="851" w:hanging="284"/>
        <w:rPr>
          <w:rFonts w:ascii="Arial Narrow" w:hAnsi="Arial Narrow"/>
          <w:lang w:eastAsia="sk-SK"/>
        </w:rPr>
      </w:pPr>
      <w:r w:rsidRPr="000A54B6">
        <w:rPr>
          <w:rFonts w:ascii="Arial Narrow" w:hAnsi="Arial Narrow"/>
        </w:rPr>
        <w:t>Zhotoviteľ je povinný pripomienky odborne posúdiť a upraviť dokumentáciu podľa vznesených pripomienok, ktoré nerozširujú predmet Diela, najneskôr do 7 (siedmich) pracovných dní od zaslania pripomienok Objednávateľa podľa písmena a). Ak nie je možné niektorú z pripomienok Objednávateľa akceptovať, Zhotoviteľ  túto skutočnosť bezodkladne oznámi a písomne vysvetlí Objednávateľovi v lehote podľa predchádzajúcej vety.</w:t>
      </w:r>
    </w:p>
    <w:p w14:paraId="31C37DCE" w14:textId="77777777" w:rsidR="00E8390F" w:rsidRPr="000A54B6" w:rsidRDefault="00E8390F">
      <w:pPr>
        <w:pStyle w:val="MLOdsek"/>
        <w:numPr>
          <w:ilvl w:val="2"/>
          <w:numId w:val="49"/>
        </w:numPr>
        <w:spacing w:after="0" w:line="276" w:lineRule="auto"/>
        <w:ind w:left="851" w:hanging="284"/>
        <w:rPr>
          <w:rFonts w:ascii="Arial Narrow" w:hAnsi="Arial Narrow"/>
          <w:lang w:eastAsia="sk-SK"/>
        </w:rPr>
      </w:pPr>
      <w:r w:rsidRPr="000A54B6">
        <w:rPr>
          <w:rFonts w:ascii="Arial Narrow" w:hAnsi="Arial Narrow"/>
          <w:lang w:eastAsia="sk-SK"/>
        </w:rPr>
        <w:t xml:space="preserve">Objednávateľ je povinný do </w:t>
      </w:r>
      <w:r w:rsidRPr="000A54B6">
        <w:rPr>
          <w:rFonts w:ascii="Arial Narrow" w:hAnsi="Arial Narrow"/>
        </w:rPr>
        <w:t>5 (piatich)</w:t>
      </w:r>
      <w:r w:rsidRPr="000A54B6">
        <w:rPr>
          <w:rFonts w:ascii="Arial Narrow" w:hAnsi="Arial Narrow"/>
          <w:lang w:eastAsia="sk-SK"/>
        </w:rPr>
        <w:t xml:space="preserve"> pracovných dní od dodania prepracovanej dokumentácie podľa písmena b) preveriť spôsob zapracovania pripomienok a v prípade nesúhlasu v uvedenej lehote zaslať svoje stanovisko Zhotoviteľovi, pričom Akceptačný protokol nemôže byť podpísaný. </w:t>
      </w:r>
    </w:p>
    <w:p w14:paraId="33BE280C" w14:textId="77777777" w:rsidR="00E8390F" w:rsidRPr="000A54B6" w:rsidRDefault="00E8390F" w:rsidP="00E8390F">
      <w:pPr>
        <w:pStyle w:val="MLOdsek"/>
        <w:numPr>
          <w:ilvl w:val="0"/>
          <w:numId w:val="0"/>
        </w:numPr>
        <w:spacing w:after="0" w:line="276" w:lineRule="auto"/>
        <w:ind w:left="851"/>
        <w:rPr>
          <w:rFonts w:ascii="Arial Narrow" w:hAnsi="Arial Narrow"/>
          <w:lang w:eastAsia="sk-SK"/>
        </w:rPr>
      </w:pPr>
    </w:p>
    <w:p w14:paraId="21131087"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Ak sa Zmluvné strany nedohodnú inak, Zhotoviteľ odovzdá Objednávateľovi dokumentáciu k Dielu alebo jeho časti pri podpise Akceptačného protokolu. Vlastnícke právo k dokumentácii prechádza na Objednávateľa jej prevzatím.</w:t>
      </w:r>
    </w:p>
    <w:p w14:paraId="736DDF69" w14:textId="77777777" w:rsidR="00E8390F" w:rsidRPr="000A54B6" w:rsidRDefault="00E8390F" w:rsidP="00E8390F">
      <w:pPr>
        <w:pStyle w:val="MLOdsek"/>
        <w:numPr>
          <w:ilvl w:val="0"/>
          <w:numId w:val="0"/>
        </w:numPr>
        <w:spacing w:after="0" w:line="276" w:lineRule="auto"/>
        <w:rPr>
          <w:rFonts w:ascii="Arial Narrow" w:hAnsi="Arial Narrow"/>
        </w:rPr>
      </w:pPr>
    </w:p>
    <w:p w14:paraId="5920AD37" w14:textId="77777777" w:rsidR="00E8390F" w:rsidRDefault="00E8390F" w:rsidP="00E8390F">
      <w:pPr>
        <w:pStyle w:val="MLOdsek"/>
        <w:spacing w:after="0" w:line="276" w:lineRule="auto"/>
        <w:ind w:left="567" w:hanging="567"/>
        <w:rPr>
          <w:rFonts w:ascii="Arial Narrow" w:hAnsi="Arial Narrow"/>
        </w:rPr>
      </w:pPr>
      <w:r w:rsidRPr="000A54B6">
        <w:rPr>
          <w:rFonts w:ascii="Arial Narrow" w:hAnsi="Arial Narrow"/>
        </w:rPr>
        <w:t xml:space="preserve">Ak došlo k odovzdaniu a prevzatiu Diela </w:t>
      </w:r>
      <w:r>
        <w:rPr>
          <w:rFonts w:ascii="Arial Narrow" w:hAnsi="Arial Narrow"/>
        </w:rPr>
        <w:t xml:space="preserve">v rozsahu uvedenom v písm.a) až d) bodu 3.3 článku 3. tejto Zmluvy </w:t>
      </w:r>
      <w:r w:rsidRPr="000A54B6">
        <w:rPr>
          <w:rFonts w:ascii="Arial Narrow" w:hAnsi="Arial Narrow"/>
        </w:rPr>
        <w:t>a zároveň Zhotoviteľ odstránil chyby Informačného systému, zmluvné strany vyhotovia záverečný akceptačný protokol (ďalej len „</w:t>
      </w:r>
      <w:r w:rsidRPr="000A54B6">
        <w:rPr>
          <w:rFonts w:ascii="Arial Narrow" w:hAnsi="Arial Narrow"/>
          <w:b/>
        </w:rPr>
        <w:t>Záverečný akceptačný protokol</w:t>
      </w:r>
      <w:r w:rsidRPr="000A54B6">
        <w:rPr>
          <w:rFonts w:ascii="Arial Narrow" w:hAnsi="Arial Narrow"/>
        </w:rPr>
        <w:t xml:space="preserve">“). Zmluvné strany sú povinné použiť zverejnený vzor Akceptačného protokolu (dostupný:  </w:t>
      </w:r>
      <w:hyperlink r:id="rId29" w:history="1">
        <w:r w:rsidRPr="000A54B6">
          <w:rPr>
            <w:rStyle w:val="Hypertextovprepojenie"/>
            <w:rFonts w:ascii="Arial Narrow" w:hAnsi="Arial Narrow"/>
          </w:rPr>
          <w:t>https://www.mirri.gov.sk/sekcie/informatizacia/riadenie-kvality-qa/riadenie-kvality-qa/index.html</w:t>
        </w:r>
      </w:hyperlink>
      <w:r w:rsidRPr="000A54B6">
        <w:rPr>
          <w:rFonts w:ascii="Arial Narrow" w:hAnsi="Arial Narrow"/>
        </w:rPr>
        <w:t xml:space="preserve"> ), aj v prípade Záverečného akceptačného protokolu s tým, že jeho prílohou je konečná správa o plnení Diela podľa bodu 8.4 tejto Zmluvy o dielo. Záverečný akceptačný protokol musí byť pred jeho podpisom písomne schválený Riadiacim výborom Projektu. </w:t>
      </w:r>
      <w:r w:rsidRPr="000A54B6">
        <w:rPr>
          <w:rFonts w:ascii="Arial Narrow" w:hAnsi="Arial Narrow"/>
          <w:b/>
        </w:rPr>
        <w:t xml:space="preserve">Podpísaním Záverečného akceptačného protokolu oprávnenými osobami Zmluvných strán podľa článku 14 tejto Zmluvy o dielo sa považuje Dielo </w:t>
      </w:r>
      <w:r w:rsidRPr="00DD6B86">
        <w:rPr>
          <w:rFonts w:ascii="Arial Narrow" w:hAnsi="Arial Narrow"/>
          <w:b/>
        </w:rPr>
        <w:t xml:space="preserve">v rozsahu uvedenom v písm.a) až d) bodu 3.3 článku 3. tejto Zmluvy </w:t>
      </w:r>
      <w:r w:rsidRPr="000A54B6">
        <w:rPr>
          <w:rFonts w:ascii="Arial Narrow" w:hAnsi="Arial Narrow"/>
          <w:b/>
        </w:rPr>
        <w:t>za riadne zhotovené a odovzdané Zhotoviteľom a prevzaté Objednávateľom.</w:t>
      </w:r>
      <w:r w:rsidRPr="000A54B6">
        <w:rPr>
          <w:rFonts w:ascii="Arial Narrow" w:hAnsi="Arial Narrow"/>
        </w:rPr>
        <w:t xml:space="preserve"> Záverečný akceptačný protokol sa vyhotovuje minimálne v 4 (štyroch) vyhotoveniach, z ktorých 2 (dve) vyhotovenia dostane Objednávateľ a 2 (dve) vyhotovenia dostane Zhotoviteľ. </w:t>
      </w:r>
    </w:p>
    <w:p w14:paraId="55A1EA60"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3FA94515" w14:textId="77777777" w:rsidR="00E8390F" w:rsidRPr="000A54B6" w:rsidRDefault="00E8390F" w:rsidP="00E8390F">
      <w:pPr>
        <w:pStyle w:val="MLOdsek"/>
        <w:numPr>
          <w:ilvl w:val="0"/>
          <w:numId w:val="0"/>
        </w:numPr>
        <w:spacing w:after="0" w:line="276" w:lineRule="auto"/>
        <w:ind w:left="737"/>
        <w:rPr>
          <w:rFonts w:ascii="Arial Narrow" w:hAnsi="Arial Narrow"/>
        </w:rPr>
      </w:pPr>
    </w:p>
    <w:p w14:paraId="5BCC1929" w14:textId="77777777" w:rsidR="00E8390F" w:rsidRPr="000A54B6" w:rsidRDefault="00E8390F" w:rsidP="00E8390F">
      <w:pPr>
        <w:pStyle w:val="MLNadpislnku"/>
        <w:tabs>
          <w:tab w:val="clear" w:pos="878"/>
        </w:tabs>
        <w:spacing w:before="0" w:after="0" w:line="276" w:lineRule="auto"/>
        <w:ind w:left="567" w:hanging="567"/>
        <w:rPr>
          <w:rFonts w:ascii="Arial Narrow" w:hAnsi="Arial Narrow"/>
          <w:smallCaps/>
        </w:rPr>
      </w:pPr>
      <w:r w:rsidRPr="000A54B6">
        <w:rPr>
          <w:rFonts w:ascii="Arial Narrow" w:hAnsi="Arial Narrow"/>
          <w:smallCaps/>
        </w:rPr>
        <w:t xml:space="preserve">SPRÁVA O PLNENÍ </w:t>
      </w:r>
    </w:p>
    <w:p w14:paraId="3FEE0E44" w14:textId="77777777" w:rsidR="00E8390F" w:rsidRPr="000A54B6" w:rsidRDefault="00E8390F" w:rsidP="00E8390F">
      <w:pPr>
        <w:pStyle w:val="MLNadpislnku"/>
        <w:numPr>
          <w:ilvl w:val="0"/>
          <w:numId w:val="0"/>
        </w:numPr>
        <w:spacing w:before="0" w:after="0" w:line="276" w:lineRule="auto"/>
        <w:ind w:left="737"/>
        <w:rPr>
          <w:rFonts w:ascii="Arial Narrow" w:hAnsi="Arial Narrow"/>
          <w:smallCaps/>
        </w:rPr>
      </w:pPr>
    </w:p>
    <w:p w14:paraId="2AA60E69"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 xml:space="preserve">Zhotoviteľ je počas trvania tejto Zmluvy o dielo povinný predkladať Oprávnenej osobe Objednávateľa dokumentáciu a správy o plnení tejto Zmluvy o dielo v súlade s platnými a účinnými právnymi predpismi (aktuálne Vyhláška č. 401/2023), pričom: </w:t>
      </w:r>
    </w:p>
    <w:p w14:paraId="3F83A577"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b/>
        </w:rPr>
        <w:t>priebežné správy</w:t>
      </w:r>
      <w:r w:rsidRPr="000A54B6">
        <w:rPr>
          <w:rFonts w:ascii="Arial Narrow" w:hAnsi="Arial Narrow"/>
        </w:rPr>
        <w:t xml:space="preserve"> o plnení tejto Zmluvy o dielo je povinný predkladať pri dosiahnutí jednotlivých míľnikov (M) určených v časovom harmonograme realizácie Diela podľa Prílohy č. 2 tejto Zmluvy o dielo alebo na základe požiadavky Oprávnenej osoby Objednávateľa do 7 (siedmich) kalendárnych dní,</w:t>
      </w:r>
    </w:p>
    <w:p w14:paraId="386F9F79"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b/>
        </w:rPr>
        <w:t>konečnú správu</w:t>
      </w:r>
      <w:r w:rsidRPr="000A54B6">
        <w:rPr>
          <w:rFonts w:ascii="Arial Narrow" w:hAnsi="Arial Narrow"/>
        </w:rPr>
        <w:t xml:space="preserve"> o plnení tejto Zmluvy o dielo je povinný predložiť najneskôr v deň podpísania Záverečného akceptačného protokolu Objednávateľom.</w:t>
      </w:r>
      <w:r w:rsidRPr="000A54B6" w:rsidDel="00964E4A">
        <w:rPr>
          <w:rFonts w:ascii="Arial Narrow" w:hAnsi="Arial Narrow"/>
        </w:rPr>
        <w:t xml:space="preserve"> </w:t>
      </w:r>
    </w:p>
    <w:p w14:paraId="2D45A53F" w14:textId="77777777" w:rsidR="00E8390F" w:rsidRPr="000A54B6" w:rsidRDefault="00E8390F" w:rsidP="00E8390F">
      <w:pPr>
        <w:pStyle w:val="MLOdsek"/>
        <w:numPr>
          <w:ilvl w:val="0"/>
          <w:numId w:val="0"/>
        </w:numPr>
        <w:spacing w:after="0" w:line="276" w:lineRule="auto"/>
        <w:ind w:left="567" w:hanging="567"/>
        <w:rPr>
          <w:rFonts w:ascii="Arial Narrow" w:hAnsi="Arial Narrow"/>
        </w:rPr>
      </w:pPr>
    </w:p>
    <w:p w14:paraId="63E135E1"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b/>
        </w:rPr>
        <w:t>Priebežná správa</w:t>
      </w:r>
      <w:r w:rsidRPr="000A54B6">
        <w:rPr>
          <w:rFonts w:ascii="Arial Narrow" w:hAnsi="Arial Narrow"/>
        </w:rPr>
        <w:t xml:space="preserve"> bude obsahovať nasledovnú dokumentáciou: </w:t>
      </w:r>
    </w:p>
    <w:p w14:paraId="51DCEA54"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sumarizáciu progresu aktivít – informácie o postupe prác, ktoré umožnia kontrolu plnenia úloh,</w:t>
      </w:r>
    </w:p>
    <w:p w14:paraId="23168071"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zhodnotenie celkového vývoja s ohľadom na úspešnosť činnosti plnenia termínov,</w:t>
      </w:r>
    </w:p>
    <w:p w14:paraId="314A466B"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identifikáciu dôležitých problémov a spôsobu ich riešenia, ktoré sa vyskytnú v priebehu plnenia Zmluvy o dielo.</w:t>
      </w:r>
    </w:p>
    <w:p w14:paraId="097C48C5"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00007580"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b/>
        </w:rPr>
        <w:lastRenderedPageBreak/>
        <w:t>Konečná správa</w:t>
      </w:r>
      <w:r w:rsidRPr="000A54B6">
        <w:rPr>
          <w:rFonts w:ascii="Arial Narrow" w:hAnsi="Arial Narrow"/>
        </w:rPr>
        <w:t xml:space="preserve"> o plnení tejto Zmluvy bude obsahovať aj:</w:t>
      </w:r>
    </w:p>
    <w:p w14:paraId="2CA8715D" w14:textId="77777777" w:rsidR="00E8390F" w:rsidRPr="000A54B6" w:rsidRDefault="00E8390F">
      <w:pPr>
        <w:numPr>
          <w:ilvl w:val="2"/>
          <w:numId w:val="49"/>
        </w:numPr>
        <w:spacing w:after="0" w:line="276" w:lineRule="auto"/>
        <w:ind w:left="851" w:hanging="284"/>
        <w:jc w:val="both"/>
        <w:rPr>
          <w:rFonts w:ascii="Arial Narrow" w:hAnsi="Arial Narrow"/>
        </w:rPr>
      </w:pPr>
      <w:r w:rsidRPr="000A54B6">
        <w:rPr>
          <w:rFonts w:ascii="Arial Narrow" w:hAnsi="Arial Narrow"/>
        </w:rPr>
        <w:t>informácie o všetkých dôležitých problémoch a spôsobe ich riešenia, ktoré sa vyskytli počas plnenia tejto Zmluvy o dielo, špecificky počas využívania Diela,</w:t>
      </w:r>
    </w:p>
    <w:p w14:paraId="5511C9A9" w14:textId="77777777" w:rsidR="00E8390F" w:rsidRPr="000A54B6" w:rsidRDefault="00E8390F">
      <w:pPr>
        <w:numPr>
          <w:ilvl w:val="2"/>
          <w:numId w:val="49"/>
        </w:numPr>
        <w:spacing w:after="0" w:line="276" w:lineRule="auto"/>
        <w:ind w:left="851" w:hanging="284"/>
        <w:jc w:val="both"/>
        <w:rPr>
          <w:rFonts w:ascii="Arial Narrow" w:hAnsi="Arial Narrow"/>
        </w:rPr>
      </w:pPr>
      <w:r w:rsidRPr="000A54B6">
        <w:rPr>
          <w:rFonts w:ascii="Arial Narrow" w:hAnsi="Arial Narrow"/>
        </w:rPr>
        <w:t>odporúčania Zhotoviteľa ako sa v budúcnosti vyhnúť prípadným problémom,</w:t>
      </w:r>
    </w:p>
    <w:p w14:paraId="26724DF5" w14:textId="77777777" w:rsidR="00E8390F" w:rsidRPr="000A54B6" w:rsidRDefault="00E8390F">
      <w:pPr>
        <w:numPr>
          <w:ilvl w:val="2"/>
          <w:numId w:val="49"/>
        </w:numPr>
        <w:spacing w:after="0" w:line="276" w:lineRule="auto"/>
        <w:ind w:left="851" w:hanging="284"/>
        <w:jc w:val="both"/>
        <w:rPr>
          <w:rFonts w:ascii="Arial Narrow" w:hAnsi="Arial Narrow"/>
        </w:rPr>
      </w:pPr>
      <w:r w:rsidRPr="000A54B6">
        <w:rPr>
          <w:rFonts w:ascii="Arial Narrow" w:hAnsi="Arial Narrow"/>
        </w:rPr>
        <w:t>register rizík a otvorených otázok.</w:t>
      </w:r>
    </w:p>
    <w:p w14:paraId="0A25899F"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5D1D5587"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Riadiaci výbor Projektu rozhodne o schválení alebo neschválení správ podľa tohto článku Zmluvy o dielo na jeho najbližšom zasadnutí. Oprávnená osoba Objednávateľa potvrdí schválenie správy písomným potvrdením o schválení správy, ktoré zašle Oprávnenej osobe Zhotoviteľa. Ak Riadiaci výbor Projektu správy neschváli, Oprávnená osoba Objednávateľa písomne oznámi Zhotoviteľovi príslušné dôvody a požiada o zmenu alebo dopracovanie posudzovanej správy v lehote, ktorú určí v tomto písomnom oznámení na základe rozhodnutia Riadiaceho výboru Projektu. Po dopracovaní správy na základe písomného oznámenia podľa predchádzajúcej vety zašle Zhotoviteľ Oprávnenej osobe prepracovanú správu za účelom jej opätovného schvaľovania Riadiacim výborom Projektu.</w:t>
      </w:r>
    </w:p>
    <w:p w14:paraId="496701CC" w14:textId="77777777" w:rsidR="00E8390F" w:rsidRPr="000A54B6" w:rsidRDefault="00E8390F" w:rsidP="00E8390F">
      <w:pPr>
        <w:spacing w:after="0" w:line="276" w:lineRule="auto"/>
        <w:rPr>
          <w:rFonts w:ascii="Arial Narrow" w:hAnsi="Arial Narrow"/>
        </w:rPr>
      </w:pPr>
    </w:p>
    <w:p w14:paraId="0FBCBC37" w14:textId="77777777" w:rsidR="00E8390F" w:rsidRPr="000A54B6" w:rsidRDefault="00E8390F" w:rsidP="00E8390F">
      <w:pPr>
        <w:pStyle w:val="MLNadpislnku"/>
        <w:tabs>
          <w:tab w:val="clear" w:pos="878"/>
        </w:tabs>
        <w:spacing w:before="0" w:after="0" w:line="276" w:lineRule="auto"/>
        <w:ind w:left="567" w:hanging="567"/>
        <w:rPr>
          <w:rFonts w:ascii="Arial Narrow" w:hAnsi="Arial Narrow"/>
        </w:rPr>
      </w:pPr>
      <w:r w:rsidRPr="000A54B6">
        <w:rPr>
          <w:rFonts w:ascii="Arial Narrow" w:hAnsi="Arial Narrow"/>
        </w:rPr>
        <w:t xml:space="preserve">ZÁRUKA A ODSTRAŇOVANIE CHÝB INFORMAČNÉHO SYSTÉMU POČAS ZÁRUKY </w:t>
      </w:r>
    </w:p>
    <w:p w14:paraId="568D39EF" w14:textId="77777777" w:rsidR="00E8390F" w:rsidRPr="000A54B6" w:rsidRDefault="00E8390F" w:rsidP="00E8390F">
      <w:pPr>
        <w:pStyle w:val="MLNadpislnku"/>
        <w:numPr>
          <w:ilvl w:val="0"/>
          <w:numId w:val="0"/>
        </w:numPr>
        <w:spacing w:before="0" w:after="0" w:line="276" w:lineRule="auto"/>
        <w:ind w:left="567" w:hanging="567"/>
        <w:rPr>
          <w:rFonts w:ascii="Arial Narrow" w:hAnsi="Arial Narrow"/>
        </w:rPr>
      </w:pPr>
    </w:p>
    <w:p w14:paraId="02F46942" w14:textId="77777777" w:rsidR="00E8390F" w:rsidRPr="000A54B6" w:rsidRDefault="00E8390F" w:rsidP="00E8390F">
      <w:pPr>
        <w:pStyle w:val="MLOdsek"/>
        <w:spacing w:after="0" w:line="276" w:lineRule="auto"/>
        <w:ind w:left="567" w:hanging="567"/>
        <w:rPr>
          <w:rFonts w:ascii="Arial Narrow" w:hAnsi="Arial Narrow"/>
          <w:lang w:eastAsia="sk-SK"/>
        </w:rPr>
      </w:pPr>
      <w:bookmarkStart w:id="20" w:name="_Ref165109477"/>
      <w:bookmarkStart w:id="21" w:name="_Ref519621508"/>
      <w:r w:rsidRPr="000A54B6">
        <w:rPr>
          <w:rFonts w:ascii="Arial Narrow" w:hAnsi="Arial Narrow"/>
        </w:rPr>
        <w:t xml:space="preserve">Zhotoviteľ zodpovedá za to, že Informačný systém je ku dňu podpisu Záverečného akceptačného protokolu a počas záručnej doby bez chýb, t. j. najmä zodpovedá funkčným a technickým vlastnostiam opísaným v Prílohe č. 1 tejto Zmluvy o dielo. </w:t>
      </w:r>
    </w:p>
    <w:p w14:paraId="7576BDDF" w14:textId="77777777" w:rsidR="00E8390F" w:rsidRPr="000A54B6" w:rsidRDefault="00E8390F" w:rsidP="00E8390F">
      <w:pPr>
        <w:pStyle w:val="MLOdsek"/>
        <w:numPr>
          <w:ilvl w:val="0"/>
          <w:numId w:val="0"/>
        </w:numPr>
        <w:spacing w:after="0" w:line="276" w:lineRule="auto"/>
        <w:ind w:left="567" w:hanging="567"/>
        <w:rPr>
          <w:rFonts w:ascii="Arial Narrow" w:hAnsi="Arial Narrow"/>
          <w:lang w:eastAsia="sk-SK"/>
        </w:rPr>
      </w:pPr>
    </w:p>
    <w:bookmarkEnd w:id="20"/>
    <w:bookmarkEnd w:id="21"/>
    <w:p w14:paraId="675F1D5B" w14:textId="78B48186" w:rsidR="00E8390F" w:rsidRPr="000A54B6" w:rsidRDefault="00E8390F" w:rsidP="00E8390F">
      <w:pPr>
        <w:pStyle w:val="MLOdsek"/>
        <w:spacing w:after="0" w:line="276" w:lineRule="auto"/>
        <w:ind w:left="567" w:hanging="567"/>
        <w:rPr>
          <w:rFonts w:ascii="Arial Narrow" w:hAnsi="Arial Narrow"/>
          <w:lang w:eastAsia="sk-SK"/>
        </w:rPr>
      </w:pPr>
      <w:r w:rsidRPr="000A54B6">
        <w:rPr>
          <w:rFonts w:ascii="Arial Narrow" w:hAnsi="Arial Narrow"/>
          <w:lang w:eastAsia="sk-SK"/>
        </w:rPr>
        <w:t xml:space="preserve">Zhotoviteľ poskytuje na </w:t>
      </w:r>
      <w:r w:rsidRPr="000A54B6">
        <w:rPr>
          <w:rFonts w:ascii="Arial Narrow" w:hAnsi="Arial Narrow"/>
        </w:rPr>
        <w:t>Informačný systém</w:t>
      </w:r>
      <w:r w:rsidRPr="000A54B6">
        <w:rPr>
          <w:rFonts w:ascii="Arial Narrow" w:hAnsi="Arial Narrow"/>
          <w:lang w:eastAsia="sk-SK"/>
        </w:rPr>
        <w:t xml:space="preserve"> a jeho jednotlivé časti záruku počas trvania záručnej doby. Odovzdaním </w:t>
      </w:r>
      <w:r w:rsidRPr="000A54B6">
        <w:rPr>
          <w:rFonts w:ascii="Arial Narrow" w:hAnsi="Arial Narrow"/>
        </w:rPr>
        <w:t>Informačného systému</w:t>
      </w:r>
      <w:r w:rsidRPr="000A54B6">
        <w:rPr>
          <w:rFonts w:ascii="Arial Narrow" w:hAnsi="Arial Narrow"/>
          <w:lang w:eastAsia="sk-SK"/>
        </w:rPr>
        <w:t xml:space="preserve"> ako celku, t. j. dňom podpísania Záverečného akceptačného protokolu, začína plynúť </w:t>
      </w:r>
      <w:r w:rsidRPr="00D43AB5">
        <w:rPr>
          <w:rFonts w:ascii="Arial Narrow" w:eastAsiaTheme="minorHAnsi" w:hAnsi="Arial Narrow"/>
          <w:b/>
        </w:rPr>
        <w:t xml:space="preserve">12 (dvanásť) </w:t>
      </w:r>
      <w:r w:rsidRPr="00D43AB5">
        <w:rPr>
          <w:rFonts w:ascii="Arial Narrow" w:hAnsi="Arial Narrow"/>
          <w:b/>
        </w:rPr>
        <w:t>mesačná</w:t>
      </w:r>
      <w:r w:rsidRPr="000A54B6">
        <w:rPr>
          <w:rFonts w:ascii="Arial Narrow" w:hAnsi="Arial Narrow"/>
          <w:lang w:eastAsia="sk-SK"/>
        </w:rPr>
        <w:t xml:space="preserve">  záručná doba (vrátane </w:t>
      </w:r>
      <w:r w:rsidRPr="000A54B6">
        <w:rPr>
          <w:rFonts w:ascii="Arial Narrow" w:hAnsi="Arial Narrow"/>
        </w:rPr>
        <w:t>1 mesačnej</w:t>
      </w:r>
      <w:r w:rsidRPr="000A54B6">
        <w:rPr>
          <w:rFonts w:ascii="Arial Narrow" w:hAnsi="Arial Narrow"/>
          <w:lang w:eastAsia="sk-SK"/>
        </w:rPr>
        <w:t xml:space="preserve"> skúšobnej prevádzky) na celý Informačný systém vrátane všetkých jeho častí; pre odstránenie pochybností Zmluvné strany prehlasujú, že záručná doba neplynie, ak Objednávateľ akceptoval časť Informačného systému, pričom v období od akceptácie časti Informačného systému do podpisu Záverečného akceptačného protokolu sa Zhotoviteľ zaväzuje odstrániť akékoľvek chyby akceptovanej časti Informačného systému, na ktoré by sa inak vzťahovala záruka. Počas plynutia záručnej doby Zhotoviteľ zodpovedá za funkcionality a funkčnosť Informačného systému, ktoré musia byť v súlade s touto Zmluvou o dielo a najmä Prílohou č</w:t>
      </w:r>
      <w:r w:rsidRPr="001D44ED">
        <w:rPr>
          <w:rFonts w:ascii="Arial Narrow" w:hAnsi="Arial Narrow"/>
          <w:lang w:eastAsia="sk-SK"/>
        </w:rPr>
        <w:t>. 1</w:t>
      </w:r>
      <w:r w:rsidR="00C042BD" w:rsidRPr="001D44ED">
        <w:rPr>
          <w:rFonts w:ascii="Arial Narrow" w:hAnsi="Arial Narrow"/>
          <w:lang w:eastAsia="sk-SK"/>
        </w:rPr>
        <w:t xml:space="preserve"> a Prílohou č. 5</w:t>
      </w:r>
      <w:r w:rsidRPr="001D44ED">
        <w:rPr>
          <w:rFonts w:ascii="Arial Narrow" w:hAnsi="Arial Narrow"/>
        </w:rPr>
        <w:t xml:space="preserve"> tejto</w:t>
      </w:r>
      <w:r w:rsidRPr="000A54B6">
        <w:rPr>
          <w:rFonts w:ascii="Arial Narrow" w:hAnsi="Arial Narrow"/>
        </w:rPr>
        <w:t xml:space="preserve"> Zmluvy o dielo</w:t>
      </w:r>
      <w:r w:rsidRPr="000A54B6">
        <w:rPr>
          <w:rFonts w:ascii="Arial Narrow" w:hAnsi="Arial Narrow"/>
          <w:lang w:eastAsia="sk-SK"/>
        </w:rPr>
        <w:t xml:space="preserve">. Zhotoviteľ zaručuje, že v záručnej dobe bude Informačný systém spôsobilý na použitie na účel zodpovedajúci jeho určeniu. </w:t>
      </w:r>
    </w:p>
    <w:p w14:paraId="46F61AE1" w14:textId="77777777" w:rsidR="00E8390F" w:rsidRPr="000A54B6" w:rsidRDefault="00E8390F" w:rsidP="00E8390F">
      <w:pPr>
        <w:pStyle w:val="MLOdsek"/>
        <w:numPr>
          <w:ilvl w:val="0"/>
          <w:numId w:val="0"/>
        </w:numPr>
        <w:spacing w:after="0" w:line="276" w:lineRule="auto"/>
        <w:ind w:left="567" w:hanging="567"/>
        <w:rPr>
          <w:rFonts w:ascii="Arial Narrow" w:hAnsi="Arial Narrow"/>
          <w:lang w:eastAsia="sk-SK"/>
        </w:rPr>
      </w:pPr>
    </w:p>
    <w:p w14:paraId="6A71F603" w14:textId="77777777" w:rsidR="00E8390F" w:rsidRPr="000A54B6" w:rsidRDefault="00E8390F" w:rsidP="00E8390F">
      <w:pPr>
        <w:pStyle w:val="MLOdsek"/>
        <w:spacing w:after="0" w:line="276" w:lineRule="auto"/>
        <w:ind w:left="567" w:hanging="567"/>
        <w:rPr>
          <w:rFonts w:ascii="Arial Narrow" w:eastAsia="Calibri" w:hAnsi="Arial Narrow"/>
          <w:lang w:eastAsia="en-US"/>
        </w:rPr>
      </w:pPr>
      <w:r w:rsidRPr="000A54B6">
        <w:rPr>
          <w:rFonts w:ascii="Arial Narrow" w:eastAsia="Calibri" w:hAnsi="Arial Narrow"/>
          <w:lang w:eastAsia="en-US"/>
        </w:rPr>
        <w:t>Zhotoviteľ zaručuje, že odovzdaný Informačný systém alebo jeho časť nemá v čase odovzdania  právne vady, najmä že nie je zaťažený právami tretích osôb z priemyselného alebo iného duševného vlastníctva, nie je predmetom vecného bremena alebo iného obdobného právneho vzťahu, alebo že neexistujú akékoľvek právne nároky tretích strán vyplývajúce zo zmlúv Zhotoviteľa s tretími stranami v čase jeho odovzdania.</w:t>
      </w:r>
    </w:p>
    <w:p w14:paraId="30F7CDD9" w14:textId="77777777" w:rsidR="00E8390F" w:rsidRPr="000A54B6" w:rsidRDefault="00E8390F" w:rsidP="00E8390F">
      <w:pPr>
        <w:pStyle w:val="MLOdsek"/>
        <w:numPr>
          <w:ilvl w:val="0"/>
          <w:numId w:val="0"/>
        </w:numPr>
        <w:spacing w:after="0" w:line="276" w:lineRule="auto"/>
        <w:ind w:left="567" w:hanging="567"/>
        <w:rPr>
          <w:rFonts w:ascii="Arial Narrow" w:eastAsia="Calibri" w:hAnsi="Arial Narrow"/>
          <w:lang w:eastAsia="en-US"/>
        </w:rPr>
      </w:pPr>
    </w:p>
    <w:p w14:paraId="2DA0C1DE" w14:textId="77777777" w:rsidR="00E8390F" w:rsidRPr="000A54B6" w:rsidRDefault="00E8390F" w:rsidP="00E8390F">
      <w:pPr>
        <w:pStyle w:val="MLOdsek"/>
        <w:spacing w:after="0" w:line="276" w:lineRule="auto"/>
        <w:ind w:left="567" w:hanging="567"/>
        <w:rPr>
          <w:rFonts w:ascii="Arial Narrow" w:eastAsia="Calibri" w:hAnsi="Arial Narrow"/>
          <w:lang w:eastAsia="en-US"/>
        </w:rPr>
      </w:pPr>
      <w:r w:rsidRPr="000A54B6">
        <w:rPr>
          <w:rFonts w:ascii="Arial Narrow" w:eastAsia="Calibri" w:hAnsi="Arial Narrow"/>
          <w:lang w:eastAsia="en-US"/>
        </w:rPr>
        <w:t>Zhotoviteľ sa zaväzuje nahradiť Objednávateľovi škodu spôsobenú uplatnením nárokov</w:t>
      </w:r>
      <w:r w:rsidRPr="000A54B6" w:rsidDel="00155FF8">
        <w:rPr>
          <w:rFonts w:ascii="Arial Narrow" w:eastAsia="Calibri" w:hAnsi="Arial Narrow"/>
          <w:lang w:eastAsia="en-US"/>
        </w:rPr>
        <w:t xml:space="preserve"> </w:t>
      </w:r>
      <w:r w:rsidRPr="000A54B6">
        <w:rPr>
          <w:rFonts w:ascii="Arial Narrow" w:eastAsia="Calibri" w:hAnsi="Arial Narrow"/>
          <w:lang w:eastAsia="en-US"/>
        </w:rPr>
        <w:t>tretích osôb z titulu porušenia ich chránených práv súvisiacich s plnením Zhotoviteľa alebo jeho subdodávateľov podľa tejto Zmluvy o dielo.</w:t>
      </w:r>
    </w:p>
    <w:p w14:paraId="0B3A38CB" w14:textId="77777777" w:rsidR="00E8390F" w:rsidRPr="000A54B6" w:rsidRDefault="00E8390F" w:rsidP="00E8390F">
      <w:pPr>
        <w:pStyle w:val="MLOdsek"/>
        <w:numPr>
          <w:ilvl w:val="0"/>
          <w:numId w:val="0"/>
        </w:numPr>
        <w:spacing w:after="0" w:line="276" w:lineRule="auto"/>
        <w:ind w:left="567" w:hanging="567"/>
        <w:rPr>
          <w:rFonts w:ascii="Arial Narrow" w:eastAsia="Calibri" w:hAnsi="Arial Narrow"/>
          <w:lang w:eastAsia="en-US"/>
        </w:rPr>
      </w:pPr>
    </w:p>
    <w:p w14:paraId="53A180BD" w14:textId="7233EF6D" w:rsidR="00E8390F" w:rsidRPr="00B66BC6" w:rsidRDefault="00E8390F" w:rsidP="00E8390F">
      <w:pPr>
        <w:pStyle w:val="MLOdsek"/>
        <w:spacing w:after="0" w:line="276" w:lineRule="auto"/>
        <w:ind w:left="567" w:hanging="567"/>
        <w:rPr>
          <w:rFonts w:ascii="Arial Narrow" w:eastAsia="Calibri" w:hAnsi="Arial Narrow"/>
          <w:lang w:eastAsia="en-US"/>
        </w:rPr>
      </w:pPr>
      <w:r w:rsidRPr="21E6ABA6">
        <w:rPr>
          <w:rFonts w:ascii="Arial Narrow" w:hAnsi="Arial Narrow"/>
        </w:rPr>
        <w:t>Objednávateľ je povinný oznámiť Zhotoviteľovi chyby Informačného systému, a to bez zbytočného odkladu po tom, kedy sa Objednávateľ o výskyte chyby Informačného systému dozvedel.</w:t>
      </w:r>
      <w:r w:rsidRPr="21E6ABA6">
        <w:rPr>
          <w:rFonts w:ascii="Arial Narrow" w:eastAsia="Calibri" w:hAnsi="Arial Narrow"/>
          <w:lang w:eastAsia="en-US"/>
        </w:rPr>
        <w:t xml:space="preserve"> </w:t>
      </w:r>
      <w:r w:rsidRPr="21E6ABA6">
        <w:rPr>
          <w:rFonts w:ascii="Arial Narrow" w:hAnsi="Arial Narrow"/>
          <w:b/>
          <w:bCs/>
        </w:rPr>
        <w:t>Objednávateľ je oprávnený požadovať od Zhotoviteľa bezplatné odstránenie chyby Informačného systému alebo jeho časti, na ktorú sa vzťahuje záruka podľa tejto Zmluvy o dielo v lehotách podľa úrovne chyby uvedených v Prílohe č. 1 (článok 7</w:t>
      </w:r>
      <w:r w:rsidRPr="001D44ED">
        <w:rPr>
          <w:rFonts w:ascii="Arial Narrow" w:hAnsi="Arial Narrow"/>
          <w:b/>
          <w:bCs/>
        </w:rPr>
        <w:t xml:space="preserve">. prílohy) </w:t>
      </w:r>
      <w:r w:rsidR="00C042BD" w:rsidRPr="001D44ED">
        <w:rPr>
          <w:rFonts w:ascii="Arial Narrow" w:hAnsi="Arial Narrow"/>
          <w:b/>
          <w:bCs/>
        </w:rPr>
        <w:t>a Prílohe č. 5</w:t>
      </w:r>
      <w:r w:rsidRPr="001D44ED">
        <w:rPr>
          <w:rFonts w:ascii="Arial Narrow" w:hAnsi="Arial Narrow"/>
          <w:b/>
          <w:bCs/>
        </w:rPr>
        <w:t> tejto</w:t>
      </w:r>
      <w:r w:rsidRPr="21E6ABA6">
        <w:rPr>
          <w:rFonts w:ascii="Arial Narrow" w:hAnsi="Arial Narrow"/>
          <w:b/>
          <w:bCs/>
        </w:rPr>
        <w:t xml:space="preserve"> Zmluvy o dielo, ak sa Zmluvné strany písomne nedohodnú na osobitnej lehote.</w:t>
      </w:r>
      <w:r w:rsidRPr="21E6ABA6">
        <w:rPr>
          <w:rFonts w:ascii="Arial Narrow" w:hAnsi="Arial Narrow"/>
        </w:rPr>
        <w:t xml:space="preserve"> Pre odstránenie pochybností, odstránením chyby Informačného systému sa rozumie trvalé vyriešenie tejto chyby alebo poskytnutie náhradného riešenia, to však len na dobu do uplynutia lehoty na trvalé vyriešenie tejto chyby v zmysle Prílohy č. 1 tejto Zmluvy o dielo. Zhotoviteľ je povinný reagovať na nahlásenú chybu Informačného systému v lehote stanovenej podľa jej úrovne špecifikovanej v Prílohe č. 1 tejto Zmluvy o dielo. </w:t>
      </w:r>
    </w:p>
    <w:p w14:paraId="75D4A6F4" w14:textId="77777777" w:rsidR="00E8390F" w:rsidRPr="000A54B6" w:rsidRDefault="00E8390F" w:rsidP="00E8390F">
      <w:pPr>
        <w:pStyle w:val="MLOdsek"/>
        <w:numPr>
          <w:ilvl w:val="0"/>
          <w:numId w:val="0"/>
        </w:numPr>
        <w:spacing w:after="0" w:line="276" w:lineRule="auto"/>
        <w:ind w:left="567" w:hanging="567"/>
        <w:rPr>
          <w:rFonts w:ascii="Arial Narrow" w:eastAsia="Calibri" w:hAnsi="Arial Narrow"/>
          <w:lang w:eastAsia="en-US"/>
        </w:rPr>
      </w:pPr>
    </w:p>
    <w:p w14:paraId="7A15C5BD"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lastRenderedPageBreak/>
        <w:t>Objednávateľ pri uplatnení chyby stanoví úroveň chyby Informačného systému. Zhotoviteľ je povinný bez zbytočného odkladu potvrdiť prijatie nahlásenej chyby Informačného systému</w:t>
      </w:r>
      <w:r>
        <w:rPr>
          <w:rFonts w:ascii="Arial Narrow" w:hAnsi="Arial Narrow"/>
        </w:rPr>
        <w:t>.</w:t>
      </w:r>
      <w:r w:rsidRPr="000A54B6">
        <w:rPr>
          <w:rFonts w:ascii="Arial Narrow" w:hAnsi="Arial Narrow"/>
        </w:rPr>
        <w:t xml:space="preserve"> </w:t>
      </w:r>
      <w:r>
        <w:rPr>
          <w:rFonts w:ascii="Arial Narrow" w:hAnsi="Arial Narrow"/>
        </w:rPr>
        <w:t>Zhotoviteľ je</w:t>
      </w:r>
      <w:r w:rsidRPr="00500097">
        <w:rPr>
          <w:rFonts w:ascii="Arial Narrow" w:hAnsi="Arial Narrow"/>
        </w:rPr>
        <w:t xml:space="preserve"> povinný reagovať na nahlásenú </w:t>
      </w:r>
      <w:r>
        <w:rPr>
          <w:rFonts w:ascii="Arial Narrow" w:hAnsi="Arial Narrow"/>
        </w:rPr>
        <w:t>chybu</w:t>
      </w:r>
      <w:r w:rsidRPr="00500097">
        <w:rPr>
          <w:rFonts w:ascii="Arial Narrow" w:hAnsi="Arial Narrow"/>
        </w:rPr>
        <w:t xml:space="preserve"> tak, ako zodpovedá </w:t>
      </w:r>
      <w:r>
        <w:rPr>
          <w:rFonts w:ascii="Arial Narrow" w:hAnsi="Arial Narrow"/>
        </w:rPr>
        <w:t>úrovni</w:t>
      </w:r>
      <w:r w:rsidRPr="00500097">
        <w:rPr>
          <w:rFonts w:ascii="Arial Narrow" w:hAnsi="Arial Narrow"/>
        </w:rPr>
        <w:t xml:space="preserve"> určenej Objednávateľom</w:t>
      </w:r>
      <w:r>
        <w:rPr>
          <w:rFonts w:ascii="Arial Narrow" w:hAnsi="Arial Narrow"/>
        </w:rPr>
        <w:t>, pokiaľ sa Zmluvné strany nedohodnú inak.</w:t>
      </w:r>
    </w:p>
    <w:p w14:paraId="304FE177" w14:textId="77777777" w:rsidR="00E8390F" w:rsidRPr="000A54B6" w:rsidRDefault="00E8390F" w:rsidP="00E8390F">
      <w:pPr>
        <w:pStyle w:val="MLOdsek"/>
        <w:numPr>
          <w:ilvl w:val="0"/>
          <w:numId w:val="0"/>
        </w:numPr>
        <w:spacing w:after="0" w:line="276" w:lineRule="auto"/>
        <w:ind w:left="567" w:hanging="567"/>
        <w:rPr>
          <w:rFonts w:ascii="Arial Narrow" w:hAnsi="Arial Narrow"/>
        </w:rPr>
      </w:pPr>
    </w:p>
    <w:p w14:paraId="03896B2D" w14:textId="77777777" w:rsidR="00E8390F" w:rsidRDefault="00E8390F" w:rsidP="00E8390F">
      <w:pPr>
        <w:pStyle w:val="MLOdsek"/>
        <w:spacing w:after="0" w:line="276" w:lineRule="auto"/>
        <w:ind w:left="567" w:hanging="567"/>
        <w:rPr>
          <w:rFonts w:ascii="Arial Narrow" w:hAnsi="Arial Narrow"/>
        </w:rPr>
      </w:pPr>
      <w:r w:rsidRPr="000A54B6">
        <w:rPr>
          <w:rFonts w:ascii="Arial Narrow" w:hAnsi="Arial Narrow"/>
        </w:rPr>
        <w:t>Zmluvné strany sa zaväzujú potvrdiť odstránenie chyby Informačného systému v zápisnici o odstránení chyby Informačného systému podpísanej oboma Zmluvnými stranami, v ktorej uvedú aj povahu chyby Informačného systému, spôsob a čas jej odstránenia.</w:t>
      </w:r>
    </w:p>
    <w:p w14:paraId="49E141C3" w14:textId="77777777" w:rsidR="00E8390F" w:rsidRDefault="00E8390F" w:rsidP="00E8390F">
      <w:pPr>
        <w:pStyle w:val="Odsekzoznamu"/>
        <w:rPr>
          <w:rFonts w:ascii="Arial Narrow" w:hAnsi="Arial Narrow"/>
        </w:rPr>
      </w:pPr>
    </w:p>
    <w:p w14:paraId="61A4BA51" w14:textId="77777777" w:rsidR="00E8390F" w:rsidRPr="000A54B6" w:rsidRDefault="00E8390F" w:rsidP="00E8390F">
      <w:pPr>
        <w:pStyle w:val="MLOdsek"/>
        <w:spacing w:after="0" w:line="276" w:lineRule="auto"/>
        <w:ind w:left="567" w:hanging="567"/>
        <w:rPr>
          <w:rFonts w:ascii="Arial Narrow" w:hAnsi="Arial Narrow"/>
        </w:rPr>
      </w:pPr>
      <w:r>
        <w:rPr>
          <w:rFonts w:ascii="Arial Narrow" w:hAnsi="Arial Narrow"/>
        </w:rPr>
        <w:t xml:space="preserve">Ustanovenia tohto článku sa obdobne použijú aj na vady služieb poskytnutých na základe Objednávky, pričom záručná doba je 12 mesiacov a začína plynúť od prevzatia príslušnej časti Diela v rozsahu </w:t>
      </w:r>
      <w:r w:rsidRPr="00045D49">
        <w:rPr>
          <w:rFonts w:ascii="Arial Narrow" w:hAnsi="Arial Narrow"/>
        </w:rPr>
        <w:t>uvedenom v písm.</w:t>
      </w:r>
      <w:r>
        <w:rPr>
          <w:rFonts w:ascii="Arial Narrow" w:hAnsi="Arial Narrow"/>
        </w:rPr>
        <w:t>f</w:t>
      </w:r>
      <w:r w:rsidRPr="00045D49">
        <w:rPr>
          <w:rFonts w:ascii="Arial Narrow" w:hAnsi="Arial Narrow"/>
        </w:rPr>
        <w:t>) bodu 3.3 článku 3. tejto Zmluvy</w:t>
      </w:r>
      <w:r>
        <w:rPr>
          <w:rFonts w:ascii="Arial Narrow" w:hAnsi="Arial Narrow"/>
        </w:rPr>
        <w:t xml:space="preserve"> o dielo.</w:t>
      </w:r>
    </w:p>
    <w:bookmarkEnd w:id="6"/>
    <w:p w14:paraId="078CA586" w14:textId="77777777" w:rsidR="00E8390F" w:rsidRPr="000A54B6" w:rsidRDefault="00E8390F" w:rsidP="00E8390F">
      <w:pPr>
        <w:pStyle w:val="MLOdsek"/>
        <w:numPr>
          <w:ilvl w:val="0"/>
          <w:numId w:val="0"/>
        </w:numPr>
        <w:spacing w:after="0" w:line="276" w:lineRule="auto"/>
        <w:ind w:left="737"/>
        <w:rPr>
          <w:rFonts w:ascii="Arial Narrow" w:hAnsi="Arial Narrow"/>
        </w:rPr>
      </w:pPr>
    </w:p>
    <w:p w14:paraId="39B6AEF7" w14:textId="77777777" w:rsidR="00E8390F" w:rsidRPr="000A54B6" w:rsidRDefault="00E8390F" w:rsidP="00E8390F">
      <w:pPr>
        <w:pStyle w:val="MLNadpislnku"/>
        <w:tabs>
          <w:tab w:val="clear" w:pos="878"/>
        </w:tabs>
        <w:spacing w:before="0" w:after="0" w:line="276" w:lineRule="auto"/>
        <w:ind w:left="567" w:hanging="567"/>
        <w:rPr>
          <w:rFonts w:ascii="Arial Narrow" w:hAnsi="Arial Narrow"/>
        </w:rPr>
      </w:pPr>
      <w:bookmarkStart w:id="22" w:name="_Ref531067238"/>
      <w:r w:rsidRPr="000A54B6">
        <w:rPr>
          <w:rFonts w:ascii="Arial Narrow" w:hAnsi="Arial Narrow"/>
        </w:rPr>
        <w:t>ZDROJOVÝ KÓD</w:t>
      </w:r>
      <w:bookmarkEnd w:id="22"/>
      <w:r w:rsidRPr="000A54B6">
        <w:rPr>
          <w:rFonts w:ascii="Arial Narrow" w:hAnsi="Arial Narrow"/>
        </w:rPr>
        <w:t xml:space="preserve"> INFORMAČNÉHO SYSTÉMU</w:t>
      </w:r>
    </w:p>
    <w:p w14:paraId="306316CB" w14:textId="77777777" w:rsidR="00E8390F" w:rsidRPr="000A54B6" w:rsidRDefault="00E8390F" w:rsidP="00C235C0">
      <w:pPr>
        <w:pStyle w:val="MLNadpislnku"/>
        <w:numPr>
          <w:ilvl w:val="0"/>
          <w:numId w:val="0"/>
        </w:numPr>
        <w:spacing w:before="0" w:after="0" w:line="276" w:lineRule="auto"/>
        <w:ind w:left="737"/>
        <w:rPr>
          <w:rFonts w:ascii="Arial Narrow" w:hAnsi="Arial Narrow"/>
        </w:rPr>
      </w:pPr>
    </w:p>
    <w:p w14:paraId="382B5C15" w14:textId="77777777" w:rsidR="00C235C0" w:rsidRDefault="00C235C0" w:rsidP="00C235C0">
      <w:pPr>
        <w:pStyle w:val="MLOdsek"/>
        <w:numPr>
          <w:ilvl w:val="1"/>
          <w:numId w:val="143"/>
        </w:numPr>
        <w:tabs>
          <w:tab w:val="left" w:pos="720"/>
        </w:tabs>
        <w:spacing w:after="0" w:line="276" w:lineRule="auto"/>
        <w:ind w:left="567" w:hanging="567"/>
        <w:rPr>
          <w:rFonts w:ascii="Arial Narrow" w:hAnsi="Arial Narrow"/>
        </w:rPr>
      </w:pPr>
      <w:bookmarkStart w:id="23" w:name="_Ref31966983"/>
      <w:bookmarkStart w:id="24" w:name="_Ref95813144"/>
      <w:bookmarkStart w:id="25" w:name="_Ref531066414"/>
      <w:r>
        <w:rPr>
          <w:rFonts w:ascii="Arial Narrow" w:hAnsi="Arial Narrow"/>
          <w:color w:val="000000" w:themeColor="text1"/>
        </w:rPr>
        <w:t xml:space="preserve">Zhotoviteľ je povinný najneskôr 5 pracovných dní pred začatím akceptačného testovania podľa </w:t>
      </w:r>
      <w:r>
        <w:fldChar w:fldCharType="begin"/>
      </w:r>
      <w:r>
        <w:rPr>
          <w:rFonts w:ascii="Arial Narrow" w:hAnsi="Arial Narrow"/>
          <w:color w:val="000000" w:themeColor="text1"/>
        </w:rPr>
        <w:instrText xml:space="preserve"> REF _Ref183093442 \r \h  \* MERGEFORMAT </w:instrText>
      </w:r>
      <w:r>
        <w:fldChar w:fldCharType="separate"/>
      </w:r>
      <w:r>
        <w:rPr>
          <w:rFonts w:ascii="Arial Narrow" w:hAnsi="Arial Narrow"/>
          <w:color w:val="000000" w:themeColor="text1"/>
        </w:rPr>
        <w:t>7.9</w:t>
      </w:r>
      <w:r>
        <w:fldChar w:fldCharType="end"/>
      </w:r>
      <w:r>
        <w:rPr>
          <w:rFonts w:ascii="Arial Narrow" w:hAnsi="Arial Narrow"/>
          <w:color w:val="000000" w:themeColor="text1"/>
        </w:rPr>
        <w:t xml:space="preserve"> tejto Zmluvy o dielo Informačného systému</w:t>
      </w:r>
      <w:r>
        <w:rPr>
          <w:rFonts w:ascii="Arial Narrow" w:hAnsi="Arial Narrow"/>
          <w:color w:val="000000"/>
        </w:rPr>
        <w:t>, jeho neoddeliteľnej časti alebo Modulu odovzdať Objednávateľovi</w:t>
      </w:r>
      <w:r>
        <w:rPr>
          <w:rFonts w:ascii="Arial Narrow" w:hAnsi="Arial Narrow"/>
          <w:b/>
          <w:color w:val="000000"/>
        </w:rPr>
        <w:t xml:space="preserve"> </w:t>
      </w:r>
      <w:r>
        <w:rPr>
          <w:rFonts w:ascii="Arial Narrow" w:hAnsi="Arial Narrow"/>
          <w:color w:val="000000"/>
        </w:rPr>
        <w:t>funkčné vývojové a produkčné prostredie, ktoré je súčasťou Informačného systému alebo jeho časti</w:t>
      </w:r>
      <w:r>
        <w:rPr>
          <w:rFonts w:ascii="Arial Narrow" w:hAnsi="Arial Narrow" w:cs="Arial"/>
          <w:color w:val="000000" w:themeColor="text1"/>
        </w:rPr>
        <w:t>.</w:t>
      </w:r>
    </w:p>
    <w:bookmarkEnd w:id="23"/>
    <w:bookmarkEnd w:id="24"/>
    <w:p w14:paraId="72D37DCD"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368E262C" w14:textId="77777777" w:rsidR="00E8390F" w:rsidRDefault="00E8390F" w:rsidP="00E8390F">
      <w:pPr>
        <w:pStyle w:val="MLOdsek"/>
        <w:spacing w:after="0" w:line="276" w:lineRule="auto"/>
        <w:ind w:left="567" w:hanging="567"/>
        <w:rPr>
          <w:rFonts w:ascii="Arial Narrow" w:hAnsi="Arial Narrow" w:cs="Arial"/>
        </w:rPr>
      </w:pPr>
      <w:bookmarkStart w:id="26" w:name="_Ref31967001"/>
      <w:r w:rsidRPr="000A54B6">
        <w:rPr>
          <w:rFonts w:ascii="Arial Narrow" w:hAnsi="Arial Narrow" w:cs="Arial"/>
        </w:rPr>
        <w:t>Zhotoviteľ je povinný odovzdať Objednávateľovi Vytvorený zdrojový kód v jeho úplnej aktuálnej podobe s označením verzie po ukončení etapy implementácie, po ukončení etapy testovania alebo po nasadení Informačného systému, jeho neoddeliteľnej časti alebo Modulu do produkčnej prevádzky.</w:t>
      </w:r>
    </w:p>
    <w:p w14:paraId="065B33D7" w14:textId="77777777" w:rsidR="00E8390F" w:rsidRPr="000A54B6" w:rsidRDefault="00E8390F" w:rsidP="00E8390F">
      <w:pPr>
        <w:pStyle w:val="MLOdsek"/>
        <w:numPr>
          <w:ilvl w:val="0"/>
          <w:numId w:val="0"/>
        </w:numPr>
        <w:spacing w:after="0" w:line="276" w:lineRule="auto"/>
        <w:rPr>
          <w:rFonts w:ascii="Arial Narrow" w:hAnsi="Arial Narrow" w:cs="Arial"/>
        </w:rPr>
      </w:pPr>
    </w:p>
    <w:p w14:paraId="73E06803" w14:textId="77777777" w:rsidR="00E8390F" w:rsidRDefault="00E8390F" w:rsidP="00E8390F">
      <w:pPr>
        <w:pStyle w:val="MLOdsek"/>
        <w:spacing w:after="0" w:line="276" w:lineRule="auto"/>
        <w:ind w:left="567" w:hanging="567"/>
        <w:rPr>
          <w:rFonts w:ascii="Arial Narrow" w:hAnsi="Arial Narrow" w:cs="Arial"/>
        </w:rPr>
      </w:pPr>
      <w:r w:rsidRPr="000A54B6">
        <w:rPr>
          <w:rFonts w:ascii="Arial Narrow" w:hAnsi="Arial Narrow" w:cs="Arial"/>
        </w:rPr>
        <w:t>Zhotoviteľ odovzdá Objednávateľovi Vytvorený zdrojový kód prostredníctvom centrálneho repozitára zdrojových kódov spoločne s relevantnou dokumentáciu, ktorá vznikla vo vzťahu k dodávke Informačného systému</w:t>
      </w:r>
      <w:r>
        <w:rPr>
          <w:rFonts w:ascii="Arial Narrow" w:hAnsi="Arial Narrow" w:cs="Arial"/>
        </w:rPr>
        <w:t xml:space="preserve"> (napr. havarijný plán, inštalačná príručka, popis frameworkov, popis skriptov a príkazov, ktorými je možné aplikáciu spustiť, migračné skripty pre databázy, schémy DB, testovacie vzorky – seeder, všetky test skripty a unit testy, kompozitné súbory vrátane kontajnerov – docker compose súbory, všetky knižnice, ktoré nie sú verejne dostupné, vzorový konfiguračný súbor – tzv. „.env“ file a podobne)</w:t>
      </w:r>
      <w:r w:rsidRPr="000A54B6">
        <w:rPr>
          <w:rFonts w:ascii="Arial Narrow" w:hAnsi="Arial Narrow" w:cs="Arial"/>
        </w:rPr>
        <w:t xml:space="preserve">, jeho neoddeliteľnej časti alebo Modulu vrátane </w:t>
      </w:r>
      <w:r>
        <w:rPr>
          <w:rFonts w:ascii="Arial Narrow" w:hAnsi="Arial Narrow" w:cs="Arial"/>
        </w:rPr>
        <w:t xml:space="preserve">všetkých </w:t>
      </w:r>
      <w:r w:rsidRPr="000A54B6">
        <w:rPr>
          <w:rFonts w:ascii="Arial Narrow" w:hAnsi="Arial Narrow" w:cs="Arial"/>
        </w:rPr>
        <w:t>administrátorských prístupov; Objednávateľ poskytne Zhotoviteľovi potrebné prístupy do centrálneho repozitára zdrojových kódov pre splnenie jeho povinnosti. Za odovzdanie Vytvoreného zdrojového kódu Objednávateľovi sa na účely tejto Zmluvy o dielo rozumie jeho odovzdanie Oprávnenej osobe Objednávateľa, a o odovzdaní a prevzatí Vytvoreného zdrojového kódu bude oboma Zmluvnými stranami spísaný a podpísaný preberací protokol. Pre zamedzenie pochybností, povinnosti Zhotoviteľa týkajúce sa Vytvoreného zdrojového kódu platia i na akékoľvek opravy, zmeny, doplnenia, upgrade alebo update Vytvoreného zdrojového kódu a/alebo vyššie uvedenej dokumentácie, ku ktorým dôjde pri plnení tejto Zmluvy o dielo alebo v rámci záručných opráv.</w:t>
      </w:r>
    </w:p>
    <w:p w14:paraId="0303420A" w14:textId="77777777" w:rsidR="00E8390F" w:rsidRPr="000A54B6" w:rsidRDefault="00E8390F" w:rsidP="00E8390F">
      <w:pPr>
        <w:pStyle w:val="MLOdsek"/>
        <w:numPr>
          <w:ilvl w:val="0"/>
          <w:numId w:val="0"/>
        </w:numPr>
        <w:spacing w:after="0" w:line="276" w:lineRule="auto"/>
        <w:rPr>
          <w:rFonts w:ascii="Arial Narrow" w:hAnsi="Arial Narrow" w:cs="Arial"/>
        </w:rPr>
      </w:pPr>
    </w:p>
    <w:p w14:paraId="2F09325B" w14:textId="77777777" w:rsidR="00E8390F" w:rsidRPr="00FA4401" w:rsidRDefault="00E8390F" w:rsidP="00E8390F">
      <w:pPr>
        <w:pStyle w:val="MLOdsek"/>
        <w:spacing w:after="0" w:line="276" w:lineRule="auto"/>
        <w:ind w:left="567" w:hanging="567"/>
        <w:rPr>
          <w:rFonts w:ascii="Arial Narrow" w:hAnsi="Arial Narrow"/>
          <w:color w:val="212121"/>
        </w:rPr>
      </w:pPr>
      <w:r w:rsidRPr="77CB13C2">
        <w:rPr>
          <w:rFonts w:ascii="Arial Narrow" w:hAnsi="Arial Narrow"/>
          <w:color w:val="212121"/>
        </w:rPr>
        <w:t>Odovzdávaný Vytvorený zdrojový kód musí byť komentovaný a dokumentovaný, očistený, bez zraniteľností a v podobe, ktorá zaručuje možnosť overenia, že je kompletný a v správnej verzii, t. j. v takej, ktorá umožňuje kompiláciu, inštaláciu, spustenie a overenie funkcionality, a to vrátane kompletnej dokumentácie zdrojového kódu (napr. interfejsov a pod.) Informačného systému alebo jeho časti.  Na požiadanie Zhotoviteľ bezodkladne preukáže splnenie týchto podmienok.</w:t>
      </w:r>
    </w:p>
    <w:p w14:paraId="0EDD93CC" w14:textId="77777777" w:rsidR="00E8390F" w:rsidRPr="000A54B6" w:rsidRDefault="00E8390F" w:rsidP="00E8390F">
      <w:pPr>
        <w:pStyle w:val="MLOdsek"/>
        <w:numPr>
          <w:ilvl w:val="0"/>
          <w:numId w:val="0"/>
        </w:numPr>
        <w:spacing w:after="0" w:line="276" w:lineRule="auto"/>
        <w:rPr>
          <w:rFonts w:ascii="Arial Narrow" w:hAnsi="Arial Narrow" w:cs="Arial"/>
        </w:rPr>
      </w:pPr>
    </w:p>
    <w:bookmarkEnd w:id="26"/>
    <w:p w14:paraId="657BAF35" w14:textId="77777777" w:rsidR="00E8390F" w:rsidRPr="00FA4401" w:rsidRDefault="00E8390F" w:rsidP="00E8390F">
      <w:pPr>
        <w:pStyle w:val="MLOdsek"/>
        <w:spacing w:after="0" w:line="276" w:lineRule="auto"/>
        <w:ind w:left="567" w:hanging="567"/>
        <w:rPr>
          <w:rFonts w:ascii="Arial Narrow" w:hAnsi="Arial Narrow" w:cs="Arial"/>
        </w:rPr>
      </w:pPr>
      <w:r w:rsidRPr="000A54B6">
        <w:rPr>
          <w:rFonts w:ascii="Arial Narrow" w:hAnsi="Arial Narrow"/>
        </w:rPr>
        <w:t xml:space="preserve">Vytvorený zdrojový kód Modulu vrátane dokumentácie zdrojového kódu Modulu bude zverejnený na základe rozhodnutia Objednávateľa uvedeného v súťažných podkladoch v režime podľa </w:t>
      </w:r>
      <w:r w:rsidRPr="000A54B6">
        <w:rPr>
          <w:rFonts w:ascii="Arial Narrow" w:hAnsi="Arial Narrow" w:cs="Arial"/>
        </w:rPr>
        <w:t xml:space="preserve">§ 31 ods. 4 písm. b) Vyhlášky č. 78/2020 (s obmedzenou dostupnosťou pre orgán vedenia a orgány riadenia - </w:t>
      </w:r>
      <w:r w:rsidRPr="000A54B6">
        <w:rPr>
          <w:rFonts w:ascii="Arial Narrow" w:hAnsi="Arial Narrow" w:cs="Arial"/>
          <w:color w:val="000000" w:themeColor="text1"/>
          <w:shd w:val="clear" w:color="auto" w:fill="FFFFFF"/>
        </w:rPr>
        <w:t>zdrojový kód je dostupný len pre orgán vedenia a orgány riadenia</w:t>
      </w:r>
      <w:r w:rsidRPr="000A54B6">
        <w:rPr>
          <w:rFonts w:ascii="Arial Narrow" w:hAnsi="Arial Narrow" w:cs="Arial"/>
          <w:color w:val="000000" w:themeColor="text1"/>
        </w:rPr>
        <w:t>)</w:t>
      </w:r>
      <w:r w:rsidRPr="000A54B6">
        <w:rPr>
          <w:rFonts w:ascii="Arial Narrow" w:hAnsi="Arial Narrow"/>
        </w:rPr>
        <w:t>; týmto nie je dotknutý osobitný právny režim vzťahujúci sa na Preexistentný zdrojový kód.</w:t>
      </w:r>
    </w:p>
    <w:p w14:paraId="54FD63A3" w14:textId="77777777" w:rsidR="00E8390F" w:rsidRPr="000A54B6" w:rsidRDefault="00E8390F" w:rsidP="00E8390F">
      <w:pPr>
        <w:pStyle w:val="MLOdsek"/>
        <w:numPr>
          <w:ilvl w:val="0"/>
          <w:numId w:val="0"/>
        </w:numPr>
        <w:spacing w:after="0" w:line="276" w:lineRule="auto"/>
        <w:rPr>
          <w:rFonts w:ascii="Arial Narrow" w:hAnsi="Arial Narrow" w:cs="Arial"/>
        </w:rPr>
      </w:pPr>
    </w:p>
    <w:p w14:paraId="17E446D3" w14:textId="77777777" w:rsidR="00E8390F" w:rsidRPr="00FA4401" w:rsidRDefault="00E8390F" w:rsidP="00E8390F">
      <w:pPr>
        <w:pStyle w:val="MLOdsek"/>
        <w:spacing w:after="0" w:line="276" w:lineRule="auto"/>
        <w:ind w:left="567" w:hanging="567"/>
        <w:rPr>
          <w:rFonts w:ascii="Arial Narrow" w:hAnsi="Arial Narrow" w:cs="Arial"/>
        </w:rPr>
      </w:pPr>
      <w:r w:rsidRPr="000A54B6">
        <w:rPr>
          <w:rFonts w:ascii="Arial Narrow" w:hAnsi="Arial Narrow"/>
        </w:rPr>
        <w:lastRenderedPageBreak/>
        <w:t>Ak je medzi Zmluvnými stranami uzatvorená Servisná zmluva, od prevzatia Informačného systému sa prístup k Vytvorenému zdrojovému kódu vo vývojovom a produkčnom prostredí, vrátane nakladania s týmto zdrojovým kódom, začne riadiť podmienkami dohodnutými v Servisnej zmluve</w:t>
      </w:r>
      <w:bookmarkEnd w:id="25"/>
      <w:r w:rsidRPr="000A54B6">
        <w:rPr>
          <w:rFonts w:ascii="Arial Narrow" w:hAnsi="Arial Narrow"/>
        </w:rPr>
        <w:t>.</w:t>
      </w:r>
    </w:p>
    <w:p w14:paraId="2B7DC1A1" w14:textId="77777777" w:rsidR="00E8390F" w:rsidRPr="000A54B6" w:rsidRDefault="00E8390F" w:rsidP="00E8390F">
      <w:pPr>
        <w:pStyle w:val="MLOdsek"/>
        <w:numPr>
          <w:ilvl w:val="0"/>
          <w:numId w:val="0"/>
        </w:numPr>
        <w:spacing w:after="0" w:line="276" w:lineRule="auto"/>
        <w:rPr>
          <w:rFonts w:ascii="Arial Narrow" w:hAnsi="Arial Narrow" w:cs="Arial"/>
        </w:rPr>
      </w:pPr>
    </w:p>
    <w:p w14:paraId="127A0114" w14:textId="77777777" w:rsidR="00E8390F" w:rsidRDefault="00E8390F" w:rsidP="00E8390F">
      <w:pPr>
        <w:pStyle w:val="MLOdsek"/>
        <w:spacing w:after="0" w:line="276" w:lineRule="auto"/>
        <w:ind w:left="567" w:hanging="567"/>
        <w:rPr>
          <w:rFonts w:ascii="Arial Narrow" w:hAnsi="Arial Narrow" w:cs="Arial"/>
        </w:rPr>
      </w:pPr>
      <w:r w:rsidRPr="000A54B6">
        <w:rPr>
          <w:rFonts w:ascii="Arial Narrow" w:hAnsi="Arial Narrow" w:cs="Arial"/>
        </w:rPr>
        <w:t>Nebezpečenstvo poškodenia zdrojových kódov prechádza na Objednávateľa momentom prevzatia Informačného systému alebo jeho časti, pričom Objednávateľ sa zaväzuje uložiť zdrojové kódy takým spôsobom, aby zamedzil akémukoľvek neoprávnenému prístupu tretej osoby.</w:t>
      </w:r>
    </w:p>
    <w:p w14:paraId="6D880998" w14:textId="77777777" w:rsidR="00E8390F" w:rsidRPr="000A54B6" w:rsidRDefault="00E8390F" w:rsidP="00E8390F">
      <w:pPr>
        <w:pStyle w:val="MLOdsek"/>
        <w:numPr>
          <w:ilvl w:val="0"/>
          <w:numId w:val="0"/>
        </w:numPr>
        <w:spacing w:after="0" w:line="276" w:lineRule="auto"/>
        <w:rPr>
          <w:rFonts w:ascii="Arial Narrow" w:hAnsi="Arial Narrow" w:cs="Arial"/>
        </w:rPr>
      </w:pPr>
    </w:p>
    <w:p w14:paraId="16E5084E" w14:textId="77777777" w:rsidR="00E8390F" w:rsidRDefault="00E8390F" w:rsidP="00E8390F">
      <w:pPr>
        <w:pStyle w:val="MLOdsek"/>
        <w:spacing w:after="0" w:line="276" w:lineRule="auto"/>
        <w:ind w:left="567" w:hanging="567"/>
        <w:rPr>
          <w:rFonts w:ascii="Arial Narrow" w:hAnsi="Arial Narrow" w:cs="Arial"/>
        </w:rPr>
      </w:pPr>
      <w:r w:rsidRPr="000A54B6">
        <w:rPr>
          <w:rFonts w:ascii="Arial Narrow" w:hAnsi="Arial Narrow"/>
        </w:rPr>
        <w:t>Zmluvné strany sa dohodli, že okrem odovzdania Informačného systému alebo jeho časti, poskytne Zhotoviteľ Objednávateľovi tiež primeranú a nevyhnutnú súčinnosť za účelom zverejnenia dokumentácie na verejne prístupnom úložisku (podľa inštrukcie Objednávateľa) v súlade s platnými a účinnými právnymi predpismi (aktuálne § 31 Vyhlášky č. 78/2020)</w:t>
      </w:r>
      <w:r w:rsidRPr="000A54B6">
        <w:rPr>
          <w:rFonts w:ascii="Arial Narrow" w:hAnsi="Arial Narrow" w:cs="Arial"/>
        </w:rPr>
        <w:t>.</w:t>
      </w:r>
    </w:p>
    <w:p w14:paraId="6B7C4404" w14:textId="77777777" w:rsidR="00E8390F" w:rsidRPr="000A54B6" w:rsidRDefault="00E8390F" w:rsidP="00E8390F">
      <w:pPr>
        <w:pStyle w:val="MLOdsek"/>
        <w:numPr>
          <w:ilvl w:val="0"/>
          <w:numId w:val="0"/>
        </w:numPr>
        <w:spacing w:after="0" w:line="276" w:lineRule="auto"/>
        <w:ind w:left="567"/>
        <w:rPr>
          <w:rFonts w:ascii="Arial Narrow" w:hAnsi="Arial Narrow" w:cs="Arial"/>
        </w:rPr>
      </w:pPr>
    </w:p>
    <w:p w14:paraId="194A49B0" w14:textId="77777777" w:rsidR="00E8390F" w:rsidRDefault="00E8390F" w:rsidP="00E8390F">
      <w:pPr>
        <w:pStyle w:val="MLNadpislnku"/>
        <w:tabs>
          <w:tab w:val="clear" w:pos="878"/>
        </w:tabs>
        <w:spacing w:before="0" w:after="0" w:line="276" w:lineRule="auto"/>
        <w:ind w:left="567" w:hanging="567"/>
        <w:jc w:val="both"/>
        <w:rPr>
          <w:rFonts w:ascii="Arial Narrow" w:hAnsi="Arial Narrow" w:cs="Arial"/>
        </w:rPr>
      </w:pPr>
      <w:bookmarkStart w:id="27" w:name="_Ref95807981"/>
      <w:bookmarkStart w:id="28" w:name="_Toc183765107"/>
      <w:r w:rsidRPr="000A54B6">
        <w:rPr>
          <w:rFonts w:ascii="Arial Narrow" w:hAnsi="Arial Narrow" w:cs="Arial"/>
        </w:rPr>
        <w:t>PRÁVA DUŠEVNÉHO VLASTNÍCTVA</w:t>
      </w:r>
      <w:bookmarkEnd w:id="27"/>
      <w:bookmarkEnd w:id="28"/>
    </w:p>
    <w:p w14:paraId="51F99EB5" w14:textId="77777777" w:rsidR="00E8390F" w:rsidRPr="000A54B6" w:rsidRDefault="00E8390F" w:rsidP="00E8390F">
      <w:pPr>
        <w:pStyle w:val="MLNadpislnku"/>
        <w:numPr>
          <w:ilvl w:val="0"/>
          <w:numId w:val="0"/>
        </w:numPr>
        <w:spacing w:before="0" w:after="0" w:line="276" w:lineRule="auto"/>
        <w:ind w:left="567"/>
        <w:jc w:val="both"/>
        <w:rPr>
          <w:rFonts w:ascii="Arial Narrow" w:hAnsi="Arial Narrow" w:cs="Arial"/>
        </w:rPr>
      </w:pPr>
    </w:p>
    <w:p w14:paraId="704A6150" w14:textId="5D92113E" w:rsidR="00E8390F" w:rsidRPr="00512BE6" w:rsidRDefault="00E8390F">
      <w:pPr>
        <w:numPr>
          <w:ilvl w:val="1"/>
          <w:numId w:val="49"/>
        </w:numPr>
        <w:tabs>
          <w:tab w:val="clear" w:pos="1163"/>
        </w:tabs>
        <w:spacing w:after="0" w:line="276" w:lineRule="auto"/>
        <w:ind w:left="567" w:hanging="567"/>
        <w:jc w:val="both"/>
        <w:rPr>
          <w:rFonts w:ascii="Arial Narrow" w:hAnsi="Arial Narrow" w:cstheme="minorHAnsi"/>
        </w:rPr>
      </w:pPr>
      <w:bookmarkStart w:id="29" w:name="_Ref52472281"/>
      <w:r w:rsidRPr="00512BE6">
        <w:rPr>
          <w:rFonts w:ascii="Arial Narrow" w:hAnsi="Arial Narrow" w:cstheme="minorHAnsi"/>
        </w:rPr>
        <w:t xml:space="preserve">Nadobudnutím účinnosti podľa bodu </w:t>
      </w:r>
      <w:r w:rsidRPr="00512BE6">
        <w:rPr>
          <w:rFonts w:ascii="Arial Narrow" w:hAnsi="Arial Narrow" w:cstheme="minorHAnsi"/>
        </w:rPr>
        <w:fldChar w:fldCharType="begin"/>
      </w:r>
      <w:r w:rsidRPr="00512BE6">
        <w:rPr>
          <w:rFonts w:ascii="Arial Narrow" w:hAnsi="Arial Narrow" w:cstheme="minorHAnsi"/>
        </w:rPr>
        <w:instrText xml:space="preserve"> REF _Ref183178000 \r \h  \* MERGEFORMAT </w:instrText>
      </w:r>
      <w:r w:rsidRPr="00512BE6">
        <w:rPr>
          <w:rFonts w:ascii="Arial Narrow" w:hAnsi="Arial Narrow" w:cstheme="minorHAnsi"/>
        </w:rPr>
      </w:r>
      <w:r w:rsidRPr="00512BE6">
        <w:rPr>
          <w:rFonts w:ascii="Arial Narrow" w:hAnsi="Arial Narrow" w:cstheme="minorHAnsi"/>
        </w:rPr>
        <w:fldChar w:fldCharType="separate"/>
      </w:r>
      <w:r w:rsidR="007C29E3">
        <w:rPr>
          <w:rFonts w:ascii="Arial Narrow" w:hAnsi="Arial Narrow" w:cstheme="minorHAnsi"/>
        </w:rPr>
        <w:t>12.3</w:t>
      </w:r>
      <w:r w:rsidRPr="00512BE6">
        <w:rPr>
          <w:rFonts w:ascii="Arial Narrow" w:hAnsi="Arial Narrow" w:cstheme="minorHAnsi"/>
        </w:rPr>
        <w:fldChar w:fldCharType="end"/>
      </w:r>
      <w:r w:rsidRPr="00512BE6">
        <w:rPr>
          <w:rFonts w:ascii="Arial Narrow" w:hAnsi="Arial Narrow" w:cstheme="minorHAnsi"/>
        </w:rPr>
        <w:t xml:space="preserve"> Zmluvy o dielo, Zhotoviteľ udeľuje Objednávateľovi súhlas s používaním Predmetov duševného vlastníctva, vrátane Vytvoreného SW, a to ako</w:t>
      </w:r>
      <w:bookmarkEnd w:id="29"/>
      <w:r w:rsidRPr="00512BE6">
        <w:rPr>
          <w:rFonts w:ascii="Arial Narrow" w:hAnsi="Arial Narrow" w:cstheme="minorHAnsi"/>
        </w:rPr>
        <w:t xml:space="preserve"> licenciu</w:t>
      </w:r>
      <w:bookmarkStart w:id="30" w:name="_Ref166869887"/>
    </w:p>
    <w:p w14:paraId="708438EA" w14:textId="77777777" w:rsidR="00E8390F" w:rsidRPr="000A54B6" w:rsidRDefault="00E8390F">
      <w:pPr>
        <w:numPr>
          <w:ilvl w:val="2"/>
          <w:numId w:val="49"/>
        </w:numPr>
        <w:spacing w:after="0" w:line="276" w:lineRule="auto"/>
        <w:ind w:left="851" w:hanging="284"/>
        <w:jc w:val="both"/>
        <w:rPr>
          <w:rFonts w:ascii="Arial Narrow" w:hAnsi="Arial Narrow" w:cstheme="minorHAnsi"/>
        </w:rPr>
      </w:pPr>
      <w:r w:rsidRPr="003B103C">
        <w:rPr>
          <w:rFonts w:ascii="Arial Narrow" w:hAnsi="Arial Narrow" w:cstheme="minorHAnsi"/>
          <w:b/>
          <w:bCs/>
        </w:rPr>
        <w:t>výhradnú</w:t>
      </w:r>
      <w:r>
        <w:rPr>
          <w:rFonts w:ascii="Arial Narrow" w:hAnsi="Arial Narrow" w:cstheme="minorHAnsi"/>
        </w:rPr>
        <w:t xml:space="preserve"> (bez</w:t>
      </w:r>
      <w:r w:rsidRPr="00512BE6">
        <w:rPr>
          <w:rFonts w:ascii="Arial Narrow" w:hAnsi="Arial Narrow" w:cstheme="minorHAnsi"/>
        </w:rPr>
        <w:t xml:space="preserve"> možnos</w:t>
      </w:r>
      <w:r>
        <w:rPr>
          <w:rFonts w:ascii="Arial Narrow" w:hAnsi="Arial Narrow" w:cstheme="minorHAnsi"/>
        </w:rPr>
        <w:t>ti</w:t>
      </w:r>
      <w:r w:rsidRPr="000A54B6">
        <w:rPr>
          <w:rFonts w:ascii="Arial Narrow" w:hAnsi="Arial Narrow" w:cstheme="minorHAnsi"/>
        </w:rPr>
        <w:t xml:space="preserve"> Zhotoviteľa udeľovať licenciu tretím osobám);</w:t>
      </w:r>
      <w:bookmarkEnd w:id="30"/>
      <w:r w:rsidRPr="000A54B6">
        <w:rPr>
          <w:rFonts w:ascii="Arial Narrow" w:hAnsi="Arial Narrow" w:cstheme="minorHAnsi"/>
        </w:rPr>
        <w:t xml:space="preserve"> </w:t>
      </w:r>
    </w:p>
    <w:p w14:paraId="1B8856C8" w14:textId="77777777" w:rsidR="00E8390F" w:rsidRPr="000A54B6" w:rsidRDefault="00E8390F">
      <w:pPr>
        <w:numPr>
          <w:ilvl w:val="2"/>
          <w:numId w:val="49"/>
        </w:numPr>
        <w:spacing w:after="0" w:line="276" w:lineRule="auto"/>
        <w:ind w:left="851" w:hanging="284"/>
        <w:jc w:val="both"/>
        <w:rPr>
          <w:rFonts w:ascii="Arial Narrow" w:hAnsi="Arial Narrow" w:cstheme="minorHAnsi"/>
        </w:rPr>
      </w:pPr>
      <w:r w:rsidRPr="000A54B6">
        <w:rPr>
          <w:rFonts w:ascii="Arial Narrow" w:hAnsi="Arial Narrow" w:cstheme="minorHAnsi"/>
          <w:b/>
          <w:bCs/>
        </w:rPr>
        <w:t>časovo obmedzenú</w:t>
      </w:r>
      <w:r w:rsidRPr="000A54B6">
        <w:rPr>
          <w:rFonts w:ascii="Arial Narrow" w:hAnsi="Arial Narrow" w:cstheme="minorHAnsi"/>
        </w:rPr>
        <w:t xml:space="preserve"> s naviazaním na životný cyklus Vytvoreného softvéru, pričom licencia sa skončí ku </w:t>
      </w:r>
      <w:r w:rsidRPr="000A54B6">
        <w:rPr>
          <w:rFonts w:ascii="Arial Narrow" w:hAnsi="Arial Narrow" w:cstheme="minorHAnsi"/>
          <w:b/>
          <w:bCs/>
        </w:rPr>
        <w:t>dňu určenému v písomnom rozhodnutí, alebo ku dňu vydania písomného rozhodnutia podľa toho čo nastane neskôr,</w:t>
      </w:r>
      <w:r w:rsidRPr="000A54B6">
        <w:rPr>
          <w:rFonts w:ascii="Arial Narrow" w:hAnsi="Arial Narrow" w:cstheme="minorHAnsi"/>
        </w:rPr>
        <w:t xml:space="preserve"> Objednávateľa alebo jeho nadriadeného orgánu o prebytočnosti, nepotrebnosti resp. neupotrebiteľnosti Informačného systému podľa príslušných všeobecne záväzných právnych predpisov upravujúcich správu a nakladanie s majetkom, ktoré sa vzťahujú na Informačný systém;</w:t>
      </w:r>
    </w:p>
    <w:p w14:paraId="5875EE2D" w14:textId="77777777" w:rsidR="00E8390F" w:rsidRPr="000A54B6" w:rsidRDefault="00E8390F">
      <w:pPr>
        <w:numPr>
          <w:ilvl w:val="2"/>
          <w:numId w:val="49"/>
        </w:numPr>
        <w:spacing w:after="0" w:line="276" w:lineRule="auto"/>
        <w:ind w:left="851" w:hanging="284"/>
        <w:jc w:val="both"/>
        <w:rPr>
          <w:rFonts w:ascii="Arial Narrow" w:hAnsi="Arial Narrow" w:cstheme="minorHAnsi"/>
        </w:rPr>
      </w:pPr>
      <w:r w:rsidRPr="000A54B6">
        <w:rPr>
          <w:rFonts w:ascii="Arial Narrow" w:hAnsi="Arial Narrow" w:cstheme="minorHAnsi"/>
          <w:b/>
          <w:bCs/>
        </w:rPr>
        <w:t>územne obmedzenú</w:t>
      </w:r>
      <w:r w:rsidRPr="000A54B6">
        <w:rPr>
          <w:rFonts w:ascii="Arial Narrow" w:hAnsi="Arial Narrow" w:cstheme="minorHAnsi"/>
        </w:rPr>
        <w:t xml:space="preserve"> na územie Slovenskej republiky;</w:t>
      </w:r>
    </w:p>
    <w:p w14:paraId="3F3F250A" w14:textId="77777777" w:rsidR="00E8390F" w:rsidRPr="000A54B6" w:rsidRDefault="00E8390F">
      <w:pPr>
        <w:numPr>
          <w:ilvl w:val="2"/>
          <w:numId w:val="49"/>
        </w:numPr>
        <w:spacing w:after="0" w:line="276" w:lineRule="auto"/>
        <w:ind w:left="851" w:hanging="284"/>
        <w:jc w:val="both"/>
        <w:rPr>
          <w:rFonts w:ascii="Arial Narrow" w:hAnsi="Arial Narrow" w:cstheme="minorHAnsi"/>
        </w:rPr>
      </w:pPr>
      <w:r w:rsidRPr="000A54B6">
        <w:rPr>
          <w:rFonts w:ascii="Arial Narrow" w:hAnsi="Arial Narrow" w:cstheme="minorHAnsi"/>
          <w:b/>
          <w:bCs/>
        </w:rPr>
        <w:t>v neobmedzenom rozsahu</w:t>
      </w:r>
      <w:r w:rsidRPr="000A54B6">
        <w:rPr>
          <w:rFonts w:ascii="Arial Narrow" w:hAnsi="Arial Narrow" w:cstheme="minorHAnsi"/>
        </w:rPr>
        <w:t xml:space="preserve"> (najmä na neobmedzený počet zariadení a užívateľov) a </w:t>
      </w:r>
    </w:p>
    <w:p w14:paraId="747CD1A9" w14:textId="77777777" w:rsidR="00E8390F" w:rsidRPr="000A54B6" w:rsidRDefault="00E8390F">
      <w:pPr>
        <w:numPr>
          <w:ilvl w:val="2"/>
          <w:numId w:val="49"/>
        </w:numPr>
        <w:spacing w:after="0" w:line="276" w:lineRule="auto"/>
        <w:ind w:left="851" w:hanging="284"/>
        <w:jc w:val="both"/>
        <w:rPr>
          <w:rFonts w:ascii="Arial Narrow" w:hAnsi="Arial Narrow" w:cstheme="minorHAnsi"/>
        </w:rPr>
      </w:pPr>
      <w:r w:rsidRPr="000A54B6">
        <w:rPr>
          <w:rFonts w:ascii="Arial Narrow" w:hAnsi="Arial Narrow" w:cstheme="minorHAnsi"/>
          <w:b/>
          <w:bCs/>
        </w:rPr>
        <w:t>na všetky spôsoby použitia</w:t>
      </w:r>
      <w:r w:rsidRPr="000A54B6">
        <w:rPr>
          <w:rFonts w:ascii="Arial Narrow" w:hAnsi="Arial Narrow" w:cstheme="minorHAnsi"/>
        </w:rPr>
        <w:t xml:space="preserve"> najmä podľa § 19 ods. 4 Autorského zákona na účel, pre ktorý bol Informačný systém vytvorený podľa tejto Zmluvy o dielo, ktorý je </w:t>
      </w:r>
      <w:r w:rsidRPr="000A54B6">
        <w:rPr>
          <w:rFonts w:ascii="Arial Narrow" w:hAnsi="Arial Narrow" w:cstheme="minorHAnsi"/>
          <w:b/>
          <w:bCs/>
        </w:rPr>
        <w:t>výlučne nekomerčný</w:t>
      </w:r>
      <w:r w:rsidRPr="000A54B6">
        <w:rPr>
          <w:rFonts w:ascii="Arial Narrow" w:hAnsi="Arial Narrow" w:cstheme="minorHAnsi"/>
        </w:rPr>
        <w:t>, vrátane spracovania, úprav a modifikácií, aktualizácií a vylepšení (upgrade/update), zásahov do Vytvoreného zdrojového kódu, spojenia s iným dielom (softvérom), zaradenia do databázy;</w:t>
      </w:r>
    </w:p>
    <w:p w14:paraId="73844936" w14:textId="77777777" w:rsidR="00E8390F" w:rsidRPr="000A54B6" w:rsidRDefault="00E8390F">
      <w:pPr>
        <w:numPr>
          <w:ilvl w:val="2"/>
          <w:numId w:val="49"/>
        </w:numPr>
        <w:spacing w:after="0" w:line="276" w:lineRule="auto"/>
        <w:ind w:left="851" w:hanging="284"/>
        <w:jc w:val="both"/>
        <w:rPr>
          <w:rFonts w:ascii="Arial Narrow" w:hAnsi="Arial Narrow" w:cstheme="minorHAnsi"/>
        </w:rPr>
      </w:pPr>
      <w:bookmarkStart w:id="31" w:name="_Ref183178970"/>
      <w:r w:rsidRPr="000A54B6">
        <w:rPr>
          <w:rFonts w:ascii="Arial Narrow" w:hAnsi="Arial Narrow" w:cstheme="minorHAnsi"/>
        </w:rPr>
        <w:t xml:space="preserve">s možnosťou Objednávateľa </w:t>
      </w:r>
      <w:r w:rsidRPr="000A54B6">
        <w:rPr>
          <w:rFonts w:ascii="Arial Narrow" w:hAnsi="Arial Narrow" w:cstheme="minorHAnsi"/>
          <w:b/>
          <w:bCs/>
        </w:rPr>
        <w:t>udeliť sublicenciu</w:t>
      </w:r>
      <w:r w:rsidRPr="000A54B6">
        <w:rPr>
          <w:rFonts w:ascii="Arial Narrow" w:hAnsi="Arial Narrow" w:cstheme="minorHAnsi"/>
        </w:rPr>
        <w:t xml:space="preserve"> tretím osobám </w:t>
      </w:r>
      <w:r>
        <w:rPr>
          <w:rFonts w:ascii="Arial Narrow" w:hAnsi="Arial Narrow" w:cstheme="minorHAnsi"/>
        </w:rPr>
        <w:t>v rovnakom rozsahu práv podľa Zmluvy o dielo alebo iba v ich časti</w:t>
      </w:r>
      <w:r w:rsidRPr="000A54B6">
        <w:rPr>
          <w:rFonts w:ascii="Arial Narrow" w:hAnsi="Arial Narrow" w:cstheme="minorHAnsi"/>
        </w:rPr>
        <w:t xml:space="preserve"> a s následnou možnosťou udelenia sub-sublicencie </w:t>
      </w:r>
      <w:r>
        <w:rPr>
          <w:rFonts w:ascii="Arial Narrow" w:hAnsi="Arial Narrow" w:cstheme="minorHAnsi"/>
        </w:rPr>
        <w:t>v rozsahu práv</w:t>
      </w:r>
      <w:bookmarkStart w:id="32" w:name="_Ref183178956"/>
      <w:bookmarkEnd w:id="31"/>
      <w:r w:rsidRPr="000A54B6">
        <w:rPr>
          <w:rFonts w:ascii="Arial Narrow" w:hAnsi="Arial Narrow" w:cstheme="minorHAnsi"/>
        </w:rPr>
        <w:t xml:space="preserve"> podľa </w:t>
      </w:r>
      <w:r>
        <w:rPr>
          <w:rFonts w:ascii="Arial Narrow" w:hAnsi="Arial Narrow" w:cstheme="minorHAnsi"/>
        </w:rPr>
        <w:t xml:space="preserve">udelenej </w:t>
      </w:r>
      <w:bookmarkEnd w:id="32"/>
      <w:r w:rsidRPr="000A54B6">
        <w:rPr>
          <w:rFonts w:ascii="Arial Narrow" w:hAnsi="Arial Narrow" w:cstheme="minorHAnsi"/>
        </w:rPr>
        <w:t xml:space="preserve">sublicencie </w:t>
      </w:r>
      <w:r>
        <w:rPr>
          <w:rFonts w:ascii="Arial Narrow" w:hAnsi="Arial Narrow" w:cstheme="minorHAnsi"/>
        </w:rPr>
        <w:t>alebo iba v ich časti</w:t>
      </w:r>
      <w:r w:rsidRPr="000A54B6">
        <w:rPr>
          <w:rFonts w:ascii="Arial Narrow" w:hAnsi="Arial Narrow" w:cstheme="minorHAnsi"/>
        </w:rPr>
        <w:t>,</w:t>
      </w:r>
    </w:p>
    <w:p w14:paraId="34F99088" w14:textId="77777777" w:rsidR="00E8390F" w:rsidRDefault="00E8390F" w:rsidP="00E8390F">
      <w:pPr>
        <w:pStyle w:val="MLOdsek"/>
        <w:numPr>
          <w:ilvl w:val="0"/>
          <w:numId w:val="0"/>
        </w:numPr>
        <w:spacing w:after="0" w:line="276" w:lineRule="auto"/>
        <w:ind w:left="567"/>
        <w:rPr>
          <w:rFonts w:ascii="Arial Narrow" w:hAnsi="Arial Narrow"/>
        </w:rPr>
      </w:pPr>
      <w:r w:rsidRPr="000A54B6">
        <w:rPr>
          <w:rFonts w:ascii="Arial Narrow" w:hAnsi="Arial Narrow"/>
        </w:rPr>
        <w:t>(ďalej ako „</w:t>
      </w:r>
      <w:r w:rsidRPr="000A54B6">
        <w:rPr>
          <w:rFonts w:ascii="Arial Narrow" w:hAnsi="Arial Narrow"/>
          <w:b/>
        </w:rPr>
        <w:t>Zákaznícka licencia</w:t>
      </w:r>
      <w:r w:rsidRPr="000A54B6">
        <w:rPr>
          <w:rFonts w:ascii="Arial Narrow" w:hAnsi="Arial Narrow"/>
        </w:rPr>
        <w:t>“).</w:t>
      </w:r>
    </w:p>
    <w:p w14:paraId="652A8B3E"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2C2CC18F" w14:textId="77777777" w:rsidR="00E8390F" w:rsidRDefault="00E8390F">
      <w:pPr>
        <w:numPr>
          <w:ilvl w:val="1"/>
          <w:numId w:val="49"/>
        </w:numPr>
        <w:tabs>
          <w:tab w:val="clear" w:pos="1163"/>
        </w:tabs>
        <w:spacing w:after="0" w:line="276" w:lineRule="auto"/>
        <w:ind w:left="567" w:hanging="567"/>
        <w:jc w:val="both"/>
        <w:rPr>
          <w:rFonts w:ascii="Arial Narrow" w:hAnsi="Arial Narrow" w:cstheme="minorHAnsi"/>
        </w:rPr>
      </w:pPr>
      <w:r w:rsidRPr="000A54B6">
        <w:rPr>
          <w:rFonts w:ascii="Arial Narrow" w:hAnsi="Arial Narrow" w:cstheme="minorHAnsi"/>
        </w:rPr>
        <w:t>Zákaznícka licencia sa vzťahuje v celom rozsahu na vyjadrenie Vytvoreného SW (ako súčasti Informačného systému) v strojovom aj zdrojovom kóde, ako aj koncepčné prípravné materiály vyhotovené k Informačnému systému, a to v akejkoľvek verzii a úpravách podľa tejto Zmluvy o dielo.</w:t>
      </w:r>
    </w:p>
    <w:p w14:paraId="4C0A6457" w14:textId="77777777" w:rsidR="00E8390F" w:rsidRPr="000A54B6" w:rsidRDefault="00E8390F" w:rsidP="00E8390F">
      <w:pPr>
        <w:spacing w:after="0" w:line="276" w:lineRule="auto"/>
        <w:ind w:left="567"/>
        <w:rPr>
          <w:rFonts w:ascii="Arial Narrow" w:hAnsi="Arial Narrow" w:cstheme="minorHAnsi"/>
        </w:rPr>
      </w:pPr>
    </w:p>
    <w:p w14:paraId="45B82BD5" w14:textId="77777777" w:rsidR="00E8390F" w:rsidRPr="000A54B6" w:rsidRDefault="00E8390F">
      <w:pPr>
        <w:numPr>
          <w:ilvl w:val="1"/>
          <w:numId w:val="49"/>
        </w:numPr>
        <w:tabs>
          <w:tab w:val="clear" w:pos="1163"/>
        </w:tabs>
        <w:spacing w:after="0" w:line="276" w:lineRule="auto"/>
        <w:ind w:left="567" w:hanging="567"/>
        <w:jc w:val="both"/>
        <w:rPr>
          <w:rFonts w:ascii="Arial Narrow" w:hAnsi="Arial Narrow" w:cstheme="minorHAnsi"/>
          <w:b/>
          <w:bCs/>
        </w:rPr>
      </w:pPr>
      <w:bookmarkStart w:id="33" w:name="_Ref183178000"/>
      <w:r w:rsidRPr="000A54B6">
        <w:rPr>
          <w:rFonts w:ascii="Arial Narrow" w:hAnsi="Arial Narrow" w:cstheme="minorHAnsi"/>
          <w:b/>
          <w:bCs/>
        </w:rPr>
        <w:t xml:space="preserve">Zákaznícka licencia nadobúda účinnosť </w:t>
      </w:r>
    </w:p>
    <w:p w14:paraId="45765622" w14:textId="77777777" w:rsidR="00E8390F" w:rsidRDefault="00E8390F">
      <w:pPr>
        <w:numPr>
          <w:ilvl w:val="2"/>
          <w:numId w:val="49"/>
        </w:numPr>
        <w:spacing w:after="0" w:line="276" w:lineRule="auto"/>
        <w:ind w:left="993"/>
        <w:jc w:val="both"/>
        <w:rPr>
          <w:rFonts w:ascii="Arial Narrow" w:hAnsi="Arial Narrow" w:cstheme="minorHAnsi"/>
        </w:rPr>
      </w:pPr>
      <w:r w:rsidRPr="000A54B6">
        <w:rPr>
          <w:rFonts w:ascii="Arial Narrow" w:hAnsi="Arial Narrow" w:cstheme="minorHAnsi"/>
        </w:rPr>
        <w:t xml:space="preserve">vo vzťahu k jednotlivým Predmetom duševného vlastníctva, ktoré sú použiteľné aj samostatne mimo Informačného systému, </w:t>
      </w:r>
      <w:r w:rsidRPr="000A54B6">
        <w:rPr>
          <w:rFonts w:ascii="Arial Narrow" w:hAnsi="Arial Narrow" w:cstheme="minorHAnsi"/>
          <w:b/>
          <w:bCs/>
        </w:rPr>
        <w:t>dňom podpisu Akceptačného protokolu</w:t>
      </w:r>
      <w:r w:rsidRPr="000A54B6">
        <w:rPr>
          <w:rFonts w:ascii="Arial Narrow" w:hAnsi="Arial Narrow" w:cstheme="minorHAnsi"/>
        </w:rPr>
        <w:t xml:space="preserve"> k príslušnej časti Diela, </w:t>
      </w:r>
      <w:bookmarkStart w:id="34" w:name="_Ref183235558"/>
      <w:bookmarkEnd w:id="33"/>
    </w:p>
    <w:p w14:paraId="67D32254" w14:textId="77777777" w:rsidR="00E8390F" w:rsidRDefault="00E8390F">
      <w:pPr>
        <w:numPr>
          <w:ilvl w:val="2"/>
          <w:numId w:val="49"/>
        </w:numPr>
        <w:spacing w:after="0" w:line="276" w:lineRule="auto"/>
        <w:ind w:left="993"/>
        <w:jc w:val="both"/>
        <w:rPr>
          <w:rFonts w:ascii="Arial Narrow" w:hAnsi="Arial Narrow" w:cstheme="minorHAnsi"/>
        </w:rPr>
      </w:pPr>
      <w:r w:rsidRPr="00512BE6">
        <w:rPr>
          <w:rFonts w:ascii="Arial Narrow" w:hAnsi="Arial Narrow" w:cstheme="minorHAnsi"/>
        </w:rPr>
        <w:t xml:space="preserve">vo vzťahu k Vytvorenému SW ako celku vrátane všetkých ostatných Predmetov duševného vlastníctva, </w:t>
      </w:r>
      <w:r w:rsidRPr="00512BE6">
        <w:rPr>
          <w:rFonts w:ascii="Arial Narrow" w:hAnsi="Arial Narrow" w:cstheme="minorHAnsi"/>
          <w:b/>
          <w:bCs/>
        </w:rPr>
        <w:t>dňom podpisu Záverečného akceptačného protokolu</w:t>
      </w:r>
      <w:r w:rsidRPr="00512BE6">
        <w:rPr>
          <w:rFonts w:ascii="Arial Narrow" w:hAnsi="Arial Narrow" w:cstheme="minorHAnsi"/>
        </w:rPr>
        <w:t>.</w:t>
      </w:r>
      <w:bookmarkEnd w:id="34"/>
    </w:p>
    <w:p w14:paraId="29D8D166" w14:textId="77777777" w:rsidR="00E8390F" w:rsidRPr="00512BE6" w:rsidRDefault="00E8390F" w:rsidP="00E8390F">
      <w:pPr>
        <w:spacing w:after="0" w:line="276" w:lineRule="auto"/>
        <w:ind w:left="993"/>
        <w:rPr>
          <w:rFonts w:ascii="Arial Narrow" w:hAnsi="Arial Narrow" w:cstheme="minorHAnsi"/>
        </w:rPr>
      </w:pPr>
    </w:p>
    <w:p w14:paraId="7DE60A92" w14:textId="38755645" w:rsidR="00E8390F" w:rsidRPr="000A54B6" w:rsidRDefault="00E8390F">
      <w:pPr>
        <w:numPr>
          <w:ilvl w:val="1"/>
          <w:numId w:val="49"/>
        </w:numPr>
        <w:tabs>
          <w:tab w:val="clear" w:pos="1163"/>
        </w:tabs>
        <w:spacing w:after="0" w:line="276" w:lineRule="auto"/>
        <w:ind w:left="567" w:hanging="567"/>
        <w:jc w:val="both"/>
        <w:rPr>
          <w:rFonts w:ascii="Arial Narrow" w:hAnsi="Arial Narrow" w:cstheme="minorHAnsi"/>
        </w:rPr>
      </w:pPr>
      <w:r w:rsidRPr="000A54B6">
        <w:rPr>
          <w:rFonts w:ascii="Arial Narrow" w:hAnsi="Arial Narrow" w:cstheme="minorHAnsi"/>
        </w:rPr>
        <w:t xml:space="preserve">Dňom nadobudnutia účinnosti Zákazníckej licencie vo vzťahu k Vytvorenému SW ako celku podľa bodu </w:t>
      </w:r>
      <w:r w:rsidRPr="000A54B6">
        <w:rPr>
          <w:rFonts w:ascii="Arial Narrow" w:hAnsi="Arial Narrow" w:cstheme="minorHAnsi"/>
        </w:rPr>
        <w:fldChar w:fldCharType="begin"/>
      </w:r>
      <w:r w:rsidRPr="000A54B6">
        <w:rPr>
          <w:rFonts w:ascii="Arial Narrow" w:hAnsi="Arial Narrow" w:cstheme="minorHAnsi"/>
        </w:rPr>
        <w:instrText xml:space="preserve"> REF _Ref183235558 \r \h  \* MERGEFORMAT </w:instrText>
      </w:r>
      <w:r w:rsidRPr="000A54B6">
        <w:rPr>
          <w:rFonts w:ascii="Arial Narrow" w:hAnsi="Arial Narrow" w:cstheme="minorHAnsi"/>
        </w:rPr>
      </w:r>
      <w:r w:rsidRPr="000A54B6">
        <w:rPr>
          <w:rFonts w:ascii="Arial Narrow" w:hAnsi="Arial Narrow" w:cstheme="minorHAnsi"/>
        </w:rPr>
        <w:fldChar w:fldCharType="separate"/>
      </w:r>
      <w:r w:rsidR="007C29E3">
        <w:rPr>
          <w:rFonts w:ascii="Arial Narrow" w:hAnsi="Arial Narrow" w:cstheme="minorHAnsi"/>
        </w:rPr>
        <w:t>12.3a)</w:t>
      </w:r>
      <w:r w:rsidRPr="000A54B6">
        <w:rPr>
          <w:rFonts w:ascii="Arial Narrow" w:hAnsi="Arial Narrow" w:cstheme="minorHAnsi"/>
        </w:rPr>
        <w:fldChar w:fldCharType="end"/>
      </w:r>
      <w:r w:rsidRPr="000A54B6">
        <w:rPr>
          <w:rFonts w:ascii="Arial Narrow" w:hAnsi="Arial Narrow" w:cstheme="minorHAnsi"/>
        </w:rPr>
        <w:t xml:space="preserve"> tohto článku tejto Zmluvy o dielo </w:t>
      </w:r>
    </w:p>
    <w:p w14:paraId="7D307F0B" w14:textId="77777777" w:rsidR="00E8390F" w:rsidRPr="000A54B6" w:rsidRDefault="00E8390F">
      <w:pPr>
        <w:numPr>
          <w:ilvl w:val="2"/>
          <w:numId w:val="49"/>
        </w:numPr>
        <w:spacing w:after="0" w:line="276" w:lineRule="auto"/>
        <w:ind w:left="851" w:hanging="284"/>
        <w:jc w:val="both"/>
        <w:rPr>
          <w:rFonts w:ascii="Arial Narrow" w:hAnsi="Arial Narrow" w:cstheme="minorHAnsi"/>
        </w:rPr>
      </w:pPr>
      <w:r w:rsidRPr="000A54B6">
        <w:rPr>
          <w:rFonts w:ascii="Arial Narrow" w:hAnsi="Arial Narrow" w:cstheme="minorHAnsi"/>
        </w:rPr>
        <w:lastRenderedPageBreak/>
        <w:t>Zhotoviteľ prevádza na Objednávateľa všetky osobitné práva zhotoviteľa databázy podľa § 135 ods. 1 Autorského zákona, ktoré Zhotoviteľ ako zhotoviteľ databázy má k tým Predmetom duševného vlastníctva, ktoré sú databázou, a to v celom rozsahu</w:t>
      </w:r>
      <w:r>
        <w:rPr>
          <w:rFonts w:ascii="Arial Narrow" w:hAnsi="Arial Narrow" w:cstheme="minorHAnsi"/>
        </w:rPr>
        <w:t xml:space="preserve"> (t. j. všetky prevoditeľné práva Zhotoviteľa)</w:t>
      </w:r>
      <w:r w:rsidRPr="000A54B6">
        <w:rPr>
          <w:rFonts w:ascii="Arial Narrow" w:hAnsi="Arial Narrow" w:cstheme="minorHAnsi"/>
        </w:rPr>
        <w:t>;</w:t>
      </w:r>
    </w:p>
    <w:p w14:paraId="4886BA83" w14:textId="77777777" w:rsidR="00E8390F" w:rsidRPr="000A54B6" w:rsidRDefault="00E8390F">
      <w:pPr>
        <w:numPr>
          <w:ilvl w:val="2"/>
          <w:numId w:val="49"/>
        </w:numPr>
        <w:spacing w:after="0" w:line="276" w:lineRule="auto"/>
        <w:ind w:left="851" w:hanging="284"/>
        <w:jc w:val="both"/>
        <w:rPr>
          <w:rFonts w:ascii="Arial Narrow" w:hAnsi="Arial Narrow" w:cstheme="minorHAnsi"/>
        </w:rPr>
      </w:pPr>
      <w:r w:rsidRPr="000A54B6">
        <w:rPr>
          <w:rFonts w:ascii="Arial Narrow" w:hAnsi="Arial Narrow" w:cstheme="minorHAnsi"/>
        </w:rPr>
        <w:t>Zhotoviteľ prevádza na Objednávateľa všetky práva na dizajn podľa § 13 Zákona o dizajnoch, ktoré Zhotoviteľ má k tým Predmetom duševného vlastníctva, ktoré sú dizajnom (registrovaným alebo neregistrovaným), vrátane digitálnych dizajnov (</w:t>
      </w:r>
      <w:r w:rsidRPr="000A54B6">
        <w:rPr>
          <w:rFonts w:ascii="Arial Narrow" w:hAnsi="Arial Narrow" w:cs="Arial"/>
        </w:rPr>
        <w:t>napr. UI, GUI, UX)</w:t>
      </w:r>
      <w:r w:rsidRPr="000A54B6">
        <w:rPr>
          <w:rFonts w:ascii="Arial Narrow" w:hAnsi="Arial Narrow" w:cstheme="minorHAnsi"/>
        </w:rPr>
        <w:t>, a to v celom rozsahu</w:t>
      </w:r>
      <w:r>
        <w:rPr>
          <w:rFonts w:ascii="Arial Narrow" w:hAnsi="Arial Narrow" w:cstheme="minorHAnsi"/>
        </w:rPr>
        <w:t xml:space="preserve"> (t. j. všetky prevoditeľné práva Zhotoviteľa)</w:t>
      </w:r>
      <w:r w:rsidRPr="000A54B6">
        <w:rPr>
          <w:rFonts w:ascii="Arial Narrow" w:hAnsi="Arial Narrow" w:cstheme="minorHAnsi"/>
        </w:rPr>
        <w:t>;</w:t>
      </w:r>
    </w:p>
    <w:p w14:paraId="73AE149F" w14:textId="77777777" w:rsidR="00E8390F" w:rsidRPr="000A54B6" w:rsidRDefault="00E8390F">
      <w:pPr>
        <w:numPr>
          <w:ilvl w:val="2"/>
          <w:numId w:val="49"/>
        </w:numPr>
        <w:spacing w:after="0" w:line="276" w:lineRule="auto"/>
        <w:ind w:left="851" w:hanging="284"/>
        <w:jc w:val="both"/>
        <w:rPr>
          <w:rFonts w:ascii="Arial Narrow" w:hAnsi="Arial Narrow" w:cstheme="minorHAnsi"/>
        </w:rPr>
      </w:pPr>
      <w:r w:rsidRPr="000A54B6">
        <w:rPr>
          <w:rFonts w:ascii="Arial Narrow" w:hAnsi="Arial Narrow" w:cstheme="minorHAnsi"/>
        </w:rPr>
        <w:t xml:space="preserve">Zhotoviteľ udeľuje Objednávateľovi </w:t>
      </w:r>
      <w:r>
        <w:rPr>
          <w:rFonts w:ascii="Arial Narrow" w:hAnsi="Arial Narrow" w:cstheme="minorHAnsi"/>
        </w:rPr>
        <w:t xml:space="preserve">licenciu </w:t>
      </w:r>
      <w:r w:rsidRPr="000A54B6">
        <w:rPr>
          <w:rFonts w:ascii="Arial Narrow" w:hAnsi="Arial Narrow" w:cstheme="minorHAnsi"/>
        </w:rPr>
        <w:t xml:space="preserve">k Modulom, a to v rovnakom zmysle, rozsahu a za podmienok ako Zákaznícku licenciu </w:t>
      </w:r>
      <w:r>
        <w:rPr>
          <w:rFonts w:ascii="Arial Narrow" w:hAnsi="Arial Narrow" w:cstheme="minorHAnsi"/>
        </w:rPr>
        <w:t>vrátane</w:t>
      </w:r>
      <w:r w:rsidRPr="000A54B6">
        <w:rPr>
          <w:rFonts w:ascii="Arial Narrow" w:hAnsi="Arial Narrow" w:cstheme="minorHAnsi"/>
        </w:rPr>
        <w:t xml:space="preserve"> oprávnen</w:t>
      </w:r>
      <w:r>
        <w:rPr>
          <w:rFonts w:ascii="Arial Narrow" w:hAnsi="Arial Narrow" w:cstheme="minorHAnsi"/>
        </w:rPr>
        <w:t>ia</w:t>
      </w:r>
      <w:r w:rsidRPr="000A54B6">
        <w:rPr>
          <w:rFonts w:ascii="Arial Narrow" w:hAnsi="Arial Narrow" w:cstheme="minorHAnsi"/>
        </w:rPr>
        <w:t xml:space="preserve"> Modul ďalej šíriť aj pod Otvorenou licenciou, ktorá bude konkrétne uvedená (názvom a verziou) v prílohe Akceptačného protokolu,</w:t>
      </w:r>
    </w:p>
    <w:p w14:paraId="7859FA37" w14:textId="77777777" w:rsidR="00E8390F" w:rsidRPr="000A54B6" w:rsidRDefault="00E8390F">
      <w:pPr>
        <w:numPr>
          <w:ilvl w:val="2"/>
          <w:numId w:val="49"/>
        </w:numPr>
        <w:spacing w:after="0" w:line="276" w:lineRule="auto"/>
        <w:ind w:left="851" w:hanging="284"/>
        <w:jc w:val="both"/>
        <w:rPr>
          <w:rFonts w:ascii="Arial Narrow" w:hAnsi="Arial Narrow" w:cstheme="minorHAnsi"/>
        </w:rPr>
      </w:pPr>
      <w:r w:rsidRPr="000A54B6">
        <w:rPr>
          <w:rFonts w:ascii="Arial Narrow" w:hAnsi="Arial Narrow" w:cstheme="minorHAnsi"/>
        </w:rPr>
        <w:t>Zhotoviteľ udeľuje Objednávateľovi licenciu k Preexistujúcemu proprietárnemu SW Zhotoviteľa, a to v rovnakom zmysle, rozsahu a za podmienok ako Zákaznícku licenciu</w:t>
      </w:r>
      <w:r w:rsidRPr="000A54B6">
        <w:rPr>
          <w:rFonts w:ascii="Arial Narrow" w:hAnsi="Arial Narrow"/>
          <w:b/>
        </w:rPr>
        <w:t>,</w:t>
      </w:r>
    </w:p>
    <w:p w14:paraId="2EE103E5" w14:textId="77777777" w:rsidR="00E8390F" w:rsidRPr="000A54B6" w:rsidRDefault="00E8390F">
      <w:pPr>
        <w:numPr>
          <w:ilvl w:val="2"/>
          <w:numId w:val="49"/>
        </w:numPr>
        <w:spacing w:after="0" w:line="276" w:lineRule="auto"/>
        <w:ind w:left="851" w:hanging="284"/>
        <w:jc w:val="both"/>
        <w:rPr>
          <w:rFonts w:ascii="Arial Narrow" w:hAnsi="Arial Narrow" w:cstheme="minorHAnsi"/>
        </w:rPr>
      </w:pPr>
      <w:r w:rsidRPr="000A54B6">
        <w:rPr>
          <w:rFonts w:ascii="Arial Narrow" w:hAnsi="Arial Narrow" w:cstheme="minorHAnsi"/>
        </w:rPr>
        <w:t xml:space="preserve">Zhotoviteľ k Preexistujúcemu proprietárnemu SW tretích strán dodáva a zabezpečuje poskytnutie </w:t>
      </w:r>
      <w:r w:rsidRPr="00512BE6">
        <w:rPr>
          <w:rFonts w:ascii="Arial Narrow" w:hAnsi="Arial Narrow" w:cstheme="minorHAnsi"/>
        </w:rPr>
        <w:t>Užívateľských licencií, ktoré budú konkrétne uvedené (názvom a verziou) spolu so zdokumentovaním ich využitia v prílohe Akceptačného</w:t>
      </w:r>
      <w:r w:rsidRPr="000A54B6">
        <w:rPr>
          <w:rFonts w:ascii="Arial Narrow" w:hAnsi="Arial Narrow" w:cstheme="minorHAnsi"/>
        </w:rPr>
        <w:t xml:space="preserve"> protokolu,</w:t>
      </w:r>
    </w:p>
    <w:p w14:paraId="095F4209" w14:textId="77777777" w:rsidR="00E8390F" w:rsidRDefault="00E8390F">
      <w:pPr>
        <w:numPr>
          <w:ilvl w:val="2"/>
          <w:numId w:val="49"/>
        </w:numPr>
        <w:spacing w:after="0" w:line="276" w:lineRule="auto"/>
        <w:ind w:left="851" w:hanging="284"/>
        <w:jc w:val="both"/>
        <w:rPr>
          <w:rFonts w:ascii="Arial Narrow" w:hAnsi="Arial Narrow" w:cstheme="minorHAnsi"/>
        </w:rPr>
      </w:pPr>
      <w:r w:rsidRPr="000A54B6">
        <w:rPr>
          <w:rFonts w:ascii="Arial Narrow" w:hAnsi="Arial Narrow" w:cstheme="minorHAnsi"/>
        </w:rPr>
        <w:t>Zhotoviteľ k Open Source SW dodáva a zabezpečuje poskytnutie Otvorených licencií, ktoré budú konkrétne uvedené (názvom a verziou) spolu so zdokumentovaním ich využitia v prílohe Akceptačného protokolu.</w:t>
      </w:r>
    </w:p>
    <w:p w14:paraId="2674FE94" w14:textId="77777777" w:rsidR="00E8390F" w:rsidRPr="000A54B6" w:rsidRDefault="00E8390F" w:rsidP="00E8390F">
      <w:pPr>
        <w:spacing w:after="0" w:line="276" w:lineRule="auto"/>
        <w:ind w:left="1134"/>
        <w:rPr>
          <w:rFonts w:ascii="Arial Narrow" w:hAnsi="Arial Narrow" w:cstheme="minorHAnsi"/>
        </w:rPr>
      </w:pPr>
    </w:p>
    <w:p w14:paraId="71574D27" w14:textId="015AB778" w:rsidR="00E8390F" w:rsidRDefault="00E8390F">
      <w:pPr>
        <w:numPr>
          <w:ilvl w:val="1"/>
          <w:numId w:val="49"/>
        </w:numPr>
        <w:tabs>
          <w:tab w:val="clear" w:pos="1163"/>
        </w:tabs>
        <w:spacing w:after="0" w:line="276" w:lineRule="auto"/>
        <w:ind w:left="567" w:hanging="567"/>
        <w:jc w:val="both"/>
        <w:rPr>
          <w:rFonts w:ascii="Arial Narrow" w:hAnsi="Arial Narrow" w:cstheme="minorHAnsi"/>
        </w:rPr>
      </w:pPr>
      <w:bookmarkStart w:id="35" w:name="_Ref54086549"/>
      <w:bookmarkStart w:id="36" w:name="_Ref52472715"/>
      <w:r w:rsidRPr="000A54B6">
        <w:rPr>
          <w:rFonts w:ascii="Arial Narrow" w:hAnsi="Arial Narrow" w:cstheme="minorHAnsi"/>
        </w:rPr>
        <w:t xml:space="preserve">Do nadobudnutia účinnosti Zákazníckej licencie vo vzťahu k Vytvorenému SW ako celku podľa bodu </w:t>
      </w:r>
      <w:r w:rsidRPr="000A54B6">
        <w:rPr>
          <w:rFonts w:ascii="Arial Narrow" w:hAnsi="Arial Narrow" w:cstheme="minorHAnsi"/>
        </w:rPr>
        <w:fldChar w:fldCharType="begin"/>
      </w:r>
      <w:r w:rsidRPr="000A54B6">
        <w:rPr>
          <w:rFonts w:ascii="Arial Narrow" w:hAnsi="Arial Narrow" w:cstheme="minorHAnsi"/>
        </w:rPr>
        <w:instrText xml:space="preserve"> REF _Ref183235558 \r \h  \* MERGEFORMAT </w:instrText>
      </w:r>
      <w:r w:rsidRPr="000A54B6">
        <w:rPr>
          <w:rFonts w:ascii="Arial Narrow" w:hAnsi="Arial Narrow" w:cstheme="minorHAnsi"/>
        </w:rPr>
      </w:r>
      <w:r w:rsidRPr="000A54B6">
        <w:rPr>
          <w:rFonts w:ascii="Arial Narrow" w:hAnsi="Arial Narrow" w:cstheme="minorHAnsi"/>
        </w:rPr>
        <w:fldChar w:fldCharType="separate"/>
      </w:r>
      <w:r w:rsidR="007C29E3">
        <w:rPr>
          <w:rFonts w:ascii="Arial Narrow" w:hAnsi="Arial Narrow" w:cstheme="minorHAnsi"/>
        </w:rPr>
        <w:t>12.3a)</w:t>
      </w:r>
      <w:r w:rsidRPr="000A54B6">
        <w:rPr>
          <w:rFonts w:ascii="Arial Narrow" w:hAnsi="Arial Narrow" w:cstheme="minorHAnsi"/>
        </w:rPr>
        <w:fldChar w:fldCharType="end"/>
      </w:r>
      <w:r w:rsidRPr="000A54B6">
        <w:rPr>
          <w:rFonts w:ascii="Arial Narrow" w:hAnsi="Arial Narrow" w:cstheme="minorHAnsi"/>
        </w:rPr>
        <w:t xml:space="preserve"> tohto článku tejto Zmluvy o dielo Zhotoviteľ dáva Objednávateľovi súhlas s užívaním funkcionalít SW na účely UAT </w:t>
      </w:r>
      <w:r>
        <w:rPr>
          <w:rFonts w:ascii="Arial Narrow" w:hAnsi="Arial Narrow" w:cstheme="minorHAnsi"/>
        </w:rPr>
        <w:t>(u</w:t>
      </w:r>
      <w:r w:rsidRPr="001F42B0">
        <w:rPr>
          <w:rFonts w:ascii="Arial Narrow" w:hAnsi="Arial Narrow" w:cstheme="minorHAnsi"/>
        </w:rPr>
        <w:t xml:space="preserve">ser </w:t>
      </w:r>
      <w:r>
        <w:rPr>
          <w:rFonts w:ascii="Arial Narrow" w:hAnsi="Arial Narrow" w:cstheme="minorHAnsi"/>
        </w:rPr>
        <w:t>a</w:t>
      </w:r>
      <w:r w:rsidRPr="001F42B0">
        <w:rPr>
          <w:rFonts w:ascii="Arial Narrow" w:hAnsi="Arial Narrow" w:cstheme="minorHAnsi"/>
        </w:rPr>
        <w:t xml:space="preserve">cceptance </w:t>
      </w:r>
      <w:r>
        <w:rPr>
          <w:rFonts w:ascii="Arial Narrow" w:hAnsi="Arial Narrow" w:cstheme="minorHAnsi"/>
        </w:rPr>
        <w:t>t</w:t>
      </w:r>
      <w:r w:rsidRPr="001F42B0">
        <w:rPr>
          <w:rFonts w:ascii="Arial Narrow" w:hAnsi="Arial Narrow" w:cstheme="minorHAnsi"/>
        </w:rPr>
        <w:t>esting</w:t>
      </w:r>
      <w:r>
        <w:rPr>
          <w:rFonts w:ascii="Arial Narrow" w:hAnsi="Arial Narrow" w:cstheme="minorHAnsi"/>
        </w:rPr>
        <w:t xml:space="preserve">, resp. </w:t>
      </w:r>
      <w:r w:rsidRPr="001F42B0">
        <w:rPr>
          <w:rFonts w:ascii="Arial Narrow" w:hAnsi="Arial Narrow" w:cstheme="minorHAnsi"/>
        </w:rPr>
        <w:t>testovanie koncovým používateľom)</w:t>
      </w:r>
      <w:r w:rsidRPr="000A54B6">
        <w:rPr>
          <w:rFonts w:ascii="Arial Narrow" w:hAnsi="Arial Narrow" w:cstheme="minorHAnsi"/>
        </w:rPr>
        <w:t xml:space="preserve"> a použitím SW v rozsahu a spôsobom nevyhnutným na vykonanie akceptácie Diela.</w:t>
      </w:r>
    </w:p>
    <w:p w14:paraId="3D37C5C2" w14:textId="77777777" w:rsidR="00E8390F" w:rsidRPr="000A54B6" w:rsidRDefault="00E8390F" w:rsidP="00E8390F">
      <w:pPr>
        <w:spacing w:after="0" w:line="276" w:lineRule="auto"/>
        <w:ind w:left="567"/>
        <w:rPr>
          <w:rFonts w:ascii="Arial Narrow" w:hAnsi="Arial Narrow" w:cstheme="minorHAnsi"/>
        </w:rPr>
      </w:pPr>
    </w:p>
    <w:bookmarkEnd w:id="35"/>
    <w:bookmarkEnd w:id="36"/>
    <w:p w14:paraId="1FAA6F3B" w14:textId="77777777" w:rsidR="00E8390F" w:rsidRPr="000A54B6" w:rsidRDefault="00E8390F">
      <w:pPr>
        <w:numPr>
          <w:ilvl w:val="1"/>
          <w:numId w:val="49"/>
        </w:numPr>
        <w:tabs>
          <w:tab w:val="clear" w:pos="1163"/>
        </w:tabs>
        <w:spacing w:after="0" w:line="276" w:lineRule="auto"/>
        <w:ind w:left="567" w:hanging="567"/>
        <w:jc w:val="both"/>
        <w:rPr>
          <w:rFonts w:ascii="Arial Narrow" w:hAnsi="Arial Narrow" w:cstheme="minorHAnsi"/>
        </w:rPr>
      </w:pPr>
      <w:r w:rsidRPr="000A54B6">
        <w:rPr>
          <w:rFonts w:ascii="Arial Narrow" w:hAnsi="Arial Narrow" w:cstheme="minorHAnsi"/>
        </w:rPr>
        <w:t>Zákaznícku licenciu, Užívateľské licencie, prevody a súhlasy podľa tohto článku Zmluvy</w:t>
      </w:r>
    </w:p>
    <w:p w14:paraId="6879F669" w14:textId="77777777" w:rsidR="00E8390F" w:rsidRPr="000A54B6" w:rsidRDefault="00E8390F">
      <w:pPr>
        <w:numPr>
          <w:ilvl w:val="2"/>
          <w:numId w:val="49"/>
        </w:numPr>
        <w:spacing w:after="0" w:line="276" w:lineRule="auto"/>
        <w:ind w:left="851" w:hanging="284"/>
        <w:jc w:val="both"/>
        <w:rPr>
          <w:rFonts w:ascii="Arial Narrow" w:hAnsi="Arial Narrow" w:cstheme="minorHAnsi"/>
        </w:rPr>
      </w:pPr>
      <w:r w:rsidRPr="000A54B6">
        <w:rPr>
          <w:rFonts w:ascii="Arial Narrow" w:hAnsi="Arial Narrow" w:cstheme="minorHAnsi"/>
        </w:rPr>
        <w:t>nemožno zo strany Zhotoviteľa jednostranne ukončiť,</w:t>
      </w:r>
    </w:p>
    <w:p w14:paraId="29EEFB07" w14:textId="77777777" w:rsidR="00E8390F" w:rsidRPr="000A54B6" w:rsidRDefault="00E8390F">
      <w:pPr>
        <w:numPr>
          <w:ilvl w:val="2"/>
          <w:numId w:val="49"/>
        </w:numPr>
        <w:spacing w:after="0" w:line="276" w:lineRule="auto"/>
        <w:ind w:left="851" w:hanging="284"/>
        <w:jc w:val="both"/>
        <w:rPr>
          <w:rFonts w:ascii="Arial Narrow" w:hAnsi="Arial Narrow" w:cstheme="minorHAnsi"/>
        </w:rPr>
      </w:pPr>
      <w:r w:rsidRPr="000A54B6">
        <w:rPr>
          <w:rFonts w:ascii="Arial Narrow" w:hAnsi="Arial Narrow" w:cstheme="minorHAnsi"/>
        </w:rPr>
        <w:t>prechádzajú aj na prípadného právneho nástupcu Objednávateľa,</w:t>
      </w:r>
    </w:p>
    <w:p w14:paraId="50211010" w14:textId="77777777" w:rsidR="00E8390F" w:rsidRPr="000A54B6" w:rsidRDefault="00E8390F">
      <w:pPr>
        <w:numPr>
          <w:ilvl w:val="2"/>
          <w:numId w:val="49"/>
        </w:numPr>
        <w:spacing w:after="0" w:line="276" w:lineRule="auto"/>
        <w:ind w:left="851" w:hanging="284"/>
        <w:jc w:val="both"/>
        <w:rPr>
          <w:rFonts w:ascii="Arial Narrow" w:hAnsi="Arial Narrow" w:cstheme="minorHAnsi"/>
        </w:rPr>
      </w:pPr>
      <w:r w:rsidRPr="000A54B6">
        <w:rPr>
          <w:rFonts w:ascii="Arial Narrow" w:hAnsi="Arial Narrow" w:cstheme="minorHAnsi"/>
        </w:rPr>
        <w:t>nestrácajú platnosť a účinnosť ani prípadnou zmenou v osobe Zhotoviteľa,</w:t>
      </w:r>
    </w:p>
    <w:p w14:paraId="1F720B75" w14:textId="77777777" w:rsidR="00E8390F" w:rsidRPr="000A54B6" w:rsidRDefault="00E8390F">
      <w:pPr>
        <w:numPr>
          <w:ilvl w:val="2"/>
          <w:numId w:val="49"/>
        </w:numPr>
        <w:spacing w:after="0" w:line="276" w:lineRule="auto"/>
        <w:ind w:left="851" w:hanging="284"/>
        <w:jc w:val="both"/>
        <w:rPr>
          <w:rFonts w:ascii="Arial Narrow" w:hAnsi="Arial Narrow" w:cstheme="minorHAnsi"/>
        </w:rPr>
      </w:pPr>
      <w:r w:rsidRPr="000A54B6">
        <w:rPr>
          <w:rFonts w:ascii="Arial Narrow" w:hAnsi="Arial Narrow" w:cstheme="minorHAnsi"/>
        </w:rPr>
        <w:t>nie je možné postúpiť ani previesť z Objednávateľa na tretiu osobu s výnimkou postúpenia alebo prevodu na iný orgán verejnej moci Slovenskej republiky podľa príslušných všeobecne záväzných právnych predpisov upravujúcich správu a nakladanie s majetkom, ktoré sa vzťahujú na Informačný systém,</w:t>
      </w:r>
    </w:p>
    <w:p w14:paraId="752E5294" w14:textId="77777777" w:rsidR="00E8390F" w:rsidRPr="000A54B6" w:rsidRDefault="00E8390F">
      <w:pPr>
        <w:numPr>
          <w:ilvl w:val="2"/>
          <w:numId w:val="49"/>
        </w:numPr>
        <w:spacing w:after="0" w:line="276" w:lineRule="auto"/>
        <w:ind w:left="851" w:hanging="284"/>
        <w:jc w:val="both"/>
        <w:rPr>
          <w:rFonts w:ascii="Arial Narrow" w:hAnsi="Arial Narrow" w:cstheme="minorHAnsi"/>
        </w:rPr>
      </w:pPr>
      <w:r w:rsidRPr="000A54B6">
        <w:rPr>
          <w:rFonts w:ascii="Arial Narrow" w:hAnsi="Arial Narrow" w:cstheme="minorHAnsi"/>
        </w:rPr>
        <w:t xml:space="preserve">zanikajú ukončením Zmluvy písomnou dohodou Zmluvných strán podľa bodu </w:t>
      </w:r>
      <w:r>
        <w:rPr>
          <w:rFonts w:ascii="Arial Narrow" w:hAnsi="Arial Narrow" w:cstheme="minorHAnsi"/>
        </w:rPr>
        <w:t>22.2</w:t>
      </w:r>
      <w:r w:rsidRPr="000A54B6">
        <w:rPr>
          <w:rFonts w:ascii="Arial Narrow" w:hAnsi="Arial Narrow" w:cstheme="minorHAnsi"/>
        </w:rPr>
        <w:t xml:space="preserve"> tejto Zmluvy o dielo, ak v takejto písomnej dohode nie je výslovne uvedené inak,</w:t>
      </w:r>
    </w:p>
    <w:p w14:paraId="68FB8511" w14:textId="77777777" w:rsidR="00C235C0" w:rsidRDefault="00C235C0" w:rsidP="00C235C0">
      <w:pPr>
        <w:numPr>
          <w:ilvl w:val="2"/>
          <w:numId w:val="49"/>
        </w:numPr>
        <w:spacing w:after="0" w:line="276" w:lineRule="auto"/>
        <w:jc w:val="both"/>
        <w:rPr>
          <w:rFonts w:ascii="Arial Narrow" w:hAnsi="Arial Narrow" w:cstheme="minorHAnsi"/>
        </w:rPr>
      </w:pPr>
      <w:r>
        <w:rPr>
          <w:rFonts w:ascii="Arial Narrow" w:hAnsi="Arial Narrow" w:cstheme="minorHAnsi"/>
        </w:rPr>
        <w:t xml:space="preserve">zanikajú odstúpením od Zmluvy s výnimkou prípadu podľa bodu </w:t>
      </w:r>
      <w:r>
        <w:rPr>
          <w:rFonts w:ascii="Arial Narrow" w:hAnsi="Arial Narrow" w:cstheme="minorHAnsi"/>
        </w:rPr>
        <w:fldChar w:fldCharType="begin"/>
      </w:r>
      <w:r>
        <w:rPr>
          <w:rFonts w:ascii="Arial Narrow" w:hAnsi="Arial Narrow" w:cstheme="minorHAnsi"/>
        </w:rPr>
        <w:instrText xml:space="preserve"> REF _Ref183774224 \r \h  \* MERGEFORMAT </w:instrText>
      </w:r>
      <w:r>
        <w:rPr>
          <w:rFonts w:ascii="Arial Narrow" w:hAnsi="Arial Narrow" w:cstheme="minorHAnsi"/>
        </w:rPr>
      </w:r>
      <w:r>
        <w:rPr>
          <w:rFonts w:ascii="Arial Narrow" w:hAnsi="Arial Narrow" w:cstheme="minorHAnsi"/>
        </w:rPr>
        <w:fldChar w:fldCharType="separate"/>
      </w:r>
      <w:r>
        <w:rPr>
          <w:rFonts w:ascii="Arial Narrow" w:hAnsi="Arial Narrow" w:cstheme="minorHAnsi"/>
        </w:rPr>
        <w:t>22.9 písm. a)</w:t>
      </w:r>
      <w:r>
        <w:rPr>
          <w:rFonts w:ascii="Arial Narrow" w:hAnsi="Arial Narrow" w:cstheme="minorHAnsi"/>
        </w:rPr>
        <w:fldChar w:fldCharType="end"/>
      </w:r>
      <w:r>
        <w:rPr>
          <w:rFonts w:ascii="Arial Narrow" w:hAnsi="Arial Narrow" w:cstheme="minorHAnsi"/>
        </w:rPr>
        <w:t xml:space="preserve"> tejto Zmluvy o dielo alebo podľa bodu </w:t>
      </w:r>
      <w:r>
        <w:rPr>
          <w:rFonts w:ascii="Arial Narrow" w:hAnsi="Arial Narrow" w:cstheme="minorHAnsi"/>
        </w:rPr>
        <w:fldChar w:fldCharType="begin"/>
      </w:r>
      <w:r>
        <w:rPr>
          <w:rFonts w:ascii="Arial Narrow" w:hAnsi="Arial Narrow" w:cstheme="minorHAnsi"/>
        </w:rPr>
        <w:instrText xml:space="preserve"> REF _Ref183774246 \r \h  \* MERGEFORMAT </w:instrText>
      </w:r>
      <w:r>
        <w:rPr>
          <w:rFonts w:ascii="Arial Narrow" w:hAnsi="Arial Narrow" w:cstheme="minorHAnsi"/>
        </w:rPr>
      </w:r>
      <w:r>
        <w:rPr>
          <w:rFonts w:ascii="Arial Narrow" w:hAnsi="Arial Narrow" w:cstheme="minorHAnsi"/>
        </w:rPr>
        <w:fldChar w:fldCharType="separate"/>
      </w:r>
      <w:r>
        <w:rPr>
          <w:rFonts w:ascii="Arial Narrow" w:hAnsi="Arial Narrow" w:cstheme="minorHAnsi"/>
        </w:rPr>
        <w:t>22.9 písm. b)</w:t>
      </w:r>
      <w:r>
        <w:rPr>
          <w:rFonts w:ascii="Arial Narrow" w:hAnsi="Arial Narrow" w:cstheme="minorHAnsi"/>
        </w:rPr>
        <w:fldChar w:fldCharType="end"/>
      </w:r>
      <w:r>
        <w:rPr>
          <w:rFonts w:ascii="Arial Narrow" w:hAnsi="Arial Narrow" w:cstheme="minorHAnsi"/>
        </w:rPr>
        <w:t xml:space="preserve"> tejto Zmluvy o dielo.</w:t>
      </w:r>
    </w:p>
    <w:p w14:paraId="11957696" w14:textId="77777777" w:rsidR="00E8390F" w:rsidRPr="004711A8" w:rsidRDefault="00E8390F" w:rsidP="00E8390F">
      <w:pPr>
        <w:spacing w:after="0" w:line="276" w:lineRule="auto"/>
        <w:rPr>
          <w:rFonts w:ascii="Arial Narrow" w:hAnsi="Arial Narrow" w:cstheme="minorHAnsi"/>
        </w:rPr>
      </w:pPr>
    </w:p>
    <w:p w14:paraId="2DF30A3F" w14:textId="2311BDDF" w:rsidR="00E8390F" w:rsidRPr="002E7966" w:rsidRDefault="00E8390F" w:rsidP="00E8390F">
      <w:pPr>
        <w:pStyle w:val="MLOdsek"/>
        <w:spacing w:after="0" w:line="276" w:lineRule="auto"/>
        <w:ind w:left="567" w:hanging="567"/>
        <w:rPr>
          <w:rFonts w:ascii="Arial Narrow" w:hAnsi="Arial Narrow" w:cs="Arial"/>
          <w:b/>
          <w:bCs/>
        </w:rPr>
      </w:pPr>
      <w:r w:rsidRPr="000A54B6">
        <w:rPr>
          <w:rFonts w:ascii="Arial Narrow" w:hAnsi="Arial Narrow" w:cs="Arial"/>
        </w:rPr>
        <w:t xml:space="preserve">Odmena za udelenie </w:t>
      </w:r>
      <w:r w:rsidRPr="00DC3E91">
        <w:rPr>
          <w:rFonts w:ascii="Arial Narrow" w:hAnsi="Arial Narrow"/>
        </w:rPr>
        <w:t>Zákazníckej licencie, za dodanie Užívateľských licencií, a za prevody a súhlasy podľa tohto článku Zmluvy o dielo</w:t>
      </w:r>
      <w:r w:rsidRPr="00DC3E91">
        <w:rPr>
          <w:rFonts w:ascii="Arial Narrow" w:hAnsi="Arial Narrow" w:cs="Arial"/>
        </w:rPr>
        <w:t xml:space="preserve"> je súčasťou Ceny Diela v súlade s </w:t>
      </w:r>
      <w:r w:rsidRPr="001D44ED">
        <w:rPr>
          <w:rFonts w:ascii="Arial Narrow" w:hAnsi="Arial Narrow" w:cs="Arial"/>
        </w:rPr>
        <w:t>článkom</w:t>
      </w:r>
      <w:r w:rsidRPr="001D44ED">
        <w:rPr>
          <w:rFonts w:ascii="Arial Narrow" w:hAnsi="Arial Narrow" w:cs="Arial"/>
        </w:rPr>
        <w:fldChar w:fldCharType="begin"/>
      </w:r>
      <w:r w:rsidRPr="001D44ED">
        <w:rPr>
          <w:rFonts w:ascii="Arial Narrow" w:hAnsi="Arial Narrow" w:cs="Arial"/>
        </w:rPr>
        <w:instrText xml:space="preserve"> REF _Ref183774287 \r \h  \* MERGEFORMAT </w:instrText>
      </w:r>
      <w:r w:rsidRPr="001D44ED">
        <w:rPr>
          <w:rFonts w:ascii="Arial Narrow" w:hAnsi="Arial Narrow" w:cs="Arial"/>
        </w:rPr>
      </w:r>
      <w:r w:rsidRPr="001D44ED">
        <w:rPr>
          <w:rFonts w:ascii="Arial Narrow" w:hAnsi="Arial Narrow" w:cs="Arial"/>
        </w:rPr>
        <w:fldChar w:fldCharType="separate"/>
      </w:r>
      <w:r w:rsidR="001D44ED" w:rsidRPr="001D44ED">
        <w:rPr>
          <w:rFonts w:ascii="Arial Narrow" w:eastAsiaTheme="minorHAnsi" w:hAnsi="Arial Narrow" w:cs="Arial"/>
          <w:lang w:eastAsia="en-US"/>
        </w:rPr>
        <w:t xml:space="preserve"> </w:t>
      </w:r>
      <w:r w:rsidR="001D44ED" w:rsidRPr="001D44ED">
        <w:rPr>
          <w:rFonts w:ascii="Arial Narrow" w:hAnsi="Arial Narrow" w:cs="Arial"/>
        </w:rPr>
        <w:fldChar w:fldCharType="begin"/>
      </w:r>
      <w:r w:rsidR="001D44ED" w:rsidRPr="001D44ED">
        <w:rPr>
          <w:rFonts w:ascii="Arial Narrow" w:hAnsi="Arial Narrow" w:cs="Arial"/>
        </w:rPr>
        <w:instrText xml:space="preserve"> REF _Ref183774287 \r \h  \* MERGEFORMAT </w:instrText>
      </w:r>
      <w:r w:rsidR="001D44ED" w:rsidRPr="001D44ED">
        <w:rPr>
          <w:rFonts w:ascii="Arial Narrow" w:hAnsi="Arial Narrow" w:cs="Arial"/>
        </w:rPr>
      </w:r>
      <w:r w:rsidR="001D44ED" w:rsidRPr="001D44ED">
        <w:rPr>
          <w:rFonts w:ascii="Arial Narrow" w:hAnsi="Arial Narrow" w:cs="Arial"/>
        </w:rPr>
        <w:fldChar w:fldCharType="separate"/>
      </w:r>
      <w:r w:rsidR="001D44ED" w:rsidRPr="001D44ED">
        <w:rPr>
          <w:rFonts w:ascii="Arial Narrow" w:hAnsi="Arial Narrow" w:cs="Arial"/>
        </w:rPr>
        <w:t>6</w:t>
      </w:r>
      <w:r w:rsidR="001D44ED" w:rsidRPr="001D44ED">
        <w:rPr>
          <w:rFonts w:ascii="Arial Narrow" w:hAnsi="Arial Narrow" w:cs="Arial"/>
        </w:rPr>
        <w:fldChar w:fldCharType="end"/>
      </w:r>
      <w:r w:rsidR="001D44ED" w:rsidRPr="001D44ED">
        <w:rPr>
          <w:rFonts w:ascii="Arial Narrow" w:hAnsi="Arial Narrow" w:cs="Arial"/>
        </w:rPr>
        <w:t xml:space="preserve"> tejto Zmluvy o dielo.</w:t>
      </w:r>
      <w:r w:rsidRPr="001D44ED">
        <w:rPr>
          <w:rFonts w:ascii="Arial Narrow" w:hAnsi="Arial Narrow" w:cs="Arial"/>
        </w:rPr>
        <w:fldChar w:fldCharType="end"/>
      </w:r>
      <w:r w:rsidRPr="001D44ED">
        <w:rPr>
          <w:rFonts w:ascii="Arial Narrow" w:hAnsi="Arial Narrow" w:cs="Arial"/>
        </w:rPr>
        <w:t xml:space="preserve"> tejto</w:t>
      </w:r>
      <w:r w:rsidRPr="00DC3E91">
        <w:rPr>
          <w:rFonts w:ascii="Arial Narrow" w:hAnsi="Arial Narrow" w:cs="Arial"/>
        </w:rPr>
        <w:t xml:space="preserve"> Zmluvy o dielo. Zmluvné strany sa dohodli, že v prípade pochybností cena Zákazníckej licencie výlučne na účely tejto Zmluvy o dielo zodpovedá </w:t>
      </w:r>
      <w:r w:rsidRPr="0DD484CC">
        <w:rPr>
          <w:rFonts w:ascii="Arial Narrow" w:hAnsi="Arial Narrow" w:cs="Arial"/>
          <w:b/>
          <w:bCs/>
        </w:rPr>
        <w:t>10 %</w:t>
      </w:r>
      <w:r w:rsidRPr="00DC3E91">
        <w:rPr>
          <w:rFonts w:ascii="Arial Narrow" w:hAnsi="Arial Narrow" w:cs="Arial"/>
        </w:rPr>
        <w:t xml:space="preserve"> Ceny Diela.</w:t>
      </w:r>
    </w:p>
    <w:p w14:paraId="5FDCDDBD" w14:textId="77777777" w:rsidR="00E8390F" w:rsidRPr="00DC3E91" w:rsidRDefault="00E8390F" w:rsidP="00E8390F">
      <w:pPr>
        <w:pStyle w:val="MLOdsek"/>
        <w:numPr>
          <w:ilvl w:val="0"/>
          <w:numId w:val="0"/>
        </w:numPr>
        <w:spacing w:after="0" w:line="276" w:lineRule="auto"/>
        <w:ind w:left="567"/>
        <w:rPr>
          <w:rFonts w:ascii="Arial Narrow" w:hAnsi="Arial Narrow" w:cs="Arial"/>
          <w:b/>
          <w:bCs/>
        </w:rPr>
      </w:pPr>
    </w:p>
    <w:p w14:paraId="3733871C" w14:textId="77777777" w:rsidR="00E8390F" w:rsidRDefault="00E8390F" w:rsidP="00E8390F">
      <w:pPr>
        <w:pStyle w:val="MLOdsek"/>
        <w:spacing w:after="0" w:line="276" w:lineRule="auto"/>
        <w:ind w:left="567" w:hanging="567"/>
        <w:rPr>
          <w:rFonts w:ascii="Arial Narrow" w:hAnsi="Arial Narrow" w:cs="Arial"/>
        </w:rPr>
      </w:pPr>
      <w:r w:rsidRPr="000A54B6">
        <w:rPr>
          <w:rFonts w:ascii="Arial Narrow" w:hAnsi="Arial Narrow" w:cs="Arial"/>
        </w:rPr>
        <w:t>S ohľadom na dohodnutý spôsob a postup vykonania Diela podľa tejto Zmluvy o dielo, Zmluvné strany nepredpokladajú, že by medzi Zhotoviteľom a Objednávateľom mohlo vzniknúť spoluautorstvo, spolupôvodcovstvo alebo spolumajiteľstvo Predmetov duševného vlastníctva. Pre prípad, že by sa tak stalo, sa Zmluvné strany dohodli, že Objednávateľ je jediný oprávnený vykonávať všetky majetkové práva a že Zhotoviteľ udelil Objednávateľovi súhlas k akejkoľvek zmene alebo inému zásahu do takéhoto Predmetu duševného vlastníctva.</w:t>
      </w:r>
    </w:p>
    <w:p w14:paraId="4ED302C8" w14:textId="77777777" w:rsidR="00E8390F" w:rsidRPr="000A54B6" w:rsidRDefault="00E8390F" w:rsidP="00E8390F">
      <w:pPr>
        <w:pStyle w:val="MLOdsek"/>
        <w:numPr>
          <w:ilvl w:val="0"/>
          <w:numId w:val="0"/>
        </w:numPr>
        <w:spacing w:after="0" w:line="276" w:lineRule="auto"/>
        <w:rPr>
          <w:rFonts w:ascii="Arial Narrow" w:hAnsi="Arial Narrow" w:cs="Arial"/>
        </w:rPr>
      </w:pPr>
    </w:p>
    <w:p w14:paraId="101E82AF" w14:textId="77777777" w:rsidR="00E8390F" w:rsidRPr="000A54B6" w:rsidRDefault="00E8390F" w:rsidP="00E8390F">
      <w:pPr>
        <w:pStyle w:val="MLOdsek"/>
        <w:spacing w:after="0" w:line="276" w:lineRule="auto"/>
        <w:ind w:left="567" w:hanging="567"/>
        <w:rPr>
          <w:rFonts w:ascii="Arial Narrow" w:hAnsi="Arial Narrow" w:cs="Arial"/>
        </w:rPr>
      </w:pPr>
      <w:r w:rsidRPr="000A54B6">
        <w:rPr>
          <w:rFonts w:ascii="Arial Narrow" w:eastAsia="Calibri" w:hAnsi="Arial Narrow" w:cs="Arial"/>
          <w:color w:val="000000"/>
        </w:rPr>
        <w:t>Ak akákoľvek tretia osoba, vrátane zamestnancov a</w:t>
      </w:r>
      <w:r>
        <w:rPr>
          <w:rFonts w:ascii="Arial Narrow" w:eastAsia="Calibri" w:hAnsi="Arial Narrow" w:cs="Arial"/>
          <w:color w:val="000000"/>
        </w:rPr>
        <w:t>lebo</w:t>
      </w:r>
      <w:r w:rsidRPr="000A54B6">
        <w:rPr>
          <w:rFonts w:ascii="Arial Narrow" w:eastAsia="Calibri" w:hAnsi="Arial Narrow" w:cs="Arial"/>
          <w:color w:val="000000"/>
        </w:rPr>
        <w:t xml:space="preserve"> subdodávateľov Zhotoviteľa, bude uplatňovať akýkoľvek nárok voči Objednávateľovi z titulu porušenia jej autorských práv, práv priemyselného alebo iného duševného vlastníctva alebo </w:t>
      </w:r>
      <w:r w:rsidRPr="000A54B6">
        <w:rPr>
          <w:rFonts w:ascii="Arial Narrow" w:eastAsia="Calibri" w:hAnsi="Arial Narrow" w:cs="Arial"/>
          <w:color w:val="000000"/>
        </w:rPr>
        <w:lastRenderedPageBreak/>
        <w:t>akékoľvek iné nároky v akejkoľvek súvislosti s plnením poskytnutým Zhotoviteľom podľa tejto Zmluvy o dielo, Zhotoviteľ sa zaväzuje bezodkladne na svoje vlastné náklady vykonať úkony, ktorými zabezpečí odstránenie tohto stavu, poskytnúť Objednávateľovi akúkoľvek a všetku účinnú pomoc a uhradiť akékoľvek a všetky náklady a výdavky, ktoré vznikli Objednávateľovi v súvislosti s uplatnením vyššie uvedeného nároku tretej osoby, a nahradiť Objednávateľovi akúkoľvek a všetku škodu, ktorá vznikne Objednávateľovi v dôsledku uplatnenia vyššie uvedeného nároku tretej osoby, a to v plnej výške a bez akéhokoľvek obmedzenia.</w:t>
      </w:r>
    </w:p>
    <w:p w14:paraId="7D8826BF"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6B436FE9" w14:textId="77777777" w:rsidR="00E8390F" w:rsidRPr="000A54B6" w:rsidRDefault="00E8390F" w:rsidP="00E8390F">
      <w:pPr>
        <w:pStyle w:val="MLNadpislnku"/>
        <w:tabs>
          <w:tab w:val="clear" w:pos="878"/>
        </w:tabs>
        <w:spacing w:before="0" w:after="0" w:line="276" w:lineRule="auto"/>
        <w:ind w:left="567" w:hanging="567"/>
        <w:rPr>
          <w:rFonts w:ascii="Arial Narrow" w:hAnsi="Arial Narrow"/>
        </w:rPr>
      </w:pPr>
      <w:r w:rsidRPr="000A54B6">
        <w:rPr>
          <w:rFonts w:ascii="Arial Narrow" w:hAnsi="Arial Narrow"/>
        </w:rPr>
        <w:t>BEZPEČNOSŤ VÝVOJA INFORMAČNÉHO SYSTÉMU</w:t>
      </w:r>
    </w:p>
    <w:p w14:paraId="152927AC" w14:textId="77777777" w:rsidR="00E8390F" w:rsidRPr="000A54B6" w:rsidRDefault="00E8390F" w:rsidP="00E8390F">
      <w:pPr>
        <w:pStyle w:val="MLNadpislnku"/>
        <w:numPr>
          <w:ilvl w:val="0"/>
          <w:numId w:val="0"/>
        </w:numPr>
        <w:spacing w:before="0" w:after="0" w:line="276" w:lineRule="auto"/>
        <w:ind w:left="567" w:hanging="567"/>
        <w:rPr>
          <w:rFonts w:ascii="Arial Narrow" w:hAnsi="Arial Narrow"/>
        </w:rPr>
      </w:pPr>
    </w:p>
    <w:p w14:paraId="66E3A5DB"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Zhotoviteľ sa v súvislosti s plnením tejto Zmluvy o dielo zaväzuje dodržiavať požiadavky na bezpečnosť stanovené najmä:</w:t>
      </w:r>
    </w:p>
    <w:p w14:paraId="465EC17D" w14:textId="77777777" w:rsidR="00E8390F" w:rsidRPr="000A54B6" w:rsidRDefault="00E8390F">
      <w:pPr>
        <w:pStyle w:val="MLOdsek"/>
        <w:numPr>
          <w:ilvl w:val="0"/>
          <w:numId w:val="54"/>
        </w:numPr>
        <w:spacing w:after="0" w:line="276" w:lineRule="auto"/>
        <w:ind w:left="851" w:hanging="284"/>
        <w:rPr>
          <w:rFonts w:ascii="Arial Narrow" w:hAnsi="Arial Narrow"/>
        </w:rPr>
      </w:pPr>
      <w:r w:rsidRPr="000A54B6">
        <w:rPr>
          <w:rFonts w:ascii="Arial Narrow" w:hAnsi="Arial Narrow"/>
        </w:rPr>
        <w:t>platnými a účinnými právnymi predpismi (</w:t>
      </w:r>
      <w:r>
        <w:rPr>
          <w:rFonts w:ascii="Arial Narrow" w:hAnsi="Arial Narrow"/>
        </w:rPr>
        <w:t>napr.</w:t>
      </w:r>
      <w:r w:rsidRPr="000A54B6">
        <w:rPr>
          <w:rFonts w:ascii="Arial Narrow" w:hAnsi="Arial Narrow"/>
        </w:rPr>
        <w:t> Zákonom o KB, Zákonom o ITVS, Zákonom o ochrane osobných údajov, GDPR,</w:t>
      </w:r>
      <w:r w:rsidRPr="000A54B6">
        <w:rPr>
          <w:rFonts w:ascii="Arial Narrow" w:hAnsi="Arial Narrow" w:cs="Arial"/>
        </w:rPr>
        <w:t xml:space="preserve"> vrátane vykonávacích právnych predpisov),</w:t>
      </w:r>
    </w:p>
    <w:p w14:paraId="3C31A6B6" w14:textId="77777777" w:rsidR="00E8390F" w:rsidRPr="000A54B6" w:rsidRDefault="00E8390F">
      <w:pPr>
        <w:pStyle w:val="MLOdsek"/>
        <w:numPr>
          <w:ilvl w:val="0"/>
          <w:numId w:val="54"/>
        </w:numPr>
        <w:spacing w:after="0" w:line="276" w:lineRule="auto"/>
        <w:ind w:left="851" w:hanging="284"/>
        <w:rPr>
          <w:rFonts w:ascii="Arial Narrow" w:hAnsi="Arial Narrow"/>
        </w:rPr>
      </w:pPr>
      <w:r w:rsidRPr="000A54B6">
        <w:rPr>
          <w:rFonts w:ascii="Arial Narrow" w:hAnsi="Arial Narrow" w:cs="Arial"/>
        </w:rPr>
        <w:t>bezpečnostným projektom Informačného systému</w:t>
      </w:r>
      <w:r w:rsidRPr="000A54B6">
        <w:rPr>
          <w:rFonts w:ascii="Arial Narrow" w:hAnsi="Arial Narrow"/>
        </w:rPr>
        <w:t>,</w:t>
      </w:r>
    </w:p>
    <w:p w14:paraId="57D566D6" w14:textId="77777777" w:rsidR="00E8390F" w:rsidRPr="000A54B6" w:rsidRDefault="00E8390F">
      <w:pPr>
        <w:pStyle w:val="MLOdsek"/>
        <w:numPr>
          <w:ilvl w:val="0"/>
          <w:numId w:val="54"/>
        </w:numPr>
        <w:spacing w:after="0" w:line="276" w:lineRule="auto"/>
        <w:ind w:left="851" w:hanging="284"/>
        <w:rPr>
          <w:rFonts w:ascii="Arial Narrow" w:hAnsi="Arial Narrow"/>
        </w:rPr>
      </w:pPr>
      <w:r w:rsidRPr="000A54B6">
        <w:rPr>
          <w:rFonts w:ascii="Arial Narrow" w:hAnsi="Arial Narrow"/>
        </w:rPr>
        <w:t>bezpečnostnou politikou Objednávateľa a ďalšími Objednávateľom vydanými a Zhotoviteľovi sprístupnenými bezpečnostnými smernicami a štandardmi, a</w:t>
      </w:r>
    </w:p>
    <w:p w14:paraId="30D70DF7" w14:textId="77777777" w:rsidR="00E8390F" w:rsidRPr="008F4865" w:rsidRDefault="00E8390F">
      <w:pPr>
        <w:pStyle w:val="MLOdsek"/>
        <w:numPr>
          <w:ilvl w:val="0"/>
          <w:numId w:val="54"/>
        </w:numPr>
        <w:spacing w:after="0" w:line="276" w:lineRule="auto"/>
        <w:ind w:left="851" w:hanging="284"/>
        <w:rPr>
          <w:rFonts w:ascii="Arial Narrow" w:hAnsi="Arial Narrow"/>
        </w:rPr>
      </w:pPr>
      <w:r w:rsidRPr="008F4865">
        <w:rPr>
          <w:rFonts w:ascii="Arial Narrow" w:hAnsi="Arial Narrow"/>
          <w:lang w:eastAsia="sk-SK"/>
        </w:rPr>
        <w:t xml:space="preserve">v Metodike – návrh základných požiadaviek na systematické zabezpečenie informačnej bezpečnosti v organizácii (dostupnej na </w:t>
      </w:r>
      <w:r>
        <w:rPr>
          <w:rFonts w:ascii="Arial Narrow" w:hAnsi="Arial Narrow"/>
          <w:lang w:eastAsia="sk-SK"/>
        </w:rPr>
        <w:t xml:space="preserve">webovej stránke </w:t>
      </w:r>
      <w:r w:rsidRPr="0045423C">
        <w:rPr>
          <w:rFonts w:ascii="Arial Narrow" w:hAnsi="Arial Narrow"/>
          <w:lang w:eastAsia="sk-SK"/>
        </w:rPr>
        <w:t>vládn</w:t>
      </w:r>
      <w:r>
        <w:rPr>
          <w:rFonts w:ascii="Arial Narrow" w:hAnsi="Arial Narrow"/>
          <w:lang w:eastAsia="sk-SK"/>
        </w:rPr>
        <w:t>ej</w:t>
      </w:r>
      <w:r w:rsidRPr="0045423C">
        <w:rPr>
          <w:rFonts w:ascii="Arial Narrow" w:hAnsi="Arial Narrow"/>
          <w:lang w:eastAsia="sk-SK"/>
        </w:rPr>
        <w:t xml:space="preserve"> jednotk</w:t>
      </w:r>
      <w:r>
        <w:rPr>
          <w:rFonts w:ascii="Arial Narrow" w:hAnsi="Arial Narrow"/>
          <w:lang w:eastAsia="sk-SK"/>
        </w:rPr>
        <w:t>y</w:t>
      </w:r>
      <w:r w:rsidRPr="0045423C">
        <w:rPr>
          <w:rFonts w:ascii="Arial Narrow" w:hAnsi="Arial Narrow"/>
          <w:lang w:eastAsia="sk-SK"/>
        </w:rPr>
        <w:t xml:space="preserve"> pre riešenie počítačových incidentov v Slovenskej republike</w:t>
      </w:r>
      <w:r>
        <w:rPr>
          <w:rFonts w:ascii="Arial Narrow" w:hAnsi="Arial Narrow"/>
          <w:lang w:eastAsia="sk-SK"/>
        </w:rPr>
        <w:t xml:space="preserve"> </w:t>
      </w:r>
      <w:r w:rsidRPr="0045423C">
        <w:rPr>
          <w:rFonts w:ascii="Arial Narrow" w:hAnsi="Arial Narrow"/>
          <w:lang w:eastAsia="sk-SK"/>
        </w:rPr>
        <w:t>CSIRT.SK (Computer Security Incident Response Team Slovakia)</w:t>
      </w:r>
      <w:r>
        <w:rPr>
          <w:rFonts w:ascii="Arial Narrow" w:hAnsi="Arial Narrow"/>
          <w:lang w:eastAsia="sk-SK"/>
        </w:rPr>
        <w:t>, napr.</w:t>
      </w:r>
      <w:r w:rsidRPr="008F4865">
        <w:rPr>
          <w:rFonts w:ascii="Arial Narrow" w:hAnsi="Arial Narrow"/>
          <w:lang w:eastAsia="sk-SK"/>
        </w:rPr>
        <w:t xml:space="preserve"> </w:t>
      </w:r>
      <w:r w:rsidRPr="0045423C">
        <w:rPr>
          <w:rFonts w:ascii="Arial Narrow" w:hAnsi="Arial Narrow"/>
          <w:lang w:eastAsia="sk-SK"/>
        </w:rPr>
        <w:t>https://csirt.sk/metodiky-a-hardening.html</w:t>
      </w:r>
      <w:r w:rsidRPr="008F4865">
        <w:rPr>
          <w:rFonts w:ascii="Arial Narrow" w:hAnsi="Arial Narrow"/>
          <w:lang w:eastAsia="sk-SK"/>
        </w:rPr>
        <w:t xml:space="preserve"> </w:t>
      </w:r>
      <w:r w:rsidRPr="0045423C">
        <w:rPr>
          <w:rFonts w:ascii="Arial Narrow" w:hAnsi="Arial Narrow"/>
          <w:lang w:eastAsia="sk-SK"/>
        </w:rPr>
        <w:t>https://csirt.sk/wp-content/uploads/2025/03/MetodikaZabezpeceniaIKT_v2.1.pdf</w:t>
      </w:r>
      <w:r w:rsidRPr="008F4865">
        <w:rPr>
          <w:rFonts w:ascii="Arial Narrow" w:hAnsi="Arial Narrow"/>
          <w:lang w:eastAsia="sk-SK"/>
        </w:rPr>
        <w:t>).</w:t>
      </w:r>
    </w:p>
    <w:p w14:paraId="453F77A0" w14:textId="77777777" w:rsidR="00E8390F" w:rsidRPr="000A54B6" w:rsidRDefault="00E8390F" w:rsidP="00E8390F">
      <w:pPr>
        <w:pStyle w:val="MLOdsek"/>
        <w:numPr>
          <w:ilvl w:val="0"/>
          <w:numId w:val="0"/>
        </w:numPr>
        <w:spacing w:after="0" w:line="276" w:lineRule="auto"/>
        <w:ind w:left="567" w:hanging="567"/>
        <w:rPr>
          <w:rFonts w:ascii="Arial Narrow" w:hAnsi="Arial Narrow"/>
        </w:rPr>
      </w:pPr>
    </w:p>
    <w:p w14:paraId="2EDD0620"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 xml:space="preserve">Oprávnené osoby a zamestnanci Zhotoviteľa, ktorí budú vykonávať pre Objednávateľa činnosti súvisiace s plnením tejto Zmluvy o dielo, musia byť poučení o povinnostiach podľa bodu 12.1 tejto Zmluvy o dielo a o tomto poučení musí Zhotoviteľ vytvoriť </w:t>
      </w:r>
      <w:r>
        <w:rPr>
          <w:rFonts w:ascii="Arial Narrow" w:hAnsi="Arial Narrow"/>
        </w:rPr>
        <w:t xml:space="preserve">písomný </w:t>
      </w:r>
      <w:r w:rsidRPr="000A54B6">
        <w:rPr>
          <w:rFonts w:ascii="Arial Narrow" w:hAnsi="Arial Narrow"/>
        </w:rPr>
        <w:t>záznam, ktorý bude podpísaný poučenou osobou a osobou, ktorá poučenie vykonala. Za riadne poučenie zodpovedá Zhotoviteľ.</w:t>
      </w:r>
    </w:p>
    <w:p w14:paraId="7040BAA9" w14:textId="77777777" w:rsidR="00E8390F" w:rsidRPr="000A54B6" w:rsidRDefault="00E8390F" w:rsidP="00E8390F">
      <w:pPr>
        <w:pStyle w:val="MLOdsek"/>
        <w:numPr>
          <w:ilvl w:val="0"/>
          <w:numId w:val="0"/>
        </w:numPr>
        <w:spacing w:after="0" w:line="276" w:lineRule="auto"/>
        <w:ind w:left="567" w:hanging="567"/>
        <w:rPr>
          <w:rFonts w:ascii="Arial Narrow" w:hAnsi="Arial Narrow"/>
        </w:rPr>
      </w:pPr>
    </w:p>
    <w:p w14:paraId="7E45D8B5"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 xml:space="preserve">Zhotoviteľ zaistí bezpečnosť a odolnosť Diela </w:t>
      </w:r>
      <w:r>
        <w:rPr>
          <w:rFonts w:ascii="Arial Narrow" w:hAnsi="Arial Narrow"/>
        </w:rPr>
        <w:t>(</w:t>
      </w:r>
      <w:r w:rsidRPr="000A54B6">
        <w:rPr>
          <w:rFonts w:ascii="Arial Narrow" w:hAnsi="Arial Narrow"/>
        </w:rPr>
        <w:t xml:space="preserve">alebo jeho časti </w:t>
      </w:r>
      <w:r>
        <w:rPr>
          <w:rFonts w:ascii="Arial Narrow" w:hAnsi="Arial Narrow"/>
        </w:rPr>
        <w:t>– v rámci procesu jeho vykonania)</w:t>
      </w:r>
      <w:r w:rsidRPr="000A54B6">
        <w:rPr>
          <w:rFonts w:ascii="Arial Narrow" w:hAnsi="Arial Narrow"/>
        </w:rPr>
        <w:t xml:space="preserve"> voči aktuálne známym typom útokov a pred jeho odovzdaním vykoná testovanie na prítomnosť známych zraniteľností. V prípade zistenia zraniteľností, Zhotoviteľ tieto zraniteľnosti odstráni, vykoná opätovné testovanie a zdokumentovaný výsledok testovania odovzdá Objednávateľovi spolu s dodávaným riešením.</w:t>
      </w:r>
    </w:p>
    <w:p w14:paraId="58978692" w14:textId="77777777" w:rsidR="00E8390F" w:rsidRPr="000A54B6" w:rsidRDefault="00E8390F" w:rsidP="00E8390F">
      <w:pPr>
        <w:pStyle w:val="MLOdsek"/>
        <w:numPr>
          <w:ilvl w:val="0"/>
          <w:numId w:val="0"/>
        </w:numPr>
        <w:spacing w:after="0" w:line="276" w:lineRule="auto"/>
        <w:ind w:left="567" w:hanging="567"/>
        <w:rPr>
          <w:rFonts w:ascii="Arial Narrow" w:hAnsi="Arial Narrow"/>
        </w:rPr>
      </w:pPr>
    </w:p>
    <w:p w14:paraId="481281C1"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 xml:space="preserve">Zhotoviteľ umožní Objednávateľovi vykonať </w:t>
      </w:r>
      <w:r w:rsidRPr="000A54B6">
        <w:rPr>
          <w:rFonts w:ascii="Arial Narrow" w:hAnsi="Arial Narrow"/>
          <w:b/>
        </w:rPr>
        <w:t xml:space="preserve">skeny zraniteľností </w:t>
      </w:r>
      <w:r>
        <w:rPr>
          <w:rFonts w:ascii="Arial Narrow" w:hAnsi="Arial Narrow"/>
          <w:b/>
        </w:rPr>
        <w:t>a/</w:t>
      </w:r>
      <w:r w:rsidRPr="000A54B6">
        <w:rPr>
          <w:rFonts w:ascii="Arial Narrow" w:hAnsi="Arial Narrow"/>
          <w:b/>
        </w:rPr>
        <w:t>alebo penetračné testy</w:t>
      </w:r>
      <w:r w:rsidRPr="000A54B6">
        <w:rPr>
          <w:rFonts w:ascii="Arial Narrow" w:hAnsi="Arial Narrow"/>
        </w:rPr>
        <w:t xml:space="preserve"> zhotoveného Informačného systému </w:t>
      </w:r>
      <w:r>
        <w:rPr>
          <w:rFonts w:ascii="Arial Narrow" w:hAnsi="Arial Narrow"/>
        </w:rPr>
        <w:t>a/</w:t>
      </w:r>
      <w:r w:rsidRPr="000A54B6">
        <w:rPr>
          <w:rFonts w:ascii="Arial Narrow" w:hAnsi="Arial Narrow"/>
        </w:rPr>
        <w:t xml:space="preserve">alebo jeho časti v prostredí Objednávateľa pred jeho odovzdaním, pričom sa Zhotoviteľ zaväzuje všetky, týmto testovaním, zistené nedostatky pred odovzdaním Informačného systému alebo jeho časti odstrániť. </w:t>
      </w:r>
      <w:r w:rsidRPr="000A54B6">
        <w:rPr>
          <w:rFonts w:ascii="Arial Narrow" w:hAnsi="Arial Narrow"/>
          <w:b/>
        </w:rPr>
        <w:t>Zistené nedostatky podľa predošlej vety sa na účel tejto Zmluvy o dielo považujú za chyby Informačného systému úrovne (A).</w:t>
      </w:r>
    </w:p>
    <w:p w14:paraId="0908A67A" w14:textId="77777777" w:rsidR="00E8390F" w:rsidRPr="000A54B6" w:rsidRDefault="00E8390F" w:rsidP="00E8390F">
      <w:pPr>
        <w:pStyle w:val="MLOdsek"/>
        <w:numPr>
          <w:ilvl w:val="0"/>
          <w:numId w:val="0"/>
        </w:numPr>
        <w:spacing w:after="0" w:line="276" w:lineRule="auto"/>
        <w:ind w:left="737"/>
        <w:rPr>
          <w:rFonts w:ascii="Arial Narrow" w:hAnsi="Arial Narrow"/>
        </w:rPr>
      </w:pPr>
    </w:p>
    <w:p w14:paraId="2BE7563C" w14:textId="77777777" w:rsidR="00E8390F" w:rsidRPr="000A54B6" w:rsidRDefault="00E8390F" w:rsidP="00E8390F">
      <w:pPr>
        <w:pStyle w:val="MLOdsek"/>
        <w:spacing w:after="0" w:line="276" w:lineRule="auto"/>
        <w:ind w:left="567" w:hanging="567"/>
        <w:rPr>
          <w:rFonts w:ascii="Arial Narrow" w:hAnsi="Arial Narrow"/>
          <w:b/>
        </w:rPr>
      </w:pPr>
      <w:r w:rsidRPr="000A54B6">
        <w:rPr>
          <w:rFonts w:ascii="Arial Narrow" w:hAnsi="Arial Narrow"/>
          <w:b/>
        </w:rPr>
        <w:t>Informačný systém musí byť vyvíjaný v bezpečnom vývojovom prostredí s použitím nástrojov, ktoré musia byť:</w:t>
      </w:r>
    </w:p>
    <w:p w14:paraId="64E41350"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získané legálnym spôsobom z dôveryhodných zdrojov,</w:t>
      </w:r>
    </w:p>
    <w:p w14:paraId="1CC5C3E6"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stále podporované výrobcom nástroja (t. j. výrobca poskytuje bezpečnostné aktualizácie) a nesmú byť označené ako zastarané,</w:t>
      </w:r>
    </w:p>
    <w:p w14:paraId="69F90E3E"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aktualizované minimálne raz za 6 (šesť) mesiacov a musia byť aplikované bezpečnostné záplaty vydané výrobcom nástroja.</w:t>
      </w:r>
    </w:p>
    <w:p w14:paraId="12A44980" w14:textId="77777777" w:rsidR="00E8390F" w:rsidRPr="000A54B6" w:rsidRDefault="00E8390F" w:rsidP="00E8390F">
      <w:pPr>
        <w:pStyle w:val="MLOdsek"/>
        <w:numPr>
          <w:ilvl w:val="0"/>
          <w:numId w:val="0"/>
        </w:numPr>
        <w:spacing w:after="0" w:line="276" w:lineRule="auto"/>
        <w:ind w:left="737"/>
        <w:rPr>
          <w:rFonts w:ascii="Arial Narrow" w:hAnsi="Arial Narrow"/>
        </w:rPr>
      </w:pPr>
    </w:p>
    <w:p w14:paraId="43A47955"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Vo vývojovom prostredí (vývojárske nástroje a podporné informačné systémy vrátane použitých knižníc tretích strán), v ktorom bude Informačný systém vyvíjaný, musia byť implementované opatrenia na:</w:t>
      </w:r>
    </w:p>
    <w:p w14:paraId="17CF96CF"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zabezpečenie integrity vyvíjaného Informačného systému na základe najvyššej Objednávateľom požadovanej úrovne ochrany dôvernosti, integrity a dostupnosti informácií, ktoré budú spracovávané vo vyvíjanom riešení,</w:t>
      </w:r>
    </w:p>
    <w:p w14:paraId="11D95061"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zaistenie dôvernosti na základe Objednávateľom požadovanej úrovne ochrany dôvernosti citlivých údajov.</w:t>
      </w:r>
    </w:p>
    <w:p w14:paraId="58ED5029" w14:textId="77777777" w:rsidR="00E8390F" w:rsidRPr="000A54B6" w:rsidRDefault="00E8390F" w:rsidP="00E8390F">
      <w:pPr>
        <w:pStyle w:val="MLOdsek"/>
        <w:numPr>
          <w:ilvl w:val="0"/>
          <w:numId w:val="0"/>
        </w:numPr>
        <w:spacing w:after="0" w:line="276" w:lineRule="auto"/>
        <w:ind w:left="567" w:hanging="567"/>
        <w:rPr>
          <w:rFonts w:ascii="Arial Narrow" w:hAnsi="Arial Narrow"/>
        </w:rPr>
      </w:pPr>
    </w:p>
    <w:p w14:paraId="23291435"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 xml:space="preserve">Zhotoviteľ dodrží pri zhotovovaní Informačného systému </w:t>
      </w:r>
      <w:r>
        <w:rPr>
          <w:rFonts w:ascii="Arial Narrow" w:hAnsi="Arial Narrow"/>
        </w:rPr>
        <w:t xml:space="preserve">najmä </w:t>
      </w:r>
      <w:r w:rsidRPr="000A54B6">
        <w:rPr>
          <w:rFonts w:ascii="Arial Narrow" w:hAnsi="Arial Narrow"/>
        </w:rPr>
        <w:t>nasledovné bezpečnostné opatrenia a zásady:</w:t>
      </w:r>
    </w:p>
    <w:p w14:paraId="79F8EA86"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všetky vstupy aplikácií tvoriacich Informačný systém musia byť kontrolované na valídnosť a sanitované;</w:t>
      </w:r>
    </w:p>
    <w:p w14:paraId="5D4A1C80"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Informačný systém musí mať zapnutú len nevyhnutnú funkcionalitu (najmä nevyužívané porty a IP adresy sú vypnuté);</w:t>
      </w:r>
    </w:p>
    <w:p w14:paraId="7F344438"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správa Informačného systému prostredníctvom vzdialeného prístupu sa vykonáva výlučne prostredníctvom šifrovaných protokolov;</w:t>
      </w:r>
    </w:p>
    <w:p w14:paraId="132A23DD"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všetky pôvodné a administrátorské účty musia byť zdokumentované a musia mať vytvorené unikátne prvotné heslo zložené z náhodnej postupnosti aspoň 14 znakov;</w:t>
      </w:r>
    </w:p>
    <w:p w14:paraId="52AE9127"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Informačný systém musí disponovať funkcionalitou pre zmenu používateľských a administrátorských mien a hesiel, ako aj funkcionalitou vypnutia používateľského účtu;</w:t>
      </w:r>
    </w:p>
    <w:p w14:paraId="0E036408"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 xml:space="preserve">všetky administrátorské heslá, prístupové údaje a dokumentácia v ich aktuálnej podobe musia byť k dispozícií aj Objednávateľovi (minimálne v zalepenej obálke);  </w:t>
      </w:r>
    </w:p>
    <w:p w14:paraId="332138BC"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pri tvorbe zdrojového kódu Informačného systému musí byť použitý systém na verzionovanie (umožňujúci sledovanie zmien v jednotlivých verziách);</w:t>
      </w:r>
    </w:p>
    <w:p w14:paraId="1C8A561F"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nesmú sa používať funkcie/volania/nástroje, ktoré sú podľa ich dokumentácie v súčasnej dobe zastarané (angl. deprecated) alebo nebezpečné (angl. unsafe) a musia byť nahradené odporúčanými alternatívami;</w:t>
      </w:r>
    </w:p>
    <w:p w14:paraId="0216A43B"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všetky komponenty Informačného systému musia byť aktuálne a podporované výrobcom, pričom postup pre aktualizácie a aplikáciu záplat je zdokumentovaný a dodržiavaný;</w:t>
      </w:r>
    </w:p>
    <w:p w14:paraId="39A70B0E" w14:textId="77777777" w:rsidR="00E8390F"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Informačný systém musí podporovať logovanie a parametrizovateľnú tvorbu logov;</w:t>
      </w:r>
    </w:p>
    <w:p w14:paraId="585FE497" w14:textId="77777777" w:rsidR="00E8390F" w:rsidRPr="000A54B6" w:rsidRDefault="00E8390F">
      <w:pPr>
        <w:pStyle w:val="MLOdsek"/>
        <w:numPr>
          <w:ilvl w:val="2"/>
          <w:numId w:val="49"/>
        </w:numPr>
        <w:spacing w:after="0" w:line="276" w:lineRule="auto"/>
        <w:ind w:left="851" w:hanging="284"/>
        <w:rPr>
          <w:rFonts w:ascii="Arial Narrow" w:hAnsi="Arial Narrow"/>
        </w:rPr>
      </w:pPr>
      <w:r w:rsidRPr="79826FE3">
        <w:rPr>
          <w:rFonts w:ascii="Arial Narrow" w:hAnsi="Arial Narrow"/>
        </w:rPr>
        <w:t xml:space="preserve">logy musia byť centrálne ukladané a archivované minimálne </w:t>
      </w:r>
      <w:r w:rsidRPr="00D167D1">
        <w:rPr>
          <w:rFonts w:ascii="Arial Narrow" w:hAnsi="Arial Narrow"/>
        </w:rPr>
        <w:t>6 (šesť) mesiacov</w:t>
      </w:r>
      <w:r w:rsidRPr="79826FE3">
        <w:rPr>
          <w:rFonts w:ascii="Arial Narrow" w:hAnsi="Arial Narrow"/>
        </w:rPr>
        <w:t xml:space="preserve"> po skončení záručnej doby Informačného systému podľa bodu 9.2 tejto Zmluvy o dielo;</w:t>
      </w:r>
    </w:p>
    <w:p w14:paraId="71D150CA"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ak implementovanie Informačného systému potrebuje spracovávať Dôverné informácie, počas vývoja aj testovania musia byť použité anonymizované, resp. fiktívne údaje;</w:t>
      </w:r>
    </w:p>
    <w:p w14:paraId="061550B8"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počas vývoja Informačného systému musí byť zabezpečené pravidelné monitorovanie nových zraniteľností jednotlivých (najmä externých) súčastí Informačného systému a pravidelné aplikovanie autorizovaných bezpečnostných záplat;</w:t>
      </w:r>
    </w:p>
    <w:p w14:paraId="7AC655B8"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po ukončení vývoja musí prejsť Informačný systém testovaním a verifikáciou implementovaných opatrení kybernetickej bezpečnosti.</w:t>
      </w:r>
    </w:p>
    <w:p w14:paraId="25D35A7F" w14:textId="77777777" w:rsidR="00E8390F" w:rsidRPr="000A54B6" w:rsidRDefault="00E8390F" w:rsidP="00E8390F">
      <w:pPr>
        <w:pStyle w:val="MLOdsek"/>
        <w:numPr>
          <w:ilvl w:val="0"/>
          <w:numId w:val="0"/>
        </w:numPr>
        <w:spacing w:after="0" w:line="276" w:lineRule="auto"/>
        <w:rPr>
          <w:rFonts w:ascii="Arial Narrow" w:hAnsi="Arial Narrow"/>
        </w:rPr>
      </w:pPr>
    </w:p>
    <w:p w14:paraId="38438E48"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Kontrola vykonaných opatrení sa vykonáva dvoma spôsobmi:</w:t>
      </w:r>
    </w:p>
    <w:p w14:paraId="12B63953"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pri odovzdávaní Diela alebo jeho časti na mieste dohodnutom medzi Objednávateľom a Zhotoviteľom,</w:t>
      </w:r>
    </w:p>
    <w:p w14:paraId="73C1DE78"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počas implementácie Diela alebo jeho časti na mieste, kde prebieha vývoj riešenia.</w:t>
      </w:r>
    </w:p>
    <w:p w14:paraId="6F80A012" w14:textId="77777777" w:rsidR="00E8390F" w:rsidRPr="000A54B6" w:rsidRDefault="00E8390F" w:rsidP="00E8390F">
      <w:pPr>
        <w:pStyle w:val="MLOdsek"/>
        <w:numPr>
          <w:ilvl w:val="0"/>
          <w:numId w:val="0"/>
        </w:numPr>
        <w:spacing w:after="0" w:line="276" w:lineRule="auto"/>
        <w:ind w:left="1134"/>
        <w:rPr>
          <w:rFonts w:ascii="Arial Narrow" w:hAnsi="Arial Narrow"/>
        </w:rPr>
      </w:pPr>
    </w:p>
    <w:p w14:paraId="3489C3C2"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Zdokumentovanie naplnených bezpečnostných požiadaviek, implementovaných bezpečnostných opatrení a akceptácia bezpečnostného projektu Informačného systému a implementovaných opatrení sa riadia ustanoveniami článku 7 tejto Zmluvy o dielo.</w:t>
      </w:r>
    </w:p>
    <w:p w14:paraId="2427AEA3" w14:textId="77777777" w:rsidR="00E8390F" w:rsidRPr="000A54B6" w:rsidRDefault="00E8390F" w:rsidP="00E8390F">
      <w:pPr>
        <w:pStyle w:val="MLNadpislnku"/>
        <w:numPr>
          <w:ilvl w:val="0"/>
          <w:numId w:val="0"/>
        </w:numPr>
        <w:spacing w:before="0" w:after="0" w:line="276" w:lineRule="auto"/>
        <w:rPr>
          <w:rFonts w:ascii="Arial Narrow" w:hAnsi="Arial Narrow"/>
        </w:rPr>
      </w:pPr>
    </w:p>
    <w:p w14:paraId="21636FCB" w14:textId="77777777" w:rsidR="00E8390F" w:rsidRPr="000A54B6" w:rsidRDefault="00E8390F" w:rsidP="00E8390F">
      <w:pPr>
        <w:pStyle w:val="MLNadpislnku"/>
        <w:tabs>
          <w:tab w:val="clear" w:pos="878"/>
        </w:tabs>
        <w:spacing w:before="0" w:after="0" w:line="276" w:lineRule="auto"/>
        <w:ind w:left="567" w:hanging="567"/>
        <w:rPr>
          <w:rFonts w:ascii="Arial Narrow" w:hAnsi="Arial Narrow"/>
        </w:rPr>
      </w:pPr>
      <w:r w:rsidRPr="000A54B6">
        <w:rPr>
          <w:rFonts w:ascii="Arial Narrow" w:hAnsi="Arial Narrow"/>
        </w:rPr>
        <w:t>OCHRANA DÔVERNÝCH INFORMÁCIÍ A OSOBNÝCH ÚDAJOV</w:t>
      </w:r>
    </w:p>
    <w:p w14:paraId="7EC48AA5" w14:textId="77777777" w:rsidR="00E8390F" w:rsidRPr="000A54B6" w:rsidRDefault="00E8390F" w:rsidP="00E8390F">
      <w:pPr>
        <w:pStyle w:val="MLNadpislnku"/>
        <w:numPr>
          <w:ilvl w:val="0"/>
          <w:numId w:val="0"/>
        </w:numPr>
        <w:spacing w:before="0" w:after="0" w:line="276" w:lineRule="auto"/>
        <w:ind w:left="567"/>
        <w:rPr>
          <w:rFonts w:ascii="Arial Narrow" w:hAnsi="Arial Narrow"/>
        </w:rPr>
      </w:pPr>
    </w:p>
    <w:p w14:paraId="5507DC38"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eastAsia="Calibri" w:hAnsi="Arial Narrow"/>
          <w:lang w:eastAsia="en-US"/>
        </w:rPr>
        <w:t xml:space="preserve">Ak Zhotoviteľ pri plnení predmetu Zmluvy o dielo bude spracúvať v mene Objednávateľa osobné údaje dotknutých osôb, a teda bude vystupovať v postavení sprostredkovateľa v zmysle </w:t>
      </w:r>
      <w:r w:rsidRPr="000A54B6">
        <w:rPr>
          <w:rFonts w:ascii="Arial Narrow" w:hAnsi="Arial Narrow"/>
        </w:rPr>
        <w:t>čl. 4 ods. 8 GDPR (</w:t>
      </w:r>
      <w:r w:rsidRPr="000A54B6">
        <w:rPr>
          <w:rFonts w:ascii="Arial Narrow" w:eastAsia="Calibri" w:hAnsi="Arial Narrow"/>
          <w:lang w:eastAsia="en-US"/>
        </w:rPr>
        <w:t xml:space="preserve">§ 5 písm. p) Zákona o ochrane osobných údajov, ak sa neuplatňuje GDPR), Zmluvné strany sa zaväzujú uzatvoriť sprostredkovateľskú zmluvu v zmysle článku 28 GDPR (§ 34 zákona o ochrane osobných údajov, ak sa neuplatňuje GDPR). V zmluve o poverení spracúvaním osobných údajov podľa predchádzajúcej vety Zmluvné strany vymedzia predmet a dobu spracúvania osobných údajov, povahu a účel spracúvania, zoznam alebo rozsah osobných údajov, kategórie dotknutých osôb a povinnosti a práva Objednávateľa ako prevádzkovateľa, ako i ustanovia ďalšie práva a povinnosti v súlade so Zákonom o ochrane osobných údajov. </w:t>
      </w:r>
      <w:r w:rsidRPr="000A54B6">
        <w:rPr>
          <w:rFonts w:ascii="Arial Narrow" w:hAnsi="Arial Narrow"/>
        </w:rPr>
        <w:t>Zhotoviteľ je oprávnený spracúvať pri plnení tejto Zmluvy o dielo v mene Objednávateľa osobné údaje najskôr po ukončení etapy vývoja a testovania</w:t>
      </w:r>
      <w:r>
        <w:rPr>
          <w:rFonts w:ascii="Arial Narrow" w:hAnsi="Arial Narrow"/>
        </w:rPr>
        <w:t>, pokiaľ v sprostredkovateľskej zmluve nebude uvedené inak</w:t>
      </w:r>
      <w:r w:rsidRPr="000A54B6">
        <w:rPr>
          <w:rFonts w:ascii="Arial Narrow" w:hAnsi="Arial Narrow"/>
        </w:rPr>
        <w:t>.</w:t>
      </w:r>
    </w:p>
    <w:p w14:paraId="299828FC" w14:textId="77777777" w:rsidR="00E8390F" w:rsidRPr="000A54B6" w:rsidRDefault="00E8390F" w:rsidP="00E8390F">
      <w:pPr>
        <w:pStyle w:val="MLOdsek"/>
        <w:numPr>
          <w:ilvl w:val="0"/>
          <w:numId w:val="0"/>
        </w:numPr>
        <w:spacing w:after="0" w:line="276" w:lineRule="auto"/>
        <w:ind w:left="567"/>
        <w:rPr>
          <w:rFonts w:ascii="Arial Narrow" w:hAnsi="Arial Narrow"/>
        </w:rPr>
      </w:pPr>
      <w:r w:rsidRPr="000A54B6">
        <w:rPr>
          <w:rFonts w:ascii="Arial Narrow" w:eastAsia="Calibri" w:hAnsi="Arial Narrow"/>
          <w:lang w:eastAsia="en-US"/>
        </w:rPr>
        <w:lastRenderedPageBreak/>
        <w:t xml:space="preserve"> </w:t>
      </w:r>
    </w:p>
    <w:p w14:paraId="4D6920D1" w14:textId="77777777" w:rsidR="00E8390F" w:rsidRPr="00125690" w:rsidRDefault="00E8390F" w:rsidP="00E8390F">
      <w:pPr>
        <w:pStyle w:val="MLOdsek"/>
        <w:tabs>
          <w:tab w:val="left" w:pos="1560"/>
        </w:tabs>
        <w:spacing w:after="0" w:line="276" w:lineRule="auto"/>
        <w:ind w:left="567" w:hanging="567"/>
        <w:rPr>
          <w:rFonts w:ascii="Arial Narrow" w:hAnsi="Arial Narrow"/>
        </w:rPr>
      </w:pPr>
      <w:r w:rsidRPr="00125690">
        <w:rPr>
          <w:rFonts w:ascii="Arial Narrow" w:eastAsia="Calibri" w:hAnsi="Arial Narrow"/>
          <w:lang w:eastAsia="en-US"/>
        </w:rPr>
        <w:t xml:space="preserve">Zmluvné strany sa zaväzujú zabezpečiť dodržiavanie povinnosti mlčanlivosti fyzických osôb, ktoré prídu do styku s osobnými údajmi, pričom povinnosť mlčanlivosti trvá aj po skončení pracovného pomeru, štátnozamestnaneckého pomeru, obdobného pracovného vzťahu týchto fyzických osôb alebo iného zmluvného vzťahu (napr. obchodnoprávnej zmluvy). V prípade, ak Zhotoviteľ zapojí do zhotovenia Diela externý subjekt, je povinný zabezpečiť dodržiavanie povinnosti mlčanlivosti aj zo strany tohto subjektu, resp. jeho zamestnanca alebo subdodávateľa, ktorý bude zabezpečovať zhotovenie Diela alebo jeho časti, a to aj po skončení príslušného zmluvného vzťahu, na základe ktorého bude externý subjekt zhotovenie Diela alebo jeho časti zabezpečovať. Zhotoviteľ je povinný nahradiť škodu spôsobenú porušením povinnosti podľa tohto bodu Objednávateľovi. </w:t>
      </w:r>
    </w:p>
    <w:p w14:paraId="551CC086"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4B12C346"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Zmluvné strany sú povinné zachovávať mlčanlivosť o informáciách, ktoré získali v súvislosti s plnením tejto Zmluvy o dielo a získané výsledky nesmú ďalej použiť na iné účely ako plnenie jej predmetu, okrem prípadu poskytnutia informácií odborným poradcom Zhotoviteľa (vrátane právnych, účtovných, daňových a iných poradcov alebo audítorov), ktorí sú viazaní všeobecnou povinnosťou mlčanlivosti na základe osobitných právnych predpisov alebo sú povinní zachovávať mlčanlivosť na základe písomnej dohody so Zhotoviteľom alebo subdodávateľom Zhotoviteľa    ak sa podieľa na plnení predmetu tejto Zmluvy o dielo, a ak je to potrebné na účely plnenia zmluvných povinností Zhotoviteľa podľa tejto Zmluvy o dielo.</w:t>
      </w:r>
    </w:p>
    <w:p w14:paraId="29DA322B"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32C35804"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Povinnosť Zhotoviteľa a Objednávateľa zachovávať mlčanlivosť o informáciách, ktoré získali v súvislosti s plnením tejto Zmluvy o dielo sa nevzťahuje na informácie, ktoré:</w:t>
      </w:r>
    </w:p>
    <w:p w14:paraId="0B14545E"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boli zverejnené už pred podpisom tejto Zmluvy o dielo;</w:t>
      </w:r>
    </w:p>
    <w:p w14:paraId="25F5557E"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sa stanú všeobecne a verejne dostupné po podpise tejto Zmluvy o dielo z iného dôvodu ako z dôvodu porušenia povinností podľa tejto Zmluvy o dielo;</w:t>
      </w:r>
    </w:p>
    <w:p w14:paraId="4FDD9738"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 xml:space="preserve">majú byť sprístupnené na základe povinnosti stanovenej zákonom, rozhodnutím súdu, prokuratúry alebo na základe iného záväzného rozhodnutia príslušného orgánu; </w:t>
      </w:r>
    </w:p>
    <w:p w14:paraId="02FF0E06"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boli získané Zhotoviteľom, resp. Objednávateľom od tretej strany, ktorá ich legitímne získala alebo vyvinula a ktorá nemá žiadnu povinnosť, ktorá by obmedzovala ich zverejňovanie.</w:t>
      </w:r>
    </w:p>
    <w:p w14:paraId="0DC9A505" w14:textId="77777777" w:rsidR="00E8390F" w:rsidRPr="000A54B6" w:rsidRDefault="00E8390F" w:rsidP="00E8390F">
      <w:pPr>
        <w:pStyle w:val="MLOdsek"/>
        <w:numPr>
          <w:ilvl w:val="0"/>
          <w:numId w:val="0"/>
        </w:numPr>
        <w:spacing w:after="0" w:line="276" w:lineRule="auto"/>
        <w:ind w:left="737"/>
        <w:rPr>
          <w:rFonts w:ascii="Arial Narrow" w:hAnsi="Arial Narrow"/>
        </w:rPr>
      </w:pPr>
    </w:p>
    <w:p w14:paraId="0BCC6413" w14:textId="77777777" w:rsidR="00E8390F" w:rsidRPr="000A54B6" w:rsidRDefault="00E8390F" w:rsidP="00E8390F">
      <w:pPr>
        <w:pStyle w:val="MLOdsek"/>
        <w:spacing w:after="0" w:line="276" w:lineRule="auto"/>
        <w:ind w:left="567" w:hanging="595"/>
        <w:rPr>
          <w:rFonts w:ascii="Arial Narrow" w:hAnsi="Arial Narrow"/>
        </w:rPr>
      </w:pPr>
      <w:r w:rsidRPr="000A54B6">
        <w:rPr>
          <w:rFonts w:ascii="Arial Narrow" w:hAnsi="Arial Narrow"/>
        </w:rPr>
        <w:t>Zmluvné strany sa zaväzujú, že poučia svojich zamestnancov, štatutárne orgány, ich členov a subdodávateľov, ktorým sú sprístupnené Dôverné informácie, o povinnosti mlčanlivosti v zmysle tohto článku Zmluvy o dielo.</w:t>
      </w:r>
      <w:r w:rsidRPr="000A54B6">
        <w:rPr>
          <w:rFonts w:ascii="Arial Narrow" w:eastAsiaTheme="minorHAnsi" w:hAnsi="Arial Narrow"/>
          <w:lang w:eastAsia="en-US"/>
        </w:rPr>
        <w:t xml:space="preserve"> </w:t>
      </w:r>
      <w:r w:rsidRPr="000A54B6">
        <w:rPr>
          <w:rFonts w:ascii="Arial Narrow" w:hAnsi="Arial Narrow"/>
        </w:rPr>
        <w:t>V  rozsahu zaisťujúcom splnenie povinnosti mlčanlivosti podľa tohto článku Zmluvy o dielo, Zhotoviteľ uzatvorí s každým jeho subdodávateľom dohodu o mlčanlivosti, pokiaľ obdobný záväzok nevyplýva pre takého subdodávateľa zo zákona. Zhotoviteľ vyhlasuje, že oboznámil svojich zamestnancov, ktorí sa budú podieľať na plnení tejto Zmluvy o dielo, o povinnosti mlčanlivosti.</w:t>
      </w:r>
    </w:p>
    <w:p w14:paraId="3B27DA4F" w14:textId="77777777" w:rsidR="00E8390F" w:rsidRPr="000A54B6" w:rsidRDefault="00E8390F" w:rsidP="00E8390F">
      <w:pPr>
        <w:pStyle w:val="MLOdsek"/>
        <w:numPr>
          <w:ilvl w:val="0"/>
          <w:numId w:val="0"/>
        </w:numPr>
        <w:spacing w:after="0" w:line="276" w:lineRule="auto"/>
        <w:ind w:left="567" w:hanging="595"/>
        <w:rPr>
          <w:rFonts w:ascii="Arial Narrow" w:hAnsi="Arial Narrow"/>
        </w:rPr>
      </w:pPr>
    </w:p>
    <w:p w14:paraId="02EEE564" w14:textId="77777777" w:rsidR="00E8390F" w:rsidRPr="000A54B6" w:rsidRDefault="00E8390F" w:rsidP="00E8390F">
      <w:pPr>
        <w:pStyle w:val="MLOdsek"/>
        <w:spacing w:after="0" w:line="276" w:lineRule="auto"/>
        <w:ind w:left="567" w:hanging="595"/>
        <w:rPr>
          <w:rFonts w:ascii="Arial Narrow" w:hAnsi="Arial Narrow"/>
        </w:rPr>
      </w:pPr>
      <w:r w:rsidRPr="000A54B6">
        <w:rPr>
          <w:rFonts w:ascii="Arial Narrow" w:hAnsi="Arial Narrow"/>
        </w:rPr>
        <w:t>Zmluvné strany sa zaväzujú užívať Dôverné informácie výlučne na účel, na ktorý im boli poskytnuté a zároveň sa zaväzujú ich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o dielo ustanovené inak, zaväzujú sa, že bez predchádzajúceho písomného súhlasu druhej Zmluvnej strany neposkytnú, neodovzdajú, neoznámia alebo iným spôsobom nevyzradia, resp. nesprístupnia Dôverné informácie druhej Zmluvnej strany tretej osobe.</w:t>
      </w:r>
    </w:p>
    <w:p w14:paraId="21E2D4E4" w14:textId="77777777" w:rsidR="00E8390F" w:rsidRPr="000A54B6" w:rsidRDefault="00E8390F" w:rsidP="00E8390F">
      <w:pPr>
        <w:pStyle w:val="MLOdsek"/>
        <w:numPr>
          <w:ilvl w:val="0"/>
          <w:numId w:val="0"/>
        </w:numPr>
        <w:spacing w:after="0" w:line="276" w:lineRule="auto"/>
        <w:ind w:left="737"/>
        <w:rPr>
          <w:rFonts w:ascii="Arial Narrow" w:hAnsi="Arial Narrow"/>
        </w:rPr>
      </w:pPr>
    </w:p>
    <w:p w14:paraId="160E0513" w14:textId="77777777" w:rsidR="00E8390F" w:rsidRPr="000A54B6" w:rsidRDefault="00E8390F" w:rsidP="00E8390F">
      <w:pPr>
        <w:pStyle w:val="MLNadpislnku"/>
        <w:tabs>
          <w:tab w:val="clear" w:pos="878"/>
        </w:tabs>
        <w:spacing w:before="0" w:after="0" w:line="276" w:lineRule="auto"/>
        <w:ind w:left="567" w:hanging="567"/>
        <w:rPr>
          <w:rFonts w:ascii="Arial Narrow" w:hAnsi="Arial Narrow"/>
        </w:rPr>
      </w:pPr>
      <w:r w:rsidRPr="000A54B6">
        <w:rPr>
          <w:rFonts w:ascii="Arial Narrow" w:hAnsi="Arial Narrow"/>
        </w:rPr>
        <w:t>OPRÁVNENÉ OSOBY</w:t>
      </w:r>
    </w:p>
    <w:p w14:paraId="32E57701" w14:textId="77777777" w:rsidR="00E8390F" w:rsidRPr="000A54B6" w:rsidRDefault="00E8390F" w:rsidP="00E8390F">
      <w:pPr>
        <w:pStyle w:val="MLNadpislnku"/>
        <w:numPr>
          <w:ilvl w:val="0"/>
          <w:numId w:val="0"/>
        </w:numPr>
        <w:spacing w:before="0" w:after="0" w:line="276" w:lineRule="auto"/>
        <w:ind w:left="567" w:hanging="567"/>
        <w:rPr>
          <w:rFonts w:ascii="Arial Narrow" w:hAnsi="Arial Narrow"/>
        </w:rPr>
      </w:pPr>
    </w:p>
    <w:p w14:paraId="281337AF"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Zhotoviteľ sa zaväzuje do piatich (5) pracovných dní od podpisu tejto Zmluvy o dielo vymenovať oprávnenú osobu, ktorá bude počas účinnosti tejto Zmluvy o dielo oprávnená konať za Zhotoviteľa v určených záležitostiach súvisiacich s jej plnením a v tej istej lehote písomne oznámiť Objednávateľovi jej meno a kontaktné údaje.</w:t>
      </w:r>
    </w:p>
    <w:p w14:paraId="044BF1A5" w14:textId="77777777" w:rsidR="00E8390F" w:rsidRPr="000A54B6" w:rsidRDefault="00E8390F" w:rsidP="00E8390F">
      <w:pPr>
        <w:pStyle w:val="MLOdsek"/>
        <w:numPr>
          <w:ilvl w:val="0"/>
          <w:numId w:val="0"/>
        </w:numPr>
        <w:spacing w:after="0" w:line="276" w:lineRule="auto"/>
        <w:ind w:left="567" w:hanging="567"/>
        <w:rPr>
          <w:rFonts w:ascii="Arial Narrow" w:hAnsi="Arial Narrow"/>
        </w:rPr>
      </w:pPr>
    </w:p>
    <w:p w14:paraId="7081FBD7"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lastRenderedPageBreak/>
        <w:t>Objednávateľ sa zaväzuje do piatich (5) pracovných dní od podpisu tejto Zmluvy o dielo vymenovať oprávnenú osobu, ktorá bude počas účinnosti tejto Zmluvy o dielo oprávnená konať za Objednávateľa v určených záležitostiach súvisiacich s jej plnením a v tej istej lehote písomne oznámiť Zhotoviteľovi jej meno a kontaktné údaje.</w:t>
      </w:r>
    </w:p>
    <w:p w14:paraId="45A74A16"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3DD205E2" w14:textId="77777777" w:rsidR="00E8390F" w:rsidRPr="000A54B6" w:rsidRDefault="00E8390F" w:rsidP="00E8390F">
      <w:pPr>
        <w:pStyle w:val="MLOdsek"/>
        <w:spacing w:after="0" w:line="276" w:lineRule="auto"/>
        <w:ind w:left="567" w:hanging="567"/>
        <w:rPr>
          <w:rFonts w:ascii="Arial Narrow" w:hAnsi="Arial Narrow"/>
        </w:rPr>
      </w:pPr>
      <w:bookmarkStart w:id="37" w:name="_Ref519610075"/>
      <w:r w:rsidRPr="000A54B6">
        <w:rPr>
          <w:rFonts w:ascii="Arial Narrow" w:hAnsi="Arial Narrow"/>
        </w:rPr>
        <w:t>Prostredníctvom určených oprávnených osôb Zmluvné strany:</w:t>
      </w:r>
      <w:bookmarkEnd w:id="37"/>
    </w:p>
    <w:p w14:paraId="3D388B6A" w14:textId="77777777" w:rsidR="00E8390F" w:rsidRPr="000A54B6" w:rsidRDefault="00E8390F">
      <w:pPr>
        <w:pStyle w:val="MLOdsek"/>
        <w:numPr>
          <w:ilvl w:val="2"/>
          <w:numId w:val="49"/>
        </w:numPr>
        <w:suppressAutoHyphens/>
        <w:spacing w:after="0" w:line="276" w:lineRule="auto"/>
        <w:ind w:left="851" w:hanging="284"/>
        <w:rPr>
          <w:rFonts w:ascii="Arial Narrow" w:hAnsi="Arial Narrow"/>
        </w:rPr>
      </w:pPr>
      <w:r w:rsidRPr="000A54B6">
        <w:rPr>
          <w:rFonts w:ascii="Arial Narrow" w:hAnsi="Arial Narrow"/>
        </w:rPr>
        <w:t>zabezpečia ich vzájomnú komunikáciu týkajúcu sa všetkých záležitostí týkajúcich sa plnenia tejto Zmluvy o dielo,</w:t>
      </w:r>
    </w:p>
    <w:p w14:paraId="3D4932F5" w14:textId="77777777" w:rsidR="00E8390F" w:rsidRPr="000A54B6" w:rsidRDefault="00E8390F">
      <w:pPr>
        <w:pStyle w:val="MLOdsek"/>
        <w:numPr>
          <w:ilvl w:val="2"/>
          <w:numId w:val="49"/>
        </w:numPr>
        <w:suppressAutoHyphens/>
        <w:spacing w:after="0" w:line="276" w:lineRule="auto"/>
        <w:ind w:left="851" w:hanging="284"/>
        <w:rPr>
          <w:rFonts w:ascii="Arial Narrow" w:hAnsi="Arial Narrow"/>
        </w:rPr>
      </w:pPr>
      <w:r w:rsidRPr="000A54B6">
        <w:rPr>
          <w:rFonts w:ascii="Arial Narrow" w:hAnsi="Arial Narrow"/>
        </w:rPr>
        <w:t xml:space="preserve">plnia vymedzené úlohy Zmluvných strán podľa tejto Zmluvy o dielo,  </w:t>
      </w:r>
    </w:p>
    <w:p w14:paraId="3C34A57D" w14:textId="77777777" w:rsidR="00E8390F" w:rsidRPr="000A54B6" w:rsidRDefault="00E8390F">
      <w:pPr>
        <w:pStyle w:val="MLOdsek"/>
        <w:numPr>
          <w:ilvl w:val="2"/>
          <w:numId w:val="49"/>
        </w:numPr>
        <w:suppressAutoHyphens/>
        <w:spacing w:after="0" w:line="276" w:lineRule="auto"/>
        <w:ind w:left="851" w:hanging="284"/>
        <w:rPr>
          <w:rFonts w:ascii="Arial Narrow" w:hAnsi="Arial Narrow"/>
        </w:rPr>
      </w:pPr>
      <w:r w:rsidRPr="000A54B6">
        <w:rPr>
          <w:rFonts w:ascii="Arial Narrow" w:hAnsi="Arial Narrow"/>
        </w:rPr>
        <w:t>uskutočnia všetky organizačné záležitosti s ohľadom na všetky aktivity a činnosti súvisiace s plnením tejto Zmluvy o dielo;</w:t>
      </w:r>
    </w:p>
    <w:p w14:paraId="4ABD8700" w14:textId="77777777" w:rsidR="00E8390F" w:rsidRPr="000A54B6" w:rsidRDefault="00E8390F">
      <w:pPr>
        <w:pStyle w:val="MLOdsek"/>
        <w:numPr>
          <w:ilvl w:val="2"/>
          <w:numId w:val="49"/>
        </w:numPr>
        <w:suppressAutoHyphens/>
        <w:spacing w:after="0" w:line="276" w:lineRule="auto"/>
        <w:ind w:left="851" w:hanging="284"/>
        <w:rPr>
          <w:rFonts w:ascii="Arial Narrow" w:hAnsi="Arial Narrow"/>
        </w:rPr>
      </w:pPr>
      <w:r w:rsidRPr="000A54B6">
        <w:rPr>
          <w:rFonts w:ascii="Arial Narrow" w:hAnsi="Arial Narrow"/>
        </w:rPr>
        <w:t>zabezpečia koordináciu ich jednotlivých aktivít a činností súvisiacich s plnením tejto Zmluvy o dielo;</w:t>
      </w:r>
    </w:p>
    <w:p w14:paraId="63F0D5A0" w14:textId="77777777" w:rsidR="00E8390F" w:rsidRPr="000A54B6" w:rsidRDefault="00E8390F">
      <w:pPr>
        <w:pStyle w:val="MLOdsek"/>
        <w:numPr>
          <w:ilvl w:val="2"/>
          <w:numId w:val="49"/>
        </w:numPr>
        <w:suppressAutoHyphens/>
        <w:spacing w:after="0" w:line="276" w:lineRule="auto"/>
        <w:ind w:left="851" w:hanging="284"/>
        <w:rPr>
          <w:rFonts w:ascii="Arial Narrow" w:hAnsi="Arial Narrow"/>
        </w:rPr>
      </w:pPr>
      <w:r w:rsidRPr="000A54B6">
        <w:rPr>
          <w:rFonts w:ascii="Arial Narrow" w:hAnsi="Arial Narrow"/>
        </w:rPr>
        <w:t>sledujú priebeh plnenia tejto Zmluvy o dielo;</w:t>
      </w:r>
    </w:p>
    <w:p w14:paraId="29405808" w14:textId="77777777" w:rsidR="00E8390F" w:rsidRPr="000A54B6" w:rsidRDefault="00E8390F">
      <w:pPr>
        <w:pStyle w:val="MLOdsek"/>
        <w:numPr>
          <w:ilvl w:val="2"/>
          <w:numId w:val="49"/>
        </w:numPr>
        <w:suppressAutoHyphens/>
        <w:spacing w:after="0" w:line="276" w:lineRule="auto"/>
        <w:ind w:left="851" w:hanging="284"/>
        <w:rPr>
          <w:rFonts w:ascii="Arial Narrow" w:hAnsi="Arial Narrow"/>
        </w:rPr>
      </w:pPr>
      <w:r w:rsidRPr="000A54B6">
        <w:rPr>
          <w:rFonts w:ascii="Arial Narrow" w:hAnsi="Arial Narrow"/>
        </w:rPr>
        <w:t>navrhujú potrebné zmeny alebo úpravy technických riešení alebo technickej povahy plnení podľa tejto Zmluvy o dielo;</w:t>
      </w:r>
    </w:p>
    <w:p w14:paraId="247DFCE1" w14:textId="77777777" w:rsidR="00E8390F" w:rsidRPr="000A54B6" w:rsidRDefault="00E8390F">
      <w:pPr>
        <w:pStyle w:val="MLOdsek"/>
        <w:numPr>
          <w:ilvl w:val="2"/>
          <w:numId w:val="49"/>
        </w:numPr>
        <w:suppressAutoHyphens/>
        <w:spacing w:after="0" w:line="276" w:lineRule="auto"/>
        <w:ind w:left="851" w:hanging="284"/>
        <w:rPr>
          <w:rFonts w:ascii="Arial Narrow" w:hAnsi="Arial Narrow"/>
        </w:rPr>
      </w:pPr>
      <w:r w:rsidRPr="000A54B6">
        <w:rPr>
          <w:rFonts w:ascii="Arial Narrow" w:hAnsi="Arial Narrow"/>
        </w:rPr>
        <w:t>zabezpečia vzájomnú spoluprácu a súčinnosť predpokladanú touto Zmluvou o dielo.</w:t>
      </w:r>
    </w:p>
    <w:p w14:paraId="105B12A4"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10E6DB52"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 xml:space="preserve">Zmena oprávnených osôb v zmysle tohto článku Zmluvy o dielo sa vykoná prostredníctvom písomného protokolu o zmene oprávnenej osoby podpísaného oboma Zmluvnými stranami. </w:t>
      </w:r>
    </w:p>
    <w:p w14:paraId="0378A60B" w14:textId="77777777" w:rsidR="00E8390F" w:rsidRPr="000A54B6" w:rsidRDefault="00E8390F" w:rsidP="00E8390F">
      <w:pPr>
        <w:pStyle w:val="MLOdsek"/>
        <w:numPr>
          <w:ilvl w:val="0"/>
          <w:numId w:val="0"/>
        </w:numPr>
        <w:spacing w:after="0" w:line="276" w:lineRule="auto"/>
        <w:ind w:left="737"/>
        <w:rPr>
          <w:rFonts w:ascii="Arial Narrow" w:hAnsi="Arial Narrow"/>
        </w:rPr>
      </w:pPr>
    </w:p>
    <w:p w14:paraId="4686B1E3" w14:textId="77777777" w:rsidR="00E8390F" w:rsidRPr="000A54B6" w:rsidRDefault="00E8390F" w:rsidP="00E8390F">
      <w:pPr>
        <w:pStyle w:val="MLNadpislnku"/>
        <w:tabs>
          <w:tab w:val="clear" w:pos="878"/>
        </w:tabs>
        <w:spacing w:before="0" w:after="0" w:line="276" w:lineRule="auto"/>
        <w:ind w:left="567" w:hanging="567"/>
        <w:rPr>
          <w:rFonts w:ascii="Arial Narrow" w:hAnsi="Arial Narrow"/>
        </w:rPr>
      </w:pPr>
      <w:r w:rsidRPr="000A54B6">
        <w:rPr>
          <w:rFonts w:ascii="Arial Narrow" w:hAnsi="Arial Narrow"/>
        </w:rPr>
        <w:t xml:space="preserve">SÚČINNOSŤ ZHOTOVITEĽA </w:t>
      </w:r>
    </w:p>
    <w:p w14:paraId="38632CA7"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4FB4DEAE"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Zhotoviteľ sa zaväzuje spolupracovať s Objednávateľom počas zhotovovania Diela a vyvinúť z jeho strany maximálne úsilie a poskytnúť Objednávateľovi súčinnosť tak, aby Dielo bolo zhotovené v súlade so všetkými podmienkami stanoveným v tejto Zmluve o dielo a pokynmi Objednávateľa udelenými Zhotoviteľovi pri jej plnení.</w:t>
      </w:r>
    </w:p>
    <w:p w14:paraId="68CF9525"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7E99A7C5" w14:textId="77777777" w:rsidR="00E8390F" w:rsidRPr="000A54B6" w:rsidRDefault="00E8390F" w:rsidP="00E8390F">
      <w:pPr>
        <w:pStyle w:val="MLOdsek"/>
        <w:spacing w:after="0" w:line="276" w:lineRule="auto"/>
        <w:ind w:left="567" w:hanging="567"/>
        <w:rPr>
          <w:rFonts w:ascii="Arial Narrow" w:hAnsi="Arial Narrow"/>
        </w:rPr>
      </w:pPr>
      <w:r w:rsidRPr="79826FE3">
        <w:rPr>
          <w:rFonts w:ascii="Arial Narrow" w:hAnsi="Arial Narrow"/>
        </w:rPr>
        <w:t>Zhotoviteľ sa zaväzuje, že pri predčasnom ukončení tejto Zmluvy o dielo zo strany Objednávateľa a zmene subjektu na strane Zhotoviteľa poskytne Objednávateľovi alebo subjektu určenému Objednávateľom primeranú súčinnosť pri prechode na budúceho zhotoviteľa, najmä v oblasti architektúry a integrácie informačných systémov a informuje budúceho zhotoviteľa o všetkých procesných a iných úkonoch pri plnení tejto Zmluvy o dielo so zreteľom na úkony týkajúce sa odovzdania Diela alebo jeho časti v súlade s článkom 7 tejto</w:t>
      </w:r>
      <w:r w:rsidRPr="79826FE3">
        <w:rPr>
          <w:rFonts w:ascii="Arial Narrow" w:hAnsi="Arial Narrow"/>
          <w:b/>
          <w:bCs/>
        </w:rPr>
        <w:t xml:space="preserve"> </w:t>
      </w:r>
      <w:r w:rsidRPr="79826FE3">
        <w:rPr>
          <w:rFonts w:ascii="Arial Narrow" w:hAnsi="Arial Narrow"/>
        </w:rPr>
        <w:t xml:space="preserve">Zmluvy o dielo. Zhotoviteľ poskytne budúcemu zhotoviteľovi bezodplatne súčinnosť podľa tohto bodu Zmluvy o dielo, ktorá je nevyhnutná pre riadne pokračovanie v plnení predmetu tejto Zmluvy o dielo, a to v období </w:t>
      </w:r>
      <w:r>
        <w:rPr>
          <w:rFonts w:ascii="Arial Narrow" w:hAnsi="Arial Narrow"/>
        </w:rPr>
        <w:t>3</w:t>
      </w:r>
      <w:r w:rsidRPr="79826FE3">
        <w:rPr>
          <w:rFonts w:ascii="Arial Narrow" w:hAnsi="Arial Narrow"/>
        </w:rPr>
        <w:t xml:space="preserve"> (</w:t>
      </w:r>
      <w:r>
        <w:rPr>
          <w:rFonts w:ascii="Arial Narrow" w:hAnsi="Arial Narrow"/>
        </w:rPr>
        <w:t>troch</w:t>
      </w:r>
      <w:r w:rsidRPr="79826FE3">
        <w:rPr>
          <w:rFonts w:ascii="Arial Narrow" w:hAnsi="Arial Narrow"/>
        </w:rPr>
        <w:t xml:space="preserve">) mesiacov od predčasného ukončenia tejto Zmluvy o dielo a v rozsahu 2 (dva) človekodni týždenne. </w:t>
      </w:r>
    </w:p>
    <w:p w14:paraId="67C63004"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392D089B"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Zhotoviteľ sa zaväzuje poskytnúť súčinnosť v zmysle bodu 15.2 tohto článku Zmluvy o dielo, najmä v oblasti:</w:t>
      </w:r>
    </w:p>
    <w:p w14:paraId="0FB00584" w14:textId="77777777" w:rsidR="00E8390F" w:rsidRPr="000A54B6" w:rsidRDefault="00E8390F">
      <w:pPr>
        <w:pStyle w:val="MLOdsek"/>
        <w:numPr>
          <w:ilvl w:val="0"/>
          <w:numId w:val="56"/>
        </w:numPr>
        <w:tabs>
          <w:tab w:val="clear" w:pos="0"/>
        </w:tabs>
        <w:suppressAutoHyphens/>
        <w:spacing w:after="0" w:line="276" w:lineRule="auto"/>
        <w:ind w:left="851" w:hanging="284"/>
        <w:rPr>
          <w:rFonts w:ascii="Arial Narrow" w:hAnsi="Arial Narrow"/>
        </w:rPr>
      </w:pPr>
      <w:r w:rsidRPr="000A54B6">
        <w:rPr>
          <w:rFonts w:ascii="Arial Narrow" w:hAnsi="Arial Narrow"/>
        </w:rPr>
        <w:t>podpory a prípravy verejného obstarávania za účelom vysúťaženia nového zhotoviteľa (najmä vo forme konzultácií zo strany Zhotoviteľa),</w:t>
      </w:r>
    </w:p>
    <w:p w14:paraId="6ED05F4F" w14:textId="77777777" w:rsidR="00E8390F" w:rsidRPr="000A54B6" w:rsidRDefault="00E8390F">
      <w:pPr>
        <w:pStyle w:val="MLOdsek"/>
        <w:numPr>
          <w:ilvl w:val="0"/>
          <w:numId w:val="56"/>
        </w:numPr>
        <w:tabs>
          <w:tab w:val="clear" w:pos="0"/>
        </w:tabs>
        <w:suppressAutoHyphens/>
        <w:spacing w:after="0" w:line="276" w:lineRule="auto"/>
        <w:ind w:left="851" w:hanging="284"/>
        <w:rPr>
          <w:rFonts w:ascii="Arial Narrow" w:hAnsi="Arial Narrow"/>
        </w:rPr>
      </w:pPr>
      <w:r w:rsidRPr="000A54B6">
        <w:rPr>
          <w:rFonts w:ascii="Arial Narrow" w:hAnsi="Arial Narrow"/>
        </w:rPr>
        <w:t>nevyhnutnej podpory nového zhotoviteľa po podpise zmluvy spočívajúcej v odovzdaní všetkých potrebných informácií, vedomostí a zručností vzťahujúcich sa k Informačnému systému alebo jeho akceptovaným častiam, resp. k Dielu alebo jeho časti,</w:t>
      </w:r>
    </w:p>
    <w:p w14:paraId="4AE5490B" w14:textId="77777777" w:rsidR="00E8390F" w:rsidRPr="000A54B6" w:rsidRDefault="00E8390F">
      <w:pPr>
        <w:pStyle w:val="MLOdsek"/>
        <w:numPr>
          <w:ilvl w:val="0"/>
          <w:numId w:val="56"/>
        </w:numPr>
        <w:tabs>
          <w:tab w:val="clear" w:pos="0"/>
        </w:tabs>
        <w:suppressAutoHyphens/>
        <w:spacing w:after="0" w:line="276" w:lineRule="auto"/>
        <w:ind w:left="851" w:hanging="284"/>
        <w:rPr>
          <w:rFonts w:ascii="Arial Narrow" w:hAnsi="Arial Narrow"/>
        </w:rPr>
      </w:pPr>
      <w:r w:rsidRPr="000A54B6">
        <w:rPr>
          <w:rFonts w:ascii="Arial Narrow" w:hAnsi="Arial Narrow"/>
        </w:rPr>
        <w:t>konkrétnych konzultácii vzťahujúcich sa k Dielu alebo jeho časti.</w:t>
      </w:r>
    </w:p>
    <w:p w14:paraId="593001D6" w14:textId="77777777" w:rsidR="00E8390F" w:rsidRPr="000A54B6" w:rsidRDefault="00E8390F" w:rsidP="00E8390F">
      <w:pPr>
        <w:pStyle w:val="MLOdsek"/>
        <w:numPr>
          <w:ilvl w:val="0"/>
          <w:numId w:val="0"/>
        </w:numPr>
        <w:spacing w:after="0" w:line="276" w:lineRule="auto"/>
        <w:rPr>
          <w:rFonts w:ascii="Arial Narrow" w:hAnsi="Arial Narrow"/>
        </w:rPr>
      </w:pPr>
    </w:p>
    <w:p w14:paraId="21C35C97" w14:textId="77777777" w:rsidR="00E8390F" w:rsidRPr="000A54B6" w:rsidRDefault="00E8390F" w:rsidP="00E8390F">
      <w:pPr>
        <w:pStyle w:val="MLNadpislnku"/>
        <w:tabs>
          <w:tab w:val="clear" w:pos="878"/>
        </w:tabs>
        <w:spacing w:before="0" w:after="0" w:line="276" w:lineRule="auto"/>
        <w:ind w:left="567" w:hanging="567"/>
        <w:rPr>
          <w:rFonts w:ascii="Arial Narrow" w:hAnsi="Arial Narrow"/>
        </w:rPr>
      </w:pPr>
      <w:bookmarkStart w:id="38" w:name="_Ref306867"/>
      <w:r w:rsidRPr="000A54B6">
        <w:rPr>
          <w:rFonts w:ascii="Arial Narrow" w:hAnsi="Arial Narrow"/>
        </w:rPr>
        <w:t>KOMUNIKÁCIA ZMLUVNÝCH STRÁN</w:t>
      </w:r>
      <w:bookmarkEnd w:id="38"/>
    </w:p>
    <w:p w14:paraId="5EC3CB45" w14:textId="77777777" w:rsidR="00E8390F" w:rsidRPr="000A54B6" w:rsidRDefault="00E8390F" w:rsidP="00E8390F">
      <w:pPr>
        <w:pStyle w:val="MLNadpislnku"/>
        <w:numPr>
          <w:ilvl w:val="0"/>
          <w:numId w:val="0"/>
        </w:numPr>
        <w:spacing w:before="0" w:after="0" w:line="276" w:lineRule="auto"/>
        <w:ind w:left="737"/>
        <w:rPr>
          <w:rFonts w:ascii="Arial Narrow" w:hAnsi="Arial Narrow"/>
        </w:rPr>
      </w:pPr>
    </w:p>
    <w:p w14:paraId="1859FBAC"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 xml:space="preserve">Zmluvné strany sa dohodli, že ich vzájomná komunikácia ohľadom akejkoľvek záležitosti týkajúcej sa tejto Zmluvy o dielo bude vykonávaná prostredníctvom oprávnených osôb Zmluvných strán podľa článku 14 tejto Zmluvy o dielo. </w:t>
      </w:r>
    </w:p>
    <w:p w14:paraId="4F18B4A6"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01D722DE"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 xml:space="preserve">Zmluvné strany sa ďalej dohodli, že bežná komunikácia (napr. komunikácia týkajúca sa organizácii stretnutí alebo iných organizačných záležitosti alebo podkladov pre fakturáciu a pod.) bude vykonávaná prostredníctvom e-mailu. Komunikácia Zmluvných strán, ktorá spôsobuje právne účinky predvídané touto Zmluvou o dielo (napr. odstúpenie od zmluvy, uplatnenie zmluvnej pokuty a pod.) bude vykonávaná </w:t>
      </w:r>
      <w:r w:rsidRPr="00100E61">
        <w:rPr>
          <w:rFonts w:ascii="Arial Narrow" w:hAnsi="Arial Narrow"/>
        </w:rPr>
        <w:t>prostredníctvom ústredného portálu verejnej správy elektronickou formou</w:t>
      </w:r>
      <w:r>
        <w:rPr>
          <w:rFonts w:ascii="Arial Narrow" w:hAnsi="Arial Narrow"/>
        </w:rPr>
        <w:t xml:space="preserve"> </w:t>
      </w:r>
      <w:r w:rsidRPr="000A54B6">
        <w:rPr>
          <w:rFonts w:ascii="Arial Narrow" w:hAnsi="Arial Narrow"/>
        </w:rPr>
        <w:t xml:space="preserve">so </w:t>
      </w:r>
      <w:r w:rsidRPr="000A54B6">
        <w:rPr>
          <w:rFonts w:ascii="Arial Narrow" w:hAnsi="Arial Narrow"/>
        </w:rPr>
        <w:lastRenderedPageBreak/>
        <w:t>zaručeným elektronickým podpisom alebo v štandardnej listinnej podobe s doručovaním druhej Zmluvnej strane prostredníctvom poštovej služby.</w:t>
      </w:r>
    </w:p>
    <w:p w14:paraId="35615AF7"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72EB9809"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Zmluvné strany sa dohodli, že všetky písomnosti doručované v súvislosti s touto Zmluvou o dielo sa považujú za doručené druhej Zmluvnej strane, ak táto Zmluva o dielo neurčuje výslovne inak:</w:t>
      </w:r>
    </w:p>
    <w:p w14:paraId="53348E19" w14:textId="77777777" w:rsidR="00E8390F" w:rsidRPr="000A54B6" w:rsidRDefault="00E8390F">
      <w:pPr>
        <w:pStyle w:val="MLOdsek"/>
        <w:numPr>
          <w:ilvl w:val="0"/>
          <w:numId w:val="58"/>
        </w:numPr>
        <w:spacing w:after="0" w:line="276" w:lineRule="auto"/>
        <w:ind w:left="851" w:hanging="284"/>
        <w:rPr>
          <w:rFonts w:ascii="Arial Narrow" w:hAnsi="Arial Narrow"/>
        </w:rPr>
      </w:pPr>
      <w:r w:rsidRPr="000A54B6">
        <w:rPr>
          <w:rFonts w:ascii="Arial Narrow" w:hAnsi="Arial Narrow"/>
        </w:rPr>
        <w:t>dňom jej odoslania</w:t>
      </w:r>
      <w:r>
        <w:rPr>
          <w:rFonts w:ascii="Arial Narrow" w:hAnsi="Arial Narrow"/>
        </w:rPr>
        <w:t xml:space="preserve"> na správnu e-mailovú adresu</w:t>
      </w:r>
      <w:r w:rsidRPr="000A54B6">
        <w:rPr>
          <w:rFonts w:ascii="Arial Narrow" w:hAnsi="Arial Narrow"/>
        </w:rPr>
        <w:t xml:space="preserve">, v prípade doručovania prostredníctvom elektronickej pošty (e-mail), pričom odosielajúca Zmluvná strana je povinná preukázať doručenie elektronickej pošty (e-mailu) alebo predložiť potvrdenie o odoslaní e-mailu, </w:t>
      </w:r>
      <w:r>
        <w:rPr>
          <w:rFonts w:ascii="Arial Narrow" w:hAnsi="Arial Narrow"/>
        </w:rPr>
        <w:t>podmienky doručenia podľa tohto písmena platia v prípade, ak odosielateľovi nebolo doručené oznámenie od poskytovateľa e-mailovej služby o nedoručení e-mailu alebo nemožnosti jeho doručenia na správnu e-mailovú adresu druhej zmluvnej strany</w:t>
      </w:r>
      <w:r w:rsidRPr="000A54B6">
        <w:rPr>
          <w:rFonts w:ascii="Arial Narrow" w:hAnsi="Arial Narrow"/>
        </w:rPr>
        <w:t>, alebo,</w:t>
      </w:r>
    </w:p>
    <w:p w14:paraId="223C469A" w14:textId="77777777" w:rsidR="00E8390F" w:rsidRPr="000A54B6" w:rsidRDefault="00E8390F">
      <w:pPr>
        <w:pStyle w:val="MLOdsek"/>
        <w:numPr>
          <w:ilvl w:val="0"/>
          <w:numId w:val="58"/>
        </w:numPr>
        <w:spacing w:after="0" w:line="276" w:lineRule="auto"/>
        <w:ind w:left="851" w:hanging="284"/>
        <w:rPr>
          <w:rFonts w:ascii="Arial Narrow" w:hAnsi="Arial Narrow"/>
        </w:rPr>
      </w:pPr>
      <w:r w:rsidRPr="000A54B6">
        <w:rPr>
          <w:rFonts w:ascii="Arial Narrow" w:hAnsi="Arial Narrow"/>
        </w:rPr>
        <w:t xml:space="preserve">fyzickým doručením písomnosti druhej Zmluvnej strane, v prípade doručovania prostredníctvom pošty, poštovým kuriérom alebo v prípade osobného doručovania, s tým, že v prípade doručovania prostredníctvom pošty musí byť písomnosť zaslaná doporučene (v obálke s doručenkou) na adresu určenú v záhlaví tejto Zmluvy o dielo; za deň doručenia písomnosti sa považuje aj </w:t>
      </w:r>
    </w:p>
    <w:p w14:paraId="7D6D3C89" w14:textId="77777777" w:rsidR="00E8390F" w:rsidRPr="000A54B6" w:rsidRDefault="00E8390F" w:rsidP="00E8390F">
      <w:pPr>
        <w:pStyle w:val="MLOdsek"/>
        <w:numPr>
          <w:ilvl w:val="0"/>
          <w:numId w:val="0"/>
        </w:numPr>
        <w:spacing w:after="0" w:line="276" w:lineRule="auto"/>
        <w:ind w:left="1134" w:hanging="283"/>
        <w:rPr>
          <w:rFonts w:ascii="Arial Narrow" w:hAnsi="Arial Narrow"/>
        </w:rPr>
      </w:pPr>
      <w:r w:rsidRPr="000A54B6">
        <w:rPr>
          <w:rFonts w:ascii="Arial Narrow" w:hAnsi="Arial Narrow"/>
        </w:rPr>
        <w:t>b1. deň, v ktorý Zmluvná strana, ktorá je adresátom, odoprie doručovanú písomnosť prevziať,</w:t>
      </w:r>
    </w:p>
    <w:p w14:paraId="62B8559E" w14:textId="77777777" w:rsidR="00E8390F" w:rsidRPr="000A54B6" w:rsidRDefault="00E8390F" w:rsidP="00E8390F">
      <w:pPr>
        <w:pStyle w:val="MLOdsek"/>
        <w:numPr>
          <w:ilvl w:val="0"/>
          <w:numId w:val="0"/>
        </w:numPr>
        <w:spacing w:after="0" w:line="276" w:lineRule="auto"/>
        <w:ind w:left="1134" w:hanging="283"/>
        <w:rPr>
          <w:rFonts w:ascii="Arial Narrow" w:hAnsi="Arial Narrow"/>
        </w:rPr>
      </w:pPr>
      <w:r w:rsidRPr="000A54B6">
        <w:rPr>
          <w:rFonts w:ascii="Arial Narrow" w:hAnsi="Arial Narrow"/>
        </w:rPr>
        <w:t>b2.</w:t>
      </w:r>
      <w:r w:rsidRPr="000A54B6">
        <w:rPr>
          <w:rFonts w:ascii="Arial Narrow" w:hAnsi="Arial Narrow"/>
        </w:rPr>
        <w:tab/>
        <w:t xml:space="preserve">tretí deň odo dňa uloženia zásielky doručovanej poštou na pošte, alebo </w:t>
      </w:r>
    </w:p>
    <w:p w14:paraId="54B9865C" w14:textId="77777777" w:rsidR="00E8390F" w:rsidRPr="000A54B6" w:rsidRDefault="00E8390F" w:rsidP="00E8390F">
      <w:pPr>
        <w:pStyle w:val="MLOdsek"/>
        <w:numPr>
          <w:ilvl w:val="0"/>
          <w:numId w:val="0"/>
        </w:numPr>
        <w:spacing w:after="0" w:line="276" w:lineRule="auto"/>
        <w:ind w:left="1134" w:hanging="283"/>
        <w:rPr>
          <w:rFonts w:ascii="Arial Narrow" w:hAnsi="Arial Narrow"/>
        </w:rPr>
      </w:pPr>
      <w:r w:rsidRPr="000A54B6">
        <w:rPr>
          <w:rFonts w:ascii="Arial Narrow" w:hAnsi="Arial Narrow"/>
        </w:rPr>
        <w:t>b3. deň, v ktorom bola na zásielke doručovanej poštou príslušnej Zmluvnej strane, preukázateľne zamestnancom pošty vyznačená poznámka, že „adresát sa odsťahoval“, „adresát je neznámy“ alebo iná poznámka podobného významu.</w:t>
      </w:r>
    </w:p>
    <w:p w14:paraId="6C6449D7"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5E71B5D0" w14:textId="77777777" w:rsidR="00E8390F" w:rsidRPr="000A54B6" w:rsidRDefault="00E8390F" w:rsidP="00E8390F">
      <w:pPr>
        <w:pStyle w:val="MLNadpislnku"/>
        <w:tabs>
          <w:tab w:val="clear" w:pos="878"/>
        </w:tabs>
        <w:spacing w:before="0" w:after="0" w:line="276" w:lineRule="auto"/>
        <w:ind w:left="567" w:hanging="567"/>
        <w:rPr>
          <w:rFonts w:ascii="Arial Narrow" w:hAnsi="Arial Narrow"/>
        </w:rPr>
      </w:pPr>
      <w:r w:rsidRPr="000A54B6">
        <w:rPr>
          <w:rFonts w:ascii="Arial Narrow" w:hAnsi="Arial Narrow"/>
        </w:rPr>
        <w:t xml:space="preserve">OCHRANA ZAMESTNANCOV ZHOTOVITEĽA A SUBDODÁVATEĽOV </w:t>
      </w:r>
    </w:p>
    <w:p w14:paraId="4B58DE61" w14:textId="77777777" w:rsidR="00E8390F" w:rsidRPr="000A54B6" w:rsidRDefault="00E8390F" w:rsidP="00E8390F">
      <w:pPr>
        <w:pStyle w:val="MLNadpislnku"/>
        <w:numPr>
          <w:ilvl w:val="0"/>
          <w:numId w:val="0"/>
        </w:numPr>
        <w:spacing w:before="0" w:after="0" w:line="276" w:lineRule="auto"/>
        <w:ind w:left="567" w:hanging="567"/>
        <w:rPr>
          <w:rFonts w:ascii="Arial Narrow" w:hAnsi="Arial Narrow"/>
        </w:rPr>
      </w:pPr>
    </w:p>
    <w:p w14:paraId="2B5805B5"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Zhotoviteľ pri plnení tejto Zmluvy o dielo zodpovedá za svojich zamestnancov, ich bezpečnosť a ochranu zdravia pri práci, a tiež za svojich subdodávateľov. Zhotoviteľ je povinný vykonať všetky nevyhnutné opatrenia, aby zabezpečil v súvislosti s plnením tejto Zmluvy o dielo bezpečnosť svojich zamestnancov, zamestnancov Objednávateľa, subdodávateľov a ďalších osôb, ktoré sa s vedomím Objednávateľa zdržujú v mieste plnenia tejto Zmluvy o dielo.</w:t>
      </w:r>
    </w:p>
    <w:p w14:paraId="6ADFBBC1"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2432D480" w14:textId="77777777" w:rsidR="00E8390F" w:rsidRPr="000A54B6" w:rsidRDefault="00E8390F" w:rsidP="00E8390F">
      <w:pPr>
        <w:pStyle w:val="MLOdsek"/>
        <w:spacing w:after="0" w:line="276" w:lineRule="auto"/>
        <w:ind w:left="567" w:hanging="567"/>
        <w:rPr>
          <w:rFonts w:ascii="Arial Narrow" w:hAnsi="Arial Narrow"/>
        </w:rPr>
      </w:pPr>
      <w:bookmarkStart w:id="39" w:name="_Ref519602681"/>
      <w:r w:rsidRPr="000A54B6">
        <w:rPr>
          <w:rFonts w:ascii="Arial Narrow" w:hAnsi="Arial Narrow"/>
        </w:rPr>
        <w:t xml:space="preserve">Zhotoviteľ je povinný v súvislosti s plnením tejto Zmluvy o dielo vykonať opatrenia a určiť postupy na zaistenie bezpečnosti svojich zamestnancov a subdodávateľov a zabezpečiť prostriedky </w:t>
      </w:r>
      <w:r>
        <w:rPr>
          <w:rFonts w:ascii="Arial Narrow" w:hAnsi="Arial Narrow"/>
        </w:rPr>
        <w:t>potrebné</w:t>
      </w:r>
      <w:r w:rsidRPr="000A54B6">
        <w:rPr>
          <w:rFonts w:ascii="Arial Narrow" w:hAnsi="Arial Narrow"/>
        </w:rPr>
        <w:t xml:space="preserve"> na ochranu </w:t>
      </w:r>
      <w:r w:rsidRPr="000A54B6">
        <w:rPr>
          <w:rFonts w:ascii="Arial Narrow" w:hAnsi="Arial Narrow" w:cs="Arial Narrow"/>
        </w:rPr>
        <w:t>ž</w:t>
      </w:r>
      <w:r w:rsidRPr="000A54B6">
        <w:rPr>
          <w:rFonts w:ascii="Arial Narrow" w:hAnsi="Arial Narrow"/>
        </w:rPr>
        <w:t>ivota a zdravia zamestnancov v mieste plnenia tejto Zmluvy o dielo pre prípad vzniku bezprostredného a vážneho ohrozenia života alebo zdravia; o vykonaných opatreniach je Zhotoviteľ povinný informovať Objednávateľa a ďalšie osoby zdržujúce sa na mieste plnenia tejto Zmluvy o dielo.</w:t>
      </w:r>
      <w:bookmarkEnd w:id="39"/>
      <w:r w:rsidRPr="000A54B6">
        <w:rPr>
          <w:rFonts w:ascii="Arial Narrow" w:hAnsi="Arial Narrow"/>
        </w:rPr>
        <w:t xml:space="preserve"> </w:t>
      </w:r>
    </w:p>
    <w:p w14:paraId="4D0EEFDE"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5114E86C"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 xml:space="preserve">Objednávateľ </w:t>
      </w:r>
      <w:r>
        <w:rPr>
          <w:rFonts w:ascii="Arial Narrow" w:hAnsi="Arial Narrow"/>
        </w:rPr>
        <w:t>zabezpečí</w:t>
      </w:r>
      <w:r w:rsidRPr="000A54B6">
        <w:rPr>
          <w:rFonts w:ascii="Arial Narrow" w:hAnsi="Arial Narrow"/>
        </w:rPr>
        <w:t xml:space="preserve"> v jeho priestoroch pracovné podmienky súladné s pravidlami bezpečnosti a ochrany zdravia </w:t>
      </w:r>
      <w:r>
        <w:rPr>
          <w:rFonts w:ascii="Arial Narrow" w:hAnsi="Arial Narrow"/>
        </w:rPr>
        <w:t xml:space="preserve">pri </w:t>
      </w:r>
      <w:r w:rsidRPr="000A54B6">
        <w:rPr>
          <w:rFonts w:ascii="Arial Narrow" w:hAnsi="Arial Narrow"/>
        </w:rPr>
        <w:t>práci.</w:t>
      </w:r>
    </w:p>
    <w:p w14:paraId="2A2549BB"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738A643F"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Zhotoviteľ je povinný bezodkladne oboznamovať Objednávateľa o nedostatkoch a iných závažných skutočnostiach v priestoroch Objednávateľa tvoriacich miesto plnenia tejto Zmluvy o dielo, ktoré by pri pr</w:t>
      </w:r>
      <w:r w:rsidRPr="000A54B6">
        <w:rPr>
          <w:rFonts w:ascii="Arial Narrow" w:hAnsi="Arial Narrow" w:cs="Arial Narrow"/>
        </w:rPr>
        <w:t>á</w:t>
      </w:r>
      <w:r w:rsidRPr="000A54B6">
        <w:rPr>
          <w:rFonts w:ascii="Arial Narrow" w:hAnsi="Arial Narrow"/>
        </w:rPr>
        <w:t>ci mohli ohroziť bezpečnosť alebo zdravie zamestnancov Zhotoviteľa alebo jeho subdodávateľov, zamestnancov Objednávateľa alebo tretích osôb, o ktorých sa dozvedel v súvislosti s plnením tejto Zmluvy o dielo.</w:t>
      </w:r>
    </w:p>
    <w:p w14:paraId="1F34B282"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43B0F52D"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 xml:space="preserve">Zhotoviteľ je povinný bezodkladne oboznámiť Objednávateľa o mimoriadnej udalosti (nebezpečná udalosť, pracovný úraz zamestnanca Zhotoviteľa alebo inej osoby konajúcej v mene Zhotoviteľa), ktorá sa stala v súvislosti s plnením tejto Zmluvy o dielo v priestoroch Objednávateľa a ktorá sa týka ochrany zamestnancov Zhotoviteľa a jeho subdodávateľov. Povinnosť Zhotoviteľa podľa predchádzajúcej vety platí aj vtedy, ak k mimoriadnej udalosti nedošlo v súvislosti s plnením tejto Zmluvy o dielo, ale došlo k nej na pracoviskách Objednávateľa. </w:t>
      </w:r>
    </w:p>
    <w:p w14:paraId="76BA91EA"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6E7CC4A7"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lastRenderedPageBreak/>
        <w:t xml:space="preserve">Zhotoviteľ je povinný zaraďovať zamestnancov na výkon práce so zreteľom na ich zdravotný stav, schopnosti, kvalifikačné predpoklady a odbornú spôsobilosť podľa právnych predpisov a ostatných predpisov na zaistenie bezpečnosti a ochrany zdravia pri práci a nedovoliť, aby vykonávali práce, ktoré nezodpovedajú ich zdravotnému stavu a schopnostiam a na ktoré nemajú vek, kvalifikačné predpoklady alebo doklad o odbornej spôsobilosti podľa právnych predpisov a  iných normatívnych aktov na zaistenie bezpečnosti a ochrany zdravia pri práci. </w:t>
      </w:r>
    </w:p>
    <w:p w14:paraId="4391243E"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322835D1" w14:textId="77777777" w:rsidR="00E8390F" w:rsidRPr="000A54B6" w:rsidRDefault="00E8390F" w:rsidP="00E8390F">
      <w:pPr>
        <w:pStyle w:val="MLNadpislnku"/>
        <w:tabs>
          <w:tab w:val="clear" w:pos="878"/>
        </w:tabs>
        <w:spacing w:before="0" w:after="0" w:line="276" w:lineRule="auto"/>
        <w:ind w:left="567" w:hanging="567"/>
        <w:rPr>
          <w:rFonts w:ascii="Arial Narrow" w:hAnsi="Arial Narrow"/>
        </w:rPr>
      </w:pPr>
      <w:r w:rsidRPr="000A54B6">
        <w:rPr>
          <w:rFonts w:ascii="Arial Narrow" w:hAnsi="Arial Narrow"/>
        </w:rPr>
        <w:t>ZODPOVEDNOSŤ ZA ŠKODU A NÁHRADA ŠKODY</w:t>
      </w:r>
    </w:p>
    <w:p w14:paraId="4BA55DDB" w14:textId="77777777" w:rsidR="00E8390F" w:rsidRPr="000A54B6" w:rsidRDefault="00E8390F" w:rsidP="00E8390F">
      <w:pPr>
        <w:pStyle w:val="MLNadpislnku"/>
        <w:numPr>
          <w:ilvl w:val="0"/>
          <w:numId w:val="0"/>
        </w:numPr>
        <w:spacing w:before="0" w:after="0" w:line="276" w:lineRule="auto"/>
        <w:ind w:left="567"/>
        <w:rPr>
          <w:rFonts w:ascii="Arial Narrow" w:hAnsi="Arial Narrow"/>
        </w:rPr>
      </w:pPr>
    </w:p>
    <w:p w14:paraId="220E669D"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 xml:space="preserve">Nebezpečenstvo škody a vlastnícke právo k odovzdávanej časti Diela prechádza na Objednávateľa podpísaním Akceptačného protokolu vzťahujúcemu sa k odovzdávanej časti Diela oboma Zmluvnými stranami, pričom vlastnícke právo k Dielu ako celku prechádza na Objednávateľa podpísaním Záverečného akceptačného protokolu oboma Zmluvnými stranami. </w:t>
      </w:r>
    </w:p>
    <w:p w14:paraId="1D835686"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529B2314"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Každá zo Zmluvných strán nesie zodpovednosť za spôsobenú škodu porušením všeobecne platných a účinných právnych predpisov Slovenskej republiky a tejto Zmluvy o dielo. Zmluvné strany sa zaväzujú vyvinúť maximálne úsilie k predchádzaniu škodám a k minimalizácii vzniknutých škôd. Zmluvná strana sa zaväzuje upozorniť bez zbytočného odkladu druhú zmluvnú stranu na vzniknuté okolnosti vylučujúce zodpovednosť, brániace riadnemu plneniu tejto Zmluvy o dielo. Zmluvné strany sa zaväzujú k vyvinutiu maximálneho úsilia na odvrátenie a prekonanie okolností vylučujúcich zodpovednosť.</w:t>
      </w:r>
    </w:p>
    <w:p w14:paraId="249D8C49"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4B1B9413"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Zhotoviteľ zodpovedá za škodu spôsobenú Objednávateľovi jeho zamestnancami a/alebo subdodávateľmi, pričom ustanovenia Zákonníka práce o zodpovednosti zamestnancov za škodu alebo ustanovenia Obchodného zákonníka o náhrade škody aplikovateľné na škodu spôsobenú subdodávateľmi, týmto nie sú dotknuté.</w:t>
      </w:r>
    </w:p>
    <w:p w14:paraId="7C0C88A5"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07E329CA"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Zhotoviteľ zodpovedá za škodu spôsobenú chybou Informačného systému, ktorá vznikne Objednávateľovi počas plynutia záručnej doby podľa bodu 9.2 tejto Zmluvy o dielo.</w:t>
      </w:r>
    </w:p>
    <w:p w14:paraId="30C6EA00"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5A0BBDA4"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 xml:space="preserve">Zhotoviteľ je povinný postupovať pri plnení pokynov a zadaní zo strany Objednávateľa s odbornou starostlivosťou, pričom je povinný </w:t>
      </w:r>
      <w:r w:rsidRPr="000A54B6">
        <w:rPr>
          <w:rFonts w:ascii="Arial Narrow" w:hAnsi="Arial Narrow"/>
          <w:lang w:eastAsia="sk-SK"/>
        </w:rPr>
        <w:t>bez zbytočného odkladu písomne upozorniť Objednávateľa na nevhodnú povahu pokynov a/alebo podkladov poskytnutých Objednávateľom s adekvátnym odôvodnením nevhodnosti povahy takýchto pokynov a/alebo podkladov, ak mohol túto nevhodnosť zistiť pri vynaložení odbornej starostlivosti</w:t>
      </w:r>
      <w:r w:rsidRPr="000A54B6">
        <w:rPr>
          <w:rFonts w:ascii="Arial Narrow" w:hAnsi="Arial Narrow"/>
        </w:rPr>
        <w:t xml:space="preserve">. Ak Zhotoviteľ písomne neupozorní Objednávateľa na nevhodnosť pokynov, nemôže sa zbaviť zodpovednosti za vzniknutú škodu, iba ak nevhodnosť </w:t>
      </w:r>
      <w:r>
        <w:rPr>
          <w:rFonts w:ascii="Arial Narrow" w:hAnsi="Arial Narrow"/>
        </w:rPr>
        <w:t xml:space="preserve">pokynov </w:t>
      </w:r>
      <w:r w:rsidRPr="000A54B6">
        <w:rPr>
          <w:rFonts w:ascii="Arial Narrow" w:hAnsi="Arial Narrow"/>
        </w:rPr>
        <w:t>nemohol zistiť ani pri vynaložení odbornej starostlivosti. Zhotoviteľ nezodpovedá za škodu, ktorá vznikla v dôsledku nevhodného pokynu alebo podkladu zo strany Objednávateľa, ak Zhotoviteľ bezodkladne písomne upozornil Objednávateľa na nevhodnosť tohto pokynu alebo podkladu a Objednávateľ na takom pokyne alebo podklade naďalej trval.</w:t>
      </w:r>
    </w:p>
    <w:p w14:paraId="0F772CE6"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6A0231BE"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 xml:space="preserve">Ak nevhodné pokyny a/alebo podklady dané Objednávateľom prekážajú v riadnom plnení povinností Zhotoviteľa podľa tejto Zmluvy o dielo, je Zhotoviteľ povinný ich plnenie v nevyhnutnom rozsahu prerušiť do doby zmeny pokynov alebo výmeny nevhodných podkladov Objednávateľa alebo písomného oznámenia, že Objednávateľ trvá na plnení tejto Zmluvy o dielo s použitím už poskytnutých podkladov alebo pokynov. O dobu, po ktorú bolo potrebné plnenie povinností Zhotoviteľa podľa tejto Zmluvy o dielo prerušiť sa predlžuje lehota určená na ich splnenie. Zhotoviteľ má takisto nárok na úhradu preukázaných a odôvodnených nákladov spojených s prerušením plnenia jeho povinností podľa tejto Zmluvy o dielo za podmienok uvedených v tomto bode alebo s použitím nevhodných podkladov Objednávateľa do doby, keď sa ich nevhodnosť mohla zistiť; </w:t>
      </w:r>
      <w:r w:rsidRPr="000A54B6">
        <w:rPr>
          <w:rFonts w:ascii="Arial Narrow" w:hAnsi="Arial Narrow" w:cs="Calibri"/>
          <w:color w:val="000000" w:themeColor="text1"/>
        </w:rPr>
        <w:t xml:space="preserve">uvedené neplatí, ak Zhotoviteľ Objednávateľa na nevhodnosť pokynov Objednávateľa </w:t>
      </w:r>
      <w:r>
        <w:rPr>
          <w:rFonts w:ascii="Arial Narrow" w:hAnsi="Arial Narrow" w:cs="Calibri"/>
          <w:color w:val="000000" w:themeColor="text1"/>
        </w:rPr>
        <w:t xml:space="preserve">bezodkladne </w:t>
      </w:r>
      <w:r w:rsidRPr="000A54B6">
        <w:rPr>
          <w:rFonts w:ascii="Arial Narrow" w:hAnsi="Arial Narrow" w:cs="Calibri"/>
          <w:color w:val="000000" w:themeColor="text1"/>
        </w:rPr>
        <w:t>neupozornil a nevhodnosť mohol zistiť pri vynaložení odbornej starostlivosti.</w:t>
      </w:r>
    </w:p>
    <w:p w14:paraId="713B3D15" w14:textId="77777777" w:rsidR="00E8390F" w:rsidRPr="000A54B6" w:rsidRDefault="00E8390F" w:rsidP="00E8390F">
      <w:pPr>
        <w:pStyle w:val="MLOdsek"/>
        <w:numPr>
          <w:ilvl w:val="0"/>
          <w:numId w:val="0"/>
        </w:numPr>
        <w:spacing w:after="0" w:line="276" w:lineRule="auto"/>
        <w:ind w:left="567"/>
        <w:rPr>
          <w:rFonts w:ascii="Arial Narrow" w:hAnsi="Arial Narrow" w:cs="Calibri"/>
          <w:color w:val="000000" w:themeColor="text1"/>
        </w:rPr>
      </w:pPr>
    </w:p>
    <w:p w14:paraId="08A34086"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Zmluvné strany sa zaväzujú upozorniť písomne druhú Zmluvnú stranu bez zbytočného odkladu na vzniknuté okolnosti vylučujúce zodpovednosť</w:t>
      </w:r>
      <w:r>
        <w:rPr>
          <w:rFonts w:ascii="Arial Narrow" w:hAnsi="Arial Narrow"/>
        </w:rPr>
        <w:t xml:space="preserve"> a/alebo</w:t>
      </w:r>
      <w:r w:rsidRPr="000A54B6">
        <w:rPr>
          <w:rFonts w:ascii="Arial Narrow" w:hAnsi="Arial Narrow"/>
        </w:rPr>
        <w:t xml:space="preserve"> brániace riadnemu plneniu tejto Zmluvy o dielo. O dobu, po ktorú bolo potrebné plnenie </w:t>
      </w:r>
      <w:r w:rsidRPr="000A54B6">
        <w:rPr>
          <w:rFonts w:ascii="Arial Narrow" w:hAnsi="Arial Narrow"/>
        </w:rPr>
        <w:lastRenderedPageBreak/>
        <w:t>povinností Zhotoviteľa podľa predchádzajúcej vety prerušiť, možno predĺžiť lehotu určenú na ich splnenie na základe rozhodnutia a schválenia Riadiacim výborom Projektu</w:t>
      </w:r>
      <w:r>
        <w:rPr>
          <w:rFonts w:ascii="Arial Narrow" w:hAnsi="Arial Narrow"/>
        </w:rPr>
        <w:t xml:space="preserve"> postupom v súlade so Zákonom o VO</w:t>
      </w:r>
      <w:r w:rsidRPr="000A54B6">
        <w:rPr>
          <w:rFonts w:ascii="Arial Narrow" w:hAnsi="Arial Narrow"/>
        </w:rPr>
        <w:t>.</w:t>
      </w:r>
    </w:p>
    <w:p w14:paraId="79EF0BC0" w14:textId="77777777" w:rsidR="00E8390F" w:rsidRPr="000A54B6" w:rsidRDefault="00E8390F" w:rsidP="00E8390F">
      <w:pPr>
        <w:pStyle w:val="MLOdsek"/>
        <w:numPr>
          <w:ilvl w:val="0"/>
          <w:numId w:val="0"/>
        </w:numPr>
        <w:spacing w:after="0" w:line="276" w:lineRule="auto"/>
        <w:rPr>
          <w:rFonts w:ascii="Arial Narrow" w:hAnsi="Arial Narrow"/>
        </w:rPr>
      </w:pPr>
    </w:p>
    <w:p w14:paraId="62A2B1FE"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Zhotoviteľ je oprávnený zabezpečiť plnenie tejto Zmluvy o dielo alebo jej časti prostredníctvom subdodávateľov v súlade s podmienkami Zákona o VO a touto Zmluvou o dielo. Zhotoviteľ zodpovedá za každé plnenie takéhoto subdodávateľa v rozsahu, ako keby plnenie poskytoval sám.</w:t>
      </w:r>
    </w:p>
    <w:p w14:paraId="1693572F"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2D846DDB"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V prípade okolností vyššej moci, ktorou sa rozumie prekážka, ktorá nastala nezávisle od vôle povinnej Zmluvnej strany a bráni jej v splnení jej zmluvných povinností a zároveň nemožno rozumne predpokladať, že by povinná Zmluvná strana túto prekážku alebo jej následky odvrátila alebo prekonala a tiež že by v čase vzniku záväzku túto prekážku predvídala, Zmluvná strana, ktorá nesplní svoje povinnosti z tejto Zmluvy o dielo z dôvodu okolností vyššej moci, nebude zodpovedná za žiadne dôsledky neplnenia svojich povinností, vrátane zodpovednosti za škodu, ak vykonala všetky rozumné opatrenia pre ich splnenie. V takýchto prípadoch nesplnenie povinností nezakladá dôvod pre odstúpenie od tejto Zmluvy o dielo alebo vznik nároku na zmluvnú pokutu. Čas pre splnenie povinnosti sa predlžuje o čas trvania akejkoľvek z okolností uvedených v tomto bode tejto Zmluvy o dielo a o čas nevyhnutný na odstránenie ich následkov.</w:t>
      </w:r>
    </w:p>
    <w:p w14:paraId="4C7744D9"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16990DF4"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Za konanie vylučujúce zodpovednosť sa považuje napr. konanie/nekonanie riadiaceho orgánu, sprostredkovateľského orgánu, certifikačného orgánu, orgánu auditu alebo iného orgánu oprávneného vstupovať do zmluvných vzťahov v zmysle Zákona o mechanizme, ak plnenie tejto Zmluvy o dielo je realizáciou projektu financovaného z POO.</w:t>
      </w:r>
    </w:p>
    <w:p w14:paraId="08B90A4F"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3DCD22CF" w14:textId="77777777" w:rsidR="00E8390F" w:rsidRPr="000A54B6" w:rsidRDefault="00E8390F" w:rsidP="00E8390F">
      <w:pPr>
        <w:pStyle w:val="MLNadpislnku"/>
        <w:tabs>
          <w:tab w:val="clear" w:pos="878"/>
        </w:tabs>
        <w:spacing w:before="0" w:after="0" w:line="276" w:lineRule="auto"/>
        <w:ind w:left="567" w:hanging="567"/>
        <w:rPr>
          <w:rFonts w:ascii="Arial Narrow" w:hAnsi="Arial Narrow"/>
        </w:rPr>
      </w:pPr>
      <w:r w:rsidRPr="000A54B6">
        <w:rPr>
          <w:rFonts w:ascii="Arial Narrow" w:hAnsi="Arial Narrow"/>
        </w:rPr>
        <w:t>SUBDODÁVATELIA A REGISTER PARTEROV VEREJNÉHO SEKTORA</w:t>
      </w:r>
    </w:p>
    <w:p w14:paraId="01BD3C30" w14:textId="77777777" w:rsidR="00E8390F" w:rsidRPr="000A54B6" w:rsidRDefault="00E8390F" w:rsidP="00E8390F">
      <w:pPr>
        <w:pStyle w:val="MLNadpislnku"/>
        <w:numPr>
          <w:ilvl w:val="0"/>
          <w:numId w:val="0"/>
        </w:numPr>
        <w:spacing w:before="0" w:after="0" w:line="276" w:lineRule="auto"/>
        <w:ind w:left="567" w:hanging="567"/>
        <w:rPr>
          <w:rFonts w:ascii="Arial Narrow" w:hAnsi="Arial Narrow"/>
        </w:rPr>
      </w:pPr>
    </w:p>
    <w:p w14:paraId="53BAC0DF" w14:textId="77777777" w:rsidR="00E8390F" w:rsidRPr="000A54B6" w:rsidRDefault="00E8390F" w:rsidP="00E8390F">
      <w:pPr>
        <w:pStyle w:val="MLOdsek"/>
        <w:spacing w:after="0" w:line="276" w:lineRule="auto"/>
        <w:ind w:left="567" w:hanging="567"/>
        <w:rPr>
          <w:rFonts w:ascii="Arial Narrow" w:hAnsi="Arial Narrow"/>
        </w:rPr>
      </w:pPr>
      <w:bookmarkStart w:id="40" w:name="_Ref531162385"/>
      <w:bookmarkStart w:id="41" w:name="_Ref518461143"/>
      <w:r w:rsidRPr="000A54B6">
        <w:rPr>
          <w:rFonts w:ascii="Arial Narrow" w:hAnsi="Arial Narrow"/>
        </w:rPr>
        <w:t>Za účelom poskytnutia plnení, ktoré tvoria Dielo alebo jeho časť pre Objednávateľa, môže Zhotoviteľ, za podmienok dohodnutých v tejto Zmluve o dielo, uzatvárať subdodávateľské zmluvy. Tým nie je dotknutá zodpovednosť Zhotoviteľa za plnenie tejto Zmluvy o dielo v súlade s § 41 ods. 8 Zákona o VO a Zhotoviteľ je povinný odovzdávať Objednávateľovi plnenia tak, akoby ich plnil sám, na svoju zodpovednosť, v dohodnutom čase a v dohodnutej kvalite.</w:t>
      </w:r>
      <w:bookmarkEnd w:id="40"/>
      <w:r w:rsidRPr="000A54B6">
        <w:rPr>
          <w:rFonts w:ascii="Arial Narrow" w:hAnsi="Arial Narrow"/>
        </w:rPr>
        <w:t xml:space="preserve"> </w:t>
      </w:r>
    </w:p>
    <w:p w14:paraId="3E861723" w14:textId="77777777" w:rsidR="00E8390F" w:rsidRPr="000A54B6" w:rsidRDefault="00E8390F" w:rsidP="00E8390F">
      <w:pPr>
        <w:pStyle w:val="MLOdsek"/>
        <w:numPr>
          <w:ilvl w:val="0"/>
          <w:numId w:val="0"/>
        </w:numPr>
        <w:spacing w:after="0" w:line="276" w:lineRule="auto"/>
        <w:ind w:left="567" w:hanging="567"/>
        <w:rPr>
          <w:rFonts w:ascii="Arial Narrow" w:hAnsi="Arial Narrow"/>
        </w:rPr>
      </w:pPr>
    </w:p>
    <w:p w14:paraId="39326851" w14:textId="77777777" w:rsidR="00E8390F" w:rsidRPr="000A54B6" w:rsidRDefault="00E8390F" w:rsidP="00E8390F">
      <w:pPr>
        <w:pStyle w:val="MLOdsek"/>
        <w:spacing w:after="0" w:line="276" w:lineRule="auto"/>
        <w:ind w:left="567" w:hanging="567"/>
        <w:rPr>
          <w:rFonts w:ascii="Arial Narrow" w:hAnsi="Arial Narrow"/>
        </w:rPr>
      </w:pPr>
      <w:bookmarkStart w:id="42" w:name="_Ref1133289"/>
      <w:r w:rsidRPr="000A54B6">
        <w:rPr>
          <w:rFonts w:ascii="Arial Narrow" w:hAnsi="Arial Narrow"/>
        </w:rPr>
        <w:t>Zoznam subdodávateľov s ich identifikačnými údajmi v rozsahu: (i) meno a priezvisko alebo obchodné meno, resp. názov, (ii) adresa pobytu alebo sídlo, (iii) IČO alebo dátum narodenia, ak nebolo pridelené IČO, (iv) podiel plnenia na tejto Zmluvy o dielo v percentuálnom vyjadrení, ako aj údaje o osobe oprávnenej konať za subdodávateľa v rozsahu meno a priezvisko, adresa pobytu a dátum narodenia je uvedený v Prílohe č. 3 tejto Zmluvy o dielo.</w:t>
      </w:r>
      <w:bookmarkEnd w:id="41"/>
      <w:bookmarkEnd w:id="42"/>
      <w:r w:rsidRPr="000A54B6">
        <w:rPr>
          <w:rFonts w:ascii="Arial Narrow" w:hAnsi="Arial Narrow"/>
        </w:rPr>
        <w:t xml:space="preserve"> </w:t>
      </w:r>
    </w:p>
    <w:p w14:paraId="5DD8B3A8" w14:textId="77777777" w:rsidR="00E8390F" w:rsidRPr="000A54B6" w:rsidRDefault="00E8390F" w:rsidP="00E8390F">
      <w:pPr>
        <w:pStyle w:val="MLOdsek"/>
        <w:numPr>
          <w:ilvl w:val="0"/>
          <w:numId w:val="0"/>
        </w:numPr>
        <w:spacing w:after="0" w:line="276" w:lineRule="auto"/>
        <w:ind w:left="567" w:hanging="567"/>
        <w:rPr>
          <w:rFonts w:ascii="Arial Narrow" w:hAnsi="Arial Narrow"/>
        </w:rPr>
      </w:pPr>
    </w:p>
    <w:p w14:paraId="5D7111C4" w14:textId="77777777" w:rsidR="00E8390F" w:rsidRPr="000A54B6" w:rsidRDefault="00E8390F" w:rsidP="00E8390F">
      <w:pPr>
        <w:pStyle w:val="MLOdsek"/>
        <w:spacing w:after="0" w:line="276" w:lineRule="auto"/>
        <w:ind w:left="567" w:hanging="567"/>
        <w:rPr>
          <w:rFonts w:ascii="Arial Narrow" w:hAnsi="Arial Narrow"/>
        </w:rPr>
      </w:pPr>
      <w:bookmarkStart w:id="43" w:name="_Ref1133290"/>
      <w:r w:rsidRPr="000A54B6">
        <w:rPr>
          <w:rFonts w:ascii="Arial Narrow" w:hAnsi="Arial Narrow"/>
        </w:rPr>
        <w:t>Zhotoviteľ je povinný písomne oznámiť Oprávnenej osobe Objednávateľa akúkoľvek zmenu údajov o subdodávateľovi bezodkladne po tom, ako sa o takej zmene dozvedel.</w:t>
      </w:r>
      <w:bookmarkStart w:id="44" w:name="_Ref1133291"/>
      <w:bookmarkEnd w:id="43"/>
    </w:p>
    <w:p w14:paraId="55C36EF5" w14:textId="77777777" w:rsidR="00E8390F" w:rsidRPr="000A54B6" w:rsidRDefault="00E8390F" w:rsidP="00E8390F">
      <w:pPr>
        <w:pStyle w:val="MLOdsek"/>
        <w:numPr>
          <w:ilvl w:val="0"/>
          <w:numId w:val="0"/>
        </w:numPr>
        <w:spacing w:after="0" w:line="276" w:lineRule="auto"/>
        <w:ind w:left="567"/>
        <w:rPr>
          <w:rFonts w:ascii="Arial Narrow" w:hAnsi="Arial Narrow"/>
        </w:rPr>
      </w:pPr>
    </w:p>
    <w:bookmarkEnd w:id="44"/>
    <w:p w14:paraId="45849647"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Zhotoviteľ môže zmeniť alebo doplniť subdodávateľa počas trvania tejto Zmluvy o dielo. Zhotoviteľ je povinný predložiť písomné oznámenie o zmene alebo doplnení subdodávateľa, ktoré bude obsahovať údaje o navrhovanom subdodávateľovi v rozsahu podľa článku bodu 19.2 tejto Zmluvy o dielo. Akúkoľvek zmenu subdodávateľa, ktorá predstavuje zmenu Prílohy č. 3 tejto Zmluvy o dielo musí Zhotoviteľ oznámiť najneskôr v lehote 15 (pätnásť) kalendárnych dní pred dňom zmeny alebo doplnenia subdodávateľa. Zmena alebo doplnenie subdodávateľa podlieha písomnému súhlasu zo strany Objednávateľa. Zmluvné strany sa dohodli, že zmenu Prílohy č. 3 tejto Zmluvy o dielo (akékoľvek zmeny v subdodávateľoch) je možné vykonať aj na základe rozhodnutia Riadiaceho výboru Projektu, bez nutnosti uzatvorenia dodatku k tejto Zmluve o dielo. Účinnosť zmeny Prílohy č. 3 tejto Zmluvy o dielo vykonanej na základe rozhodnutia Riadiaceho výboru Projektu nastáva dňom nasledujúcim po prijatí rozhodnutia Riadiaceho výboru Projektu, pričom táto zmena bude zverejnená Objednávateľom v Centrálnom registri zmlúv vedenom Úradom vlády SR formou oznámenia a bude zohľadnená v najbližšom zverejňovanom dodatku k tejto Zmluve o dielo.</w:t>
      </w:r>
    </w:p>
    <w:p w14:paraId="0A860381"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524119F2"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lastRenderedPageBreak/>
        <w:t xml:space="preserve">Zhotoviteľ a jeho subdodávatelia </w:t>
      </w:r>
      <w:r>
        <w:rPr>
          <w:rFonts w:ascii="Arial Narrow" w:hAnsi="Arial Narrow"/>
        </w:rPr>
        <w:t>musia</w:t>
      </w:r>
      <w:r w:rsidRPr="000A54B6">
        <w:rPr>
          <w:rFonts w:ascii="Arial Narrow" w:hAnsi="Arial Narrow"/>
        </w:rPr>
        <w:t xml:space="preserve"> byť zapísaní v registri partnerov verejného sektora podľa </w:t>
      </w:r>
      <w:r w:rsidRPr="00FD3198">
        <w:rPr>
          <w:rFonts w:ascii="Arial Narrow" w:hAnsi="Arial Narrow"/>
        </w:rPr>
        <w:t>č. 315/2016 Z. z. o registri partnerov verejného sektora a o zmene a doplnení niektorých zákonov</w:t>
      </w:r>
      <w:r w:rsidRPr="000A54B6">
        <w:rPr>
          <w:rFonts w:ascii="Arial Narrow" w:hAnsi="Arial Narrow"/>
        </w:rPr>
        <w:t>. Ak vznikla povinnosť zápisu podľa prvej vety Zhotoviteľovi alebo jeho subdodávateľovi, Zhotoviteľ zabezpečí, aby on a subdodávateľ, ktorému vznikla povinnosť zápisu do registra partnerov verejného sektora, mali riadne splnené povinnosti ohľadom zápisu do registra partnerov verejného sektora v zmysle Zákona o registri partnerov verejného sektora, počas celej doby platnosti a účinnosti tejto Zmluvy o dielo.</w:t>
      </w:r>
    </w:p>
    <w:p w14:paraId="268D2797" w14:textId="77777777" w:rsidR="00E8390F" w:rsidRPr="000A54B6" w:rsidRDefault="00E8390F" w:rsidP="00E8390F">
      <w:pPr>
        <w:pStyle w:val="MLOdsek"/>
        <w:numPr>
          <w:ilvl w:val="0"/>
          <w:numId w:val="0"/>
        </w:numPr>
        <w:spacing w:after="0" w:line="276" w:lineRule="auto"/>
        <w:ind w:left="567" w:hanging="567"/>
        <w:rPr>
          <w:rFonts w:ascii="Arial Narrow" w:hAnsi="Arial Narrow"/>
        </w:rPr>
      </w:pPr>
    </w:p>
    <w:p w14:paraId="10349B0F"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 xml:space="preserve">Zhotoviteľ zodpovedá za správnosť a úplnosť údajov zapísaných o ňom v registri partnerov verejného sektora, identifikáciu konečného užívateľa výhod vo svojej spoločnosti, ako aj  overovanie identifikácie konečného užívateľa výhod v zmysle § 11 Zákona o registri partnerov verejného sektora. </w:t>
      </w:r>
    </w:p>
    <w:p w14:paraId="4D2D41B3"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5C3E5328"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cs="Arial"/>
        </w:rPr>
        <w:t>Na subdodávateľov sa vzťahuje povinnosť strpieť výkon kontroly/auditu/overovania súvisiaceho s plnením podľa tejto Zmluvy o dielo</w:t>
      </w:r>
      <w:r>
        <w:rPr>
          <w:rFonts w:ascii="Arial Narrow" w:hAnsi="Arial Narrow" w:cs="Arial"/>
        </w:rPr>
        <w:t xml:space="preserve"> a Zhotoviteľ je povinný subdodávateľov na túto povinnosť zaviazať</w:t>
      </w:r>
      <w:r w:rsidRPr="000A54B6">
        <w:rPr>
          <w:rFonts w:ascii="Arial Narrow" w:hAnsi="Arial Narrow" w:cs="Arial"/>
        </w:rPr>
        <w:t>.</w:t>
      </w:r>
    </w:p>
    <w:p w14:paraId="5E090B48" w14:textId="77777777" w:rsidR="00E8390F" w:rsidRPr="000A54B6" w:rsidRDefault="00E8390F" w:rsidP="00E8390F">
      <w:pPr>
        <w:pStyle w:val="MLOdsek"/>
        <w:numPr>
          <w:ilvl w:val="0"/>
          <w:numId w:val="0"/>
        </w:numPr>
        <w:spacing w:after="0" w:line="276" w:lineRule="auto"/>
        <w:ind w:left="567" w:hanging="567"/>
        <w:rPr>
          <w:rFonts w:ascii="Arial Narrow" w:hAnsi="Arial Narrow"/>
        </w:rPr>
      </w:pPr>
    </w:p>
    <w:p w14:paraId="1C02BCA0" w14:textId="77777777" w:rsidR="00E8390F" w:rsidRPr="00AB1717" w:rsidRDefault="00E8390F" w:rsidP="00E8390F">
      <w:pPr>
        <w:pStyle w:val="MLNadpislnku"/>
        <w:tabs>
          <w:tab w:val="clear" w:pos="878"/>
        </w:tabs>
        <w:spacing w:before="0" w:after="0" w:line="276" w:lineRule="auto"/>
        <w:ind w:left="567" w:hanging="567"/>
        <w:rPr>
          <w:rFonts w:ascii="Arial Narrow" w:hAnsi="Arial Narrow"/>
        </w:rPr>
      </w:pPr>
      <w:r w:rsidRPr="00AB1717">
        <w:rPr>
          <w:rFonts w:ascii="Arial Narrow" w:hAnsi="Arial Narrow"/>
        </w:rPr>
        <w:t>SANKCIE A ZMLUVNÉ POKUTY</w:t>
      </w:r>
    </w:p>
    <w:p w14:paraId="300AF615" w14:textId="77777777" w:rsidR="00E8390F" w:rsidRPr="000A54B6" w:rsidRDefault="00E8390F" w:rsidP="00E8390F">
      <w:pPr>
        <w:pStyle w:val="MLNadpislnku"/>
        <w:numPr>
          <w:ilvl w:val="0"/>
          <w:numId w:val="0"/>
        </w:numPr>
        <w:spacing w:before="0" w:after="0" w:line="276" w:lineRule="auto"/>
        <w:ind w:left="567" w:hanging="567"/>
        <w:rPr>
          <w:rFonts w:ascii="Arial Narrow" w:hAnsi="Arial Narrow"/>
        </w:rPr>
      </w:pPr>
    </w:p>
    <w:p w14:paraId="2F8F40B2" w14:textId="77777777" w:rsidR="00E8390F" w:rsidRPr="00955D64" w:rsidRDefault="00E8390F" w:rsidP="00E8390F">
      <w:pPr>
        <w:pStyle w:val="MLOdsek"/>
        <w:spacing w:after="0" w:line="276" w:lineRule="auto"/>
        <w:ind w:left="567" w:hanging="567"/>
        <w:rPr>
          <w:rFonts w:ascii="Arial Narrow" w:hAnsi="Arial Narrow"/>
        </w:rPr>
      </w:pPr>
      <w:r w:rsidRPr="00955D64">
        <w:rPr>
          <w:rFonts w:ascii="Arial Narrow" w:hAnsi="Arial Narrow"/>
        </w:rPr>
        <w:t>Objednávateľ môže požadovať od Zhotoviteľa zmluvnú pokutu vo výške:</w:t>
      </w:r>
    </w:p>
    <w:p w14:paraId="25B1C7EE" w14:textId="77777777" w:rsidR="00E8390F" w:rsidRPr="00955D64" w:rsidRDefault="00E8390F">
      <w:pPr>
        <w:pStyle w:val="MLOdsek"/>
        <w:numPr>
          <w:ilvl w:val="2"/>
          <w:numId w:val="49"/>
        </w:numPr>
        <w:suppressAutoHyphens/>
        <w:spacing w:after="0" w:line="276" w:lineRule="auto"/>
        <w:ind w:left="851" w:hanging="284"/>
        <w:rPr>
          <w:rFonts w:ascii="Arial Narrow" w:hAnsi="Arial Narrow"/>
        </w:rPr>
      </w:pPr>
      <w:r w:rsidRPr="00955D64">
        <w:rPr>
          <w:rFonts w:ascii="Arial Narrow" w:hAnsi="Arial Narrow"/>
          <w:b/>
        </w:rPr>
        <w:t>0,</w:t>
      </w:r>
      <w:r w:rsidRPr="00955D64">
        <w:rPr>
          <w:rFonts w:ascii="Arial Narrow" w:eastAsiaTheme="minorHAnsi" w:hAnsi="Arial Narrow"/>
          <w:b/>
        </w:rPr>
        <w:t>25</w:t>
      </w:r>
      <w:r w:rsidRPr="00955D64">
        <w:rPr>
          <w:rFonts w:ascii="Arial Narrow" w:eastAsiaTheme="minorHAnsi" w:hAnsi="Arial Narrow"/>
          <w:b/>
          <w:lang w:eastAsia="en-US"/>
        </w:rPr>
        <w:t xml:space="preserve"> %</w:t>
      </w:r>
      <w:r w:rsidRPr="00955D64">
        <w:rPr>
          <w:rFonts w:ascii="Arial Narrow" w:hAnsi="Arial Narrow"/>
        </w:rPr>
        <w:t xml:space="preserve"> z Ceny Diela za každý (aj začatý) deň omeškania, ak je Zhotoviteľ v omeškaní so splnením povinnosti odovzdať Dielo v termíne podľa bodu 3.2 a bodu 7.1 tejto Zmluvy o dielo;</w:t>
      </w:r>
    </w:p>
    <w:p w14:paraId="304FB214" w14:textId="77777777" w:rsidR="00E8390F" w:rsidRPr="00955D64" w:rsidRDefault="00E8390F">
      <w:pPr>
        <w:pStyle w:val="MLOdsek"/>
        <w:numPr>
          <w:ilvl w:val="2"/>
          <w:numId w:val="49"/>
        </w:numPr>
        <w:suppressAutoHyphens/>
        <w:spacing w:after="0" w:line="276" w:lineRule="auto"/>
        <w:ind w:left="851" w:hanging="284"/>
        <w:rPr>
          <w:rFonts w:ascii="Arial Narrow" w:hAnsi="Arial Narrow"/>
        </w:rPr>
      </w:pPr>
      <w:r w:rsidRPr="00955D64">
        <w:rPr>
          <w:rFonts w:ascii="Arial Narrow" w:hAnsi="Arial Narrow"/>
          <w:b/>
        </w:rPr>
        <w:t>0,</w:t>
      </w:r>
      <w:r w:rsidRPr="00955D64">
        <w:rPr>
          <w:rFonts w:ascii="Arial Narrow" w:eastAsiaTheme="minorHAnsi" w:hAnsi="Arial Narrow"/>
          <w:b/>
        </w:rPr>
        <w:t>25</w:t>
      </w:r>
      <w:r w:rsidRPr="00955D64">
        <w:rPr>
          <w:rFonts w:ascii="Arial Narrow" w:eastAsiaTheme="minorHAnsi" w:hAnsi="Arial Narrow"/>
          <w:b/>
          <w:lang w:eastAsia="en-US"/>
        </w:rPr>
        <w:t xml:space="preserve"> %</w:t>
      </w:r>
      <w:r w:rsidRPr="00955D64">
        <w:rPr>
          <w:rFonts w:ascii="Arial Narrow" w:hAnsi="Arial Narrow"/>
        </w:rPr>
        <w:t xml:space="preserve"> z Ceny Diela za každý (aj začatý) deň omeškania, ak je Zhotoviteľ v omeškaní so splnením povinnosti poskytnúť súčinnosť podľa článku 15 tejto Zmluvy o dielo; </w:t>
      </w:r>
    </w:p>
    <w:p w14:paraId="7C6F8114" w14:textId="77777777" w:rsidR="00E8390F" w:rsidRPr="000A54B6" w:rsidRDefault="00E8390F">
      <w:pPr>
        <w:pStyle w:val="MLOdsek"/>
        <w:numPr>
          <w:ilvl w:val="2"/>
          <w:numId w:val="49"/>
        </w:numPr>
        <w:suppressAutoHyphens/>
        <w:spacing w:after="0" w:line="276" w:lineRule="auto"/>
        <w:ind w:left="851" w:hanging="284"/>
        <w:rPr>
          <w:rFonts w:ascii="Arial Narrow" w:hAnsi="Arial Narrow"/>
        </w:rPr>
      </w:pPr>
      <w:r w:rsidRPr="00955D64">
        <w:rPr>
          <w:rFonts w:ascii="Arial Narrow" w:hAnsi="Arial Narrow"/>
          <w:b/>
        </w:rPr>
        <w:t>0,</w:t>
      </w:r>
      <w:r w:rsidRPr="00955D64">
        <w:rPr>
          <w:rFonts w:ascii="Arial Narrow" w:eastAsiaTheme="minorHAnsi" w:hAnsi="Arial Narrow"/>
          <w:b/>
        </w:rPr>
        <w:t>25</w:t>
      </w:r>
      <w:r w:rsidRPr="00955D64">
        <w:rPr>
          <w:rFonts w:ascii="Arial Narrow" w:eastAsiaTheme="minorHAnsi" w:hAnsi="Arial Narrow"/>
          <w:b/>
          <w:lang w:eastAsia="en-US"/>
        </w:rPr>
        <w:t xml:space="preserve"> %</w:t>
      </w:r>
      <w:r w:rsidRPr="000A54B6">
        <w:rPr>
          <w:rFonts w:ascii="Arial Narrow" w:hAnsi="Arial Narrow"/>
        </w:rPr>
        <w:t xml:space="preserve"> z Ceny Diela za každý (aj začatý) deň omeškania, ak je Zhotoviteľ v omeškaní so splnením povinnosti odovzdať vývojové prostredie Informačného systému podľa bodu 10.1 tejto Zmluvy o dielo alebo v omeškaní so splnením povinnosti odovzdať Vytvorený zdrojový kód podľa bodu 10.2 tejto Zmluvy o dielo;</w:t>
      </w:r>
    </w:p>
    <w:p w14:paraId="5CB7D7F9" w14:textId="77777777" w:rsidR="00E8390F" w:rsidRPr="000A54B6" w:rsidRDefault="00E8390F">
      <w:pPr>
        <w:pStyle w:val="MLOdsek"/>
        <w:numPr>
          <w:ilvl w:val="2"/>
          <w:numId w:val="49"/>
        </w:numPr>
        <w:suppressAutoHyphens/>
        <w:spacing w:after="0" w:line="276" w:lineRule="auto"/>
        <w:ind w:left="851" w:hanging="284"/>
        <w:rPr>
          <w:rFonts w:ascii="Arial Narrow" w:hAnsi="Arial Narrow"/>
        </w:rPr>
      </w:pPr>
      <w:r w:rsidRPr="000A54B6">
        <w:rPr>
          <w:rFonts w:ascii="Arial Narrow" w:hAnsi="Arial Narrow"/>
          <w:b/>
        </w:rPr>
        <w:t>0,</w:t>
      </w:r>
      <w:r w:rsidRPr="000A54B6">
        <w:rPr>
          <w:rFonts w:ascii="Arial Narrow" w:eastAsiaTheme="minorEastAsia" w:hAnsi="Arial Narrow"/>
          <w:b/>
        </w:rPr>
        <w:t>10</w:t>
      </w:r>
      <w:r w:rsidRPr="000A54B6">
        <w:rPr>
          <w:rFonts w:ascii="Arial Narrow" w:eastAsiaTheme="minorEastAsia" w:hAnsi="Arial Narrow"/>
          <w:b/>
          <w:bCs/>
          <w:lang w:eastAsia="en-US"/>
        </w:rPr>
        <w:t xml:space="preserve"> %</w:t>
      </w:r>
      <w:r w:rsidRPr="000A54B6">
        <w:rPr>
          <w:rFonts w:ascii="Arial Narrow" w:hAnsi="Arial Narrow"/>
        </w:rPr>
        <w:t xml:space="preserve"> z Ceny Diela, za každý (aj začatý) deň omeškania, ak je Zhotoviteľ v omeškaní so splnením povinnosti odovzdať časť Diela (čiastkové plnenie) v termíne podľa bodu 3.2 a bodu 7.1 tejto Zmluvy o dielo;</w:t>
      </w:r>
    </w:p>
    <w:p w14:paraId="13E5411A" w14:textId="77777777" w:rsidR="00E8390F" w:rsidRPr="000A54B6" w:rsidRDefault="00E8390F">
      <w:pPr>
        <w:pStyle w:val="MLOdsek"/>
        <w:numPr>
          <w:ilvl w:val="2"/>
          <w:numId w:val="49"/>
        </w:numPr>
        <w:suppressAutoHyphens/>
        <w:spacing w:after="0" w:line="276" w:lineRule="auto"/>
        <w:ind w:left="851" w:hanging="284"/>
        <w:rPr>
          <w:rFonts w:ascii="Arial Narrow" w:hAnsi="Arial Narrow"/>
        </w:rPr>
      </w:pPr>
      <w:r w:rsidRPr="000A54B6">
        <w:rPr>
          <w:rFonts w:ascii="Arial Narrow" w:hAnsi="Arial Narrow"/>
          <w:b/>
        </w:rPr>
        <w:t>0,</w:t>
      </w:r>
      <w:r w:rsidRPr="000A54B6">
        <w:rPr>
          <w:rFonts w:ascii="Arial Narrow" w:eastAsiaTheme="minorEastAsia" w:hAnsi="Arial Narrow"/>
          <w:b/>
        </w:rPr>
        <w:t>10</w:t>
      </w:r>
      <w:r w:rsidRPr="000A54B6">
        <w:rPr>
          <w:rFonts w:ascii="Arial Narrow" w:eastAsiaTheme="minorEastAsia" w:hAnsi="Arial Narrow"/>
          <w:b/>
          <w:bCs/>
          <w:lang w:eastAsia="en-US"/>
        </w:rPr>
        <w:t xml:space="preserve"> %</w:t>
      </w:r>
      <w:r w:rsidRPr="000A54B6">
        <w:rPr>
          <w:rFonts w:ascii="Arial Narrow" w:hAnsi="Arial Narrow"/>
        </w:rPr>
        <w:t xml:space="preserve"> z Ceny Diela za každý (aj začatý) deň omeškania, ak je Zhotoviteľ v omeškaní so splnením povinnosti odstrániť záručnú chybu Diela úrovne (A) </w:t>
      </w:r>
      <w:r>
        <w:rPr>
          <w:rFonts w:ascii="Arial Narrow" w:hAnsi="Arial Narrow"/>
        </w:rPr>
        <w:t>alebo chybu Diela úrovne (B)</w:t>
      </w:r>
      <w:r w:rsidRPr="000A54B6">
        <w:rPr>
          <w:rFonts w:ascii="Arial Narrow" w:hAnsi="Arial Narrow"/>
        </w:rPr>
        <w:t xml:space="preserve"> podľa bodu 9.5 tejto Zmluvy o dielo;</w:t>
      </w:r>
    </w:p>
    <w:p w14:paraId="5CFF4D86" w14:textId="77777777" w:rsidR="00E8390F" w:rsidRPr="000A54B6" w:rsidRDefault="00E8390F">
      <w:pPr>
        <w:pStyle w:val="MLOdsek"/>
        <w:numPr>
          <w:ilvl w:val="2"/>
          <w:numId w:val="49"/>
        </w:numPr>
        <w:suppressAutoHyphens/>
        <w:spacing w:after="0" w:line="276" w:lineRule="auto"/>
        <w:ind w:left="851" w:hanging="284"/>
        <w:rPr>
          <w:rFonts w:ascii="Arial Narrow" w:hAnsi="Arial Narrow"/>
        </w:rPr>
      </w:pPr>
      <w:r w:rsidRPr="000A54B6">
        <w:rPr>
          <w:rFonts w:ascii="Arial Narrow" w:hAnsi="Arial Narrow"/>
          <w:b/>
        </w:rPr>
        <w:t>0,05</w:t>
      </w:r>
      <w:r w:rsidRPr="000A54B6">
        <w:rPr>
          <w:rFonts w:ascii="Arial Narrow" w:eastAsiaTheme="minorEastAsia" w:hAnsi="Arial Narrow"/>
          <w:b/>
          <w:bCs/>
          <w:lang w:eastAsia="en-US"/>
        </w:rPr>
        <w:t xml:space="preserve"> %</w:t>
      </w:r>
      <w:r w:rsidRPr="000A54B6">
        <w:rPr>
          <w:rFonts w:ascii="Arial Narrow" w:hAnsi="Arial Narrow"/>
        </w:rPr>
        <w:t xml:space="preserve"> z Ceny Diela za každý (aj začatý) deň omeškania, ak je Zhotoviteľ v omeškaní so splnením povinnosti odstrániť záručnú chybu Diela úrovne (</w:t>
      </w:r>
      <w:r>
        <w:rPr>
          <w:rFonts w:ascii="Arial Narrow" w:hAnsi="Arial Narrow"/>
        </w:rPr>
        <w:t>C</w:t>
      </w:r>
      <w:r w:rsidRPr="000A54B6">
        <w:rPr>
          <w:rFonts w:ascii="Arial Narrow" w:hAnsi="Arial Narrow"/>
        </w:rPr>
        <w:t xml:space="preserve">) alebo </w:t>
      </w:r>
      <w:r>
        <w:rPr>
          <w:rFonts w:ascii="Arial Narrow" w:hAnsi="Arial Narrow"/>
        </w:rPr>
        <w:t>chybu Diela úrovne</w:t>
      </w:r>
      <w:r w:rsidRPr="000A54B6">
        <w:rPr>
          <w:rFonts w:ascii="Arial Narrow" w:hAnsi="Arial Narrow"/>
        </w:rPr>
        <w:t xml:space="preserve"> (</w:t>
      </w:r>
      <w:r>
        <w:rPr>
          <w:rFonts w:ascii="Arial Narrow" w:hAnsi="Arial Narrow"/>
        </w:rPr>
        <w:t>D</w:t>
      </w:r>
      <w:r w:rsidRPr="000A54B6">
        <w:rPr>
          <w:rFonts w:ascii="Arial Narrow" w:hAnsi="Arial Narrow"/>
        </w:rPr>
        <w:t>) podľa bodu 9.5 tejto Zmluvy o dielo;</w:t>
      </w:r>
    </w:p>
    <w:p w14:paraId="494DE7AB" w14:textId="77777777" w:rsidR="00E8390F" w:rsidRPr="000A54B6" w:rsidRDefault="00E8390F">
      <w:pPr>
        <w:pStyle w:val="MLOdsek"/>
        <w:numPr>
          <w:ilvl w:val="2"/>
          <w:numId w:val="49"/>
        </w:numPr>
        <w:suppressAutoHyphens/>
        <w:spacing w:after="0" w:line="276" w:lineRule="auto"/>
        <w:ind w:left="851" w:hanging="284"/>
        <w:rPr>
          <w:rFonts w:ascii="Arial Narrow" w:hAnsi="Arial Narrow"/>
        </w:rPr>
      </w:pPr>
      <w:r w:rsidRPr="000A54B6">
        <w:rPr>
          <w:rFonts w:ascii="Arial Narrow" w:eastAsiaTheme="minorHAnsi" w:hAnsi="Arial Narrow"/>
          <w:b/>
        </w:rPr>
        <w:t>5</w:t>
      </w:r>
      <w:r w:rsidRPr="000A54B6">
        <w:rPr>
          <w:rFonts w:ascii="Arial Narrow" w:eastAsiaTheme="minorHAnsi" w:hAnsi="Arial Narrow"/>
          <w:b/>
          <w:lang w:eastAsia="en-US"/>
        </w:rPr>
        <w:t xml:space="preserve"> %</w:t>
      </w:r>
      <w:r w:rsidRPr="000A54B6">
        <w:rPr>
          <w:rFonts w:ascii="Arial Narrow" w:hAnsi="Arial Narrow"/>
        </w:rPr>
        <w:t xml:space="preserve"> z Ceny Diela, ak Zhotoviteľ predloží vyhlásenie o splnení požiadaviek k Akceptačnému protokolu podľa bodu 7.</w:t>
      </w:r>
      <w:r>
        <w:rPr>
          <w:rFonts w:ascii="Arial Narrow" w:hAnsi="Arial Narrow"/>
        </w:rPr>
        <w:t>6</w:t>
      </w:r>
      <w:r w:rsidRPr="000A54B6">
        <w:rPr>
          <w:rFonts w:ascii="Arial Narrow" w:hAnsi="Arial Narrow"/>
        </w:rPr>
        <w:t xml:space="preserve"> písm. e) tejto Zmluvy o dielo, ktoré sa ukáže ako nepravdivé;</w:t>
      </w:r>
    </w:p>
    <w:p w14:paraId="4CBD6ABB" w14:textId="77777777" w:rsidR="00E8390F" w:rsidRPr="000A54B6" w:rsidRDefault="00E8390F">
      <w:pPr>
        <w:pStyle w:val="MLOdsek"/>
        <w:numPr>
          <w:ilvl w:val="2"/>
          <w:numId w:val="49"/>
        </w:numPr>
        <w:suppressAutoHyphens/>
        <w:spacing w:after="0" w:line="276" w:lineRule="auto"/>
        <w:ind w:left="851" w:hanging="284"/>
        <w:rPr>
          <w:rFonts w:ascii="Arial Narrow" w:hAnsi="Arial Narrow"/>
        </w:rPr>
      </w:pPr>
      <w:r w:rsidRPr="000A54B6">
        <w:rPr>
          <w:rFonts w:ascii="Arial Narrow" w:hAnsi="Arial Narrow"/>
          <w:b/>
        </w:rPr>
        <w:t>5</w:t>
      </w:r>
      <w:r w:rsidRPr="000A54B6">
        <w:rPr>
          <w:rFonts w:ascii="Arial Narrow" w:eastAsiaTheme="minorHAnsi" w:hAnsi="Arial Narrow"/>
          <w:b/>
          <w:lang w:eastAsia="en-US"/>
        </w:rPr>
        <w:t xml:space="preserve"> %</w:t>
      </w:r>
      <w:r w:rsidRPr="000A54B6">
        <w:rPr>
          <w:rFonts w:ascii="Arial Narrow" w:hAnsi="Arial Narrow"/>
        </w:rPr>
        <w:t xml:space="preserve"> z Ceny Diela, ak Zhotoviteľ neposkytne ktorúkoľvek z licencií podľa článku 11 tejto Zmluvy o dielo Objednávateľovi (pre odstránenie pochybností si Objednávateľ môže uplatniť zmluvnú pokutu za neposkytnutie každej licencie samostatne);</w:t>
      </w:r>
    </w:p>
    <w:p w14:paraId="19B45915" w14:textId="77777777" w:rsidR="00E8390F" w:rsidRPr="000A54B6" w:rsidRDefault="00E8390F">
      <w:pPr>
        <w:pStyle w:val="MLOdsek"/>
        <w:numPr>
          <w:ilvl w:val="2"/>
          <w:numId w:val="49"/>
        </w:numPr>
        <w:suppressAutoHyphens/>
        <w:spacing w:after="0" w:line="276" w:lineRule="auto"/>
        <w:ind w:left="851" w:hanging="284"/>
        <w:rPr>
          <w:rFonts w:ascii="Arial Narrow" w:hAnsi="Arial Narrow"/>
        </w:rPr>
      </w:pPr>
      <w:r w:rsidRPr="000A54B6">
        <w:rPr>
          <w:rFonts w:ascii="Arial Narrow" w:hAnsi="Arial Narrow"/>
          <w:b/>
        </w:rPr>
        <w:t>5</w:t>
      </w:r>
      <w:r w:rsidRPr="000A54B6">
        <w:rPr>
          <w:rFonts w:ascii="Arial Narrow" w:eastAsiaTheme="minorHAnsi" w:hAnsi="Arial Narrow"/>
          <w:b/>
          <w:lang w:eastAsia="en-US"/>
        </w:rPr>
        <w:t xml:space="preserve"> %</w:t>
      </w:r>
      <w:r w:rsidRPr="000A54B6">
        <w:rPr>
          <w:rFonts w:ascii="Arial Narrow" w:hAnsi="Arial Narrow"/>
        </w:rPr>
        <w:t xml:space="preserve"> z Ceny Diela, ak Zhotoviteľ nevyvíja Informačný systém v bezpečnom vývojovom prostredí s použitím niektorého z nástrojov podľa bodu 12.5 alebo opatrení a zásad podľa bodu 12.6 alebo bodu 12.7 tejto Zmluvy o dielo, alebo ak neumožní Objednávateľovi vykonanie skenov zraniteľností alebo penetračných testov podľa bodu 12.4 tejto Zmluvy o dielo;</w:t>
      </w:r>
    </w:p>
    <w:p w14:paraId="36CA499B" w14:textId="77777777" w:rsidR="00E8390F" w:rsidRPr="000A54B6" w:rsidRDefault="00E8390F">
      <w:pPr>
        <w:pStyle w:val="MLOdsek"/>
        <w:numPr>
          <w:ilvl w:val="2"/>
          <w:numId w:val="49"/>
        </w:numPr>
        <w:suppressAutoHyphens/>
        <w:spacing w:after="0" w:line="276" w:lineRule="auto"/>
        <w:ind w:left="851" w:hanging="284"/>
        <w:rPr>
          <w:rFonts w:ascii="Arial Narrow" w:hAnsi="Arial Narrow"/>
        </w:rPr>
      </w:pPr>
      <w:r w:rsidRPr="000A54B6">
        <w:rPr>
          <w:rFonts w:ascii="Arial Narrow" w:hAnsi="Arial Narrow"/>
          <w:b/>
        </w:rPr>
        <w:t>5</w:t>
      </w:r>
      <w:r w:rsidRPr="000A54B6">
        <w:rPr>
          <w:rFonts w:ascii="Arial Narrow" w:eastAsiaTheme="minorHAnsi" w:hAnsi="Arial Narrow"/>
          <w:b/>
          <w:lang w:eastAsia="en-US"/>
        </w:rPr>
        <w:t xml:space="preserve"> %</w:t>
      </w:r>
      <w:r w:rsidRPr="000A54B6">
        <w:rPr>
          <w:rFonts w:ascii="Arial Narrow" w:hAnsi="Arial Narrow"/>
        </w:rPr>
        <w:t xml:space="preserve"> z Ceny Diela, ak Zhotoviteľ poruší povinnosti podľa bodu 19.4 tejto Zmluvy o dielo alebo ak Objednávateľovi vznikne právo na odstúpenie od zmluvy podľa § 15 ods. 1 Zákona o registri partnerov verejného sektora alebo § 19 ods. 3 Zákona o VO;</w:t>
      </w:r>
    </w:p>
    <w:p w14:paraId="09768406" w14:textId="77777777" w:rsidR="00E8390F" w:rsidRPr="000A54B6" w:rsidRDefault="00E8390F">
      <w:pPr>
        <w:pStyle w:val="MLOdsek"/>
        <w:numPr>
          <w:ilvl w:val="2"/>
          <w:numId w:val="49"/>
        </w:numPr>
        <w:suppressAutoHyphens/>
        <w:spacing w:after="0" w:line="276" w:lineRule="auto"/>
        <w:ind w:left="851" w:hanging="284"/>
        <w:rPr>
          <w:rFonts w:ascii="Arial Narrow" w:hAnsi="Arial Narrow"/>
        </w:rPr>
      </w:pPr>
      <w:r w:rsidRPr="000A54B6">
        <w:rPr>
          <w:rFonts w:ascii="Arial Narrow" w:hAnsi="Arial Narrow"/>
          <w:b/>
        </w:rPr>
        <w:t>5</w:t>
      </w:r>
      <w:r w:rsidRPr="000A54B6">
        <w:rPr>
          <w:rFonts w:ascii="Arial Narrow" w:eastAsiaTheme="minorHAnsi" w:hAnsi="Arial Narrow"/>
          <w:b/>
          <w:lang w:eastAsia="en-US"/>
        </w:rPr>
        <w:t xml:space="preserve"> %</w:t>
      </w:r>
      <w:r w:rsidRPr="000A54B6">
        <w:rPr>
          <w:rFonts w:ascii="Arial Narrow" w:hAnsi="Arial Narrow"/>
        </w:rPr>
        <w:t xml:space="preserve"> z Ceny Diela, ak Zhotoviteľ </w:t>
      </w:r>
      <w:r w:rsidRPr="000A54B6">
        <w:rPr>
          <w:rFonts w:ascii="Arial Narrow" w:hAnsi="Arial Narrow"/>
          <w:lang w:eastAsia="sk-SK"/>
        </w:rPr>
        <w:t>nepostupuje pri Zhotovení Diela podľa pokynov a/alebo podkladov poskytnutých Objednávateľom podľa bodu 18.5 tejto Zmluvy o dielo</w:t>
      </w:r>
      <w:r w:rsidRPr="000A54B6">
        <w:rPr>
          <w:rFonts w:ascii="Arial Narrow" w:hAnsi="Arial Narrow"/>
        </w:rPr>
        <w:t>;</w:t>
      </w:r>
    </w:p>
    <w:p w14:paraId="22B37CF3" w14:textId="77777777" w:rsidR="00E8390F" w:rsidRPr="000A54B6" w:rsidRDefault="00E8390F">
      <w:pPr>
        <w:pStyle w:val="MLOdsek"/>
        <w:numPr>
          <w:ilvl w:val="2"/>
          <w:numId w:val="49"/>
        </w:numPr>
        <w:suppressAutoHyphens/>
        <w:spacing w:after="0" w:line="276" w:lineRule="auto"/>
        <w:ind w:left="851" w:hanging="284"/>
        <w:rPr>
          <w:rFonts w:ascii="Arial Narrow" w:hAnsi="Arial Narrow"/>
        </w:rPr>
      </w:pPr>
      <w:r w:rsidRPr="000A54B6">
        <w:rPr>
          <w:rFonts w:ascii="Arial Narrow" w:hAnsi="Arial Narrow"/>
          <w:b/>
        </w:rPr>
        <w:t>2</w:t>
      </w:r>
      <w:r w:rsidRPr="000A54B6">
        <w:rPr>
          <w:rFonts w:ascii="Arial Narrow" w:eastAsiaTheme="minorHAnsi" w:hAnsi="Arial Narrow"/>
          <w:b/>
          <w:lang w:eastAsia="en-US"/>
        </w:rPr>
        <w:t xml:space="preserve"> %</w:t>
      </w:r>
      <w:r w:rsidRPr="000A54B6">
        <w:rPr>
          <w:rFonts w:ascii="Arial Narrow" w:hAnsi="Arial Narrow"/>
        </w:rPr>
        <w:t xml:space="preserve"> z Ceny Diela, ak Zhotoviteľ </w:t>
      </w:r>
      <w:r w:rsidRPr="000A54B6">
        <w:rPr>
          <w:rFonts w:ascii="Arial Narrow" w:hAnsi="Arial Narrow"/>
          <w:lang w:eastAsia="sk-SK"/>
        </w:rPr>
        <w:t>bez zbytočného odkladu písomne neupozorní Objednávateľa na nevhodnú povahu pokynov a/alebo podkladov poskytnutých Objednávateľom s adekvátnym odôvodnením nevhodnosti povahy takýchto pokynov a/alebo podkladov, ak mohol túto nevhodnosť zistiť pri vynaložení odbornej starostlivosti podľa bodu 18.5 tejto Zmluvy o dielo</w:t>
      </w:r>
      <w:r w:rsidRPr="000A54B6">
        <w:rPr>
          <w:rFonts w:ascii="Arial Narrow" w:hAnsi="Arial Narrow"/>
        </w:rPr>
        <w:t>,</w:t>
      </w:r>
    </w:p>
    <w:p w14:paraId="5ACD348B" w14:textId="77777777" w:rsidR="00E8390F" w:rsidRPr="000A54B6" w:rsidRDefault="00E8390F">
      <w:pPr>
        <w:pStyle w:val="MLOdsek"/>
        <w:numPr>
          <w:ilvl w:val="2"/>
          <w:numId w:val="49"/>
        </w:numPr>
        <w:suppressAutoHyphens/>
        <w:spacing w:after="0" w:line="276" w:lineRule="auto"/>
        <w:ind w:left="851" w:hanging="284"/>
        <w:rPr>
          <w:rFonts w:ascii="Arial Narrow" w:hAnsi="Arial Narrow"/>
        </w:rPr>
      </w:pPr>
      <w:r w:rsidRPr="000A54B6">
        <w:rPr>
          <w:rFonts w:ascii="Arial Narrow" w:hAnsi="Arial Narrow"/>
          <w:b/>
        </w:rPr>
        <w:lastRenderedPageBreak/>
        <w:t>2</w:t>
      </w:r>
      <w:r w:rsidRPr="000A54B6">
        <w:rPr>
          <w:rFonts w:ascii="Arial Narrow" w:eastAsia="Calibri" w:hAnsi="Arial Narrow"/>
          <w:b/>
          <w:lang w:eastAsia="en-US"/>
        </w:rPr>
        <w:t xml:space="preserve"> %</w:t>
      </w:r>
      <w:r w:rsidRPr="000A54B6">
        <w:rPr>
          <w:rFonts w:ascii="Arial Narrow" w:hAnsi="Arial Narrow"/>
        </w:rPr>
        <w:t xml:space="preserve"> z Ceny Diela, ak Zhotoviteľ poruší niektorú z povinností týkajúcu sa ochrany dôverných informácií a osobných údajov podľa článku 13 tejto Zmluvy o dielo,</w:t>
      </w:r>
    </w:p>
    <w:p w14:paraId="0D65902A" w14:textId="77777777" w:rsidR="00E8390F" w:rsidRPr="000A54B6" w:rsidRDefault="00E8390F">
      <w:pPr>
        <w:pStyle w:val="MLOdsek"/>
        <w:numPr>
          <w:ilvl w:val="2"/>
          <w:numId w:val="49"/>
        </w:numPr>
        <w:suppressAutoHyphens/>
        <w:spacing w:after="0" w:line="276" w:lineRule="auto"/>
        <w:ind w:left="851" w:hanging="284"/>
        <w:rPr>
          <w:rFonts w:ascii="Arial Narrow" w:hAnsi="Arial Narrow"/>
        </w:rPr>
      </w:pPr>
      <w:r w:rsidRPr="000A54B6">
        <w:rPr>
          <w:rFonts w:ascii="Arial Narrow" w:eastAsiaTheme="minorHAnsi" w:hAnsi="Arial Narrow"/>
          <w:b/>
        </w:rPr>
        <w:t>2</w:t>
      </w:r>
      <w:r w:rsidRPr="000A54B6">
        <w:rPr>
          <w:rFonts w:ascii="Arial Narrow" w:eastAsiaTheme="minorHAnsi" w:hAnsi="Arial Narrow"/>
          <w:b/>
          <w:lang w:eastAsia="en-US"/>
        </w:rPr>
        <w:t xml:space="preserve"> %</w:t>
      </w:r>
      <w:r w:rsidRPr="000A54B6">
        <w:rPr>
          <w:rFonts w:ascii="Arial Narrow" w:hAnsi="Arial Narrow"/>
        </w:rPr>
        <w:t xml:space="preserve"> z Ceny Diela, ak Zhotoviteľ poruší niektorú z povinností Zhotoviteľa podľa bodu 4.2 tejto Zmluvy o dielo,</w:t>
      </w:r>
    </w:p>
    <w:p w14:paraId="0C5862AB" w14:textId="77777777" w:rsidR="00E8390F" w:rsidRPr="000A54B6" w:rsidRDefault="00E8390F">
      <w:pPr>
        <w:pStyle w:val="MLOdsek"/>
        <w:numPr>
          <w:ilvl w:val="2"/>
          <w:numId w:val="49"/>
        </w:numPr>
        <w:suppressAutoHyphens/>
        <w:spacing w:after="0" w:line="276" w:lineRule="auto"/>
        <w:ind w:left="851" w:hanging="284"/>
        <w:rPr>
          <w:rFonts w:ascii="Arial Narrow" w:hAnsi="Arial Narrow"/>
        </w:rPr>
      </w:pPr>
      <w:r w:rsidRPr="000A54B6">
        <w:rPr>
          <w:rFonts w:ascii="Arial Narrow" w:eastAsiaTheme="minorHAnsi" w:hAnsi="Arial Narrow"/>
          <w:b/>
        </w:rPr>
        <w:t>1</w:t>
      </w:r>
      <w:r w:rsidRPr="000A54B6">
        <w:rPr>
          <w:rFonts w:ascii="Arial Narrow" w:eastAsiaTheme="minorHAnsi" w:hAnsi="Arial Narrow"/>
          <w:b/>
          <w:lang w:eastAsia="en-US"/>
        </w:rPr>
        <w:t xml:space="preserve"> %</w:t>
      </w:r>
      <w:r w:rsidRPr="000A54B6">
        <w:rPr>
          <w:rFonts w:ascii="Arial Narrow" w:hAnsi="Arial Narrow"/>
        </w:rPr>
        <w:t xml:space="preserve"> z Ceny Diela, ak Zhotoviteľ poruší niektorú z povinností Zhotoviteľa podľa bodu 4.3 tejto Zmluvy o dielo.</w:t>
      </w:r>
    </w:p>
    <w:p w14:paraId="35CDF192" w14:textId="77777777" w:rsidR="00E8390F" w:rsidRPr="000A54B6" w:rsidRDefault="00E8390F" w:rsidP="00E8390F">
      <w:pPr>
        <w:pStyle w:val="MLOdsek"/>
        <w:numPr>
          <w:ilvl w:val="0"/>
          <w:numId w:val="0"/>
        </w:numPr>
        <w:spacing w:after="0" w:line="276" w:lineRule="auto"/>
        <w:ind w:left="851"/>
        <w:rPr>
          <w:rFonts w:ascii="Arial Narrow" w:hAnsi="Arial Narrow"/>
        </w:rPr>
      </w:pPr>
    </w:p>
    <w:p w14:paraId="38B93166" w14:textId="77777777" w:rsidR="00E8390F" w:rsidRPr="000A54B6" w:rsidRDefault="00E8390F" w:rsidP="00E8390F">
      <w:pPr>
        <w:pStyle w:val="MLOdsek"/>
        <w:spacing w:after="0" w:line="276" w:lineRule="auto"/>
        <w:ind w:left="567" w:hanging="567"/>
        <w:rPr>
          <w:rFonts w:ascii="Arial Narrow" w:hAnsi="Arial Narrow"/>
          <w:b/>
        </w:rPr>
      </w:pPr>
      <w:r w:rsidRPr="000A54B6">
        <w:rPr>
          <w:rFonts w:ascii="Arial Narrow" w:hAnsi="Arial Narrow"/>
          <w:b/>
        </w:rPr>
        <w:t xml:space="preserve">Objednávateľ si môže uplatniť zmluvné pokuty podľa bodu 20.1 tejto Zmluvy o dielo maximálne do výšky </w:t>
      </w:r>
      <w:r w:rsidRPr="000A54B6">
        <w:rPr>
          <w:rFonts w:ascii="Arial Narrow" w:eastAsiaTheme="minorHAnsi" w:hAnsi="Arial Narrow"/>
          <w:b/>
          <w:lang w:eastAsia="en-US"/>
        </w:rPr>
        <w:t xml:space="preserve">30 </w:t>
      </w:r>
      <w:r w:rsidRPr="000A54B6">
        <w:rPr>
          <w:rFonts w:ascii="Arial Narrow" w:hAnsi="Arial Narrow"/>
          <w:b/>
        </w:rPr>
        <w:t xml:space="preserve">% (tridsať percent) z Ceny Diela, pričom v prípade uplatnenia zmluvnej pokuty podľa bodu 20.1 písm. a) alebo písm. c) tejto Zmluvy o dielo sa </w:t>
      </w:r>
      <w:r w:rsidRPr="000A54B6">
        <w:rPr>
          <w:rFonts w:ascii="Arial Narrow" w:eastAsiaTheme="minorHAnsi" w:hAnsi="Arial Narrow"/>
          <w:b/>
          <w:lang w:eastAsia="en-US"/>
        </w:rPr>
        <w:t xml:space="preserve">30 </w:t>
      </w:r>
      <w:r w:rsidRPr="000A54B6">
        <w:rPr>
          <w:rFonts w:ascii="Arial Narrow" w:hAnsi="Arial Narrow"/>
          <w:b/>
        </w:rPr>
        <w:t>% (tridsať percentný) limit neuplatňuje.</w:t>
      </w:r>
    </w:p>
    <w:p w14:paraId="33A8FB35" w14:textId="77777777" w:rsidR="00E8390F" w:rsidRPr="000A54B6" w:rsidRDefault="00E8390F" w:rsidP="00E8390F">
      <w:pPr>
        <w:pStyle w:val="MLOdsek"/>
        <w:numPr>
          <w:ilvl w:val="0"/>
          <w:numId w:val="0"/>
        </w:numPr>
        <w:spacing w:after="0" w:line="276" w:lineRule="auto"/>
        <w:ind w:left="567" w:hanging="567"/>
        <w:rPr>
          <w:rFonts w:ascii="Arial Narrow" w:hAnsi="Arial Narrow"/>
        </w:rPr>
      </w:pPr>
    </w:p>
    <w:p w14:paraId="74BA0255"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Ak sa Objednávateľ dostane do omeškania so splnením peňažného záväzku alebo jeho časti, má Zhotoviteľ právo uplatniť si z nezaplatenej sumy úroky z omeškania v súlade s § 369a Obchodného zákonníka.</w:t>
      </w:r>
    </w:p>
    <w:p w14:paraId="1EF86E2B" w14:textId="77777777" w:rsidR="00E8390F" w:rsidRPr="000A54B6" w:rsidRDefault="00E8390F" w:rsidP="00E8390F">
      <w:pPr>
        <w:pStyle w:val="MLOdsek"/>
        <w:numPr>
          <w:ilvl w:val="0"/>
          <w:numId w:val="0"/>
        </w:numPr>
        <w:spacing w:after="0" w:line="276" w:lineRule="auto"/>
        <w:ind w:left="567" w:hanging="567"/>
        <w:rPr>
          <w:rFonts w:ascii="Arial Narrow" w:hAnsi="Arial Narrow"/>
        </w:rPr>
      </w:pPr>
    </w:p>
    <w:p w14:paraId="3BA721B1"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Ak sa Zhotoviteľ dostane do omeškania so splnením peňažného záväzku alebo jeho časti, má Objednávateľ právo uplatniť si z nezaplatenej sumy úroky z omeškania v súlade s § 369 Obchodného zákonníka.</w:t>
      </w:r>
    </w:p>
    <w:p w14:paraId="15C45460" w14:textId="77777777" w:rsidR="00E8390F" w:rsidRPr="000A54B6" w:rsidRDefault="00E8390F" w:rsidP="00E8390F">
      <w:pPr>
        <w:pStyle w:val="MLOdsek"/>
        <w:numPr>
          <w:ilvl w:val="0"/>
          <w:numId w:val="0"/>
        </w:numPr>
        <w:spacing w:after="0" w:line="276" w:lineRule="auto"/>
        <w:ind w:left="567" w:hanging="567"/>
        <w:rPr>
          <w:rFonts w:ascii="Arial Narrow" w:hAnsi="Arial Narrow"/>
        </w:rPr>
      </w:pPr>
    </w:p>
    <w:p w14:paraId="27E5AEE2"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 xml:space="preserve">Zaplatením zmluvnej pokuty nie je dotknutý nárok Zmluvnej strany na náhradu škody v celom rozsahu, ktorá bola spôsobená porušením povinnosti, na ktorú sa vzťahuje zmluvná pokuta. </w:t>
      </w:r>
    </w:p>
    <w:p w14:paraId="3172DCEF" w14:textId="77777777" w:rsidR="00E8390F" w:rsidRPr="000A54B6" w:rsidRDefault="00E8390F" w:rsidP="00E8390F">
      <w:pPr>
        <w:pStyle w:val="MLOdsek"/>
        <w:numPr>
          <w:ilvl w:val="0"/>
          <w:numId w:val="0"/>
        </w:numPr>
        <w:spacing w:after="0" w:line="276" w:lineRule="auto"/>
        <w:ind w:left="567" w:hanging="567"/>
        <w:rPr>
          <w:rFonts w:ascii="Arial Narrow" w:hAnsi="Arial Narrow"/>
        </w:rPr>
      </w:pPr>
    </w:p>
    <w:p w14:paraId="1E928595"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 xml:space="preserve">Ak si Objednávateľ uplatní zmluvnú pokutu podľa bodu 20.1 tohto článku Zmluvy o dielo, má právo si ju započítať voči pohľadávke Zhotoviteľa v najbližšom fakturačnom míľniku (FM) určenom v Prílohe č. 2 tejto Zmluvy o dielo. </w:t>
      </w:r>
    </w:p>
    <w:p w14:paraId="761B66EA" w14:textId="77777777" w:rsidR="00E8390F" w:rsidRPr="000A54B6" w:rsidRDefault="00E8390F" w:rsidP="00E8390F">
      <w:pPr>
        <w:pStyle w:val="MLOdsek"/>
        <w:numPr>
          <w:ilvl w:val="0"/>
          <w:numId w:val="0"/>
        </w:numPr>
        <w:spacing w:after="0" w:line="276" w:lineRule="auto"/>
        <w:ind w:left="567" w:hanging="567"/>
        <w:rPr>
          <w:rFonts w:ascii="Arial Narrow" w:hAnsi="Arial Narrow"/>
        </w:rPr>
      </w:pPr>
    </w:p>
    <w:p w14:paraId="14480B48" w14:textId="77777777" w:rsidR="00E8390F" w:rsidRPr="000A54B6" w:rsidRDefault="00E8390F" w:rsidP="00E8390F">
      <w:pPr>
        <w:pStyle w:val="MLNadpislnku"/>
        <w:tabs>
          <w:tab w:val="clear" w:pos="878"/>
        </w:tabs>
        <w:spacing w:before="0" w:after="0" w:line="276" w:lineRule="auto"/>
        <w:ind w:left="567" w:hanging="567"/>
        <w:rPr>
          <w:rFonts w:ascii="Arial Narrow" w:hAnsi="Arial Narrow"/>
        </w:rPr>
      </w:pPr>
      <w:r w:rsidRPr="000A54B6">
        <w:rPr>
          <w:rFonts w:ascii="Arial Narrow" w:hAnsi="Arial Narrow"/>
        </w:rPr>
        <w:t>ZMENY DIELA A ZMENY ZMLUVY</w:t>
      </w:r>
    </w:p>
    <w:p w14:paraId="2AE58EC4" w14:textId="77777777" w:rsidR="00E8390F" w:rsidRPr="000A54B6" w:rsidRDefault="00E8390F" w:rsidP="00E8390F">
      <w:pPr>
        <w:pStyle w:val="MLNadpislnku"/>
        <w:numPr>
          <w:ilvl w:val="0"/>
          <w:numId w:val="0"/>
        </w:numPr>
        <w:spacing w:before="0" w:after="0" w:line="276" w:lineRule="auto"/>
        <w:ind w:left="567"/>
        <w:rPr>
          <w:rFonts w:ascii="Arial Narrow" w:hAnsi="Arial Narrow"/>
        </w:rPr>
      </w:pPr>
    </w:p>
    <w:p w14:paraId="43A2C53A"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 xml:space="preserve">Zmluvné strany sa dohodli, že </w:t>
      </w:r>
      <w:r>
        <w:rPr>
          <w:rFonts w:ascii="Arial Narrow" w:hAnsi="Arial Narrow"/>
        </w:rPr>
        <w:t xml:space="preserve">pokiaľ nie je v Zákone o VO uvedené inak, </w:t>
      </w:r>
      <w:r w:rsidRPr="000A54B6">
        <w:rPr>
          <w:rFonts w:ascii="Arial Narrow" w:hAnsi="Arial Narrow"/>
        </w:rPr>
        <w:t xml:space="preserve">dodatok k tejto Zmluve o dielo možno uzatvoriť, </w:t>
      </w:r>
      <w:r w:rsidRPr="000A54B6">
        <w:rPr>
          <w:rFonts w:ascii="Arial Narrow" w:hAnsi="Arial Narrow"/>
          <w:b/>
        </w:rPr>
        <w:t>ak po ukončení Verejného obstarávania</w:t>
      </w:r>
      <w:r w:rsidRPr="000A54B6">
        <w:rPr>
          <w:rFonts w:ascii="Arial Narrow" w:hAnsi="Arial Narrow"/>
        </w:rPr>
        <w:t>:</w:t>
      </w:r>
    </w:p>
    <w:p w14:paraId="56751B9C"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vznikla požiadavka na úpravu funkčnosti (modifikácia, pridanie, zrušenie alebo rozvoj funkcionality) Informačného systému alebo na vytvorenie Modulu, ktorú nemohol Objednávateľ predpokladať a ktorá nebola vyvolaná zmenou právneho poriadku Slovenskej republiky;</w:t>
      </w:r>
    </w:p>
    <w:p w14:paraId="65B10BD5"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vznikla požiadavka na zabezpečenie funkčnosti a/alebo kompatibility Informačného systému alebo Modulu s iným informačným systémom (t. j. medzisystémová závislosť), ktorú nemohol Objednávateľ predpokladať a ktorá nebola vyvolaná zmenou právneho poriadku Slovenskej republiky;</w:t>
      </w:r>
    </w:p>
    <w:p w14:paraId="541FD440"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došlo k zmene právneho poriadku Slovenskej republiky, na základe ktorej vznikla požiadavka</w:t>
      </w:r>
    </w:p>
    <w:p w14:paraId="641E8E57" w14:textId="77777777" w:rsidR="00E8390F" w:rsidRPr="000A54B6" w:rsidRDefault="00E8390F" w:rsidP="00E8390F">
      <w:pPr>
        <w:pStyle w:val="MLOdsek"/>
        <w:numPr>
          <w:ilvl w:val="0"/>
          <w:numId w:val="0"/>
        </w:numPr>
        <w:spacing w:after="0" w:line="276" w:lineRule="auto"/>
        <w:ind w:left="1276" w:hanging="425"/>
        <w:rPr>
          <w:rFonts w:ascii="Arial Narrow" w:hAnsi="Arial Narrow"/>
        </w:rPr>
      </w:pPr>
      <w:r w:rsidRPr="000A54B6">
        <w:rPr>
          <w:rFonts w:ascii="Arial Narrow" w:hAnsi="Arial Narrow"/>
        </w:rPr>
        <w:t>c1.</w:t>
      </w:r>
      <w:r w:rsidRPr="000A54B6">
        <w:rPr>
          <w:rFonts w:ascii="Arial Narrow" w:hAnsi="Arial Narrow"/>
        </w:rPr>
        <w:tab/>
        <w:t>na úpravu funkčnosti (modifikácia, pridanie, zrušenie alebo rozvoj funkcionality) Informačného systému alebo na vytvorenie ďalšieho Modulu,</w:t>
      </w:r>
    </w:p>
    <w:p w14:paraId="03477973" w14:textId="77777777" w:rsidR="00E8390F" w:rsidRPr="000A54B6" w:rsidRDefault="00E8390F" w:rsidP="00E8390F">
      <w:pPr>
        <w:pStyle w:val="MLOdsek"/>
        <w:numPr>
          <w:ilvl w:val="0"/>
          <w:numId w:val="0"/>
        </w:numPr>
        <w:spacing w:after="0" w:line="276" w:lineRule="auto"/>
        <w:ind w:left="1276" w:hanging="425"/>
        <w:rPr>
          <w:rFonts w:ascii="Arial Narrow" w:hAnsi="Arial Narrow"/>
        </w:rPr>
      </w:pPr>
      <w:r w:rsidRPr="000A54B6">
        <w:rPr>
          <w:rFonts w:ascii="Arial Narrow" w:hAnsi="Arial Narrow"/>
        </w:rPr>
        <w:t>c2.</w:t>
      </w:r>
      <w:r w:rsidRPr="000A54B6">
        <w:rPr>
          <w:rFonts w:ascii="Arial Narrow" w:hAnsi="Arial Narrow"/>
        </w:rPr>
        <w:tab/>
        <w:t>na zabezpečenie funkčnosti a/alebo kompatibility Informačného systému alebo Modulu s iným informačným systémom (t. j. medzisystémová závislosť);</w:t>
      </w:r>
    </w:p>
    <w:p w14:paraId="680ADC15"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došlo k inej zmene právneho poriadku Slovenskej republiky, ako v písm. c) tohto článku Zmluvy o dielo, ktorá vyžaduje zabezpečenie súladu Diela alebo jeho časti s platnými a účinnými právnymi predpismi v čase odovzdania Diela alebo jeho časti;</w:t>
      </w:r>
    </w:p>
    <w:p w14:paraId="03AA1163"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došlo k zmenám v úrovni zabezpečenia informačných systémov, ktoré vyžadujú zabezpečenie súladu Informačného systému alebo jeho časti s bezpečnostnými požiadavkami na odvrátenie kybernetických hrozieb v čase odovzdania Informačného systému alebo jeho časti;</w:t>
      </w:r>
    </w:p>
    <w:p w14:paraId="2E69C1D5"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došlo k takým zmenám v oblasti SW alebo HW, že za účelom zabezpečenia aktuálnosti technického riešenia Informačného systému a/alebo jeho budúceho bezproblémového používania, je objektívne prínosnejšie vykonanie zmien v oblasti SW alebo HW technického riešenia Informačného systému, v porovnaní so zhotovením Informačného systému podľa pôvodných SW alebo HW požiadaviek Objednávateľa alebo pôvodného návrhu technického riešenia Zhotoviteľa.</w:t>
      </w:r>
    </w:p>
    <w:p w14:paraId="2A3DCB11" w14:textId="77777777" w:rsidR="00E8390F" w:rsidRPr="000A54B6" w:rsidRDefault="00E8390F" w:rsidP="00E8390F">
      <w:pPr>
        <w:pStyle w:val="MLOdsek"/>
        <w:numPr>
          <w:ilvl w:val="0"/>
          <w:numId w:val="0"/>
        </w:numPr>
        <w:spacing w:after="0" w:line="276" w:lineRule="auto"/>
        <w:ind w:left="737" w:hanging="737"/>
        <w:rPr>
          <w:rFonts w:ascii="Arial Narrow" w:hAnsi="Arial Narrow"/>
        </w:rPr>
      </w:pPr>
    </w:p>
    <w:p w14:paraId="1FA417FB"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lastRenderedPageBreak/>
        <w:t>Dodatkom uzatvoreným z dôvodov podľa bodu 21.1 tohto článku Zmluvy o dielo možno navyšovať Cenu Diela, v nevyhnutnom rozsahu, avšak najviac však do výšky:</w:t>
      </w:r>
    </w:p>
    <w:p w14:paraId="7538B2A0" w14:textId="77777777" w:rsidR="00E8390F" w:rsidRPr="000A54B6" w:rsidRDefault="00E8390F">
      <w:pPr>
        <w:pStyle w:val="MLOdsek"/>
        <w:numPr>
          <w:ilvl w:val="0"/>
          <w:numId w:val="57"/>
        </w:numPr>
        <w:spacing w:after="0" w:line="276" w:lineRule="auto"/>
        <w:ind w:left="851" w:hanging="284"/>
        <w:rPr>
          <w:rFonts w:ascii="Arial Narrow" w:hAnsi="Arial Narrow"/>
        </w:rPr>
      </w:pPr>
      <w:r w:rsidRPr="000A54B6">
        <w:rPr>
          <w:rFonts w:ascii="Arial Narrow" w:hAnsi="Arial Narrow"/>
        </w:rPr>
        <w:t>50 % Ceny Diela pre každý jeden z dôvodov podľa písm. a), písm. b) a písm. c) bodu 21.1 tejto Zmluvy o dielo,</w:t>
      </w:r>
    </w:p>
    <w:p w14:paraId="1B29980B" w14:textId="77777777" w:rsidR="00E8390F" w:rsidRPr="000A54B6" w:rsidRDefault="00E8390F">
      <w:pPr>
        <w:pStyle w:val="MLOdsek"/>
        <w:numPr>
          <w:ilvl w:val="0"/>
          <w:numId w:val="57"/>
        </w:numPr>
        <w:spacing w:after="0" w:line="276" w:lineRule="auto"/>
        <w:ind w:left="851" w:hanging="284"/>
        <w:rPr>
          <w:rFonts w:ascii="Arial Narrow" w:hAnsi="Arial Narrow"/>
        </w:rPr>
      </w:pPr>
      <w:r w:rsidRPr="000A54B6">
        <w:rPr>
          <w:rFonts w:ascii="Arial Narrow" w:hAnsi="Arial Narrow"/>
        </w:rPr>
        <w:t>1</w:t>
      </w:r>
      <w:r>
        <w:rPr>
          <w:rFonts w:ascii="Arial Narrow" w:hAnsi="Arial Narrow"/>
        </w:rPr>
        <w:t>0</w:t>
      </w:r>
      <w:r w:rsidRPr="000A54B6">
        <w:rPr>
          <w:rFonts w:ascii="Arial Narrow" w:hAnsi="Arial Narrow"/>
        </w:rPr>
        <w:t xml:space="preserve"> % Ceny Diela pre každý jeden z dôvodov podľa písm. d), písm. e) a písm. f) bodu 21.1 tejto Zmluvy o dielo,</w:t>
      </w:r>
    </w:p>
    <w:p w14:paraId="25BA9179" w14:textId="77777777" w:rsidR="00E8390F" w:rsidRPr="000A54B6" w:rsidRDefault="00E8390F" w:rsidP="00E8390F">
      <w:pPr>
        <w:pStyle w:val="MLOdsek"/>
        <w:numPr>
          <w:ilvl w:val="0"/>
          <w:numId w:val="0"/>
        </w:numPr>
        <w:spacing w:after="0" w:line="276" w:lineRule="auto"/>
        <w:ind w:left="1304" w:hanging="737"/>
        <w:rPr>
          <w:rFonts w:ascii="Arial Narrow" w:hAnsi="Arial Narrow"/>
        </w:rPr>
      </w:pPr>
      <w:r>
        <w:rPr>
          <w:rFonts w:ascii="Arial Narrow" w:hAnsi="Arial Narrow"/>
        </w:rPr>
        <w:t>pokiaľ nie v Zákone o VO uvedené inak.</w:t>
      </w:r>
    </w:p>
    <w:p w14:paraId="016BA0A2" w14:textId="77777777" w:rsidR="00E8390F" w:rsidRPr="000A54B6" w:rsidRDefault="00E8390F" w:rsidP="00E8390F">
      <w:pPr>
        <w:pStyle w:val="MLOdsek"/>
        <w:numPr>
          <w:ilvl w:val="0"/>
          <w:numId w:val="0"/>
        </w:numPr>
        <w:spacing w:after="0" w:line="276" w:lineRule="auto"/>
        <w:ind w:left="567"/>
        <w:rPr>
          <w:rFonts w:ascii="Arial Narrow" w:hAnsi="Arial Narrow"/>
        </w:rPr>
      </w:pPr>
      <w:r w:rsidRPr="000A54B6">
        <w:rPr>
          <w:rFonts w:ascii="Arial Narrow" w:hAnsi="Arial Narrow"/>
        </w:rPr>
        <w:t>Zmluvné strany pre odstránenie pochybností uvádzajú, že stanovený finančný limit pre každý jeden z dôvodov pre uzatvorenie dodatku podľa bodu 21.1 tejto Zmluvy o dielo sa uplatňuje kumulatívne, t. j. počíta sa celková cena dodatkov uzatvorených podľa toho istého dôvodu pre uzatvorenie dodatku uvedeného v bode 21.1 tejto Zmluvy o dielo</w:t>
      </w:r>
      <w:r>
        <w:rPr>
          <w:rFonts w:ascii="Arial Narrow" w:hAnsi="Arial Narrow"/>
        </w:rPr>
        <w:t>, pokiaľ nie je v Zákone o VO uvedené inak</w:t>
      </w:r>
    </w:p>
    <w:p w14:paraId="18FE19E1" w14:textId="77777777" w:rsidR="00E8390F" w:rsidRPr="001B4BA8" w:rsidRDefault="00E8390F" w:rsidP="00E8390F">
      <w:pPr>
        <w:pStyle w:val="MLOdsek"/>
        <w:numPr>
          <w:ilvl w:val="0"/>
          <w:numId w:val="0"/>
        </w:numPr>
        <w:spacing w:after="0" w:line="276" w:lineRule="auto"/>
        <w:ind w:left="567"/>
        <w:rPr>
          <w:rFonts w:ascii="Arial Narrow" w:hAnsi="Arial Narrow"/>
        </w:rPr>
      </w:pPr>
    </w:p>
    <w:p w14:paraId="67339AF6"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Dodatkom uzatvoreným z dôvodov podľa bodu 21.1 tohto článku Zmluvy o dielo možno primerane predĺžiť konečný termín zhotovenia Diela uvedený v časovom harmonograme realizácie Diela podľa Prílohy č. 2 tejto Zmluvy o dielo, ak to povaha predmetu dodatku vyžaduje. Predĺženie konečného termínu zhotovenia Diela musí zodpovedať povahe predmetu dodatku, pripravenosti Zhotoviteľa riadne zhotoviť predmet dodatku</w:t>
      </w:r>
      <w:r>
        <w:rPr>
          <w:rFonts w:ascii="Arial Narrow" w:hAnsi="Arial Narrow"/>
        </w:rPr>
        <w:t>,</w:t>
      </w:r>
      <w:r w:rsidRPr="000A54B6">
        <w:rPr>
          <w:rFonts w:ascii="Arial Narrow" w:hAnsi="Arial Narrow"/>
        </w:rPr>
        <w:t xml:space="preserve"> pripravenosti Objednávateľa poskytnúť Zhotoviteľovi potrebnú súčinnosť pre zhotovenie predmetu dodatku</w:t>
      </w:r>
      <w:r>
        <w:rPr>
          <w:rFonts w:ascii="Arial Narrow" w:hAnsi="Arial Narrow"/>
        </w:rPr>
        <w:t xml:space="preserve"> a musí byť v súlade so Zákonom o VO</w:t>
      </w:r>
      <w:r w:rsidRPr="000A54B6">
        <w:rPr>
          <w:rFonts w:ascii="Arial Narrow" w:hAnsi="Arial Narrow"/>
        </w:rPr>
        <w:t>.</w:t>
      </w:r>
    </w:p>
    <w:p w14:paraId="41CCCCFC"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68E0BA35"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 xml:space="preserve">Akékoľvek ďalšie zmeny tejto Zmluvy o dielo možno vykonať, ak budú splnené podmienky podľa Zákona o VO.  </w:t>
      </w:r>
    </w:p>
    <w:p w14:paraId="10547B38"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1407BF68" w14:textId="77777777" w:rsidR="00E8390F" w:rsidRPr="000A54B6" w:rsidRDefault="00E8390F" w:rsidP="00E8390F">
      <w:pPr>
        <w:pStyle w:val="MLNadpislnku"/>
        <w:tabs>
          <w:tab w:val="clear" w:pos="878"/>
        </w:tabs>
        <w:spacing w:before="0" w:after="0" w:line="276" w:lineRule="auto"/>
        <w:ind w:left="567" w:hanging="567"/>
        <w:rPr>
          <w:rFonts w:ascii="Arial Narrow" w:hAnsi="Arial Narrow"/>
        </w:rPr>
      </w:pPr>
      <w:r w:rsidRPr="000A54B6">
        <w:rPr>
          <w:rFonts w:ascii="Arial Narrow" w:hAnsi="Arial Narrow"/>
        </w:rPr>
        <w:t>UKONČENIE ZMLUVY</w:t>
      </w:r>
    </w:p>
    <w:p w14:paraId="0846A4C5" w14:textId="77777777" w:rsidR="00E8390F" w:rsidRPr="000A54B6" w:rsidRDefault="00E8390F" w:rsidP="00E8390F">
      <w:pPr>
        <w:pStyle w:val="MLNadpislnku"/>
        <w:numPr>
          <w:ilvl w:val="0"/>
          <w:numId w:val="0"/>
        </w:numPr>
        <w:spacing w:before="0" w:after="0" w:line="276" w:lineRule="auto"/>
        <w:ind w:left="567" w:hanging="567"/>
        <w:rPr>
          <w:rFonts w:ascii="Arial Narrow" w:hAnsi="Arial Narrow"/>
        </w:rPr>
      </w:pPr>
    </w:p>
    <w:p w14:paraId="192BBE95" w14:textId="77777777" w:rsidR="00E8390F" w:rsidRPr="000A54B6" w:rsidRDefault="00E8390F" w:rsidP="00E8390F">
      <w:pPr>
        <w:pStyle w:val="MLOdsek"/>
        <w:keepNext/>
        <w:spacing w:after="0" w:line="276" w:lineRule="auto"/>
        <w:ind w:left="567" w:hanging="567"/>
        <w:rPr>
          <w:rFonts w:ascii="Arial Narrow" w:hAnsi="Arial Narrow"/>
        </w:rPr>
      </w:pPr>
      <w:bookmarkStart w:id="45" w:name="_Ref27050859"/>
      <w:r w:rsidRPr="000A54B6">
        <w:rPr>
          <w:rFonts w:ascii="Arial Narrow" w:hAnsi="Arial Narrow"/>
        </w:rPr>
        <w:t>Táto Zmluva o dielo zaniká:</w:t>
      </w:r>
      <w:bookmarkEnd w:id="45"/>
    </w:p>
    <w:p w14:paraId="3E3B29A1"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uplynutím doby, na ktorú bola uzavretá,</w:t>
      </w:r>
    </w:p>
    <w:p w14:paraId="7EB8D49C"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písomnou dohodou Zmluvných strán,</w:t>
      </w:r>
    </w:p>
    <w:p w14:paraId="13C15DAF"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písomným odstúpením od Zmluvy o dielo zmluvnou stranou.</w:t>
      </w:r>
    </w:p>
    <w:p w14:paraId="7C33C389"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68E14B1D"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 xml:space="preserve">Ak bude táto Zmluva o dielo predčasne ukončená dohodou Zmluvných strán, tvorí stanovenie spôsobu vysporiadania vzťahov vzniknutých na jej základe podstatnú náležitosť dohody o ukončení účinnosti tejto Zmluvy o dielo. V rámci tejto dohody sa vysporiada aj udelenie licencií k odovzdanému Informačnému systému alebo jeho časti v súlade s článkom 11 tejto Zmluvy o dielo. </w:t>
      </w:r>
    </w:p>
    <w:p w14:paraId="260B8A8D"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23CF1618"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Zmluvné strany môžu odstúpiť od tejto Zmluvy o dielo z dôvodu:</w:t>
      </w:r>
    </w:p>
    <w:p w14:paraId="5A8F6C83"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 xml:space="preserve">podľa bodu 22.5 tohto článku Zmluvy o dielo, </w:t>
      </w:r>
    </w:p>
    <w:p w14:paraId="4B42B69B"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 xml:space="preserve">podstatného porušenia zmluvných povinností druhou Zmluvnou stranou v prípadoch podľa bodu 22.6 tohto článku Zmluvy o dielo alebo podstatného porušenia zmluvných povinností druhou Zmluvnou stranou v prípadoch stanovených Obchodným zákonníkom, </w:t>
      </w:r>
    </w:p>
    <w:p w14:paraId="59642A0E"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nepodstatného porušenia zmluvných povinností druhou zmluvnou stranou podľa bodu 22.7 tohto článku Zmluvy o dielo alebo nepodstatného porušenia zmluvných povinností druhou Zmluvnou stranou v prípadoch stanovených Obchodných zákonníkom,</w:t>
      </w:r>
    </w:p>
    <w:p w14:paraId="72AE3B71"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stanoveného zákonom (napr. podľa § 19 Zákona o VO alebo § 15 ods. 1 Zákona o registri partnerov verejného sektora).</w:t>
      </w:r>
    </w:p>
    <w:p w14:paraId="212B4E85"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15701085"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bCs/>
        </w:rPr>
        <w:t>Zmluvná strana môže odstúpiť od tejto Zmluvy o dielo:</w:t>
      </w:r>
    </w:p>
    <w:p w14:paraId="07368DBF"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bCs/>
        </w:rPr>
        <w:t>okamžite, ak odstupuje podľa bodu 22.3 písm. a), písm. b) alebo písm. d) tohto článku Zmluvy o dielo,</w:t>
      </w:r>
    </w:p>
    <w:p w14:paraId="52E87A2E"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bCs/>
        </w:rPr>
        <w:t>po poskytnutí dodatočnej lehoty na splnenie porušenej zmluvnej povinnosti, ak odstupuje podľa bodu 22.7 tohto článku Zmluvy o dielo.</w:t>
      </w:r>
    </w:p>
    <w:p w14:paraId="3BA40D7A"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1FA5E833"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bCs/>
        </w:rPr>
        <w:t xml:space="preserve">Zmluvné strany sa dohodli, že môžu odstúpiť od tejto Zmluvy </w:t>
      </w:r>
      <w:r w:rsidRPr="000A54B6">
        <w:rPr>
          <w:rFonts w:ascii="Arial Narrow" w:hAnsi="Arial Narrow"/>
        </w:rPr>
        <w:t>o dielo</w:t>
      </w:r>
      <w:r w:rsidRPr="000A54B6">
        <w:rPr>
          <w:rFonts w:ascii="Arial Narrow" w:hAnsi="Arial Narrow"/>
          <w:bCs/>
        </w:rPr>
        <w:t>, ak:</w:t>
      </w:r>
    </w:p>
    <w:p w14:paraId="3AC9AF10"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lastRenderedPageBreak/>
        <w:t>Zhotoviteľ preruší alebo skončí svoju podnikateľskú činnosť alebo stratí podnikateľské oprávnenie potrebné pre plnenie tejto Zmluvy o dielo;</w:t>
      </w:r>
    </w:p>
    <w:p w14:paraId="664DDE0A"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Zhotoviteľ vstúpi do likvidácie;</w:t>
      </w:r>
    </w:p>
    <w:p w14:paraId="544C0EAE"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je Zhotoviteľ preukázateľne v úpadku alebo je na majetok Zhotoviteľa vyhlásený konkurz, zastaví sa konkurzné konanie pre nedostatok majetku Zhotoviteľa alebo sa zruší konkurz pre nedostatok majetku Zhotoviteľa,</w:t>
      </w:r>
    </w:p>
    <w:p w14:paraId="04DC1C61"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sa Zhotoviteľ stane spoločnosťou v kríze v zmysle § 67a Obchodného zákonníka;</w:t>
      </w:r>
    </w:p>
    <w:p w14:paraId="0B396FB0"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je majetok Zhotoviteľa predmetom exekučného konania;</w:t>
      </w:r>
    </w:p>
    <w:p w14:paraId="357E5A20"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bol Zhotoviteľovi právoplatne uložený trest zrušenia právnickej osoby, trest zákazu činnosti, trest zákazu prijímať dotácie alebo subvencie, trest zákazu prijímať pomoc a podporu poskytovanú z fondov Európskej únie, trest zákazu účasti vo verejnom obstarávaní podľa Zákona o trestnej zodpovednosti právnických osôb;</w:t>
      </w:r>
    </w:p>
    <w:p w14:paraId="4B545764"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 xml:space="preserve">bol štatutárny orgán Zhotoviteľa alebo člen štatutárneho alebo dozorného orgánu Zhotoviteľa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w:t>
      </w:r>
      <w:r>
        <w:rPr>
          <w:rFonts w:ascii="Arial Narrow" w:hAnsi="Arial Narrow"/>
        </w:rPr>
        <w:t>pri</w:t>
      </w:r>
      <w:r w:rsidRPr="000A54B6">
        <w:rPr>
          <w:rFonts w:ascii="Arial Narrow" w:hAnsi="Arial Narrow"/>
        </w:rPr>
        <w:t xml:space="preserve"> verejnom obstarávaní alebo </w:t>
      </w:r>
      <w:r>
        <w:rPr>
          <w:rFonts w:ascii="Arial Narrow" w:hAnsi="Arial Narrow"/>
        </w:rPr>
        <w:t>pri</w:t>
      </w:r>
      <w:r w:rsidRPr="000A54B6">
        <w:rPr>
          <w:rFonts w:ascii="Arial Narrow" w:hAnsi="Arial Narrow"/>
        </w:rPr>
        <w:t xml:space="preserve"> verejnej dražbe (§ 266 Trestného zákona), ako aj za akýkoľvek trestný čin, ktorého skutková podstata súvisí s podnikaním Zhotoviteľa v oblasti IT technológií alebo výkonom jeho činnosti;</w:t>
      </w:r>
    </w:p>
    <w:p w14:paraId="7DA96207"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 xml:space="preserve">bol </w:t>
      </w:r>
    </w:p>
    <w:p w14:paraId="6622AA6A" w14:textId="77777777" w:rsidR="00E8390F" w:rsidRPr="000A54B6" w:rsidRDefault="00E8390F" w:rsidP="00E8390F">
      <w:pPr>
        <w:pStyle w:val="MLOdsek"/>
        <w:numPr>
          <w:ilvl w:val="0"/>
          <w:numId w:val="0"/>
        </w:numPr>
        <w:spacing w:after="0" w:line="276" w:lineRule="auto"/>
        <w:ind w:left="1134" w:hanging="283"/>
        <w:rPr>
          <w:rFonts w:ascii="Arial Narrow" w:hAnsi="Arial Narrow"/>
        </w:rPr>
      </w:pPr>
      <w:r w:rsidRPr="000A54B6">
        <w:rPr>
          <w:rFonts w:ascii="Arial Narrow" w:hAnsi="Arial Narrow"/>
        </w:rPr>
        <w:t>h1.</w:t>
      </w:r>
      <w:r w:rsidRPr="000A54B6">
        <w:rPr>
          <w:rFonts w:ascii="Arial Narrow" w:hAnsi="Arial Narrow"/>
        </w:rPr>
        <w:tab/>
        <w:t xml:space="preserve">štatutárny orgán Zhotoviteľa, </w:t>
      </w:r>
    </w:p>
    <w:p w14:paraId="5AF098B8" w14:textId="77777777" w:rsidR="00E8390F" w:rsidRPr="000A54B6" w:rsidRDefault="00E8390F" w:rsidP="00E8390F">
      <w:pPr>
        <w:pStyle w:val="MLOdsek"/>
        <w:numPr>
          <w:ilvl w:val="0"/>
          <w:numId w:val="0"/>
        </w:numPr>
        <w:spacing w:after="0" w:line="276" w:lineRule="auto"/>
        <w:ind w:left="1134" w:hanging="283"/>
        <w:rPr>
          <w:rFonts w:ascii="Arial Narrow" w:hAnsi="Arial Narrow"/>
        </w:rPr>
      </w:pPr>
      <w:r w:rsidRPr="000A54B6">
        <w:rPr>
          <w:rFonts w:ascii="Arial Narrow" w:hAnsi="Arial Narrow"/>
        </w:rPr>
        <w:t>h2.</w:t>
      </w:r>
      <w:r w:rsidRPr="000A54B6">
        <w:rPr>
          <w:rFonts w:ascii="Arial Narrow" w:hAnsi="Arial Narrow"/>
        </w:rPr>
        <w:tab/>
        <w:t>člen štatutárneho alebo dozorného orgánu Zhotoviteľa,</w:t>
      </w:r>
    </w:p>
    <w:p w14:paraId="5B1FC07B" w14:textId="77777777" w:rsidR="00E8390F" w:rsidRPr="000A54B6" w:rsidRDefault="00E8390F" w:rsidP="00E8390F">
      <w:pPr>
        <w:pStyle w:val="MLOdsek"/>
        <w:numPr>
          <w:ilvl w:val="0"/>
          <w:numId w:val="0"/>
        </w:numPr>
        <w:spacing w:after="0" w:line="276" w:lineRule="auto"/>
        <w:ind w:left="1134" w:hanging="283"/>
        <w:rPr>
          <w:rFonts w:ascii="Arial Narrow" w:hAnsi="Arial Narrow"/>
        </w:rPr>
      </w:pPr>
      <w:r w:rsidRPr="000A54B6">
        <w:rPr>
          <w:rFonts w:ascii="Arial Narrow" w:hAnsi="Arial Narrow"/>
        </w:rPr>
        <w:t>h3.</w:t>
      </w:r>
      <w:r w:rsidRPr="000A54B6">
        <w:rPr>
          <w:rFonts w:ascii="Arial Narrow" w:hAnsi="Arial Narrow"/>
        </w:rPr>
        <w:tab/>
        <w:t>iná osoba, ako osoba uvedená pod písm. h1. a h2., konajúca v mene alebo v prospech Zhotoviteľa (sprostredkovateľ), alebo</w:t>
      </w:r>
    </w:p>
    <w:p w14:paraId="6C280F44" w14:textId="77777777" w:rsidR="00E8390F" w:rsidRPr="000A54B6" w:rsidRDefault="00E8390F" w:rsidP="00E8390F">
      <w:pPr>
        <w:pStyle w:val="MLOdsek"/>
        <w:numPr>
          <w:ilvl w:val="0"/>
          <w:numId w:val="0"/>
        </w:numPr>
        <w:spacing w:after="0" w:line="276" w:lineRule="auto"/>
        <w:ind w:left="1134" w:hanging="283"/>
        <w:rPr>
          <w:rFonts w:ascii="Arial Narrow" w:hAnsi="Arial Narrow"/>
        </w:rPr>
      </w:pPr>
      <w:r w:rsidRPr="000A54B6">
        <w:rPr>
          <w:rFonts w:ascii="Arial Narrow" w:hAnsi="Arial Narrow"/>
        </w:rPr>
        <w:t>h4.</w:t>
      </w:r>
      <w:r w:rsidRPr="000A54B6">
        <w:rPr>
          <w:rFonts w:ascii="Arial Narrow" w:hAnsi="Arial Narrow"/>
        </w:rPr>
        <w:tab/>
        <w:t xml:space="preserve">zamestnanec Zhotoviteľa </w:t>
      </w:r>
    </w:p>
    <w:p w14:paraId="57DE82B6" w14:textId="77777777" w:rsidR="00E8390F" w:rsidRPr="000A54B6" w:rsidRDefault="00E8390F" w:rsidP="00E8390F">
      <w:pPr>
        <w:pStyle w:val="MLOdsek"/>
        <w:numPr>
          <w:ilvl w:val="0"/>
          <w:numId w:val="0"/>
        </w:numPr>
        <w:spacing w:after="0" w:line="276" w:lineRule="auto"/>
        <w:ind w:left="851"/>
        <w:rPr>
          <w:rFonts w:ascii="Arial Narrow" w:hAnsi="Arial Narrow"/>
        </w:rPr>
      </w:pPr>
      <w:r w:rsidRPr="000A54B6">
        <w:rPr>
          <w:rFonts w:ascii="Arial Narrow" w:hAnsi="Arial Narrow"/>
        </w:rPr>
        <w:t xml:space="preserve">právoplatne odsúdený za niektorý z trestných činov korupcie (trestné činy podľa ôsmej hlavy tretieho dielu osobitnej časti Trestného zákona) alebo inej protizákonnej činnosti spáchaných </w:t>
      </w:r>
      <w:r w:rsidRPr="000A54B6">
        <w:rPr>
          <w:rFonts w:ascii="Arial Narrow" w:hAnsi="Arial Narrow" w:cs="Calibri"/>
        </w:rPr>
        <w:t>v súvislosti s uzavretím ale</w:t>
      </w:r>
      <w:r w:rsidRPr="000A54B6">
        <w:rPr>
          <w:rFonts w:ascii="Arial Narrow" w:hAnsi="Arial Narrow"/>
        </w:rPr>
        <w:t>bo plnením tejto Zmluvy o dielo;</w:t>
      </w:r>
    </w:p>
    <w:p w14:paraId="0E49663F"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ak preukázateľne nastala skutočnosť, ktorá môže viesť k výmazu Zhotoviteľa alebo jeho subdodávateľa v zmysle článku 19 tejto Zmluvy o dielo z registra partnerov verejného sektora podľa zákona o registri partnerov verejného sektora;</w:t>
      </w:r>
    </w:p>
    <w:p w14:paraId="30E44878"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bCs/>
        </w:rPr>
        <w:t xml:space="preserve">strana porušujúca túto Zmluvu </w:t>
      </w:r>
      <w:r w:rsidRPr="000A54B6">
        <w:rPr>
          <w:rFonts w:ascii="Arial Narrow" w:hAnsi="Arial Narrow"/>
        </w:rPr>
        <w:t xml:space="preserve">o dielo </w:t>
      </w:r>
      <w:r w:rsidRPr="000A54B6">
        <w:rPr>
          <w:rFonts w:ascii="Arial Narrow" w:hAnsi="Arial Narrow"/>
          <w:bCs/>
        </w:rPr>
        <w:t>vedela v čase jej uzatvorenia</w:t>
      </w:r>
      <w:r w:rsidRPr="000A54B6">
        <w:rPr>
          <w:rFonts w:ascii="Arial Narrow" w:hAnsi="Arial Narrow"/>
        </w:rPr>
        <w:t xml:space="preserve"> </w:t>
      </w:r>
      <w:r w:rsidRPr="000A54B6">
        <w:rPr>
          <w:rFonts w:ascii="Arial Narrow" w:hAnsi="Arial Narrow"/>
          <w:bCs/>
        </w:rPr>
        <w:t xml:space="preserve">alebo v tomto čase bolo možné rozumne predvídať s prihliadnutím na účel tejto Zmluvy </w:t>
      </w:r>
      <w:r w:rsidRPr="000A54B6">
        <w:rPr>
          <w:rFonts w:ascii="Arial Narrow" w:hAnsi="Arial Narrow"/>
        </w:rPr>
        <w:t>o dielo</w:t>
      </w:r>
      <w:r w:rsidRPr="000A54B6">
        <w:rPr>
          <w:rFonts w:ascii="Arial Narrow" w:hAnsi="Arial Narrow"/>
          <w:bCs/>
        </w:rPr>
        <w:t xml:space="preserve">, ktorý plynie z jej obsahu a z okolností jej uzatvorenia, že druhá zmluvná strana nebude mať záujem na plnení povinností pri takom porušení tejto Zmluvy </w:t>
      </w:r>
      <w:r w:rsidRPr="000A54B6">
        <w:rPr>
          <w:rFonts w:ascii="Arial Narrow" w:hAnsi="Arial Narrow"/>
        </w:rPr>
        <w:t>o dielo;</w:t>
      </w:r>
    </w:p>
    <w:p w14:paraId="40BCE54E"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ešte nedošlo k plneniu z tejto Zmluvy o dielo a výsledky finančnej kontroly neumožňujú financovanie výdavkov vzniknutých z obstarávania tovarov, služieb, stavebných prác alebo iných postupov.</w:t>
      </w:r>
    </w:p>
    <w:p w14:paraId="29B5C6A4"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3D924B3C"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 xml:space="preserve">Podstatným porušením zmluvnej povinnosti podľa tejto Zmluvy o dielo je: </w:t>
      </w:r>
    </w:p>
    <w:p w14:paraId="305D057B"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 xml:space="preserve">nepravdivosť niektorého z vyhlásení Zmluvnej strany podľa článku 2 tejto Zmluvy o dielo, </w:t>
      </w:r>
    </w:p>
    <w:p w14:paraId="7BA7FA80"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 xml:space="preserve">nepredloženie poistnej zmluvy podľa bodu 2.4 tejto Zmluvy o dielo, </w:t>
      </w:r>
    </w:p>
    <w:p w14:paraId="7641F0E4" w14:textId="77777777" w:rsidR="00E8390F" w:rsidRPr="000A54B6" w:rsidRDefault="00E8390F">
      <w:pPr>
        <w:pStyle w:val="MLOdsek"/>
        <w:numPr>
          <w:ilvl w:val="2"/>
          <w:numId w:val="49"/>
        </w:numPr>
        <w:spacing w:after="0" w:line="276" w:lineRule="auto"/>
        <w:ind w:left="851" w:hanging="284"/>
        <w:rPr>
          <w:rFonts w:ascii="Arial Narrow" w:hAnsi="Arial Narrow"/>
        </w:rPr>
      </w:pPr>
      <w:r w:rsidRPr="000A54B6">
        <w:rPr>
          <w:rFonts w:ascii="Arial Narrow" w:hAnsi="Arial Narrow"/>
        </w:rPr>
        <w:t>odovzdanie Diela v rozpore s bodmi 3.2 a 7.1 tejto Zmluvy o dielo, s výnimkou záväzku Zhotoviteľa odovzdať jednotlivé časti Diela (čiastkové plnenia) v míľnikoch (M) určených v časovom harmonograme podľa Prílohy č. 2 tejto Zmluvy o dielo, ktorý sa považuje za nepodstatné porušenie zmluvnej povinnosti podľa bodu 22.7 tohto článku Zmluvy o dielo,</w:t>
      </w:r>
    </w:p>
    <w:p w14:paraId="5AC34659" w14:textId="77777777" w:rsidR="00E8390F" w:rsidRPr="000A54B6" w:rsidRDefault="00E8390F">
      <w:pPr>
        <w:pStyle w:val="MLOdsek"/>
        <w:numPr>
          <w:ilvl w:val="2"/>
          <w:numId w:val="49"/>
        </w:numPr>
        <w:suppressAutoHyphens/>
        <w:spacing w:after="0" w:line="276" w:lineRule="auto"/>
        <w:ind w:left="851" w:hanging="284"/>
        <w:rPr>
          <w:rFonts w:ascii="Arial Narrow" w:hAnsi="Arial Narrow"/>
        </w:rPr>
      </w:pPr>
      <w:r w:rsidRPr="000A54B6">
        <w:rPr>
          <w:rFonts w:ascii="Arial Narrow" w:hAnsi="Arial Narrow"/>
        </w:rPr>
        <w:t>porušenie niektorej z povinností Zhotoviteľa podľa bodu 4.2 tejto Zmluvy o dielo,</w:t>
      </w:r>
    </w:p>
    <w:p w14:paraId="106EB75A" w14:textId="77777777" w:rsidR="00E8390F" w:rsidRPr="000A54B6" w:rsidRDefault="00E8390F">
      <w:pPr>
        <w:pStyle w:val="MLOdsek"/>
        <w:numPr>
          <w:ilvl w:val="2"/>
          <w:numId w:val="49"/>
        </w:numPr>
        <w:suppressAutoHyphens/>
        <w:spacing w:after="0" w:line="276" w:lineRule="auto"/>
        <w:ind w:left="851" w:hanging="284"/>
        <w:rPr>
          <w:rFonts w:ascii="Arial Narrow" w:hAnsi="Arial Narrow"/>
        </w:rPr>
      </w:pPr>
      <w:r w:rsidRPr="000A54B6">
        <w:rPr>
          <w:rFonts w:ascii="Arial Narrow" w:hAnsi="Arial Narrow"/>
        </w:rPr>
        <w:t>priloženie nepravdivého vyhlásenia o splnení požiadaviek k Akceptačnému protokolu podľa bodu 7.</w:t>
      </w:r>
      <w:r>
        <w:rPr>
          <w:rFonts w:ascii="Arial Narrow" w:hAnsi="Arial Narrow"/>
        </w:rPr>
        <w:t>6</w:t>
      </w:r>
      <w:r w:rsidRPr="000A54B6">
        <w:rPr>
          <w:rFonts w:ascii="Arial Narrow" w:hAnsi="Arial Narrow"/>
        </w:rPr>
        <w:t xml:space="preserve"> písm. </w:t>
      </w:r>
      <w:r>
        <w:rPr>
          <w:rFonts w:ascii="Arial Narrow" w:hAnsi="Arial Narrow"/>
        </w:rPr>
        <w:t>e</w:t>
      </w:r>
      <w:r w:rsidRPr="000A54B6">
        <w:rPr>
          <w:rFonts w:ascii="Arial Narrow" w:hAnsi="Arial Narrow"/>
        </w:rPr>
        <w:t>) tejto Zmluvy o dielo,</w:t>
      </w:r>
    </w:p>
    <w:p w14:paraId="027CA435" w14:textId="77777777" w:rsidR="00E8390F" w:rsidRPr="000A54B6" w:rsidRDefault="00E8390F">
      <w:pPr>
        <w:pStyle w:val="MLOdsek"/>
        <w:numPr>
          <w:ilvl w:val="2"/>
          <w:numId w:val="49"/>
        </w:numPr>
        <w:suppressAutoHyphens/>
        <w:spacing w:after="0" w:line="276" w:lineRule="auto"/>
        <w:ind w:left="851" w:hanging="284"/>
        <w:rPr>
          <w:rFonts w:ascii="Arial Narrow" w:hAnsi="Arial Narrow"/>
        </w:rPr>
      </w:pPr>
      <w:r w:rsidRPr="000A54B6">
        <w:rPr>
          <w:rFonts w:ascii="Arial Narrow" w:hAnsi="Arial Narrow"/>
        </w:rPr>
        <w:t>nesplnenie akceptačných kritérií Informačného systému alebo jeho časti v dôsledku čoho Objednávateľ odmietne prevziať Informačný systém alebo jeho časť podľa bodu 7.</w:t>
      </w:r>
      <w:r>
        <w:rPr>
          <w:rFonts w:ascii="Arial Narrow" w:hAnsi="Arial Narrow"/>
        </w:rPr>
        <w:t>10</w:t>
      </w:r>
      <w:r w:rsidRPr="000A54B6">
        <w:rPr>
          <w:rFonts w:ascii="Arial Narrow" w:hAnsi="Arial Narrow"/>
        </w:rPr>
        <w:t xml:space="preserve"> tejto Zmluvy o dielo,</w:t>
      </w:r>
    </w:p>
    <w:p w14:paraId="02B434B0" w14:textId="77777777" w:rsidR="00E8390F" w:rsidRPr="000A54B6" w:rsidRDefault="00E8390F">
      <w:pPr>
        <w:pStyle w:val="MLOdsek"/>
        <w:numPr>
          <w:ilvl w:val="2"/>
          <w:numId w:val="49"/>
        </w:numPr>
        <w:suppressAutoHyphens/>
        <w:spacing w:after="0" w:line="276" w:lineRule="auto"/>
        <w:ind w:left="851" w:hanging="284"/>
        <w:rPr>
          <w:rFonts w:ascii="Arial Narrow" w:hAnsi="Arial Narrow"/>
        </w:rPr>
      </w:pPr>
      <w:r w:rsidRPr="000A54B6">
        <w:rPr>
          <w:rFonts w:ascii="Arial Narrow" w:hAnsi="Arial Narrow"/>
        </w:rPr>
        <w:t>porušenie záruky Zhotoviteľa podľa bodov 9.3 alebo 9.4 tejto Zmluvy o dielo, ktoré vznikne uplatnením práva</w:t>
      </w:r>
      <w:r w:rsidRPr="000A54B6">
        <w:rPr>
          <w:rFonts w:ascii="Arial Narrow" w:eastAsia="Calibri" w:hAnsi="Arial Narrow"/>
          <w:lang w:eastAsia="en-US"/>
        </w:rPr>
        <w:t xml:space="preserve"> tretej osoby (napr. z priemyselného alebo iného duševného vlastníctva) voči Objednávateľovi,</w:t>
      </w:r>
    </w:p>
    <w:p w14:paraId="5655F697" w14:textId="77777777" w:rsidR="00E8390F" w:rsidRPr="000A54B6" w:rsidRDefault="00E8390F">
      <w:pPr>
        <w:pStyle w:val="MLOdsek"/>
        <w:numPr>
          <w:ilvl w:val="2"/>
          <w:numId w:val="49"/>
        </w:numPr>
        <w:suppressAutoHyphens/>
        <w:spacing w:after="0" w:line="276" w:lineRule="auto"/>
        <w:ind w:left="851" w:hanging="284"/>
        <w:rPr>
          <w:rFonts w:ascii="Arial Narrow" w:hAnsi="Arial Narrow"/>
        </w:rPr>
      </w:pPr>
      <w:r w:rsidRPr="000A54B6">
        <w:rPr>
          <w:rFonts w:ascii="Arial Narrow" w:hAnsi="Arial Narrow"/>
        </w:rPr>
        <w:lastRenderedPageBreak/>
        <w:t>porušenie niektorej z povinností Zhotoviteľa podľa bodu 9.5 tejto Zmluvy o dielo pri odstraňovaní Objednávateľom nahlásenej chyby Informačného systému,</w:t>
      </w:r>
    </w:p>
    <w:p w14:paraId="3AE1E79A" w14:textId="77777777" w:rsidR="00E8390F" w:rsidRPr="000A54B6" w:rsidRDefault="00E8390F">
      <w:pPr>
        <w:pStyle w:val="MLOdsek"/>
        <w:numPr>
          <w:ilvl w:val="2"/>
          <w:numId w:val="49"/>
        </w:numPr>
        <w:suppressAutoHyphens/>
        <w:spacing w:after="0" w:line="276" w:lineRule="auto"/>
        <w:ind w:left="851" w:hanging="284"/>
        <w:rPr>
          <w:rFonts w:ascii="Arial Narrow" w:hAnsi="Arial Narrow"/>
        </w:rPr>
      </w:pPr>
      <w:r w:rsidRPr="000A54B6">
        <w:rPr>
          <w:rFonts w:ascii="Arial Narrow" w:hAnsi="Arial Narrow"/>
        </w:rPr>
        <w:t>porušenie ktorejkoľvek z povinností Zhotoviteľa vzťahujúcej sa k subdodávateľom podľa článku 19 tejto Zmluvy o dielo,</w:t>
      </w:r>
    </w:p>
    <w:p w14:paraId="077ECE99" w14:textId="77777777" w:rsidR="00E8390F" w:rsidRPr="000A54B6" w:rsidRDefault="00E8390F">
      <w:pPr>
        <w:pStyle w:val="MLOdsek"/>
        <w:numPr>
          <w:ilvl w:val="2"/>
          <w:numId w:val="49"/>
        </w:numPr>
        <w:suppressAutoHyphens/>
        <w:spacing w:after="0" w:line="276" w:lineRule="auto"/>
        <w:ind w:left="851" w:hanging="284"/>
        <w:rPr>
          <w:rFonts w:ascii="Arial Narrow" w:hAnsi="Arial Narrow"/>
        </w:rPr>
      </w:pPr>
      <w:r w:rsidRPr="000A54B6">
        <w:rPr>
          <w:rFonts w:ascii="Arial Narrow" w:hAnsi="Arial Narrow"/>
        </w:rPr>
        <w:t>porušenie ktorejkoľvek z povinností Zhotoviteľa týkajúcej sa bezpečnosti podľa článku 12 tejto Zmluvy o dielo,</w:t>
      </w:r>
    </w:p>
    <w:p w14:paraId="26C87A48" w14:textId="77777777" w:rsidR="00E8390F" w:rsidRPr="000A54B6" w:rsidRDefault="00E8390F">
      <w:pPr>
        <w:pStyle w:val="MLOdsek"/>
        <w:numPr>
          <w:ilvl w:val="2"/>
          <w:numId w:val="49"/>
        </w:numPr>
        <w:suppressAutoHyphens/>
        <w:spacing w:after="0" w:line="276" w:lineRule="auto"/>
        <w:ind w:left="851" w:hanging="284"/>
        <w:rPr>
          <w:rFonts w:ascii="Arial Narrow" w:hAnsi="Arial Narrow"/>
        </w:rPr>
      </w:pPr>
      <w:r w:rsidRPr="000A54B6">
        <w:rPr>
          <w:rFonts w:ascii="Arial Narrow" w:hAnsi="Arial Narrow"/>
        </w:rPr>
        <w:t xml:space="preserve">porušenie ktorejkoľvek z povinností Zhotoviteľa pri výkone </w:t>
      </w:r>
      <w:r w:rsidRPr="000A54B6">
        <w:rPr>
          <w:rFonts w:ascii="Arial Narrow" w:hAnsi="Arial Narrow" w:cs="Arial"/>
        </w:rPr>
        <w:t>kontroly/auditu/overovania</w:t>
      </w:r>
      <w:r w:rsidRPr="000A54B6">
        <w:rPr>
          <w:rFonts w:ascii="Arial Narrow" w:hAnsi="Arial Narrow"/>
        </w:rPr>
        <w:t xml:space="preserve"> podľa článku 23 tejto Zmluvy o dielo,</w:t>
      </w:r>
    </w:p>
    <w:p w14:paraId="7407E68F" w14:textId="77777777" w:rsidR="00E8390F" w:rsidRPr="000A54B6" w:rsidRDefault="00E8390F">
      <w:pPr>
        <w:pStyle w:val="MLOdsek"/>
        <w:numPr>
          <w:ilvl w:val="2"/>
          <w:numId w:val="49"/>
        </w:numPr>
        <w:suppressAutoHyphens/>
        <w:spacing w:after="0" w:line="276" w:lineRule="auto"/>
        <w:ind w:left="851" w:hanging="284"/>
        <w:rPr>
          <w:rFonts w:ascii="Arial Narrow" w:hAnsi="Arial Narrow"/>
        </w:rPr>
      </w:pPr>
      <w:r w:rsidRPr="000A54B6">
        <w:rPr>
          <w:rFonts w:ascii="Arial Narrow" w:hAnsi="Arial Narrow"/>
        </w:rPr>
        <w:t xml:space="preserve">porušenie ktorejkoľvek </w:t>
      </w:r>
      <w:r>
        <w:rPr>
          <w:rFonts w:ascii="Arial Narrow" w:hAnsi="Arial Narrow"/>
        </w:rPr>
        <w:t xml:space="preserve">z </w:t>
      </w:r>
      <w:r w:rsidRPr="000A54B6">
        <w:rPr>
          <w:rFonts w:ascii="Arial Narrow" w:hAnsi="Arial Narrow"/>
        </w:rPr>
        <w:t xml:space="preserve">povinností Zhotoviteľa podľa Prílohy č. </w:t>
      </w:r>
      <w:r>
        <w:rPr>
          <w:rFonts w:ascii="Arial Narrow" w:hAnsi="Arial Narrow"/>
        </w:rPr>
        <w:t>6</w:t>
      </w:r>
      <w:r w:rsidRPr="000A54B6">
        <w:rPr>
          <w:rFonts w:ascii="Arial Narrow" w:hAnsi="Arial Narrow"/>
        </w:rPr>
        <w:t xml:space="preserve"> tejto Zmluvy o dielo.</w:t>
      </w:r>
    </w:p>
    <w:p w14:paraId="6E24E3F2"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1849BF9D" w14:textId="77777777" w:rsidR="00E8390F" w:rsidRPr="000A54B6" w:rsidRDefault="00E8390F" w:rsidP="00E8390F">
      <w:pPr>
        <w:pStyle w:val="MLOdsek"/>
        <w:spacing w:after="0" w:line="276" w:lineRule="auto"/>
        <w:ind w:left="567" w:hanging="567"/>
        <w:rPr>
          <w:rFonts w:ascii="Arial Narrow" w:hAnsi="Arial Narrow"/>
          <w:b/>
        </w:rPr>
      </w:pPr>
      <w:r w:rsidRPr="000A54B6">
        <w:rPr>
          <w:rFonts w:ascii="Arial Narrow" w:hAnsi="Arial Narrow"/>
          <w:b/>
        </w:rPr>
        <w:t>Nepodstatným porušením zmluvnej povinnosti podľa tejto Zmluvy o dielo je nesplnenie akejkoľvek zmluvnej povinnosti neuvedenej v bode 22.</w:t>
      </w:r>
      <w:r>
        <w:rPr>
          <w:rFonts w:ascii="Arial Narrow" w:hAnsi="Arial Narrow"/>
          <w:b/>
        </w:rPr>
        <w:t xml:space="preserve">5 a </w:t>
      </w:r>
      <w:r w:rsidRPr="000A54B6">
        <w:rPr>
          <w:rFonts w:ascii="Arial Narrow" w:hAnsi="Arial Narrow"/>
          <w:b/>
        </w:rPr>
        <w:t>v bode 22.6 tohto článku Zmluvy o dielo.</w:t>
      </w:r>
    </w:p>
    <w:p w14:paraId="6048B7E2"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60C34EBD"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Odstúpenie od tejto Zmluvy o dielo musí byť  vyhotovené v písomnej podobe, riadne odôvodnené spoločne s uvedením konkrétneho dôvodu odstúpenia podľa tohto článku Zmluvy o dielo a doručené druhej Zmluvnej strane.</w:t>
      </w:r>
    </w:p>
    <w:p w14:paraId="3FB0893E" w14:textId="77777777" w:rsidR="00E8390F" w:rsidRPr="000A54B6" w:rsidRDefault="00E8390F" w:rsidP="00E8390F">
      <w:pPr>
        <w:pStyle w:val="MLOdsek"/>
        <w:numPr>
          <w:ilvl w:val="0"/>
          <w:numId w:val="0"/>
        </w:numPr>
        <w:spacing w:after="0" w:line="276" w:lineRule="auto"/>
        <w:rPr>
          <w:rFonts w:ascii="Arial Narrow" w:hAnsi="Arial Narrow"/>
        </w:rPr>
      </w:pPr>
    </w:p>
    <w:p w14:paraId="728DEE88" w14:textId="77777777" w:rsidR="00E8390F" w:rsidRDefault="00E8390F" w:rsidP="00E8390F">
      <w:pPr>
        <w:pStyle w:val="MLOdsek"/>
        <w:tabs>
          <w:tab w:val="num" w:pos="1163"/>
        </w:tabs>
        <w:spacing w:after="0" w:line="276" w:lineRule="auto"/>
        <w:ind w:left="567" w:hanging="737"/>
        <w:rPr>
          <w:rFonts w:ascii="Arial Narrow" w:hAnsi="Arial Narrow"/>
          <w:bCs/>
        </w:rPr>
      </w:pPr>
      <w:r w:rsidRPr="00FA4401">
        <w:rPr>
          <w:rFonts w:ascii="Arial Narrow" w:hAnsi="Arial Narrow"/>
          <w:bCs/>
        </w:rPr>
        <w:t xml:space="preserve">Pre prípady ukončenia Zmluvy o dielo odstúpením od zmluvy v zmysle tohto článku sa Zmluvné strany dohodli (odchylne od § 351 ods. 2 Obchodného zákonníka), že </w:t>
      </w:r>
    </w:p>
    <w:p w14:paraId="4A04BD89" w14:textId="77777777" w:rsidR="00E8390F" w:rsidRPr="00FA4401" w:rsidRDefault="00E8390F" w:rsidP="00E8390F">
      <w:pPr>
        <w:pStyle w:val="MLOdsek"/>
        <w:numPr>
          <w:ilvl w:val="0"/>
          <w:numId w:val="0"/>
        </w:numPr>
        <w:spacing w:after="0" w:line="276" w:lineRule="auto"/>
        <w:rPr>
          <w:rFonts w:ascii="Arial Narrow" w:hAnsi="Arial Narrow"/>
          <w:bCs/>
        </w:rPr>
      </w:pPr>
    </w:p>
    <w:p w14:paraId="32E7FA6D" w14:textId="77777777" w:rsidR="00E8390F" w:rsidRDefault="00E8390F" w:rsidP="00E8390F">
      <w:pPr>
        <w:pStyle w:val="MLOdsek"/>
        <w:numPr>
          <w:ilvl w:val="0"/>
          <w:numId w:val="0"/>
        </w:numPr>
        <w:spacing w:after="0" w:line="276" w:lineRule="auto"/>
        <w:ind w:left="567"/>
        <w:rPr>
          <w:rFonts w:ascii="Arial Narrow" w:hAnsi="Arial Narrow"/>
          <w:bCs/>
        </w:rPr>
      </w:pPr>
      <w:r>
        <w:rPr>
          <w:rFonts w:ascii="Arial Narrow" w:hAnsi="Arial Narrow"/>
          <w:bCs/>
        </w:rPr>
        <w:t xml:space="preserve">a) </w:t>
      </w:r>
      <w:r w:rsidRPr="00FA4401">
        <w:rPr>
          <w:rFonts w:ascii="Arial Narrow" w:hAnsi="Arial Narrow"/>
          <w:bCs/>
        </w:rPr>
        <w:t>Objednávateľ, ktorý odstúpil od tejto Zmluvy o dielo, je podľa vlastného uváženia oprávnený si ponechať odovzdané plnenia, ak takéto plnenie má vzhľadom na svoju povahu pre Objednávateľa hospodársky význam bez zvyšku plnenia, napr. sú objektívne použiteľné za účelom pokračovania dodávky Diela iným zhotoviteľom, alebo ide o samostatne funkčnú časť Diela. V takomto prípade ostávajú v prospech Objednávateľa všetky licencie, prevody a súhlasy v platnosti a účinnosti po dohodnutú dobu v zmysle čl. 11 tejto Zmluvy o dielo a Zhotoviteľovi vzniká  nárok na dohodnutú pomernú časť Ceny Diela v závislosti od miery odovzdania časti Diela s prihliadnutím na nacenenie Diela a jeho častí</w:t>
      </w:r>
      <w:r>
        <w:rPr>
          <w:rFonts w:ascii="Arial Narrow" w:hAnsi="Arial Narrow"/>
          <w:bCs/>
        </w:rPr>
        <w:t>;</w:t>
      </w:r>
    </w:p>
    <w:p w14:paraId="087EF048" w14:textId="77777777" w:rsidR="00E8390F" w:rsidRPr="00FA4401" w:rsidRDefault="00E8390F" w:rsidP="00E8390F">
      <w:pPr>
        <w:pStyle w:val="MLOdsek"/>
        <w:numPr>
          <w:ilvl w:val="0"/>
          <w:numId w:val="0"/>
        </w:numPr>
        <w:spacing w:after="0" w:line="276" w:lineRule="auto"/>
        <w:ind w:left="567"/>
        <w:rPr>
          <w:rFonts w:ascii="Arial Narrow" w:hAnsi="Arial Narrow"/>
          <w:bCs/>
        </w:rPr>
      </w:pPr>
    </w:p>
    <w:p w14:paraId="08D4B4FB" w14:textId="77777777" w:rsidR="00E8390F" w:rsidRPr="00FA4401" w:rsidRDefault="00E8390F" w:rsidP="00E8390F">
      <w:pPr>
        <w:pStyle w:val="MLOdsek"/>
        <w:numPr>
          <w:ilvl w:val="0"/>
          <w:numId w:val="0"/>
        </w:numPr>
        <w:spacing w:after="0" w:line="276" w:lineRule="auto"/>
        <w:ind w:left="567"/>
        <w:rPr>
          <w:rFonts w:ascii="Arial Narrow" w:hAnsi="Arial Narrow"/>
          <w:bCs/>
        </w:rPr>
      </w:pPr>
      <w:r>
        <w:rPr>
          <w:rFonts w:ascii="Arial Narrow" w:hAnsi="Arial Narrow"/>
          <w:bCs/>
        </w:rPr>
        <w:t xml:space="preserve">b) v prípade odstúpenia </w:t>
      </w:r>
      <w:r w:rsidRPr="00FA4401">
        <w:rPr>
          <w:rFonts w:ascii="Arial Narrow" w:hAnsi="Arial Narrow"/>
          <w:bCs/>
        </w:rPr>
        <w:t>Zhotoviteľ</w:t>
      </w:r>
      <w:r>
        <w:rPr>
          <w:rFonts w:ascii="Arial Narrow" w:hAnsi="Arial Narrow"/>
          <w:bCs/>
        </w:rPr>
        <w:t>a</w:t>
      </w:r>
      <w:r w:rsidRPr="00FA4401">
        <w:rPr>
          <w:rFonts w:ascii="Arial Narrow" w:hAnsi="Arial Narrow"/>
          <w:bCs/>
        </w:rPr>
        <w:t xml:space="preserve"> od tejto Zmluvy o dielo, je </w:t>
      </w:r>
      <w:r>
        <w:rPr>
          <w:rFonts w:ascii="Arial Narrow" w:hAnsi="Arial Narrow"/>
          <w:bCs/>
        </w:rPr>
        <w:t xml:space="preserve">Objednávateľ </w:t>
      </w:r>
      <w:r w:rsidRPr="00FA4401">
        <w:rPr>
          <w:rFonts w:ascii="Arial Narrow" w:hAnsi="Arial Narrow"/>
          <w:bCs/>
        </w:rPr>
        <w:t>podľa vlastného uváženia oprávnený si ponechať odovzdané plnenia, ak takéto plnenie má vzhľadom na svoju povahu pre Objednávateľa hospodársky význam bez zvyšku plnenia, napr. sú objektívne použiteľné za účelom pokračovania dodávky Diela iným zhotoviteľom, alebo ide o samostatne funkčnú časť Diela. V takomto prípade ostávajú v prospech Objednávateľa všetky licencie, prevody a súhlasy v platnosti a účinnosti po dohodnutú dobu v zmysle čl. 11 tejto Zmluvy o dielo a Zhotoviteľovi vzniká  nárok na dohodnutú pomernú časť Ceny Diela v závislosti od miery odovzdania časti Diela s prihliadnutím na nacenenie Diela a jeho častí.</w:t>
      </w:r>
    </w:p>
    <w:p w14:paraId="632FA4D9"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35D4045B"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Skončenie tejto Zmluvy o dielo sa nedotýka nároku na náhradu škody vzniknutej porušením tejto Zmluvy o dielo alebo zákona, nároku na zaplatenie zmluvnej pokuty, ktorý vznikol do účinnosti odstúpenia, a ďalej ustanovení, ktoré vzhľadom na svoju povahu majú trvať aj po ukončení tejto Zmluvy o dielo, najmä ustanovenia o povinnosti mlčanlivosti, komunikácii a riešení sporov alebo trvania licencií.</w:t>
      </w:r>
    </w:p>
    <w:p w14:paraId="21B7E3A3" w14:textId="77777777" w:rsidR="00E8390F" w:rsidRPr="000A54B6" w:rsidRDefault="00E8390F" w:rsidP="00E8390F">
      <w:pPr>
        <w:pStyle w:val="MLOdsek"/>
        <w:numPr>
          <w:ilvl w:val="0"/>
          <w:numId w:val="0"/>
        </w:numPr>
        <w:spacing w:after="0" w:line="276" w:lineRule="auto"/>
        <w:ind w:left="737"/>
        <w:rPr>
          <w:rFonts w:ascii="Arial Narrow" w:hAnsi="Arial Narrow"/>
        </w:rPr>
      </w:pPr>
    </w:p>
    <w:p w14:paraId="26A4B01E" w14:textId="77777777" w:rsidR="00E8390F" w:rsidRPr="000A54B6" w:rsidRDefault="00E8390F" w:rsidP="00E8390F">
      <w:pPr>
        <w:pStyle w:val="MLNadpislnku"/>
        <w:tabs>
          <w:tab w:val="clear" w:pos="878"/>
        </w:tabs>
        <w:spacing w:before="0" w:after="0" w:line="276" w:lineRule="auto"/>
        <w:ind w:left="567" w:hanging="567"/>
        <w:rPr>
          <w:rFonts w:ascii="Arial Narrow" w:hAnsi="Arial Narrow"/>
        </w:rPr>
      </w:pPr>
      <w:bookmarkStart w:id="46" w:name="_Ref31898953"/>
      <w:r w:rsidRPr="000A54B6">
        <w:rPr>
          <w:rFonts w:ascii="Arial Narrow" w:hAnsi="Arial Narrow"/>
        </w:rPr>
        <w:t>POVINNOSŤ ZHOTOVITEĽA PRI VÝKONE AUDITU/KONTROLY/OVEROVANIA</w:t>
      </w:r>
      <w:bookmarkEnd w:id="46"/>
    </w:p>
    <w:p w14:paraId="170548D1" w14:textId="77777777" w:rsidR="00E8390F" w:rsidRPr="000A54B6" w:rsidRDefault="00E8390F" w:rsidP="00E8390F">
      <w:pPr>
        <w:pStyle w:val="MLNadpislnku"/>
        <w:numPr>
          <w:ilvl w:val="0"/>
          <w:numId w:val="0"/>
        </w:numPr>
        <w:spacing w:before="0" w:after="0" w:line="276" w:lineRule="auto"/>
        <w:ind w:left="567"/>
        <w:rPr>
          <w:rFonts w:ascii="Arial Narrow" w:hAnsi="Arial Narrow"/>
        </w:rPr>
      </w:pPr>
    </w:p>
    <w:p w14:paraId="40C72C34"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 xml:space="preserve">Zhotoviteľ berie na vedomie, že Dielo je </w:t>
      </w:r>
      <w:r w:rsidRPr="0025277C">
        <w:rPr>
          <w:rFonts w:ascii="Arial Narrow" w:hAnsi="Arial Narrow"/>
        </w:rPr>
        <w:t>financované z prostriedkov POO, Komponent 11, Investícia č. 3: Digitalizácia v zdravotníctve. v rámci realizácie Projektu. Zmluvné</w:t>
      </w:r>
      <w:r w:rsidRPr="000A54B6">
        <w:rPr>
          <w:rFonts w:ascii="Arial Narrow" w:hAnsi="Arial Narrow"/>
        </w:rPr>
        <w:t xml:space="preserve"> strany berú na vedomie, že za predpokladu, že Dielo bude využívané aj na aktivity/projekty financované z iných zdrojov ako je POO, tzn. pôjde o také aktivity/projekty, ktoré nesúvisia alebo nevyplývajú z požiadaviek POO, výdavky vynaložené na Dielo budú pomerne rozdelené podľa ich oprávnenosti a</w:t>
      </w:r>
      <w:r w:rsidRPr="000A54B6">
        <w:rPr>
          <w:rFonts w:ascii="Arial" w:hAnsi="Arial" w:cs="Arial"/>
        </w:rPr>
        <w:t> </w:t>
      </w:r>
      <w:r w:rsidRPr="000A54B6">
        <w:rPr>
          <w:rFonts w:ascii="Arial Narrow" w:hAnsi="Arial Narrow"/>
        </w:rPr>
        <w:t>pr</w:t>
      </w:r>
      <w:r w:rsidRPr="000A54B6">
        <w:rPr>
          <w:rFonts w:ascii="Arial Narrow" w:hAnsi="Arial Narrow" w:cs="Arial Narrow"/>
        </w:rPr>
        <w:t>í</w:t>
      </w:r>
      <w:r w:rsidRPr="000A54B6">
        <w:rPr>
          <w:rFonts w:ascii="Arial Narrow" w:hAnsi="Arial Narrow"/>
        </w:rPr>
        <w:t>slu</w:t>
      </w:r>
      <w:r w:rsidRPr="000A54B6">
        <w:rPr>
          <w:rFonts w:ascii="Arial Narrow" w:hAnsi="Arial Narrow" w:cs="Arial Narrow"/>
        </w:rPr>
        <w:t>š</w:t>
      </w:r>
      <w:r w:rsidRPr="000A54B6">
        <w:rPr>
          <w:rFonts w:ascii="Arial Narrow" w:hAnsi="Arial Narrow"/>
        </w:rPr>
        <w:t>nosti. V</w:t>
      </w:r>
      <w:r w:rsidRPr="000A54B6">
        <w:rPr>
          <w:rFonts w:ascii="Arial" w:hAnsi="Arial" w:cs="Arial"/>
        </w:rPr>
        <w:t> </w:t>
      </w:r>
      <w:r w:rsidRPr="000A54B6">
        <w:rPr>
          <w:rFonts w:ascii="Arial Narrow" w:hAnsi="Arial Narrow"/>
        </w:rPr>
        <w:t>takomto pr</w:t>
      </w:r>
      <w:r w:rsidRPr="000A54B6">
        <w:rPr>
          <w:rFonts w:ascii="Arial Narrow" w:hAnsi="Arial Narrow" w:cs="Arial Narrow"/>
        </w:rPr>
        <w:t>í</w:t>
      </w:r>
      <w:r w:rsidRPr="000A54B6">
        <w:rPr>
          <w:rFonts w:ascii="Arial Narrow" w:hAnsi="Arial Narrow"/>
        </w:rPr>
        <w:t xml:space="preserve">pade </w:t>
      </w:r>
      <w:r w:rsidRPr="000A54B6">
        <w:rPr>
          <w:rFonts w:ascii="Arial Narrow" w:hAnsi="Arial Narrow" w:cs="Arial Narrow"/>
        </w:rPr>
        <w:t>č</w:t>
      </w:r>
      <w:r w:rsidRPr="000A54B6">
        <w:rPr>
          <w:rFonts w:ascii="Arial Narrow" w:hAnsi="Arial Narrow"/>
        </w:rPr>
        <w:t>as</w:t>
      </w:r>
      <w:r w:rsidRPr="000A54B6">
        <w:rPr>
          <w:rFonts w:ascii="Arial Narrow" w:hAnsi="Arial Narrow" w:cs="Arial Narrow"/>
        </w:rPr>
        <w:t>ť</w:t>
      </w:r>
      <w:r w:rsidRPr="000A54B6">
        <w:rPr>
          <w:rFonts w:ascii="Arial Narrow" w:hAnsi="Arial Narrow"/>
        </w:rPr>
        <w:t xml:space="preserve"> Diela preukázateľne určená a realizovaná pre aktivity/projekty POO, bude v</w:t>
      </w:r>
      <w:r w:rsidRPr="000A54B6">
        <w:rPr>
          <w:rFonts w:ascii="Arial" w:hAnsi="Arial" w:cs="Arial"/>
        </w:rPr>
        <w:t> </w:t>
      </w:r>
      <w:r w:rsidRPr="000A54B6">
        <w:rPr>
          <w:rFonts w:ascii="Arial Narrow" w:hAnsi="Arial Narrow"/>
        </w:rPr>
        <w:t>pr</w:t>
      </w:r>
      <w:r w:rsidRPr="000A54B6">
        <w:rPr>
          <w:rFonts w:ascii="Arial Narrow" w:hAnsi="Arial Narrow" w:cs="Arial Narrow"/>
        </w:rPr>
        <w:t>í</w:t>
      </w:r>
      <w:r w:rsidRPr="000A54B6">
        <w:rPr>
          <w:rFonts w:ascii="Arial Narrow" w:hAnsi="Arial Narrow"/>
        </w:rPr>
        <w:t>slu</w:t>
      </w:r>
      <w:r w:rsidRPr="000A54B6">
        <w:rPr>
          <w:rFonts w:ascii="Arial Narrow" w:hAnsi="Arial Narrow" w:cs="Arial Narrow"/>
        </w:rPr>
        <w:t>š</w:t>
      </w:r>
      <w:r w:rsidRPr="000A54B6">
        <w:rPr>
          <w:rFonts w:ascii="Arial Narrow" w:hAnsi="Arial Narrow"/>
        </w:rPr>
        <w:t>nom pomere financovan</w:t>
      </w:r>
      <w:r w:rsidRPr="000A54B6">
        <w:rPr>
          <w:rFonts w:ascii="Arial Narrow" w:hAnsi="Arial Narrow" w:cs="Arial Narrow"/>
        </w:rPr>
        <w:t>á</w:t>
      </w:r>
      <w:r w:rsidRPr="000A54B6">
        <w:rPr>
          <w:rFonts w:ascii="Arial Narrow" w:hAnsi="Arial Narrow"/>
        </w:rPr>
        <w:t xml:space="preserve"> z</w:t>
      </w:r>
      <w:r w:rsidRPr="000A54B6">
        <w:rPr>
          <w:rFonts w:ascii="Arial" w:hAnsi="Arial" w:cs="Arial"/>
        </w:rPr>
        <w:t> </w:t>
      </w:r>
      <w:r w:rsidRPr="000A54B6">
        <w:rPr>
          <w:rFonts w:ascii="Arial Narrow" w:hAnsi="Arial Narrow"/>
        </w:rPr>
        <w:t>prostriedkov POO.</w:t>
      </w:r>
    </w:p>
    <w:p w14:paraId="33F79C29"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3D2E9F7F"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Zhotoviteľ berie na vedomie, že podpisom tejto Zmluvy o dielo sa stáva účastníkom poskytnutia prostriedkov mechanizmu v</w:t>
      </w:r>
      <w:r w:rsidRPr="000A54B6">
        <w:rPr>
          <w:rFonts w:ascii="Arial" w:hAnsi="Arial" w:cs="Arial"/>
        </w:rPr>
        <w:t> </w:t>
      </w:r>
      <w:r w:rsidRPr="000A54B6">
        <w:rPr>
          <w:rFonts w:ascii="Arial Narrow" w:hAnsi="Arial Narrow"/>
        </w:rPr>
        <w:t>zmysle Z</w:t>
      </w:r>
      <w:r w:rsidRPr="000A54B6">
        <w:rPr>
          <w:rFonts w:ascii="Arial Narrow" w:hAnsi="Arial Narrow" w:cs="Arial Narrow"/>
        </w:rPr>
        <w:t>á</w:t>
      </w:r>
      <w:r w:rsidRPr="000A54B6">
        <w:rPr>
          <w:rFonts w:ascii="Arial Narrow" w:hAnsi="Arial Narrow"/>
        </w:rPr>
        <w:t xml:space="preserve">kona o mechanizme. Zhotoviteľ zároveň berie na vedomie, že na použitie prostriedkov mechanizmu, kontrolu použitia týchto prostriedkov a vymáhanie ich neoprávneného použitia alebo zadržania sa vzťahuje režim upravený v </w:t>
      </w:r>
      <w:r w:rsidRPr="000A54B6">
        <w:rPr>
          <w:rFonts w:ascii="Arial Narrow" w:hAnsi="Arial Narrow"/>
        </w:rPr>
        <w:lastRenderedPageBreak/>
        <w:t>osobitných predpisoch, napr. Zákon o finančnej kontrole, zákon č. 523/2004 Z. z. o rozpočtových pravidlách verejnej správy a o zmene a doplnení niektorých zákonov v znení neskorších predpisov, Zákon o mechanizme.</w:t>
      </w:r>
    </w:p>
    <w:p w14:paraId="40A9935E"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44875AE2"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Oprávnenými osobami pre účely tohto článku Zmluvy o dielo sú najmä:</w:t>
      </w:r>
    </w:p>
    <w:p w14:paraId="17B672DC" w14:textId="77777777" w:rsidR="00E8390F" w:rsidRPr="000A54B6" w:rsidRDefault="00E8390F">
      <w:pPr>
        <w:pStyle w:val="MLOdsek"/>
        <w:numPr>
          <w:ilvl w:val="0"/>
          <w:numId w:val="59"/>
        </w:numPr>
        <w:spacing w:after="0" w:line="276" w:lineRule="auto"/>
        <w:ind w:left="851" w:hanging="284"/>
        <w:rPr>
          <w:rFonts w:ascii="Arial Narrow" w:hAnsi="Arial Narrow"/>
        </w:rPr>
      </w:pPr>
      <w:r w:rsidRPr="000A54B6">
        <w:rPr>
          <w:rFonts w:ascii="Arial Narrow" w:hAnsi="Arial Narrow"/>
        </w:rPr>
        <w:t>zástupcovia Objednávateľa a nimi poverené osoby,</w:t>
      </w:r>
    </w:p>
    <w:p w14:paraId="4D6124D5" w14:textId="77777777" w:rsidR="00E8390F" w:rsidRPr="000A54B6" w:rsidRDefault="00E8390F">
      <w:pPr>
        <w:pStyle w:val="MLOdsek"/>
        <w:numPr>
          <w:ilvl w:val="0"/>
          <w:numId w:val="59"/>
        </w:numPr>
        <w:spacing w:after="0" w:line="276" w:lineRule="auto"/>
        <w:ind w:left="851" w:hanging="284"/>
        <w:rPr>
          <w:rFonts w:ascii="Arial Narrow" w:hAnsi="Arial Narrow"/>
        </w:rPr>
      </w:pPr>
      <w:r w:rsidRPr="000A54B6">
        <w:rPr>
          <w:rFonts w:ascii="Arial Narrow" w:hAnsi="Arial Narrow"/>
        </w:rPr>
        <w:t>zástupcovia príslušného riadiaceho orgánu a sprostredkovateľského orgánu, implementačnej jednotky, prípadne iných relevantných orgánov a nimi poverené osoby,</w:t>
      </w:r>
    </w:p>
    <w:p w14:paraId="22CEE116" w14:textId="77777777" w:rsidR="00E8390F" w:rsidRPr="000A54B6" w:rsidRDefault="00E8390F">
      <w:pPr>
        <w:pStyle w:val="MLOdsek"/>
        <w:numPr>
          <w:ilvl w:val="0"/>
          <w:numId w:val="59"/>
        </w:numPr>
        <w:spacing w:after="0" w:line="276" w:lineRule="auto"/>
        <w:ind w:left="851" w:hanging="284"/>
        <w:rPr>
          <w:rFonts w:ascii="Arial Narrow" w:hAnsi="Arial Narrow"/>
        </w:rPr>
      </w:pPr>
      <w:r w:rsidRPr="000A54B6">
        <w:rPr>
          <w:rFonts w:ascii="Arial Narrow" w:hAnsi="Arial Narrow"/>
        </w:rPr>
        <w:t>Najvyšší kontrolný úrad Slovenskej republiky, Úrad vlády Slovenskej republiky, Úrad pre verejné obstarávanie, Úrad vládneho auditu, OLAF, Certifikačný orgán a nimi poverené osoby,</w:t>
      </w:r>
    </w:p>
    <w:p w14:paraId="759DDD6F" w14:textId="77777777" w:rsidR="00E8390F" w:rsidRPr="000A54B6" w:rsidRDefault="00E8390F">
      <w:pPr>
        <w:pStyle w:val="MLOdsek"/>
        <w:numPr>
          <w:ilvl w:val="0"/>
          <w:numId w:val="59"/>
        </w:numPr>
        <w:spacing w:after="0" w:line="276" w:lineRule="auto"/>
        <w:ind w:left="851" w:hanging="284"/>
        <w:rPr>
          <w:rFonts w:ascii="Arial Narrow" w:hAnsi="Arial Narrow"/>
        </w:rPr>
      </w:pPr>
      <w:r w:rsidRPr="000A54B6">
        <w:rPr>
          <w:rFonts w:ascii="Arial Narrow" w:hAnsi="Arial Narrow"/>
        </w:rPr>
        <w:t>orgán auditu, jeho spolupracujúce orgány a nimi poverené osoby,</w:t>
      </w:r>
    </w:p>
    <w:p w14:paraId="4444E05D" w14:textId="77777777" w:rsidR="00E8390F" w:rsidRPr="000A54B6" w:rsidRDefault="00E8390F">
      <w:pPr>
        <w:pStyle w:val="MLOdsek"/>
        <w:numPr>
          <w:ilvl w:val="0"/>
          <w:numId w:val="59"/>
        </w:numPr>
        <w:spacing w:after="0" w:line="276" w:lineRule="auto"/>
        <w:ind w:left="851" w:hanging="284"/>
        <w:rPr>
          <w:rFonts w:ascii="Arial Narrow" w:hAnsi="Arial Narrow"/>
        </w:rPr>
      </w:pPr>
      <w:r w:rsidRPr="000A54B6">
        <w:rPr>
          <w:rFonts w:ascii="Arial Narrow" w:hAnsi="Arial Narrow"/>
        </w:rPr>
        <w:t>splnomocnení zástupcovia Európskej komisie a Európskeho dvora audítorov,</w:t>
      </w:r>
    </w:p>
    <w:p w14:paraId="21601F23" w14:textId="77777777" w:rsidR="00E8390F" w:rsidRPr="000A54B6" w:rsidRDefault="00E8390F">
      <w:pPr>
        <w:pStyle w:val="MLOdsek"/>
        <w:numPr>
          <w:ilvl w:val="0"/>
          <w:numId w:val="59"/>
        </w:numPr>
        <w:spacing w:after="0" w:line="276" w:lineRule="auto"/>
        <w:ind w:left="851" w:hanging="284"/>
        <w:rPr>
          <w:rFonts w:ascii="Arial Narrow" w:hAnsi="Arial Narrow"/>
        </w:rPr>
      </w:pPr>
      <w:r w:rsidRPr="000A54B6">
        <w:rPr>
          <w:rFonts w:ascii="Arial Narrow" w:hAnsi="Arial Narrow"/>
        </w:rPr>
        <w:t>orgán zabezpečujúci ochranu finančných záujmov Európskej únie,</w:t>
      </w:r>
    </w:p>
    <w:p w14:paraId="7F9742E6" w14:textId="77777777" w:rsidR="00E8390F" w:rsidRPr="000A54B6" w:rsidRDefault="00E8390F">
      <w:pPr>
        <w:pStyle w:val="MLOdsek"/>
        <w:numPr>
          <w:ilvl w:val="0"/>
          <w:numId w:val="59"/>
        </w:numPr>
        <w:spacing w:after="0" w:line="276" w:lineRule="auto"/>
        <w:ind w:left="851" w:hanging="284"/>
        <w:rPr>
          <w:rFonts w:ascii="Arial Narrow" w:hAnsi="Arial Narrow"/>
        </w:rPr>
      </w:pPr>
      <w:r w:rsidRPr="000A54B6">
        <w:rPr>
          <w:rFonts w:ascii="Arial Narrow" w:hAnsi="Arial Narrow"/>
        </w:rPr>
        <w:t>osoby prizvané alebo poverené orgánmi uvedenými v písm. a) až f) tohto bodu Zmluvy o dielo v súlade s príslušnými právnymi predpismi Slovenskej republiky a Európskej únie.</w:t>
      </w:r>
    </w:p>
    <w:p w14:paraId="68EE72CE"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1EB72F6A"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Kontrolou Projektu sa rozumie súhrn činností Oprávnenej osoby a tiež prizvaných osôb podľa ustanovenia § 2 písm. i) Zákona o finančnej kontrole, ktorými sa overuje plnenie podmienok poskytnutia prostriedkov mechanizmu v súlade so Zmluvou o dielo, dodržiavanie hospodárnosti, efektívnosti, účinnosti a účelnosti použitia poskytnutých prostriedkov mechanizmu, overenie dosiahnutého pokroku implementácie Investície vo vzťahu k dosahovaniu, plneniu a udržaniu cieľov Investície.</w:t>
      </w:r>
    </w:p>
    <w:p w14:paraId="74A2C288"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230DD11F"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Kontrola Projektu, ktorá je vykonávaná podľa Zákona o mechanizme a Zákona o finančnej kontrole, je vykonávaná formou základnej finančnej kontroly, administratívnej finančnej kontroly a finančnej kontroly na mieste. Audit Projektu je vykonávaný ako vládny audit v súlade so Zákonom o finančnej kontrole. Vykonávanými kontrolami Projektu sa zabezpečí najmä overenie, či cieľ Projektu bol splnený a udržaný, či všetky uplatniteľné pravidlá a právne predpisy boli dodržané a či prostriedky mechanizmu boli použité na stanovený účel.</w:t>
      </w:r>
    </w:p>
    <w:p w14:paraId="641C5386"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2DBD1D8A"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Oprávnená osoba na výkon kontroly/auditu môže vykonať kontrolu/audit u Zhotoviteľa kedykoľvek od nadobudnutia účinnosti tejto Zmluvy o dielo do skončenia implementácie Investície. Uvedená doba sa predĺži v prípade, ak tak ustanovuje Zákon o mechanizme a právne predpisy Európskej únie upravujúce právny rámec POO. Právo Oprávnenej osoby na vykonanie kontroly/auditu Projektu nie je obmedzené žiadnym ustanovením tejto Zmluvy. Uvedené právo sa vzťahuje aj na vykonanie opätovnej kontroly/auditu tých istých skutočností, bez ohľadu na druh vykonanej kontroly/auditu, pričom pri vykonávaní kontroly/auditu je Oprávnená osoba viazaná iba platnými právnymi predpismi a touto Zmluvou o dielo, nie však závermi predchádzajúcej kontroly/auditu. Tým nie sú nijak dotknuté povinnosti vyplývajúce z predchádzajúcich kontrol/auditov (napríklad povinnosť plniť prijaté opatrenia).</w:t>
      </w:r>
    </w:p>
    <w:p w14:paraId="4B22F326"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16D6E59A"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Zhotoviteľ sa zaväzuje, že poskytne súčinnosť a umožní Oprávnenej osobe výkon kontroly/auditu a zabezpečí uplatňovanie jej práv v súlade so Zákonom o mechanizme, právnym rámcom POO na úrovni Európskej únie a touto Zmluvou o dielo. Zhotoviteľ je povinný vytvoriť primerané podmienky na vykonanie kontroly/auditu, zdržať sa konania, ktoré by mohlo ohroziť začatie a riadny priebeh výkonu kontroly/auditu a plniť všetky povinnosti, ktoré mu vyplývajú najmä zo Zákona o finančnej kontrole. Ak je to potrebné pre účely vykonania kontroly/auditu, Zhotoviteľ je povinný zabezpečiť prítomnosť osôb zodpovedných za Dielo.</w:t>
      </w:r>
    </w:p>
    <w:p w14:paraId="4D3314E5"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3BB567C3"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 xml:space="preserve">Zhotoviteľ je povinný zabezpečiť, aby tretie osoby, prostredníctvom ktorých Zhotoviteľ dosahuje naplnenie a/alebo udržanie cieľa Projektu, pri výkone kontroly/auditu zo strany Oprávnených osôb na požiadanie poskytli súčinnosť, informácie a dokumenty (napr. účtovné záznamy a iné), ktoré súvisia s Projektom, najmä s dodaním tovarov, služieb a stavebných prác, ktoré boli financované z prostriedkov mechanizmu. Zhotoviteľ je povinný uchovávať všetku dokumentáciu k Projektu v súlade so Zmluvou o dielo, všeobecne záväznými právnymi predpismi najmä zákonom o účtovníctve v súvislosti s uchovávaním </w:t>
      </w:r>
      <w:r w:rsidRPr="000A54B6">
        <w:rPr>
          <w:rFonts w:ascii="Arial Narrow" w:hAnsi="Arial Narrow"/>
        </w:rPr>
        <w:lastRenderedPageBreak/>
        <w:t>účtovnej dokumentácie, minimálne do 31. augusta 2031, a do tejto doby strpieť výkon kontroly/auditu zo strany Oprávnených osôb.</w:t>
      </w:r>
    </w:p>
    <w:p w14:paraId="395A8420"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608B82C2"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Zhotoviteľ berie na vedomie, že Oprávnené osoby pri získavaní informácií o Projekte využívajú aj osobitné nástroje vytvorené inštitúciami/orgánmi EÚ alebo SR (napr. systém ARACHNE) ako aj iné dostupné možnosti overenia údajov a informácií (napr. verejne dostupné registre), a to najmä za účelom ochrany finančných záujmov EÚ, vrátane aktívneho overovania možného výskytu závažných nezrovnalostí, akými sú najmä podvod, korupcia, konflikt záujmov alebo dvojité financovanie z prostriedkov mechanizmu a z verejných zdrojov, zdrojov EÚ alebo iných nástrojov finančnej pomoci poskytnutej SR zo zahraničia. Zhotoviteľ súhlasí s tým, aby údaje týkajúce sa Projektu (najmä osobné údaje Zhotoviteľa a iné osobné údaje získané v súlade s osobitnými predpismi upravujúcimi ochranu osobných údajov), ktoré poskytne Objednávateľovi, boli súčasťou osobitných nástrojov podľa prvej vety tohto bodu Zmluvy o dielo. Zhotoviteľ sa zároveň zaväzuje poskytnúť Objednávateľovi súčinnosť a/alebo akékoľvek doplňujúce informácie, ktoré bude Objednávateľ požadovať v súvislosti s preverovaním získaných informácií. Zhotoviteľ si je vedomý a súhlasí, že výstupy a výsledky z kontroly/auditu Projektu môžu byť uverejnené v informačnej databáze a/alebo na webovom sídle Objednávateľa a/alebo inej Oprávnenej osoby.</w:t>
      </w:r>
    </w:p>
    <w:p w14:paraId="63244316"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012E9171"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Zmluvné strany sa zaväzujú, že budú navzájom spolupracovať a vyvinú maximálne úsilie a súčinnosť, aby bol jej predmet zrealizovaný v súlade s touto Zmluvou o dielo. Zhotoviteľ je povinný zabezpečiť prijatie nápravných opatrení a definovanie termínov na odstránenie zistených nedostatkov.</w:t>
      </w:r>
    </w:p>
    <w:p w14:paraId="728E457C" w14:textId="77777777" w:rsidR="00E8390F" w:rsidRPr="000A54B6" w:rsidRDefault="00E8390F" w:rsidP="00E8390F">
      <w:pPr>
        <w:pStyle w:val="MLOdsek"/>
        <w:numPr>
          <w:ilvl w:val="0"/>
          <w:numId w:val="0"/>
        </w:numPr>
        <w:spacing w:after="0" w:line="276" w:lineRule="auto"/>
        <w:ind w:left="737"/>
        <w:rPr>
          <w:rFonts w:ascii="Arial Narrow" w:hAnsi="Arial Narrow"/>
        </w:rPr>
      </w:pPr>
    </w:p>
    <w:p w14:paraId="570C910B"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t>.</w:t>
      </w:r>
    </w:p>
    <w:p w14:paraId="18254710" w14:textId="77777777" w:rsidR="00E8390F" w:rsidRPr="000A54B6" w:rsidRDefault="00E8390F" w:rsidP="00E8390F">
      <w:pPr>
        <w:pStyle w:val="MLNadpislnku"/>
        <w:numPr>
          <w:ilvl w:val="0"/>
          <w:numId w:val="0"/>
        </w:numPr>
        <w:spacing w:before="0" w:after="0" w:line="276" w:lineRule="auto"/>
        <w:rPr>
          <w:rFonts w:ascii="Arial Narrow" w:hAnsi="Arial Narrow"/>
        </w:rPr>
      </w:pPr>
    </w:p>
    <w:p w14:paraId="6923F226" w14:textId="77777777" w:rsidR="00E8390F" w:rsidRPr="000A54B6" w:rsidRDefault="00E8390F" w:rsidP="00E8390F">
      <w:pPr>
        <w:pStyle w:val="MLNadpislnku"/>
        <w:tabs>
          <w:tab w:val="clear" w:pos="878"/>
        </w:tabs>
        <w:spacing w:before="0" w:after="0" w:line="276" w:lineRule="auto"/>
        <w:ind w:left="567" w:hanging="567"/>
        <w:rPr>
          <w:rFonts w:ascii="Arial Narrow" w:hAnsi="Arial Narrow"/>
        </w:rPr>
      </w:pPr>
      <w:r w:rsidRPr="000A54B6">
        <w:rPr>
          <w:rFonts w:ascii="Arial Narrow" w:hAnsi="Arial Narrow"/>
        </w:rPr>
        <w:t>ZÁVEREČNÉ USTANOVENIA</w:t>
      </w:r>
    </w:p>
    <w:p w14:paraId="230D84A2" w14:textId="77777777" w:rsidR="00E8390F" w:rsidRPr="000A54B6" w:rsidRDefault="00E8390F" w:rsidP="00E8390F">
      <w:pPr>
        <w:pStyle w:val="MLNadpislnku"/>
        <w:numPr>
          <w:ilvl w:val="0"/>
          <w:numId w:val="0"/>
        </w:numPr>
        <w:spacing w:before="0" w:after="0" w:line="276" w:lineRule="auto"/>
        <w:ind w:left="567"/>
        <w:rPr>
          <w:rFonts w:ascii="Arial Narrow" w:hAnsi="Arial Narrow"/>
        </w:rPr>
      </w:pPr>
    </w:p>
    <w:p w14:paraId="58A5F2BF" w14:textId="77777777" w:rsidR="00E8390F" w:rsidRPr="000A54B6" w:rsidRDefault="00E8390F" w:rsidP="00E8390F">
      <w:pPr>
        <w:pStyle w:val="MLOdsek"/>
        <w:spacing w:after="0" w:line="276" w:lineRule="auto"/>
        <w:ind w:left="567" w:hanging="567"/>
        <w:rPr>
          <w:rFonts w:ascii="Arial Narrow" w:eastAsiaTheme="minorHAnsi" w:hAnsi="Arial Narrow"/>
          <w:lang w:eastAsia="en-US"/>
        </w:rPr>
      </w:pPr>
      <w:r w:rsidRPr="000A54B6">
        <w:rPr>
          <w:rFonts w:ascii="Arial Narrow" w:hAnsi="Arial Narrow"/>
        </w:rPr>
        <w:t xml:space="preserve">Táto Zmluva o dielo nadobúda platnosť dňom jeho podpisu Zmluvnými stranami a účinnosť' dňom nasledujúcim po dni jej zverejnenia v Centrálnom registri zmlúv vedenom Úradom vlády SR, pričom jej zverejnenie zabezpečí Objednávateľ. Zmluvné strany sa dohodli, že zverejnenie </w:t>
      </w:r>
      <w:r>
        <w:rPr>
          <w:rFonts w:ascii="Arial Narrow" w:hAnsi="Arial Narrow"/>
        </w:rPr>
        <w:t>akejk</w:t>
      </w:r>
      <w:r w:rsidRPr="000A54B6">
        <w:rPr>
          <w:rFonts w:ascii="Arial Narrow" w:hAnsi="Arial Narrow"/>
        </w:rPr>
        <w:t>oľvek zmeny tejto Zmluvy o dielo v Centrálnom registri zmlúv vedenom Úradom vlády SR, zabezpečí Objednávateľ.</w:t>
      </w:r>
    </w:p>
    <w:p w14:paraId="715E768E" w14:textId="77777777" w:rsidR="00E8390F" w:rsidRPr="000A54B6" w:rsidRDefault="00E8390F" w:rsidP="00E8390F">
      <w:pPr>
        <w:pStyle w:val="MLOdsek"/>
        <w:numPr>
          <w:ilvl w:val="0"/>
          <w:numId w:val="0"/>
        </w:numPr>
        <w:spacing w:after="0" w:line="276" w:lineRule="auto"/>
        <w:ind w:left="567"/>
        <w:rPr>
          <w:rFonts w:ascii="Arial Narrow" w:eastAsiaTheme="minorHAnsi" w:hAnsi="Arial Narrow"/>
          <w:lang w:eastAsia="en-US"/>
        </w:rPr>
      </w:pPr>
    </w:p>
    <w:p w14:paraId="4FF71860" w14:textId="63CE4CAC" w:rsidR="00E8390F" w:rsidRPr="000A54B6" w:rsidRDefault="00E8390F" w:rsidP="00E8390F">
      <w:pPr>
        <w:pStyle w:val="MLOdsek"/>
        <w:spacing w:after="0" w:line="276" w:lineRule="auto"/>
        <w:ind w:left="567" w:hanging="567"/>
        <w:rPr>
          <w:rFonts w:ascii="Arial Narrow" w:eastAsiaTheme="minorHAnsi" w:hAnsi="Arial Narrow"/>
          <w:lang w:eastAsia="en-US"/>
        </w:rPr>
      </w:pPr>
      <w:r w:rsidRPr="000A54B6">
        <w:rPr>
          <w:rFonts w:ascii="Arial Narrow" w:hAnsi="Arial Narrow"/>
        </w:rPr>
        <w:t>Zmluva</w:t>
      </w:r>
      <w:r w:rsidRPr="000A54B6">
        <w:rPr>
          <w:rFonts w:ascii="Arial Narrow" w:eastAsiaTheme="minorHAnsi" w:hAnsi="Arial Narrow"/>
          <w:lang w:eastAsia="en-US"/>
        </w:rPr>
        <w:t xml:space="preserve"> sa uzatvára na dobu určitú,</w:t>
      </w:r>
      <w:r w:rsidRPr="000A54B6">
        <w:rPr>
          <w:rFonts w:ascii="Arial Narrow" w:eastAsia="Calibri" w:hAnsi="Arial Narrow"/>
          <w:lang w:eastAsia="en-US"/>
        </w:rPr>
        <w:t xml:space="preserve"> </w:t>
      </w:r>
      <w:r w:rsidRPr="00DE139C">
        <w:rPr>
          <w:rFonts w:ascii="Arial Narrow" w:eastAsia="Calibri" w:hAnsi="Arial Narrow"/>
          <w:lang w:eastAsia="en-US"/>
        </w:rPr>
        <w:t xml:space="preserve">48 </w:t>
      </w:r>
      <w:r>
        <w:rPr>
          <w:rFonts w:ascii="Arial Narrow" w:eastAsia="Calibri" w:hAnsi="Arial Narrow"/>
          <w:lang w:eastAsia="en-US"/>
        </w:rPr>
        <w:t>mesiacov odo dňa jej účinnosti</w:t>
      </w:r>
      <w:r w:rsidRPr="000A54B6">
        <w:rPr>
          <w:rFonts w:ascii="Arial Narrow" w:eastAsiaTheme="minorHAnsi" w:hAnsi="Arial Narrow"/>
          <w:lang w:eastAsia="en-US"/>
        </w:rPr>
        <w:t xml:space="preserve"> </w:t>
      </w:r>
      <w:r w:rsidRPr="000A54B6">
        <w:rPr>
          <w:rFonts w:ascii="Arial Narrow" w:eastAsiaTheme="minorHAnsi" w:hAnsi="Arial Narrow" w:cs="Calibri"/>
          <w:lang w:eastAsia="en-US"/>
        </w:rPr>
        <w:t>s výnimkou tých ustanovení a záväzkov, z ktorých povahy vyplýva, že ich účinok pretrváva aj po skončení tejto Zmluvy o dielo.</w:t>
      </w:r>
    </w:p>
    <w:p w14:paraId="556EFF34" w14:textId="77777777" w:rsidR="00E8390F" w:rsidRPr="000A54B6" w:rsidRDefault="00E8390F" w:rsidP="00E8390F">
      <w:pPr>
        <w:pStyle w:val="MLOdsek"/>
        <w:numPr>
          <w:ilvl w:val="0"/>
          <w:numId w:val="0"/>
        </w:numPr>
        <w:spacing w:after="0" w:line="276" w:lineRule="auto"/>
        <w:ind w:left="567"/>
        <w:rPr>
          <w:rFonts w:ascii="Arial Narrow" w:eastAsiaTheme="minorHAnsi" w:hAnsi="Arial Narrow"/>
          <w:lang w:eastAsia="en-US"/>
        </w:rPr>
      </w:pPr>
    </w:p>
    <w:p w14:paraId="1E41500D" w14:textId="77777777" w:rsidR="00E8390F" w:rsidRPr="000A54B6" w:rsidRDefault="00E8390F" w:rsidP="00E8390F">
      <w:pPr>
        <w:pStyle w:val="MLOdsek"/>
        <w:spacing w:after="0" w:line="276" w:lineRule="auto"/>
        <w:ind w:left="567" w:hanging="567"/>
        <w:rPr>
          <w:rFonts w:ascii="Arial Narrow" w:eastAsiaTheme="minorHAnsi" w:hAnsi="Arial Narrow"/>
          <w:lang w:eastAsia="en-US"/>
        </w:rPr>
      </w:pPr>
      <w:r w:rsidRPr="000A54B6">
        <w:rPr>
          <w:rFonts w:ascii="Arial Narrow" w:eastAsiaTheme="minorHAnsi" w:hAnsi="Arial Narrow"/>
        </w:rPr>
        <w:t>Ustanovenia tejto Zmluvy o dielo predstavujúce obchodné tajomstvo Zhotoviteľa, a ktoré sa netýkajú priamo nakladania s verejnými prostriedkami, ustanovenia týkajúce sa ochrany utajovaných skutočností, ako i technické predlohy, návody, výkresy, projektové dokumentácie, modely, spôsob výpočtu jednotkových cien a vzory (§ 5a ods. 4 Zákona o slobodnom prístupe k informáciám), sa nezverejňujú a sú účinné aj bez ich zverejnenia.</w:t>
      </w:r>
    </w:p>
    <w:p w14:paraId="4AA8B440" w14:textId="77777777" w:rsidR="00E8390F" w:rsidRPr="000A54B6" w:rsidRDefault="00E8390F" w:rsidP="00E8390F">
      <w:pPr>
        <w:pStyle w:val="MLOdsek"/>
        <w:numPr>
          <w:ilvl w:val="0"/>
          <w:numId w:val="0"/>
        </w:numPr>
        <w:spacing w:after="0" w:line="276" w:lineRule="auto"/>
        <w:ind w:left="567"/>
        <w:rPr>
          <w:rFonts w:ascii="Arial Narrow" w:eastAsiaTheme="minorHAnsi" w:hAnsi="Arial Narrow"/>
          <w:lang w:eastAsia="en-US"/>
        </w:rPr>
      </w:pPr>
    </w:p>
    <w:p w14:paraId="4517D790" w14:textId="77777777" w:rsidR="00E8390F" w:rsidRPr="000A54B6" w:rsidRDefault="00E8390F" w:rsidP="00E8390F">
      <w:pPr>
        <w:pStyle w:val="MLOdsek"/>
        <w:spacing w:after="0" w:line="276" w:lineRule="auto"/>
        <w:ind w:left="567" w:hanging="567"/>
        <w:rPr>
          <w:rFonts w:ascii="Arial Narrow" w:eastAsiaTheme="minorHAnsi" w:hAnsi="Arial Narrow"/>
          <w:lang w:eastAsia="en-US"/>
        </w:rPr>
      </w:pPr>
      <w:r w:rsidRPr="000A54B6">
        <w:rPr>
          <w:rFonts w:ascii="Arial Narrow" w:hAnsi="Arial Narrow"/>
        </w:rPr>
        <w:t>Ak počas účinnosti tejto Zmluvy o dielo zmení Zhotoviteľ názov/obchodné meno, prípadne dôjde k jeho rozdeleniu, zlúčeniu alebo splynutiu je povinný o tejto skutočnosti bezodkladne písomne informovať Objednávateľa, spolu s uvedením, ako prechádzajú práva a záväzky z tejto Zmluvy o dielo na jeho právneho nástupcu a aký subjekt je jeho právnym nástupcom.</w:t>
      </w:r>
    </w:p>
    <w:p w14:paraId="3EB580C3" w14:textId="77777777" w:rsidR="00E8390F" w:rsidRPr="000A54B6" w:rsidRDefault="00E8390F" w:rsidP="00E8390F">
      <w:pPr>
        <w:pStyle w:val="MLOdsek"/>
        <w:numPr>
          <w:ilvl w:val="0"/>
          <w:numId w:val="0"/>
        </w:numPr>
        <w:spacing w:after="0" w:line="276" w:lineRule="auto"/>
        <w:ind w:left="567"/>
        <w:rPr>
          <w:rFonts w:ascii="Arial Narrow" w:eastAsiaTheme="minorHAnsi" w:hAnsi="Arial Narrow"/>
          <w:lang w:eastAsia="en-US"/>
        </w:rPr>
      </w:pPr>
    </w:p>
    <w:p w14:paraId="54197D53" w14:textId="77777777" w:rsidR="00E8390F" w:rsidRPr="000A54B6" w:rsidRDefault="00E8390F" w:rsidP="00E8390F">
      <w:pPr>
        <w:pStyle w:val="MLOdsek"/>
        <w:spacing w:after="0" w:line="276" w:lineRule="auto"/>
        <w:ind w:left="567" w:hanging="567"/>
        <w:rPr>
          <w:rFonts w:ascii="Arial Narrow" w:eastAsiaTheme="minorHAnsi" w:hAnsi="Arial Narrow"/>
          <w:lang w:eastAsia="en-US"/>
        </w:rPr>
      </w:pPr>
      <w:r w:rsidRPr="000A54B6">
        <w:rPr>
          <w:rFonts w:ascii="Arial Narrow" w:hAnsi="Arial Narrow"/>
        </w:rPr>
        <w:t>Zmluvné strany sa dohodli, že vzťahy neupravené touto Zmluvou o dielo sa riadia najmä príslušnými ustanoveniami Obchodného zákonníka a Autorského zákona v platnom a účinnom znení a ďalších súvisiacich všeobecne záväzných právnych predpisov. Ak takýchto ustanovení niet, použijú sa ustanovenia im svojou povahou a obsahom najbližšie. Ak niet ani tých, použijú sa základné princípy súkromného práva s cieľom naplnenia účelu tejto Zmluvy o dielo. Rozhodným právom na účely prejednania a rozhodnutia sporov, ktoré vzniknú z tejto Zmluvy o dielo alebo v súvislosti s ňou je právo Slovenskej republiky.</w:t>
      </w:r>
    </w:p>
    <w:p w14:paraId="70E9B3BD" w14:textId="77777777" w:rsidR="00E8390F" w:rsidRPr="000A54B6" w:rsidRDefault="00E8390F" w:rsidP="00E8390F">
      <w:pPr>
        <w:pStyle w:val="MLOdsek"/>
        <w:numPr>
          <w:ilvl w:val="0"/>
          <w:numId w:val="0"/>
        </w:numPr>
        <w:spacing w:after="0" w:line="276" w:lineRule="auto"/>
        <w:rPr>
          <w:rFonts w:ascii="Arial Narrow" w:hAnsi="Arial Narrow"/>
        </w:rPr>
      </w:pPr>
    </w:p>
    <w:p w14:paraId="50A14AA7" w14:textId="1739BC51" w:rsidR="00E8390F" w:rsidRPr="000A54B6" w:rsidRDefault="00E8390F" w:rsidP="00E8390F">
      <w:pPr>
        <w:pStyle w:val="MLOdsek"/>
        <w:spacing w:after="0" w:line="276" w:lineRule="auto"/>
        <w:ind w:left="567" w:hanging="567"/>
        <w:rPr>
          <w:rFonts w:ascii="Arial Narrow" w:hAnsi="Arial Narrow"/>
        </w:rPr>
      </w:pPr>
      <w:r w:rsidRPr="000A54B6">
        <w:rPr>
          <w:rFonts w:ascii="Arial Narrow" w:hAnsi="Arial Narrow"/>
        </w:rPr>
        <w:lastRenderedPageBreak/>
        <w:t xml:space="preserve">V prípade rozporu medzi ustanoveniami tejto Zmluvy o dielo a ustanoveniami všeobecne záväzných právnych predpisov právneho poriadku Slovenskej republiky, ktoré je možné dohodou Zmluvných strán vylúčiť, platia ustanovenia tejto Zmluvy o dielo a uvedené ustanovenia všeobecne záväzných právnych predpisov právneho poriadku Slovenskej republiky sa považujú </w:t>
      </w:r>
      <w:r w:rsidRPr="007D7D20">
        <w:rPr>
          <w:rFonts w:ascii="Arial Narrow" w:hAnsi="Arial Narrow"/>
        </w:rPr>
        <w:t>za výslovne vylúčené. V prípade rozporu medzi ustanoveniami tejto Zmluvy o dielo a ustanoveniami Prílohy č. 1</w:t>
      </w:r>
      <w:r w:rsidR="00DA106A" w:rsidRPr="007D7D20">
        <w:rPr>
          <w:rFonts w:ascii="Arial Narrow" w:hAnsi="Arial Narrow"/>
        </w:rPr>
        <w:t xml:space="preserve"> a Prílohy č. 5</w:t>
      </w:r>
      <w:r w:rsidRPr="007D7D20">
        <w:rPr>
          <w:rFonts w:ascii="Arial Narrow" w:hAnsi="Arial Narrow"/>
        </w:rPr>
        <w:t xml:space="preserve"> tejto Zmluvy o dielo platia ustanovenia Prílohy č. 1</w:t>
      </w:r>
      <w:r w:rsidR="00DA106A" w:rsidRPr="007D7D20">
        <w:rPr>
          <w:rFonts w:ascii="Arial Narrow" w:hAnsi="Arial Narrow"/>
        </w:rPr>
        <w:t xml:space="preserve"> a Prílohy č. 5</w:t>
      </w:r>
      <w:r w:rsidRPr="007D7D20">
        <w:rPr>
          <w:rFonts w:ascii="Arial Narrow" w:hAnsi="Arial Narrow"/>
        </w:rPr>
        <w:t>.</w:t>
      </w:r>
    </w:p>
    <w:p w14:paraId="56B9BF36"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2EE94C97" w14:textId="77777777" w:rsidR="00E8390F" w:rsidRPr="000A54B6" w:rsidRDefault="00E8390F" w:rsidP="00E8390F">
      <w:pPr>
        <w:pStyle w:val="MLOdsek"/>
        <w:spacing w:after="0" w:line="276" w:lineRule="auto"/>
        <w:ind w:left="567" w:hanging="567"/>
        <w:rPr>
          <w:rFonts w:ascii="Arial Narrow" w:eastAsiaTheme="minorHAnsi" w:hAnsi="Arial Narrow"/>
          <w:lang w:eastAsia="en-US"/>
        </w:rPr>
      </w:pPr>
      <w:r w:rsidRPr="000A54B6">
        <w:rPr>
          <w:rFonts w:ascii="Arial Narrow" w:hAnsi="Arial Narrow"/>
        </w:rPr>
        <w:t>V prípade vzniku sporu z tejto Zmluvy o dielo alebo v súvislosti s ňou sa Zmluvné strany zaväzujú vyvinúť maximálne úsilie na vyriešenie takéhoto sporu primárne vzájomnou dohodou a zmierom a v prípade neúspechu sú na prejednanie a rozhodnutie sporov príslušné súdy Slovenskej republiky.</w:t>
      </w:r>
    </w:p>
    <w:p w14:paraId="472C0BC1" w14:textId="77777777" w:rsidR="00E8390F" w:rsidRPr="000A54B6" w:rsidRDefault="00E8390F" w:rsidP="00E8390F">
      <w:pPr>
        <w:pStyle w:val="MLOdsek"/>
        <w:numPr>
          <w:ilvl w:val="0"/>
          <w:numId w:val="0"/>
        </w:numPr>
        <w:spacing w:after="0" w:line="276" w:lineRule="auto"/>
        <w:ind w:left="567"/>
        <w:rPr>
          <w:rFonts w:ascii="Arial Narrow" w:eastAsiaTheme="minorHAnsi" w:hAnsi="Arial Narrow"/>
          <w:lang w:eastAsia="en-US"/>
        </w:rPr>
      </w:pPr>
    </w:p>
    <w:p w14:paraId="7FCBCF37"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eastAsiaTheme="minorHAnsi" w:hAnsi="Arial Narrow"/>
          <w:lang w:eastAsia="en-US"/>
        </w:rPr>
        <w:t>Neoddelite</w:t>
      </w:r>
      <w:r w:rsidRPr="000A54B6">
        <w:rPr>
          <w:rFonts w:ascii="Arial Narrow" w:eastAsia="Helvetica" w:hAnsi="Arial Narrow"/>
          <w:lang w:eastAsia="en-US"/>
        </w:rPr>
        <w:t>ľ</w:t>
      </w:r>
      <w:r w:rsidRPr="000A54B6">
        <w:rPr>
          <w:rFonts w:ascii="Arial Narrow" w:eastAsiaTheme="minorHAnsi" w:hAnsi="Arial Narrow"/>
          <w:lang w:eastAsia="en-US"/>
        </w:rPr>
        <w:t>nou súčasťou tejto Zmluvy o dielo sú nasledovné prílohy:</w:t>
      </w:r>
    </w:p>
    <w:p w14:paraId="48D96498" w14:textId="332E47F1" w:rsidR="00E8390F" w:rsidRDefault="00E8390F">
      <w:pPr>
        <w:pStyle w:val="MLOdsek"/>
        <w:numPr>
          <w:ilvl w:val="2"/>
          <w:numId w:val="49"/>
        </w:numPr>
        <w:spacing w:after="0" w:line="276" w:lineRule="auto"/>
        <w:ind w:left="851" w:hanging="284"/>
        <w:rPr>
          <w:rFonts w:ascii="Arial Narrow" w:eastAsiaTheme="minorHAnsi" w:hAnsi="Arial Narrow"/>
          <w:lang w:eastAsia="en-US"/>
        </w:rPr>
      </w:pPr>
      <w:bookmarkStart w:id="47" w:name="_Ref519861931"/>
      <w:r w:rsidRPr="000A54B6">
        <w:rPr>
          <w:rFonts w:ascii="Arial Narrow" w:eastAsiaTheme="minorHAnsi" w:hAnsi="Arial Narrow"/>
          <w:b/>
          <w:lang w:eastAsia="en-US"/>
        </w:rPr>
        <w:t xml:space="preserve">Príloha č. 1: </w:t>
      </w:r>
      <w:r w:rsidRPr="000A54B6">
        <w:rPr>
          <w:rFonts w:ascii="Arial Narrow" w:eastAsiaTheme="minorHAnsi" w:hAnsi="Arial Narrow"/>
          <w:lang w:eastAsia="en-US"/>
        </w:rPr>
        <w:t>Špecifikácia Diela</w:t>
      </w:r>
      <w:r>
        <w:rPr>
          <w:rFonts w:ascii="Arial Narrow" w:eastAsiaTheme="minorHAnsi" w:hAnsi="Arial Narrow"/>
          <w:lang w:eastAsia="en-US"/>
        </w:rPr>
        <w:t>.</w:t>
      </w:r>
      <w:bookmarkStart w:id="48" w:name="_Ref519862208"/>
      <w:bookmarkEnd w:id="47"/>
    </w:p>
    <w:p w14:paraId="56F4FF8C" w14:textId="77777777" w:rsidR="00E8390F" w:rsidRPr="000A54B6" w:rsidRDefault="00E8390F">
      <w:pPr>
        <w:pStyle w:val="MLOdsek"/>
        <w:numPr>
          <w:ilvl w:val="2"/>
          <w:numId w:val="49"/>
        </w:numPr>
        <w:spacing w:after="0" w:line="276" w:lineRule="auto"/>
        <w:ind w:left="851" w:hanging="284"/>
        <w:rPr>
          <w:rFonts w:ascii="Arial Narrow" w:eastAsiaTheme="minorHAnsi" w:hAnsi="Arial Narrow"/>
          <w:lang w:eastAsia="en-US"/>
        </w:rPr>
      </w:pPr>
      <w:r w:rsidRPr="000A54B6">
        <w:rPr>
          <w:rFonts w:ascii="Arial Narrow" w:eastAsiaTheme="minorHAnsi" w:hAnsi="Arial Narrow"/>
          <w:b/>
          <w:lang w:eastAsia="en-US"/>
        </w:rPr>
        <w:t>Príloha č. 2:</w:t>
      </w:r>
      <w:r w:rsidRPr="000A54B6">
        <w:rPr>
          <w:rFonts w:ascii="Arial Narrow" w:eastAsiaTheme="minorHAnsi" w:hAnsi="Arial Narrow"/>
          <w:lang w:eastAsia="en-US"/>
        </w:rPr>
        <w:t xml:space="preserve"> </w:t>
      </w:r>
      <w:bookmarkStart w:id="49" w:name="_Ref519862333"/>
      <w:bookmarkEnd w:id="48"/>
      <w:r w:rsidRPr="000A54B6">
        <w:rPr>
          <w:rFonts w:ascii="Arial Narrow" w:eastAsiaTheme="minorHAnsi" w:hAnsi="Arial Narrow"/>
          <w:lang w:eastAsia="en-US"/>
        </w:rPr>
        <w:t>Rozpočet, časový harmonogram realizácie Diela, harmonogram fakturácie, Súčinnosť objednávateľa</w:t>
      </w:r>
    </w:p>
    <w:p w14:paraId="0FFC8005" w14:textId="77777777" w:rsidR="00E8390F" w:rsidRDefault="00E8390F">
      <w:pPr>
        <w:pStyle w:val="MLOdsek"/>
        <w:numPr>
          <w:ilvl w:val="2"/>
          <w:numId w:val="49"/>
        </w:numPr>
        <w:spacing w:after="0" w:line="276" w:lineRule="auto"/>
        <w:ind w:left="851" w:hanging="284"/>
        <w:rPr>
          <w:rFonts w:ascii="Arial Narrow" w:eastAsiaTheme="minorHAnsi" w:hAnsi="Arial Narrow"/>
          <w:lang w:eastAsia="en-US"/>
        </w:rPr>
      </w:pPr>
      <w:bookmarkStart w:id="50" w:name="_Ref519862374"/>
      <w:bookmarkEnd w:id="49"/>
      <w:r w:rsidRPr="000A54B6">
        <w:rPr>
          <w:rFonts w:ascii="Arial Narrow" w:eastAsiaTheme="minorHAnsi" w:hAnsi="Arial Narrow"/>
          <w:b/>
          <w:lang w:eastAsia="en-US"/>
        </w:rPr>
        <w:t xml:space="preserve">Príloha č. 3: </w:t>
      </w:r>
      <w:r w:rsidRPr="000A54B6">
        <w:rPr>
          <w:rFonts w:ascii="Arial Narrow" w:eastAsiaTheme="minorHAnsi" w:hAnsi="Arial Narrow"/>
          <w:lang w:eastAsia="en-US"/>
        </w:rPr>
        <w:t xml:space="preserve">Zoznam </w:t>
      </w:r>
      <w:r w:rsidRPr="000A54B6">
        <w:rPr>
          <w:rFonts w:ascii="Arial Narrow" w:hAnsi="Arial Narrow"/>
        </w:rPr>
        <w:t>subdodávateľ</w:t>
      </w:r>
      <w:r w:rsidRPr="000A54B6">
        <w:rPr>
          <w:rFonts w:ascii="Arial Narrow" w:eastAsiaTheme="minorHAnsi" w:hAnsi="Arial Narrow"/>
          <w:lang w:eastAsia="en-US"/>
        </w:rPr>
        <w:t>ov</w:t>
      </w:r>
      <w:bookmarkEnd w:id="50"/>
    </w:p>
    <w:p w14:paraId="64C7F158" w14:textId="77777777" w:rsidR="00E8390F" w:rsidRPr="007D7D20" w:rsidRDefault="00E8390F">
      <w:pPr>
        <w:pStyle w:val="MLOdsek"/>
        <w:numPr>
          <w:ilvl w:val="2"/>
          <w:numId w:val="49"/>
        </w:numPr>
        <w:spacing w:after="0" w:line="276" w:lineRule="auto"/>
        <w:ind w:left="851" w:hanging="284"/>
        <w:rPr>
          <w:rFonts w:ascii="Arial Narrow" w:eastAsiaTheme="minorHAnsi" w:hAnsi="Arial Narrow"/>
          <w:lang w:eastAsia="en-US"/>
        </w:rPr>
      </w:pPr>
      <w:r w:rsidRPr="007D7D20">
        <w:rPr>
          <w:rFonts w:ascii="Arial Narrow" w:eastAsiaTheme="minorEastAsia" w:hAnsi="Arial Narrow"/>
          <w:b/>
          <w:bCs/>
          <w:lang w:eastAsia="en-US"/>
        </w:rPr>
        <w:t xml:space="preserve">Príloha č. 4: </w:t>
      </w:r>
      <w:r w:rsidRPr="007D7D20">
        <w:rPr>
          <w:rFonts w:ascii="Arial Narrow" w:hAnsi="Arial Narrow"/>
        </w:rPr>
        <w:t>Kategorizácia chýb Informačného systému, lehoty na ich odstránenie, podmienky záručného servisu</w:t>
      </w:r>
    </w:p>
    <w:p w14:paraId="3201DCEA" w14:textId="47177196" w:rsidR="00B1391E" w:rsidRPr="007D7D20" w:rsidRDefault="00B1391E">
      <w:pPr>
        <w:pStyle w:val="MLOdsek"/>
        <w:numPr>
          <w:ilvl w:val="2"/>
          <w:numId w:val="49"/>
        </w:numPr>
        <w:spacing w:after="0" w:line="276" w:lineRule="auto"/>
        <w:ind w:left="851" w:hanging="284"/>
        <w:rPr>
          <w:rFonts w:ascii="Arial Narrow" w:eastAsiaTheme="minorHAnsi" w:hAnsi="Arial Narrow"/>
          <w:lang w:eastAsia="en-US"/>
        </w:rPr>
      </w:pPr>
      <w:r w:rsidRPr="007D7D20">
        <w:rPr>
          <w:rFonts w:ascii="Arial Narrow" w:eastAsiaTheme="minorEastAsia" w:hAnsi="Arial Narrow"/>
          <w:b/>
          <w:bCs/>
          <w:lang w:eastAsia="en-US"/>
        </w:rPr>
        <w:t>Príloha č. 5: Opis predmetu zákazky</w:t>
      </w:r>
    </w:p>
    <w:p w14:paraId="65829947"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5E3F309A"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eastAsiaTheme="minorHAnsi" w:hAnsi="Arial Narrow"/>
          <w:lang w:eastAsia="en-US"/>
        </w:rPr>
        <w:t>Táto Zmluva o dielo je vyhotovená v štyroch (4) vyhotoveniach s platnosťou originálu, z toho dve (2) vyhotovenia sú určené pre Objednávateľa a dve (2) vyhotovenia sú určené pre Zhotoviteľa.</w:t>
      </w:r>
      <w:r>
        <w:rPr>
          <w:rFonts w:ascii="Arial Narrow" w:eastAsiaTheme="minorHAnsi" w:hAnsi="Arial Narrow"/>
          <w:lang w:eastAsia="en-US"/>
        </w:rPr>
        <w:t xml:space="preserve"> </w:t>
      </w:r>
      <w:r w:rsidRPr="002F04FA">
        <w:rPr>
          <w:rFonts w:ascii="Arial Narrow" w:eastAsiaTheme="minorHAnsi" w:hAnsi="Arial Narrow"/>
          <w:lang w:eastAsia="en-US"/>
        </w:rPr>
        <w:t>Pokiaľ nie je v osobitných prípadoch uvedené inak, Zmluvu</w:t>
      </w:r>
      <w:r>
        <w:rPr>
          <w:rFonts w:ascii="Arial Narrow" w:eastAsiaTheme="minorHAnsi" w:hAnsi="Arial Narrow"/>
          <w:lang w:eastAsia="en-US"/>
        </w:rPr>
        <w:t xml:space="preserve"> o dielo</w:t>
      </w:r>
      <w:r w:rsidRPr="002F04FA">
        <w:rPr>
          <w:rFonts w:ascii="Arial Narrow" w:eastAsiaTheme="minorHAnsi" w:hAnsi="Arial Narrow"/>
          <w:lang w:eastAsia="en-US"/>
        </w:rPr>
        <w:t xml:space="preserve"> je možné meniť len písomnou dohodou Zmluvných strán vyhotovenou </w:t>
      </w:r>
      <w:r w:rsidRPr="00305675">
        <w:rPr>
          <w:rFonts w:ascii="Arial Narrow" w:eastAsiaTheme="minorHAnsi" w:hAnsi="Arial Narrow"/>
          <w:lang w:eastAsia="en-US"/>
        </w:rPr>
        <w:t>formou písomného a číslovaného dodatku</w:t>
      </w:r>
      <w:r w:rsidRPr="002F04FA">
        <w:rPr>
          <w:rFonts w:ascii="Arial Narrow" w:eastAsiaTheme="minorHAnsi" w:hAnsi="Arial Narrow"/>
          <w:lang w:eastAsia="en-US"/>
        </w:rPr>
        <w:t xml:space="preserve"> k</w:t>
      </w:r>
      <w:r>
        <w:rPr>
          <w:rFonts w:ascii="Arial Narrow" w:eastAsiaTheme="minorHAnsi" w:hAnsi="Arial Narrow"/>
          <w:lang w:eastAsia="en-US"/>
        </w:rPr>
        <w:t> </w:t>
      </w:r>
      <w:r w:rsidRPr="002F04FA">
        <w:rPr>
          <w:rFonts w:ascii="Arial Narrow" w:eastAsiaTheme="minorHAnsi" w:hAnsi="Arial Narrow"/>
          <w:lang w:eastAsia="en-US"/>
        </w:rPr>
        <w:t>Zmluve</w:t>
      </w:r>
      <w:r>
        <w:rPr>
          <w:rFonts w:ascii="Arial Narrow" w:eastAsiaTheme="minorHAnsi" w:hAnsi="Arial Narrow"/>
          <w:lang w:eastAsia="en-US"/>
        </w:rPr>
        <w:t xml:space="preserve"> o dielo</w:t>
      </w:r>
      <w:r w:rsidRPr="002F04FA">
        <w:rPr>
          <w:rFonts w:ascii="Arial Narrow" w:eastAsiaTheme="minorHAnsi" w:hAnsi="Arial Narrow"/>
          <w:lang w:eastAsia="en-US"/>
        </w:rPr>
        <w:t>, ktorý bude jej neoddeliteľnou súčasťou.</w:t>
      </w:r>
    </w:p>
    <w:p w14:paraId="39386ECB" w14:textId="77777777" w:rsidR="00E8390F" w:rsidRPr="002F04FA" w:rsidRDefault="00E8390F" w:rsidP="00E8390F">
      <w:pPr>
        <w:pStyle w:val="MLOdsek"/>
        <w:numPr>
          <w:ilvl w:val="0"/>
          <w:numId w:val="0"/>
        </w:numPr>
        <w:spacing w:after="0" w:line="276" w:lineRule="auto"/>
        <w:rPr>
          <w:rFonts w:ascii="Arial Narrow" w:hAnsi="Arial Narrow"/>
        </w:rPr>
      </w:pPr>
    </w:p>
    <w:p w14:paraId="44FF3C56" w14:textId="77777777" w:rsidR="00E8390F" w:rsidRPr="002F04FA" w:rsidRDefault="00E8390F" w:rsidP="00E8390F">
      <w:pPr>
        <w:pStyle w:val="MLOdsek"/>
        <w:spacing w:after="0" w:line="276" w:lineRule="auto"/>
        <w:ind w:left="567" w:hanging="567"/>
        <w:rPr>
          <w:rFonts w:ascii="Arial Narrow" w:eastAsiaTheme="minorHAnsi" w:hAnsi="Arial Narrow"/>
          <w:lang w:eastAsia="en-US"/>
        </w:rPr>
      </w:pPr>
      <w:r w:rsidRPr="002F04FA">
        <w:rPr>
          <w:rFonts w:ascii="Arial Narrow" w:eastAsiaTheme="minorHAnsi" w:hAnsi="Arial Narrow"/>
          <w:lang w:eastAsia="en-US"/>
        </w:rPr>
        <w:t>V prípade, ak sa niektoré ustanovenie Zmluvy</w:t>
      </w:r>
      <w:r>
        <w:rPr>
          <w:rFonts w:ascii="Arial Narrow" w:eastAsiaTheme="minorHAnsi" w:hAnsi="Arial Narrow"/>
          <w:lang w:eastAsia="en-US"/>
        </w:rPr>
        <w:t xml:space="preserve"> o dielo</w:t>
      </w:r>
      <w:r w:rsidRPr="002F04FA">
        <w:rPr>
          <w:rFonts w:ascii="Arial Narrow" w:eastAsiaTheme="minorHAnsi" w:hAnsi="Arial Narrow"/>
          <w:lang w:eastAsia="en-US"/>
        </w:rPr>
        <w:t xml:space="preserve"> ukáže (alebo sa neskôr stane) neplatným alebo neúčinným alebo neaplikovateľným, nedotýka sa to ostatných ustanovení Zmluvy</w:t>
      </w:r>
      <w:r>
        <w:rPr>
          <w:rFonts w:ascii="Arial Narrow" w:eastAsiaTheme="minorHAnsi" w:hAnsi="Arial Narrow"/>
          <w:lang w:eastAsia="en-US"/>
        </w:rPr>
        <w:t xml:space="preserve"> o dielo</w:t>
      </w:r>
      <w:r w:rsidRPr="002F04FA">
        <w:rPr>
          <w:rFonts w:ascii="Arial Narrow" w:eastAsiaTheme="minorHAnsi" w:hAnsi="Arial Narrow"/>
          <w:lang w:eastAsia="en-US"/>
        </w:rPr>
        <w:t xml:space="preserve">, ktoré zostávajú platné a účinné. Zmluvné strany sa zaväzujú dohodou nahradiť neplatné alebo neúčinné alebo neaplikovateľné ustanovenie novým ustanovením, ktoré zodpovedá pôvodne zamýšľanému účelu neplatného alebo neúčinného alebo neaplikovateľného ustanovenia a to v lehote </w:t>
      </w:r>
      <w:r>
        <w:rPr>
          <w:rFonts w:ascii="Arial Narrow" w:eastAsiaTheme="minorHAnsi" w:hAnsi="Arial Narrow"/>
          <w:lang w:eastAsia="en-US"/>
        </w:rPr>
        <w:t>5 (piatich</w:t>
      </w:r>
      <w:r w:rsidRPr="002F04FA">
        <w:rPr>
          <w:rFonts w:ascii="Arial Narrow" w:eastAsiaTheme="minorHAnsi" w:hAnsi="Arial Narrow"/>
          <w:lang w:eastAsia="en-US"/>
        </w:rPr>
        <w:t xml:space="preserve">) </w:t>
      </w:r>
      <w:r>
        <w:rPr>
          <w:rFonts w:ascii="Arial Narrow" w:eastAsiaTheme="minorHAnsi" w:hAnsi="Arial Narrow"/>
          <w:lang w:eastAsia="en-US"/>
        </w:rPr>
        <w:t>pracovných</w:t>
      </w:r>
      <w:r w:rsidRPr="002F04FA">
        <w:rPr>
          <w:rFonts w:ascii="Arial Narrow" w:eastAsiaTheme="minorHAnsi" w:hAnsi="Arial Narrow"/>
          <w:lang w:eastAsia="en-US"/>
        </w:rPr>
        <w:t xml:space="preserve"> dní odo dňa doručenia výzvy jednej Zmluvnej strane druhej strane.</w:t>
      </w:r>
    </w:p>
    <w:p w14:paraId="0EBA79E0" w14:textId="77777777" w:rsidR="00E8390F" w:rsidRPr="000A54B6" w:rsidRDefault="00E8390F" w:rsidP="00E8390F">
      <w:pPr>
        <w:pStyle w:val="MLOdsek"/>
        <w:numPr>
          <w:ilvl w:val="0"/>
          <w:numId w:val="0"/>
        </w:numPr>
        <w:spacing w:after="0" w:line="276" w:lineRule="auto"/>
        <w:ind w:left="567"/>
        <w:rPr>
          <w:rFonts w:ascii="Arial Narrow" w:hAnsi="Arial Narrow"/>
        </w:rPr>
      </w:pPr>
    </w:p>
    <w:p w14:paraId="22E2368E" w14:textId="77777777" w:rsidR="00E8390F" w:rsidRPr="000A54B6" w:rsidRDefault="00E8390F" w:rsidP="00E8390F">
      <w:pPr>
        <w:pStyle w:val="MLOdsek"/>
        <w:spacing w:after="0" w:line="276" w:lineRule="auto"/>
        <w:ind w:left="567" w:hanging="567"/>
        <w:rPr>
          <w:rFonts w:ascii="Arial Narrow" w:hAnsi="Arial Narrow"/>
        </w:rPr>
      </w:pPr>
      <w:r w:rsidRPr="000A54B6">
        <w:rPr>
          <w:rFonts w:ascii="Arial Narrow" w:eastAsiaTheme="minorHAnsi" w:hAnsi="Arial Narrow"/>
          <w:lang w:eastAsia="en-US"/>
        </w:rPr>
        <w:t xml:space="preserve">Zmluvné strany </w:t>
      </w:r>
      <w:r>
        <w:rPr>
          <w:rFonts w:ascii="Arial Narrow" w:eastAsiaTheme="minorHAnsi" w:hAnsi="Arial Narrow"/>
          <w:lang w:eastAsia="en-US"/>
        </w:rPr>
        <w:t>potvrdzujú autentickosť</w:t>
      </w:r>
      <w:r w:rsidRPr="000A54B6">
        <w:rPr>
          <w:rFonts w:ascii="Arial Narrow" w:eastAsiaTheme="minorHAnsi" w:hAnsi="Arial Narrow"/>
          <w:lang w:eastAsia="en-US"/>
        </w:rPr>
        <w:t xml:space="preserve"> Zmluvy o</w:t>
      </w:r>
      <w:r w:rsidRPr="000E2DB6">
        <w:rPr>
          <w:rFonts w:ascii="Arial Narrow" w:eastAsiaTheme="minorHAnsi" w:hAnsi="Arial Narrow"/>
          <w:lang w:eastAsia="en-US"/>
        </w:rPr>
        <w:t xml:space="preserve"> </w:t>
      </w:r>
      <w:r w:rsidRPr="000A54B6">
        <w:rPr>
          <w:rFonts w:ascii="Arial Narrow" w:eastAsiaTheme="minorHAnsi" w:hAnsi="Arial Narrow"/>
          <w:lang w:eastAsia="en-US"/>
        </w:rPr>
        <w:t xml:space="preserve">dielo </w:t>
      </w:r>
      <w:r w:rsidRPr="000E2DB6">
        <w:rPr>
          <w:rFonts w:ascii="Arial Narrow" w:eastAsiaTheme="minorHAnsi" w:hAnsi="Arial Narrow"/>
          <w:lang w:eastAsia="en-US"/>
        </w:rPr>
        <w:t>a zároveň potvrdzujú, že</w:t>
      </w:r>
      <w:r w:rsidRPr="000A54B6">
        <w:rPr>
          <w:rFonts w:ascii="Arial Narrow" w:eastAsiaTheme="minorHAnsi" w:hAnsi="Arial Narrow"/>
          <w:lang w:eastAsia="en-US"/>
        </w:rPr>
        <w:t xml:space="preserve"> ich </w:t>
      </w:r>
      <w:r w:rsidRPr="000E2DB6">
        <w:rPr>
          <w:rFonts w:ascii="Arial Narrow" w:eastAsiaTheme="minorHAnsi" w:hAnsi="Arial Narrow"/>
          <w:lang w:eastAsia="en-US"/>
        </w:rPr>
        <w:t>spôsobilosť na právne úkony nie je ničím obmedzená, právny úkon</w:t>
      </w:r>
      <w:r w:rsidRPr="000A54B6">
        <w:rPr>
          <w:rFonts w:ascii="Arial Narrow" w:eastAsiaTheme="minorHAnsi" w:hAnsi="Arial Narrow"/>
          <w:lang w:eastAsia="en-US"/>
        </w:rPr>
        <w:t xml:space="preserve"> je </w:t>
      </w:r>
      <w:r w:rsidRPr="000E2DB6">
        <w:rPr>
          <w:rFonts w:ascii="Arial Narrow" w:eastAsiaTheme="minorHAnsi" w:hAnsi="Arial Narrow"/>
          <w:lang w:eastAsia="en-US"/>
        </w:rPr>
        <w:t>urobený</w:t>
      </w:r>
      <w:r w:rsidRPr="000A54B6">
        <w:rPr>
          <w:rFonts w:ascii="Arial Narrow" w:eastAsiaTheme="minorHAnsi" w:hAnsi="Arial Narrow"/>
          <w:lang w:eastAsia="en-US"/>
        </w:rPr>
        <w:t xml:space="preserve"> v</w:t>
      </w:r>
      <w:r w:rsidRPr="000E2DB6">
        <w:rPr>
          <w:rFonts w:ascii="Arial Narrow" w:eastAsiaTheme="minorHAnsi" w:hAnsi="Arial Narrow"/>
          <w:lang w:eastAsia="en-US"/>
        </w:rPr>
        <w:t xml:space="preserve"> predpísanej</w:t>
      </w:r>
      <w:r w:rsidRPr="000A54B6">
        <w:rPr>
          <w:rFonts w:ascii="Arial Narrow" w:eastAsiaTheme="minorHAnsi" w:hAnsi="Arial Narrow"/>
          <w:lang w:eastAsia="en-US"/>
        </w:rPr>
        <w:t xml:space="preserve"> forme, </w:t>
      </w:r>
      <w:r w:rsidRPr="000E2DB6">
        <w:rPr>
          <w:rFonts w:ascii="Arial Narrow" w:eastAsiaTheme="minorHAnsi" w:hAnsi="Arial Narrow"/>
          <w:lang w:eastAsia="en-US"/>
        </w:rPr>
        <w:t>prejavy vôle Zmluvných strán sú hodnoverné, dostatočne zrozumiteľné, ich zmluvná v</w:t>
      </w:r>
      <w:r>
        <w:rPr>
          <w:rFonts w:ascii="Arial Narrow" w:eastAsiaTheme="minorHAnsi" w:hAnsi="Arial Narrow"/>
          <w:lang w:eastAsia="en-US"/>
        </w:rPr>
        <w:t>oľnosť nie je ničím obmedzená,</w:t>
      </w:r>
      <w:r w:rsidRPr="000E2DB6">
        <w:rPr>
          <w:rFonts w:ascii="Arial Narrow" w:eastAsiaTheme="minorHAnsi" w:hAnsi="Arial Narrow"/>
          <w:lang w:eastAsia="en-US"/>
        </w:rPr>
        <w:t xml:space="preserve"> Zmluva o dielo bola uzavretá slobodne, vážne, určite </w:t>
      </w:r>
      <w:r w:rsidRPr="000A54B6">
        <w:rPr>
          <w:rFonts w:ascii="Arial Narrow" w:eastAsiaTheme="minorHAnsi" w:hAnsi="Arial Narrow"/>
          <w:lang w:eastAsia="en-US"/>
        </w:rPr>
        <w:t>a</w:t>
      </w:r>
      <w:r w:rsidRPr="000E2DB6">
        <w:rPr>
          <w:rFonts w:ascii="Arial Narrow" w:eastAsiaTheme="minorHAnsi" w:hAnsi="Arial Narrow"/>
          <w:lang w:eastAsia="en-US"/>
        </w:rPr>
        <w:t xml:space="preserve"> zrozumiteľne, nie v tiesni ani za nápadne nevýhodných podmienok.</w:t>
      </w:r>
      <w:r>
        <w:rPr>
          <w:rFonts w:ascii="Arial Narrow" w:eastAsiaTheme="minorHAnsi" w:hAnsi="Arial Narrow"/>
          <w:lang w:eastAsia="en-US"/>
        </w:rPr>
        <w:t xml:space="preserve"> </w:t>
      </w:r>
      <w:r w:rsidRPr="000E2DB6">
        <w:rPr>
          <w:rFonts w:ascii="Arial Narrow" w:eastAsiaTheme="minorHAnsi" w:hAnsi="Arial Narrow"/>
          <w:lang w:eastAsia="en-US"/>
        </w:rPr>
        <w:t>Zmluvné strany vyhlasujú, že si Zmluvu</w:t>
      </w:r>
      <w:r>
        <w:rPr>
          <w:rFonts w:ascii="Arial Narrow" w:eastAsiaTheme="minorHAnsi" w:hAnsi="Arial Narrow"/>
          <w:lang w:eastAsia="en-US"/>
        </w:rPr>
        <w:t xml:space="preserve"> o dielo</w:t>
      </w:r>
      <w:r w:rsidRPr="000E2DB6">
        <w:rPr>
          <w:rFonts w:ascii="Arial Narrow" w:eastAsiaTheme="minorHAnsi" w:hAnsi="Arial Narrow"/>
          <w:lang w:eastAsia="en-US"/>
        </w:rPr>
        <w:t xml:space="preserve"> prečítali, jej</w:t>
      </w:r>
      <w:r w:rsidRPr="000A54B6">
        <w:rPr>
          <w:rFonts w:ascii="Arial Narrow" w:eastAsiaTheme="minorHAnsi" w:hAnsi="Arial Narrow"/>
          <w:lang w:eastAsia="en-US"/>
        </w:rPr>
        <w:t xml:space="preserve"> obsahu porozumeli a</w:t>
      </w:r>
      <w:r w:rsidRPr="000E2DB6">
        <w:rPr>
          <w:rFonts w:ascii="Arial Narrow" w:eastAsiaTheme="minorHAnsi" w:hAnsi="Arial Narrow"/>
          <w:lang w:eastAsia="en-US"/>
        </w:rPr>
        <w:t xml:space="preserve"> bez výhrad s ňou </w:t>
      </w:r>
      <w:r w:rsidRPr="000A54B6">
        <w:rPr>
          <w:rFonts w:ascii="Arial Narrow" w:eastAsiaTheme="minorHAnsi" w:hAnsi="Arial Narrow"/>
          <w:lang w:eastAsia="en-US"/>
        </w:rPr>
        <w:t xml:space="preserve">súhlasia, na znak čoho </w:t>
      </w:r>
      <w:r w:rsidRPr="000E2DB6">
        <w:rPr>
          <w:rFonts w:ascii="Arial Narrow" w:eastAsiaTheme="minorHAnsi" w:hAnsi="Arial Narrow"/>
          <w:lang w:eastAsia="en-US"/>
        </w:rPr>
        <w:t>ju vlastnoručne podpisujú</w:t>
      </w:r>
      <w:r w:rsidRPr="000A54B6">
        <w:rPr>
          <w:rFonts w:ascii="Arial Narrow" w:eastAsiaTheme="minorHAnsi" w:hAnsi="Arial Narrow"/>
          <w:lang w:eastAsia="en-US"/>
        </w:rPr>
        <w:t>.</w:t>
      </w:r>
    </w:p>
    <w:p w14:paraId="5B53B78E" w14:textId="77777777" w:rsidR="00E8390F" w:rsidRPr="000A54B6" w:rsidRDefault="00E8390F" w:rsidP="00E8390F">
      <w:pPr>
        <w:spacing w:after="0" w:line="276" w:lineRule="auto"/>
        <w:rPr>
          <w:rFonts w:ascii="Arial Narrow" w:hAnsi="Arial Narrow" w:cstheme="minorHAnsi"/>
        </w:rPr>
      </w:pPr>
    </w:p>
    <w:p w14:paraId="35B5B7DA" w14:textId="77777777" w:rsidR="00E8390F" w:rsidRPr="000A54B6" w:rsidRDefault="00E8390F" w:rsidP="00E8390F">
      <w:pPr>
        <w:spacing w:after="0" w:line="276" w:lineRule="auto"/>
        <w:jc w:val="center"/>
        <w:rPr>
          <w:rFonts w:ascii="Arial Narrow" w:hAnsi="Arial Narrow" w:cstheme="minorHAnsi"/>
          <w:i/>
        </w:rPr>
      </w:pPr>
    </w:p>
    <w:p w14:paraId="175AE3F0" w14:textId="77777777" w:rsidR="00E8390F" w:rsidRPr="000A54B6" w:rsidRDefault="00E8390F" w:rsidP="00E8390F">
      <w:pPr>
        <w:spacing w:after="0" w:line="276" w:lineRule="auto"/>
        <w:rPr>
          <w:rFonts w:ascii="Arial Narrow" w:hAnsi="Arial Narrow" w:cstheme="minorHAnsi"/>
        </w:rPr>
      </w:pPr>
      <w:r w:rsidRPr="000A54B6">
        <w:rPr>
          <w:rFonts w:ascii="Arial Narrow" w:hAnsi="Arial Narrow" w:cstheme="minorHAnsi"/>
        </w:rPr>
        <w:t xml:space="preserve">V Bratislave dňa __.__.____ </w:t>
      </w:r>
      <w:r w:rsidRPr="000A54B6">
        <w:rPr>
          <w:rFonts w:ascii="Arial Narrow" w:hAnsi="Arial Narrow" w:cstheme="minorHAnsi"/>
        </w:rPr>
        <w:tab/>
      </w:r>
      <w:r w:rsidRPr="000A54B6">
        <w:rPr>
          <w:rFonts w:ascii="Arial Narrow" w:hAnsi="Arial Narrow" w:cstheme="minorHAnsi"/>
        </w:rPr>
        <w:tab/>
      </w:r>
      <w:r w:rsidRPr="000A54B6">
        <w:rPr>
          <w:rFonts w:ascii="Arial Narrow" w:hAnsi="Arial Narrow" w:cstheme="minorHAnsi"/>
        </w:rPr>
        <w:tab/>
      </w:r>
      <w:r w:rsidRPr="000A54B6">
        <w:rPr>
          <w:rFonts w:ascii="Arial Narrow" w:hAnsi="Arial Narrow" w:cstheme="minorHAnsi"/>
        </w:rPr>
        <w:tab/>
      </w:r>
      <w:r w:rsidRPr="000A54B6">
        <w:rPr>
          <w:rFonts w:ascii="Arial Narrow" w:hAnsi="Arial Narrow" w:cstheme="minorHAnsi"/>
        </w:rPr>
        <w:tab/>
        <w:t>V Bratislave dňa __.__.____</w:t>
      </w:r>
    </w:p>
    <w:p w14:paraId="14E73B71" w14:textId="77777777" w:rsidR="00E8390F" w:rsidRPr="000A54B6" w:rsidRDefault="00E8390F" w:rsidP="00E8390F">
      <w:pPr>
        <w:spacing w:after="0" w:line="276" w:lineRule="auto"/>
        <w:rPr>
          <w:rFonts w:ascii="Arial Narrow" w:hAnsi="Arial Narrow" w:cstheme="minorHAnsi"/>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1"/>
        <w:gridCol w:w="1709"/>
        <w:gridCol w:w="3962"/>
      </w:tblGrid>
      <w:tr w:rsidR="00E8390F" w:rsidRPr="000A54B6" w14:paraId="4904EAD1" w14:textId="77777777" w:rsidTr="00811B46">
        <w:trPr>
          <w:trHeight w:val="651"/>
        </w:trPr>
        <w:tc>
          <w:tcPr>
            <w:tcW w:w="3961" w:type="dxa"/>
          </w:tcPr>
          <w:p w14:paraId="05E01BF2" w14:textId="77777777" w:rsidR="00E8390F" w:rsidRPr="000A54B6" w:rsidRDefault="00E8390F" w:rsidP="00811B46">
            <w:pPr>
              <w:pStyle w:val="Bezriadkovania"/>
              <w:spacing w:line="276" w:lineRule="auto"/>
              <w:ind w:left="-109"/>
              <w:rPr>
                <w:rFonts w:ascii="Arial Narrow" w:eastAsiaTheme="minorHAnsi" w:hAnsi="Arial Narrow" w:cstheme="minorHAnsi"/>
                <w:b/>
              </w:rPr>
            </w:pPr>
            <w:r w:rsidRPr="000A54B6">
              <w:rPr>
                <w:rFonts w:ascii="Arial Narrow" w:eastAsiaTheme="minorHAnsi" w:hAnsi="Arial Narrow" w:cstheme="minorHAnsi"/>
                <w:b/>
              </w:rPr>
              <w:t>Objedn</w:t>
            </w:r>
            <w:r w:rsidRPr="000A54B6">
              <w:rPr>
                <w:rFonts w:ascii="Arial Narrow" w:eastAsia="Helvetica" w:hAnsi="Arial Narrow" w:cstheme="minorHAnsi"/>
                <w:b/>
              </w:rPr>
              <w:t>á</w:t>
            </w:r>
            <w:r w:rsidRPr="000A54B6">
              <w:rPr>
                <w:rFonts w:ascii="Arial Narrow" w:eastAsiaTheme="minorHAnsi" w:hAnsi="Arial Narrow" w:cstheme="minorHAnsi"/>
                <w:b/>
              </w:rPr>
              <w:t>vate</w:t>
            </w:r>
            <w:r w:rsidRPr="000A54B6">
              <w:rPr>
                <w:rFonts w:ascii="Arial Narrow" w:eastAsia="Helvetica" w:hAnsi="Arial Narrow" w:cstheme="minorHAnsi"/>
                <w:b/>
              </w:rPr>
              <w:t>ľ</w:t>
            </w:r>
            <w:r w:rsidRPr="000A54B6">
              <w:rPr>
                <w:rFonts w:ascii="Arial Narrow" w:eastAsiaTheme="minorHAnsi" w:hAnsi="Arial Narrow" w:cstheme="minorHAnsi"/>
                <w:b/>
              </w:rPr>
              <w:t>:</w:t>
            </w:r>
          </w:p>
          <w:p w14:paraId="019CC7BE" w14:textId="77777777" w:rsidR="00E8390F" w:rsidRPr="000A54B6" w:rsidRDefault="00E8390F" w:rsidP="00811B46">
            <w:pPr>
              <w:pStyle w:val="Bezriadkovania"/>
              <w:spacing w:line="276" w:lineRule="auto"/>
              <w:ind w:left="-109"/>
              <w:rPr>
                <w:rFonts w:ascii="Arial Narrow" w:eastAsiaTheme="minorHAnsi" w:hAnsi="Arial Narrow" w:cstheme="minorHAnsi"/>
              </w:rPr>
            </w:pPr>
          </w:p>
        </w:tc>
        <w:tc>
          <w:tcPr>
            <w:tcW w:w="1709" w:type="dxa"/>
          </w:tcPr>
          <w:p w14:paraId="76A779AB" w14:textId="77777777" w:rsidR="00E8390F" w:rsidRPr="000A54B6" w:rsidRDefault="00E8390F" w:rsidP="00811B46">
            <w:pPr>
              <w:pStyle w:val="Bezriadkovania"/>
              <w:spacing w:line="276" w:lineRule="auto"/>
              <w:ind w:left="-109"/>
              <w:rPr>
                <w:rFonts w:ascii="Arial Narrow" w:eastAsiaTheme="minorHAnsi" w:hAnsi="Arial Narrow" w:cstheme="minorHAnsi"/>
                <w:b/>
              </w:rPr>
            </w:pPr>
          </w:p>
        </w:tc>
        <w:tc>
          <w:tcPr>
            <w:tcW w:w="3962" w:type="dxa"/>
          </w:tcPr>
          <w:p w14:paraId="11F3976D" w14:textId="77777777" w:rsidR="00E8390F" w:rsidRPr="000A54B6" w:rsidRDefault="00E8390F" w:rsidP="00811B46">
            <w:pPr>
              <w:pStyle w:val="Bezriadkovania"/>
              <w:spacing w:line="276" w:lineRule="auto"/>
              <w:ind w:left="-109"/>
              <w:rPr>
                <w:rFonts w:ascii="Arial Narrow" w:eastAsiaTheme="minorHAnsi" w:hAnsi="Arial Narrow" w:cstheme="minorHAnsi"/>
                <w:b/>
              </w:rPr>
            </w:pPr>
            <w:r w:rsidRPr="000A54B6">
              <w:rPr>
                <w:rFonts w:ascii="Arial Narrow" w:eastAsiaTheme="minorHAnsi" w:hAnsi="Arial Narrow" w:cstheme="minorHAnsi"/>
                <w:b/>
              </w:rPr>
              <w:t>Zhotoviteľ</w:t>
            </w:r>
            <w:r w:rsidRPr="000A54B6">
              <w:rPr>
                <w:rFonts w:ascii="Arial Narrow" w:eastAsia="Helvetica" w:hAnsi="Arial Narrow" w:cstheme="minorHAnsi"/>
                <w:b/>
              </w:rPr>
              <w:t>:</w:t>
            </w:r>
          </w:p>
        </w:tc>
      </w:tr>
      <w:tr w:rsidR="00E8390F" w:rsidRPr="000A54B6" w14:paraId="2DC74C01" w14:textId="77777777" w:rsidTr="00811B46">
        <w:tc>
          <w:tcPr>
            <w:tcW w:w="3961" w:type="dxa"/>
          </w:tcPr>
          <w:p w14:paraId="5CB132EF" w14:textId="77777777" w:rsidR="00E8390F" w:rsidRPr="000A54B6" w:rsidRDefault="00E8390F" w:rsidP="00811B46">
            <w:pPr>
              <w:pStyle w:val="Bezriadkovania"/>
              <w:spacing w:line="276" w:lineRule="auto"/>
              <w:ind w:left="-109"/>
              <w:rPr>
                <w:rFonts w:ascii="Arial Narrow" w:eastAsiaTheme="minorHAnsi" w:hAnsi="Arial Narrow" w:cstheme="minorHAnsi"/>
              </w:rPr>
            </w:pPr>
          </w:p>
          <w:p w14:paraId="14FBE0F4" w14:textId="77777777" w:rsidR="00E8390F" w:rsidRPr="000A54B6" w:rsidRDefault="00E8390F" w:rsidP="00811B46">
            <w:pPr>
              <w:pStyle w:val="Bezriadkovania"/>
              <w:spacing w:line="276" w:lineRule="auto"/>
              <w:ind w:left="-109"/>
              <w:rPr>
                <w:rFonts w:ascii="Arial Narrow" w:eastAsiaTheme="minorHAnsi" w:hAnsi="Arial Narrow" w:cstheme="minorHAnsi"/>
              </w:rPr>
            </w:pPr>
            <w:r w:rsidRPr="000A54B6">
              <w:rPr>
                <w:rFonts w:ascii="Arial Narrow" w:eastAsiaTheme="minorHAnsi" w:hAnsi="Arial Narrow" w:cstheme="minorHAnsi"/>
              </w:rPr>
              <w:t>__________________________________</w:t>
            </w:r>
          </w:p>
        </w:tc>
        <w:tc>
          <w:tcPr>
            <w:tcW w:w="1709" w:type="dxa"/>
          </w:tcPr>
          <w:p w14:paraId="1DF1BA39" w14:textId="77777777" w:rsidR="00E8390F" w:rsidRPr="000A54B6" w:rsidRDefault="00E8390F" w:rsidP="00811B46">
            <w:pPr>
              <w:pStyle w:val="Bezriadkovania"/>
              <w:spacing w:line="276" w:lineRule="auto"/>
              <w:ind w:left="-109"/>
              <w:rPr>
                <w:rFonts w:ascii="Arial Narrow" w:eastAsiaTheme="minorHAnsi" w:hAnsi="Arial Narrow" w:cstheme="minorHAnsi"/>
              </w:rPr>
            </w:pPr>
          </w:p>
        </w:tc>
        <w:tc>
          <w:tcPr>
            <w:tcW w:w="3962" w:type="dxa"/>
          </w:tcPr>
          <w:p w14:paraId="5D81DE6B" w14:textId="77777777" w:rsidR="00E8390F" w:rsidRPr="000A54B6" w:rsidRDefault="00E8390F" w:rsidP="00811B46">
            <w:pPr>
              <w:pStyle w:val="Bezriadkovania"/>
              <w:spacing w:line="276" w:lineRule="auto"/>
              <w:ind w:left="-109"/>
              <w:rPr>
                <w:rFonts w:ascii="Arial Narrow" w:eastAsiaTheme="minorHAnsi" w:hAnsi="Arial Narrow" w:cstheme="minorHAnsi"/>
              </w:rPr>
            </w:pPr>
          </w:p>
          <w:p w14:paraId="5A3E942C" w14:textId="77777777" w:rsidR="00E8390F" w:rsidRPr="000A54B6" w:rsidRDefault="00E8390F" w:rsidP="00811B46">
            <w:pPr>
              <w:pStyle w:val="Bezriadkovania"/>
              <w:spacing w:line="276" w:lineRule="auto"/>
              <w:ind w:left="-109"/>
              <w:rPr>
                <w:rFonts w:ascii="Arial Narrow" w:eastAsiaTheme="minorHAnsi" w:hAnsi="Arial Narrow" w:cstheme="minorHAnsi"/>
              </w:rPr>
            </w:pPr>
            <w:r w:rsidRPr="000A54B6">
              <w:rPr>
                <w:rFonts w:ascii="Arial Narrow" w:eastAsiaTheme="minorHAnsi" w:hAnsi="Arial Narrow" w:cstheme="minorHAnsi"/>
              </w:rPr>
              <w:t>__________________________________</w:t>
            </w:r>
          </w:p>
        </w:tc>
      </w:tr>
      <w:tr w:rsidR="00E8390F" w:rsidRPr="000A54B6" w14:paraId="6AA2C770" w14:textId="77777777" w:rsidTr="00811B46">
        <w:tc>
          <w:tcPr>
            <w:tcW w:w="3961" w:type="dxa"/>
          </w:tcPr>
          <w:p w14:paraId="51BB8B0B" w14:textId="77777777" w:rsidR="00E8390F" w:rsidRPr="001908EB" w:rsidRDefault="00E8390F" w:rsidP="00811B46">
            <w:pPr>
              <w:pStyle w:val="Bezriadkovania"/>
              <w:spacing w:line="276" w:lineRule="auto"/>
              <w:ind w:left="-109"/>
              <w:rPr>
                <w:rFonts w:ascii="Arial Narrow" w:eastAsiaTheme="minorHAnsi" w:hAnsi="Arial Narrow" w:cstheme="minorHAnsi"/>
              </w:rPr>
            </w:pPr>
            <w:r w:rsidRPr="001908EB">
              <w:rPr>
                <w:rFonts w:ascii="Arial Narrow" w:eastAsiaTheme="minorHAnsi" w:hAnsi="Arial Narrow" w:cstheme="minorHAnsi"/>
              </w:rPr>
              <w:t>Meno:</w:t>
            </w:r>
            <w:r>
              <w:rPr>
                <w:rFonts w:ascii="Arial Narrow" w:eastAsiaTheme="minorHAnsi" w:hAnsi="Arial Narrow" w:cstheme="minorHAnsi"/>
              </w:rPr>
              <w:t xml:space="preserve"> </w:t>
            </w:r>
          </w:p>
          <w:p w14:paraId="22D2062E" w14:textId="77777777" w:rsidR="00E8390F" w:rsidRPr="001908EB" w:rsidRDefault="00E8390F" w:rsidP="00811B46">
            <w:pPr>
              <w:pStyle w:val="Bezriadkovania"/>
              <w:spacing w:line="276" w:lineRule="auto"/>
              <w:ind w:left="-109"/>
              <w:rPr>
                <w:rFonts w:ascii="Arial Narrow" w:eastAsiaTheme="minorHAnsi" w:hAnsi="Arial Narrow" w:cstheme="minorHAnsi"/>
              </w:rPr>
            </w:pPr>
            <w:r w:rsidRPr="001908EB">
              <w:rPr>
                <w:rFonts w:ascii="Arial Narrow" w:eastAsiaTheme="minorHAnsi" w:hAnsi="Arial Narrow" w:cstheme="minorHAnsi"/>
              </w:rPr>
              <w:t>Funkcia:</w:t>
            </w:r>
            <w:r>
              <w:rPr>
                <w:rFonts w:ascii="Arial Narrow" w:eastAsiaTheme="minorHAnsi" w:hAnsi="Arial Narrow" w:cstheme="minorHAnsi"/>
              </w:rPr>
              <w:t xml:space="preserve"> </w:t>
            </w:r>
          </w:p>
        </w:tc>
        <w:tc>
          <w:tcPr>
            <w:tcW w:w="1709" w:type="dxa"/>
          </w:tcPr>
          <w:p w14:paraId="6E43DCBD" w14:textId="77777777" w:rsidR="00E8390F" w:rsidRPr="001908EB" w:rsidRDefault="00E8390F" w:rsidP="00811B46">
            <w:pPr>
              <w:spacing w:line="276" w:lineRule="auto"/>
              <w:ind w:left="-109"/>
              <w:rPr>
                <w:rFonts w:ascii="Arial Narrow" w:hAnsi="Arial Narrow"/>
                <w:b/>
              </w:rPr>
            </w:pPr>
          </w:p>
        </w:tc>
        <w:tc>
          <w:tcPr>
            <w:tcW w:w="3962" w:type="dxa"/>
          </w:tcPr>
          <w:p w14:paraId="3C782A2F" w14:textId="77777777" w:rsidR="00E8390F" w:rsidRPr="001908EB" w:rsidRDefault="00E8390F" w:rsidP="00811B46">
            <w:pPr>
              <w:pStyle w:val="Bezriadkovania"/>
              <w:spacing w:line="276" w:lineRule="auto"/>
              <w:ind w:left="-109"/>
              <w:rPr>
                <w:rFonts w:ascii="Arial Narrow" w:eastAsiaTheme="minorHAnsi" w:hAnsi="Arial Narrow" w:cstheme="minorHAnsi"/>
              </w:rPr>
            </w:pPr>
            <w:r w:rsidRPr="001908EB">
              <w:rPr>
                <w:rFonts w:ascii="Arial Narrow" w:eastAsiaTheme="minorHAnsi" w:hAnsi="Arial Narrow" w:cstheme="minorHAnsi"/>
              </w:rPr>
              <w:t>Meno:</w:t>
            </w:r>
          </w:p>
          <w:p w14:paraId="68F719B9" w14:textId="77777777" w:rsidR="00E8390F" w:rsidRPr="001908EB" w:rsidRDefault="00E8390F" w:rsidP="00811B46">
            <w:pPr>
              <w:pStyle w:val="Bezriadkovania"/>
              <w:spacing w:line="276" w:lineRule="auto"/>
              <w:ind w:left="-109"/>
              <w:rPr>
                <w:rFonts w:ascii="Arial Narrow" w:eastAsiaTheme="minorHAnsi" w:hAnsi="Arial Narrow" w:cstheme="minorHAnsi"/>
              </w:rPr>
            </w:pPr>
            <w:r w:rsidRPr="001908EB">
              <w:rPr>
                <w:rFonts w:ascii="Arial Narrow" w:eastAsiaTheme="minorHAnsi" w:hAnsi="Arial Narrow" w:cstheme="minorHAnsi"/>
              </w:rPr>
              <w:t>Funkcia:</w:t>
            </w:r>
          </w:p>
        </w:tc>
      </w:tr>
    </w:tbl>
    <w:p w14:paraId="01CA0FD9" w14:textId="77777777" w:rsidR="00E8390F" w:rsidRPr="000A54B6" w:rsidRDefault="00E8390F" w:rsidP="00E8390F">
      <w:pPr>
        <w:spacing w:after="0" w:line="276" w:lineRule="auto"/>
        <w:rPr>
          <w:rFonts w:ascii="Arial Narrow" w:hAnsi="Arial Narrow" w:cstheme="minorHAnsi"/>
          <w:b/>
        </w:rPr>
      </w:pPr>
    </w:p>
    <w:p w14:paraId="3FCEAA7C" w14:textId="77777777" w:rsidR="00E8390F" w:rsidRPr="000A54B6" w:rsidRDefault="00E8390F" w:rsidP="00E8390F">
      <w:pPr>
        <w:spacing w:after="0" w:line="276" w:lineRule="auto"/>
        <w:rPr>
          <w:rFonts w:ascii="Arial Narrow" w:hAnsi="Arial Narrow" w:cstheme="minorHAnsi"/>
          <w:b/>
        </w:rPr>
      </w:pPr>
    </w:p>
    <w:p w14:paraId="766F28CB" w14:textId="77777777" w:rsidR="00E8390F" w:rsidRDefault="00E8390F" w:rsidP="00E8390F">
      <w:pPr>
        <w:spacing w:after="0" w:line="276" w:lineRule="auto"/>
        <w:rPr>
          <w:rFonts w:ascii="Arial Narrow" w:hAnsi="Arial Narrow" w:cstheme="minorHAnsi"/>
          <w:b/>
        </w:rPr>
        <w:sectPr w:rsidR="00E8390F" w:rsidSect="004F6A27">
          <w:footerReference w:type="default" r:id="rId30"/>
          <w:pgSz w:w="11906" w:h="16838"/>
          <w:pgMar w:top="720" w:right="720" w:bottom="720" w:left="720" w:header="709" w:footer="709" w:gutter="0"/>
          <w:pgNumType w:start="1"/>
          <w:cols w:space="708"/>
          <w:docGrid w:linePitch="360"/>
        </w:sectPr>
      </w:pPr>
    </w:p>
    <w:p w14:paraId="217CEB1C" w14:textId="3A6431A2" w:rsidR="00E8390F" w:rsidRPr="00493E14" w:rsidRDefault="00E8390F" w:rsidP="00E8390F">
      <w:pPr>
        <w:pStyle w:val="MLNadpislnku"/>
        <w:numPr>
          <w:ilvl w:val="0"/>
          <w:numId w:val="0"/>
        </w:numPr>
      </w:pPr>
      <w:r w:rsidRPr="00493E14">
        <w:lastRenderedPageBreak/>
        <w:t xml:space="preserve">Príloha č. 1: Špecifikácia Diela. </w:t>
      </w:r>
    </w:p>
    <w:p w14:paraId="4AD84187" w14:textId="77777777" w:rsidR="00E8390F" w:rsidRDefault="00E8390F" w:rsidP="00E8390F">
      <w:pPr>
        <w:rPr>
          <w:rFonts w:ascii="Tahoma" w:hAnsi="Tahoma" w:cs="Tahoma"/>
          <w:b/>
          <w:bCs/>
          <w:caps/>
        </w:rPr>
      </w:pPr>
    </w:p>
    <w:p w14:paraId="6556BB79" w14:textId="77777777" w:rsidR="00E8390F" w:rsidRPr="00461DA9" w:rsidRDefault="00E8390F">
      <w:pPr>
        <w:pStyle w:val="Nadpis1"/>
        <w:numPr>
          <w:ilvl w:val="0"/>
          <w:numId w:val="72"/>
        </w:numPr>
        <w:spacing w:before="120" w:line="240" w:lineRule="auto"/>
        <w:ind w:left="384" w:hanging="384"/>
        <w:rPr>
          <w:rFonts w:cs="Tahoma"/>
        </w:rPr>
      </w:pPr>
      <w:bookmarkStart w:id="51" w:name="_Toc195042391"/>
      <w:r w:rsidRPr="00461DA9">
        <w:rPr>
          <w:rFonts w:cs="Tahoma"/>
        </w:rPr>
        <w:t>Účel dokumentu</w:t>
      </w:r>
      <w:bookmarkEnd w:id="51"/>
    </w:p>
    <w:p w14:paraId="4B62EC38" w14:textId="2B30E801" w:rsidR="00E8390F" w:rsidRPr="00844F90" w:rsidRDefault="00E8390F" w:rsidP="00E8390F">
      <w:pPr>
        <w:ind w:right="400"/>
        <w:rPr>
          <w:rFonts w:ascii="Tahoma" w:hAnsi="Tahoma" w:cs="Tahoma"/>
        </w:rPr>
      </w:pPr>
      <w:r w:rsidRPr="00EC3BBA">
        <w:rPr>
          <w:rFonts w:ascii="Tahoma" w:hAnsi="Tahoma" w:cs="Tahoma"/>
        </w:rPr>
        <w:t xml:space="preserve">Dokument </w:t>
      </w:r>
      <w:r w:rsidR="00C80216" w:rsidRPr="00EC3BBA">
        <w:rPr>
          <w:rFonts w:ascii="Tahoma" w:hAnsi="Tahoma" w:cs="Tahoma"/>
        </w:rPr>
        <w:t xml:space="preserve">špecifikácia diela </w:t>
      </w:r>
      <w:r w:rsidRPr="00EC3BBA">
        <w:rPr>
          <w:rFonts w:ascii="Tahoma" w:hAnsi="Tahoma" w:cs="Tahoma"/>
        </w:rPr>
        <w:t xml:space="preserve">obsahuje </w:t>
      </w:r>
      <w:r w:rsidR="00C80216" w:rsidRPr="00EC3BBA">
        <w:rPr>
          <w:rFonts w:ascii="Tahoma" w:hAnsi="Tahoma" w:cs="Tahoma"/>
        </w:rPr>
        <w:t>p</w:t>
      </w:r>
      <w:r w:rsidRPr="00EC3BBA">
        <w:rPr>
          <w:rFonts w:ascii="Tahoma" w:hAnsi="Tahoma" w:cs="Tahoma"/>
        </w:rPr>
        <w:t>opis navrhovaného</w:t>
      </w:r>
      <w:r w:rsidRPr="00844F90">
        <w:rPr>
          <w:rFonts w:ascii="Tahoma" w:hAnsi="Tahoma" w:cs="Tahoma"/>
        </w:rPr>
        <w:t xml:space="preserve"> riešenia, architektúru riešenia projektu na úrovni biznis vrstvy, aplikačnej vrstvy, dátovej vrstvy, technologickej vrstvy, infraštruktúry navrhovaného riešenia, bezpečnostnej architektúry, špecifikáciu údajov spracovaných v projekte, čistenie údajov, prevádzku a údržbu výstupov projektu, prevádzkové požiadavky, požiadavky na zdrojové kódy. Zároveň opisuje aj implementáciu projektu a preberanie výstupov projektu.</w:t>
      </w:r>
    </w:p>
    <w:p w14:paraId="2D0D0353" w14:textId="77777777" w:rsidR="00E8390F" w:rsidRPr="00844F90" w:rsidRDefault="00E8390F" w:rsidP="00E8390F">
      <w:pPr>
        <w:rPr>
          <w:rFonts w:ascii="Tahoma" w:hAnsi="Tahoma" w:cs="Tahoma"/>
        </w:rPr>
      </w:pPr>
    </w:p>
    <w:p w14:paraId="67455EF7" w14:textId="77777777" w:rsidR="00E8390F" w:rsidRPr="00461DA9" w:rsidRDefault="00E8390F">
      <w:pPr>
        <w:pStyle w:val="Nadpis2"/>
        <w:numPr>
          <w:ilvl w:val="1"/>
          <w:numId w:val="72"/>
        </w:numPr>
        <w:spacing w:before="120" w:after="60" w:line="240" w:lineRule="auto"/>
        <w:ind w:left="951" w:hanging="384"/>
        <w:rPr>
          <w:rFonts w:cs="Tahoma"/>
        </w:rPr>
      </w:pPr>
      <w:bookmarkStart w:id="52" w:name="_heading=h.1fob9te" w:colFirst="0" w:colLast="0"/>
      <w:bookmarkStart w:id="53" w:name="_Toc195042392"/>
      <w:bookmarkEnd w:id="52"/>
      <w:r w:rsidRPr="00461DA9">
        <w:rPr>
          <w:rFonts w:cs="Tahoma"/>
        </w:rPr>
        <w:t>Použité skratky a pojmy</w:t>
      </w:r>
      <w:bookmarkEnd w:id="53"/>
    </w:p>
    <w:p w14:paraId="6B59256F" w14:textId="77777777" w:rsidR="00E8390F" w:rsidRPr="00844F90" w:rsidRDefault="00E8390F" w:rsidP="00E8390F">
      <w:pPr>
        <w:rPr>
          <w:rFonts w:ascii="Tahoma" w:hAnsi="Tahoma" w:cs="Tahoma"/>
        </w:rPr>
      </w:pPr>
    </w:p>
    <w:tbl>
      <w:tblPr>
        <w:tblW w:w="960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15" w:type="dxa"/>
          <w:right w:w="115" w:type="dxa"/>
        </w:tblCellMar>
        <w:tblLook w:val="0400" w:firstRow="0" w:lastRow="0" w:firstColumn="0" w:lastColumn="0" w:noHBand="0" w:noVBand="1"/>
      </w:tblPr>
      <w:tblGrid>
        <w:gridCol w:w="2258"/>
        <w:gridCol w:w="7343"/>
      </w:tblGrid>
      <w:tr w:rsidR="00E8390F" w:rsidRPr="00461DA9" w14:paraId="15CDB8D9" w14:textId="77777777" w:rsidTr="00811B46">
        <w:trPr>
          <w:cantSplit/>
          <w:trHeight w:val="300"/>
          <w:tblHeader/>
        </w:trPr>
        <w:tc>
          <w:tcPr>
            <w:tcW w:w="22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7E6E6" w:themeFill="background2"/>
            <w:tcMar>
              <w:left w:w="108" w:type="dxa"/>
              <w:right w:w="108" w:type="dxa"/>
            </w:tcMar>
            <w:vAlign w:val="center"/>
          </w:tcPr>
          <w:p w14:paraId="55FE0F41" w14:textId="77777777" w:rsidR="00E8390F" w:rsidRPr="00FD582B" w:rsidRDefault="00E8390F" w:rsidP="00811B46">
            <w:pPr>
              <w:pBdr>
                <w:top w:val="nil"/>
                <w:left w:val="nil"/>
                <w:bottom w:val="nil"/>
                <w:right w:val="nil"/>
                <w:between w:val="nil"/>
              </w:pBdr>
              <w:rPr>
                <w:rFonts w:ascii="Tahoma" w:eastAsia="Arial" w:hAnsi="Tahoma" w:cs="Tahoma"/>
                <w:b/>
                <w:szCs w:val="16"/>
              </w:rPr>
            </w:pPr>
            <w:bookmarkStart w:id="54" w:name="_heading=h.1mrcu09" w:colFirst="0" w:colLast="0"/>
            <w:bookmarkEnd w:id="54"/>
            <w:r w:rsidRPr="00FD582B">
              <w:rPr>
                <w:rFonts w:ascii="Tahoma" w:eastAsia="Arial" w:hAnsi="Tahoma" w:cs="Tahoma"/>
                <w:b/>
                <w:szCs w:val="16"/>
              </w:rPr>
              <w:t>SKRATKA/POJEM</w:t>
            </w:r>
          </w:p>
        </w:tc>
        <w:tc>
          <w:tcPr>
            <w:tcW w:w="734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7E6E6" w:themeFill="background2"/>
            <w:tcMar>
              <w:left w:w="108" w:type="dxa"/>
              <w:right w:w="108" w:type="dxa"/>
            </w:tcMar>
            <w:vAlign w:val="center"/>
          </w:tcPr>
          <w:p w14:paraId="0E9C1B3D" w14:textId="77777777" w:rsidR="00E8390F" w:rsidRPr="00FD582B" w:rsidRDefault="00E8390F" w:rsidP="00811B46">
            <w:pPr>
              <w:pBdr>
                <w:top w:val="nil"/>
                <w:left w:val="nil"/>
                <w:bottom w:val="nil"/>
                <w:right w:val="nil"/>
                <w:between w:val="nil"/>
              </w:pBdr>
              <w:rPr>
                <w:rFonts w:ascii="Tahoma" w:eastAsia="Arial" w:hAnsi="Tahoma" w:cs="Tahoma"/>
                <w:b/>
                <w:szCs w:val="16"/>
              </w:rPr>
            </w:pPr>
            <w:r w:rsidRPr="00FD582B">
              <w:rPr>
                <w:rFonts w:ascii="Tahoma" w:eastAsia="Arial" w:hAnsi="Tahoma" w:cs="Tahoma"/>
                <w:b/>
                <w:szCs w:val="16"/>
              </w:rPr>
              <w:t>POPIS</w:t>
            </w:r>
          </w:p>
        </w:tc>
      </w:tr>
      <w:tr w:rsidR="00E8390F" w:rsidRPr="00461DA9" w14:paraId="0B29F60F" w14:textId="77777777" w:rsidTr="00811B46">
        <w:trPr>
          <w:cantSplit/>
          <w:trHeight w:val="300"/>
        </w:trPr>
        <w:tc>
          <w:tcPr>
            <w:tcW w:w="22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vAlign w:val="center"/>
          </w:tcPr>
          <w:p w14:paraId="10390D77" w14:textId="77777777" w:rsidR="00E8390F" w:rsidRPr="00FD582B" w:rsidRDefault="00E8390F" w:rsidP="00811B46">
            <w:pPr>
              <w:rPr>
                <w:rFonts w:ascii="Tahoma" w:eastAsia="Arial" w:hAnsi="Tahoma" w:cs="Tahoma"/>
                <w:b/>
                <w:szCs w:val="16"/>
              </w:rPr>
            </w:pPr>
            <w:r w:rsidRPr="00FD582B">
              <w:rPr>
                <w:rFonts w:ascii="Tahoma" w:eastAsia="Arial" w:hAnsi="Tahoma" w:cs="Tahoma"/>
                <w:b/>
                <w:szCs w:val="16"/>
              </w:rPr>
              <w:t>AI</w:t>
            </w:r>
          </w:p>
        </w:tc>
        <w:tc>
          <w:tcPr>
            <w:tcW w:w="734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vAlign w:val="center"/>
          </w:tcPr>
          <w:p w14:paraId="77C63D48"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Umelá inteligencia, artificial intelligence</w:t>
            </w:r>
          </w:p>
        </w:tc>
      </w:tr>
      <w:tr w:rsidR="00E8390F" w:rsidRPr="00461DA9" w14:paraId="1DF48D97" w14:textId="77777777" w:rsidTr="00811B46">
        <w:trPr>
          <w:cantSplit/>
          <w:trHeight w:val="300"/>
        </w:trPr>
        <w:tc>
          <w:tcPr>
            <w:tcW w:w="22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vAlign w:val="center"/>
          </w:tcPr>
          <w:p w14:paraId="63D15D83" w14:textId="77777777" w:rsidR="00E8390F" w:rsidRPr="00FD582B" w:rsidRDefault="00E8390F" w:rsidP="00811B46">
            <w:pPr>
              <w:rPr>
                <w:rFonts w:ascii="Tahoma" w:eastAsia="Arial" w:hAnsi="Tahoma" w:cs="Tahoma"/>
                <w:b/>
                <w:szCs w:val="16"/>
              </w:rPr>
            </w:pPr>
            <w:r w:rsidRPr="00FD582B">
              <w:rPr>
                <w:rFonts w:ascii="Tahoma" w:eastAsia="Arial" w:hAnsi="Tahoma" w:cs="Tahoma"/>
                <w:b/>
                <w:szCs w:val="16"/>
              </w:rPr>
              <w:t>AS</w:t>
            </w:r>
          </w:p>
        </w:tc>
        <w:tc>
          <w:tcPr>
            <w:tcW w:w="734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vAlign w:val="center"/>
          </w:tcPr>
          <w:p w14:paraId="71FD500A"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Aplikačná služba</w:t>
            </w:r>
          </w:p>
        </w:tc>
      </w:tr>
      <w:tr w:rsidR="00E8390F" w:rsidRPr="00461DA9" w14:paraId="1D0A3E97" w14:textId="77777777" w:rsidTr="00811B46">
        <w:trPr>
          <w:cantSplit/>
          <w:trHeight w:val="300"/>
        </w:trPr>
        <w:tc>
          <w:tcPr>
            <w:tcW w:w="22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vAlign w:val="center"/>
          </w:tcPr>
          <w:p w14:paraId="49E89A5E" w14:textId="77777777" w:rsidR="00E8390F" w:rsidRPr="00FD582B" w:rsidRDefault="00E8390F" w:rsidP="00811B46">
            <w:pPr>
              <w:rPr>
                <w:rFonts w:ascii="Tahoma" w:eastAsia="Arial" w:hAnsi="Tahoma" w:cs="Tahoma"/>
                <w:b/>
                <w:szCs w:val="16"/>
              </w:rPr>
            </w:pPr>
            <w:r w:rsidRPr="00FD582B">
              <w:rPr>
                <w:rFonts w:ascii="Tahoma" w:eastAsia="Arial" w:hAnsi="Tahoma" w:cs="Tahoma"/>
                <w:b/>
                <w:szCs w:val="16"/>
              </w:rPr>
              <w:t>CES</w:t>
            </w:r>
          </w:p>
        </w:tc>
        <w:tc>
          <w:tcPr>
            <w:tcW w:w="734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vAlign w:val="center"/>
          </w:tcPr>
          <w:p w14:paraId="7B76F10B"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Centrálny ekonomický systém MF SR</w:t>
            </w:r>
          </w:p>
        </w:tc>
      </w:tr>
      <w:tr w:rsidR="00E8390F" w:rsidRPr="00461DA9" w14:paraId="59FF1C4E" w14:textId="77777777" w:rsidTr="00811B46">
        <w:trPr>
          <w:cantSplit/>
          <w:trHeight w:val="300"/>
        </w:trPr>
        <w:tc>
          <w:tcPr>
            <w:tcW w:w="22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vAlign w:val="center"/>
          </w:tcPr>
          <w:p w14:paraId="2D0FE99E" w14:textId="77777777" w:rsidR="00E8390F" w:rsidRPr="00FD582B" w:rsidRDefault="00E8390F" w:rsidP="00811B46">
            <w:pPr>
              <w:rPr>
                <w:rFonts w:ascii="Tahoma" w:eastAsia="Arial" w:hAnsi="Tahoma" w:cs="Tahoma"/>
                <w:b/>
                <w:szCs w:val="16"/>
              </w:rPr>
            </w:pPr>
            <w:r w:rsidRPr="00FD582B">
              <w:rPr>
                <w:rFonts w:ascii="Tahoma" w:eastAsia="Arial" w:hAnsi="Tahoma" w:cs="Tahoma"/>
                <w:b/>
                <w:szCs w:val="16"/>
              </w:rPr>
              <w:t>CIP</w:t>
            </w:r>
          </w:p>
        </w:tc>
        <w:tc>
          <w:tcPr>
            <w:tcW w:w="734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vAlign w:val="center"/>
          </w:tcPr>
          <w:p w14:paraId="5682262B"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Centrálna integračná platforma MZ SR</w:t>
            </w:r>
          </w:p>
        </w:tc>
      </w:tr>
      <w:tr w:rsidR="00E8390F" w:rsidRPr="00461DA9" w14:paraId="65A2D29C" w14:textId="77777777" w:rsidTr="00811B46">
        <w:trPr>
          <w:cantSplit/>
          <w:trHeight w:val="300"/>
        </w:trPr>
        <w:tc>
          <w:tcPr>
            <w:tcW w:w="22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vAlign w:val="center"/>
          </w:tcPr>
          <w:p w14:paraId="2AEDD0A0" w14:textId="77777777" w:rsidR="00E8390F" w:rsidRPr="00FD582B" w:rsidRDefault="00E8390F" w:rsidP="00811B46">
            <w:pPr>
              <w:rPr>
                <w:rFonts w:ascii="Tahoma" w:eastAsia="Arial" w:hAnsi="Tahoma" w:cs="Tahoma"/>
                <w:b/>
                <w:szCs w:val="16"/>
              </w:rPr>
            </w:pPr>
            <w:r w:rsidRPr="00FD582B">
              <w:rPr>
                <w:rFonts w:ascii="Tahoma" w:eastAsia="Arial" w:hAnsi="Tahoma" w:cs="Tahoma"/>
                <w:b/>
                <w:szCs w:val="16"/>
              </w:rPr>
              <w:t>CPDI</w:t>
            </w:r>
          </w:p>
        </w:tc>
        <w:tc>
          <w:tcPr>
            <w:tcW w:w="734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vAlign w:val="center"/>
          </w:tcPr>
          <w:p w14:paraId="0069605F" w14:textId="77777777" w:rsidR="00E8390F" w:rsidRPr="00FD582B" w:rsidRDefault="00E8390F" w:rsidP="00811B46">
            <w:pPr>
              <w:rPr>
                <w:rFonts w:ascii="Tahoma" w:eastAsia="Arial" w:hAnsi="Tahoma" w:cs="Tahoma"/>
                <w:szCs w:val="16"/>
              </w:rPr>
            </w:pPr>
            <w:r w:rsidRPr="00FD582B">
              <w:rPr>
                <w:rFonts w:ascii="Tahoma" w:eastAsia="Arial" w:hAnsi="Tahoma" w:cs="Tahoma"/>
              </w:rPr>
              <w:t>Centrálna platforma dátovej integrácie</w:t>
            </w:r>
          </w:p>
        </w:tc>
      </w:tr>
      <w:tr w:rsidR="00E8390F" w:rsidRPr="00461DA9" w14:paraId="43F6D1CF" w14:textId="77777777" w:rsidTr="00811B46">
        <w:trPr>
          <w:cantSplit/>
          <w:trHeight w:val="300"/>
        </w:trPr>
        <w:tc>
          <w:tcPr>
            <w:tcW w:w="22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vAlign w:val="center"/>
          </w:tcPr>
          <w:p w14:paraId="32768A0F" w14:textId="77777777" w:rsidR="00E8390F" w:rsidRPr="00FD582B" w:rsidRDefault="00E8390F" w:rsidP="00811B46">
            <w:pPr>
              <w:rPr>
                <w:rFonts w:ascii="Tahoma" w:eastAsia="Arial" w:hAnsi="Tahoma" w:cs="Tahoma"/>
                <w:b/>
                <w:szCs w:val="16"/>
              </w:rPr>
            </w:pPr>
            <w:r w:rsidRPr="00FD582B">
              <w:rPr>
                <w:rFonts w:ascii="Tahoma" w:eastAsia="Arial" w:hAnsi="Tahoma" w:cs="Tahoma"/>
                <w:b/>
                <w:szCs w:val="16"/>
              </w:rPr>
              <w:t>DRG</w:t>
            </w:r>
          </w:p>
        </w:tc>
        <w:tc>
          <w:tcPr>
            <w:tcW w:w="734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vAlign w:val="center"/>
          </w:tcPr>
          <w:p w14:paraId="089B2C15"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Klasifikačný systém hospitalizačných prípadov, diagnosis-related group</w:t>
            </w:r>
          </w:p>
        </w:tc>
      </w:tr>
      <w:tr w:rsidR="00E8390F" w:rsidRPr="00461DA9" w14:paraId="589FB448" w14:textId="77777777" w:rsidTr="00811B46">
        <w:trPr>
          <w:cantSplit/>
          <w:trHeight w:val="300"/>
        </w:trPr>
        <w:tc>
          <w:tcPr>
            <w:tcW w:w="22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vAlign w:val="center"/>
          </w:tcPr>
          <w:p w14:paraId="6EDBC42B" w14:textId="77777777" w:rsidR="00E8390F" w:rsidRPr="00FD582B" w:rsidRDefault="00E8390F" w:rsidP="00811B46">
            <w:pPr>
              <w:rPr>
                <w:rFonts w:ascii="Tahoma" w:eastAsia="Arial" w:hAnsi="Tahoma" w:cs="Tahoma"/>
                <w:b/>
                <w:szCs w:val="16"/>
              </w:rPr>
            </w:pPr>
            <w:r w:rsidRPr="00FD582B">
              <w:rPr>
                <w:rFonts w:ascii="Tahoma" w:eastAsia="Arial" w:hAnsi="Tahoma" w:cs="Tahoma"/>
                <w:b/>
                <w:szCs w:val="16"/>
              </w:rPr>
              <w:t>ERP</w:t>
            </w:r>
          </w:p>
        </w:tc>
        <w:tc>
          <w:tcPr>
            <w:tcW w:w="734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tcPr>
          <w:p w14:paraId="00019AE3"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Podnikový informačný systém, enterprise resource planning</w:t>
            </w:r>
          </w:p>
        </w:tc>
      </w:tr>
      <w:tr w:rsidR="00E8390F" w:rsidRPr="00461DA9" w14:paraId="74E9D95D" w14:textId="77777777" w:rsidTr="00811B46">
        <w:trPr>
          <w:cantSplit/>
          <w:trHeight w:val="300"/>
        </w:trPr>
        <w:tc>
          <w:tcPr>
            <w:tcW w:w="22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vAlign w:val="center"/>
          </w:tcPr>
          <w:p w14:paraId="01D40262" w14:textId="77777777" w:rsidR="00E8390F" w:rsidRPr="00FD582B" w:rsidRDefault="00E8390F" w:rsidP="00811B46">
            <w:pPr>
              <w:rPr>
                <w:rFonts w:ascii="Tahoma" w:eastAsia="Arial" w:hAnsi="Tahoma" w:cs="Tahoma"/>
                <w:b/>
                <w:szCs w:val="16"/>
              </w:rPr>
            </w:pPr>
            <w:r w:rsidRPr="00FD582B">
              <w:rPr>
                <w:rFonts w:ascii="Tahoma" w:eastAsia="Arial" w:hAnsi="Tahoma" w:cs="Tahoma"/>
                <w:b/>
                <w:szCs w:val="16"/>
              </w:rPr>
              <w:t>IaaS</w:t>
            </w:r>
          </w:p>
        </w:tc>
        <w:tc>
          <w:tcPr>
            <w:tcW w:w="734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tcPr>
          <w:p w14:paraId="3D6C0ADF"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Cloudové služby – infraštruktúra ako služba</w:t>
            </w:r>
          </w:p>
        </w:tc>
      </w:tr>
      <w:tr w:rsidR="00E8390F" w:rsidRPr="00461DA9" w14:paraId="459285AA" w14:textId="77777777" w:rsidTr="00811B46">
        <w:trPr>
          <w:cantSplit/>
          <w:trHeight w:val="300"/>
        </w:trPr>
        <w:tc>
          <w:tcPr>
            <w:tcW w:w="22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vAlign w:val="center"/>
          </w:tcPr>
          <w:p w14:paraId="4A44B926" w14:textId="77777777" w:rsidR="00E8390F" w:rsidRPr="00FD582B" w:rsidRDefault="00E8390F" w:rsidP="00811B46">
            <w:pPr>
              <w:rPr>
                <w:rFonts w:ascii="Tahoma" w:eastAsia="Arial" w:hAnsi="Tahoma" w:cs="Tahoma"/>
                <w:b/>
                <w:szCs w:val="16"/>
              </w:rPr>
            </w:pPr>
            <w:r w:rsidRPr="00FD582B">
              <w:rPr>
                <w:rFonts w:ascii="Tahoma" w:eastAsia="Arial" w:hAnsi="Tahoma" w:cs="Tahoma"/>
                <w:b/>
                <w:szCs w:val="16"/>
              </w:rPr>
              <w:t>IS</w:t>
            </w:r>
          </w:p>
        </w:tc>
        <w:tc>
          <w:tcPr>
            <w:tcW w:w="734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tcPr>
          <w:p w14:paraId="497FC417"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Informačný systém</w:t>
            </w:r>
          </w:p>
        </w:tc>
      </w:tr>
      <w:tr w:rsidR="00E8390F" w:rsidRPr="00461DA9" w14:paraId="1829AB62" w14:textId="77777777" w:rsidTr="00811B46">
        <w:trPr>
          <w:cantSplit/>
          <w:trHeight w:val="300"/>
        </w:trPr>
        <w:tc>
          <w:tcPr>
            <w:tcW w:w="22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vAlign w:val="center"/>
          </w:tcPr>
          <w:p w14:paraId="211EA666" w14:textId="77777777" w:rsidR="00E8390F" w:rsidRPr="00FD582B" w:rsidRDefault="00E8390F" w:rsidP="00811B46">
            <w:pPr>
              <w:rPr>
                <w:rFonts w:ascii="Tahoma" w:eastAsia="Arial" w:hAnsi="Tahoma" w:cs="Tahoma"/>
                <w:b/>
                <w:szCs w:val="16"/>
              </w:rPr>
            </w:pPr>
            <w:r w:rsidRPr="00FD582B">
              <w:rPr>
                <w:rFonts w:ascii="Tahoma" w:eastAsia="Arial" w:hAnsi="Tahoma" w:cs="Tahoma"/>
                <w:b/>
                <w:szCs w:val="16"/>
              </w:rPr>
              <w:t>ISVS</w:t>
            </w:r>
          </w:p>
        </w:tc>
        <w:tc>
          <w:tcPr>
            <w:tcW w:w="734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tcPr>
          <w:p w14:paraId="2FE25027"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Informačný systém verejnej správy</w:t>
            </w:r>
          </w:p>
        </w:tc>
      </w:tr>
      <w:tr w:rsidR="00E8390F" w:rsidRPr="00461DA9" w14:paraId="0A2EF868" w14:textId="77777777" w:rsidTr="00811B46">
        <w:trPr>
          <w:cantSplit/>
          <w:trHeight w:val="300"/>
        </w:trPr>
        <w:tc>
          <w:tcPr>
            <w:tcW w:w="22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vAlign w:val="center"/>
          </w:tcPr>
          <w:p w14:paraId="11A07F75" w14:textId="77777777" w:rsidR="00E8390F" w:rsidRPr="00FD582B" w:rsidRDefault="00E8390F" w:rsidP="00811B46">
            <w:pPr>
              <w:rPr>
                <w:rFonts w:ascii="Tahoma" w:eastAsia="Arial" w:hAnsi="Tahoma" w:cs="Tahoma"/>
                <w:b/>
                <w:szCs w:val="16"/>
              </w:rPr>
            </w:pPr>
            <w:r w:rsidRPr="00FD582B">
              <w:rPr>
                <w:rFonts w:ascii="Tahoma" w:eastAsia="Arial" w:hAnsi="Tahoma" w:cs="Tahoma"/>
                <w:b/>
                <w:szCs w:val="16"/>
              </w:rPr>
              <w:t>IT</w:t>
            </w:r>
          </w:p>
        </w:tc>
        <w:tc>
          <w:tcPr>
            <w:tcW w:w="734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tcPr>
          <w:p w14:paraId="55466F77"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Informačné technológie</w:t>
            </w:r>
          </w:p>
        </w:tc>
      </w:tr>
      <w:tr w:rsidR="00E8390F" w:rsidRPr="00461DA9" w14:paraId="2617EBCC" w14:textId="77777777" w:rsidTr="00811B46">
        <w:trPr>
          <w:cantSplit/>
          <w:trHeight w:val="300"/>
        </w:trPr>
        <w:tc>
          <w:tcPr>
            <w:tcW w:w="22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vAlign w:val="center"/>
          </w:tcPr>
          <w:p w14:paraId="46FC6EE5" w14:textId="77777777" w:rsidR="00E8390F" w:rsidRPr="00FD582B" w:rsidRDefault="00E8390F" w:rsidP="00811B46">
            <w:pPr>
              <w:rPr>
                <w:rFonts w:ascii="Tahoma" w:eastAsia="Arial" w:hAnsi="Tahoma" w:cs="Tahoma"/>
                <w:b/>
                <w:szCs w:val="16"/>
              </w:rPr>
            </w:pPr>
            <w:r w:rsidRPr="00FD582B">
              <w:rPr>
                <w:rFonts w:ascii="Tahoma" w:eastAsia="Arial" w:hAnsi="Tahoma" w:cs="Tahoma"/>
                <w:b/>
                <w:szCs w:val="16"/>
              </w:rPr>
              <w:t>JZS</w:t>
            </w:r>
          </w:p>
        </w:tc>
        <w:tc>
          <w:tcPr>
            <w:tcW w:w="734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tcPr>
          <w:p w14:paraId="5D371B1C"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Jednodňová zdravotná starostlivosť</w:t>
            </w:r>
          </w:p>
        </w:tc>
      </w:tr>
      <w:tr w:rsidR="00E8390F" w:rsidRPr="00461DA9" w14:paraId="41FE0827" w14:textId="77777777" w:rsidTr="00811B46">
        <w:trPr>
          <w:cantSplit/>
          <w:trHeight w:val="300"/>
        </w:trPr>
        <w:tc>
          <w:tcPr>
            <w:tcW w:w="22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vAlign w:val="center"/>
          </w:tcPr>
          <w:p w14:paraId="7EBDB6CA" w14:textId="77777777" w:rsidR="00E8390F" w:rsidRPr="00FD582B" w:rsidRDefault="00E8390F" w:rsidP="00811B46">
            <w:pPr>
              <w:rPr>
                <w:rFonts w:ascii="Tahoma" w:eastAsia="Arial" w:hAnsi="Tahoma" w:cs="Tahoma"/>
                <w:b/>
                <w:szCs w:val="16"/>
              </w:rPr>
            </w:pPr>
            <w:r w:rsidRPr="00FD582B">
              <w:rPr>
                <w:rFonts w:ascii="Tahoma" w:eastAsia="Arial" w:hAnsi="Tahoma" w:cs="Tahoma"/>
                <w:b/>
                <w:szCs w:val="16"/>
              </w:rPr>
              <w:t>KS</w:t>
            </w:r>
          </w:p>
        </w:tc>
        <w:tc>
          <w:tcPr>
            <w:tcW w:w="734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tcPr>
          <w:p w14:paraId="4F1A60BD"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Koncová služba</w:t>
            </w:r>
          </w:p>
        </w:tc>
      </w:tr>
      <w:tr w:rsidR="00E8390F" w:rsidRPr="00461DA9" w14:paraId="281D4E57" w14:textId="77777777" w:rsidTr="00811B46">
        <w:trPr>
          <w:cantSplit/>
          <w:trHeight w:val="300"/>
        </w:trPr>
        <w:tc>
          <w:tcPr>
            <w:tcW w:w="22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vAlign w:val="center"/>
          </w:tcPr>
          <w:p w14:paraId="498BA3AC" w14:textId="77777777" w:rsidR="00E8390F" w:rsidRPr="00FD582B" w:rsidRDefault="00E8390F" w:rsidP="00811B46">
            <w:pPr>
              <w:rPr>
                <w:rFonts w:ascii="Tahoma" w:eastAsia="Arial" w:hAnsi="Tahoma" w:cs="Tahoma"/>
                <w:b/>
                <w:szCs w:val="16"/>
              </w:rPr>
            </w:pPr>
            <w:r w:rsidRPr="00FD582B">
              <w:rPr>
                <w:rFonts w:ascii="Tahoma" w:eastAsia="Arial" w:hAnsi="Tahoma" w:cs="Tahoma"/>
                <w:b/>
                <w:szCs w:val="16"/>
              </w:rPr>
              <w:t>LIS</w:t>
            </w:r>
          </w:p>
        </w:tc>
        <w:tc>
          <w:tcPr>
            <w:tcW w:w="734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tcPr>
          <w:p w14:paraId="0D12DFB8"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Lekárenský informačný systém nemocnice</w:t>
            </w:r>
          </w:p>
        </w:tc>
      </w:tr>
      <w:tr w:rsidR="00E8390F" w:rsidRPr="00461DA9" w14:paraId="2396B7CA" w14:textId="77777777" w:rsidTr="00811B46">
        <w:trPr>
          <w:cantSplit/>
          <w:trHeight w:val="300"/>
        </w:trPr>
        <w:tc>
          <w:tcPr>
            <w:tcW w:w="22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vAlign w:val="center"/>
          </w:tcPr>
          <w:p w14:paraId="075337CD" w14:textId="77777777" w:rsidR="00E8390F" w:rsidRPr="00FD582B" w:rsidRDefault="00E8390F" w:rsidP="00811B46">
            <w:pPr>
              <w:rPr>
                <w:rFonts w:ascii="Tahoma" w:eastAsia="Arial" w:hAnsi="Tahoma" w:cs="Tahoma"/>
                <w:b/>
                <w:szCs w:val="16"/>
              </w:rPr>
            </w:pPr>
            <w:r w:rsidRPr="00FD582B">
              <w:rPr>
                <w:rFonts w:ascii="Tahoma" w:eastAsia="Arial" w:hAnsi="Tahoma" w:cs="Tahoma"/>
                <w:b/>
                <w:szCs w:val="16"/>
              </w:rPr>
              <w:t>MDM</w:t>
            </w:r>
          </w:p>
        </w:tc>
        <w:tc>
          <w:tcPr>
            <w:tcW w:w="734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tcPr>
          <w:p w14:paraId="1E905EEF"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Správa kmeňových údajov, master data management</w:t>
            </w:r>
          </w:p>
        </w:tc>
      </w:tr>
      <w:tr w:rsidR="00E8390F" w:rsidRPr="00461DA9" w14:paraId="084A1B9B" w14:textId="77777777" w:rsidTr="00811B46">
        <w:trPr>
          <w:cantSplit/>
          <w:trHeight w:val="300"/>
        </w:trPr>
        <w:tc>
          <w:tcPr>
            <w:tcW w:w="22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vAlign w:val="center"/>
          </w:tcPr>
          <w:p w14:paraId="6815865D" w14:textId="77777777" w:rsidR="00E8390F" w:rsidRPr="00FD582B" w:rsidRDefault="00E8390F" w:rsidP="00811B46">
            <w:pPr>
              <w:rPr>
                <w:rFonts w:ascii="Tahoma" w:eastAsia="Arial" w:hAnsi="Tahoma" w:cs="Tahoma"/>
                <w:b/>
                <w:szCs w:val="16"/>
              </w:rPr>
            </w:pPr>
            <w:r w:rsidRPr="00FD582B">
              <w:rPr>
                <w:rFonts w:ascii="Tahoma" w:eastAsia="Arial" w:hAnsi="Tahoma" w:cs="Tahoma"/>
                <w:b/>
                <w:szCs w:val="16"/>
              </w:rPr>
              <w:t>MF SR</w:t>
            </w:r>
          </w:p>
        </w:tc>
        <w:tc>
          <w:tcPr>
            <w:tcW w:w="734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tcPr>
          <w:p w14:paraId="1CD090A7"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Ministerstvo financií Slovenskej republiky</w:t>
            </w:r>
          </w:p>
        </w:tc>
      </w:tr>
      <w:tr w:rsidR="00E8390F" w:rsidRPr="00461DA9" w14:paraId="70805591" w14:textId="77777777" w:rsidTr="00811B46">
        <w:trPr>
          <w:cantSplit/>
          <w:trHeight w:val="300"/>
        </w:trPr>
        <w:tc>
          <w:tcPr>
            <w:tcW w:w="22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vAlign w:val="center"/>
          </w:tcPr>
          <w:p w14:paraId="1E11C0FC" w14:textId="77777777" w:rsidR="00E8390F" w:rsidRPr="00FD582B" w:rsidRDefault="00E8390F" w:rsidP="00811B46">
            <w:pPr>
              <w:rPr>
                <w:rFonts w:ascii="Tahoma" w:eastAsia="Arial" w:hAnsi="Tahoma" w:cs="Tahoma"/>
                <w:b/>
                <w:szCs w:val="16"/>
              </w:rPr>
            </w:pPr>
            <w:r w:rsidRPr="00FD582B">
              <w:rPr>
                <w:rFonts w:ascii="Tahoma" w:eastAsia="Arial" w:hAnsi="Tahoma" w:cs="Tahoma"/>
                <w:b/>
                <w:szCs w:val="16"/>
              </w:rPr>
              <w:t>MIRRI</w:t>
            </w:r>
          </w:p>
        </w:tc>
        <w:tc>
          <w:tcPr>
            <w:tcW w:w="734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tcPr>
          <w:p w14:paraId="2A253573"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Ministerstvo investícií, regionálneho rozvoja a informatizácie Slovenskej republiky</w:t>
            </w:r>
          </w:p>
        </w:tc>
      </w:tr>
      <w:tr w:rsidR="00E8390F" w:rsidRPr="00461DA9" w14:paraId="6A67F9D8" w14:textId="77777777" w:rsidTr="00811B46">
        <w:trPr>
          <w:cantSplit/>
          <w:trHeight w:val="300"/>
        </w:trPr>
        <w:tc>
          <w:tcPr>
            <w:tcW w:w="22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vAlign w:val="center"/>
          </w:tcPr>
          <w:p w14:paraId="065F7EE2" w14:textId="77777777" w:rsidR="00E8390F" w:rsidRPr="00FD582B" w:rsidRDefault="00E8390F" w:rsidP="00811B46">
            <w:pPr>
              <w:rPr>
                <w:rFonts w:ascii="Tahoma" w:eastAsia="Arial" w:hAnsi="Tahoma" w:cs="Tahoma"/>
                <w:b/>
                <w:szCs w:val="16"/>
              </w:rPr>
            </w:pPr>
            <w:r w:rsidRPr="00FD582B">
              <w:rPr>
                <w:rFonts w:ascii="Tahoma" w:eastAsia="Arial" w:hAnsi="Tahoma" w:cs="Tahoma"/>
                <w:b/>
                <w:szCs w:val="16"/>
              </w:rPr>
              <w:lastRenderedPageBreak/>
              <w:t>ML</w:t>
            </w:r>
          </w:p>
        </w:tc>
        <w:tc>
          <w:tcPr>
            <w:tcW w:w="734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tcPr>
          <w:p w14:paraId="18936A76"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Strojové učenie, machine learning</w:t>
            </w:r>
          </w:p>
        </w:tc>
      </w:tr>
      <w:tr w:rsidR="00E8390F" w:rsidRPr="00461DA9" w14:paraId="1BAF5B84" w14:textId="77777777" w:rsidTr="00811B46">
        <w:trPr>
          <w:cantSplit/>
          <w:trHeight w:val="300"/>
        </w:trPr>
        <w:tc>
          <w:tcPr>
            <w:tcW w:w="22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vAlign w:val="center"/>
          </w:tcPr>
          <w:p w14:paraId="31E8D086" w14:textId="77777777" w:rsidR="00E8390F" w:rsidRPr="00FD582B" w:rsidRDefault="00E8390F" w:rsidP="00811B46">
            <w:pPr>
              <w:rPr>
                <w:rFonts w:ascii="Tahoma" w:eastAsia="Arial" w:hAnsi="Tahoma" w:cs="Tahoma"/>
                <w:b/>
                <w:szCs w:val="16"/>
              </w:rPr>
            </w:pPr>
            <w:r w:rsidRPr="00FD582B">
              <w:rPr>
                <w:rFonts w:ascii="Tahoma" w:eastAsia="Arial" w:hAnsi="Tahoma" w:cs="Tahoma"/>
                <w:b/>
                <w:szCs w:val="16"/>
              </w:rPr>
              <w:t>MZ SR</w:t>
            </w:r>
          </w:p>
        </w:tc>
        <w:tc>
          <w:tcPr>
            <w:tcW w:w="734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tcPr>
          <w:p w14:paraId="4B948496"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Ministerstvo zdravotníctva Slovenskej republiky</w:t>
            </w:r>
          </w:p>
        </w:tc>
      </w:tr>
      <w:tr w:rsidR="00E8390F" w:rsidRPr="00461DA9" w14:paraId="377B412B" w14:textId="77777777" w:rsidTr="00811B46">
        <w:trPr>
          <w:cantSplit/>
          <w:trHeight w:val="300"/>
        </w:trPr>
        <w:tc>
          <w:tcPr>
            <w:tcW w:w="22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vAlign w:val="center"/>
          </w:tcPr>
          <w:p w14:paraId="31569572" w14:textId="77777777" w:rsidR="00E8390F" w:rsidRPr="00FD582B" w:rsidRDefault="00E8390F" w:rsidP="00811B46">
            <w:pPr>
              <w:rPr>
                <w:rFonts w:ascii="Tahoma" w:eastAsia="Arial" w:hAnsi="Tahoma" w:cs="Tahoma"/>
                <w:b/>
                <w:szCs w:val="16"/>
              </w:rPr>
            </w:pPr>
            <w:r w:rsidRPr="00FD582B">
              <w:rPr>
                <w:rFonts w:ascii="Tahoma" w:eastAsia="Arial" w:hAnsi="Tahoma" w:cs="Tahoma"/>
                <w:b/>
                <w:szCs w:val="16"/>
              </w:rPr>
              <w:t>NASES</w:t>
            </w:r>
          </w:p>
        </w:tc>
        <w:tc>
          <w:tcPr>
            <w:tcW w:w="734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tcPr>
          <w:p w14:paraId="61AFFC9F"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Národná agentúra pre sieťové a elektronické služby</w:t>
            </w:r>
          </w:p>
        </w:tc>
      </w:tr>
      <w:tr w:rsidR="00E8390F" w:rsidRPr="00461DA9" w14:paraId="2F9F5017" w14:textId="77777777" w:rsidTr="00811B46">
        <w:trPr>
          <w:cantSplit/>
          <w:trHeight w:val="300"/>
        </w:trPr>
        <w:tc>
          <w:tcPr>
            <w:tcW w:w="22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vAlign w:val="center"/>
          </w:tcPr>
          <w:p w14:paraId="0E7FED8F" w14:textId="77777777" w:rsidR="00E8390F" w:rsidRPr="00FD582B" w:rsidRDefault="00E8390F" w:rsidP="00811B46">
            <w:pPr>
              <w:rPr>
                <w:rFonts w:ascii="Tahoma" w:eastAsia="Arial" w:hAnsi="Tahoma" w:cs="Tahoma"/>
                <w:b/>
                <w:szCs w:val="16"/>
              </w:rPr>
            </w:pPr>
            <w:r w:rsidRPr="00FD582B">
              <w:rPr>
                <w:rFonts w:ascii="Tahoma" w:eastAsia="Arial" w:hAnsi="Tahoma" w:cs="Tahoma"/>
                <w:b/>
                <w:szCs w:val="16"/>
              </w:rPr>
              <w:t>NCZI</w:t>
            </w:r>
          </w:p>
        </w:tc>
        <w:tc>
          <w:tcPr>
            <w:tcW w:w="734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tcPr>
          <w:p w14:paraId="5CC93FBE"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Národné centrum zdravotníckych informácií</w:t>
            </w:r>
          </w:p>
        </w:tc>
      </w:tr>
      <w:tr w:rsidR="00E8390F" w:rsidRPr="00461DA9" w14:paraId="69DA97E2" w14:textId="77777777" w:rsidTr="00811B46">
        <w:trPr>
          <w:cantSplit/>
          <w:trHeight w:val="300"/>
        </w:trPr>
        <w:tc>
          <w:tcPr>
            <w:tcW w:w="22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vAlign w:val="center"/>
          </w:tcPr>
          <w:p w14:paraId="0DD043B2" w14:textId="77777777" w:rsidR="00E8390F" w:rsidRPr="00FD582B" w:rsidRDefault="00E8390F" w:rsidP="00811B46">
            <w:pPr>
              <w:rPr>
                <w:rFonts w:ascii="Tahoma" w:eastAsia="Arial" w:hAnsi="Tahoma" w:cs="Tahoma"/>
                <w:b/>
                <w:szCs w:val="16"/>
              </w:rPr>
            </w:pPr>
            <w:r w:rsidRPr="00FD582B">
              <w:rPr>
                <w:rFonts w:ascii="Tahoma" w:eastAsia="Arial" w:hAnsi="Tahoma" w:cs="Tahoma"/>
                <w:b/>
                <w:szCs w:val="16"/>
              </w:rPr>
              <w:t>OCR</w:t>
            </w:r>
          </w:p>
        </w:tc>
        <w:tc>
          <w:tcPr>
            <w:tcW w:w="734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tcPr>
          <w:p w14:paraId="09C1C621"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Optické rozpoznávanie znakov (Optical character recognition)</w:t>
            </w:r>
          </w:p>
        </w:tc>
      </w:tr>
      <w:tr w:rsidR="00E8390F" w:rsidRPr="00461DA9" w14:paraId="0C5290E5" w14:textId="77777777" w:rsidTr="00811B46">
        <w:trPr>
          <w:cantSplit/>
          <w:trHeight w:val="300"/>
        </w:trPr>
        <w:tc>
          <w:tcPr>
            <w:tcW w:w="22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vAlign w:val="center"/>
          </w:tcPr>
          <w:p w14:paraId="0201A647" w14:textId="77777777" w:rsidR="00E8390F" w:rsidRPr="00FD582B" w:rsidRDefault="00E8390F" w:rsidP="00811B46">
            <w:pPr>
              <w:rPr>
                <w:rFonts w:ascii="Tahoma" w:eastAsia="Arial" w:hAnsi="Tahoma" w:cs="Tahoma"/>
                <w:b/>
                <w:szCs w:val="16"/>
              </w:rPr>
            </w:pPr>
            <w:r w:rsidRPr="00FD582B">
              <w:rPr>
                <w:rFonts w:ascii="Tahoma" w:eastAsia="Arial" w:hAnsi="Tahoma" w:cs="Tahoma"/>
                <w:b/>
                <w:szCs w:val="16"/>
              </w:rPr>
              <w:t>OECD</w:t>
            </w:r>
          </w:p>
        </w:tc>
        <w:tc>
          <w:tcPr>
            <w:tcW w:w="734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tcPr>
          <w:p w14:paraId="145497DC"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Organizácia pre hospodársku spoluprácu a rozvoj (Organisation for Economic Cooperation and Development)</w:t>
            </w:r>
          </w:p>
        </w:tc>
      </w:tr>
      <w:tr w:rsidR="00E8390F" w:rsidRPr="00461DA9" w14:paraId="2708646A" w14:textId="77777777" w:rsidTr="00811B46">
        <w:trPr>
          <w:cantSplit/>
          <w:trHeight w:val="300"/>
        </w:trPr>
        <w:tc>
          <w:tcPr>
            <w:tcW w:w="22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vAlign w:val="center"/>
          </w:tcPr>
          <w:p w14:paraId="568D4D9F" w14:textId="77777777" w:rsidR="00E8390F" w:rsidRPr="00FD582B" w:rsidRDefault="00E8390F" w:rsidP="00811B46">
            <w:pPr>
              <w:rPr>
                <w:rFonts w:ascii="Tahoma" w:eastAsia="Arial" w:hAnsi="Tahoma" w:cs="Tahoma"/>
                <w:b/>
                <w:szCs w:val="16"/>
              </w:rPr>
            </w:pPr>
            <w:r w:rsidRPr="00FD582B">
              <w:rPr>
                <w:rFonts w:ascii="Tahoma" w:eastAsia="Arial" w:hAnsi="Tahoma" w:cs="Tahoma"/>
                <w:b/>
                <w:szCs w:val="16"/>
              </w:rPr>
              <w:t>OPE</w:t>
            </w:r>
          </w:p>
        </w:tc>
        <w:tc>
          <w:tcPr>
            <w:tcW w:w="734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tcPr>
          <w:p w14:paraId="05E7C1F4"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Online procesy eZdravia</w:t>
            </w:r>
          </w:p>
        </w:tc>
      </w:tr>
      <w:tr w:rsidR="00E8390F" w:rsidRPr="00461DA9" w14:paraId="2A0E5A1C" w14:textId="77777777" w:rsidTr="00811B46">
        <w:trPr>
          <w:cantSplit/>
          <w:trHeight w:val="300"/>
        </w:trPr>
        <w:tc>
          <w:tcPr>
            <w:tcW w:w="22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vAlign w:val="center"/>
          </w:tcPr>
          <w:p w14:paraId="080107E2" w14:textId="77777777" w:rsidR="00E8390F" w:rsidRPr="00FD582B" w:rsidRDefault="00E8390F" w:rsidP="00811B46">
            <w:pPr>
              <w:rPr>
                <w:rFonts w:ascii="Tahoma" w:eastAsia="Arial" w:hAnsi="Tahoma" w:cs="Tahoma"/>
                <w:b/>
                <w:szCs w:val="16"/>
              </w:rPr>
            </w:pPr>
            <w:r w:rsidRPr="00FD582B">
              <w:rPr>
                <w:rFonts w:ascii="Tahoma" w:eastAsia="Arial" w:hAnsi="Tahoma" w:cs="Tahoma"/>
                <w:b/>
                <w:szCs w:val="16"/>
              </w:rPr>
              <w:t>PaaS</w:t>
            </w:r>
          </w:p>
        </w:tc>
        <w:tc>
          <w:tcPr>
            <w:tcW w:w="734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tcPr>
          <w:p w14:paraId="2A98269F"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Cloudové služby – platforma ako služba</w:t>
            </w:r>
          </w:p>
        </w:tc>
      </w:tr>
      <w:tr w:rsidR="00E8390F" w:rsidRPr="00461DA9" w14:paraId="4EB3EAF9" w14:textId="77777777" w:rsidTr="00811B46">
        <w:trPr>
          <w:cantSplit/>
          <w:trHeight w:val="300"/>
        </w:trPr>
        <w:tc>
          <w:tcPr>
            <w:tcW w:w="22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vAlign w:val="center"/>
          </w:tcPr>
          <w:p w14:paraId="03A3AE6E" w14:textId="77777777" w:rsidR="00E8390F" w:rsidRPr="00FD582B" w:rsidRDefault="00E8390F" w:rsidP="00811B46">
            <w:pPr>
              <w:rPr>
                <w:rFonts w:ascii="Tahoma" w:eastAsia="Arial" w:hAnsi="Tahoma" w:cs="Tahoma"/>
                <w:b/>
                <w:szCs w:val="16"/>
              </w:rPr>
            </w:pPr>
            <w:r w:rsidRPr="00FD582B">
              <w:rPr>
                <w:rFonts w:ascii="Tahoma" w:eastAsia="Arial" w:hAnsi="Tahoma" w:cs="Tahoma"/>
                <w:b/>
                <w:szCs w:val="16"/>
              </w:rPr>
              <w:t>POO</w:t>
            </w:r>
          </w:p>
        </w:tc>
        <w:tc>
          <w:tcPr>
            <w:tcW w:w="734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tcPr>
          <w:p w14:paraId="396765AA" w14:textId="77777777" w:rsidR="00E8390F" w:rsidRPr="00FD582B" w:rsidRDefault="00E8390F" w:rsidP="00811B46">
            <w:pPr>
              <w:rPr>
                <w:rFonts w:ascii="Tahoma" w:eastAsia="Arial" w:hAnsi="Tahoma" w:cs="Tahoma"/>
                <w:szCs w:val="16"/>
              </w:rPr>
            </w:pPr>
            <w:r w:rsidRPr="00FD582B">
              <w:rPr>
                <w:rFonts w:ascii="Tahoma" w:eastAsia="Arial" w:hAnsi="Tahoma" w:cs="Tahoma"/>
              </w:rPr>
              <w:t>Plán obnovy a odolnosti</w:t>
            </w:r>
          </w:p>
        </w:tc>
      </w:tr>
      <w:tr w:rsidR="00E8390F" w:rsidRPr="00461DA9" w14:paraId="1170B53F" w14:textId="77777777" w:rsidTr="00811B46">
        <w:trPr>
          <w:cantSplit/>
          <w:trHeight w:val="300"/>
        </w:trPr>
        <w:tc>
          <w:tcPr>
            <w:tcW w:w="22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vAlign w:val="center"/>
          </w:tcPr>
          <w:p w14:paraId="674A1F7B" w14:textId="77777777" w:rsidR="00E8390F" w:rsidRPr="00FD582B" w:rsidRDefault="00E8390F" w:rsidP="00811B46">
            <w:pPr>
              <w:rPr>
                <w:rFonts w:ascii="Tahoma" w:eastAsia="Arial" w:hAnsi="Tahoma" w:cs="Tahoma"/>
                <w:b/>
                <w:szCs w:val="16"/>
              </w:rPr>
            </w:pPr>
            <w:r w:rsidRPr="00FD582B">
              <w:rPr>
                <w:rFonts w:ascii="Tahoma" w:eastAsia="Arial" w:hAnsi="Tahoma" w:cs="Tahoma"/>
                <w:b/>
                <w:szCs w:val="16"/>
              </w:rPr>
              <w:t>PÚZS</w:t>
            </w:r>
          </w:p>
        </w:tc>
        <w:tc>
          <w:tcPr>
            <w:tcW w:w="734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tcPr>
          <w:p w14:paraId="21A6A766" w14:textId="77777777" w:rsidR="00E8390F" w:rsidRPr="00FD582B" w:rsidRDefault="00E8390F" w:rsidP="00811B46">
            <w:pPr>
              <w:rPr>
                <w:rFonts w:ascii="Tahoma" w:eastAsia="Arial" w:hAnsi="Tahoma" w:cs="Tahoma"/>
                <w:szCs w:val="16"/>
              </w:rPr>
            </w:pPr>
            <w:r w:rsidRPr="00FD582B">
              <w:rPr>
                <w:rFonts w:ascii="Tahoma" w:eastAsia="Arial" w:hAnsi="Tahoma" w:cs="Tahoma"/>
              </w:rPr>
              <w:t xml:space="preserve">Poskytovateľ ústavnej zdravotnej starostlivosti </w:t>
            </w:r>
          </w:p>
        </w:tc>
      </w:tr>
      <w:tr w:rsidR="00E8390F" w:rsidRPr="00461DA9" w14:paraId="00E8165E" w14:textId="77777777" w:rsidTr="00811B46">
        <w:trPr>
          <w:cantSplit/>
          <w:trHeight w:val="300"/>
        </w:trPr>
        <w:tc>
          <w:tcPr>
            <w:tcW w:w="22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vAlign w:val="center"/>
          </w:tcPr>
          <w:p w14:paraId="2BE5E66A" w14:textId="77777777" w:rsidR="00E8390F" w:rsidRPr="00FD582B" w:rsidRDefault="00E8390F" w:rsidP="00811B46">
            <w:pPr>
              <w:rPr>
                <w:rFonts w:ascii="Tahoma" w:eastAsia="Arial" w:hAnsi="Tahoma" w:cs="Tahoma"/>
                <w:b/>
                <w:szCs w:val="16"/>
              </w:rPr>
            </w:pPr>
            <w:r w:rsidRPr="00FD582B">
              <w:rPr>
                <w:rFonts w:ascii="Tahoma" w:eastAsia="Arial" w:hAnsi="Tahoma" w:cs="Tahoma"/>
                <w:b/>
                <w:szCs w:val="16"/>
              </w:rPr>
              <w:t>PZS</w:t>
            </w:r>
          </w:p>
        </w:tc>
        <w:tc>
          <w:tcPr>
            <w:tcW w:w="734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tcPr>
          <w:p w14:paraId="2DC530A6" w14:textId="77777777" w:rsidR="00E8390F" w:rsidRPr="00FD582B" w:rsidRDefault="00E8390F" w:rsidP="00811B46">
            <w:pPr>
              <w:rPr>
                <w:rFonts w:ascii="Tahoma" w:eastAsia="Arial" w:hAnsi="Tahoma" w:cs="Tahoma"/>
                <w:szCs w:val="16"/>
              </w:rPr>
            </w:pPr>
            <w:r w:rsidRPr="00FD582B">
              <w:rPr>
                <w:rFonts w:ascii="Tahoma" w:eastAsia="Arial" w:hAnsi="Tahoma" w:cs="Tahoma"/>
              </w:rPr>
              <w:t>Poskytovateľ zdravotnej starostlivosti - v zmysle zákona č. 578/2004 Z. z. o poskytovateľoch zdravotnej starostlivosti, zdravotníckych pracovníkoch, stavovských organizáciách v zdravotníctve a o zmene a doplnení niektorých zákonov.</w:t>
            </w:r>
          </w:p>
        </w:tc>
      </w:tr>
      <w:tr w:rsidR="00E8390F" w:rsidRPr="00461DA9" w14:paraId="4D6F4C42" w14:textId="77777777" w:rsidTr="00811B46">
        <w:trPr>
          <w:cantSplit/>
          <w:trHeight w:val="300"/>
        </w:trPr>
        <w:tc>
          <w:tcPr>
            <w:tcW w:w="22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vAlign w:val="center"/>
          </w:tcPr>
          <w:p w14:paraId="62AEC141" w14:textId="77777777" w:rsidR="00E8390F" w:rsidRPr="00FD582B" w:rsidRDefault="00E8390F" w:rsidP="00811B46">
            <w:pPr>
              <w:rPr>
                <w:rFonts w:ascii="Tahoma" w:eastAsia="Arial" w:hAnsi="Tahoma" w:cs="Tahoma"/>
                <w:b/>
                <w:szCs w:val="16"/>
              </w:rPr>
            </w:pPr>
            <w:r w:rsidRPr="00FD582B">
              <w:rPr>
                <w:rFonts w:ascii="Tahoma" w:eastAsia="Arial" w:hAnsi="Tahoma" w:cs="Tahoma"/>
                <w:b/>
                <w:szCs w:val="16"/>
              </w:rPr>
              <w:t>SaaS</w:t>
            </w:r>
          </w:p>
        </w:tc>
        <w:tc>
          <w:tcPr>
            <w:tcW w:w="734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tcPr>
          <w:p w14:paraId="6538C1CA"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Cloudové služby – softvér ako služba</w:t>
            </w:r>
          </w:p>
        </w:tc>
      </w:tr>
      <w:tr w:rsidR="00E8390F" w:rsidRPr="00461DA9" w14:paraId="512BFC1B" w14:textId="77777777" w:rsidTr="00811B46">
        <w:trPr>
          <w:cantSplit/>
          <w:trHeight w:val="300"/>
        </w:trPr>
        <w:tc>
          <w:tcPr>
            <w:tcW w:w="22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vAlign w:val="center"/>
          </w:tcPr>
          <w:p w14:paraId="41CD4CB4" w14:textId="77777777" w:rsidR="00E8390F" w:rsidRPr="00FD582B" w:rsidRDefault="00E8390F" w:rsidP="00811B46">
            <w:pPr>
              <w:rPr>
                <w:rFonts w:ascii="Tahoma" w:eastAsia="Arial" w:hAnsi="Tahoma" w:cs="Tahoma"/>
                <w:b/>
                <w:szCs w:val="16"/>
              </w:rPr>
            </w:pPr>
            <w:r w:rsidRPr="00FD582B">
              <w:rPr>
                <w:rFonts w:ascii="Tahoma" w:eastAsia="Arial" w:hAnsi="Tahoma" w:cs="Tahoma"/>
                <w:b/>
                <w:szCs w:val="16"/>
              </w:rPr>
              <w:t>SVaLZ</w:t>
            </w:r>
          </w:p>
        </w:tc>
        <w:tc>
          <w:tcPr>
            <w:tcW w:w="734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tcPr>
          <w:p w14:paraId="7C046F3A"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Spoločné vyšetrovacie a liečebné zložky</w:t>
            </w:r>
          </w:p>
        </w:tc>
      </w:tr>
      <w:tr w:rsidR="00E8390F" w:rsidRPr="00461DA9" w14:paraId="1220AEA6" w14:textId="77777777" w:rsidTr="00811B46">
        <w:trPr>
          <w:cantSplit/>
          <w:trHeight w:val="300"/>
        </w:trPr>
        <w:tc>
          <w:tcPr>
            <w:tcW w:w="22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vAlign w:val="center"/>
          </w:tcPr>
          <w:p w14:paraId="1F73715A" w14:textId="77777777" w:rsidR="00E8390F" w:rsidRPr="00FD582B" w:rsidRDefault="00E8390F" w:rsidP="00811B46">
            <w:pPr>
              <w:rPr>
                <w:rFonts w:ascii="Tahoma" w:eastAsia="Arial" w:hAnsi="Tahoma" w:cs="Tahoma"/>
                <w:b/>
                <w:szCs w:val="16"/>
              </w:rPr>
            </w:pPr>
            <w:r w:rsidRPr="00FD582B">
              <w:rPr>
                <w:rFonts w:ascii="Tahoma" w:eastAsia="Arial" w:hAnsi="Tahoma" w:cs="Tahoma"/>
                <w:b/>
                <w:szCs w:val="16"/>
              </w:rPr>
              <w:t>ŠÚKL</w:t>
            </w:r>
          </w:p>
        </w:tc>
        <w:tc>
          <w:tcPr>
            <w:tcW w:w="734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tcPr>
          <w:p w14:paraId="2AD03F7F"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Štátny ústav pre kontrolu liečiv</w:t>
            </w:r>
          </w:p>
        </w:tc>
      </w:tr>
      <w:tr w:rsidR="00E8390F" w:rsidRPr="00461DA9" w14:paraId="05ED0810" w14:textId="77777777" w:rsidTr="00811B46">
        <w:trPr>
          <w:cantSplit/>
          <w:trHeight w:val="300"/>
        </w:trPr>
        <w:tc>
          <w:tcPr>
            <w:tcW w:w="22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vAlign w:val="center"/>
          </w:tcPr>
          <w:p w14:paraId="0AD8E309" w14:textId="77777777" w:rsidR="00E8390F" w:rsidRPr="00FD582B" w:rsidRDefault="00E8390F" w:rsidP="00811B46">
            <w:pPr>
              <w:rPr>
                <w:rFonts w:ascii="Tahoma" w:eastAsia="Arial" w:hAnsi="Tahoma" w:cs="Tahoma"/>
                <w:b/>
                <w:szCs w:val="16"/>
              </w:rPr>
            </w:pPr>
            <w:r w:rsidRPr="00FD582B">
              <w:rPr>
                <w:rFonts w:ascii="Tahoma" w:eastAsia="Arial" w:hAnsi="Tahoma" w:cs="Tahoma"/>
                <w:b/>
                <w:szCs w:val="16"/>
              </w:rPr>
              <w:t>ŠZM</w:t>
            </w:r>
          </w:p>
        </w:tc>
        <w:tc>
          <w:tcPr>
            <w:tcW w:w="734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tcPr>
          <w:p w14:paraId="3D8A83BF"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Špeciálny zdravotnícky materiál</w:t>
            </w:r>
          </w:p>
        </w:tc>
      </w:tr>
      <w:tr w:rsidR="00E8390F" w:rsidRPr="00461DA9" w14:paraId="58CBB6A1" w14:textId="77777777" w:rsidTr="00811B46">
        <w:trPr>
          <w:cantSplit/>
          <w:trHeight w:val="300"/>
        </w:trPr>
        <w:tc>
          <w:tcPr>
            <w:tcW w:w="22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vAlign w:val="center"/>
          </w:tcPr>
          <w:p w14:paraId="715B00D6" w14:textId="77777777" w:rsidR="00E8390F" w:rsidRPr="00FD582B" w:rsidRDefault="00E8390F" w:rsidP="00811B46">
            <w:pPr>
              <w:rPr>
                <w:rFonts w:ascii="Tahoma" w:eastAsia="Arial" w:hAnsi="Tahoma" w:cs="Tahoma"/>
                <w:b/>
                <w:szCs w:val="16"/>
              </w:rPr>
            </w:pPr>
            <w:r w:rsidRPr="00FD582B">
              <w:rPr>
                <w:rFonts w:ascii="Tahoma" w:eastAsia="Arial" w:hAnsi="Tahoma" w:cs="Tahoma"/>
                <w:b/>
                <w:szCs w:val="16"/>
              </w:rPr>
              <w:t>UI</w:t>
            </w:r>
          </w:p>
        </w:tc>
        <w:tc>
          <w:tcPr>
            <w:tcW w:w="734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tcPr>
          <w:p w14:paraId="4B3C0655"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 xml:space="preserve">Používateľské rozhranie, user interface </w:t>
            </w:r>
          </w:p>
        </w:tc>
      </w:tr>
      <w:tr w:rsidR="00E8390F" w:rsidRPr="00461DA9" w14:paraId="1B74ED14" w14:textId="77777777" w:rsidTr="00811B46">
        <w:trPr>
          <w:cantSplit/>
          <w:trHeight w:val="300"/>
        </w:trPr>
        <w:tc>
          <w:tcPr>
            <w:tcW w:w="22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vAlign w:val="center"/>
          </w:tcPr>
          <w:p w14:paraId="1A2A30D5" w14:textId="77777777" w:rsidR="00E8390F" w:rsidRPr="00FD582B" w:rsidRDefault="00E8390F" w:rsidP="00811B46">
            <w:pPr>
              <w:rPr>
                <w:rFonts w:ascii="Tahoma" w:eastAsia="Arial" w:hAnsi="Tahoma" w:cs="Tahoma"/>
                <w:b/>
                <w:szCs w:val="16"/>
              </w:rPr>
            </w:pPr>
            <w:r w:rsidRPr="00FD582B">
              <w:rPr>
                <w:rFonts w:ascii="Tahoma" w:eastAsia="Arial" w:hAnsi="Tahoma" w:cs="Tahoma"/>
                <w:b/>
                <w:szCs w:val="16"/>
              </w:rPr>
              <w:t>UX</w:t>
            </w:r>
          </w:p>
        </w:tc>
        <w:tc>
          <w:tcPr>
            <w:tcW w:w="734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tcPr>
          <w:p w14:paraId="5FA015E5"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Používateľská skúsenosť, user experience</w:t>
            </w:r>
          </w:p>
        </w:tc>
      </w:tr>
      <w:tr w:rsidR="00E8390F" w:rsidRPr="00461DA9" w14:paraId="57E9A153" w14:textId="77777777" w:rsidTr="00811B46">
        <w:trPr>
          <w:cantSplit/>
          <w:trHeight w:val="300"/>
        </w:trPr>
        <w:tc>
          <w:tcPr>
            <w:tcW w:w="22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vAlign w:val="center"/>
          </w:tcPr>
          <w:p w14:paraId="6FB7C78B" w14:textId="77777777" w:rsidR="00E8390F" w:rsidRPr="00FD582B" w:rsidRDefault="00E8390F" w:rsidP="00811B46">
            <w:pPr>
              <w:rPr>
                <w:rFonts w:ascii="Tahoma" w:eastAsia="Arial" w:hAnsi="Tahoma" w:cs="Tahoma"/>
                <w:b/>
                <w:szCs w:val="16"/>
              </w:rPr>
            </w:pPr>
            <w:r w:rsidRPr="00FD582B">
              <w:rPr>
                <w:rFonts w:ascii="Tahoma" w:eastAsia="Arial" w:hAnsi="Tahoma" w:cs="Tahoma"/>
                <w:b/>
                <w:szCs w:val="16"/>
              </w:rPr>
              <w:t>VC</w:t>
            </w:r>
          </w:p>
        </w:tc>
        <w:tc>
          <w:tcPr>
            <w:tcW w:w="734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tcPr>
          <w:p w14:paraId="786F10EF"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Vládny cloud</w:t>
            </w:r>
          </w:p>
        </w:tc>
      </w:tr>
      <w:tr w:rsidR="00E8390F" w:rsidRPr="00461DA9" w14:paraId="1BC78371" w14:textId="77777777" w:rsidTr="00811B46">
        <w:trPr>
          <w:cantSplit/>
          <w:trHeight w:val="300"/>
        </w:trPr>
        <w:tc>
          <w:tcPr>
            <w:tcW w:w="22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vAlign w:val="center"/>
          </w:tcPr>
          <w:p w14:paraId="38DEDAC6" w14:textId="77777777" w:rsidR="00E8390F" w:rsidRPr="00FD582B" w:rsidRDefault="00E8390F" w:rsidP="00811B46">
            <w:pPr>
              <w:rPr>
                <w:rFonts w:ascii="Tahoma" w:eastAsia="Arial" w:hAnsi="Tahoma" w:cs="Tahoma"/>
                <w:b/>
                <w:szCs w:val="16"/>
              </w:rPr>
            </w:pPr>
            <w:r w:rsidRPr="00FD582B">
              <w:rPr>
                <w:rFonts w:ascii="Tahoma" w:eastAsia="Arial" w:hAnsi="Tahoma" w:cs="Tahoma"/>
                <w:b/>
                <w:szCs w:val="16"/>
              </w:rPr>
              <w:t>WHO</w:t>
            </w:r>
          </w:p>
        </w:tc>
        <w:tc>
          <w:tcPr>
            <w:tcW w:w="734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CF1F9"/>
            <w:tcMar>
              <w:left w:w="108" w:type="dxa"/>
              <w:right w:w="108" w:type="dxa"/>
            </w:tcMar>
          </w:tcPr>
          <w:p w14:paraId="587BADCD"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Svetová zdravotníctva organizácia (World Health Organization)</w:t>
            </w:r>
          </w:p>
        </w:tc>
      </w:tr>
    </w:tbl>
    <w:p w14:paraId="500A4417" w14:textId="77777777" w:rsidR="00E8390F" w:rsidRPr="0025265B" w:rsidRDefault="00E8390F" w:rsidP="00E8390F">
      <w:pPr>
        <w:rPr>
          <w:rFonts w:ascii="Tahoma" w:hAnsi="Tahoma" w:cs="Tahoma"/>
        </w:rPr>
      </w:pPr>
    </w:p>
    <w:p w14:paraId="34E30F7B" w14:textId="77777777" w:rsidR="00E8390F" w:rsidRPr="00461DA9" w:rsidRDefault="00E8390F">
      <w:pPr>
        <w:pStyle w:val="Nadpis2"/>
        <w:numPr>
          <w:ilvl w:val="1"/>
          <w:numId w:val="72"/>
        </w:numPr>
        <w:spacing w:before="120" w:after="60" w:line="240" w:lineRule="auto"/>
        <w:ind w:left="951" w:hanging="384"/>
        <w:rPr>
          <w:rFonts w:cs="Tahoma"/>
        </w:rPr>
      </w:pPr>
      <w:bookmarkStart w:id="55" w:name="_heading=h.2et92p0" w:colFirst="0" w:colLast="0"/>
      <w:bookmarkStart w:id="56" w:name="_Toc195042393"/>
      <w:bookmarkEnd w:id="55"/>
      <w:r w:rsidRPr="00461DA9">
        <w:rPr>
          <w:rFonts w:cs="Tahoma"/>
        </w:rPr>
        <w:t>Konvencie pre typy požiadaviek (príklady)</w:t>
      </w:r>
      <w:bookmarkEnd w:id="56"/>
    </w:p>
    <w:p w14:paraId="05D5B575" w14:textId="77777777" w:rsidR="00E8390F" w:rsidRPr="0025265B" w:rsidRDefault="00E8390F" w:rsidP="00E8390F">
      <w:pPr>
        <w:rPr>
          <w:rFonts w:ascii="Tahoma" w:hAnsi="Tahoma" w:cs="Tahoma"/>
        </w:rPr>
      </w:pPr>
    </w:p>
    <w:p w14:paraId="729EFFD3" w14:textId="77777777" w:rsidR="00E8390F" w:rsidRPr="0025265B" w:rsidRDefault="00E8390F" w:rsidP="00E8390F">
      <w:pPr>
        <w:rPr>
          <w:rFonts w:ascii="Tahoma" w:hAnsi="Tahoma" w:cs="Tahoma"/>
        </w:rPr>
      </w:pPr>
      <w:r w:rsidRPr="0025265B">
        <w:rPr>
          <w:rFonts w:ascii="Tahoma" w:hAnsi="Tahoma" w:cs="Tahoma"/>
        </w:rPr>
        <w:t>Hlavné kategórie požiadaviek v zmysle katalógu požiadaviek, rozdeľujeme na funkčné (funkcionálne), nefunkčné (kvalitatívne, výkonové a pod.). Podskupiny požiadaviek sú kategorizované podľa oblastí označených v samostatnom stĺpci „Oblasť požiadavky“ pre každú požiadavku v nasledujúcich kategóriách:</w:t>
      </w:r>
    </w:p>
    <w:p w14:paraId="58C935F1" w14:textId="77777777" w:rsidR="00E8390F" w:rsidRPr="0025265B" w:rsidRDefault="00E8390F">
      <w:pPr>
        <w:numPr>
          <w:ilvl w:val="0"/>
          <w:numId w:val="62"/>
        </w:numPr>
        <w:pBdr>
          <w:top w:val="nil"/>
          <w:left w:val="nil"/>
          <w:bottom w:val="nil"/>
          <w:right w:val="nil"/>
          <w:between w:val="nil"/>
        </w:pBdr>
        <w:spacing w:after="0" w:line="240" w:lineRule="auto"/>
        <w:jc w:val="both"/>
        <w:rPr>
          <w:rFonts w:ascii="Tahoma" w:hAnsi="Tahoma" w:cs="Tahoma"/>
        </w:rPr>
      </w:pPr>
      <w:bookmarkStart w:id="57" w:name="_Hlk166768322"/>
      <w:r w:rsidRPr="0025265B">
        <w:rPr>
          <w:rFonts w:ascii="Tahoma" w:hAnsi="Tahoma" w:cs="Tahoma"/>
        </w:rPr>
        <w:t>Procesné,</w:t>
      </w:r>
    </w:p>
    <w:p w14:paraId="3A2734CB" w14:textId="77777777" w:rsidR="00E8390F" w:rsidRPr="0025265B" w:rsidRDefault="00E8390F">
      <w:pPr>
        <w:numPr>
          <w:ilvl w:val="0"/>
          <w:numId w:val="62"/>
        </w:numPr>
        <w:pBdr>
          <w:top w:val="nil"/>
          <w:left w:val="nil"/>
          <w:bottom w:val="nil"/>
          <w:right w:val="nil"/>
          <w:between w:val="nil"/>
        </w:pBdr>
        <w:spacing w:after="0" w:line="240" w:lineRule="auto"/>
        <w:jc w:val="both"/>
        <w:rPr>
          <w:rFonts w:ascii="Tahoma" w:hAnsi="Tahoma" w:cs="Tahoma"/>
        </w:rPr>
      </w:pPr>
      <w:r w:rsidRPr="0025265B">
        <w:rPr>
          <w:rFonts w:ascii="Tahoma" w:hAnsi="Tahoma" w:cs="Tahoma"/>
        </w:rPr>
        <w:lastRenderedPageBreak/>
        <w:t>Legislatívne,</w:t>
      </w:r>
    </w:p>
    <w:p w14:paraId="0D212C36" w14:textId="77777777" w:rsidR="00E8390F" w:rsidRPr="0025265B" w:rsidRDefault="00E8390F">
      <w:pPr>
        <w:numPr>
          <w:ilvl w:val="0"/>
          <w:numId w:val="62"/>
        </w:numPr>
        <w:pBdr>
          <w:top w:val="nil"/>
          <w:left w:val="nil"/>
          <w:bottom w:val="nil"/>
          <w:right w:val="nil"/>
          <w:between w:val="nil"/>
        </w:pBdr>
        <w:spacing w:after="0" w:line="240" w:lineRule="auto"/>
        <w:jc w:val="both"/>
        <w:rPr>
          <w:rFonts w:ascii="Tahoma" w:hAnsi="Tahoma" w:cs="Tahoma"/>
        </w:rPr>
      </w:pPr>
      <w:r w:rsidRPr="0025265B">
        <w:rPr>
          <w:rFonts w:ascii="Tahoma" w:hAnsi="Tahoma" w:cs="Tahoma"/>
        </w:rPr>
        <w:t>Dátové,</w:t>
      </w:r>
    </w:p>
    <w:p w14:paraId="4CA9CCA3" w14:textId="77777777" w:rsidR="00E8390F" w:rsidRPr="0025265B" w:rsidRDefault="00E8390F">
      <w:pPr>
        <w:numPr>
          <w:ilvl w:val="0"/>
          <w:numId w:val="62"/>
        </w:numPr>
        <w:pBdr>
          <w:top w:val="nil"/>
          <w:left w:val="nil"/>
          <w:bottom w:val="nil"/>
          <w:right w:val="nil"/>
          <w:between w:val="nil"/>
        </w:pBdr>
        <w:spacing w:after="0" w:line="240" w:lineRule="auto"/>
        <w:jc w:val="both"/>
        <w:rPr>
          <w:rFonts w:ascii="Tahoma" w:hAnsi="Tahoma" w:cs="Tahoma"/>
        </w:rPr>
      </w:pPr>
      <w:r w:rsidRPr="0025265B">
        <w:rPr>
          <w:rFonts w:ascii="Tahoma" w:hAnsi="Tahoma" w:cs="Tahoma"/>
        </w:rPr>
        <w:t>Požiadavky na službu,</w:t>
      </w:r>
    </w:p>
    <w:p w14:paraId="291C6BD2" w14:textId="77777777" w:rsidR="00E8390F" w:rsidRPr="0025265B" w:rsidRDefault="00E8390F">
      <w:pPr>
        <w:numPr>
          <w:ilvl w:val="0"/>
          <w:numId w:val="62"/>
        </w:numPr>
        <w:pBdr>
          <w:top w:val="nil"/>
          <w:left w:val="nil"/>
          <w:bottom w:val="nil"/>
          <w:right w:val="nil"/>
          <w:between w:val="nil"/>
        </w:pBdr>
        <w:spacing w:after="0" w:line="240" w:lineRule="auto"/>
        <w:jc w:val="both"/>
        <w:rPr>
          <w:rFonts w:ascii="Tahoma" w:hAnsi="Tahoma" w:cs="Tahoma"/>
        </w:rPr>
      </w:pPr>
      <w:r w:rsidRPr="0025265B">
        <w:rPr>
          <w:rFonts w:ascii="Tahoma" w:hAnsi="Tahoma" w:cs="Tahoma"/>
        </w:rPr>
        <w:t>Architektonické,</w:t>
      </w:r>
    </w:p>
    <w:p w14:paraId="426132A0" w14:textId="77777777" w:rsidR="00E8390F" w:rsidRPr="0025265B" w:rsidRDefault="00E8390F">
      <w:pPr>
        <w:numPr>
          <w:ilvl w:val="0"/>
          <w:numId w:val="62"/>
        </w:numPr>
        <w:pBdr>
          <w:top w:val="nil"/>
          <w:left w:val="nil"/>
          <w:bottom w:val="nil"/>
          <w:right w:val="nil"/>
          <w:between w:val="nil"/>
        </w:pBdr>
        <w:spacing w:after="0" w:line="240" w:lineRule="auto"/>
        <w:jc w:val="both"/>
        <w:rPr>
          <w:rFonts w:ascii="Tahoma" w:hAnsi="Tahoma" w:cs="Tahoma"/>
        </w:rPr>
      </w:pPr>
      <w:r w:rsidRPr="0025265B">
        <w:rPr>
          <w:rFonts w:ascii="Tahoma" w:hAnsi="Tahoma" w:cs="Tahoma"/>
        </w:rPr>
        <w:t>Bezpečnostné,</w:t>
      </w:r>
    </w:p>
    <w:p w14:paraId="25E00E13" w14:textId="77777777" w:rsidR="00E8390F" w:rsidRPr="0025265B" w:rsidRDefault="00E8390F">
      <w:pPr>
        <w:numPr>
          <w:ilvl w:val="0"/>
          <w:numId w:val="62"/>
        </w:numPr>
        <w:pBdr>
          <w:top w:val="nil"/>
          <w:left w:val="nil"/>
          <w:bottom w:val="nil"/>
          <w:right w:val="nil"/>
          <w:between w:val="nil"/>
        </w:pBdr>
        <w:spacing w:after="0" w:line="240" w:lineRule="auto"/>
        <w:jc w:val="both"/>
        <w:rPr>
          <w:rFonts w:ascii="Tahoma" w:hAnsi="Tahoma" w:cs="Tahoma"/>
        </w:rPr>
      </w:pPr>
      <w:r w:rsidRPr="0025265B">
        <w:rPr>
          <w:rFonts w:ascii="Tahoma" w:hAnsi="Tahoma" w:cs="Tahoma"/>
        </w:rPr>
        <w:t>Integračné,</w:t>
      </w:r>
    </w:p>
    <w:p w14:paraId="1F88C299" w14:textId="77777777" w:rsidR="00E8390F" w:rsidRPr="0025265B" w:rsidRDefault="00E8390F">
      <w:pPr>
        <w:numPr>
          <w:ilvl w:val="0"/>
          <w:numId w:val="62"/>
        </w:numPr>
        <w:pBdr>
          <w:top w:val="nil"/>
          <w:left w:val="nil"/>
          <w:bottom w:val="nil"/>
          <w:right w:val="nil"/>
          <w:between w:val="nil"/>
        </w:pBdr>
        <w:spacing w:after="0" w:line="240" w:lineRule="auto"/>
        <w:jc w:val="both"/>
        <w:rPr>
          <w:rFonts w:ascii="Tahoma" w:hAnsi="Tahoma" w:cs="Tahoma"/>
        </w:rPr>
      </w:pPr>
      <w:r w:rsidRPr="0025265B">
        <w:rPr>
          <w:rFonts w:ascii="Tahoma" w:hAnsi="Tahoma" w:cs="Tahoma"/>
        </w:rPr>
        <w:t>Požiadavky na UI/UX,</w:t>
      </w:r>
    </w:p>
    <w:p w14:paraId="5C9E3D4C" w14:textId="77777777" w:rsidR="00E8390F" w:rsidRPr="0025265B" w:rsidRDefault="00E8390F">
      <w:pPr>
        <w:numPr>
          <w:ilvl w:val="0"/>
          <w:numId w:val="62"/>
        </w:numPr>
        <w:pBdr>
          <w:top w:val="nil"/>
          <w:left w:val="nil"/>
          <w:bottom w:val="nil"/>
          <w:right w:val="nil"/>
          <w:between w:val="nil"/>
        </w:pBdr>
        <w:spacing w:after="60" w:line="240" w:lineRule="auto"/>
        <w:jc w:val="both"/>
        <w:rPr>
          <w:rFonts w:ascii="Tahoma" w:hAnsi="Tahoma" w:cs="Tahoma"/>
        </w:rPr>
      </w:pPr>
      <w:r w:rsidRPr="0025265B">
        <w:rPr>
          <w:rFonts w:ascii="Tahoma" w:hAnsi="Tahoma" w:cs="Tahoma"/>
        </w:rPr>
        <w:t>Implementačné požiadavky</w:t>
      </w:r>
      <w:bookmarkEnd w:id="57"/>
      <w:r w:rsidRPr="0025265B">
        <w:rPr>
          <w:rFonts w:ascii="Tahoma" w:hAnsi="Tahoma" w:cs="Tahoma"/>
        </w:rPr>
        <w:t>.</w:t>
      </w:r>
    </w:p>
    <w:p w14:paraId="3DA28505" w14:textId="77777777" w:rsidR="00E8390F" w:rsidRPr="0025265B" w:rsidRDefault="00E8390F" w:rsidP="00E8390F">
      <w:pPr>
        <w:rPr>
          <w:rFonts w:ascii="Tahoma" w:hAnsi="Tahoma" w:cs="Tahoma"/>
          <w:b/>
        </w:rPr>
      </w:pPr>
    </w:p>
    <w:p w14:paraId="1ED5E6B0" w14:textId="77777777" w:rsidR="00E8390F" w:rsidRPr="0025265B" w:rsidRDefault="00E8390F" w:rsidP="00E8390F">
      <w:pPr>
        <w:rPr>
          <w:rFonts w:ascii="Tahoma" w:hAnsi="Tahoma" w:cs="Tahoma"/>
        </w:rPr>
      </w:pPr>
      <w:bookmarkStart w:id="58" w:name="_heading=h.tyjcwt" w:colFirst="0" w:colLast="0"/>
      <w:bookmarkEnd w:id="58"/>
      <w:r w:rsidRPr="0025265B">
        <w:rPr>
          <w:rFonts w:ascii="Tahoma" w:hAnsi="Tahoma" w:cs="Tahoma"/>
        </w:rPr>
        <w:t>Všetky požiadavky uvedené v Prístupe k projektu v príslušných kapitolách, sú v súlade s funkčnými, nefunkčnými a technickými požiadavkami uvedenými v Katalógu požiadaviek I-04 (M-05 Analýza nákladov a prínosov - BC/CBA, karta: Katalóg požiadaviek).</w:t>
      </w:r>
    </w:p>
    <w:p w14:paraId="0EFFA790" w14:textId="77777777" w:rsidR="00E8390F" w:rsidRPr="0025265B" w:rsidRDefault="00E8390F" w:rsidP="00E8390F">
      <w:pPr>
        <w:rPr>
          <w:rFonts w:ascii="Tahoma" w:hAnsi="Tahoma" w:cs="Tahoma"/>
        </w:rPr>
      </w:pPr>
    </w:p>
    <w:p w14:paraId="00CBE694" w14:textId="77777777" w:rsidR="00E8390F" w:rsidRDefault="00E8390F" w:rsidP="00E8390F">
      <w:pPr>
        <w:rPr>
          <w:rFonts w:ascii="Tahoma" w:hAnsi="Tahoma" w:cs="Tahoma"/>
          <w:b/>
          <w:bCs/>
          <w:caps/>
        </w:rPr>
      </w:pPr>
      <w:bookmarkStart w:id="59" w:name="_heading=h.3dy6vkm" w:colFirst="0" w:colLast="0"/>
      <w:bookmarkEnd w:id="59"/>
      <w:r>
        <w:rPr>
          <w:rFonts w:cs="Tahoma"/>
        </w:rPr>
        <w:br w:type="page"/>
      </w:r>
    </w:p>
    <w:p w14:paraId="29597623" w14:textId="77777777" w:rsidR="00E8390F" w:rsidRPr="00461DA9" w:rsidRDefault="00E8390F">
      <w:pPr>
        <w:pStyle w:val="Nadpis1"/>
        <w:numPr>
          <w:ilvl w:val="0"/>
          <w:numId w:val="72"/>
        </w:numPr>
        <w:spacing w:before="120" w:line="240" w:lineRule="auto"/>
        <w:ind w:left="384" w:hanging="384"/>
        <w:rPr>
          <w:rFonts w:cs="Tahoma"/>
        </w:rPr>
      </w:pPr>
      <w:bookmarkStart w:id="60" w:name="_Toc195042394"/>
      <w:r w:rsidRPr="00461DA9">
        <w:rPr>
          <w:rFonts w:cs="Tahoma"/>
        </w:rPr>
        <w:lastRenderedPageBreak/>
        <w:t>Popis navrhovaného riešenia</w:t>
      </w:r>
      <w:bookmarkEnd w:id="60"/>
    </w:p>
    <w:p w14:paraId="6815E34C" w14:textId="77777777" w:rsidR="00E8390F" w:rsidRPr="00CB0248" w:rsidRDefault="00E8390F" w:rsidP="00E8390F">
      <w:pPr>
        <w:pBdr>
          <w:top w:val="nil"/>
          <w:left w:val="nil"/>
          <w:bottom w:val="nil"/>
          <w:right w:val="nil"/>
          <w:between w:val="nil"/>
        </w:pBdr>
        <w:rPr>
          <w:rFonts w:ascii="Tahoma" w:eastAsia="Arial" w:hAnsi="Tahoma" w:cs="Tahoma"/>
        </w:rPr>
      </w:pPr>
      <w:r w:rsidRPr="00CB0248">
        <w:rPr>
          <w:rFonts w:ascii="Tahoma" w:hAnsi="Tahoma" w:cs="Tahoma"/>
          <w:color w:val="000000" w:themeColor="text1"/>
        </w:rPr>
        <w:t>Ministerstvo zdravotníctva Slovenskej republiky (ďalej len „</w:t>
      </w:r>
      <w:r w:rsidRPr="00CB0248">
        <w:rPr>
          <w:rFonts w:ascii="Tahoma" w:hAnsi="Tahoma" w:cs="Tahoma"/>
          <w:b/>
          <w:bCs/>
          <w:color w:val="000000" w:themeColor="text1"/>
        </w:rPr>
        <w:t>MZ SR</w:t>
      </w:r>
      <w:r w:rsidRPr="00CB0248">
        <w:rPr>
          <w:rFonts w:ascii="Tahoma" w:hAnsi="Tahoma" w:cs="Tahoma"/>
          <w:color w:val="000000" w:themeColor="text1"/>
        </w:rPr>
        <w:t xml:space="preserve">“) plánuje vytvorenie integračnej platformy, ktorá budú slúžiť na efektívne centrálne zbieranie a transfer dát z organizácií v pôsobnosti MZ SR v rámci projektu Integračná platforma (ďalej len „IP“). </w:t>
      </w:r>
      <w:r w:rsidRPr="00CB0248">
        <w:rPr>
          <w:rFonts w:ascii="Tahoma" w:eastAsia="Arial" w:hAnsi="Tahoma" w:cs="Tahoma"/>
        </w:rPr>
        <w:t>MZ SR má v súčasnosti v pôsobnosti takmer 104 podriadených organizácií. V zmysle Plánu obnovy a odolnosti (ďalej len “POO”) je predmetom projektu Centrálnej integračnej platformy MZ SR (ďalej len “CIP”) zber dát od 19 poskytovateľov zdravotnej starostlivosti (ďalej len “PZS”) v zriaďovateľskej a zakladateľskej pôsobnosti MZ SR s právnou formou príspevkových organizácií a akciových spoločností (viď. tabuľka nižšie, kapitola 3.3), ktoré sú zapojené do centralizácie riadenia. V budúcnosti je možné rozšírenie uplatnenia výstupov tohto projektu na všetky podriadené organizácie MZ SR.</w:t>
      </w:r>
    </w:p>
    <w:p w14:paraId="2ABDC3FF" w14:textId="77777777" w:rsidR="00E8390F" w:rsidRPr="00CB0248" w:rsidRDefault="00E8390F" w:rsidP="00E8390F">
      <w:pPr>
        <w:shd w:val="clear" w:color="auto" w:fill="FFFFFF" w:themeFill="background1"/>
        <w:rPr>
          <w:rFonts w:ascii="Tahoma" w:hAnsi="Tahoma" w:cs="Tahoma"/>
        </w:rPr>
      </w:pPr>
      <w:r w:rsidRPr="00CB0248">
        <w:rPr>
          <w:rFonts w:ascii="Tahoma" w:hAnsi="Tahoma" w:cs="Tahoma"/>
        </w:rPr>
        <w:t>Ide o integračnú platformu, ktorej cieľovým stavom implementácie riešenia tzv. „Master data management“ je zjednotenie údajov zdieľaných viacerými informačnými systémami v organizácií do databázy kmeňových údajov, ktoré sú presné, kompletné, jednoznačné, aktuálne, konzistentné a správne. Zavedenie systematického manažmentu údajov ponúka možnosť konsolidácie všetkých kmeňových údajov v organizácii. Kumuluje funkčnosti modulov pre dátovú integráciu, dátovú kvalitu a tvorbu integrácií aplikácií pre komplexné prepojenie dátových zdrojov a prostredníctvom funkčností dátového manažmentu vytvorenie kmeňových údajov, ktorá v ekosystéme funguje ako jednotný bod pravdy. Riešenie ponúka možnosť implementovať všetky najpoužívanejšie štýly riadenia kmeňových údajov v organizácii. Projekt CIP vytvára technologický a dátový základ pre cieľový stav implementácie riešenia tzv. „Master data management“ s dôrazom na naplnenie cieľov Plánu obnovy a odolnosti pre centrálne riadenie vybraných 19 nemocníc</w:t>
      </w:r>
      <w:r>
        <w:rPr>
          <w:rFonts w:ascii="Tahoma" w:hAnsi="Tahoma" w:cs="Tahoma"/>
        </w:rPr>
        <w:t xml:space="preserve">, podľa Reformy 3 a Investície 3. CIP možné postupne </w:t>
      </w:r>
      <w:r w:rsidRPr="39AB5C46">
        <w:rPr>
          <w:rFonts w:ascii="Tahoma" w:hAnsi="Tahoma" w:cs="Tahoma"/>
        </w:rPr>
        <w:t xml:space="preserve">prostredníctvom ďalších aktivít a plánovaných </w:t>
      </w:r>
      <w:r w:rsidRPr="4350CD53">
        <w:rPr>
          <w:rFonts w:ascii="Tahoma" w:hAnsi="Tahoma" w:cs="Tahoma"/>
        </w:rPr>
        <w:t>projektov</w:t>
      </w:r>
      <w:r>
        <w:rPr>
          <w:rFonts w:ascii="Tahoma" w:hAnsi="Tahoma" w:cs="Tahoma"/>
        </w:rPr>
        <w:t xml:space="preserve"> rozvíjať.</w:t>
      </w:r>
    </w:p>
    <w:p w14:paraId="4D14E6A7" w14:textId="77777777" w:rsidR="00E8390F" w:rsidRPr="00CB0248" w:rsidRDefault="00E8390F" w:rsidP="00E8390F">
      <w:pPr>
        <w:pBdr>
          <w:top w:val="nil"/>
          <w:left w:val="nil"/>
          <w:bottom w:val="nil"/>
          <w:right w:val="nil"/>
          <w:between w:val="nil"/>
        </w:pBdr>
        <w:rPr>
          <w:rFonts w:ascii="Tahoma" w:hAnsi="Tahoma" w:cs="Tahoma"/>
          <w:color w:val="000000"/>
        </w:rPr>
      </w:pPr>
      <w:r w:rsidRPr="56153624">
        <w:rPr>
          <w:rFonts w:ascii="Tahoma" w:hAnsi="Tahoma" w:cs="Tahoma"/>
        </w:rPr>
        <w:t xml:space="preserve">Prostredníctvom konsolidácie kmeňových údajov je možné identifikovať nadbytočné systémy a úložiská, ako aj zabezpečiť jednotné, presné a hlavne zdieľané dáta tam, kde sú potrebné, čo vedie k značnému znižovaniu prevádzkových nákladov a zvyšovaniu úžitkovej hodnoty z dát. Tento systém za istých okolností môžu využívať podriadené organizácie (napr. Nemocnice) ako už spomínaný zdroj jednotný zdroj pravdy, keďže CIP bude zabezpečovať aj dátovú integráciu, a to konkrétne konzumovaním referenčných registrov prostredníctvom integrácie na Informačný systém centrálnej správy referenčných údajov (ďalej ako IS CPDI), ktorý je v zmysle zákona č. 305/2013. Z. z. o e-Governmente súčasťou Modulu procesnej integrácie a integrácie údajov, ktorý zabezpečuje prostredie pre elektronickú komunikáciu medzi informačnými systémami verejnej správy v správe rôznych orgánov verejnej moci pri výkone verejnej moci elektronicky a pre elektronickú komunikáciu medzi informačnými systémami verejnej správy a inými informačnými systémami. Správcom modulu je MIRRI. Nemocnice v súčasnosti pôsobia do veľkej miery ako samostatné zariadenia s rôznou úrovňou systémov riadenia, ekonomického vykazovania a plánovania. </w:t>
      </w:r>
    </w:p>
    <w:p w14:paraId="35E1666A" w14:textId="77777777" w:rsidR="00E8390F" w:rsidRPr="00CB0248" w:rsidRDefault="00E8390F" w:rsidP="00E8390F">
      <w:pPr>
        <w:pBdr>
          <w:top w:val="nil"/>
          <w:left w:val="nil"/>
          <w:bottom w:val="nil"/>
          <w:right w:val="nil"/>
          <w:between w:val="nil"/>
        </w:pBdr>
        <w:rPr>
          <w:rFonts w:ascii="Tahoma" w:hAnsi="Tahoma" w:cs="Tahoma"/>
          <w:color w:val="000000"/>
        </w:rPr>
      </w:pPr>
      <w:r w:rsidRPr="00CB0248">
        <w:rPr>
          <w:rFonts w:ascii="Tahoma" w:hAnsi="Tahoma" w:cs="Tahoma"/>
          <w:color w:val="000000" w:themeColor="text1"/>
        </w:rPr>
        <w:t>Cieľom projektu CIP je implementácia systému IP ako súčasť nosných prostriedkov pre zjednotenie a optimalizáciu dát PZS, ktoré umožní MZ SR ich centrálne riadiť, usmerňovať a zefektívňovať ich výkon. MZ SR bude tieto dáta využívať v rámci kontrolingových činností, benchmarkingu, ale aj k získaniu nových súvislostí a informácií, o ktoré sa bude možné oprieť pri operatívnych a strategických rozhodnutiach.</w:t>
      </w:r>
    </w:p>
    <w:p w14:paraId="2322D0DE" w14:textId="77777777" w:rsidR="00E8390F" w:rsidRPr="00CD00BA" w:rsidRDefault="00E8390F" w:rsidP="00E8390F">
      <w:pPr>
        <w:rPr>
          <w:rFonts w:ascii="Tahoma" w:hAnsi="Tahoma" w:cs="Tahoma"/>
        </w:rPr>
      </w:pPr>
      <w:r w:rsidRPr="00CD00BA">
        <w:rPr>
          <w:rFonts w:ascii="Tahoma" w:hAnsi="Tahoma" w:cs="Tahoma"/>
        </w:rPr>
        <w:t>Na základe porovnania alternatív popísaných v Projektovom zámere CIP, sa javí ako vhodná</w:t>
      </w:r>
      <w:r w:rsidRPr="3EB0B49E">
        <w:rPr>
          <w:rFonts w:ascii="Tahoma" w:hAnsi="Tahoma" w:cs="Tahoma"/>
        </w:rPr>
        <w:t xml:space="preserve"> Biznis</w:t>
      </w:r>
      <w:r w:rsidRPr="00390E86">
        <w:rPr>
          <w:rFonts w:ascii="Tahoma" w:hAnsi="Tahoma" w:cs="Tahoma"/>
        </w:rPr>
        <w:t xml:space="preserve"> </w:t>
      </w:r>
      <w:r w:rsidRPr="3EB0B49E">
        <w:rPr>
          <w:rFonts w:ascii="Tahoma" w:hAnsi="Tahoma" w:cs="Tahoma"/>
        </w:rPr>
        <w:t>a</w:t>
      </w:r>
      <w:r w:rsidRPr="00CD00BA">
        <w:rPr>
          <w:rFonts w:ascii="Tahoma" w:hAnsi="Tahoma" w:cs="Tahoma"/>
        </w:rPr>
        <w:t>lternatíva č.2. Táto alternatíva je založená na vytvorení CIP po plánovanej migrácii ERP systémov 19 nemocníc do CES (MF SR). Pre realizáciu tejto alternatívy boli identifikované nasledovné predpoklady návrhu riešenia:</w:t>
      </w:r>
    </w:p>
    <w:p w14:paraId="09B39EC2" w14:textId="77777777" w:rsidR="00E8390F" w:rsidRPr="00461DA9" w:rsidRDefault="00E8390F" w:rsidP="00E8390F"/>
    <w:p w14:paraId="4ADE1E3D" w14:textId="77777777" w:rsidR="00E8390F" w:rsidRPr="00ED4931" w:rsidRDefault="00E8390F">
      <w:pPr>
        <w:pStyle w:val="Odsekzoznamu"/>
        <w:numPr>
          <w:ilvl w:val="0"/>
          <w:numId w:val="88"/>
        </w:numPr>
        <w:pBdr>
          <w:top w:val="nil"/>
          <w:left w:val="nil"/>
          <w:bottom w:val="nil"/>
          <w:right w:val="nil"/>
          <w:between w:val="nil"/>
        </w:pBdr>
        <w:spacing w:after="60" w:line="240" w:lineRule="auto"/>
        <w:jc w:val="both"/>
        <w:rPr>
          <w:rFonts w:ascii="Tahoma" w:hAnsi="Tahoma" w:cs="Tahoma"/>
          <w:color w:val="000000"/>
        </w:rPr>
      </w:pPr>
      <w:r w:rsidRPr="2759F98A">
        <w:rPr>
          <w:rFonts w:ascii="Tahoma" w:hAnsi="Tahoma" w:cs="Tahoma"/>
          <w:b/>
          <w:bCs/>
          <w:color w:val="000000" w:themeColor="text1"/>
        </w:rPr>
        <w:t xml:space="preserve">Zabezpečenie odborných kapacít pre dátový manažment a realizáciu projektu: </w:t>
      </w:r>
      <w:r w:rsidRPr="2759F98A">
        <w:rPr>
          <w:rFonts w:ascii="Tahoma" w:hAnsi="Tahoma" w:cs="Tahoma"/>
          <w:color w:val="000000" w:themeColor="text1"/>
        </w:rPr>
        <w:t xml:space="preserve">Predpokladom realizácie navrhovaných zmien rámci MZ SR je zabezpečiť a posilniť príslušné odborné kapacity v oblasti riadenia dát a to najmä v oblastiach metodiky, nastavení pravidiel, dátovej kvality, ktoré by boli jednotné v rámci rezortu MZ SR. </w:t>
      </w:r>
      <w:r w:rsidRPr="2759F98A">
        <w:rPr>
          <w:rFonts w:ascii="Tahoma" w:hAnsi="Tahoma" w:cs="Tahoma"/>
        </w:rPr>
        <w:t xml:space="preserve">Organizačným predpokladom na strane MZ SR je vytvorenie dostatočných odborných kapacít pre metodickú správu údajov a dátovej kvality v rezorte zdravotníctva vrátane odborníkov pre oblasť dátovej vedy, data stewardov, dátových analytikov, dátových architektov a dátových právmikov </w:t>
      </w:r>
      <w:bookmarkStart w:id="61" w:name="_Hlk167796398"/>
      <w:r w:rsidRPr="2759F98A">
        <w:rPr>
          <w:rFonts w:ascii="Tahoma" w:hAnsi="Tahoma" w:cs="Tahoma"/>
        </w:rPr>
        <w:t xml:space="preserve">a </w:t>
      </w:r>
      <w:r w:rsidRPr="2759F98A">
        <w:rPr>
          <w:rFonts w:ascii="Tahoma" w:hAnsi="Tahoma" w:cs="Tahoma"/>
          <w:color w:val="000000" w:themeColor="text1"/>
        </w:rPr>
        <w:t>organizačné nastavenie pravidiel dátového manažmentu.</w:t>
      </w:r>
      <w:bookmarkEnd w:id="61"/>
    </w:p>
    <w:p w14:paraId="463AF8FB" w14:textId="77777777" w:rsidR="00E8390F" w:rsidRPr="00ED4931" w:rsidRDefault="00E8390F">
      <w:pPr>
        <w:pStyle w:val="Odsekzoznamu"/>
        <w:numPr>
          <w:ilvl w:val="0"/>
          <w:numId w:val="88"/>
        </w:numPr>
        <w:pBdr>
          <w:top w:val="nil"/>
          <w:left w:val="nil"/>
          <w:bottom w:val="nil"/>
          <w:right w:val="nil"/>
          <w:between w:val="nil"/>
        </w:pBdr>
        <w:spacing w:after="60" w:line="240" w:lineRule="auto"/>
        <w:jc w:val="both"/>
        <w:rPr>
          <w:rFonts w:ascii="Tahoma" w:hAnsi="Tahoma" w:cs="Tahoma"/>
          <w:color w:val="000000"/>
        </w:rPr>
      </w:pPr>
      <w:r w:rsidRPr="00ED4931">
        <w:rPr>
          <w:rFonts w:ascii="Tahoma" w:hAnsi="Tahoma" w:cs="Tahoma"/>
          <w:b/>
          <w:bCs/>
          <w:color w:val="000000"/>
        </w:rPr>
        <w:t>Realizácia externých projektov</w:t>
      </w:r>
      <w:r w:rsidRPr="00ED4931">
        <w:rPr>
          <w:rFonts w:ascii="Tahoma" w:hAnsi="Tahoma" w:cs="Tahoma"/>
          <w:color w:val="000000"/>
        </w:rPr>
        <w:t>: úspešná migrácia nemocníc do CES a realizácia projektu IS OPE (NCZI) – realizácia integrácií.</w:t>
      </w:r>
    </w:p>
    <w:p w14:paraId="5F6E8176" w14:textId="77777777" w:rsidR="00E8390F" w:rsidRPr="00ED4931" w:rsidRDefault="00E8390F" w:rsidP="00E8390F">
      <w:pPr>
        <w:pStyle w:val="Odsekzoznamu"/>
        <w:pBdr>
          <w:top w:val="nil"/>
          <w:left w:val="nil"/>
          <w:bottom w:val="nil"/>
          <w:right w:val="nil"/>
          <w:between w:val="nil"/>
        </w:pBdr>
        <w:ind w:left="360"/>
        <w:rPr>
          <w:rFonts w:ascii="Tahoma" w:hAnsi="Tahoma" w:cs="Tahoma"/>
          <w:color w:val="000000"/>
        </w:rPr>
      </w:pPr>
      <w:r w:rsidRPr="00ED4931">
        <w:rPr>
          <w:rFonts w:ascii="Tahoma" w:hAnsi="Tahoma" w:cs="Tahoma"/>
        </w:rPr>
        <w:t xml:space="preserve">Z technického pohľadu by mala pre úspešnú realizáciu riešenia CIP byť vykonaná migrácia ERP nemocníc do CES (v rámci projektu CES MF SR) v rozsahu: </w:t>
      </w:r>
    </w:p>
    <w:p w14:paraId="2D696243" w14:textId="77777777" w:rsidR="00E8390F" w:rsidRPr="00390E86" w:rsidRDefault="00E8390F">
      <w:pPr>
        <w:numPr>
          <w:ilvl w:val="0"/>
          <w:numId w:val="75"/>
        </w:numPr>
        <w:spacing w:after="0" w:line="240" w:lineRule="auto"/>
        <w:jc w:val="both"/>
        <w:rPr>
          <w:rFonts w:ascii="Tahoma" w:hAnsi="Tahoma" w:cs="Tahoma"/>
        </w:rPr>
      </w:pPr>
      <w:r w:rsidRPr="00ED4931">
        <w:rPr>
          <w:rFonts w:ascii="Tahoma" w:hAnsi="Tahoma" w:cs="Tahoma"/>
        </w:rPr>
        <w:t>migrácia 19 PZS v zriaďovateľskej</w:t>
      </w:r>
      <w:r w:rsidRPr="3EB0B49E">
        <w:rPr>
          <w:rFonts w:ascii="Tahoma" w:hAnsi="Tahoma" w:cs="Tahoma"/>
        </w:rPr>
        <w:t>/zakladateľskej</w:t>
      </w:r>
      <w:r w:rsidRPr="00390E86">
        <w:rPr>
          <w:rFonts w:ascii="Tahoma" w:hAnsi="Tahoma" w:cs="Tahoma"/>
        </w:rPr>
        <w:t xml:space="preserve"> pôsobnosti MZ SR do  IS CES v rámci projektu CES (pre dáta, ktoré sú potrebné pre kontroling a benchmarking)</w:t>
      </w:r>
    </w:p>
    <w:p w14:paraId="3EEB6860" w14:textId="77777777" w:rsidR="00E8390F" w:rsidRPr="00390E86" w:rsidRDefault="00E8390F">
      <w:pPr>
        <w:numPr>
          <w:ilvl w:val="0"/>
          <w:numId w:val="75"/>
        </w:numPr>
        <w:pBdr>
          <w:top w:val="nil"/>
          <w:left w:val="nil"/>
          <w:bottom w:val="nil"/>
          <w:right w:val="nil"/>
          <w:between w:val="nil"/>
        </w:pBdr>
        <w:spacing w:after="0" w:line="240" w:lineRule="auto"/>
        <w:jc w:val="both"/>
        <w:rPr>
          <w:rFonts w:ascii="Tahoma" w:hAnsi="Tahoma" w:cs="Tahoma"/>
        </w:rPr>
      </w:pPr>
      <w:r w:rsidRPr="00390E86">
        <w:rPr>
          <w:rFonts w:ascii="Tahoma" w:hAnsi="Tahoma" w:cs="Tahoma"/>
        </w:rPr>
        <w:t>integrácia LIS nemocníc do IS CES</w:t>
      </w:r>
    </w:p>
    <w:p w14:paraId="68100204" w14:textId="77777777" w:rsidR="00E8390F" w:rsidRPr="00390E86" w:rsidRDefault="00E8390F" w:rsidP="00E8390F">
      <w:pPr>
        <w:rPr>
          <w:rFonts w:ascii="Tahoma" w:hAnsi="Tahoma" w:cs="Tahoma"/>
        </w:rPr>
      </w:pPr>
    </w:p>
    <w:p w14:paraId="492A36CF" w14:textId="77777777" w:rsidR="00E8390F" w:rsidRPr="00390E86" w:rsidRDefault="00E8390F" w:rsidP="00E8390F">
      <w:pPr>
        <w:rPr>
          <w:rFonts w:ascii="Tahoma" w:hAnsi="Tahoma" w:cs="Tahoma"/>
        </w:rPr>
      </w:pPr>
      <w:r w:rsidRPr="00390E86">
        <w:rPr>
          <w:rFonts w:ascii="Tahoma" w:hAnsi="Tahoma" w:cs="Tahoma"/>
        </w:rPr>
        <w:t>Pozn.: Podmienku migrácie 19 PZS do CES realizácie je potrebné naplniť z dôvodu, potreby zdrojových dát pre CIP MZ SR z namigrovaných modulov ERP nemocníc. Aktivity analýzy a návrhu oboch častí (CES a CIP) však môžu prebiehať paralelne.</w:t>
      </w:r>
      <w:r w:rsidRPr="00390E86">
        <w:rPr>
          <w:rFonts w:ascii="Tahoma" w:hAnsi="Tahoma" w:cs="Tahoma"/>
          <w:color w:val="000000"/>
        </w:rPr>
        <w:t xml:space="preserve"> </w:t>
      </w:r>
    </w:p>
    <w:p w14:paraId="7385777E" w14:textId="77777777" w:rsidR="00E8390F" w:rsidRPr="00390E86" w:rsidRDefault="00E8390F" w:rsidP="00E8390F">
      <w:pPr>
        <w:pBdr>
          <w:top w:val="nil"/>
          <w:left w:val="nil"/>
          <w:bottom w:val="nil"/>
          <w:right w:val="nil"/>
          <w:between w:val="nil"/>
        </w:pBdr>
        <w:rPr>
          <w:rFonts w:ascii="Tahoma" w:hAnsi="Tahoma" w:cs="Tahoma"/>
          <w:b/>
          <w:bCs/>
        </w:rPr>
      </w:pPr>
    </w:p>
    <w:p w14:paraId="624603DF" w14:textId="77777777" w:rsidR="00E8390F" w:rsidRPr="00390E86" w:rsidRDefault="00E8390F" w:rsidP="00E8390F">
      <w:pPr>
        <w:pBdr>
          <w:top w:val="nil"/>
          <w:left w:val="nil"/>
          <w:bottom w:val="nil"/>
          <w:right w:val="nil"/>
          <w:between w:val="nil"/>
        </w:pBdr>
        <w:rPr>
          <w:rFonts w:ascii="Tahoma" w:hAnsi="Tahoma" w:cs="Tahoma"/>
          <w:b/>
          <w:bCs/>
        </w:rPr>
      </w:pPr>
      <w:r w:rsidRPr="00390E86">
        <w:rPr>
          <w:rFonts w:ascii="Tahoma" w:hAnsi="Tahoma" w:cs="Tahoma"/>
          <w:b/>
          <w:bCs/>
        </w:rPr>
        <w:t>V rámci projektu CIP sú navrhované:</w:t>
      </w:r>
    </w:p>
    <w:p w14:paraId="330F7FD1" w14:textId="77777777" w:rsidR="00E8390F" w:rsidRPr="00390E86" w:rsidRDefault="00E8390F">
      <w:pPr>
        <w:numPr>
          <w:ilvl w:val="0"/>
          <w:numId w:val="78"/>
        </w:numPr>
        <w:pBdr>
          <w:top w:val="nil"/>
          <w:left w:val="nil"/>
          <w:bottom w:val="nil"/>
          <w:right w:val="nil"/>
          <w:between w:val="nil"/>
        </w:pBdr>
        <w:spacing w:after="0" w:line="240" w:lineRule="auto"/>
        <w:jc w:val="both"/>
        <w:rPr>
          <w:rFonts w:ascii="Tahoma" w:hAnsi="Tahoma" w:cs="Tahoma"/>
        </w:rPr>
      </w:pPr>
      <w:r w:rsidRPr="00390E86">
        <w:rPr>
          <w:rFonts w:ascii="Tahoma" w:hAnsi="Tahoma" w:cs="Tahoma"/>
        </w:rPr>
        <w:t>moduly CIP, koncové služby dátovej analýzy pre podporu riadenia a súvisiace moduly aplikačnej vrstvy v zmysle navrhovanej architektúry v tomto dokumente.</w:t>
      </w:r>
    </w:p>
    <w:p w14:paraId="74A74DCA" w14:textId="77777777" w:rsidR="00E8390F" w:rsidRPr="00390E86" w:rsidRDefault="00E8390F">
      <w:pPr>
        <w:numPr>
          <w:ilvl w:val="0"/>
          <w:numId w:val="77"/>
        </w:numPr>
        <w:pBdr>
          <w:top w:val="nil"/>
          <w:left w:val="nil"/>
          <w:bottom w:val="nil"/>
          <w:right w:val="nil"/>
          <w:between w:val="nil"/>
        </w:pBdr>
        <w:spacing w:after="0" w:line="240" w:lineRule="auto"/>
        <w:jc w:val="both"/>
        <w:rPr>
          <w:rFonts w:ascii="Tahoma" w:hAnsi="Tahoma" w:cs="Tahoma"/>
        </w:rPr>
      </w:pPr>
      <w:r w:rsidRPr="00390E86">
        <w:rPr>
          <w:rFonts w:ascii="Tahoma" w:hAnsi="Tahoma" w:cs="Tahoma"/>
        </w:rPr>
        <w:t>integračná vrstva pre údaje z CES,</w:t>
      </w:r>
      <w:r w:rsidRPr="00390E86" w:rsidDel="006D3507">
        <w:rPr>
          <w:rFonts w:ascii="Tahoma" w:hAnsi="Tahoma" w:cs="Tahoma"/>
        </w:rPr>
        <w:t xml:space="preserve"> </w:t>
      </w:r>
      <w:r w:rsidRPr="00390E86">
        <w:rPr>
          <w:rFonts w:ascii="Tahoma" w:hAnsi="Tahoma" w:cs="Tahoma"/>
        </w:rPr>
        <w:t>NIS a OPE pre poskytovanie služieb pre prístup a analýzu údajov nemocníc používateľmi MZ SR a nemocníc.</w:t>
      </w:r>
    </w:p>
    <w:p w14:paraId="5160288E" w14:textId="77777777" w:rsidR="00E8390F" w:rsidRPr="00390E86" w:rsidRDefault="00E8390F" w:rsidP="00E8390F">
      <w:pPr>
        <w:pBdr>
          <w:top w:val="nil"/>
          <w:left w:val="nil"/>
          <w:bottom w:val="nil"/>
          <w:right w:val="nil"/>
          <w:between w:val="nil"/>
        </w:pBdr>
        <w:spacing w:after="0"/>
        <w:rPr>
          <w:rFonts w:ascii="Tahoma" w:hAnsi="Tahoma" w:cs="Tahoma"/>
        </w:rPr>
      </w:pPr>
    </w:p>
    <w:p w14:paraId="7100B842" w14:textId="77777777" w:rsidR="00E8390F" w:rsidRPr="00390E86" w:rsidRDefault="00E8390F" w:rsidP="00E8390F">
      <w:pPr>
        <w:rPr>
          <w:rFonts w:ascii="Tahoma" w:hAnsi="Tahoma" w:cs="Tahoma"/>
          <w:color w:val="000000"/>
        </w:rPr>
      </w:pPr>
      <w:r w:rsidRPr="00390E86">
        <w:rPr>
          <w:rFonts w:ascii="Tahoma" w:hAnsi="Tahoma" w:cs="Tahoma"/>
          <w:color w:val="000000"/>
        </w:rPr>
        <w:t>Nenaplnenie kľúčových predpokladov uvedených vyššie môže mať negatívny dopad na časové trvanie, predpokladané náklady a dosiahn</w:t>
      </w:r>
      <w:r>
        <w:rPr>
          <w:rFonts w:ascii="Tahoma" w:hAnsi="Tahoma" w:cs="Tahoma"/>
          <w:color w:val="000000"/>
        </w:rPr>
        <w:t>u</w:t>
      </w:r>
      <w:r w:rsidRPr="00390E86">
        <w:rPr>
          <w:rFonts w:ascii="Tahoma" w:hAnsi="Tahoma" w:cs="Tahoma"/>
          <w:color w:val="000000"/>
        </w:rPr>
        <w:t>t</w:t>
      </w:r>
      <w:r>
        <w:rPr>
          <w:rFonts w:ascii="Tahoma" w:hAnsi="Tahoma" w:cs="Tahoma"/>
          <w:color w:val="000000"/>
        </w:rPr>
        <w:t>i</w:t>
      </w:r>
      <w:r w:rsidRPr="00390E86">
        <w:rPr>
          <w:rFonts w:ascii="Tahoma" w:hAnsi="Tahoma" w:cs="Tahoma"/>
          <w:color w:val="000000"/>
        </w:rPr>
        <w:t xml:space="preserve">e cieľov projektu. </w:t>
      </w:r>
    </w:p>
    <w:p w14:paraId="43A9B2AA" w14:textId="77777777" w:rsidR="00E8390F" w:rsidRPr="00390E86" w:rsidRDefault="00E8390F" w:rsidP="00E8390F">
      <w:pPr>
        <w:rPr>
          <w:rFonts w:ascii="Tahoma" w:hAnsi="Tahoma" w:cs="Tahoma"/>
        </w:rPr>
      </w:pPr>
    </w:p>
    <w:p w14:paraId="6037F2CE" w14:textId="77777777" w:rsidR="00E8390F" w:rsidRDefault="00E8390F" w:rsidP="00E8390F">
      <w:pPr>
        <w:rPr>
          <w:rFonts w:ascii="Tahoma" w:hAnsi="Tahoma" w:cs="Tahoma"/>
          <w:b/>
          <w:bCs/>
          <w:caps/>
        </w:rPr>
      </w:pPr>
      <w:bookmarkStart w:id="62" w:name="_heading=h.1t3h5sf" w:colFirst="0" w:colLast="0"/>
      <w:bookmarkEnd w:id="62"/>
      <w:r>
        <w:rPr>
          <w:rFonts w:cs="Tahoma"/>
        </w:rPr>
        <w:br w:type="page"/>
      </w:r>
    </w:p>
    <w:p w14:paraId="5D6ABAE0" w14:textId="77777777" w:rsidR="00E8390F" w:rsidRPr="00461DA9" w:rsidRDefault="00E8390F">
      <w:pPr>
        <w:pStyle w:val="Nadpis1"/>
        <w:numPr>
          <w:ilvl w:val="0"/>
          <w:numId w:val="72"/>
        </w:numPr>
        <w:spacing w:before="120" w:line="240" w:lineRule="auto"/>
        <w:ind w:left="384" w:hanging="384"/>
        <w:rPr>
          <w:rFonts w:cs="Tahoma"/>
        </w:rPr>
      </w:pPr>
      <w:r w:rsidRPr="00461DA9">
        <w:rPr>
          <w:rFonts w:cs="Tahoma"/>
        </w:rPr>
        <w:lastRenderedPageBreak/>
        <w:t xml:space="preserve"> </w:t>
      </w:r>
      <w:bookmarkStart w:id="63" w:name="_Toc195042395"/>
      <w:r w:rsidRPr="00461DA9">
        <w:rPr>
          <w:rFonts w:cs="Tahoma"/>
        </w:rPr>
        <w:t>Architektúra riešenia projektu</w:t>
      </w:r>
      <w:bookmarkEnd w:id="63"/>
    </w:p>
    <w:p w14:paraId="62900EBF" w14:textId="77777777" w:rsidR="00E8390F" w:rsidRPr="00390E86" w:rsidRDefault="00E8390F" w:rsidP="00E8390F">
      <w:pPr>
        <w:pBdr>
          <w:top w:val="nil"/>
          <w:left w:val="nil"/>
          <w:bottom w:val="nil"/>
          <w:right w:val="nil"/>
          <w:between w:val="nil"/>
        </w:pBdr>
        <w:rPr>
          <w:rFonts w:ascii="Tahoma" w:eastAsia="Arial" w:hAnsi="Tahoma" w:cs="Tahoma"/>
        </w:rPr>
      </w:pPr>
      <w:r w:rsidRPr="00390E86">
        <w:rPr>
          <w:rFonts w:ascii="Tahoma" w:eastAsia="Arial" w:hAnsi="Tahoma" w:cs="Tahoma"/>
        </w:rPr>
        <w:t>V tejto časti sú popísané všetky vrstvy architektúry navrhovaného riešenia (biznis, aplikačná, technologická) v rozsahu súčasný stav (ďalej AS IS) architektúry aj s príslušným architektonickým modelom a budúci stav (ďalej TO BE) architektúry riešenia aj s príslušným architektonickým modelom.</w:t>
      </w:r>
    </w:p>
    <w:p w14:paraId="4B929A64" w14:textId="77777777" w:rsidR="00E8390F" w:rsidRPr="00390E86" w:rsidRDefault="00E8390F" w:rsidP="00E8390F">
      <w:pPr>
        <w:pBdr>
          <w:top w:val="nil"/>
          <w:left w:val="nil"/>
          <w:bottom w:val="nil"/>
          <w:right w:val="nil"/>
          <w:between w:val="nil"/>
        </w:pBdr>
        <w:rPr>
          <w:rFonts w:ascii="Tahoma" w:eastAsia="Arial" w:hAnsi="Tahoma" w:cs="Tahoma"/>
        </w:rPr>
      </w:pPr>
    </w:p>
    <w:p w14:paraId="5239C279" w14:textId="77777777" w:rsidR="00E8390F" w:rsidRPr="00390E86" w:rsidRDefault="00E8390F" w:rsidP="00E8390F">
      <w:pPr>
        <w:pBdr>
          <w:top w:val="nil"/>
          <w:left w:val="nil"/>
          <w:bottom w:val="nil"/>
          <w:right w:val="nil"/>
          <w:between w:val="nil"/>
        </w:pBdr>
        <w:rPr>
          <w:rFonts w:ascii="Tahoma" w:eastAsia="Arial" w:hAnsi="Tahoma" w:cs="Tahoma"/>
        </w:rPr>
      </w:pPr>
      <w:r w:rsidRPr="00390E86">
        <w:rPr>
          <w:rFonts w:ascii="Tahoma" w:eastAsia="Arial" w:hAnsi="Tahoma" w:cs="Tahoma"/>
        </w:rPr>
        <w:t>Architektúra vychádza z požiadaviek MZ SR, ktoré boli identifikované v prípravnej fáze projektu CIP MZ SR, ktorý je predmetom Katalógu požiadaviek a ďalších kapitol tohto dokumentu.</w:t>
      </w:r>
    </w:p>
    <w:p w14:paraId="0CE67520" w14:textId="77777777" w:rsidR="00E8390F" w:rsidRPr="00390E86" w:rsidRDefault="00E8390F" w:rsidP="00E8390F">
      <w:pPr>
        <w:rPr>
          <w:rFonts w:ascii="Tahoma" w:eastAsia="Arial" w:hAnsi="Tahoma" w:cs="Tahoma"/>
        </w:rPr>
      </w:pPr>
      <w:r w:rsidRPr="00390E86">
        <w:rPr>
          <w:rFonts w:ascii="Tahoma" w:eastAsia="Arial" w:hAnsi="Tahoma" w:cs="Tahoma"/>
        </w:rPr>
        <w:t>Biznis vrstva obsahuje popis aktérov, procesov a koncových služieb, ktoré budú interagovať so systémom CIP. Aplikačná vrstva popisuje informačné systémy a moduly IS CIP, ktoré softvérovo zabezpečia realizáciu požiadaviek biznis vrstvy. Technologická vrstva obsahuje návrh technologických komponentov, ktoré sú potrebné na prevádzku aplikácií a modulov aplikačnej vrstvy.</w:t>
      </w:r>
    </w:p>
    <w:p w14:paraId="002805F3" w14:textId="77777777" w:rsidR="00E8390F" w:rsidRPr="00390E86" w:rsidRDefault="00E8390F" w:rsidP="00E8390F">
      <w:pPr>
        <w:pBdr>
          <w:top w:val="nil"/>
          <w:left w:val="nil"/>
          <w:bottom w:val="nil"/>
          <w:right w:val="nil"/>
          <w:between w:val="nil"/>
        </w:pBdr>
        <w:rPr>
          <w:rFonts w:ascii="Tahoma" w:eastAsia="Arial" w:hAnsi="Tahoma" w:cs="Tahoma"/>
        </w:rPr>
      </w:pPr>
    </w:p>
    <w:p w14:paraId="1A78ED08" w14:textId="77777777" w:rsidR="00E8390F" w:rsidRPr="00390E86" w:rsidRDefault="00E8390F" w:rsidP="00E8390F">
      <w:pPr>
        <w:rPr>
          <w:rFonts w:ascii="Tahoma" w:hAnsi="Tahoma" w:cs="Tahoma"/>
        </w:rPr>
      </w:pPr>
      <w:r w:rsidRPr="00390E86">
        <w:rPr>
          <w:rFonts w:ascii="Tahoma" w:eastAsia="Arial" w:hAnsi="Tahoma" w:cs="Tahoma"/>
        </w:rPr>
        <w:t>Návrh riešenia IS CIP je postavený na cielenom využití údajov z IS nemocníc ako aj plánovaných a prebiehajúcich projektov, ktorých vlastníkmi sú MFSR – projekt CES a NCZI – projekt OPE. Požiadavky na riešenie CIP majú dopad</w:t>
      </w:r>
      <w:r w:rsidRPr="3EB0B49E">
        <w:rPr>
          <w:rFonts w:ascii="Tahoma" w:eastAsia="Arial" w:hAnsi="Tahoma" w:cs="Tahoma"/>
        </w:rPr>
        <w:t xml:space="preserve"> na</w:t>
      </w:r>
      <w:r w:rsidRPr="00390E86">
        <w:rPr>
          <w:rFonts w:ascii="Tahoma" w:eastAsia="Arial" w:hAnsi="Tahoma" w:cs="Tahoma"/>
        </w:rPr>
        <w:t xml:space="preserve"> rozšírenie týchto projektov.</w:t>
      </w:r>
    </w:p>
    <w:p w14:paraId="2C2A16C3" w14:textId="77777777" w:rsidR="00E8390F" w:rsidRPr="00390E86" w:rsidRDefault="00E8390F" w:rsidP="00E8390F">
      <w:pPr>
        <w:pBdr>
          <w:top w:val="nil"/>
          <w:left w:val="nil"/>
          <w:bottom w:val="nil"/>
          <w:right w:val="nil"/>
          <w:between w:val="nil"/>
        </w:pBdr>
        <w:rPr>
          <w:rFonts w:ascii="Tahoma" w:hAnsi="Tahoma" w:cs="Tahoma"/>
        </w:rPr>
      </w:pPr>
    </w:p>
    <w:p w14:paraId="65B80A4A" w14:textId="77777777" w:rsidR="00E8390F" w:rsidRPr="00390E86" w:rsidRDefault="00E8390F" w:rsidP="00E8390F">
      <w:pPr>
        <w:rPr>
          <w:rFonts w:ascii="Tahoma" w:hAnsi="Tahoma" w:cs="Tahoma"/>
        </w:rPr>
      </w:pPr>
      <w:r w:rsidRPr="3EB0B49E">
        <w:rPr>
          <w:rFonts w:ascii="Tahoma" w:hAnsi="Tahoma" w:cs="Tahoma"/>
        </w:rPr>
        <w:t xml:space="preserve">V </w:t>
      </w:r>
      <w:r w:rsidRPr="00390E86">
        <w:rPr>
          <w:rFonts w:ascii="Tahoma" w:hAnsi="Tahoma" w:cs="Tahoma"/>
        </w:rPr>
        <w:t xml:space="preserve">IS CIP </w:t>
      </w:r>
      <w:r w:rsidRPr="3EB0B49E">
        <w:rPr>
          <w:rFonts w:ascii="Tahoma" w:hAnsi="Tahoma" w:cs="Tahoma"/>
        </w:rPr>
        <w:t xml:space="preserve">sa </w:t>
      </w:r>
      <w:r w:rsidRPr="00390E86">
        <w:rPr>
          <w:rFonts w:ascii="Tahoma" w:hAnsi="Tahoma" w:cs="Tahoma"/>
        </w:rPr>
        <w:t xml:space="preserve">neplánuje spracovávať osobné ani citlivé údaje, akými sú napr. klinické údaje o pacientoch, mená a priezviská, rodné čísla, dátumy narodenia, adresy trvalého bydliska, identifikované diagnózy a pod.. V prípade použitia individuálnych údajov sa využijú údaje upravené anonymizáciou resp. pseudonymizáciou na zdrojoch v IS OPE resp. CES a agregované údaje z ktorých nebude možné identifikovať konkrétnu osobu. Príkladom využitia údajov o fyzických osobách v CIP budú základné údaje o štatutároch nemocníc vo verejne dostupnom rozsahu (napr. webové sídla nemocníc a MZ SR, Obchodný register Slovenskej republiky a pod.). </w:t>
      </w:r>
    </w:p>
    <w:p w14:paraId="606FA7ED" w14:textId="77777777" w:rsidR="00E8390F" w:rsidRPr="00390E86" w:rsidRDefault="00E8390F" w:rsidP="00E8390F">
      <w:pPr>
        <w:rPr>
          <w:rFonts w:ascii="Tahoma" w:hAnsi="Tahoma" w:cs="Tahoma"/>
        </w:rPr>
      </w:pPr>
    </w:p>
    <w:p w14:paraId="368A1048" w14:textId="77777777" w:rsidR="00E8390F" w:rsidRDefault="00E8390F">
      <w:pPr>
        <w:pStyle w:val="Nadpis2"/>
        <w:numPr>
          <w:ilvl w:val="1"/>
          <w:numId w:val="72"/>
        </w:numPr>
        <w:spacing w:before="120" w:after="60" w:line="240" w:lineRule="auto"/>
        <w:ind w:left="951" w:hanging="384"/>
        <w:rPr>
          <w:rFonts w:cs="Tahoma"/>
        </w:rPr>
      </w:pPr>
      <w:bookmarkStart w:id="64" w:name="_heading=h.4d34og8" w:colFirst="0" w:colLast="0"/>
      <w:bookmarkStart w:id="65" w:name="_Toc195042396"/>
      <w:bookmarkEnd w:id="64"/>
      <w:r>
        <w:rPr>
          <w:rFonts w:cs="Tahoma"/>
        </w:rPr>
        <w:t>Biznis vrstva</w:t>
      </w:r>
      <w:bookmarkEnd w:id="65"/>
    </w:p>
    <w:p w14:paraId="699F642F" w14:textId="77777777" w:rsidR="00E8390F" w:rsidRPr="0012545A" w:rsidRDefault="00E8390F" w:rsidP="00E8390F"/>
    <w:p w14:paraId="22D34A99" w14:textId="77777777" w:rsidR="00E8390F" w:rsidRDefault="00E8390F">
      <w:pPr>
        <w:pStyle w:val="Nadpis3"/>
        <w:numPr>
          <w:ilvl w:val="2"/>
          <w:numId w:val="72"/>
        </w:numPr>
        <w:spacing w:before="120" w:after="60" w:line="240" w:lineRule="auto"/>
        <w:ind w:left="709"/>
        <w:rPr>
          <w:rFonts w:cs="Tahoma"/>
        </w:rPr>
      </w:pPr>
      <w:bookmarkStart w:id="66" w:name="_Toc195042397"/>
      <w:r>
        <w:rPr>
          <w:rFonts w:cs="Tahoma"/>
        </w:rPr>
        <w:t>Súčasná stav</w:t>
      </w:r>
      <w:bookmarkEnd w:id="66"/>
    </w:p>
    <w:p w14:paraId="1EE19C29" w14:textId="77777777" w:rsidR="00E8390F" w:rsidRPr="0052614D" w:rsidRDefault="00E8390F" w:rsidP="00E8390F"/>
    <w:p w14:paraId="50309CCC" w14:textId="77777777" w:rsidR="00E8390F" w:rsidRPr="00390E86" w:rsidRDefault="00E8390F" w:rsidP="00E8390F">
      <w:pPr>
        <w:spacing w:after="0"/>
        <w:rPr>
          <w:rFonts w:ascii="Tahoma" w:hAnsi="Tahoma" w:cs="Tahoma"/>
        </w:rPr>
      </w:pPr>
      <w:r w:rsidRPr="3EB0B49E">
        <w:rPr>
          <w:rFonts w:ascii="Tahoma" w:hAnsi="Tahoma" w:cs="Tahoma"/>
        </w:rPr>
        <w:t>Potreby, na základe ktorých vznikol návrh budúceho riešenia, sú zamerané predovšetkým na zlepšenie riadenia a hospodárenia nemocníc v pôsobnosti MZ SR ako ich zriaďovateľa resp. zakladateľa, prostredníctvom zlepšenia správy dát, ich centralizácie, odstránením duplicít zberu a</w:t>
      </w:r>
      <w:r w:rsidRPr="00390E86">
        <w:rPr>
          <w:rFonts w:ascii="Tahoma" w:hAnsi="Tahoma" w:cs="Tahoma"/>
        </w:rPr>
        <w:t xml:space="preserve"> zabezpečením poskytnutia relevantných dát pre účely riadenia a rozhodovania. Potreby na budúce riešenie boli popísané v kapitolách</w:t>
      </w:r>
      <w:r w:rsidRPr="00390E86">
        <w:rPr>
          <w:rFonts w:ascii="Tahoma" w:hAnsi="Tahoma" w:cs="Tahoma"/>
          <w:b/>
          <w:bCs/>
        </w:rPr>
        <w:t xml:space="preserve"> Motivácia a Ciele projektu Projektového zámeru</w:t>
      </w:r>
      <w:r w:rsidRPr="00390E86">
        <w:rPr>
          <w:rFonts w:ascii="Tahoma" w:hAnsi="Tahoma" w:cs="Tahoma"/>
        </w:rPr>
        <w:t xml:space="preserve">. </w:t>
      </w:r>
    </w:p>
    <w:p w14:paraId="73FC1805" w14:textId="77777777" w:rsidR="00E8390F" w:rsidRPr="00390E86" w:rsidRDefault="00E8390F" w:rsidP="00E8390F">
      <w:pPr>
        <w:spacing w:after="0"/>
        <w:rPr>
          <w:rFonts w:ascii="Tahoma" w:hAnsi="Tahoma" w:cs="Tahoma"/>
        </w:rPr>
      </w:pPr>
      <w:r w:rsidRPr="00390E86">
        <w:rPr>
          <w:rFonts w:ascii="Tahoma" w:hAnsi="Tahoma" w:cs="Tahoma"/>
        </w:rPr>
        <w:t> </w:t>
      </w:r>
    </w:p>
    <w:p w14:paraId="293276D2" w14:textId="77777777" w:rsidR="00E8390F" w:rsidRPr="00390E86" w:rsidRDefault="00E8390F" w:rsidP="00E8390F">
      <w:pPr>
        <w:spacing w:after="0"/>
        <w:rPr>
          <w:rFonts w:ascii="Tahoma" w:hAnsi="Tahoma" w:cs="Tahoma"/>
        </w:rPr>
      </w:pPr>
      <w:r w:rsidRPr="00390E86">
        <w:rPr>
          <w:rFonts w:ascii="Tahoma" w:hAnsi="Tahoma" w:cs="Tahoma"/>
        </w:rPr>
        <w:t xml:space="preserve">Na základe dotazníkového zberu dát, ktorý sa uskutočnil vo februári 2024 medzi organizačnými útvarmi MZ SR, boli </w:t>
      </w:r>
      <w:r w:rsidRPr="003C1926">
        <w:rPr>
          <w:rFonts w:ascii="Tahoma" w:hAnsi="Tahoma" w:cs="Tahoma"/>
        </w:rPr>
        <w:t>identifikované niektoré sekcie, odbory a oddelenia ako</w:t>
      </w:r>
      <w:r>
        <w:rPr>
          <w:rFonts w:ascii="Tahoma" w:hAnsi="Tahoma" w:cs="Tahoma"/>
        </w:rPr>
        <w:t xml:space="preserve"> </w:t>
      </w:r>
      <w:r w:rsidRPr="00390E86">
        <w:rPr>
          <w:rFonts w:ascii="Tahoma" w:hAnsi="Tahoma" w:cs="Tahoma"/>
        </w:rPr>
        <w:t>koncoví používatelia Centrálnej integračnej platformy, ďalej aj „</w:t>
      </w:r>
      <w:r w:rsidRPr="00390E86">
        <w:rPr>
          <w:rFonts w:ascii="Tahoma" w:hAnsi="Tahoma" w:cs="Tahoma"/>
          <w:b/>
          <w:bCs/>
        </w:rPr>
        <w:t>konzumenti dát</w:t>
      </w:r>
      <w:r w:rsidRPr="00390E86">
        <w:rPr>
          <w:rFonts w:ascii="Tahoma" w:hAnsi="Tahoma" w:cs="Tahoma"/>
        </w:rPr>
        <w:t>“</w:t>
      </w:r>
      <w:r>
        <w:rPr>
          <w:rFonts w:ascii="Tahoma" w:hAnsi="Tahoma" w:cs="Tahoma"/>
        </w:rPr>
        <w:t>.</w:t>
      </w:r>
    </w:p>
    <w:p w14:paraId="10052BA3" w14:textId="77777777" w:rsidR="00E8390F" w:rsidRPr="0023698A" w:rsidRDefault="00E8390F" w:rsidP="00E8390F">
      <w:pPr>
        <w:spacing w:after="0"/>
        <w:rPr>
          <w:rFonts w:ascii="Tahoma" w:hAnsi="Tahoma" w:cs="Tahoma"/>
        </w:rPr>
      </w:pPr>
      <w:r w:rsidRPr="0023698A">
        <w:rPr>
          <w:rFonts w:ascii="Tahoma" w:hAnsi="Tahoma" w:cs="Tahoma"/>
        </w:rPr>
        <w:t> </w:t>
      </w:r>
    </w:p>
    <w:p w14:paraId="3167BB6C" w14:textId="77777777" w:rsidR="00E8390F" w:rsidRPr="0023698A" w:rsidRDefault="00E8390F" w:rsidP="00E8390F">
      <w:pPr>
        <w:spacing w:after="0"/>
        <w:rPr>
          <w:rFonts w:ascii="Tahoma" w:hAnsi="Tahoma" w:cs="Tahoma"/>
        </w:rPr>
      </w:pPr>
      <w:r w:rsidRPr="0023698A">
        <w:rPr>
          <w:rFonts w:ascii="Tahoma" w:hAnsi="Tahoma" w:cs="Tahoma"/>
        </w:rPr>
        <w:lastRenderedPageBreak/>
        <w:t>Počet konzumentov údajov môže byť upravený (t.j. počet sa môže zvýšiť), prípadnou identifikáciou projektového tímu MZ SR a budúceho dodávateľa projektu počas etapy Analýza a dizajn v realizačnej fáze projektu</w:t>
      </w:r>
    </w:p>
    <w:p w14:paraId="738DE257" w14:textId="77777777" w:rsidR="00E8390F" w:rsidRPr="0023698A" w:rsidRDefault="00E8390F" w:rsidP="00E8390F">
      <w:pPr>
        <w:spacing w:after="0"/>
        <w:rPr>
          <w:rFonts w:ascii="Tahoma" w:hAnsi="Tahoma" w:cs="Tahoma"/>
        </w:rPr>
      </w:pPr>
    </w:p>
    <w:p w14:paraId="25312815" w14:textId="77777777" w:rsidR="00E8390F" w:rsidRPr="0023698A" w:rsidRDefault="00E8390F" w:rsidP="00E8390F">
      <w:pPr>
        <w:spacing w:after="0"/>
        <w:rPr>
          <w:rFonts w:ascii="Tahoma" w:hAnsi="Tahoma" w:cs="Tahoma"/>
          <w:i/>
        </w:rPr>
      </w:pPr>
      <w:r w:rsidRPr="0023698A">
        <w:rPr>
          <w:rFonts w:ascii="Tahoma" w:hAnsi="Tahoma" w:cs="Tahoma"/>
        </w:rPr>
        <w:t> </w:t>
      </w:r>
      <w:r w:rsidRPr="0023698A">
        <w:rPr>
          <w:rFonts w:ascii="Tahoma" w:hAnsi="Tahoma" w:cs="Tahoma"/>
          <w:i/>
        </w:rPr>
        <w:t>Tabuľka 1: Popis informačných potrieb konzumentov dát </w:t>
      </w:r>
    </w:p>
    <w:p w14:paraId="69DB667F" w14:textId="77777777" w:rsidR="00E8390F" w:rsidRPr="0023698A" w:rsidRDefault="00E8390F" w:rsidP="00E8390F">
      <w:pPr>
        <w:spacing w:after="0"/>
        <w:rPr>
          <w:rFonts w:ascii="Tahoma" w:hAnsi="Tahoma" w:cs="Tahoma"/>
          <w:i/>
        </w:rPr>
      </w:pPr>
    </w:p>
    <w:tbl>
      <w:tblPr>
        <w:tblW w:w="9315"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CellMar>
          <w:left w:w="115" w:type="dxa"/>
          <w:right w:w="115" w:type="dxa"/>
        </w:tblCellMar>
        <w:tblLook w:val="0400" w:firstRow="0" w:lastRow="0" w:firstColumn="0" w:lastColumn="0" w:noHBand="0" w:noVBand="1"/>
      </w:tblPr>
      <w:tblGrid>
        <w:gridCol w:w="555"/>
        <w:gridCol w:w="2400"/>
        <w:gridCol w:w="3105"/>
        <w:gridCol w:w="3255"/>
      </w:tblGrid>
      <w:tr w:rsidR="00E8390F" w:rsidRPr="00461DA9" w14:paraId="30E18044" w14:textId="77777777" w:rsidTr="00811B46">
        <w:trPr>
          <w:trHeight w:val="300"/>
          <w:tblHeader/>
        </w:trPr>
        <w:tc>
          <w:tcPr>
            <w:tcW w:w="55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D9D9D9" w:themeFill="background1" w:themeFillShade="D9"/>
          </w:tcPr>
          <w:p w14:paraId="20F8112C" w14:textId="77777777" w:rsidR="00E8390F" w:rsidRPr="0023698A" w:rsidRDefault="00E8390F" w:rsidP="00811B46">
            <w:pPr>
              <w:rPr>
                <w:rFonts w:ascii="Tahoma" w:eastAsia="Arial" w:hAnsi="Tahoma" w:cs="Tahoma"/>
                <w:szCs w:val="16"/>
              </w:rPr>
            </w:pPr>
            <w:r w:rsidRPr="0023698A">
              <w:rPr>
                <w:rFonts w:ascii="Tahoma" w:eastAsia="Arial" w:hAnsi="Tahoma" w:cs="Tahoma"/>
                <w:b/>
                <w:szCs w:val="16"/>
              </w:rPr>
              <w:t>ID</w:t>
            </w:r>
            <w:r w:rsidRPr="0023698A">
              <w:rPr>
                <w:rFonts w:ascii="Tahoma" w:eastAsia="Arial" w:hAnsi="Tahoma" w:cs="Tahoma"/>
                <w:szCs w:val="16"/>
              </w:rPr>
              <w:t> </w:t>
            </w:r>
          </w:p>
        </w:tc>
        <w:tc>
          <w:tcPr>
            <w:tcW w:w="240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D9D9D9" w:themeFill="background1" w:themeFillShade="D9"/>
          </w:tcPr>
          <w:p w14:paraId="67B78233" w14:textId="77777777" w:rsidR="00E8390F" w:rsidRPr="0023698A" w:rsidRDefault="00E8390F" w:rsidP="00811B46">
            <w:pPr>
              <w:rPr>
                <w:rFonts w:ascii="Tahoma" w:eastAsia="Arial" w:hAnsi="Tahoma" w:cs="Tahoma"/>
                <w:szCs w:val="16"/>
              </w:rPr>
            </w:pPr>
            <w:r w:rsidRPr="0023698A">
              <w:rPr>
                <w:rFonts w:ascii="Tahoma" w:eastAsia="Arial" w:hAnsi="Tahoma" w:cs="Tahoma"/>
                <w:b/>
                <w:szCs w:val="16"/>
              </w:rPr>
              <w:t>Konzument dát</w:t>
            </w:r>
            <w:r w:rsidRPr="0023698A">
              <w:rPr>
                <w:rFonts w:ascii="Tahoma" w:eastAsia="Arial" w:hAnsi="Tahoma" w:cs="Tahoma"/>
                <w:szCs w:val="16"/>
              </w:rPr>
              <w:t> </w:t>
            </w:r>
          </w:p>
        </w:tc>
        <w:tc>
          <w:tcPr>
            <w:tcW w:w="310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D9D9D9" w:themeFill="background1" w:themeFillShade="D9"/>
          </w:tcPr>
          <w:p w14:paraId="060AC7BB" w14:textId="77777777" w:rsidR="00E8390F" w:rsidRPr="0023698A" w:rsidRDefault="00E8390F" w:rsidP="00811B46">
            <w:pPr>
              <w:rPr>
                <w:rFonts w:ascii="Tahoma" w:eastAsia="Arial" w:hAnsi="Tahoma" w:cs="Tahoma"/>
                <w:szCs w:val="16"/>
              </w:rPr>
            </w:pPr>
            <w:r w:rsidRPr="0023698A">
              <w:rPr>
                <w:rFonts w:ascii="Tahoma" w:eastAsia="Arial" w:hAnsi="Tahoma" w:cs="Tahoma"/>
                <w:b/>
                <w:szCs w:val="16"/>
              </w:rPr>
              <w:t>Potreba zberu dát</w:t>
            </w:r>
            <w:r w:rsidRPr="0023698A">
              <w:rPr>
                <w:rFonts w:ascii="Tahoma" w:eastAsia="Arial" w:hAnsi="Tahoma" w:cs="Tahoma"/>
                <w:szCs w:val="16"/>
              </w:rPr>
              <w:t> </w:t>
            </w:r>
          </w:p>
        </w:tc>
        <w:tc>
          <w:tcPr>
            <w:tcW w:w="325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D9D9D9" w:themeFill="background1" w:themeFillShade="D9"/>
          </w:tcPr>
          <w:p w14:paraId="669D054E" w14:textId="77777777" w:rsidR="00E8390F" w:rsidRPr="00FD582B" w:rsidRDefault="00E8390F" w:rsidP="00811B46">
            <w:pPr>
              <w:rPr>
                <w:rFonts w:ascii="Tahoma" w:eastAsia="Arial" w:hAnsi="Tahoma" w:cs="Tahoma"/>
                <w:szCs w:val="16"/>
              </w:rPr>
            </w:pPr>
            <w:r w:rsidRPr="0023698A">
              <w:rPr>
                <w:rFonts w:ascii="Tahoma" w:eastAsia="Arial" w:hAnsi="Tahoma" w:cs="Tahoma"/>
                <w:b/>
                <w:szCs w:val="16"/>
              </w:rPr>
              <w:t>Popis súčasného stavu kompetencií v oblasti zberu dát</w:t>
            </w:r>
            <w:r w:rsidRPr="00FD582B">
              <w:rPr>
                <w:rFonts w:ascii="Tahoma" w:eastAsia="Arial" w:hAnsi="Tahoma" w:cs="Tahoma"/>
                <w:szCs w:val="16"/>
                <w:vertAlign w:val="superscript"/>
              </w:rPr>
              <w:footnoteReference w:id="1"/>
            </w:r>
            <w:r w:rsidRPr="00FD582B">
              <w:rPr>
                <w:rFonts w:ascii="Tahoma" w:eastAsia="Arial" w:hAnsi="Tahoma" w:cs="Tahoma"/>
                <w:szCs w:val="16"/>
              </w:rPr>
              <w:t> </w:t>
            </w:r>
          </w:p>
        </w:tc>
      </w:tr>
      <w:tr w:rsidR="00E8390F" w:rsidRPr="00461DA9" w14:paraId="073A2B25" w14:textId="77777777" w:rsidTr="00811B46">
        <w:trPr>
          <w:trHeight w:val="300"/>
        </w:trPr>
        <w:tc>
          <w:tcPr>
            <w:tcW w:w="55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56027F01"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1 </w:t>
            </w:r>
          </w:p>
        </w:tc>
        <w:tc>
          <w:tcPr>
            <w:tcW w:w="240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38CF1C16"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Inštitút zdravotných analýz </w:t>
            </w:r>
          </w:p>
        </w:tc>
        <w:tc>
          <w:tcPr>
            <w:tcW w:w="310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7C753FD8"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Útvar získava informácie prioritne od NCZI, PZS a zdravotných poisťovní pre účely rozpočtovania, personálnych kapacít PZS na účely kategorizácie ústavnej zdravotnej starostlivosti, ako aj pre účely prerozdeľovacieho mechanizmu. </w:t>
            </w:r>
          </w:p>
        </w:tc>
        <w:tc>
          <w:tcPr>
            <w:tcW w:w="325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391F4917"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 xml:space="preserve">Zabezpečuje analytické činnosti v pôsobnosti analytickej jednotky v zmysle Metodiky budovania analytických kapacít v štátnej správe schválenej Odborno metodickou komisiou pre analytické jednotky. </w:t>
            </w:r>
          </w:p>
          <w:p w14:paraId="0043C882"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Zameriava sa najmä na prípravu analytických a strategických materiálov, reforiem a opatrení</w:t>
            </w:r>
            <w:r w:rsidRPr="00FD582B">
              <w:rPr>
                <w:rFonts w:ascii="Tahoma" w:eastAsia="Arial" w:hAnsi="Tahoma" w:cs="Tahoma"/>
                <w:szCs w:val="16"/>
                <w:u w:val="single"/>
              </w:rPr>
              <w:t>,</w:t>
            </w:r>
            <w:r w:rsidRPr="00FD582B">
              <w:rPr>
                <w:rFonts w:ascii="Tahoma" w:eastAsia="Arial" w:hAnsi="Tahoma" w:cs="Tahoma"/>
                <w:szCs w:val="16"/>
              </w:rPr>
              <w:t xml:space="preserve"> ktorých cieľom je dosahovať komplexnú zmenu rezortných politík smerom k najlepšej praxi. Dbá na efektívne nakladanie s verejnými zdrojmi a dodržiavanie princípu hodnoty za peniaze. </w:t>
            </w:r>
          </w:p>
          <w:p w14:paraId="436FCBD6"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Zabezpečuje plánovanie, monitorovanie a vyhodnocovanie udržateľnosti a výkonnostných parametrov rezortu zdravotníctva. </w:t>
            </w:r>
          </w:p>
          <w:p w14:paraId="32EBBBD1"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Spolupracuje pri príprave podkladov k rozpočtu rezortu zdravotníctva a prognózovaní strednodobých a dlhodobých výdavkov rezortu zdravotníctva. </w:t>
            </w:r>
          </w:p>
          <w:p w14:paraId="18911872"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 xml:space="preserve">Monitoruje efektívnosť výdavkov v rámci rezortu </w:t>
            </w:r>
            <w:r w:rsidRPr="00FD582B">
              <w:rPr>
                <w:rFonts w:ascii="Tahoma" w:eastAsia="Arial" w:hAnsi="Tahoma" w:cs="Tahoma"/>
                <w:szCs w:val="16"/>
              </w:rPr>
              <w:lastRenderedPageBreak/>
              <w:t>zdravotníctva a formuluje odporúčania pre vedenie ministerstva. </w:t>
            </w:r>
          </w:p>
          <w:p w14:paraId="116386E3"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Pripravuje revíziu výdavkov ministerstva v spolupráci s Ministerstvom financií Slovenskej republiky. </w:t>
            </w:r>
          </w:p>
          <w:p w14:paraId="323A7228"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Zabezpečuje analytickú činnosť podľa aktuálnej potreby ministerstva. </w:t>
            </w:r>
          </w:p>
        </w:tc>
      </w:tr>
      <w:tr w:rsidR="00E8390F" w:rsidRPr="00461DA9" w14:paraId="5AAB03A4" w14:textId="77777777" w:rsidTr="00811B46">
        <w:trPr>
          <w:trHeight w:val="300"/>
        </w:trPr>
        <w:tc>
          <w:tcPr>
            <w:tcW w:w="55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5D95F046"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2 </w:t>
            </w:r>
          </w:p>
        </w:tc>
        <w:tc>
          <w:tcPr>
            <w:tcW w:w="240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5C2F925B"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Odbor klasifikácie a cenotvorby ústavnej starostlivosti, Inštitútu zdravotných analýz </w:t>
            </w:r>
          </w:p>
        </w:tc>
        <w:tc>
          <w:tcPr>
            <w:tcW w:w="310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280EA09A"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Útvar zbiera údaje o nákladoch a poskytnutej zdravotnej starostlivosti uhrádzanej na základe verejného zdravotného poistenia osobe podľa medzinárodnej klasifikácie chorôb, ako aj podľa zoznamu zdravotných výkonov pre klasifikačný systém diagnosticko-terapeutických skupín (DRG) kódovaných podľa pravidiel kódovania chorôb a pravidiel kódovania zdravotných výkonov. </w:t>
            </w:r>
          </w:p>
        </w:tc>
        <w:tc>
          <w:tcPr>
            <w:tcW w:w="325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5433EADE"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Zabezpečuje zber medicínskych a ekonomických údajov súvisiacich s poskytovaním ústavnej zdravotnej starostlivosti od užívateľov klasifikačného systému, vrátane definovania štruktúry zberu údajov. </w:t>
            </w:r>
          </w:p>
          <w:p w14:paraId="66C625F5"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Analyzuje zozbierané údaje z hľadiska štatistiky, pravidiel kódovania, kalkulácií nákladov a predkladá návrhy na zber ďalších ukazovateľov súvisiacich s poskytovaním ústavnej zdravotnej starostlivosti. </w:t>
            </w:r>
          </w:p>
        </w:tc>
      </w:tr>
      <w:tr w:rsidR="00E8390F" w:rsidRPr="00461DA9" w14:paraId="1A7C0A54" w14:textId="77777777" w:rsidTr="00811B46">
        <w:trPr>
          <w:trHeight w:val="300"/>
        </w:trPr>
        <w:tc>
          <w:tcPr>
            <w:tcW w:w="55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6DB78A09"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3 </w:t>
            </w:r>
          </w:p>
        </w:tc>
        <w:tc>
          <w:tcPr>
            <w:tcW w:w="240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353764D8"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Odbor krízového manažmentu, Sekcie krízového riadenia </w:t>
            </w:r>
          </w:p>
        </w:tc>
        <w:tc>
          <w:tcPr>
            <w:tcW w:w="310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292489C3"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Útvar zbiera od PZS údaje o personálnych kapacitách, lôžkovom fonde a dostupnosti liekov a ŠZM v prípade krízových situácií. </w:t>
            </w:r>
          </w:p>
        </w:tc>
        <w:tc>
          <w:tcPr>
            <w:tcW w:w="325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79C5C8C4"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Zabezpečuje koordináciu poskytovania zdravotnej starostlivosti v krízových situáciách s inými ústrednými orgánmi štátnej správy. </w:t>
            </w:r>
          </w:p>
          <w:p w14:paraId="33B3F99F"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 xml:space="preserve">Zabezpečuje plnenie úloh spojených s operatívnym koordinovaním, spracovaním a vyhodnocovaním údajov za vládou vyhlásenej mimoriadnej situácie. Operatívne spracováva a vyhodnocuje </w:t>
            </w:r>
            <w:r w:rsidRPr="00FD582B">
              <w:rPr>
                <w:rFonts w:ascii="Tahoma" w:eastAsia="Arial" w:hAnsi="Tahoma" w:cs="Tahoma"/>
                <w:szCs w:val="16"/>
              </w:rPr>
              <w:lastRenderedPageBreak/>
              <w:t>existujúce informácie o mimoriadnych situáciách. </w:t>
            </w:r>
          </w:p>
        </w:tc>
      </w:tr>
      <w:tr w:rsidR="00E8390F" w:rsidRPr="00461DA9" w14:paraId="2935DFD7" w14:textId="77777777" w:rsidTr="00811B46">
        <w:trPr>
          <w:trHeight w:val="300"/>
        </w:trPr>
        <w:tc>
          <w:tcPr>
            <w:tcW w:w="55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23A4E985"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4 </w:t>
            </w:r>
          </w:p>
        </w:tc>
        <w:tc>
          <w:tcPr>
            <w:tcW w:w="240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089F6537" w14:textId="77777777" w:rsidR="00E8390F" w:rsidRPr="00FD582B" w:rsidRDefault="00E8390F" w:rsidP="00811B46">
            <w:pPr>
              <w:rPr>
                <w:rFonts w:ascii="Tahoma" w:eastAsia="Arial" w:hAnsi="Tahoma" w:cs="Tahoma"/>
                <w:szCs w:val="16"/>
              </w:rPr>
            </w:pPr>
            <w:r w:rsidRPr="56153624">
              <w:rPr>
                <w:rFonts w:ascii="Tahoma" w:eastAsia="Arial" w:hAnsi="Tahoma" w:cs="Tahoma"/>
              </w:rPr>
              <w:t>Oddelenie pre kategorizáciu a cenotvorbu liekov, Sekcie farmácie a liekovej politiky </w:t>
            </w:r>
          </w:p>
        </w:tc>
        <w:tc>
          <w:tcPr>
            <w:tcW w:w="310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65FAB6E9"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Oddelenie získava informácie prioritne od ŠUKL, NCZI, NIHO a zdravotných poisťovní za účelom kategorizácie a úradného určenia cien liekov a zdravotníckych pomôcok </w:t>
            </w:r>
          </w:p>
        </w:tc>
        <w:tc>
          <w:tcPr>
            <w:tcW w:w="325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5E47F0DE"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Spracováva databázu liečiv pre potreby kategorizácie a cenotvorby. </w:t>
            </w:r>
          </w:p>
          <w:p w14:paraId="08F067E4"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Zabezpečuje vydávanie rozhodnutí súvisiacich s kategorizáciou liekov. </w:t>
            </w:r>
          </w:p>
          <w:p w14:paraId="09CE573F"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Zabezpečuje úradné určovanie cien liekov v súlade s platnými právnymi predpismi. </w:t>
            </w:r>
          </w:p>
          <w:p w14:paraId="4BF5AEF4"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Zabezpečuje pravidelné referencovanie cien liekov a revíziu úhrad liekov. </w:t>
            </w:r>
          </w:p>
          <w:p w14:paraId="2B45A0C8"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Vykonáva analytické činnosti v oblasti liekovej politiky. Využíva databázy NCZI, ŠÚ SR, zhromažďuje údaje o spotrebe liekov, analyzuje tieto údaje a vypracováva vývojové trendy o spotrebe liekov. </w:t>
            </w:r>
          </w:p>
        </w:tc>
      </w:tr>
      <w:tr w:rsidR="00E8390F" w:rsidRPr="00461DA9" w14:paraId="7FEB0042" w14:textId="77777777" w:rsidTr="00811B46">
        <w:trPr>
          <w:trHeight w:val="300"/>
        </w:trPr>
        <w:tc>
          <w:tcPr>
            <w:tcW w:w="55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12D90404"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5 </w:t>
            </w:r>
          </w:p>
        </w:tc>
        <w:tc>
          <w:tcPr>
            <w:tcW w:w="240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2A7BB6D1"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Odbor špecifikácií a cenových máp, Sekcie verejného obstarávania </w:t>
            </w:r>
          </w:p>
        </w:tc>
        <w:tc>
          <w:tcPr>
            <w:tcW w:w="310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67212D97"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Odbor zbiera informácie o príjmoch liekov a ŠZM do nemocničných lekární pre účely posúdenia predpokladanej hodnoty zákazky pre daný sortiment vo verejnom obstarávaní pre podriadené organizácie MZ SR. </w:t>
            </w:r>
          </w:p>
        </w:tc>
        <w:tc>
          <w:tcPr>
            <w:tcW w:w="325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7EDEE67F"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Zabezpečuje vypracovávanie technických špecifikácií, cenových máp a iných technických podkladov v oblasti verejného obstarávania tovarov, prác a služieb. </w:t>
            </w:r>
          </w:p>
          <w:p w14:paraId="483DA4E0"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Pripravuje analýzy a štatistické prehľady pre potreby zefektívnenia procesu verejného obstarávania. </w:t>
            </w:r>
          </w:p>
        </w:tc>
      </w:tr>
      <w:tr w:rsidR="00E8390F" w:rsidRPr="00461DA9" w14:paraId="2DCDB868" w14:textId="77777777" w:rsidTr="00811B46">
        <w:trPr>
          <w:trHeight w:val="300"/>
        </w:trPr>
        <w:tc>
          <w:tcPr>
            <w:tcW w:w="55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7575F0D7"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6 </w:t>
            </w:r>
          </w:p>
        </w:tc>
        <w:tc>
          <w:tcPr>
            <w:tcW w:w="240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48A55487"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Odbor finančného kontrolingu podriadených organizácií, Sekcie financovania </w:t>
            </w:r>
          </w:p>
        </w:tc>
        <w:tc>
          <w:tcPr>
            <w:tcW w:w="310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09A89297"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 xml:space="preserve">Organizačný útvar zbiera ekonomické, medicínske a dáta v oblasti personalistiky od PZS v zriaďovateľskej pôsobnosti MZ SR za účelom tvorby informačnej bázy pre </w:t>
            </w:r>
            <w:r w:rsidRPr="00FD582B">
              <w:rPr>
                <w:rFonts w:ascii="Tahoma" w:eastAsia="Arial" w:hAnsi="Tahoma" w:cs="Tahoma"/>
                <w:szCs w:val="16"/>
              </w:rPr>
              <w:lastRenderedPageBreak/>
              <w:t xml:space="preserve">manažérske rozhodnutia a centrálne riadenie podriadených organizácií. </w:t>
            </w:r>
          </w:p>
        </w:tc>
        <w:tc>
          <w:tcPr>
            <w:tcW w:w="325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230C72A4"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lastRenderedPageBreak/>
              <w:t>Vykonáva analýzu hospodárenia organizácií v zriaďovateľskej pôsobnosti ministerstva a sleduje jeho vývoj. </w:t>
            </w:r>
          </w:p>
          <w:p w14:paraId="2F96B181"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lastRenderedPageBreak/>
              <w:t>Sleduje vývoj dlhov v štátnych príspevkových organizáciách, ktorých zriaďovateľom je ministerstvo. </w:t>
            </w:r>
          </w:p>
          <w:p w14:paraId="432476FB"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Vyhodnocuje účtovné údaje získané z podriadených organizácií. </w:t>
            </w:r>
          </w:p>
          <w:p w14:paraId="68F56235"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Zabezpečuje manažérske prehľady pre ministra zdravotníctva a generálneho tajomníka služobného úradu v oblasti hospodárenia. </w:t>
            </w:r>
          </w:p>
          <w:p w14:paraId="28C58218"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Analyzuje predložené údaje o hospodárení podriadených organizácií, údaje medicínskej a ekonomickej výkonnosti v organizáciách v pôsobnosti ministerstva. </w:t>
            </w:r>
          </w:p>
          <w:p w14:paraId="3C1C8958"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Spolupracuje pri zdieľaní údajov o hospodárení a ich interpretácie s ostatnými odbornými útvarmi ministerstva. </w:t>
            </w:r>
          </w:p>
        </w:tc>
      </w:tr>
      <w:tr w:rsidR="00E8390F" w:rsidRPr="00461DA9" w14:paraId="6574D6CC" w14:textId="77777777" w:rsidTr="00811B46">
        <w:trPr>
          <w:trHeight w:val="300"/>
        </w:trPr>
        <w:tc>
          <w:tcPr>
            <w:tcW w:w="55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4828338A"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7 </w:t>
            </w:r>
          </w:p>
        </w:tc>
        <w:tc>
          <w:tcPr>
            <w:tcW w:w="240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494E1318"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Odbor poisťovníctva, Sekcie financovania </w:t>
            </w:r>
          </w:p>
        </w:tc>
        <w:tc>
          <w:tcPr>
            <w:tcW w:w="310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533F5104"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Odbor získava údaje od zdravotných poisťovní a poskytovateľov zdravotnej starostlivosti o príjmoch a výdavkoch zdravotných poisťovní pre účely kontroly dodržiavania rozpočtu verejného zdravotného poistenia. </w:t>
            </w:r>
          </w:p>
        </w:tc>
        <w:tc>
          <w:tcPr>
            <w:tcW w:w="325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3F13E35D"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Zabezpečuje sledovanie platieb do zdravotníckych zariadení, sleduje hospodárenie zdravotných poisťovní, navrhuje a vyhodnocuje makroekonomické a výkonnostné parametre rezortu zdravotníctva. </w:t>
            </w:r>
          </w:p>
          <w:p w14:paraId="7906499D"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Posudzuje údaje z účtovníctva a štatistickej evidencie vo forme výkazov, hlásení, prehľadov a iných správ. </w:t>
            </w:r>
          </w:p>
          <w:p w14:paraId="0142FC48"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 xml:space="preserve">Vykonáva analytickú činnosť, vrátane vyhodnocovania </w:t>
            </w:r>
            <w:r w:rsidRPr="00FD582B">
              <w:rPr>
                <w:rFonts w:ascii="Tahoma" w:eastAsia="Arial" w:hAnsi="Tahoma" w:cs="Tahoma"/>
                <w:szCs w:val="16"/>
              </w:rPr>
              <w:lastRenderedPageBreak/>
              <w:t>výsledkov a prípravy riešení v oblasti zdravotného poistenia. </w:t>
            </w:r>
          </w:p>
          <w:p w14:paraId="01D50D88"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Vypracováva mesačný monitoring plnenia rozpočtu verejného zdravotného poistenia. </w:t>
            </w:r>
          </w:p>
        </w:tc>
      </w:tr>
      <w:tr w:rsidR="00E8390F" w:rsidRPr="00461DA9" w14:paraId="3A54391C" w14:textId="77777777" w:rsidTr="00811B46">
        <w:trPr>
          <w:trHeight w:val="300"/>
        </w:trPr>
        <w:tc>
          <w:tcPr>
            <w:tcW w:w="55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4E6144E2"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8 </w:t>
            </w:r>
          </w:p>
        </w:tc>
        <w:tc>
          <w:tcPr>
            <w:tcW w:w="240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049C6B7F"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Odbor strategických investícií, Sekcie správy majetku štátu, zakladateľských práv a strategických investícií </w:t>
            </w:r>
          </w:p>
        </w:tc>
        <w:tc>
          <w:tcPr>
            <w:tcW w:w="310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7FD48EFF"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Útvar získava informácie od podriadených organizácií MZ SR pre účely zostavenia investičného plánu MZ SR,</w:t>
            </w:r>
            <w:r w:rsidRPr="00FD582B">
              <w:rPr>
                <w:rFonts w:ascii="Tahoma" w:eastAsia="Arial" w:hAnsi="Tahoma" w:cs="Tahoma"/>
                <w:i/>
                <w:szCs w:val="16"/>
              </w:rPr>
              <w:t xml:space="preserve"> </w:t>
            </w:r>
            <w:r w:rsidRPr="00FD582B">
              <w:rPr>
                <w:rFonts w:ascii="Tahoma" w:eastAsia="Arial" w:hAnsi="Tahoma" w:cs="Tahoma"/>
                <w:szCs w:val="16"/>
              </w:rPr>
              <w:t>v zmysle platného uznesenia vlády SR č.712/2023 ako aj Smernice na predkladanie žiadostí k prioritizácii investičných projektov MZ SR. </w:t>
            </w:r>
          </w:p>
        </w:tc>
        <w:tc>
          <w:tcPr>
            <w:tcW w:w="325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187EBEC1"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Posudzuje účelnosť, efektívnosť a hospodárnosť využívania finančných prostriedkov určených na strategické investície a projekty. </w:t>
            </w:r>
          </w:p>
          <w:p w14:paraId="5168BE2A" w14:textId="77777777" w:rsidR="00E8390F" w:rsidRPr="00FD582B" w:rsidRDefault="00E8390F" w:rsidP="00811B46">
            <w:pPr>
              <w:rPr>
                <w:rFonts w:ascii="Tahoma" w:eastAsia="Arial" w:hAnsi="Tahoma" w:cs="Tahoma"/>
                <w:szCs w:val="16"/>
              </w:rPr>
            </w:pPr>
            <w:r w:rsidRPr="00FD582B">
              <w:rPr>
                <w:rFonts w:ascii="Tahoma" w:eastAsia="Arial" w:hAnsi="Tahoma" w:cs="Tahoma"/>
                <w:szCs w:val="16"/>
              </w:rPr>
              <w:t>Vykonáva kontroling v oblasti strategických investícií a projektov (najmä reálnosť oprávnenosť, správnosť, aktuálnosť, efektívnosť, hospodárnosť a účelnosť) v podriadených organizáciách. </w:t>
            </w:r>
          </w:p>
        </w:tc>
      </w:tr>
    </w:tbl>
    <w:p w14:paraId="4C1FB792" w14:textId="77777777" w:rsidR="00E8390F" w:rsidRPr="00C42175" w:rsidRDefault="00E8390F" w:rsidP="00E8390F">
      <w:pPr>
        <w:spacing w:after="0"/>
        <w:rPr>
          <w:rFonts w:ascii="Tahoma" w:hAnsi="Tahoma" w:cs="Tahoma"/>
        </w:rPr>
      </w:pPr>
      <w:r w:rsidRPr="00C42175">
        <w:rPr>
          <w:rFonts w:ascii="Tahoma" w:hAnsi="Tahoma" w:cs="Tahoma"/>
        </w:rPr>
        <w:t> </w:t>
      </w:r>
    </w:p>
    <w:p w14:paraId="77D2320E" w14:textId="77777777" w:rsidR="00E8390F" w:rsidRPr="00C42175" w:rsidRDefault="00E8390F" w:rsidP="00E8390F">
      <w:pPr>
        <w:spacing w:after="0"/>
        <w:rPr>
          <w:rFonts w:ascii="Tahoma" w:hAnsi="Tahoma" w:cs="Tahoma"/>
        </w:rPr>
      </w:pPr>
      <w:r w:rsidRPr="00C42175">
        <w:rPr>
          <w:rFonts w:ascii="Tahoma" w:hAnsi="Tahoma" w:cs="Tahoma"/>
        </w:rPr>
        <w:t>Zber dát v súčasnosti prebieha väčšinou elektronickou formou prostredníctvom výmeny súborov vo formáte .xlsx, .pdf, resp. v iných formátoch. Súčasne na viacerých organizačných útvaroch MZ SR (napr. na odbore strategických investícií) prebieha zber dát zasielaním elektronických dokumentov, prostredníctvom emailov, prípadne cez registratúru, kedy zamestnanci MZ SR musia odčítavať hodnoty zo zaslaných dokumentov a následne ich prácne manuálne prepisovať do .xlsx súborov. </w:t>
      </w:r>
    </w:p>
    <w:p w14:paraId="55D73101" w14:textId="77777777" w:rsidR="00E8390F" w:rsidRPr="00C42175" w:rsidRDefault="00E8390F" w:rsidP="00E8390F">
      <w:pPr>
        <w:spacing w:after="0"/>
        <w:rPr>
          <w:rFonts w:ascii="Tahoma" w:hAnsi="Tahoma" w:cs="Tahoma"/>
        </w:rPr>
      </w:pPr>
      <w:r w:rsidRPr="00C42175">
        <w:rPr>
          <w:rFonts w:ascii="Tahoma" w:hAnsi="Tahoma" w:cs="Tahoma"/>
        </w:rPr>
        <w:t>Zber dát od poskytovateľov zdravotnej starostlivosti pre odbor finančného kontrolingu podriadených organizácií má byť od apríla 2024 dočasne zabezpečený prostredníctvom samostatného modulu v systéme EMA.EVO, po ukončení prevádzky systému MyGide. Zber týchto dát má byť v cieľovom stave pokrytý v rámci Centrálnej integračnej platformy MZ SR. </w:t>
      </w:r>
    </w:p>
    <w:p w14:paraId="3B7FDF30" w14:textId="77777777" w:rsidR="00E8390F" w:rsidRPr="00C42175" w:rsidRDefault="00E8390F" w:rsidP="00E8390F">
      <w:pPr>
        <w:spacing w:after="0"/>
        <w:rPr>
          <w:rFonts w:ascii="Tahoma" w:hAnsi="Tahoma" w:cs="Tahoma"/>
        </w:rPr>
      </w:pPr>
      <w:r w:rsidRPr="00C42175">
        <w:rPr>
          <w:rFonts w:ascii="Tahoma" w:hAnsi="Tahoma" w:cs="Tahoma"/>
        </w:rPr>
        <w:t> </w:t>
      </w:r>
    </w:p>
    <w:p w14:paraId="33A1F686" w14:textId="77777777" w:rsidR="00E8390F" w:rsidRPr="00C42175" w:rsidRDefault="00E8390F" w:rsidP="00E8390F">
      <w:pPr>
        <w:spacing w:after="0"/>
        <w:rPr>
          <w:rFonts w:ascii="Tahoma" w:hAnsi="Tahoma" w:cs="Tahoma"/>
        </w:rPr>
      </w:pPr>
      <w:r w:rsidRPr="4EA1A5F1">
        <w:rPr>
          <w:rFonts w:ascii="Tahoma" w:hAnsi="Tahoma" w:cs="Tahoma"/>
        </w:rPr>
        <w:t xml:space="preserve">Vyššie identifikovaní konzumenti dát sú predpokladanými skupinami používateľov CIP, ktorí momentálne využívajú údaje z nemocníc pre výkon svojich aktivít. Po uvedení do prevádzky bude možné rozšíriť CIP, resp. ho ďalej prispôsobovať aj pre ďalšie relevantné útvary MZ SR. Z tohto dôvodu nebudú predmetom návrhu Centrálnej integračnej platformy MZ SR používatelia z </w:t>
      </w:r>
      <w:r w:rsidRPr="4EA1A5F1">
        <w:rPr>
          <w:rFonts w:ascii="Tahoma" w:hAnsi="Tahoma" w:cs="Tahoma"/>
          <w:b/>
          <w:bCs/>
        </w:rPr>
        <w:t>nasledujúcich organizačných útvarov MZ SR</w:t>
      </w:r>
      <w:r w:rsidRPr="4EA1A5F1">
        <w:rPr>
          <w:rFonts w:ascii="Tahoma" w:hAnsi="Tahoma" w:cs="Tahoma"/>
        </w:rPr>
        <w:t>, ktoré v rámci dotazníkového zberu údajov potvrdili, že nezbierajú informácie od podriadených organizácií, resp. ich informačné potreby sú pokryté agendovými informačnými systémami a nepožadujú dátové služby v rámci Centrálnej integračnej platformy MZ SR. Týmito organizačnými útvarmi MZ SR sú:</w:t>
      </w:r>
    </w:p>
    <w:p w14:paraId="677B5476" w14:textId="77777777" w:rsidR="00E8390F" w:rsidRPr="00C42175" w:rsidRDefault="00E8390F" w:rsidP="00E8390F">
      <w:pPr>
        <w:spacing w:after="0"/>
        <w:rPr>
          <w:rFonts w:ascii="Tahoma" w:hAnsi="Tahoma" w:cs="Tahoma"/>
        </w:rPr>
      </w:pPr>
    </w:p>
    <w:p w14:paraId="01640E49" w14:textId="77777777" w:rsidR="00E8390F" w:rsidRPr="00C42175" w:rsidRDefault="00E8390F">
      <w:pPr>
        <w:numPr>
          <w:ilvl w:val="0"/>
          <w:numId w:val="79"/>
        </w:numPr>
        <w:pBdr>
          <w:top w:val="nil"/>
          <w:left w:val="nil"/>
          <w:bottom w:val="nil"/>
          <w:right w:val="nil"/>
          <w:between w:val="nil"/>
        </w:pBdr>
        <w:spacing w:after="0" w:line="240" w:lineRule="auto"/>
        <w:jc w:val="both"/>
        <w:rPr>
          <w:rFonts w:ascii="Tahoma" w:eastAsia="Arial" w:hAnsi="Tahoma" w:cs="Tahoma"/>
        </w:rPr>
      </w:pPr>
      <w:r w:rsidRPr="00C42175">
        <w:rPr>
          <w:rFonts w:ascii="Tahoma" w:eastAsia="Arial" w:hAnsi="Tahoma" w:cs="Tahoma"/>
        </w:rPr>
        <w:t>Kancelária ministra, </w:t>
      </w:r>
    </w:p>
    <w:p w14:paraId="7684AAB5" w14:textId="77777777" w:rsidR="00E8390F" w:rsidRPr="00C42175" w:rsidRDefault="00E8390F">
      <w:pPr>
        <w:numPr>
          <w:ilvl w:val="0"/>
          <w:numId w:val="79"/>
        </w:numPr>
        <w:pBdr>
          <w:top w:val="nil"/>
          <w:left w:val="nil"/>
          <w:bottom w:val="nil"/>
          <w:right w:val="nil"/>
          <w:between w:val="nil"/>
        </w:pBdr>
        <w:spacing w:after="0" w:line="240" w:lineRule="auto"/>
        <w:jc w:val="both"/>
        <w:rPr>
          <w:rFonts w:ascii="Tahoma" w:eastAsia="Arial" w:hAnsi="Tahoma" w:cs="Tahoma"/>
        </w:rPr>
      </w:pPr>
      <w:r w:rsidRPr="00C42175">
        <w:rPr>
          <w:rFonts w:ascii="Tahoma" w:eastAsia="Arial" w:hAnsi="Tahoma" w:cs="Tahoma"/>
        </w:rPr>
        <w:lastRenderedPageBreak/>
        <w:t>Oddelenie nadrezortnej koordinácie, </w:t>
      </w:r>
    </w:p>
    <w:p w14:paraId="5A95D7B1" w14:textId="77777777" w:rsidR="00E8390F" w:rsidRPr="00C42175" w:rsidRDefault="00E8390F">
      <w:pPr>
        <w:numPr>
          <w:ilvl w:val="0"/>
          <w:numId w:val="79"/>
        </w:numPr>
        <w:pBdr>
          <w:top w:val="nil"/>
          <w:left w:val="nil"/>
          <w:bottom w:val="nil"/>
          <w:right w:val="nil"/>
          <w:between w:val="nil"/>
        </w:pBdr>
        <w:spacing w:after="0" w:line="240" w:lineRule="auto"/>
        <w:jc w:val="both"/>
        <w:rPr>
          <w:rFonts w:ascii="Tahoma" w:eastAsia="Arial" w:hAnsi="Tahoma" w:cs="Tahoma"/>
        </w:rPr>
      </w:pPr>
      <w:r w:rsidRPr="00C42175">
        <w:rPr>
          <w:rFonts w:ascii="Tahoma" w:eastAsia="Arial" w:hAnsi="Tahoma" w:cs="Tahoma"/>
        </w:rPr>
        <w:t>Odbor medzinárodných vzťahov a záležitostí EÚ, </w:t>
      </w:r>
    </w:p>
    <w:p w14:paraId="418082EF" w14:textId="77777777" w:rsidR="00E8390F" w:rsidRPr="00C42175" w:rsidRDefault="00E8390F">
      <w:pPr>
        <w:numPr>
          <w:ilvl w:val="0"/>
          <w:numId w:val="79"/>
        </w:numPr>
        <w:pBdr>
          <w:top w:val="nil"/>
          <w:left w:val="nil"/>
          <w:bottom w:val="nil"/>
          <w:right w:val="nil"/>
          <w:between w:val="nil"/>
        </w:pBdr>
        <w:spacing w:after="0" w:line="240" w:lineRule="auto"/>
        <w:jc w:val="both"/>
        <w:rPr>
          <w:rFonts w:ascii="Tahoma" w:eastAsia="Arial" w:hAnsi="Tahoma" w:cs="Tahoma"/>
        </w:rPr>
      </w:pPr>
      <w:r w:rsidRPr="00C42175">
        <w:rPr>
          <w:rFonts w:ascii="Tahoma" w:eastAsia="Arial" w:hAnsi="Tahoma" w:cs="Tahoma"/>
        </w:rPr>
        <w:t>Odbor realizácie projektu Rázsochy, </w:t>
      </w:r>
    </w:p>
    <w:p w14:paraId="7A2BD84C" w14:textId="77777777" w:rsidR="00E8390F" w:rsidRPr="00C42175" w:rsidRDefault="00E8390F">
      <w:pPr>
        <w:numPr>
          <w:ilvl w:val="0"/>
          <w:numId w:val="79"/>
        </w:numPr>
        <w:pBdr>
          <w:top w:val="nil"/>
          <w:left w:val="nil"/>
          <w:bottom w:val="nil"/>
          <w:right w:val="nil"/>
          <w:between w:val="nil"/>
        </w:pBdr>
        <w:spacing w:after="0" w:line="240" w:lineRule="auto"/>
        <w:jc w:val="both"/>
        <w:rPr>
          <w:rFonts w:ascii="Tahoma" w:eastAsia="Arial" w:hAnsi="Tahoma" w:cs="Tahoma"/>
        </w:rPr>
      </w:pPr>
      <w:r w:rsidRPr="00C42175">
        <w:rPr>
          <w:rFonts w:ascii="Tahoma" w:eastAsia="Arial" w:hAnsi="Tahoma" w:cs="Tahoma"/>
        </w:rPr>
        <w:t>Komunikačný odbor, </w:t>
      </w:r>
    </w:p>
    <w:p w14:paraId="7F15D4C4" w14:textId="77777777" w:rsidR="00E8390F" w:rsidRPr="00C42175" w:rsidRDefault="00E8390F">
      <w:pPr>
        <w:numPr>
          <w:ilvl w:val="0"/>
          <w:numId w:val="79"/>
        </w:numPr>
        <w:pBdr>
          <w:top w:val="nil"/>
          <w:left w:val="nil"/>
          <w:bottom w:val="nil"/>
          <w:right w:val="nil"/>
          <w:between w:val="nil"/>
        </w:pBdr>
        <w:spacing w:after="0" w:line="240" w:lineRule="auto"/>
        <w:jc w:val="both"/>
        <w:rPr>
          <w:rFonts w:ascii="Tahoma" w:eastAsia="Arial" w:hAnsi="Tahoma" w:cs="Tahoma"/>
        </w:rPr>
      </w:pPr>
      <w:r w:rsidRPr="00C42175">
        <w:rPr>
          <w:rFonts w:ascii="Tahoma" w:eastAsia="Arial" w:hAnsi="Tahoma" w:cs="Tahoma"/>
        </w:rPr>
        <w:t>Útvar kontroly, dozoru a sťažností, </w:t>
      </w:r>
    </w:p>
    <w:p w14:paraId="03905878" w14:textId="77777777" w:rsidR="00E8390F" w:rsidRPr="00C42175" w:rsidRDefault="00E8390F">
      <w:pPr>
        <w:numPr>
          <w:ilvl w:val="0"/>
          <w:numId w:val="79"/>
        </w:numPr>
        <w:pBdr>
          <w:top w:val="nil"/>
          <w:left w:val="nil"/>
          <w:bottom w:val="nil"/>
          <w:right w:val="nil"/>
          <w:between w:val="nil"/>
        </w:pBdr>
        <w:spacing w:after="0" w:line="240" w:lineRule="auto"/>
        <w:jc w:val="both"/>
        <w:rPr>
          <w:rFonts w:ascii="Tahoma" w:eastAsia="Arial" w:hAnsi="Tahoma" w:cs="Tahoma"/>
        </w:rPr>
      </w:pPr>
      <w:r w:rsidRPr="00C42175">
        <w:rPr>
          <w:rFonts w:ascii="Tahoma" w:eastAsia="Arial" w:hAnsi="Tahoma" w:cs="Tahoma"/>
        </w:rPr>
        <w:t>Útvar vnútorného auditu, </w:t>
      </w:r>
    </w:p>
    <w:p w14:paraId="539EB169" w14:textId="77777777" w:rsidR="00E8390F" w:rsidRPr="00C42175" w:rsidRDefault="00E8390F">
      <w:pPr>
        <w:numPr>
          <w:ilvl w:val="0"/>
          <w:numId w:val="79"/>
        </w:numPr>
        <w:pBdr>
          <w:top w:val="nil"/>
          <w:left w:val="nil"/>
          <w:bottom w:val="nil"/>
          <w:right w:val="nil"/>
          <w:between w:val="nil"/>
        </w:pBdr>
        <w:spacing w:after="0" w:line="240" w:lineRule="auto"/>
        <w:jc w:val="both"/>
        <w:rPr>
          <w:rFonts w:ascii="Tahoma" w:eastAsia="Arial" w:hAnsi="Tahoma" w:cs="Tahoma"/>
        </w:rPr>
      </w:pPr>
      <w:r w:rsidRPr="00C42175">
        <w:rPr>
          <w:rFonts w:ascii="Tahoma" w:eastAsia="Arial" w:hAnsi="Tahoma" w:cs="Tahoma"/>
        </w:rPr>
        <w:t>Inšpektorát kúpeľov žriediel, </w:t>
      </w:r>
    </w:p>
    <w:p w14:paraId="0A08DD5E" w14:textId="77777777" w:rsidR="00E8390F" w:rsidRPr="00C42175" w:rsidRDefault="00E8390F">
      <w:pPr>
        <w:numPr>
          <w:ilvl w:val="0"/>
          <w:numId w:val="79"/>
        </w:numPr>
        <w:pBdr>
          <w:top w:val="nil"/>
          <w:left w:val="nil"/>
          <w:bottom w:val="nil"/>
          <w:right w:val="nil"/>
          <w:between w:val="nil"/>
        </w:pBdr>
        <w:spacing w:after="0" w:line="240" w:lineRule="auto"/>
        <w:jc w:val="both"/>
        <w:rPr>
          <w:rFonts w:ascii="Tahoma" w:eastAsia="Arial" w:hAnsi="Tahoma" w:cs="Tahoma"/>
        </w:rPr>
      </w:pPr>
      <w:r w:rsidRPr="00C42175">
        <w:rPr>
          <w:rFonts w:ascii="Tahoma" w:eastAsia="Arial" w:hAnsi="Tahoma" w:cs="Tahoma"/>
        </w:rPr>
        <w:t>Sekcia implementácie plánu obnovy a odolnosti a reforiem, </w:t>
      </w:r>
    </w:p>
    <w:p w14:paraId="112118EC" w14:textId="77777777" w:rsidR="00E8390F" w:rsidRPr="00C42175" w:rsidRDefault="00E8390F">
      <w:pPr>
        <w:numPr>
          <w:ilvl w:val="0"/>
          <w:numId w:val="79"/>
        </w:numPr>
        <w:pBdr>
          <w:top w:val="nil"/>
          <w:left w:val="nil"/>
          <w:bottom w:val="nil"/>
          <w:right w:val="nil"/>
          <w:between w:val="nil"/>
        </w:pBdr>
        <w:spacing w:after="0" w:line="240" w:lineRule="auto"/>
        <w:jc w:val="both"/>
        <w:rPr>
          <w:rFonts w:ascii="Tahoma" w:eastAsia="Arial" w:hAnsi="Tahoma" w:cs="Tahoma"/>
        </w:rPr>
      </w:pPr>
      <w:r w:rsidRPr="00C42175">
        <w:rPr>
          <w:rFonts w:ascii="Tahoma" w:eastAsia="Arial" w:hAnsi="Tahoma" w:cs="Tahoma"/>
        </w:rPr>
        <w:t>Sekcia zdravia, </w:t>
      </w:r>
    </w:p>
    <w:p w14:paraId="3DC5CAEF" w14:textId="77777777" w:rsidR="00E8390F" w:rsidRPr="00C42175" w:rsidRDefault="00E8390F">
      <w:pPr>
        <w:numPr>
          <w:ilvl w:val="0"/>
          <w:numId w:val="79"/>
        </w:numPr>
        <w:pBdr>
          <w:top w:val="nil"/>
          <w:left w:val="nil"/>
          <w:bottom w:val="nil"/>
          <w:right w:val="nil"/>
          <w:between w:val="nil"/>
        </w:pBdr>
        <w:spacing w:after="0" w:line="240" w:lineRule="auto"/>
        <w:jc w:val="both"/>
        <w:rPr>
          <w:rFonts w:ascii="Tahoma" w:eastAsia="Arial" w:hAnsi="Tahoma" w:cs="Tahoma"/>
        </w:rPr>
      </w:pPr>
      <w:r w:rsidRPr="00C42175">
        <w:rPr>
          <w:rFonts w:ascii="Tahoma" w:eastAsia="Arial" w:hAnsi="Tahoma" w:cs="Tahoma"/>
        </w:rPr>
        <w:t>Odbor verejného zdravia, skríningu a prevencie, </w:t>
      </w:r>
    </w:p>
    <w:p w14:paraId="68070B50" w14:textId="77777777" w:rsidR="00E8390F" w:rsidRPr="00C42175" w:rsidRDefault="00E8390F">
      <w:pPr>
        <w:numPr>
          <w:ilvl w:val="0"/>
          <w:numId w:val="79"/>
        </w:numPr>
        <w:pBdr>
          <w:top w:val="nil"/>
          <w:left w:val="nil"/>
          <w:bottom w:val="nil"/>
          <w:right w:val="nil"/>
          <w:between w:val="nil"/>
        </w:pBdr>
        <w:spacing w:after="0" w:line="240" w:lineRule="auto"/>
        <w:jc w:val="both"/>
        <w:rPr>
          <w:rFonts w:ascii="Tahoma" w:eastAsia="Arial" w:hAnsi="Tahoma" w:cs="Tahoma"/>
        </w:rPr>
      </w:pPr>
      <w:r w:rsidRPr="00C42175">
        <w:rPr>
          <w:rFonts w:ascii="Tahoma" w:eastAsia="Arial" w:hAnsi="Tahoma" w:cs="Tahoma"/>
        </w:rPr>
        <w:t>Odbor zdravotníckeho vzdelávania, </w:t>
      </w:r>
    </w:p>
    <w:p w14:paraId="7149E9C1" w14:textId="77777777" w:rsidR="00E8390F" w:rsidRPr="00C42175" w:rsidRDefault="00E8390F">
      <w:pPr>
        <w:numPr>
          <w:ilvl w:val="0"/>
          <w:numId w:val="79"/>
        </w:numPr>
        <w:pBdr>
          <w:top w:val="nil"/>
          <w:left w:val="nil"/>
          <w:bottom w:val="nil"/>
          <w:right w:val="nil"/>
          <w:between w:val="nil"/>
        </w:pBdr>
        <w:spacing w:after="0" w:line="240" w:lineRule="auto"/>
        <w:jc w:val="both"/>
        <w:rPr>
          <w:rFonts w:ascii="Tahoma" w:eastAsia="Arial" w:hAnsi="Tahoma" w:cs="Tahoma"/>
        </w:rPr>
      </w:pPr>
      <w:r w:rsidRPr="00C42175">
        <w:rPr>
          <w:rFonts w:ascii="Tahoma" w:eastAsia="Arial" w:hAnsi="Tahoma" w:cs="Tahoma"/>
        </w:rPr>
        <w:t>Odbor farmácie, Sekcie farmácie a liekovej politiky, </w:t>
      </w:r>
    </w:p>
    <w:p w14:paraId="3B998E52" w14:textId="77777777" w:rsidR="00E8390F" w:rsidRPr="00C42175" w:rsidRDefault="00E8390F">
      <w:pPr>
        <w:numPr>
          <w:ilvl w:val="0"/>
          <w:numId w:val="79"/>
        </w:numPr>
        <w:pBdr>
          <w:top w:val="nil"/>
          <w:left w:val="nil"/>
          <w:bottom w:val="nil"/>
          <w:right w:val="nil"/>
          <w:between w:val="nil"/>
        </w:pBdr>
        <w:spacing w:after="0" w:line="240" w:lineRule="auto"/>
        <w:jc w:val="both"/>
        <w:rPr>
          <w:rFonts w:ascii="Tahoma" w:eastAsia="Arial" w:hAnsi="Tahoma" w:cs="Tahoma"/>
        </w:rPr>
      </w:pPr>
      <w:r w:rsidRPr="00C42175">
        <w:rPr>
          <w:rFonts w:ascii="Tahoma" w:eastAsia="Arial" w:hAnsi="Tahoma" w:cs="Tahoma"/>
        </w:rPr>
        <w:t>Oddelenie pre zaobchádzanie s liekmi a zdravotníckymi pomôckami, Sekcie farmácie a liekovej politiky, </w:t>
      </w:r>
    </w:p>
    <w:p w14:paraId="0CF5A759" w14:textId="77777777" w:rsidR="00E8390F" w:rsidRPr="00C42175" w:rsidRDefault="00E8390F">
      <w:pPr>
        <w:numPr>
          <w:ilvl w:val="0"/>
          <w:numId w:val="79"/>
        </w:numPr>
        <w:pBdr>
          <w:top w:val="nil"/>
          <w:left w:val="nil"/>
          <w:bottom w:val="nil"/>
          <w:right w:val="nil"/>
          <w:between w:val="nil"/>
        </w:pBdr>
        <w:spacing w:after="0" w:line="240" w:lineRule="auto"/>
        <w:jc w:val="both"/>
        <w:rPr>
          <w:rFonts w:ascii="Tahoma" w:eastAsia="Arial" w:hAnsi="Tahoma" w:cs="Tahoma"/>
        </w:rPr>
      </w:pPr>
      <w:r w:rsidRPr="00C42175">
        <w:rPr>
          <w:rFonts w:ascii="Tahoma" w:eastAsia="Arial" w:hAnsi="Tahoma" w:cs="Tahoma"/>
        </w:rPr>
        <w:t>Oddelenie pre omamné látky a psychotropné látky, Sekcie farmácie a liekovej politiky, </w:t>
      </w:r>
    </w:p>
    <w:p w14:paraId="4721C6B7" w14:textId="77777777" w:rsidR="00E8390F" w:rsidRPr="00C42175" w:rsidRDefault="00E8390F">
      <w:pPr>
        <w:numPr>
          <w:ilvl w:val="0"/>
          <w:numId w:val="79"/>
        </w:numPr>
        <w:pBdr>
          <w:top w:val="nil"/>
          <w:left w:val="nil"/>
          <w:bottom w:val="nil"/>
          <w:right w:val="nil"/>
          <w:between w:val="nil"/>
        </w:pBdr>
        <w:spacing w:after="0" w:line="240" w:lineRule="auto"/>
        <w:jc w:val="both"/>
        <w:rPr>
          <w:rFonts w:ascii="Tahoma" w:eastAsia="Arial" w:hAnsi="Tahoma" w:cs="Tahoma"/>
        </w:rPr>
      </w:pPr>
      <w:r w:rsidRPr="00C42175">
        <w:rPr>
          <w:rFonts w:ascii="Tahoma" w:eastAsia="Arial" w:hAnsi="Tahoma" w:cs="Tahoma"/>
        </w:rPr>
        <w:t>Odbor liekovej legislatívy a MEA, Sekcie farmácie a liekovej politiky, </w:t>
      </w:r>
    </w:p>
    <w:p w14:paraId="75D13BF6" w14:textId="77777777" w:rsidR="00E8390F" w:rsidRPr="00C42175" w:rsidRDefault="00E8390F">
      <w:pPr>
        <w:numPr>
          <w:ilvl w:val="0"/>
          <w:numId w:val="79"/>
        </w:numPr>
        <w:pBdr>
          <w:top w:val="nil"/>
          <w:left w:val="nil"/>
          <w:bottom w:val="nil"/>
          <w:right w:val="nil"/>
          <w:between w:val="nil"/>
        </w:pBdr>
        <w:spacing w:after="0" w:line="240" w:lineRule="auto"/>
        <w:jc w:val="both"/>
        <w:rPr>
          <w:rFonts w:ascii="Tahoma" w:eastAsia="Arial" w:hAnsi="Tahoma" w:cs="Tahoma"/>
        </w:rPr>
      </w:pPr>
      <w:r w:rsidRPr="00C42175">
        <w:rPr>
          <w:rFonts w:ascii="Tahoma" w:eastAsia="Arial" w:hAnsi="Tahoma" w:cs="Tahoma"/>
        </w:rPr>
        <w:t>Odbor koordinácie protidrogovej stratégie a monitorovania drog, </w:t>
      </w:r>
    </w:p>
    <w:p w14:paraId="76F63244" w14:textId="77777777" w:rsidR="00E8390F" w:rsidRPr="00C42175" w:rsidRDefault="00E8390F">
      <w:pPr>
        <w:numPr>
          <w:ilvl w:val="0"/>
          <w:numId w:val="79"/>
        </w:numPr>
        <w:pBdr>
          <w:top w:val="nil"/>
          <w:left w:val="nil"/>
          <w:bottom w:val="nil"/>
          <w:right w:val="nil"/>
          <w:between w:val="nil"/>
        </w:pBdr>
        <w:spacing w:after="0" w:line="240" w:lineRule="auto"/>
        <w:jc w:val="both"/>
        <w:rPr>
          <w:rFonts w:ascii="Tahoma" w:eastAsia="Arial" w:hAnsi="Tahoma" w:cs="Tahoma"/>
        </w:rPr>
      </w:pPr>
      <w:r w:rsidRPr="00C42175">
        <w:rPr>
          <w:rFonts w:ascii="Tahoma" w:eastAsia="Arial" w:hAnsi="Tahoma" w:cs="Tahoma"/>
        </w:rPr>
        <w:t>Inštitút výskumu a vývoja, </w:t>
      </w:r>
    </w:p>
    <w:p w14:paraId="5DF35C1A" w14:textId="77777777" w:rsidR="00E8390F" w:rsidRPr="00C42175" w:rsidRDefault="00E8390F">
      <w:pPr>
        <w:numPr>
          <w:ilvl w:val="0"/>
          <w:numId w:val="79"/>
        </w:numPr>
        <w:pBdr>
          <w:top w:val="nil"/>
          <w:left w:val="nil"/>
          <w:bottom w:val="nil"/>
          <w:right w:val="nil"/>
          <w:between w:val="nil"/>
        </w:pBdr>
        <w:spacing w:after="0" w:line="240" w:lineRule="auto"/>
        <w:jc w:val="both"/>
        <w:rPr>
          <w:rFonts w:ascii="Tahoma" w:eastAsia="Arial" w:hAnsi="Tahoma" w:cs="Tahoma"/>
        </w:rPr>
      </w:pPr>
      <w:r w:rsidRPr="00C42175">
        <w:rPr>
          <w:rFonts w:ascii="Tahoma" w:eastAsia="Arial" w:hAnsi="Tahoma" w:cs="Tahoma"/>
        </w:rPr>
        <w:t>Odbor inovatívnych prístupov v zdravotníctve, </w:t>
      </w:r>
    </w:p>
    <w:p w14:paraId="5C2145F5" w14:textId="77777777" w:rsidR="00E8390F" w:rsidRPr="00C42175" w:rsidRDefault="00E8390F">
      <w:pPr>
        <w:numPr>
          <w:ilvl w:val="0"/>
          <w:numId w:val="79"/>
        </w:numPr>
        <w:pBdr>
          <w:top w:val="nil"/>
          <w:left w:val="nil"/>
          <w:bottom w:val="nil"/>
          <w:right w:val="nil"/>
          <w:between w:val="nil"/>
        </w:pBdr>
        <w:spacing w:after="0" w:line="240" w:lineRule="auto"/>
        <w:jc w:val="both"/>
        <w:rPr>
          <w:rFonts w:ascii="Tahoma" w:eastAsia="Arial" w:hAnsi="Tahoma" w:cs="Tahoma"/>
        </w:rPr>
      </w:pPr>
      <w:r w:rsidRPr="00C42175">
        <w:rPr>
          <w:rFonts w:ascii="Tahoma" w:eastAsia="Arial" w:hAnsi="Tahoma" w:cs="Tahoma"/>
        </w:rPr>
        <w:t>Kancelária generálneho tajomníka služobného úradu, </w:t>
      </w:r>
    </w:p>
    <w:p w14:paraId="0385B328" w14:textId="77777777" w:rsidR="00E8390F" w:rsidRPr="00C42175" w:rsidRDefault="00E8390F">
      <w:pPr>
        <w:numPr>
          <w:ilvl w:val="0"/>
          <w:numId w:val="79"/>
        </w:numPr>
        <w:pBdr>
          <w:top w:val="nil"/>
          <w:left w:val="nil"/>
          <w:bottom w:val="nil"/>
          <w:right w:val="nil"/>
          <w:between w:val="nil"/>
        </w:pBdr>
        <w:spacing w:after="0" w:line="240" w:lineRule="auto"/>
        <w:jc w:val="both"/>
        <w:rPr>
          <w:rFonts w:ascii="Tahoma" w:eastAsia="Arial" w:hAnsi="Tahoma" w:cs="Tahoma"/>
        </w:rPr>
      </w:pPr>
      <w:r w:rsidRPr="00C42175">
        <w:rPr>
          <w:rFonts w:ascii="Tahoma" w:eastAsia="Arial" w:hAnsi="Tahoma" w:cs="Tahoma"/>
        </w:rPr>
        <w:t>Odbor informačnej a kybernetickej bezpečnosti, </w:t>
      </w:r>
    </w:p>
    <w:p w14:paraId="3B36AF44" w14:textId="77777777" w:rsidR="00E8390F" w:rsidRPr="00C42175" w:rsidRDefault="00E8390F">
      <w:pPr>
        <w:numPr>
          <w:ilvl w:val="0"/>
          <w:numId w:val="79"/>
        </w:numPr>
        <w:pBdr>
          <w:top w:val="nil"/>
          <w:left w:val="nil"/>
          <w:bottom w:val="nil"/>
          <w:right w:val="nil"/>
          <w:between w:val="nil"/>
        </w:pBdr>
        <w:spacing w:after="0" w:line="240" w:lineRule="auto"/>
        <w:jc w:val="both"/>
        <w:rPr>
          <w:rFonts w:ascii="Tahoma" w:eastAsia="Arial" w:hAnsi="Tahoma" w:cs="Tahoma"/>
        </w:rPr>
      </w:pPr>
      <w:r w:rsidRPr="00C42175">
        <w:rPr>
          <w:rFonts w:ascii="Tahoma" w:eastAsia="Arial" w:hAnsi="Tahoma" w:cs="Tahoma"/>
        </w:rPr>
        <w:t>Odbor projektového riadenia, </w:t>
      </w:r>
    </w:p>
    <w:p w14:paraId="3BEEA436" w14:textId="77777777" w:rsidR="00E8390F" w:rsidRPr="00C42175" w:rsidRDefault="00E8390F">
      <w:pPr>
        <w:numPr>
          <w:ilvl w:val="0"/>
          <w:numId w:val="79"/>
        </w:numPr>
        <w:pBdr>
          <w:top w:val="nil"/>
          <w:left w:val="nil"/>
          <w:bottom w:val="nil"/>
          <w:right w:val="nil"/>
          <w:between w:val="nil"/>
        </w:pBdr>
        <w:spacing w:after="0" w:line="240" w:lineRule="auto"/>
        <w:jc w:val="both"/>
        <w:rPr>
          <w:rFonts w:ascii="Tahoma" w:eastAsia="Arial" w:hAnsi="Tahoma" w:cs="Tahoma"/>
        </w:rPr>
      </w:pPr>
      <w:r w:rsidRPr="00C42175">
        <w:rPr>
          <w:rFonts w:ascii="Tahoma" w:eastAsia="Arial" w:hAnsi="Tahoma" w:cs="Tahoma"/>
        </w:rPr>
        <w:t>Osobný úrad, </w:t>
      </w:r>
    </w:p>
    <w:p w14:paraId="4D1E83A8" w14:textId="77777777" w:rsidR="00E8390F" w:rsidRPr="00C42175" w:rsidRDefault="00E8390F">
      <w:pPr>
        <w:numPr>
          <w:ilvl w:val="0"/>
          <w:numId w:val="79"/>
        </w:numPr>
        <w:pBdr>
          <w:top w:val="nil"/>
          <w:left w:val="nil"/>
          <w:bottom w:val="nil"/>
          <w:right w:val="nil"/>
          <w:between w:val="nil"/>
        </w:pBdr>
        <w:spacing w:after="0" w:line="240" w:lineRule="auto"/>
        <w:jc w:val="both"/>
        <w:rPr>
          <w:rFonts w:ascii="Tahoma" w:eastAsia="Arial" w:hAnsi="Tahoma" w:cs="Tahoma"/>
        </w:rPr>
      </w:pPr>
      <w:r w:rsidRPr="00C42175">
        <w:rPr>
          <w:rFonts w:ascii="Tahoma" w:eastAsia="Arial" w:hAnsi="Tahoma" w:cs="Tahoma"/>
        </w:rPr>
        <w:t>Odbor zadávania zákaziek, Sekcie verejného obstarávania, </w:t>
      </w:r>
    </w:p>
    <w:p w14:paraId="26ADAE48" w14:textId="77777777" w:rsidR="00E8390F" w:rsidRPr="00C42175" w:rsidRDefault="00E8390F">
      <w:pPr>
        <w:numPr>
          <w:ilvl w:val="0"/>
          <w:numId w:val="79"/>
        </w:numPr>
        <w:pBdr>
          <w:top w:val="nil"/>
          <w:left w:val="nil"/>
          <w:bottom w:val="nil"/>
          <w:right w:val="nil"/>
          <w:between w:val="nil"/>
        </w:pBdr>
        <w:spacing w:after="0" w:line="240" w:lineRule="auto"/>
        <w:jc w:val="both"/>
        <w:rPr>
          <w:rFonts w:ascii="Tahoma" w:eastAsia="Arial" w:hAnsi="Tahoma" w:cs="Tahoma"/>
        </w:rPr>
      </w:pPr>
      <w:r w:rsidRPr="00C42175">
        <w:rPr>
          <w:rFonts w:ascii="Tahoma" w:eastAsia="Arial" w:hAnsi="Tahoma" w:cs="Tahoma"/>
        </w:rPr>
        <w:t>Odbor posudzovania zákaziek, Sekcie verejného obstarávania, </w:t>
      </w:r>
    </w:p>
    <w:p w14:paraId="7003C95C" w14:textId="77777777" w:rsidR="00E8390F" w:rsidRPr="00C42175" w:rsidRDefault="00E8390F">
      <w:pPr>
        <w:numPr>
          <w:ilvl w:val="0"/>
          <w:numId w:val="79"/>
        </w:numPr>
        <w:pBdr>
          <w:top w:val="nil"/>
          <w:left w:val="nil"/>
          <w:bottom w:val="nil"/>
          <w:right w:val="nil"/>
          <w:between w:val="nil"/>
        </w:pBdr>
        <w:spacing w:after="0" w:line="240" w:lineRule="auto"/>
        <w:jc w:val="both"/>
        <w:rPr>
          <w:rFonts w:ascii="Tahoma" w:eastAsia="Arial" w:hAnsi="Tahoma" w:cs="Tahoma"/>
        </w:rPr>
      </w:pPr>
      <w:r w:rsidRPr="00C42175">
        <w:rPr>
          <w:rFonts w:ascii="Tahoma" w:eastAsia="Arial" w:hAnsi="Tahoma" w:cs="Tahoma"/>
        </w:rPr>
        <w:t>Sekcia digitalizácie a informatiky, </w:t>
      </w:r>
    </w:p>
    <w:p w14:paraId="5C50BA04" w14:textId="77777777" w:rsidR="00E8390F" w:rsidRPr="00C42175" w:rsidRDefault="00E8390F">
      <w:pPr>
        <w:numPr>
          <w:ilvl w:val="0"/>
          <w:numId w:val="79"/>
        </w:numPr>
        <w:pBdr>
          <w:top w:val="nil"/>
          <w:left w:val="nil"/>
          <w:bottom w:val="nil"/>
          <w:right w:val="nil"/>
          <w:between w:val="nil"/>
        </w:pBdr>
        <w:spacing w:after="0" w:line="240" w:lineRule="auto"/>
        <w:jc w:val="both"/>
        <w:rPr>
          <w:rFonts w:ascii="Tahoma" w:eastAsia="Arial" w:hAnsi="Tahoma" w:cs="Tahoma"/>
        </w:rPr>
      </w:pPr>
      <w:r w:rsidRPr="00C42175">
        <w:rPr>
          <w:rFonts w:ascii="Tahoma" w:eastAsia="Arial" w:hAnsi="Tahoma" w:cs="Tahoma"/>
        </w:rPr>
        <w:t>Odbor správy majetku štátu a zakladateľských práv, Sekcie správy majetku štátu, zakladateľských práv a strategických investícií, </w:t>
      </w:r>
    </w:p>
    <w:p w14:paraId="1FFD255D" w14:textId="77777777" w:rsidR="00E8390F" w:rsidRPr="00C42175" w:rsidRDefault="00E8390F">
      <w:pPr>
        <w:numPr>
          <w:ilvl w:val="0"/>
          <w:numId w:val="79"/>
        </w:numPr>
        <w:pBdr>
          <w:top w:val="nil"/>
          <w:left w:val="nil"/>
          <w:bottom w:val="nil"/>
          <w:right w:val="nil"/>
          <w:between w:val="nil"/>
        </w:pBdr>
        <w:spacing w:after="0" w:line="240" w:lineRule="auto"/>
        <w:jc w:val="both"/>
        <w:rPr>
          <w:rFonts w:ascii="Tahoma" w:eastAsia="Arial" w:hAnsi="Tahoma" w:cs="Tahoma"/>
        </w:rPr>
      </w:pPr>
      <w:r w:rsidRPr="00C42175">
        <w:rPr>
          <w:rFonts w:ascii="Tahoma" w:eastAsia="Arial" w:hAnsi="Tahoma" w:cs="Tahoma"/>
        </w:rPr>
        <w:t>Sekcia európskych programov a projektov, </w:t>
      </w:r>
    </w:p>
    <w:p w14:paraId="4D8F2891" w14:textId="77777777" w:rsidR="00E8390F" w:rsidRPr="00C42175" w:rsidRDefault="00E8390F">
      <w:pPr>
        <w:numPr>
          <w:ilvl w:val="0"/>
          <w:numId w:val="79"/>
        </w:numPr>
        <w:pBdr>
          <w:top w:val="nil"/>
          <w:left w:val="nil"/>
          <w:bottom w:val="nil"/>
          <w:right w:val="nil"/>
          <w:between w:val="nil"/>
        </w:pBdr>
        <w:spacing w:after="0" w:line="240" w:lineRule="auto"/>
        <w:jc w:val="both"/>
        <w:rPr>
          <w:rFonts w:ascii="Tahoma" w:eastAsia="Arial" w:hAnsi="Tahoma" w:cs="Tahoma"/>
        </w:rPr>
      </w:pPr>
      <w:r w:rsidRPr="4EA1A5F1">
        <w:rPr>
          <w:rFonts w:ascii="Tahoma" w:eastAsia="Arial" w:hAnsi="Tahoma" w:cs="Tahoma"/>
        </w:rPr>
        <w:t>Sekcia legislatívy, práva a akcionárskych práv. </w:t>
      </w:r>
    </w:p>
    <w:p w14:paraId="08141CF8" w14:textId="77777777" w:rsidR="00E8390F" w:rsidRPr="00C42175" w:rsidRDefault="00E8390F" w:rsidP="00E8390F">
      <w:pPr>
        <w:spacing w:after="0"/>
        <w:rPr>
          <w:rFonts w:ascii="Tahoma" w:hAnsi="Tahoma" w:cs="Tahoma"/>
        </w:rPr>
      </w:pPr>
      <w:r w:rsidRPr="00C42175">
        <w:rPr>
          <w:rFonts w:ascii="Tahoma" w:hAnsi="Tahoma" w:cs="Tahoma"/>
        </w:rPr>
        <w:t> </w:t>
      </w:r>
    </w:p>
    <w:p w14:paraId="06A804DA" w14:textId="77777777" w:rsidR="00E8390F" w:rsidRPr="00C42175" w:rsidRDefault="00E8390F" w:rsidP="00E8390F">
      <w:pPr>
        <w:spacing w:after="0"/>
        <w:rPr>
          <w:rFonts w:ascii="Tahoma" w:hAnsi="Tahoma" w:cs="Tahoma"/>
        </w:rPr>
      </w:pPr>
      <w:r w:rsidRPr="00C42175">
        <w:rPr>
          <w:rFonts w:ascii="Tahoma" w:hAnsi="Tahoma" w:cs="Tahoma"/>
        </w:rPr>
        <w:t xml:space="preserve">Informačné potreby konzumentov dát sú v súčasnosti pokryté </w:t>
      </w:r>
      <w:r w:rsidRPr="00C42175">
        <w:rPr>
          <w:rFonts w:ascii="Tahoma" w:hAnsi="Tahoma" w:cs="Tahoma"/>
          <w:b/>
        </w:rPr>
        <w:t>najmä prostredníctvom</w:t>
      </w:r>
      <w:r w:rsidRPr="00C42175">
        <w:rPr>
          <w:rFonts w:ascii="Tahoma" w:hAnsi="Tahoma" w:cs="Tahoma"/>
        </w:rPr>
        <w:t xml:space="preserve"> nasledujúcich </w:t>
      </w:r>
      <w:r w:rsidRPr="00C42175">
        <w:rPr>
          <w:rFonts w:ascii="Tahoma" w:hAnsi="Tahoma" w:cs="Tahoma"/>
          <w:b/>
        </w:rPr>
        <w:t>poskytovateľov dát</w:t>
      </w:r>
      <w:r w:rsidRPr="00C42175">
        <w:rPr>
          <w:rFonts w:ascii="Tahoma" w:hAnsi="Tahoma" w:cs="Tahoma"/>
        </w:rPr>
        <w:t>: </w:t>
      </w:r>
    </w:p>
    <w:p w14:paraId="76CEDFDB" w14:textId="77777777" w:rsidR="00E8390F" w:rsidRPr="00C42175" w:rsidRDefault="00E8390F">
      <w:pPr>
        <w:numPr>
          <w:ilvl w:val="0"/>
          <w:numId w:val="76"/>
        </w:numPr>
        <w:spacing w:after="0" w:line="240" w:lineRule="auto"/>
        <w:jc w:val="both"/>
        <w:rPr>
          <w:rFonts w:ascii="Tahoma" w:hAnsi="Tahoma" w:cs="Tahoma"/>
        </w:rPr>
      </w:pPr>
      <w:r w:rsidRPr="00C42175">
        <w:rPr>
          <w:rFonts w:ascii="Tahoma" w:hAnsi="Tahoma" w:cs="Tahoma"/>
        </w:rPr>
        <w:t>Poskytovatelia ústavnej zdravotnej starostlivosti v zriaďovateľskej pôsobnosti MZ SR (viď. tabuľka nižšie), </w:t>
      </w:r>
    </w:p>
    <w:p w14:paraId="796ECB64" w14:textId="77777777" w:rsidR="00E8390F" w:rsidRPr="00C42175" w:rsidRDefault="00E8390F">
      <w:pPr>
        <w:numPr>
          <w:ilvl w:val="0"/>
          <w:numId w:val="76"/>
        </w:numPr>
        <w:spacing w:after="0" w:line="240" w:lineRule="auto"/>
        <w:jc w:val="both"/>
        <w:rPr>
          <w:rFonts w:ascii="Tahoma" w:hAnsi="Tahoma" w:cs="Tahoma"/>
        </w:rPr>
      </w:pPr>
      <w:r w:rsidRPr="00C42175">
        <w:rPr>
          <w:rFonts w:ascii="Tahoma" w:hAnsi="Tahoma" w:cs="Tahoma"/>
        </w:rPr>
        <w:t>Národné centrum zdravotníckych informácií (NCZI), </w:t>
      </w:r>
    </w:p>
    <w:p w14:paraId="2A7DBED4" w14:textId="77777777" w:rsidR="00E8390F" w:rsidRPr="00C42175" w:rsidRDefault="00E8390F">
      <w:pPr>
        <w:numPr>
          <w:ilvl w:val="0"/>
          <w:numId w:val="76"/>
        </w:numPr>
        <w:spacing w:after="0" w:line="240" w:lineRule="auto"/>
        <w:jc w:val="both"/>
        <w:rPr>
          <w:rFonts w:ascii="Tahoma" w:hAnsi="Tahoma" w:cs="Tahoma"/>
        </w:rPr>
      </w:pPr>
      <w:r w:rsidRPr="00C42175">
        <w:rPr>
          <w:rFonts w:ascii="Tahoma" w:hAnsi="Tahoma" w:cs="Tahoma"/>
        </w:rPr>
        <w:t>Štátny ústav pre kontrolu liečiv (ŠUKL), </w:t>
      </w:r>
    </w:p>
    <w:p w14:paraId="350E9C77" w14:textId="77777777" w:rsidR="00E8390F" w:rsidRPr="00C42175" w:rsidRDefault="00E8390F">
      <w:pPr>
        <w:numPr>
          <w:ilvl w:val="0"/>
          <w:numId w:val="76"/>
        </w:numPr>
        <w:spacing w:after="0" w:line="240" w:lineRule="auto"/>
        <w:jc w:val="both"/>
        <w:rPr>
          <w:rFonts w:ascii="Tahoma" w:hAnsi="Tahoma" w:cs="Tahoma"/>
        </w:rPr>
      </w:pPr>
      <w:r w:rsidRPr="00C42175">
        <w:rPr>
          <w:rFonts w:ascii="Tahoma" w:hAnsi="Tahoma" w:cs="Tahoma"/>
        </w:rPr>
        <w:t>Úrad pre dohľad nad zdravotnou starostlivosťou (ÚDZS),</w:t>
      </w:r>
    </w:p>
    <w:p w14:paraId="0C9545B8" w14:textId="77777777" w:rsidR="00E8390F" w:rsidRPr="00C42175" w:rsidRDefault="00E8390F">
      <w:pPr>
        <w:numPr>
          <w:ilvl w:val="0"/>
          <w:numId w:val="76"/>
        </w:numPr>
        <w:spacing w:after="0" w:line="240" w:lineRule="auto"/>
        <w:jc w:val="both"/>
        <w:rPr>
          <w:rFonts w:ascii="Tahoma" w:hAnsi="Tahoma" w:cs="Tahoma"/>
        </w:rPr>
      </w:pPr>
      <w:r w:rsidRPr="00C42175">
        <w:rPr>
          <w:rFonts w:ascii="Tahoma" w:hAnsi="Tahoma" w:cs="Tahoma"/>
        </w:rPr>
        <w:t>Zdravotné poisťovne</w:t>
      </w:r>
      <w:r w:rsidRPr="00C42175">
        <w:rPr>
          <w:rFonts w:ascii="Tahoma" w:hAnsi="Tahoma" w:cs="Tahoma"/>
          <w:u w:val="single"/>
        </w:rPr>
        <w:t>,</w:t>
      </w:r>
      <w:r w:rsidRPr="00C42175">
        <w:rPr>
          <w:rFonts w:ascii="Tahoma" w:hAnsi="Tahoma" w:cs="Tahoma"/>
        </w:rPr>
        <w:t> </w:t>
      </w:r>
    </w:p>
    <w:p w14:paraId="55A05811" w14:textId="77777777" w:rsidR="00E8390F" w:rsidRPr="00C42175" w:rsidRDefault="00E8390F">
      <w:pPr>
        <w:numPr>
          <w:ilvl w:val="0"/>
          <w:numId w:val="76"/>
        </w:numPr>
        <w:spacing w:after="0" w:line="240" w:lineRule="auto"/>
        <w:jc w:val="both"/>
        <w:rPr>
          <w:rFonts w:ascii="Tahoma" w:hAnsi="Tahoma" w:cs="Tahoma"/>
        </w:rPr>
      </w:pPr>
      <w:r w:rsidRPr="00C42175">
        <w:rPr>
          <w:rFonts w:ascii="Tahoma" w:hAnsi="Tahoma" w:cs="Tahoma"/>
        </w:rPr>
        <w:t>Dáta z medzinárodných a európskych inštitúcií (napr. Svetová banka, OECD, Eurostat, ILOSTAT, databázy EMA, WHO, Unicef a iné). </w:t>
      </w:r>
    </w:p>
    <w:p w14:paraId="035F752C" w14:textId="77777777" w:rsidR="00E8390F" w:rsidRPr="00C42175" w:rsidRDefault="00E8390F" w:rsidP="00E8390F">
      <w:pPr>
        <w:spacing w:after="0"/>
        <w:ind w:firstLine="60"/>
        <w:rPr>
          <w:rFonts w:ascii="Tahoma" w:hAnsi="Tahoma" w:cs="Tahoma"/>
        </w:rPr>
      </w:pPr>
    </w:p>
    <w:p w14:paraId="001EC92B" w14:textId="77777777" w:rsidR="00E8390F" w:rsidRPr="00C42175" w:rsidRDefault="00E8390F" w:rsidP="00E8390F">
      <w:pPr>
        <w:spacing w:after="0"/>
        <w:rPr>
          <w:rFonts w:ascii="Tahoma" w:hAnsi="Tahoma" w:cs="Tahoma"/>
        </w:rPr>
      </w:pPr>
      <w:r w:rsidRPr="00C42175">
        <w:rPr>
          <w:rFonts w:ascii="Tahoma" w:hAnsi="Tahoma" w:cs="Tahoma"/>
        </w:rPr>
        <w:t xml:space="preserve">V nasledujúcej tabuľke je uvedený </w:t>
      </w:r>
      <w:r w:rsidRPr="00C42175">
        <w:rPr>
          <w:rFonts w:ascii="Tahoma" w:hAnsi="Tahoma" w:cs="Tahoma"/>
          <w:b/>
          <w:bCs/>
        </w:rPr>
        <w:t>zoznam poskytovateľov zdravotnej starostlivosti v zriaďovateľskej a zakladateľskej pôsobnosti MZ SR</w:t>
      </w:r>
      <w:r w:rsidRPr="00C42175">
        <w:rPr>
          <w:rFonts w:ascii="Tahoma" w:hAnsi="Tahoma" w:cs="Tahoma"/>
        </w:rPr>
        <w:t>, ktorí budú primárnymi poskytovateľmi dát pre CIP</w:t>
      </w:r>
      <w:r w:rsidRPr="3EB0B49E">
        <w:rPr>
          <w:rFonts w:ascii="Tahoma" w:hAnsi="Tahoma" w:cs="Tahoma"/>
        </w:rPr>
        <w:t>,</w:t>
      </w:r>
      <w:r w:rsidRPr="00C42175">
        <w:rPr>
          <w:rFonts w:ascii="Tahoma" w:hAnsi="Tahoma" w:cs="Tahoma"/>
        </w:rPr>
        <w:t xml:space="preserve"> ako aj koncovými používateľmi CIP: </w:t>
      </w:r>
    </w:p>
    <w:p w14:paraId="3818223B" w14:textId="77777777" w:rsidR="00E8390F" w:rsidRPr="00C42175" w:rsidRDefault="00E8390F" w:rsidP="00E8390F">
      <w:pPr>
        <w:spacing w:after="0"/>
        <w:rPr>
          <w:rFonts w:ascii="Tahoma" w:hAnsi="Tahoma" w:cs="Tahoma"/>
          <w:i/>
        </w:rPr>
      </w:pPr>
      <w:r w:rsidRPr="00C42175">
        <w:rPr>
          <w:rFonts w:ascii="Tahoma" w:hAnsi="Tahoma" w:cs="Tahoma"/>
          <w:i/>
        </w:rPr>
        <w:t> </w:t>
      </w:r>
    </w:p>
    <w:p w14:paraId="10E60056" w14:textId="77777777" w:rsidR="00E8390F" w:rsidRPr="00C42175" w:rsidRDefault="00E8390F" w:rsidP="00E8390F">
      <w:pPr>
        <w:spacing w:after="0"/>
        <w:rPr>
          <w:rFonts w:ascii="Tahoma" w:hAnsi="Tahoma" w:cs="Tahoma"/>
          <w:i/>
        </w:rPr>
      </w:pPr>
      <w:r w:rsidRPr="00C42175">
        <w:rPr>
          <w:rFonts w:ascii="Tahoma" w:hAnsi="Tahoma" w:cs="Tahoma"/>
          <w:i/>
        </w:rPr>
        <w:t>Tabuľka 2: Zoznam poskytovateľov zdravotnej starostlivosti v zriaďovateľskej pôsobnosti MZ SR </w:t>
      </w:r>
    </w:p>
    <w:tbl>
      <w:tblPr>
        <w:tblW w:w="9456"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CellMar>
          <w:left w:w="115" w:type="dxa"/>
          <w:right w:w="115" w:type="dxa"/>
        </w:tblCellMar>
        <w:tblLook w:val="0400" w:firstRow="0" w:lastRow="0" w:firstColumn="0" w:lastColumn="0" w:noHBand="0" w:noVBand="1"/>
      </w:tblPr>
      <w:tblGrid>
        <w:gridCol w:w="554"/>
        <w:gridCol w:w="6358"/>
        <w:gridCol w:w="2544"/>
      </w:tblGrid>
      <w:tr w:rsidR="00E8390F" w:rsidRPr="00461DA9" w14:paraId="47EDFFE7" w14:textId="77777777" w:rsidTr="00811B46">
        <w:trPr>
          <w:trHeight w:val="300"/>
          <w:tblHeader/>
        </w:trPr>
        <w:tc>
          <w:tcPr>
            <w:tcW w:w="554" w:type="dxa"/>
            <w:tcBorders>
              <w:top w:val="single" w:sz="6" w:space="0" w:color="BFBFBF"/>
              <w:left w:val="single" w:sz="6" w:space="0" w:color="BFBFBF"/>
              <w:bottom w:val="single" w:sz="6" w:space="0" w:color="BFBFBF"/>
              <w:right w:val="single" w:sz="6" w:space="0" w:color="BFBFBF"/>
            </w:tcBorders>
            <w:shd w:val="clear" w:color="auto" w:fill="D9D9D9"/>
          </w:tcPr>
          <w:p w14:paraId="62A7AF5E" w14:textId="77777777" w:rsidR="00E8390F" w:rsidRPr="00F46E96" w:rsidRDefault="00E8390F" w:rsidP="00811B46">
            <w:pPr>
              <w:rPr>
                <w:rFonts w:ascii="Tahoma" w:eastAsia="Arial" w:hAnsi="Tahoma" w:cs="Tahoma"/>
                <w:szCs w:val="16"/>
              </w:rPr>
            </w:pPr>
            <w:r w:rsidRPr="00F46E96">
              <w:rPr>
                <w:rFonts w:ascii="Tahoma" w:eastAsia="Arial" w:hAnsi="Tahoma" w:cs="Tahoma"/>
                <w:b/>
                <w:szCs w:val="16"/>
              </w:rPr>
              <w:lastRenderedPageBreak/>
              <w:t>ID</w:t>
            </w:r>
            <w:r w:rsidRPr="00F46E96">
              <w:rPr>
                <w:rFonts w:ascii="Tahoma" w:eastAsia="Arial" w:hAnsi="Tahoma" w:cs="Tahoma"/>
                <w:szCs w:val="16"/>
              </w:rPr>
              <w:t> </w:t>
            </w:r>
          </w:p>
        </w:tc>
        <w:tc>
          <w:tcPr>
            <w:tcW w:w="6358" w:type="dxa"/>
            <w:tcBorders>
              <w:top w:val="single" w:sz="6" w:space="0" w:color="BFBFBF"/>
              <w:left w:val="single" w:sz="6" w:space="0" w:color="BFBFBF"/>
              <w:bottom w:val="single" w:sz="6" w:space="0" w:color="BFBFBF"/>
              <w:right w:val="single" w:sz="6" w:space="0" w:color="BFBFBF"/>
            </w:tcBorders>
            <w:shd w:val="clear" w:color="auto" w:fill="D9D9D9"/>
          </w:tcPr>
          <w:p w14:paraId="55FF97F7" w14:textId="77777777" w:rsidR="00E8390F" w:rsidRPr="00F46E96" w:rsidRDefault="00E8390F" w:rsidP="00811B46">
            <w:pPr>
              <w:rPr>
                <w:rFonts w:ascii="Tahoma" w:eastAsia="Arial" w:hAnsi="Tahoma" w:cs="Tahoma"/>
                <w:szCs w:val="16"/>
              </w:rPr>
            </w:pPr>
            <w:r w:rsidRPr="00F46E96">
              <w:rPr>
                <w:rFonts w:ascii="Tahoma" w:eastAsia="Arial" w:hAnsi="Tahoma" w:cs="Tahoma"/>
                <w:b/>
                <w:szCs w:val="16"/>
              </w:rPr>
              <w:t>Názov PZS</w:t>
            </w:r>
            <w:r w:rsidRPr="00F46E96">
              <w:rPr>
                <w:rFonts w:ascii="Tahoma" w:eastAsia="Arial" w:hAnsi="Tahoma" w:cs="Tahoma"/>
                <w:szCs w:val="16"/>
              </w:rPr>
              <w:t> </w:t>
            </w:r>
          </w:p>
        </w:tc>
        <w:tc>
          <w:tcPr>
            <w:tcW w:w="2544" w:type="dxa"/>
            <w:tcBorders>
              <w:top w:val="single" w:sz="6" w:space="0" w:color="BFBFBF"/>
              <w:left w:val="single" w:sz="6" w:space="0" w:color="BFBFBF"/>
              <w:bottom w:val="single" w:sz="6" w:space="0" w:color="BFBFBF"/>
              <w:right w:val="single" w:sz="6" w:space="0" w:color="BFBFBF"/>
            </w:tcBorders>
            <w:shd w:val="clear" w:color="auto" w:fill="D9D9D9"/>
          </w:tcPr>
          <w:p w14:paraId="4975D15F" w14:textId="77777777" w:rsidR="00E8390F" w:rsidRPr="00F46E96" w:rsidRDefault="00E8390F" w:rsidP="00811B46">
            <w:pPr>
              <w:rPr>
                <w:rFonts w:ascii="Tahoma" w:eastAsia="Arial" w:hAnsi="Tahoma" w:cs="Tahoma"/>
                <w:szCs w:val="16"/>
              </w:rPr>
            </w:pPr>
            <w:r w:rsidRPr="00F46E96">
              <w:rPr>
                <w:rFonts w:ascii="Tahoma" w:eastAsia="Arial" w:hAnsi="Tahoma" w:cs="Tahoma"/>
                <w:b/>
                <w:szCs w:val="16"/>
              </w:rPr>
              <w:t>Právna forma</w:t>
            </w:r>
            <w:r w:rsidRPr="00F46E96">
              <w:rPr>
                <w:rFonts w:ascii="Tahoma" w:eastAsia="Arial" w:hAnsi="Tahoma" w:cs="Tahoma"/>
                <w:szCs w:val="16"/>
              </w:rPr>
              <w:t> </w:t>
            </w:r>
          </w:p>
        </w:tc>
      </w:tr>
      <w:tr w:rsidR="00E8390F" w:rsidRPr="00461DA9" w14:paraId="74578E59" w14:textId="77777777" w:rsidTr="00811B46">
        <w:trPr>
          <w:trHeight w:val="300"/>
        </w:trPr>
        <w:tc>
          <w:tcPr>
            <w:tcW w:w="554" w:type="dxa"/>
            <w:tcBorders>
              <w:top w:val="single" w:sz="6" w:space="0" w:color="BFBFBF"/>
              <w:left w:val="single" w:sz="6" w:space="0" w:color="BFBFBF"/>
              <w:bottom w:val="single" w:sz="6" w:space="0" w:color="BFBFBF"/>
              <w:right w:val="single" w:sz="6" w:space="0" w:color="BFBFBF"/>
            </w:tcBorders>
          </w:tcPr>
          <w:p w14:paraId="107F2B52"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1 </w:t>
            </w:r>
          </w:p>
        </w:tc>
        <w:tc>
          <w:tcPr>
            <w:tcW w:w="6358" w:type="dxa"/>
            <w:tcBorders>
              <w:top w:val="single" w:sz="6" w:space="0" w:color="BFBFBF"/>
              <w:left w:val="single" w:sz="6" w:space="0" w:color="BFBFBF"/>
              <w:bottom w:val="single" w:sz="6" w:space="0" w:color="BFBFBF"/>
              <w:right w:val="single" w:sz="6" w:space="0" w:color="BFBFBF"/>
            </w:tcBorders>
            <w:vAlign w:val="center"/>
          </w:tcPr>
          <w:p w14:paraId="79AD9990"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Detská fakultná nemocnica s poliklinikou Banská Bystrica </w:t>
            </w:r>
          </w:p>
        </w:tc>
        <w:tc>
          <w:tcPr>
            <w:tcW w:w="2544" w:type="dxa"/>
            <w:tcBorders>
              <w:top w:val="single" w:sz="6" w:space="0" w:color="BFBFBF"/>
              <w:left w:val="single" w:sz="6" w:space="0" w:color="BFBFBF"/>
              <w:bottom w:val="single" w:sz="6" w:space="0" w:color="BFBFBF"/>
              <w:right w:val="single" w:sz="6" w:space="0" w:color="BFBFBF"/>
            </w:tcBorders>
          </w:tcPr>
          <w:p w14:paraId="13E93309"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Príspevková organizácia </w:t>
            </w:r>
          </w:p>
        </w:tc>
      </w:tr>
      <w:tr w:rsidR="00E8390F" w:rsidRPr="00461DA9" w14:paraId="16F607D9" w14:textId="77777777" w:rsidTr="00811B46">
        <w:trPr>
          <w:trHeight w:val="300"/>
        </w:trPr>
        <w:tc>
          <w:tcPr>
            <w:tcW w:w="554" w:type="dxa"/>
            <w:tcBorders>
              <w:top w:val="single" w:sz="6" w:space="0" w:color="BFBFBF"/>
              <w:left w:val="single" w:sz="6" w:space="0" w:color="BFBFBF"/>
              <w:bottom w:val="single" w:sz="6" w:space="0" w:color="BFBFBF"/>
              <w:right w:val="single" w:sz="6" w:space="0" w:color="BFBFBF"/>
            </w:tcBorders>
          </w:tcPr>
          <w:p w14:paraId="5DFCE15E"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2 </w:t>
            </w:r>
          </w:p>
        </w:tc>
        <w:tc>
          <w:tcPr>
            <w:tcW w:w="6358" w:type="dxa"/>
            <w:tcBorders>
              <w:top w:val="single" w:sz="6" w:space="0" w:color="BFBFBF"/>
              <w:left w:val="single" w:sz="6" w:space="0" w:color="BFBFBF"/>
              <w:bottom w:val="single" w:sz="6" w:space="0" w:color="BFBFBF"/>
              <w:right w:val="single" w:sz="6" w:space="0" w:color="BFBFBF"/>
            </w:tcBorders>
            <w:vAlign w:val="center"/>
          </w:tcPr>
          <w:p w14:paraId="495EC8DC"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Detská fakultná nemocnica Košice </w:t>
            </w:r>
          </w:p>
        </w:tc>
        <w:tc>
          <w:tcPr>
            <w:tcW w:w="2544" w:type="dxa"/>
            <w:tcBorders>
              <w:top w:val="single" w:sz="6" w:space="0" w:color="BFBFBF"/>
              <w:left w:val="single" w:sz="6" w:space="0" w:color="BFBFBF"/>
              <w:bottom w:val="single" w:sz="6" w:space="0" w:color="BFBFBF"/>
              <w:right w:val="single" w:sz="6" w:space="0" w:color="BFBFBF"/>
            </w:tcBorders>
          </w:tcPr>
          <w:p w14:paraId="544C8779"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Príspevková organizácia </w:t>
            </w:r>
          </w:p>
        </w:tc>
      </w:tr>
      <w:tr w:rsidR="00E8390F" w:rsidRPr="00461DA9" w14:paraId="183A9649" w14:textId="77777777" w:rsidTr="00811B46">
        <w:trPr>
          <w:trHeight w:val="300"/>
        </w:trPr>
        <w:tc>
          <w:tcPr>
            <w:tcW w:w="554" w:type="dxa"/>
            <w:tcBorders>
              <w:top w:val="single" w:sz="6" w:space="0" w:color="BFBFBF"/>
              <w:left w:val="single" w:sz="6" w:space="0" w:color="BFBFBF"/>
              <w:bottom w:val="single" w:sz="6" w:space="0" w:color="BFBFBF"/>
              <w:right w:val="single" w:sz="6" w:space="0" w:color="BFBFBF"/>
            </w:tcBorders>
          </w:tcPr>
          <w:p w14:paraId="7797CFF8"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3 </w:t>
            </w:r>
          </w:p>
        </w:tc>
        <w:tc>
          <w:tcPr>
            <w:tcW w:w="6358" w:type="dxa"/>
            <w:tcBorders>
              <w:top w:val="single" w:sz="6" w:space="0" w:color="BFBFBF"/>
              <w:left w:val="single" w:sz="6" w:space="0" w:color="BFBFBF"/>
              <w:bottom w:val="single" w:sz="6" w:space="0" w:color="BFBFBF"/>
              <w:right w:val="single" w:sz="6" w:space="0" w:color="BFBFBF"/>
            </w:tcBorders>
            <w:vAlign w:val="center"/>
          </w:tcPr>
          <w:p w14:paraId="16124985"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Fakultná nemocnica s poliklinikou F. D. Roosevelta Banská Bystrica </w:t>
            </w:r>
          </w:p>
        </w:tc>
        <w:tc>
          <w:tcPr>
            <w:tcW w:w="2544" w:type="dxa"/>
            <w:tcBorders>
              <w:top w:val="single" w:sz="6" w:space="0" w:color="BFBFBF"/>
              <w:left w:val="single" w:sz="6" w:space="0" w:color="BFBFBF"/>
              <w:bottom w:val="single" w:sz="6" w:space="0" w:color="BFBFBF"/>
              <w:right w:val="single" w:sz="6" w:space="0" w:color="BFBFBF"/>
            </w:tcBorders>
          </w:tcPr>
          <w:p w14:paraId="569B207F"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Príspevková organizácia </w:t>
            </w:r>
          </w:p>
        </w:tc>
      </w:tr>
      <w:tr w:rsidR="00E8390F" w:rsidRPr="00461DA9" w14:paraId="22E7FECD" w14:textId="77777777" w:rsidTr="00811B46">
        <w:trPr>
          <w:trHeight w:val="300"/>
        </w:trPr>
        <w:tc>
          <w:tcPr>
            <w:tcW w:w="554" w:type="dxa"/>
            <w:tcBorders>
              <w:top w:val="single" w:sz="6" w:space="0" w:color="BFBFBF"/>
              <w:left w:val="single" w:sz="6" w:space="0" w:color="BFBFBF"/>
              <w:bottom w:val="single" w:sz="6" w:space="0" w:color="BFBFBF"/>
              <w:right w:val="single" w:sz="6" w:space="0" w:color="BFBFBF"/>
            </w:tcBorders>
          </w:tcPr>
          <w:p w14:paraId="1AA42273"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4 </w:t>
            </w:r>
          </w:p>
        </w:tc>
        <w:tc>
          <w:tcPr>
            <w:tcW w:w="6358" w:type="dxa"/>
            <w:tcBorders>
              <w:top w:val="single" w:sz="6" w:space="0" w:color="BFBFBF"/>
              <w:left w:val="single" w:sz="6" w:space="0" w:color="BFBFBF"/>
              <w:bottom w:val="single" w:sz="6" w:space="0" w:color="BFBFBF"/>
              <w:right w:val="single" w:sz="6" w:space="0" w:color="BFBFBF"/>
            </w:tcBorders>
            <w:vAlign w:val="center"/>
          </w:tcPr>
          <w:p w14:paraId="25CA4489"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Fakultná nemocnica Nitra </w:t>
            </w:r>
          </w:p>
        </w:tc>
        <w:tc>
          <w:tcPr>
            <w:tcW w:w="2544" w:type="dxa"/>
            <w:tcBorders>
              <w:top w:val="single" w:sz="6" w:space="0" w:color="BFBFBF"/>
              <w:left w:val="single" w:sz="6" w:space="0" w:color="BFBFBF"/>
              <w:bottom w:val="single" w:sz="6" w:space="0" w:color="BFBFBF"/>
              <w:right w:val="single" w:sz="6" w:space="0" w:color="BFBFBF"/>
            </w:tcBorders>
          </w:tcPr>
          <w:p w14:paraId="5BB3FC6E"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Príspevková organizácia </w:t>
            </w:r>
          </w:p>
        </w:tc>
      </w:tr>
      <w:tr w:rsidR="00E8390F" w:rsidRPr="00461DA9" w14:paraId="48C2B5DD" w14:textId="77777777" w:rsidTr="00811B46">
        <w:trPr>
          <w:trHeight w:val="300"/>
        </w:trPr>
        <w:tc>
          <w:tcPr>
            <w:tcW w:w="554" w:type="dxa"/>
            <w:tcBorders>
              <w:top w:val="single" w:sz="6" w:space="0" w:color="BFBFBF"/>
              <w:left w:val="single" w:sz="6" w:space="0" w:color="BFBFBF"/>
              <w:bottom w:val="single" w:sz="6" w:space="0" w:color="BFBFBF"/>
              <w:right w:val="single" w:sz="6" w:space="0" w:color="BFBFBF"/>
            </w:tcBorders>
          </w:tcPr>
          <w:p w14:paraId="3926B519"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5 </w:t>
            </w:r>
          </w:p>
        </w:tc>
        <w:tc>
          <w:tcPr>
            <w:tcW w:w="6358" w:type="dxa"/>
            <w:tcBorders>
              <w:top w:val="single" w:sz="6" w:space="0" w:color="BFBFBF"/>
              <w:left w:val="single" w:sz="6" w:space="0" w:color="BFBFBF"/>
              <w:bottom w:val="single" w:sz="6" w:space="0" w:color="BFBFBF"/>
              <w:right w:val="single" w:sz="6" w:space="0" w:color="BFBFBF"/>
            </w:tcBorders>
            <w:vAlign w:val="center"/>
          </w:tcPr>
          <w:p w14:paraId="1CFE4385"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Fakultná nemocnica s poliklinikou Nové Zámky </w:t>
            </w:r>
          </w:p>
        </w:tc>
        <w:tc>
          <w:tcPr>
            <w:tcW w:w="2544" w:type="dxa"/>
            <w:tcBorders>
              <w:top w:val="single" w:sz="6" w:space="0" w:color="BFBFBF"/>
              <w:left w:val="single" w:sz="6" w:space="0" w:color="BFBFBF"/>
              <w:bottom w:val="single" w:sz="6" w:space="0" w:color="BFBFBF"/>
              <w:right w:val="single" w:sz="6" w:space="0" w:color="BFBFBF"/>
            </w:tcBorders>
          </w:tcPr>
          <w:p w14:paraId="61710B13"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Príspevková organizácia </w:t>
            </w:r>
          </w:p>
        </w:tc>
      </w:tr>
      <w:tr w:rsidR="00E8390F" w:rsidRPr="00461DA9" w14:paraId="3019221C" w14:textId="77777777" w:rsidTr="00811B46">
        <w:trPr>
          <w:trHeight w:val="300"/>
        </w:trPr>
        <w:tc>
          <w:tcPr>
            <w:tcW w:w="554" w:type="dxa"/>
            <w:tcBorders>
              <w:top w:val="single" w:sz="6" w:space="0" w:color="BFBFBF"/>
              <w:left w:val="single" w:sz="6" w:space="0" w:color="BFBFBF"/>
              <w:bottom w:val="single" w:sz="6" w:space="0" w:color="BFBFBF"/>
              <w:right w:val="single" w:sz="6" w:space="0" w:color="BFBFBF"/>
            </w:tcBorders>
          </w:tcPr>
          <w:p w14:paraId="70C7B094"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6 </w:t>
            </w:r>
          </w:p>
        </w:tc>
        <w:tc>
          <w:tcPr>
            <w:tcW w:w="6358" w:type="dxa"/>
            <w:tcBorders>
              <w:top w:val="single" w:sz="6" w:space="0" w:color="BFBFBF"/>
              <w:left w:val="single" w:sz="6" w:space="0" w:color="BFBFBF"/>
              <w:bottom w:val="single" w:sz="6" w:space="0" w:color="BFBFBF"/>
              <w:right w:val="single" w:sz="6" w:space="0" w:color="BFBFBF"/>
            </w:tcBorders>
            <w:vAlign w:val="center"/>
          </w:tcPr>
          <w:p w14:paraId="37CE210A"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Národný ústav tuberkulózy, pľúcnych chorôb a hrudníkovej chirurgie Vyšné Hágy, príspevková organizácia</w:t>
            </w:r>
          </w:p>
        </w:tc>
        <w:tc>
          <w:tcPr>
            <w:tcW w:w="2544" w:type="dxa"/>
            <w:tcBorders>
              <w:top w:val="single" w:sz="6" w:space="0" w:color="BFBFBF"/>
              <w:left w:val="single" w:sz="6" w:space="0" w:color="BFBFBF"/>
              <w:bottom w:val="single" w:sz="6" w:space="0" w:color="BFBFBF"/>
              <w:right w:val="single" w:sz="6" w:space="0" w:color="BFBFBF"/>
            </w:tcBorders>
          </w:tcPr>
          <w:p w14:paraId="79D65F76"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Príspevková organizácia </w:t>
            </w:r>
          </w:p>
        </w:tc>
      </w:tr>
      <w:tr w:rsidR="00E8390F" w:rsidRPr="00461DA9" w14:paraId="0610DC35" w14:textId="77777777" w:rsidTr="00811B46">
        <w:trPr>
          <w:trHeight w:val="300"/>
        </w:trPr>
        <w:tc>
          <w:tcPr>
            <w:tcW w:w="554" w:type="dxa"/>
            <w:tcBorders>
              <w:top w:val="single" w:sz="6" w:space="0" w:color="BFBFBF"/>
              <w:left w:val="single" w:sz="6" w:space="0" w:color="BFBFBF"/>
              <w:bottom w:val="single" w:sz="6" w:space="0" w:color="BFBFBF"/>
              <w:right w:val="single" w:sz="6" w:space="0" w:color="BFBFBF"/>
            </w:tcBorders>
          </w:tcPr>
          <w:p w14:paraId="4F3E69E8"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7 </w:t>
            </w:r>
          </w:p>
        </w:tc>
        <w:tc>
          <w:tcPr>
            <w:tcW w:w="6358" w:type="dxa"/>
            <w:tcBorders>
              <w:top w:val="single" w:sz="6" w:space="0" w:color="BFBFBF"/>
              <w:left w:val="single" w:sz="6" w:space="0" w:color="BFBFBF"/>
              <w:bottom w:val="single" w:sz="6" w:space="0" w:color="BFBFBF"/>
              <w:right w:val="single" w:sz="6" w:space="0" w:color="BFBFBF"/>
            </w:tcBorders>
            <w:vAlign w:val="center"/>
          </w:tcPr>
          <w:p w14:paraId="2871CC0A"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Fakultná nemocnica Trenčín </w:t>
            </w:r>
          </w:p>
        </w:tc>
        <w:tc>
          <w:tcPr>
            <w:tcW w:w="2544" w:type="dxa"/>
            <w:tcBorders>
              <w:top w:val="single" w:sz="6" w:space="0" w:color="BFBFBF"/>
              <w:left w:val="single" w:sz="6" w:space="0" w:color="BFBFBF"/>
              <w:bottom w:val="single" w:sz="6" w:space="0" w:color="BFBFBF"/>
              <w:right w:val="single" w:sz="6" w:space="0" w:color="BFBFBF"/>
            </w:tcBorders>
          </w:tcPr>
          <w:p w14:paraId="30AD5E8C"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Príspevková organizácia </w:t>
            </w:r>
          </w:p>
        </w:tc>
      </w:tr>
      <w:tr w:rsidR="00E8390F" w:rsidRPr="00461DA9" w14:paraId="573898A7" w14:textId="77777777" w:rsidTr="00811B46">
        <w:trPr>
          <w:trHeight w:val="300"/>
        </w:trPr>
        <w:tc>
          <w:tcPr>
            <w:tcW w:w="554" w:type="dxa"/>
            <w:tcBorders>
              <w:top w:val="single" w:sz="6" w:space="0" w:color="BFBFBF"/>
              <w:left w:val="single" w:sz="6" w:space="0" w:color="BFBFBF"/>
              <w:bottom w:val="single" w:sz="6" w:space="0" w:color="BFBFBF"/>
              <w:right w:val="single" w:sz="6" w:space="0" w:color="BFBFBF"/>
            </w:tcBorders>
          </w:tcPr>
          <w:p w14:paraId="4FDC8B56"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8 </w:t>
            </w:r>
          </w:p>
        </w:tc>
        <w:tc>
          <w:tcPr>
            <w:tcW w:w="6358" w:type="dxa"/>
            <w:tcBorders>
              <w:top w:val="single" w:sz="6" w:space="0" w:color="BFBFBF"/>
              <w:left w:val="single" w:sz="6" w:space="0" w:color="BFBFBF"/>
              <w:bottom w:val="single" w:sz="6" w:space="0" w:color="BFBFBF"/>
              <w:right w:val="single" w:sz="6" w:space="0" w:color="BFBFBF"/>
            </w:tcBorders>
            <w:vAlign w:val="center"/>
          </w:tcPr>
          <w:p w14:paraId="5ADA30EA"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Fakultná nemocnica Trnava </w:t>
            </w:r>
          </w:p>
        </w:tc>
        <w:tc>
          <w:tcPr>
            <w:tcW w:w="2544" w:type="dxa"/>
            <w:tcBorders>
              <w:top w:val="single" w:sz="6" w:space="0" w:color="BFBFBF"/>
              <w:left w:val="single" w:sz="6" w:space="0" w:color="BFBFBF"/>
              <w:bottom w:val="single" w:sz="6" w:space="0" w:color="BFBFBF"/>
              <w:right w:val="single" w:sz="6" w:space="0" w:color="BFBFBF"/>
            </w:tcBorders>
          </w:tcPr>
          <w:p w14:paraId="7F937691"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Príspevková organizácia </w:t>
            </w:r>
          </w:p>
        </w:tc>
      </w:tr>
      <w:tr w:rsidR="00E8390F" w:rsidRPr="00461DA9" w14:paraId="2BC91F49" w14:textId="77777777" w:rsidTr="00811B46">
        <w:trPr>
          <w:trHeight w:val="300"/>
        </w:trPr>
        <w:tc>
          <w:tcPr>
            <w:tcW w:w="554" w:type="dxa"/>
            <w:tcBorders>
              <w:top w:val="single" w:sz="6" w:space="0" w:color="BFBFBF"/>
              <w:left w:val="single" w:sz="6" w:space="0" w:color="BFBFBF"/>
              <w:bottom w:val="single" w:sz="6" w:space="0" w:color="BFBFBF"/>
              <w:right w:val="single" w:sz="6" w:space="0" w:color="BFBFBF"/>
            </w:tcBorders>
          </w:tcPr>
          <w:p w14:paraId="314521CD"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9 </w:t>
            </w:r>
          </w:p>
        </w:tc>
        <w:tc>
          <w:tcPr>
            <w:tcW w:w="6358" w:type="dxa"/>
            <w:tcBorders>
              <w:top w:val="single" w:sz="6" w:space="0" w:color="BFBFBF"/>
              <w:left w:val="single" w:sz="6" w:space="0" w:color="BFBFBF"/>
              <w:bottom w:val="single" w:sz="6" w:space="0" w:color="BFBFBF"/>
              <w:right w:val="single" w:sz="6" w:space="0" w:color="BFBFBF"/>
            </w:tcBorders>
            <w:vAlign w:val="center"/>
          </w:tcPr>
          <w:p w14:paraId="442E74DD"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Fakultná nemocnica s poliklinikou Žilina </w:t>
            </w:r>
          </w:p>
        </w:tc>
        <w:tc>
          <w:tcPr>
            <w:tcW w:w="2544" w:type="dxa"/>
            <w:tcBorders>
              <w:top w:val="single" w:sz="6" w:space="0" w:color="BFBFBF"/>
              <w:left w:val="single" w:sz="6" w:space="0" w:color="BFBFBF"/>
              <w:bottom w:val="single" w:sz="6" w:space="0" w:color="BFBFBF"/>
              <w:right w:val="single" w:sz="6" w:space="0" w:color="BFBFBF"/>
            </w:tcBorders>
          </w:tcPr>
          <w:p w14:paraId="45460F63"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Príspevková organizácia </w:t>
            </w:r>
          </w:p>
        </w:tc>
      </w:tr>
      <w:tr w:rsidR="00E8390F" w:rsidRPr="00461DA9" w14:paraId="25C3109D" w14:textId="77777777" w:rsidTr="00811B46">
        <w:trPr>
          <w:trHeight w:val="300"/>
        </w:trPr>
        <w:tc>
          <w:tcPr>
            <w:tcW w:w="554" w:type="dxa"/>
            <w:tcBorders>
              <w:top w:val="single" w:sz="6" w:space="0" w:color="BFBFBF"/>
              <w:left w:val="single" w:sz="6" w:space="0" w:color="BFBFBF"/>
              <w:bottom w:val="single" w:sz="6" w:space="0" w:color="BFBFBF"/>
              <w:right w:val="single" w:sz="6" w:space="0" w:color="BFBFBF"/>
            </w:tcBorders>
          </w:tcPr>
          <w:p w14:paraId="5DC1F096"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10 </w:t>
            </w:r>
          </w:p>
        </w:tc>
        <w:tc>
          <w:tcPr>
            <w:tcW w:w="6358" w:type="dxa"/>
            <w:tcBorders>
              <w:top w:val="single" w:sz="6" w:space="0" w:color="BFBFBF"/>
              <w:left w:val="single" w:sz="6" w:space="0" w:color="BFBFBF"/>
              <w:bottom w:val="single" w:sz="6" w:space="0" w:color="BFBFBF"/>
              <w:right w:val="single" w:sz="6" w:space="0" w:color="BFBFBF"/>
            </w:tcBorders>
            <w:vAlign w:val="center"/>
          </w:tcPr>
          <w:p w14:paraId="743785C1"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Národný onkologický ústav Bratislava </w:t>
            </w:r>
          </w:p>
        </w:tc>
        <w:tc>
          <w:tcPr>
            <w:tcW w:w="2544" w:type="dxa"/>
            <w:tcBorders>
              <w:top w:val="single" w:sz="6" w:space="0" w:color="BFBFBF"/>
              <w:left w:val="single" w:sz="6" w:space="0" w:color="BFBFBF"/>
              <w:bottom w:val="single" w:sz="6" w:space="0" w:color="BFBFBF"/>
              <w:right w:val="single" w:sz="6" w:space="0" w:color="BFBFBF"/>
            </w:tcBorders>
          </w:tcPr>
          <w:p w14:paraId="11132019"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Príspevková organizácia </w:t>
            </w:r>
          </w:p>
        </w:tc>
      </w:tr>
      <w:tr w:rsidR="00E8390F" w:rsidRPr="00461DA9" w14:paraId="46181F00" w14:textId="77777777" w:rsidTr="00811B46">
        <w:trPr>
          <w:trHeight w:val="300"/>
        </w:trPr>
        <w:tc>
          <w:tcPr>
            <w:tcW w:w="554" w:type="dxa"/>
            <w:tcBorders>
              <w:top w:val="single" w:sz="6" w:space="0" w:color="BFBFBF"/>
              <w:left w:val="single" w:sz="6" w:space="0" w:color="BFBFBF"/>
              <w:bottom w:val="single" w:sz="6" w:space="0" w:color="BFBFBF"/>
              <w:right w:val="single" w:sz="6" w:space="0" w:color="BFBFBF"/>
            </w:tcBorders>
          </w:tcPr>
          <w:p w14:paraId="47610CFC"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11 </w:t>
            </w:r>
          </w:p>
        </w:tc>
        <w:tc>
          <w:tcPr>
            <w:tcW w:w="6358" w:type="dxa"/>
            <w:tcBorders>
              <w:top w:val="single" w:sz="6" w:space="0" w:color="BFBFBF"/>
              <w:left w:val="single" w:sz="6" w:space="0" w:color="BFBFBF"/>
              <w:bottom w:val="single" w:sz="6" w:space="0" w:color="BFBFBF"/>
              <w:right w:val="single" w:sz="6" w:space="0" w:color="BFBFBF"/>
            </w:tcBorders>
            <w:vAlign w:val="center"/>
          </w:tcPr>
          <w:p w14:paraId="713BF0FE"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Národný ústav detských chorôb Bratislava </w:t>
            </w:r>
          </w:p>
        </w:tc>
        <w:tc>
          <w:tcPr>
            <w:tcW w:w="2544" w:type="dxa"/>
            <w:tcBorders>
              <w:top w:val="single" w:sz="6" w:space="0" w:color="BFBFBF"/>
              <w:left w:val="single" w:sz="6" w:space="0" w:color="BFBFBF"/>
              <w:bottom w:val="single" w:sz="6" w:space="0" w:color="BFBFBF"/>
              <w:right w:val="single" w:sz="6" w:space="0" w:color="BFBFBF"/>
            </w:tcBorders>
          </w:tcPr>
          <w:p w14:paraId="23992B20"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Príspevková organizácia </w:t>
            </w:r>
          </w:p>
        </w:tc>
      </w:tr>
      <w:tr w:rsidR="00E8390F" w:rsidRPr="00461DA9" w14:paraId="1DEB705B" w14:textId="77777777" w:rsidTr="00811B46">
        <w:trPr>
          <w:trHeight w:val="300"/>
        </w:trPr>
        <w:tc>
          <w:tcPr>
            <w:tcW w:w="554" w:type="dxa"/>
            <w:tcBorders>
              <w:top w:val="single" w:sz="6" w:space="0" w:color="BFBFBF"/>
              <w:left w:val="single" w:sz="6" w:space="0" w:color="BFBFBF"/>
              <w:bottom w:val="single" w:sz="6" w:space="0" w:color="BFBFBF"/>
              <w:right w:val="single" w:sz="6" w:space="0" w:color="BFBFBF"/>
            </w:tcBorders>
          </w:tcPr>
          <w:p w14:paraId="266A1B91"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12 </w:t>
            </w:r>
          </w:p>
        </w:tc>
        <w:tc>
          <w:tcPr>
            <w:tcW w:w="6358" w:type="dxa"/>
            <w:tcBorders>
              <w:top w:val="single" w:sz="6" w:space="0" w:color="BFBFBF"/>
              <w:left w:val="single" w:sz="6" w:space="0" w:color="BFBFBF"/>
              <w:bottom w:val="single" w:sz="6" w:space="0" w:color="BFBFBF"/>
              <w:right w:val="single" w:sz="6" w:space="0" w:color="BFBFBF"/>
            </w:tcBorders>
            <w:vAlign w:val="center"/>
          </w:tcPr>
          <w:p w14:paraId="4FB057FA"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Univerzitná nemocnica Bratislava </w:t>
            </w:r>
          </w:p>
        </w:tc>
        <w:tc>
          <w:tcPr>
            <w:tcW w:w="2544" w:type="dxa"/>
            <w:tcBorders>
              <w:top w:val="single" w:sz="6" w:space="0" w:color="BFBFBF"/>
              <w:left w:val="single" w:sz="6" w:space="0" w:color="BFBFBF"/>
              <w:bottom w:val="single" w:sz="6" w:space="0" w:color="BFBFBF"/>
              <w:right w:val="single" w:sz="6" w:space="0" w:color="BFBFBF"/>
            </w:tcBorders>
          </w:tcPr>
          <w:p w14:paraId="3B2BE48B"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Príspevková organizácia </w:t>
            </w:r>
          </w:p>
        </w:tc>
      </w:tr>
      <w:tr w:rsidR="00E8390F" w:rsidRPr="00461DA9" w14:paraId="1E034839" w14:textId="77777777" w:rsidTr="00811B46">
        <w:trPr>
          <w:trHeight w:val="300"/>
        </w:trPr>
        <w:tc>
          <w:tcPr>
            <w:tcW w:w="554" w:type="dxa"/>
            <w:tcBorders>
              <w:top w:val="single" w:sz="6" w:space="0" w:color="BFBFBF"/>
              <w:left w:val="single" w:sz="6" w:space="0" w:color="BFBFBF"/>
              <w:bottom w:val="single" w:sz="6" w:space="0" w:color="BFBFBF"/>
              <w:right w:val="single" w:sz="6" w:space="0" w:color="BFBFBF"/>
            </w:tcBorders>
          </w:tcPr>
          <w:p w14:paraId="6C420DF3"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13 </w:t>
            </w:r>
          </w:p>
        </w:tc>
        <w:tc>
          <w:tcPr>
            <w:tcW w:w="6358" w:type="dxa"/>
            <w:tcBorders>
              <w:top w:val="single" w:sz="6" w:space="0" w:color="BFBFBF"/>
              <w:left w:val="single" w:sz="6" w:space="0" w:color="BFBFBF"/>
              <w:bottom w:val="single" w:sz="6" w:space="0" w:color="BFBFBF"/>
              <w:right w:val="single" w:sz="6" w:space="0" w:color="BFBFBF"/>
            </w:tcBorders>
            <w:vAlign w:val="center"/>
          </w:tcPr>
          <w:p w14:paraId="3D1E1AA3"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Univerzitná nemocnica L. Pasteura Košice </w:t>
            </w:r>
          </w:p>
        </w:tc>
        <w:tc>
          <w:tcPr>
            <w:tcW w:w="2544" w:type="dxa"/>
            <w:tcBorders>
              <w:top w:val="single" w:sz="6" w:space="0" w:color="BFBFBF"/>
              <w:left w:val="single" w:sz="6" w:space="0" w:color="BFBFBF"/>
              <w:bottom w:val="single" w:sz="6" w:space="0" w:color="BFBFBF"/>
              <w:right w:val="single" w:sz="6" w:space="0" w:color="BFBFBF"/>
            </w:tcBorders>
          </w:tcPr>
          <w:p w14:paraId="46F0C6B1"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Príspevková organizácia </w:t>
            </w:r>
          </w:p>
        </w:tc>
      </w:tr>
      <w:tr w:rsidR="00E8390F" w:rsidRPr="00461DA9" w14:paraId="205ADFAE" w14:textId="77777777" w:rsidTr="00811B46">
        <w:trPr>
          <w:trHeight w:val="300"/>
        </w:trPr>
        <w:tc>
          <w:tcPr>
            <w:tcW w:w="554" w:type="dxa"/>
            <w:tcBorders>
              <w:top w:val="single" w:sz="6" w:space="0" w:color="BFBFBF"/>
              <w:left w:val="single" w:sz="6" w:space="0" w:color="BFBFBF"/>
              <w:bottom w:val="single" w:sz="6" w:space="0" w:color="BFBFBF"/>
              <w:right w:val="single" w:sz="6" w:space="0" w:color="BFBFBF"/>
            </w:tcBorders>
          </w:tcPr>
          <w:p w14:paraId="7EF676F7"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14 </w:t>
            </w:r>
          </w:p>
        </w:tc>
        <w:tc>
          <w:tcPr>
            <w:tcW w:w="6358" w:type="dxa"/>
            <w:tcBorders>
              <w:top w:val="single" w:sz="6" w:space="0" w:color="BFBFBF"/>
              <w:left w:val="single" w:sz="6" w:space="0" w:color="BFBFBF"/>
              <w:bottom w:val="single" w:sz="6" w:space="0" w:color="BFBFBF"/>
              <w:right w:val="single" w:sz="6" w:space="0" w:color="BFBFBF"/>
            </w:tcBorders>
            <w:vAlign w:val="center"/>
          </w:tcPr>
          <w:p w14:paraId="503ECDC7"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Univerzitná nemocnica Martin </w:t>
            </w:r>
          </w:p>
        </w:tc>
        <w:tc>
          <w:tcPr>
            <w:tcW w:w="2544" w:type="dxa"/>
            <w:tcBorders>
              <w:top w:val="single" w:sz="6" w:space="0" w:color="BFBFBF"/>
              <w:left w:val="single" w:sz="6" w:space="0" w:color="BFBFBF"/>
              <w:bottom w:val="single" w:sz="6" w:space="0" w:color="BFBFBF"/>
              <w:right w:val="single" w:sz="6" w:space="0" w:color="BFBFBF"/>
            </w:tcBorders>
          </w:tcPr>
          <w:p w14:paraId="14692270"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Príspevková organizácia </w:t>
            </w:r>
          </w:p>
        </w:tc>
      </w:tr>
      <w:tr w:rsidR="00E8390F" w:rsidRPr="00461DA9" w14:paraId="2AB2E4DA" w14:textId="77777777" w:rsidTr="00811B46">
        <w:trPr>
          <w:trHeight w:val="300"/>
        </w:trPr>
        <w:tc>
          <w:tcPr>
            <w:tcW w:w="554" w:type="dxa"/>
            <w:tcBorders>
              <w:top w:val="single" w:sz="6" w:space="0" w:color="BFBFBF"/>
              <w:left w:val="single" w:sz="6" w:space="0" w:color="BFBFBF"/>
              <w:bottom w:val="single" w:sz="6" w:space="0" w:color="BFBFBF"/>
              <w:right w:val="single" w:sz="6" w:space="0" w:color="BFBFBF"/>
            </w:tcBorders>
          </w:tcPr>
          <w:p w14:paraId="5943EA81"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15 </w:t>
            </w:r>
          </w:p>
        </w:tc>
        <w:tc>
          <w:tcPr>
            <w:tcW w:w="6358" w:type="dxa"/>
            <w:tcBorders>
              <w:top w:val="single" w:sz="6" w:space="0" w:color="BFBFBF"/>
              <w:left w:val="single" w:sz="6" w:space="0" w:color="BFBFBF"/>
              <w:bottom w:val="single" w:sz="6" w:space="0" w:color="BFBFBF"/>
              <w:right w:val="single" w:sz="6" w:space="0" w:color="BFBFBF"/>
            </w:tcBorders>
            <w:vAlign w:val="center"/>
          </w:tcPr>
          <w:p w14:paraId="1D883DF8"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Národný ústav srdcových a cievnych chorôb BA </w:t>
            </w:r>
          </w:p>
        </w:tc>
        <w:tc>
          <w:tcPr>
            <w:tcW w:w="2544" w:type="dxa"/>
            <w:tcBorders>
              <w:top w:val="single" w:sz="6" w:space="0" w:color="BFBFBF"/>
              <w:left w:val="single" w:sz="6" w:space="0" w:color="BFBFBF"/>
              <w:bottom w:val="single" w:sz="6" w:space="0" w:color="BFBFBF"/>
              <w:right w:val="single" w:sz="6" w:space="0" w:color="BFBFBF"/>
            </w:tcBorders>
          </w:tcPr>
          <w:p w14:paraId="0EBE042D"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Akciová spoločnosť </w:t>
            </w:r>
          </w:p>
        </w:tc>
      </w:tr>
      <w:tr w:rsidR="00E8390F" w:rsidRPr="00461DA9" w14:paraId="0C8EE53E" w14:textId="77777777" w:rsidTr="00811B46">
        <w:trPr>
          <w:trHeight w:val="300"/>
        </w:trPr>
        <w:tc>
          <w:tcPr>
            <w:tcW w:w="554" w:type="dxa"/>
            <w:tcBorders>
              <w:top w:val="single" w:sz="6" w:space="0" w:color="BFBFBF"/>
              <w:left w:val="single" w:sz="6" w:space="0" w:color="BFBFBF"/>
              <w:bottom w:val="single" w:sz="6" w:space="0" w:color="BFBFBF"/>
              <w:right w:val="single" w:sz="6" w:space="0" w:color="BFBFBF"/>
            </w:tcBorders>
          </w:tcPr>
          <w:p w14:paraId="2C024302"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16 </w:t>
            </w:r>
          </w:p>
        </w:tc>
        <w:tc>
          <w:tcPr>
            <w:tcW w:w="6358" w:type="dxa"/>
            <w:tcBorders>
              <w:top w:val="single" w:sz="6" w:space="0" w:color="BFBFBF"/>
              <w:left w:val="single" w:sz="6" w:space="0" w:color="BFBFBF"/>
              <w:bottom w:val="single" w:sz="6" w:space="0" w:color="BFBFBF"/>
              <w:right w:val="single" w:sz="6" w:space="0" w:color="BFBFBF"/>
            </w:tcBorders>
            <w:vAlign w:val="center"/>
          </w:tcPr>
          <w:p w14:paraId="6DD165F6"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Nemocnica Poprad </w:t>
            </w:r>
          </w:p>
        </w:tc>
        <w:tc>
          <w:tcPr>
            <w:tcW w:w="2544" w:type="dxa"/>
            <w:tcBorders>
              <w:top w:val="single" w:sz="6" w:space="0" w:color="BFBFBF"/>
              <w:left w:val="single" w:sz="6" w:space="0" w:color="BFBFBF"/>
              <w:bottom w:val="single" w:sz="6" w:space="0" w:color="BFBFBF"/>
              <w:right w:val="single" w:sz="6" w:space="0" w:color="BFBFBF"/>
            </w:tcBorders>
          </w:tcPr>
          <w:p w14:paraId="15417E17"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Akciová spoločnosť </w:t>
            </w:r>
          </w:p>
        </w:tc>
      </w:tr>
      <w:tr w:rsidR="00E8390F" w:rsidRPr="00461DA9" w14:paraId="77BB821E" w14:textId="77777777" w:rsidTr="00811B46">
        <w:trPr>
          <w:trHeight w:val="300"/>
        </w:trPr>
        <w:tc>
          <w:tcPr>
            <w:tcW w:w="554" w:type="dxa"/>
            <w:tcBorders>
              <w:top w:val="single" w:sz="6" w:space="0" w:color="BFBFBF"/>
              <w:left w:val="single" w:sz="6" w:space="0" w:color="BFBFBF"/>
              <w:bottom w:val="single" w:sz="6" w:space="0" w:color="BFBFBF"/>
              <w:right w:val="single" w:sz="6" w:space="0" w:color="BFBFBF"/>
            </w:tcBorders>
          </w:tcPr>
          <w:p w14:paraId="60FD276E"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17 </w:t>
            </w:r>
          </w:p>
        </w:tc>
        <w:tc>
          <w:tcPr>
            <w:tcW w:w="6358" w:type="dxa"/>
            <w:tcBorders>
              <w:top w:val="single" w:sz="6" w:space="0" w:color="BFBFBF"/>
              <w:left w:val="single" w:sz="6" w:space="0" w:color="BFBFBF"/>
              <w:bottom w:val="single" w:sz="6" w:space="0" w:color="BFBFBF"/>
              <w:right w:val="single" w:sz="6" w:space="0" w:color="BFBFBF"/>
            </w:tcBorders>
            <w:vAlign w:val="center"/>
          </w:tcPr>
          <w:p w14:paraId="6ADE91BB"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Stredoslovenský ústav srdcových a cievnych chorôb Banská Bystrica </w:t>
            </w:r>
          </w:p>
        </w:tc>
        <w:tc>
          <w:tcPr>
            <w:tcW w:w="2544" w:type="dxa"/>
            <w:tcBorders>
              <w:top w:val="single" w:sz="6" w:space="0" w:color="BFBFBF"/>
              <w:left w:val="single" w:sz="6" w:space="0" w:color="BFBFBF"/>
              <w:bottom w:val="single" w:sz="6" w:space="0" w:color="BFBFBF"/>
              <w:right w:val="single" w:sz="6" w:space="0" w:color="BFBFBF"/>
            </w:tcBorders>
          </w:tcPr>
          <w:p w14:paraId="7789ACEA"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Akciová spoločnosť </w:t>
            </w:r>
          </w:p>
        </w:tc>
      </w:tr>
      <w:tr w:rsidR="00E8390F" w:rsidRPr="00461DA9" w14:paraId="449C6936" w14:textId="77777777" w:rsidTr="00811B46">
        <w:trPr>
          <w:trHeight w:val="300"/>
        </w:trPr>
        <w:tc>
          <w:tcPr>
            <w:tcW w:w="554" w:type="dxa"/>
            <w:tcBorders>
              <w:top w:val="single" w:sz="6" w:space="0" w:color="BFBFBF"/>
              <w:left w:val="single" w:sz="6" w:space="0" w:color="BFBFBF"/>
              <w:bottom w:val="single" w:sz="6" w:space="0" w:color="BFBFBF"/>
              <w:right w:val="single" w:sz="6" w:space="0" w:color="BFBFBF"/>
            </w:tcBorders>
          </w:tcPr>
          <w:p w14:paraId="6F7BB580"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lastRenderedPageBreak/>
              <w:t>18 </w:t>
            </w:r>
          </w:p>
        </w:tc>
        <w:tc>
          <w:tcPr>
            <w:tcW w:w="6358" w:type="dxa"/>
            <w:tcBorders>
              <w:top w:val="single" w:sz="6" w:space="0" w:color="BFBFBF"/>
              <w:left w:val="single" w:sz="6" w:space="0" w:color="BFBFBF"/>
              <w:bottom w:val="single" w:sz="6" w:space="0" w:color="BFBFBF"/>
              <w:right w:val="single" w:sz="6" w:space="0" w:color="BFBFBF"/>
            </w:tcBorders>
            <w:vAlign w:val="center"/>
          </w:tcPr>
          <w:p w14:paraId="77EEF266"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Východoslovenský onkologický ústav Košice </w:t>
            </w:r>
          </w:p>
        </w:tc>
        <w:tc>
          <w:tcPr>
            <w:tcW w:w="2544" w:type="dxa"/>
            <w:tcBorders>
              <w:top w:val="single" w:sz="6" w:space="0" w:color="BFBFBF"/>
              <w:left w:val="single" w:sz="6" w:space="0" w:color="BFBFBF"/>
              <w:bottom w:val="single" w:sz="6" w:space="0" w:color="BFBFBF"/>
              <w:right w:val="single" w:sz="6" w:space="0" w:color="BFBFBF"/>
            </w:tcBorders>
          </w:tcPr>
          <w:p w14:paraId="24D6197C"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Akciová spoločnosť </w:t>
            </w:r>
          </w:p>
        </w:tc>
      </w:tr>
      <w:tr w:rsidR="00E8390F" w:rsidRPr="00461DA9" w14:paraId="1B60D0AA" w14:textId="77777777" w:rsidTr="00811B46">
        <w:trPr>
          <w:trHeight w:val="300"/>
        </w:trPr>
        <w:tc>
          <w:tcPr>
            <w:tcW w:w="554" w:type="dxa"/>
            <w:tcBorders>
              <w:top w:val="single" w:sz="6" w:space="0" w:color="BFBFBF"/>
              <w:left w:val="single" w:sz="6" w:space="0" w:color="BFBFBF"/>
              <w:bottom w:val="single" w:sz="6" w:space="0" w:color="BFBFBF"/>
              <w:right w:val="single" w:sz="6" w:space="0" w:color="BFBFBF"/>
            </w:tcBorders>
          </w:tcPr>
          <w:p w14:paraId="3F7D1B2D"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19 </w:t>
            </w:r>
          </w:p>
        </w:tc>
        <w:tc>
          <w:tcPr>
            <w:tcW w:w="6358" w:type="dxa"/>
            <w:tcBorders>
              <w:top w:val="single" w:sz="6" w:space="0" w:color="BFBFBF"/>
              <w:left w:val="single" w:sz="6" w:space="0" w:color="BFBFBF"/>
              <w:bottom w:val="single" w:sz="6" w:space="0" w:color="BFBFBF"/>
              <w:right w:val="single" w:sz="6" w:space="0" w:color="BFBFBF"/>
            </w:tcBorders>
            <w:vAlign w:val="center"/>
          </w:tcPr>
          <w:p w14:paraId="3D887007"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Východoslovenský ústav srdcových a cievnych chorôb Košice </w:t>
            </w:r>
          </w:p>
        </w:tc>
        <w:tc>
          <w:tcPr>
            <w:tcW w:w="2544" w:type="dxa"/>
            <w:tcBorders>
              <w:top w:val="single" w:sz="6" w:space="0" w:color="BFBFBF"/>
              <w:left w:val="single" w:sz="6" w:space="0" w:color="BFBFBF"/>
              <w:bottom w:val="single" w:sz="6" w:space="0" w:color="BFBFBF"/>
              <w:right w:val="single" w:sz="6" w:space="0" w:color="BFBFBF"/>
            </w:tcBorders>
          </w:tcPr>
          <w:p w14:paraId="363E9EDA" w14:textId="77777777" w:rsidR="00E8390F" w:rsidRPr="00F46E96" w:rsidRDefault="00E8390F" w:rsidP="00811B46">
            <w:pPr>
              <w:rPr>
                <w:rFonts w:ascii="Tahoma" w:eastAsia="Arial" w:hAnsi="Tahoma" w:cs="Tahoma"/>
                <w:szCs w:val="16"/>
              </w:rPr>
            </w:pPr>
            <w:r w:rsidRPr="00F46E96">
              <w:rPr>
                <w:rFonts w:ascii="Tahoma" w:eastAsia="Arial" w:hAnsi="Tahoma" w:cs="Tahoma"/>
                <w:szCs w:val="16"/>
              </w:rPr>
              <w:t>Akciová spoločnosť </w:t>
            </w:r>
          </w:p>
        </w:tc>
      </w:tr>
    </w:tbl>
    <w:p w14:paraId="6C31B776" w14:textId="77777777" w:rsidR="00E8390F" w:rsidRPr="00C42175" w:rsidRDefault="00E8390F" w:rsidP="00E8390F">
      <w:pPr>
        <w:spacing w:after="0"/>
        <w:rPr>
          <w:rFonts w:ascii="Tahoma" w:hAnsi="Tahoma" w:cs="Tahoma"/>
        </w:rPr>
      </w:pPr>
      <w:r w:rsidRPr="00C42175">
        <w:rPr>
          <w:rFonts w:ascii="Tahoma" w:hAnsi="Tahoma" w:cs="Tahoma"/>
        </w:rPr>
        <w:t> </w:t>
      </w:r>
    </w:p>
    <w:p w14:paraId="4A58226D" w14:textId="77777777" w:rsidR="00E8390F" w:rsidRPr="00C42175" w:rsidRDefault="00E8390F" w:rsidP="00E8390F">
      <w:pPr>
        <w:spacing w:after="0"/>
        <w:rPr>
          <w:rFonts w:ascii="Tahoma" w:hAnsi="Tahoma" w:cs="Tahoma"/>
        </w:rPr>
      </w:pPr>
      <w:r w:rsidRPr="00C42175">
        <w:rPr>
          <w:rFonts w:ascii="Tahoma" w:hAnsi="Tahoma" w:cs="Tahoma"/>
        </w:rPr>
        <w:t>Uvedení poskytovatelia zdravotnej starostlivosti v zriaďovateľskej pôsobnosti MZ SR v súčasnosti poskytujú dáta jednotlivým útvarom MZ SR priamo, resp. prostredníctvom NCZI, ako aj ostatným orgánom verejnej moci (napr. iným ministerstvám, zdravotným poisťovniam, daňovým a colným orgánom, miestnej samospráve a pod.). </w:t>
      </w:r>
    </w:p>
    <w:p w14:paraId="322D937A" w14:textId="77777777" w:rsidR="00E8390F" w:rsidRPr="00C42175" w:rsidRDefault="00E8390F" w:rsidP="00E8390F">
      <w:pPr>
        <w:spacing w:after="0"/>
        <w:rPr>
          <w:rFonts w:ascii="Tahoma" w:hAnsi="Tahoma" w:cs="Tahoma"/>
        </w:rPr>
      </w:pPr>
      <w:r w:rsidRPr="00C42175">
        <w:rPr>
          <w:rFonts w:ascii="Tahoma" w:hAnsi="Tahoma" w:cs="Tahoma"/>
          <w:b/>
        </w:rPr>
        <w:t>Detailný popis súčasných dátových zdrojov</w:t>
      </w:r>
      <w:r w:rsidRPr="00C42175">
        <w:rPr>
          <w:rFonts w:ascii="Tahoma" w:hAnsi="Tahoma" w:cs="Tahoma"/>
        </w:rPr>
        <w:t xml:space="preserve"> pre informačné potreby konzumentov dát je uvedený v kapitole 4.3. tohto dokumentu. </w:t>
      </w:r>
    </w:p>
    <w:p w14:paraId="197F8E08" w14:textId="77777777" w:rsidR="00E8390F" w:rsidRPr="00C42175" w:rsidRDefault="00E8390F" w:rsidP="00E8390F">
      <w:pPr>
        <w:spacing w:after="0"/>
        <w:rPr>
          <w:rFonts w:ascii="Tahoma" w:hAnsi="Tahoma" w:cs="Tahoma"/>
        </w:rPr>
      </w:pPr>
      <w:r w:rsidRPr="00C42175">
        <w:rPr>
          <w:rFonts w:ascii="Tahoma" w:hAnsi="Tahoma" w:cs="Tahoma"/>
        </w:rPr>
        <w:t> </w:t>
      </w:r>
    </w:p>
    <w:p w14:paraId="4D789329" w14:textId="77777777" w:rsidR="00E8390F" w:rsidRPr="00C42175" w:rsidRDefault="00E8390F" w:rsidP="00E8390F">
      <w:pPr>
        <w:spacing w:after="0"/>
        <w:rPr>
          <w:rFonts w:eastAsia="Arial"/>
          <w:color w:val="000000" w:themeColor="text1"/>
        </w:rPr>
      </w:pPr>
      <w:r w:rsidRPr="00C42175">
        <w:rPr>
          <w:rFonts w:ascii="Tahoma" w:hAnsi="Tahoma" w:cs="Tahoma"/>
        </w:rPr>
        <w:t xml:space="preserve">V podmienkach rezortu MZ SR v súčasnosti nie je zmapovaná </w:t>
      </w:r>
      <w:r w:rsidRPr="347D4C0F">
        <w:rPr>
          <w:rFonts w:ascii="Tahoma" w:hAnsi="Tahoma" w:cs="Tahoma"/>
          <w:b/>
          <w:bCs/>
        </w:rPr>
        <w:t>detailná analýza dátových potrieb</w:t>
      </w:r>
      <w:r w:rsidRPr="00C42175">
        <w:rPr>
          <w:rFonts w:ascii="Tahoma" w:hAnsi="Tahoma" w:cs="Tahoma"/>
        </w:rPr>
        <w:t xml:space="preserve"> na úrovni dátových atribútov v rezorte zdravotníctva, a to v dôslednom rozdelení na poskytovateľov a konzumentov dát. Uvedená analýza by mala byť zrealizovaná v úvode realizačnej fázy projektu Centrálnej integračnej platformy MZ SR a jedným z jej výsledkov by malo byť vytvorenie dátového modelu. Následné </w:t>
      </w:r>
      <w:r w:rsidRPr="347D4C0F">
        <w:rPr>
          <w:rFonts w:ascii="Tahoma" w:hAnsi="Tahoma" w:cs="Tahoma"/>
          <w:b/>
          <w:bCs/>
        </w:rPr>
        <w:t>udržiavanie a aktualizácia</w:t>
      </w:r>
      <w:r w:rsidRPr="00C42175">
        <w:rPr>
          <w:rFonts w:ascii="Tahoma" w:hAnsi="Tahoma" w:cs="Tahoma"/>
        </w:rPr>
        <w:t xml:space="preserve"> dátového modelu rezortu MZ SR je dôležitým aspektom z hľadiska udržateľnosti projektu. </w:t>
      </w:r>
      <w:r w:rsidRPr="00C42175">
        <w:rPr>
          <w:rFonts w:ascii="Tahoma" w:hAnsi="Tahoma" w:cs="Tahoma"/>
          <w:color w:val="000000" w:themeColor="text1"/>
        </w:rPr>
        <w:t>NCZI spravuje údajovú základňu a zdravotnícky informačný systém v zmysle Zákona č. 153/2013 Z. z. o národnom zdravotníckom informačnom systéme a kontraktami uzatvorenými medzi MZ SR a NCZI</w:t>
      </w:r>
      <w:r w:rsidRPr="00C42175">
        <w:rPr>
          <w:rStyle w:val="Odkaznapoznmkupodiarou"/>
          <w:rFonts w:ascii="Tahoma" w:hAnsi="Tahoma" w:cs="Tahoma"/>
          <w:color w:val="000000" w:themeColor="text1"/>
        </w:rPr>
        <w:footnoteReference w:id="2"/>
      </w:r>
      <w:r w:rsidRPr="00C42175">
        <w:rPr>
          <w:rFonts w:ascii="Tahoma" w:hAnsi="Tahoma" w:cs="Tahoma"/>
          <w:color w:val="000000" w:themeColor="text1"/>
        </w:rPr>
        <w:t xml:space="preserve">. </w:t>
      </w:r>
      <w:r w:rsidRPr="00C42175">
        <w:rPr>
          <w:rFonts w:ascii="Tahoma" w:hAnsi="Tahoma" w:cs="Tahoma"/>
        </w:rPr>
        <w:t xml:space="preserve">V rámci MZ SR, ako zriaďovateľa však v súčasnosti </w:t>
      </w:r>
      <w:r w:rsidRPr="347D4C0F">
        <w:rPr>
          <w:rFonts w:ascii="Tahoma" w:hAnsi="Tahoma" w:cs="Tahoma"/>
          <w:b/>
          <w:bCs/>
        </w:rPr>
        <w:t>neexistuje organizačný útvar</w:t>
      </w:r>
      <w:r w:rsidRPr="00C42175">
        <w:rPr>
          <w:rFonts w:ascii="Tahoma" w:hAnsi="Tahoma" w:cs="Tahoma"/>
        </w:rPr>
        <w:t xml:space="preserve">, ktorý by metodicky riadil a </w:t>
      </w:r>
      <w:r w:rsidRPr="347D4C0F">
        <w:rPr>
          <w:rFonts w:ascii="Tahoma" w:hAnsi="Tahoma" w:cs="Tahoma"/>
          <w:b/>
          <w:bCs/>
        </w:rPr>
        <w:t xml:space="preserve">koordinoval </w:t>
      </w:r>
      <w:r w:rsidRPr="00C42175">
        <w:rPr>
          <w:rFonts w:ascii="Tahoma" w:hAnsi="Tahoma" w:cs="Tahoma"/>
        </w:rPr>
        <w:t xml:space="preserve">zber, spracovanie údajov od podriadených organizácií, definoval </w:t>
      </w:r>
      <w:r w:rsidRPr="347D4C0F">
        <w:rPr>
          <w:rFonts w:ascii="Tahoma" w:hAnsi="Tahoma" w:cs="Tahoma"/>
          <w:b/>
          <w:bCs/>
        </w:rPr>
        <w:t>kontroly dátovej kvality</w:t>
      </w:r>
      <w:r w:rsidRPr="00C42175">
        <w:rPr>
          <w:rFonts w:ascii="Tahoma" w:hAnsi="Tahoma" w:cs="Tahoma"/>
        </w:rPr>
        <w:t xml:space="preserve">, zabezpečoval </w:t>
      </w:r>
      <w:r w:rsidRPr="347D4C0F">
        <w:rPr>
          <w:rFonts w:ascii="Tahoma" w:hAnsi="Tahoma" w:cs="Tahoma"/>
          <w:b/>
          <w:bCs/>
        </w:rPr>
        <w:t>dátovú governance</w:t>
      </w:r>
      <w:r w:rsidRPr="00C42175">
        <w:rPr>
          <w:rFonts w:ascii="Tahoma" w:hAnsi="Tahoma" w:cs="Tahoma"/>
        </w:rPr>
        <w:t xml:space="preserve"> t.j. neexistuje systematické riadenie údajov v rámci celého rezortu zdravotníctva. Zriadenie takéhoto útvaru je </w:t>
      </w:r>
      <w:r w:rsidRPr="347D4C0F">
        <w:rPr>
          <w:rFonts w:ascii="Tahoma" w:hAnsi="Tahoma" w:cs="Tahoma"/>
          <w:b/>
          <w:bCs/>
        </w:rPr>
        <w:t>nevyhnutným predpokladom</w:t>
      </w:r>
      <w:r w:rsidRPr="00C42175">
        <w:rPr>
          <w:rFonts w:ascii="Tahoma" w:hAnsi="Tahoma" w:cs="Tahoma"/>
        </w:rPr>
        <w:t xml:space="preserve"> pre realizáciu projektu Centrálnej integračnej platformy MZ SR a jej následnú udržateľnosť, či rozvoj. Metodika a správa údajov CIP by mala byť zabezpečená špecializovanými pracovníkmi pre dátový manažment na strane MZ SR, ktorí momentálne nie sú zastúpení v organizačnej štruktúre MZ SR, napr. dátový architekt, dátový kurátor alebo dátový právnik. </w:t>
      </w:r>
      <w:r w:rsidRPr="544A573B">
        <w:rPr>
          <w:rFonts w:ascii="Tahoma" w:hAnsi="Tahoma" w:cs="Tahoma"/>
        </w:rPr>
        <w:t>Uvedené role by mali byť zastúpené práve na Sekcii</w:t>
      </w:r>
      <w:r w:rsidRPr="544A573B">
        <w:rPr>
          <w:rFonts w:eastAsia="Arial"/>
          <w:color w:val="000000" w:themeColor="text1"/>
        </w:rPr>
        <w:t xml:space="preserve"> centrálneho riadenia a koordinácie podriaden</w:t>
      </w:r>
      <w:r>
        <w:rPr>
          <w:rFonts w:eastAsia="Arial"/>
          <w:color w:val="000000" w:themeColor="text1"/>
        </w:rPr>
        <w:t>ých organizácií ako podporný tí</w:t>
      </w:r>
      <w:r w:rsidRPr="544A573B">
        <w:rPr>
          <w:rFonts w:eastAsia="Arial"/>
          <w:color w:val="000000" w:themeColor="text1"/>
        </w:rPr>
        <w:t>m pre komplexné riadenie nemocníc v zakladateľskej /</w:t>
      </w:r>
      <w:r>
        <w:rPr>
          <w:rFonts w:eastAsia="Arial"/>
          <w:color w:val="000000" w:themeColor="text1"/>
        </w:rPr>
        <w:t xml:space="preserve"> </w:t>
      </w:r>
      <w:r w:rsidRPr="544A573B">
        <w:rPr>
          <w:rFonts w:eastAsia="Arial"/>
          <w:color w:val="000000" w:themeColor="text1"/>
        </w:rPr>
        <w:t>zriaďovateľskej pôsobnosti MZ SR.</w:t>
      </w:r>
    </w:p>
    <w:p w14:paraId="25B265F6" w14:textId="77777777" w:rsidR="00E8390F" w:rsidRPr="00C42175" w:rsidRDefault="00E8390F" w:rsidP="00E8390F">
      <w:pPr>
        <w:spacing w:after="0"/>
        <w:rPr>
          <w:rFonts w:ascii="Tahoma" w:hAnsi="Tahoma" w:cs="Tahoma"/>
        </w:rPr>
      </w:pPr>
      <w:r w:rsidRPr="00C42175">
        <w:rPr>
          <w:rFonts w:ascii="Tahoma" w:hAnsi="Tahoma" w:cs="Tahoma"/>
        </w:rPr>
        <w:t> </w:t>
      </w:r>
    </w:p>
    <w:p w14:paraId="47FE4E95" w14:textId="77777777" w:rsidR="00E8390F" w:rsidRPr="0069546C" w:rsidRDefault="00E8390F" w:rsidP="00E8390F">
      <w:pPr>
        <w:spacing w:after="0"/>
        <w:rPr>
          <w:rFonts w:ascii="Tahoma" w:hAnsi="Tahoma" w:cs="Tahoma"/>
        </w:rPr>
      </w:pPr>
      <w:r w:rsidRPr="00C42175">
        <w:rPr>
          <w:rFonts w:ascii="Tahoma" w:hAnsi="Tahoma" w:cs="Tahoma"/>
        </w:rPr>
        <w:t> </w:t>
      </w:r>
      <w:bookmarkStart w:id="67" w:name="_heading=h.1ci93xb"/>
      <w:bookmarkEnd w:id="67"/>
      <w:r w:rsidRPr="00C42175">
        <w:rPr>
          <w:rFonts w:ascii="Tahoma" w:hAnsi="Tahoma" w:cs="Tahoma"/>
        </w:rPr>
        <w:t> </w:t>
      </w:r>
    </w:p>
    <w:p w14:paraId="02197729" w14:textId="77777777" w:rsidR="00E8390F" w:rsidRPr="0069546C" w:rsidRDefault="00E8390F" w:rsidP="00E8390F">
      <w:pPr>
        <w:rPr>
          <w:rFonts w:ascii="Tahoma" w:hAnsi="Tahoma" w:cs="Tahoma"/>
          <w:b/>
          <w:bCs/>
        </w:rPr>
      </w:pPr>
      <w:r w:rsidRPr="0069546C">
        <w:rPr>
          <w:rFonts w:ascii="Tahoma" w:hAnsi="Tahoma" w:cs="Tahoma"/>
          <w:b/>
          <w:bCs/>
        </w:rPr>
        <w:t>Navrhovaný stav</w:t>
      </w:r>
    </w:p>
    <w:p w14:paraId="25FD08E2" w14:textId="77777777" w:rsidR="00E8390F" w:rsidRPr="0069546C" w:rsidRDefault="00E8390F" w:rsidP="00E8390F">
      <w:pPr>
        <w:rPr>
          <w:rFonts w:ascii="Tahoma" w:hAnsi="Tahoma" w:cs="Tahoma"/>
          <w:b/>
        </w:rPr>
      </w:pPr>
    </w:p>
    <w:p w14:paraId="774A874A" w14:textId="77777777" w:rsidR="00E8390F" w:rsidRPr="0069546C" w:rsidRDefault="00E8390F" w:rsidP="00E8390F">
      <w:pPr>
        <w:rPr>
          <w:rFonts w:ascii="Tahoma" w:hAnsi="Tahoma" w:cs="Tahoma"/>
        </w:rPr>
      </w:pPr>
      <w:r w:rsidRPr="0069546C">
        <w:rPr>
          <w:rFonts w:ascii="Tahoma" w:hAnsi="Tahoma" w:cs="Tahoma"/>
          <w:b/>
        </w:rPr>
        <w:t>Biznis architektúra</w:t>
      </w:r>
      <w:r w:rsidRPr="0069546C">
        <w:rPr>
          <w:rFonts w:ascii="Tahoma" w:hAnsi="Tahoma" w:cs="Tahoma"/>
        </w:rPr>
        <w:t xml:space="preserve"> obsahuje nasledovné používateľské skupiny a aktérov, ktorí sú identifikovaní ako užívatelia navrhovaného systému:</w:t>
      </w:r>
    </w:p>
    <w:p w14:paraId="013513C7" w14:textId="77777777" w:rsidR="00E8390F" w:rsidRPr="0069546C" w:rsidRDefault="00E8390F" w:rsidP="00E8390F">
      <w:pPr>
        <w:rPr>
          <w:rFonts w:ascii="Tahoma" w:hAnsi="Tahoma" w:cs="Tahoma"/>
        </w:rPr>
      </w:pPr>
    </w:p>
    <w:p w14:paraId="6C44705D" w14:textId="77777777" w:rsidR="00E8390F" w:rsidRPr="0069546C" w:rsidRDefault="00E8390F" w:rsidP="00E8390F">
      <w:pPr>
        <w:rPr>
          <w:rFonts w:ascii="Tahoma" w:hAnsi="Tahoma" w:cs="Tahoma"/>
          <w:b/>
        </w:rPr>
      </w:pPr>
      <w:r w:rsidRPr="0069546C">
        <w:rPr>
          <w:rFonts w:ascii="Tahoma" w:hAnsi="Tahoma" w:cs="Tahoma"/>
          <w:b/>
        </w:rPr>
        <w:t>Aktéri - používatelia CIP:</w:t>
      </w:r>
    </w:p>
    <w:p w14:paraId="18978D09" w14:textId="77777777" w:rsidR="00E8390F" w:rsidRPr="0069546C" w:rsidRDefault="00E8390F">
      <w:pPr>
        <w:numPr>
          <w:ilvl w:val="0"/>
          <w:numId w:val="70"/>
        </w:numPr>
        <w:spacing w:after="0" w:line="240" w:lineRule="auto"/>
        <w:jc w:val="both"/>
        <w:rPr>
          <w:rFonts w:eastAsia="Arial"/>
          <w:color w:val="000000" w:themeColor="text1"/>
          <w:lang w:val="sk"/>
        </w:rPr>
      </w:pPr>
      <w:r w:rsidRPr="347D4C0F">
        <w:rPr>
          <w:rFonts w:ascii="Tahoma" w:hAnsi="Tahoma" w:cs="Tahoma"/>
        </w:rPr>
        <w:t>Konzumenti údajov - vybrané útvary MZ SR a nemocnice, ktorí zároveň poskytujú zdrojové údaje</w:t>
      </w:r>
      <w:r>
        <w:rPr>
          <w:rFonts w:ascii="Tahoma" w:hAnsi="Tahoma" w:cs="Tahoma"/>
        </w:rPr>
        <w:t>.</w:t>
      </w:r>
    </w:p>
    <w:p w14:paraId="090A4AD8" w14:textId="77777777" w:rsidR="00E8390F" w:rsidRPr="00CA2F81" w:rsidRDefault="00E8390F" w:rsidP="00E8390F">
      <w:pPr>
        <w:spacing w:after="0"/>
        <w:ind w:left="720"/>
        <w:rPr>
          <w:rFonts w:ascii="Tahoma" w:hAnsi="Tahoma" w:cs="Tahoma"/>
        </w:rPr>
      </w:pPr>
    </w:p>
    <w:p w14:paraId="6AE5F943" w14:textId="77777777" w:rsidR="00E8390F" w:rsidRDefault="00E8390F">
      <w:pPr>
        <w:numPr>
          <w:ilvl w:val="0"/>
          <w:numId w:val="70"/>
        </w:numPr>
        <w:spacing w:after="60" w:line="240" w:lineRule="auto"/>
        <w:jc w:val="both"/>
        <w:rPr>
          <w:rFonts w:ascii="Tahoma" w:hAnsi="Tahoma" w:cs="Tahoma"/>
        </w:rPr>
      </w:pPr>
      <w:r w:rsidRPr="00974F40">
        <w:rPr>
          <w:rFonts w:ascii="Tahoma" w:hAnsi="Tahoma" w:cs="Tahoma"/>
        </w:rPr>
        <w:t>Správcovia - dátoví a IT špecialisti, ktorí budú zabezpečovať správu CIP napr. prevádzku, IT podporu a bezpečnosť systému.</w:t>
      </w:r>
    </w:p>
    <w:p w14:paraId="13987368" w14:textId="77777777" w:rsidR="00E8390F" w:rsidRPr="00974F40" w:rsidRDefault="00E8390F" w:rsidP="00E8390F">
      <w:pPr>
        <w:spacing w:after="60" w:line="240" w:lineRule="auto"/>
        <w:rPr>
          <w:rFonts w:ascii="Tahoma" w:hAnsi="Tahoma" w:cs="Tahoma"/>
        </w:rPr>
      </w:pPr>
    </w:p>
    <w:p w14:paraId="5A901E31" w14:textId="77777777" w:rsidR="00E8390F" w:rsidRPr="00461DA9" w:rsidRDefault="00E8390F" w:rsidP="00E8390F">
      <w:pPr>
        <w:rPr>
          <w:b/>
          <w:bCs/>
        </w:rPr>
      </w:pPr>
      <w:r w:rsidRPr="3EB0B49E">
        <w:rPr>
          <w:b/>
          <w:bCs/>
        </w:rPr>
        <w:t>Koncové služby:</w:t>
      </w:r>
    </w:p>
    <w:p w14:paraId="65E32D98" w14:textId="77777777" w:rsidR="00E8390F" w:rsidRPr="00461DA9" w:rsidRDefault="00E8390F">
      <w:pPr>
        <w:numPr>
          <w:ilvl w:val="0"/>
          <w:numId w:val="60"/>
        </w:numPr>
        <w:spacing w:after="0" w:line="240" w:lineRule="auto"/>
        <w:jc w:val="both"/>
      </w:pPr>
      <w:r w:rsidRPr="3EB0B49E">
        <w:t xml:space="preserve">Služby dátovej analýzy – služby zamerané na koncového používateľa, ktoré zabezpečujú ciele projektu pre podporu centrálneho riadenia nemocníc, a to monitorovaním a vyhodnocovaním údajov, ktoré sú pripravované automatizovane a zobrazované nástrojmi “Biznis intelligencie” v prehľadnej forme tzv. “dashboardov”, a to grafov, tabuliek a predefinovaných pohľadov. </w:t>
      </w:r>
    </w:p>
    <w:p w14:paraId="5758FA5B" w14:textId="77777777" w:rsidR="00E8390F" w:rsidRPr="007B44E8" w:rsidRDefault="00E8390F">
      <w:pPr>
        <w:numPr>
          <w:ilvl w:val="0"/>
          <w:numId w:val="60"/>
        </w:numPr>
        <w:spacing w:after="60" w:line="240" w:lineRule="auto"/>
        <w:jc w:val="both"/>
      </w:pPr>
      <w:r w:rsidRPr="3EB0B49E">
        <w:t xml:space="preserve">Služby riadenia a správy dát – služby riadenia dát sú skupinou služieb pre nastavenie pravidiel spracovania dát, napr. </w:t>
      </w:r>
      <w:r>
        <w:t>zmena</w:t>
      </w:r>
      <w:r w:rsidRPr="3EB0B49E">
        <w:t xml:space="preserve"> dátového formátu a dátovej štruktúry, dátového slovníka, dátovej kvality pre zabezpečenie konzistencie, zamedzenia duplicít. Primárnymi používateľmi sú dátoví špecialisti - dátoví analytici, kurátori, architekti a špecialisti kontrolingu.</w:t>
      </w:r>
    </w:p>
    <w:p w14:paraId="0B89629B" w14:textId="77777777" w:rsidR="00E8390F" w:rsidRPr="00CA2F81" w:rsidRDefault="00E8390F" w:rsidP="00E8390F">
      <w:pPr>
        <w:rPr>
          <w:rFonts w:ascii="Tahoma" w:hAnsi="Tahoma" w:cs="Tahoma"/>
        </w:rPr>
      </w:pPr>
    </w:p>
    <w:p w14:paraId="30989D37" w14:textId="77777777" w:rsidR="00E8390F" w:rsidRPr="00CA2F81" w:rsidRDefault="00E8390F" w:rsidP="00E8390F">
      <w:pPr>
        <w:rPr>
          <w:rFonts w:ascii="Tahoma" w:hAnsi="Tahoma" w:cs="Tahoma"/>
        </w:rPr>
      </w:pPr>
      <w:r w:rsidRPr="00CA2F81">
        <w:rPr>
          <w:rFonts w:ascii="Tahoma" w:hAnsi="Tahoma" w:cs="Tahoma"/>
          <w:b/>
        </w:rPr>
        <w:t xml:space="preserve">Biznis procesy </w:t>
      </w:r>
      <w:r w:rsidRPr="00CA2F81">
        <w:rPr>
          <w:rFonts w:ascii="Tahoma" w:hAnsi="Tahoma" w:cs="Tahoma"/>
        </w:rPr>
        <w:t>- predstavujú postupnosť aktivít, ktoré dosahujú požadovaný výsledok, ako napr. definovaný súbor výstupov alebo biznis služieb. V prípade navrhovanej architektúry sú to:</w:t>
      </w:r>
    </w:p>
    <w:p w14:paraId="69D416B4" w14:textId="77777777" w:rsidR="00E8390F" w:rsidRPr="00CA2F81" w:rsidRDefault="00E8390F">
      <w:pPr>
        <w:numPr>
          <w:ilvl w:val="0"/>
          <w:numId w:val="71"/>
        </w:numPr>
        <w:spacing w:after="0" w:line="240" w:lineRule="auto"/>
        <w:jc w:val="both"/>
        <w:rPr>
          <w:rFonts w:ascii="Tahoma" w:hAnsi="Tahoma" w:cs="Tahoma"/>
        </w:rPr>
      </w:pPr>
      <w:r w:rsidRPr="00CA2F81">
        <w:rPr>
          <w:rFonts w:ascii="Tahoma" w:hAnsi="Tahoma" w:cs="Tahoma"/>
        </w:rPr>
        <w:t>Procesy dátovej analýzy - procesy automatizovaného získavania - extrakcie, transformácie, analýza a vizualizácie dát.</w:t>
      </w:r>
    </w:p>
    <w:p w14:paraId="0877DB6C" w14:textId="77777777" w:rsidR="00E8390F" w:rsidRPr="00CA2F81" w:rsidRDefault="00E8390F">
      <w:pPr>
        <w:numPr>
          <w:ilvl w:val="0"/>
          <w:numId w:val="71"/>
        </w:numPr>
        <w:spacing w:after="60" w:line="240" w:lineRule="auto"/>
        <w:jc w:val="both"/>
        <w:rPr>
          <w:rFonts w:ascii="Tahoma" w:hAnsi="Tahoma" w:cs="Tahoma"/>
        </w:rPr>
      </w:pPr>
      <w:r w:rsidRPr="00CA2F81">
        <w:rPr>
          <w:rFonts w:ascii="Tahoma" w:hAnsi="Tahoma" w:cs="Tahoma"/>
        </w:rPr>
        <w:t>Procesy riadenia dátovej kvality - procesy pre definované sekvencie pre identifikáciu - Základná analýza dátovej kvality, Validácia voči objektom evidencie (OE), Asistované čistenie, Automatické stotožnenie ako aj Proces dátovej kvality podľa špecifických potrieb organizácie.</w:t>
      </w:r>
    </w:p>
    <w:p w14:paraId="79298484" w14:textId="77777777" w:rsidR="00E8390F" w:rsidRPr="00CA2F81" w:rsidRDefault="00E8390F" w:rsidP="00E8390F">
      <w:pPr>
        <w:rPr>
          <w:rFonts w:ascii="Tahoma" w:hAnsi="Tahoma" w:cs="Tahoma"/>
          <w:i/>
        </w:rPr>
      </w:pPr>
    </w:p>
    <w:p w14:paraId="48CDA454" w14:textId="77777777" w:rsidR="00E8390F" w:rsidRPr="00461DA9" w:rsidRDefault="00E8390F">
      <w:pPr>
        <w:pStyle w:val="Nadpis3"/>
        <w:numPr>
          <w:ilvl w:val="2"/>
          <w:numId w:val="72"/>
        </w:numPr>
        <w:spacing w:before="120" w:after="60" w:line="240" w:lineRule="auto"/>
        <w:ind w:left="709"/>
        <w:rPr>
          <w:rFonts w:cs="Tahoma"/>
        </w:rPr>
      </w:pPr>
      <w:bookmarkStart w:id="68" w:name="_Toc195042398"/>
      <w:r w:rsidRPr="00461DA9">
        <w:rPr>
          <w:rFonts w:cs="Tahoma"/>
        </w:rPr>
        <w:t>Prehľad koncových služieb – budúci stav:</w:t>
      </w:r>
      <w:bookmarkEnd w:id="68"/>
    </w:p>
    <w:p w14:paraId="14260568" w14:textId="77777777" w:rsidR="00E8390F" w:rsidRPr="00CA2F81" w:rsidRDefault="00E8390F" w:rsidP="00E8390F">
      <w:pPr>
        <w:rPr>
          <w:rFonts w:ascii="Tahoma" w:hAnsi="Tahoma" w:cs="Tahoma"/>
        </w:rPr>
      </w:pPr>
    </w:p>
    <w:p w14:paraId="11AA26EC" w14:textId="77777777" w:rsidR="00E8390F" w:rsidRPr="00CA2F81" w:rsidRDefault="00E8390F" w:rsidP="00E8390F">
      <w:pPr>
        <w:rPr>
          <w:rFonts w:ascii="Tahoma" w:hAnsi="Tahoma" w:cs="Tahoma"/>
        </w:rPr>
      </w:pPr>
      <w:r w:rsidRPr="00CA2F81">
        <w:rPr>
          <w:rFonts w:ascii="Tahoma" w:hAnsi="Tahoma" w:cs="Tahoma"/>
        </w:rPr>
        <w:t>Nižšie v tabuľke sú uvedené budúce koncové služby, ktoré budú vybudované v projekte.</w:t>
      </w:r>
    </w:p>
    <w:p w14:paraId="47A3F1CB" w14:textId="77777777" w:rsidR="00E8390F" w:rsidRPr="00CA2F81" w:rsidRDefault="00E8390F" w:rsidP="00E8390F">
      <w:pPr>
        <w:rPr>
          <w:rFonts w:ascii="Tahoma" w:hAnsi="Tahoma" w:cs="Tahoma"/>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413"/>
        <w:gridCol w:w="2977"/>
        <w:gridCol w:w="1701"/>
        <w:gridCol w:w="1559"/>
        <w:gridCol w:w="1701"/>
      </w:tblGrid>
      <w:tr w:rsidR="00E8390F" w:rsidRPr="00461DA9" w14:paraId="5087BDCD" w14:textId="77777777" w:rsidTr="00811B46">
        <w:trPr>
          <w:tblHeader/>
        </w:trPr>
        <w:tc>
          <w:tcPr>
            <w:tcW w:w="1413" w:type="dxa"/>
            <w:shd w:val="clear" w:color="auto" w:fill="D9D9D9" w:themeFill="background1" w:themeFillShade="D9"/>
            <w:vAlign w:val="center"/>
          </w:tcPr>
          <w:p w14:paraId="777FCC37" w14:textId="77777777" w:rsidR="00E8390F" w:rsidRPr="00461DA9" w:rsidRDefault="00E8390F" w:rsidP="00811B46">
            <w:pPr>
              <w:pBdr>
                <w:top w:val="nil"/>
                <w:left w:val="nil"/>
                <w:bottom w:val="nil"/>
                <w:right w:val="nil"/>
                <w:between w:val="nil"/>
              </w:pBdr>
              <w:jc w:val="center"/>
              <w:rPr>
                <w:rFonts w:ascii="Tahoma" w:eastAsia="Tahoma" w:hAnsi="Tahoma" w:cs="Tahoma"/>
                <w:b/>
                <w:szCs w:val="16"/>
              </w:rPr>
            </w:pPr>
            <w:r w:rsidRPr="00461DA9">
              <w:rPr>
                <w:rFonts w:ascii="Tahoma" w:eastAsia="Tahoma" w:hAnsi="Tahoma" w:cs="Tahoma"/>
                <w:b/>
                <w:szCs w:val="16"/>
              </w:rPr>
              <w:t>Kód KS</w:t>
            </w:r>
          </w:p>
          <w:p w14:paraId="7CCA4127" w14:textId="77777777" w:rsidR="00E8390F" w:rsidRPr="00461DA9" w:rsidRDefault="00E8390F" w:rsidP="00811B46">
            <w:pPr>
              <w:pBdr>
                <w:top w:val="nil"/>
                <w:left w:val="nil"/>
                <w:bottom w:val="nil"/>
                <w:right w:val="nil"/>
                <w:between w:val="nil"/>
              </w:pBdr>
              <w:jc w:val="center"/>
              <w:rPr>
                <w:rFonts w:ascii="Tahoma" w:eastAsia="Tahoma" w:hAnsi="Tahoma" w:cs="Tahoma"/>
                <w:szCs w:val="16"/>
              </w:rPr>
            </w:pPr>
            <w:r w:rsidRPr="00461DA9">
              <w:rPr>
                <w:rFonts w:ascii="Tahoma" w:eastAsia="Tahoma" w:hAnsi="Tahoma" w:cs="Tahoma"/>
                <w:i/>
                <w:szCs w:val="16"/>
              </w:rPr>
              <w:t>(z MetaIS)</w:t>
            </w:r>
          </w:p>
        </w:tc>
        <w:tc>
          <w:tcPr>
            <w:tcW w:w="2977" w:type="dxa"/>
            <w:shd w:val="clear" w:color="auto" w:fill="D9D9D9" w:themeFill="background1" w:themeFillShade="D9"/>
            <w:vAlign w:val="center"/>
          </w:tcPr>
          <w:p w14:paraId="76327A03" w14:textId="77777777" w:rsidR="00E8390F" w:rsidRPr="00461DA9" w:rsidRDefault="00E8390F" w:rsidP="00811B46">
            <w:pPr>
              <w:pBdr>
                <w:top w:val="nil"/>
                <w:left w:val="nil"/>
                <w:bottom w:val="nil"/>
                <w:right w:val="nil"/>
                <w:between w:val="nil"/>
              </w:pBdr>
              <w:jc w:val="center"/>
              <w:rPr>
                <w:rFonts w:ascii="Tahoma" w:eastAsia="Tahoma" w:hAnsi="Tahoma" w:cs="Tahoma"/>
                <w:b/>
                <w:szCs w:val="16"/>
              </w:rPr>
            </w:pPr>
            <w:r w:rsidRPr="00461DA9">
              <w:rPr>
                <w:rFonts w:ascii="Tahoma" w:eastAsia="Tahoma" w:hAnsi="Tahoma" w:cs="Tahoma"/>
                <w:b/>
                <w:szCs w:val="16"/>
              </w:rPr>
              <w:t>Názov KS</w:t>
            </w:r>
          </w:p>
        </w:tc>
        <w:tc>
          <w:tcPr>
            <w:tcW w:w="1701" w:type="dxa"/>
            <w:shd w:val="clear" w:color="auto" w:fill="D9D9D9" w:themeFill="background1" w:themeFillShade="D9"/>
            <w:vAlign w:val="center"/>
          </w:tcPr>
          <w:p w14:paraId="097FC73E" w14:textId="77777777" w:rsidR="00E8390F" w:rsidRPr="00461DA9" w:rsidRDefault="00E8390F" w:rsidP="00811B46">
            <w:pPr>
              <w:pBdr>
                <w:top w:val="nil"/>
                <w:left w:val="nil"/>
                <w:bottom w:val="nil"/>
                <w:right w:val="nil"/>
                <w:between w:val="nil"/>
              </w:pBdr>
              <w:jc w:val="center"/>
              <w:rPr>
                <w:rFonts w:ascii="Tahoma" w:eastAsia="Tahoma" w:hAnsi="Tahoma" w:cs="Tahoma"/>
                <w:b/>
                <w:szCs w:val="16"/>
              </w:rPr>
            </w:pPr>
            <w:r w:rsidRPr="00461DA9">
              <w:rPr>
                <w:rFonts w:ascii="Tahoma" w:eastAsia="Tahoma" w:hAnsi="Tahoma" w:cs="Tahoma"/>
                <w:b/>
                <w:szCs w:val="16"/>
              </w:rPr>
              <w:t xml:space="preserve">Používateľ KS </w:t>
            </w:r>
            <w:r w:rsidRPr="00461DA9">
              <w:rPr>
                <w:rFonts w:ascii="Tahoma" w:eastAsia="Tahoma" w:hAnsi="Tahoma" w:cs="Tahoma"/>
                <w:i/>
                <w:szCs w:val="16"/>
              </w:rPr>
              <w:t>(G2C/G2B/G2G/G2A)</w:t>
            </w:r>
          </w:p>
        </w:tc>
        <w:tc>
          <w:tcPr>
            <w:tcW w:w="1559" w:type="dxa"/>
            <w:shd w:val="clear" w:color="auto" w:fill="D9D9D9" w:themeFill="background1" w:themeFillShade="D9"/>
            <w:vAlign w:val="center"/>
          </w:tcPr>
          <w:p w14:paraId="060B5CA2" w14:textId="77777777" w:rsidR="00E8390F" w:rsidRPr="00461DA9" w:rsidRDefault="00E8390F" w:rsidP="00811B46">
            <w:pPr>
              <w:pBdr>
                <w:top w:val="nil"/>
                <w:left w:val="nil"/>
                <w:bottom w:val="nil"/>
                <w:right w:val="nil"/>
                <w:between w:val="nil"/>
              </w:pBdr>
              <w:jc w:val="center"/>
              <w:rPr>
                <w:rFonts w:ascii="Tahoma" w:eastAsia="Tahoma" w:hAnsi="Tahoma" w:cs="Tahoma"/>
                <w:b/>
                <w:szCs w:val="16"/>
              </w:rPr>
            </w:pPr>
            <w:r w:rsidRPr="00461DA9">
              <w:rPr>
                <w:rFonts w:ascii="Tahoma" w:eastAsia="Tahoma" w:hAnsi="Tahoma" w:cs="Tahoma"/>
                <w:b/>
                <w:szCs w:val="16"/>
              </w:rPr>
              <w:t>Životná situácia</w:t>
            </w:r>
          </w:p>
          <w:p w14:paraId="7CED74C9" w14:textId="77777777" w:rsidR="00E8390F" w:rsidRPr="00461DA9" w:rsidRDefault="00E8390F" w:rsidP="00811B46">
            <w:pPr>
              <w:pBdr>
                <w:top w:val="nil"/>
                <w:left w:val="nil"/>
                <w:bottom w:val="nil"/>
                <w:right w:val="nil"/>
                <w:between w:val="nil"/>
              </w:pBdr>
              <w:jc w:val="center"/>
              <w:rPr>
                <w:rFonts w:ascii="Tahoma" w:eastAsia="Tahoma" w:hAnsi="Tahoma" w:cs="Tahoma"/>
                <w:szCs w:val="16"/>
              </w:rPr>
            </w:pPr>
            <w:r w:rsidRPr="00461DA9">
              <w:rPr>
                <w:rFonts w:ascii="Tahoma" w:eastAsia="Tahoma" w:hAnsi="Tahoma" w:cs="Tahoma"/>
                <w:i/>
                <w:szCs w:val="16"/>
              </w:rPr>
              <w:t>(+ kód z MetaIS)</w:t>
            </w:r>
          </w:p>
        </w:tc>
        <w:tc>
          <w:tcPr>
            <w:tcW w:w="1701" w:type="dxa"/>
            <w:shd w:val="clear" w:color="auto" w:fill="D9D9D9" w:themeFill="background1" w:themeFillShade="D9"/>
            <w:vAlign w:val="center"/>
          </w:tcPr>
          <w:p w14:paraId="3CA63D3A" w14:textId="77777777" w:rsidR="00E8390F" w:rsidRPr="00461DA9" w:rsidRDefault="00E8390F" w:rsidP="00811B46">
            <w:pPr>
              <w:pBdr>
                <w:top w:val="nil"/>
                <w:left w:val="nil"/>
                <w:bottom w:val="nil"/>
                <w:right w:val="nil"/>
                <w:between w:val="nil"/>
              </w:pBdr>
              <w:jc w:val="center"/>
              <w:rPr>
                <w:rFonts w:ascii="Tahoma" w:eastAsia="Tahoma" w:hAnsi="Tahoma" w:cs="Tahoma"/>
                <w:b/>
                <w:szCs w:val="16"/>
              </w:rPr>
            </w:pPr>
            <w:r w:rsidRPr="00461DA9">
              <w:rPr>
                <w:rFonts w:ascii="Tahoma" w:eastAsia="Tahoma" w:hAnsi="Tahoma" w:cs="Tahoma"/>
                <w:b/>
                <w:szCs w:val="16"/>
              </w:rPr>
              <w:t>Úroveň elektronizácie KS</w:t>
            </w:r>
          </w:p>
        </w:tc>
      </w:tr>
      <w:tr w:rsidR="00E8390F" w:rsidRPr="00461DA9" w14:paraId="2471FAD3" w14:textId="77777777" w:rsidTr="00811B46">
        <w:tc>
          <w:tcPr>
            <w:tcW w:w="1413" w:type="dxa"/>
          </w:tcPr>
          <w:p w14:paraId="02893240" w14:textId="77777777" w:rsidR="00E8390F" w:rsidRPr="00CA2F81" w:rsidRDefault="00E8390F" w:rsidP="00811B46">
            <w:pPr>
              <w:rPr>
                <w:rFonts w:ascii="Tahoma" w:hAnsi="Tahoma" w:cs="Tahoma"/>
              </w:rPr>
            </w:pPr>
            <w:r w:rsidRPr="00CA2F81">
              <w:rPr>
                <w:rFonts w:ascii="Tahoma" w:hAnsi="Tahoma" w:cs="Tahoma"/>
              </w:rPr>
              <w:t>ks_379413</w:t>
            </w:r>
          </w:p>
        </w:tc>
        <w:tc>
          <w:tcPr>
            <w:tcW w:w="2977" w:type="dxa"/>
          </w:tcPr>
          <w:p w14:paraId="64596D62" w14:textId="77777777" w:rsidR="00E8390F" w:rsidRPr="00CA2F81" w:rsidRDefault="00E8390F" w:rsidP="00811B46">
            <w:pPr>
              <w:rPr>
                <w:rFonts w:ascii="Tahoma" w:hAnsi="Tahoma" w:cs="Tahoma"/>
              </w:rPr>
            </w:pPr>
            <w:r w:rsidRPr="00CA2F81">
              <w:rPr>
                <w:rFonts w:ascii="Tahoma" w:hAnsi="Tahoma" w:cs="Tahoma"/>
              </w:rPr>
              <w:t>Sledovanie prevádzkových KPI PÚZS</w:t>
            </w:r>
          </w:p>
        </w:tc>
        <w:tc>
          <w:tcPr>
            <w:tcW w:w="1701" w:type="dxa"/>
          </w:tcPr>
          <w:p w14:paraId="55C621EB" w14:textId="77777777" w:rsidR="00E8390F" w:rsidRPr="00CA2F81" w:rsidRDefault="00E8390F" w:rsidP="00811B46">
            <w:pPr>
              <w:rPr>
                <w:rFonts w:ascii="Tahoma" w:hAnsi="Tahoma" w:cs="Tahoma"/>
              </w:rPr>
            </w:pPr>
            <w:r w:rsidRPr="00CA2F81">
              <w:rPr>
                <w:rFonts w:ascii="Tahoma" w:hAnsi="Tahoma" w:cs="Tahoma"/>
              </w:rPr>
              <w:t>G2B</w:t>
            </w:r>
          </w:p>
        </w:tc>
        <w:tc>
          <w:tcPr>
            <w:tcW w:w="1559" w:type="dxa"/>
          </w:tcPr>
          <w:p w14:paraId="2D1012A2" w14:textId="77777777" w:rsidR="00E8390F" w:rsidRPr="00CA2F81" w:rsidRDefault="00E8390F" w:rsidP="00811B46">
            <w:pPr>
              <w:rPr>
                <w:rFonts w:ascii="Tahoma" w:hAnsi="Tahoma" w:cs="Tahoma"/>
              </w:rPr>
            </w:pPr>
            <w:r w:rsidRPr="00CA2F81">
              <w:rPr>
                <w:rFonts w:ascii="Tahoma" w:hAnsi="Tahoma" w:cs="Tahoma"/>
              </w:rPr>
              <w:t>Nie je relevantné</w:t>
            </w:r>
          </w:p>
        </w:tc>
        <w:tc>
          <w:tcPr>
            <w:tcW w:w="1701" w:type="dxa"/>
          </w:tcPr>
          <w:p w14:paraId="5CA797A8" w14:textId="77777777" w:rsidR="00E8390F" w:rsidRPr="00CA2F81" w:rsidRDefault="00E8390F" w:rsidP="00811B46">
            <w:pPr>
              <w:rPr>
                <w:rFonts w:ascii="Tahoma" w:hAnsi="Tahoma" w:cs="Tahoma"/>
              </w:rPr>
            </w:pPr>
            <w:r w:rsidRPr="00CA2F81">
              <w:rPr>
                <w:rFonts w:ascii="Tahoma" w:hAnsi="Tahoma" w:cs="Tahoma"/>
              </w:rPr>
              <w:t>Úroveň 4</w:t>
            </w:r>
          </w:p>
        </w:tc>
      </w:tr>
      <w:tr w:rsidR="00E8390F" w:rsidRPr="00461DA9" w14:paraId="69503A74" w14:textId="77777777" w:rsidTr="00811B46">
        <w:tc>
          <w:tcPr>
            <w:tcW w:w="1413" w:type="dxa"/>
          </w:tcPr>
          <w:p w14:paraId="43B02E9E" w14:textId="77777777" w:rsidR="00E8390F" w:rsidRPr="00CA2F81" w:rsidRDefault="00E8390F" w:rsidP="00811B46">
            <w:pPr>
              <w:shd w:val="clear" w:color="auto" w:fill="FFFFFF"/>
              <w:spacing w:after="0"/>
              <w:rPr>
                <w:rFonts w:ascii="Tahoma" w:hAnsi="Tahoma" w:cs="Tahoma"/>
              </w:rPr>
            </w:pPr>
            <w:r w:rsidRPr="00CA2F81">
              <w:rPr>
                <w:rFonts w:ascii="Tahoma" w:hAnsi="Tahoma" w:cs="Tahoma"/>
              </w:rPr>
              <w:t>ks_379414</w:t>
            </w:r>
          </w:p>
        </w:tc>
        <w:tc>
          <w:tcPr>
            <w:tcW w:w="2977" w:type="dxa"/>
          </w:tcPr>
          <w:p w14:paraId="58F9458E" w14:textId="77777777" w:rsidR="00E8390F" w:rsidRPr="00CA2F81" w:rsidRDefault="00E8390F" w:rsidP="00811B46">
            <w:pPr>
              <w:rPr>
                <w:rFonts w:ascii="Tahoma" w:hAnsi="Tahoma" w:cs="Tahoma"/>
              </w:rPr>
            </w:pPr>
            <w:r w:rsidRPr="00CA2F81">
              <w:rPr>
                <w:rFonts w:ascii="Tahoma" w:hAnsi="Tahoma" w:cs="Tahoma"/>
              </w:rPr>
              <w:t>Sledovanie plnenia rozpočtu</w:t>
            </w:r>
          </w:p>
        </w:tc>
        <w:tc>
          <w:tcPr>
            <w:tcW w:w="1701" w:type="dxa"/>
          </w:tcPr>
          <w:p w14:paraId="6DEE3079" w14:textId="77777777" w:rsidR="00E8390F" w:rsidRPr="00CA2F81" w:rsidRDefault="00E8390F" w:rsidP="00811B46">
            <w:pPr>
              <w:rPr>
                <w:rFonts w:ascii="Tahoma" w:hAnsi="Tahoma" w:cs="Tahoma"/>
              </w:rPr>
            </w:pPr>
            <w:r w:rsidRPr="00CA2F81">
              <w:rPr>
                <w:rFonts w:ascii="Tahoma" w:hAnsi="Tahoma" w:cs="Tahoma"/>
              </w:rPr>
              <w:t>G2B</w:t>
            </w:r>
          </w:p>
        </w:tc>
        <w:tc>
          <w:tcPr>
            <w:tcW w:w="1559" w:type="dxa"/>
          </w:tcPr>
          <w:p w14:paraId="65C694A1" w14:textId="77777777" w:rsidR="00E8390F" w:rsidRPr="00CA2F81" w:rsidRDefault="00E8390F" w:rsidP="00811B46">
            <w:pPr>
              <w:rPr>
                <w:rFonts w:ascii="Tahoma" w:hAnsi="Tahoma" w:cs="Tahoma"/>
              </w:rPr>
            </w:pPr>
            <w:r w:rsidRPr="00CA2F81">
              <w:rPr>
                <w:rFonts w:ascii="Tahoma" w:hAnsi="Tahoma" w:cs="Tahoma"/>
              </w:rPr>
              <w:t>Nie je relevantné</w:t>
            </w:r>
          </w:p>
        </w:tc>
        <w:tc>
          <w:tcPr>
            <w:tcW w:w="1701" w:type="dxa"/>
          </w:tcPr>
          <w:p w14:paraId="0E40DC4D" w14:textId="77777777" w:rsidR="00E8390F" w:rsidRPr="00CA2F81" w:rsidRDefault="00E8390F" w:rsidP="00811B46">
            <w:pPr>
              <w:rPr>
                <w:rFonts w:ascii="Tahoma" w:hAnsi="Tahoma" w:cs="Tahoma"/>
              </w:rPr>
            </w:pPr>
            <w:r w:rsidRPr="00CA2F81">
              <w:rPr>
                <w:rFonts w:ascii="Tahoma" w:hAnsi="Tahoma" w:cs="Tahoma"/>
              </w:rPr>
              <w:t>Úroveň 4</w:t>
            </w:r>
          </w:p>
        </w:tc>
      </w:tr>
      <w:tr w:rsidR="00E8390F" w:rsidRPr="00461DA9" w14:paraId="667FA75A" w14:textId="77777777" w:rsidTr="00811B46">
        <w:tc>
          <w:tcPr>
            <w:tcW w:w="1413" w:type="dxa"/>
          </w:tcPr>
          <w:p w14:paraId="45DF7518" w14:textId="77777777" w:rsidR="00E8390F" w:rsidRPr="00CA2F81" w:rsidRDefault="00E8390F" w:rsidP="00811B46">
            <w:pPr>
              <w:rPr>
                <w:rFonts w:ascii="Tahoma" w:hAnsi="Tahoma" w:cs="Tahoma"/>
              </w:rPr>
            </w:pPr>
            <w:r w:rsidRPr="00CA2F81">
              <w:rPr>
                <w:rFonts w:ascii="Tahoma" w:hAnsi="Tahoma" w:cs="Tahoma"/>
              </w:rPr>
              <w:t>ks_379415</w:t>
            </w:r>
          </w:p>
        </w:tc>
        <w:tc>
          <w:tcPr>
            <w:tcW w:w="2977" w:type="dxa"/>
          </w:tcPr>
          <w:p w14:paraId="289BE459" w14:textId="77777777" w:rsidR="00E8390F" w:rsidRPr="00CA2F81" w:rsidRDefault="00E8390F" w:rsidP="00811B46">
            <w:pPr>
              <w:rPr>
                <w:rFonts w:ascii="Tahoma" w:hAnsi="Tahoma" w:cs="Tahoma"/>
              </w:rPr>
            </w:pPr>
            <w:r w:rsidRPr="00CA2F81">
              <w:rPr>
                <w:rFonts w:ascii="Tahoma" w:hAnsi="Tahoma" w:cs="Tahoma"/>
              </w:rPr>
              <w:t>Analýza a benchmarking nákladov PÚZS</w:t>
            </w:r>
          </w:p>
        </w:tc>
        <w:tc>
          <w:tcPr>
            <w:tcW w:w="1701" w:type="dxa"/>
          </w:tcPr>
          <w:p w14:paraId="7F9400DF" w14:textId="77777777" w:rsidR="00E8390F" w:rsidRPr="00CA2F81" w:rsidRDefault="00E8390F" w:rsidP="00811B46">
            <w:pPr>
              <w:rPr>
                <w:rFonts w:ascii="Tahoma" w:hAnsi="Tahoma" w:cs="Tahoma"/>
              </w:rPr>
            </w:pPr>
            <w:r w:rsidRPr="00CA2F81">
              <w:rPr>
                <w:rFonts w:ascii="Tahoma" w:hAnsi="Tahoma" w:cs="Tahoma"/>
              </w:rPr>
              <w:t>G2B</w:t>
            </w:r>
          </w:p>
        </w:tc>
        <w:tc>
          <w:tcPr>
            <w:tcW w:w="1559" w:type="dxa"/>
          </w:tcPr>
          <w:p w14:paraId="6BF26358" w14:textId="77777777" w:rsidR="00E8390F" w:rsidRPr="00CA2F81" w:rsidRDefault="00E8390F" w:rsidP="00811B46">
            <w:pPr>
              <w:rPr>
                <w:rFonts w:ascii="Tahoma" w:hAnsi="Tahoma" w:cs="Tahoma"/>
              </w:rPr>
            </w:pPr>
            <w:r w:rsidRPr="00CA2F81">
              <w:rPr>
                <w:rFonts w:ascii="Tahoma" w:hAnsi="Tahoma" w:cs="Tahoma"/>
              </w:rPr>
              <w:t>Nie je relevantné</w:t>
            </w:r>
          </w:p>
        </w:tc>
        <w:tc>
          <w:tcPr>
            <w:tcW w:w="1701" w:type="dxa"/>
          </w:tcPr>
          <w:p w14:paraId="4CDA1C62" w14:textId="77777777" w:rsidR="00E8390F" w:rsidRPr="00CA2F81" w:rsidRDefault="00E8390F" w:rsidP="00811B46">
            <w:pPr>
              <w:rPr>
                <w:rFonts w:ascii="Tahoma" w:hAnsi="Tahoma" w:cs="Tahoma"/>
              </w:rPr>
            </w:pPr>
            <w:r w:rsidRPr="00CA2F81">
              <w:rPr>
                <w:rFonts w:ascii="Tahoma" w:hAnsi="Tahoma" w:cs="Tahoma"/>
              </w:rPr>
              <w:t>Úroveň 4</w:t>
            </w:r>
          </w:p>
        </w:tc>
      </w:tr>
      <w:tr w:rsidR="00E8390F" w:rsidRPr="00461DA9" w14:paraId="5E2F733E" w14:textId="77777777" w:rsidTr="00811B46">
        <w:tc>
          <w:tcPr>
            <w:tcW w:w="1413" w:type="dxa"/>
          </w:tcPr>
          <w:p w14:paraId="4A441A09" w14:textId="77777777" w:rsidR="00E8390F" w:rsidRPr="00CA2F81" w:rsidRDefault="00E8390F" w:rsidP="00811B46">
            <w:pPr>
              <w:rPr>
                <w:rFonts w:ascii="Tahoma" w:hAnsi="Tahoma" w:cs="Tahoma"/>
              </w:rPr>
            </w:pPr>
            <w:r w:rsidRPr="00CA2F81">
              <w:rPr>
                <w:rFonts w:ascii="Tahoma" w:hAnsi="Tahoma" w:cs="Tahoma"/>
              </w:rPr>
              <w:t>ks_379416</w:t>
            </w:r>
          </w:p>
        </w:tc>
        <w:tc>
          <w:tcPr>
            <w:tcW w:w="2977" w:type="dxa"/>
          </w:tcPr>
          <w:p w14:paraId="31A7AC27" w14:textId="77777777" w:rsidR="00E8390F" w:rsidRPr="00CA2F81" w:rsidRDefault="00E8390F" w:rsidP="00811B46">
            <w:pPr>
              <w:rPr>
                <w:rFonts w:ascii="Tahoma" w:hAnsi="Tahoma" w:cs="Tahoma"/>
              </w:rPr>
            </w:pPr>
            <w:r w:rsidRPr="00CA2F81">
              <w:rPr>
                <w:rFonts w:ascii="Tahoma" w:hAnsi="Tahoma" w:cs="Tahoma"/>
              </w:rPr>
              <w:t>Podpora plánovania nákladov PÚZS</w:t>
            </w:r>
          </w:p>
        </w:tc>
        <w:tc>
          <w:tcPr>
            <w:tcW w:w="1701" w:type="dxa"/>
          </w:tcPr>
          <w:p w14:paraId="088428B1" w14:textId="77777777" w:rsidR="00E8390F" w:rsidRPr="00CA2F81" w:rsidRDefault="00E8390F" w:rsidP="00811B46">
            <w:pPr>
              <w:rPr>
                <w:rFonts w:ascii="Tahoma" w:hAnsi="Tahoma" w:cs="Tahoma"/>
              </w:rPr>
            </w:pPr>
            <w:r w:rsidRPr="00CA2F81">
              <w:rPr>
                <w:rFonts w:ascii="Tahoma" w:hAnsi="Tahoma" w:cs="Tahoma"/>
              </w:rPr>
              <w:t>G2B</w:t>
            </w:r>
          </w:p>
        </w:tc>
        <w:tc>
          <w:tcPr>
            <w:tcW w:w="1559" w:type="dxa"/>
          </w:tcPr>
          <w:p w14:paraId="5119BD94" w14:textId="77777777" w:rsidR="00E8390F" w:rsidRPr="00CA2F81" w:rsidRDefault="00E8390F" w:rsidP="00811B46">
            <w:pPr>
              <w:rPr>
                <w:rFonts w:ascii="Tahoma" w:hAnsi="Tahoma" w:cs="Tahoma"/>
              </w:rPr>
            </w:pPr>
            <w:r w:rsidRPr="00CA2F81">
              <w:rPr>
                <w:rFonts w:ascii="Tahoma" w:hAnsi="Tahoma" w:cs="Tahoma"/>
              </w:rPr>
              <w:t>Nie je relevantné</w:t>
            </w:r>
          </w:p>
        </w:tc>
        <w:tc>
          <w:tcPr>
            <w:tcW w:w="1701" w:type="dxa"/>
          </w:tcPr>
          <w:p w14:paraId="638AC835" w14:textId="77777777" w:rsidR="00E8390F" w:rsidRPr="00CA2F81" w:rsidRDefault="00E8390F" w:rsidP="00811B46">
            <w:pPr>
              <w:rPr>
                <w:rFonts w:ascii="Tahoma" w:hAnsi="Tahoma" w:cs="Tahoma"/>
              </w:rPr>
            </w:pPr>
            <w:r w:rsidRPr="00CA2F81">
              <w:rPr>
                <w:rFonts w:ascii="Tahoma" w:hAnsi="Tahoma" w:cs="Tahoma"/>
              </w:rPr>
              <w:t>Úroveň 4</w:t>
            </w:r>
          </w:p>
        </w:tc>
      </w:tr>
      <w:tr w:rsidR="00E8390F" w:rsidRPr="00461DA9" w14:paraId="4D9A45E6" w14:textId="77777777" w:rsidTr="00811B46">
        <w:trPr>
          <w:trHeight w:val="330"/>
        </w:trPr>
        <w:tc>
          <w:tcPr>
            <w:tcW w:w="1413" w:type="dxa"/>
          </w:tcPr>
          <w:p w14:paraId="5D64F121" w14:textId="77777777" w:rsidR="00E8390F" w:rsidRPr="001C4979" w:rsidRDefault="00E8390F" w:rsidP="00811B46">
            <w:pPr>
              <w:rPr>
                <w:rFonts w:ascii="Tahoma" w:hAnsi="Tahoma" w:cs="Tahoma"/>
              </w:rPr>
            </w:pPr>
            <w:r w:rsidRPr="001C4979">
              <w:rPr>
                <w:rFonts w:ascii="Tahoma" w:hAnsi="Tahoma" w:cs="Tahoma"/>
              </w:rPr>
              <w:lastRenderedPageBreak/>
              <w:t>ks_379417</w:t>
            </w:r>
          </w:p>
        </w:tc>
        <w:tc>
          <w:tcPr>
            <w:tcW w:w="2977" w:type="dxa"/>
          </w:tcPr>
          <w:p w14:paraId="04837681" w14:textId="77777777" w:rsidR="00E8390F" w:rsidRPr="001C4979" w:rsidRDefault="00E8390F" w:rsidP="00811B46">
            <w:pPr>
              <w:rPr>
                <w:rFonts w:ascii="Tahoma" w:hAnsi="Tahoma" w:cs="Tahoma"/>
              </w:rPr>
            </w:pPr>
            <w:r w:rsidRPr="001C4979">
              <w:rPr>
                <w:rFonts w:ascii="Tahoma" w:hAnsi="Tahoma" w:cs="Tahoma"/>
              </w:rPr>
              <w:t>Zobrazovanie a reportovanie</w:t>
            </w:r>
          </w:p>
        </w:tc>
        <w:tc>
          <w:tcPr>
            <w:tcW w:w="1701" w:type="dxa"/>
          </w:tcPr>
          <w:p w14:paraId="4265DB79" w14:textId="77777777" w:rsidR="00E8390F" w:rsidRPr="001C4979" w:rsidRDefault="00E8390F" w:rsidP="00811B46">
            <w:pPr>
              <w:rPr>
                <w:rFonts w:ascii="Tahoma" w:hAnsi="Tahoma" w:cs="Tahoma"/>
              </w:rPr>
            </w:pPr>
            <w:r w:rsidRPr="001C4979">
              <w:rPr>
                <w:rFonts w:ascii="Tahoma" w:hAnsi="Tahoma" w:cs="Tahoma"/>
              </w:rPr>
              <w:t>G2B</w:t>
            </w:r>
          </w:p>
        </w:tc>
        <w:tc>
          <w:tcPr>
            <w:tcW w:w="1559" w:type="dxa"/>
          </w:tcPr>
          <w:p w14:paraId="58A19C07" w14:textId="77777777" w:rsidR="00E8390F" w:rsidRPr="001C4979" w:rsidRDefault="00E8390F" w:rsidP="00811B46">
            <w:pPr>
              <w:rPr>
                <w:rFonts w:ascii="Tahoma" w:hAnsi="Tahoma" w:cs="Tahoma"/>
              </w:rPr>
            </w:pPr>
            <w:r w:rsidRPr="001C4979">
              <w:rPr>
                <w:rFonts w:ascii="Tahoma" w:hAnsi="Tahoma" w:cs="Tahoma"/>
              </w:rPr>
              <w:t>Nie je relevantné</w:t>
            </w:r>
          </w:p>
        </w:tc>
        <w:tc>
          <w:tcPr>
            <w:tcW w:w="1701" w:type="dxa"/>
          </w:tcPr>
          <w:p w14:paraId="4AEBA809" w14:textId="77777777" w:rsidR="00E8390F" w:rsidRPr="001C4979" w:rsidRDefault="00E8390F" w:rsidP="00811B46">
            <w:pPr>
              <w:rPr>
                <w:rFonts w:ascii="Tahoma" w:hAnsi="Tahoma" w:cs="Tahoma"/>
              </w:rPr>
            </w:pPr>
            <w:r w:rsidRPr="001C4979">
              <w:rPr>
                <w:rFonts w:ascii="Tahoma" w:hAnsi="Tahoma" w:cs="Tahoma"/>
              </w:rPr>
              <w:t>Úroveň 4</w:t>
            </w:r>
          </w:p>
        </w:tc>
      </w:tr>
      <w:tr w:rsidR="00E8390F" w:rsidRPr="00461DA9" w14:paraId="5121A439" w14:textId="77777777" w:rsidTr="00811B46">
        <w:tc>
          <w:tcPr>
            <w:tcW w:w="1413" w:type="dxa"/>
          </w:tcPr>
          <w:p w14:paraId="32786039" w14:textId="77777777" w:rsidR="00E8390F" w:rsidRPr="001C4979" w:rsidRDefault="00E8390F" w:rsidP="00811B46">
            <w:pPr>
              <w:shd w:val="clear" w:color="auto" w:fill="FFFFFF"/>
              <w:spacing w:after="0"/>
              <w:rPr>
                <w:rFonts w:ascii="Tahoma" w:hAnsi="Tahoma" w:cs="Tahoma"/>
              </w:rPr>
            </w:pPr>
            <w:r w:rsidRPr="001C4979">
              <w:rPr>
                <w:rFonts w:ascii="Tahoma" w:hAnsi="Tahoma" w:cs="Tahoma"/>
              </w:rPr>
              <w:t>ks_379419</w:t>
            </w:r>
          </w:p>
        </w:tc>
        <w:tc>
          <w:tcPr>
            <w:tcW w:w="2977" w:type="dxa"/>
          </w:tcPr>
          <w:p w14:paraId="4F10321D" w14:textId="77777777" w:rsidR="00E8390F" w:rsidRPr="001C4979" w:rsidRDefault="00E8390F" w:rsidP="00811B46">
            <w:pPr>
              <w:rPr>
                <w:rFonts w:ascii="Tahoma" w:hAnsi="Tahoma" w:cs="Tahoma"/>
              </w:rPr>
            </w:pPr>
            <w:r w:rsidRPr="001C4979">
              <w:rPr>
                <w:rFonts w:ascii="Tahoma" w:hAnsi="Tahoma" w:cs="Tahoma"/>
              </w:rPr>
              <w:t>Služby riadenia a správy dát</w:t>
            </w:r>
          </w:p>
        </w:tc>
        <w:tc>
          <w:tcPr>
            <w:tcW w:w="1701" w:type="dxa"/>
          </w:tcPr>
          <w:p w14:paraId="3B5F6059" w14:textId="77777777" w:rsidR="00E8390F" w:rsidRPr="001C4979" w:rsidRDefault="00E8390F" w:rsidP="00811B46">
            <w:pPr>
              <w:rPr>
                <w:rFonts w:ascii="Tahoma" w:hAnsi="Tahoma" w:cs="Tahoma"/>
              </w:rPr>
            </w:pPr>
            <w:r w:rsidRPr="001C4979">
              <w:rPr>
                <w:rFonts w:ascii="Tahoma" w:hAnsi="Tahoma" w:cs="Tahoma"/>
              </w:rPr>
              <w:t>G2B</w:t>
            </w:r>
          </w:p>
        </w:tc>
        <w:tc>
          <w:tcPr>
            <w:tcW w:w="1559" w:type="dxa"/>
          </w:tcPr>
          <w:p w14:paraId="54FFF9B1" w14:textId="77777777" w:rsidR="00E8390F" w:rsidRPr="001C4979" w:rsidRDefault="00E8390F" w:rsidP="00811B46">
            <w:pPr>
              <w:rPr>
                <w:rFonts w:ascii="Tahoma" w:hAnsi="Tahoma" w:cs="Tahoma"/>
              </w:rPr>
            </w:pPr>
            <w:r w:rsidRPr="001C4979">
              <w:rPr>
                <w:rFonts w:ascii="Tahoma" w:hAnsi="Tahoma" w:cs="Tahoma"/>
              </w:rPr>
              <w:t>Nie je relevantné</w:t>
            </w:r>
          </w:p>
        </w:tc>
        <w:tc>
          <w:tcPr>
            <w:tcW w:w="1701" w:type="dxa"/>
          </w:tcPr>
          <w:p w14:paraId="7B1AE073" w14:textId="77777777" w:rsidR="00E8390F" w:rsidRPr="001C4979" w:rsidRDefault="00E8390F" w:rsidP="00811B46">
            <w:pPr>
              <w:rPr>
                <w:rFonts w:ascii="Tahoma" w:hAnsi="Tahoma" w:cs="Tahoma"/>
              </w:rPr>
            </w:pPr>
            <w:r w:rsidRPr="001C4979">
              <w:rPr>
                <w:rFonts w:ascii="Tahoma" w:hAnsi="Tahoma" w:cs="Tahoma"/>
              </w:rPr>
              <w:t>Úroveň 4</w:t>
            </w:r>
          </w:p>
        </w:tc>
      </w:tr>
    </w:tbl>
    <w:p w14:paraId="12A5EFB5" w14:textId="77777777" w:rsidR="00E8390F" w:rsidRPr="001C4979" w:rsidRDefault="00E8390F" w:rsidP="00E8390F">
      <w:pPr>
        <w:spacing w:after="0"/>
        <w:rPr>
          <w:rFonts w:ascii="Tahoma" w:hAnsi="Tahoma" w:cs="Tahoma"/>
        </w:rPr>
      </w:pPr>
    </w:p>
    <w:p w14:paraId="02E9B3CC" w14:textId="77777777" w:rsidR="00E8390F" w:rsidRPr="001C4979" w:rsidRDefault="00E8390F" w:rsidP="00E8390F">
      <w:pPr>
        <w:spacing w:after="0"/>
        <w:rPr>
          <w:rFonts w:ascii="Tahoma" w:hAnsi="Tahoma" w:cs="Tahoma"/>
        </w:rPr>
      </w:pPr>
    </w:p>
    <w:p w14:paraId="5AA33FB2" w14:textId="77777777" w:rsidR="00E8390F" w:rsidRPr="001C4979" w:rsidRDefault="00E8390F" w:rsidP="00E8390F">
      <w:pPr>
        <w:spacing w:after="0"/>
        <w:rPr>
          <w:rFonts w:ascii="Tahoma" w:hAnsi="Tahoma" w:cs="Tahoma"/>
        </w:rPr>
      </w:pPr>
    </w:p>
    <w:p w14:paraId="43CF7E69" w14:textId="77777777" w:rsidR="00E8390F" w:rsidRPr="001C4979" w:rsidRDefault="00E8390F" w:rsidP="00E8390F">
      <w:pPr>
        <w:spacing w:after="0"/>
        <w:jc w:val="center"/>
        <w:rPr>
          <w:rFonts w:ascii="Tahoma" w:hAnsi="Tahoma" w:cs="Tahoma"/>
          <w:noProof/>
        </w:rPr>
      </w:pPr>
      <w:r w:rsidRPr="001C4979">
        <w:rPr>
          <w:rFonts w:ascii="Tahoma" w:hAnsi="Tahoma" w:cs="Tahoma"/>
          <w:noProof/>
          <w:lang w:eastAsia="sk-SK"/>
        </w:rPr>
        <w:drawing>
          <wp:inline distT="0" distB="0" distL="0" distR="0" wp14:anchorId="404BD3C1" wp14:editId="38077C04">
            <wp:extent cx="6014720" cy="4396740"/>
            <wp:effectExtent l="0" t="0" r="5080" b="0"/>
            <wp:docPr id="1055208959" name="Obrázok 2" descr="Obrázok, na ktorom je text, nalepovacie lístočky, snímka obrazovky, štvorec&#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208959" name="Obrázok 2" descr="Obrázok, na ktorom je text, nalepovacie lístočky, snímka obrazovky, štvorec&#10;&#10;Automaticky generovaný popis"/>
                    <pic:cNvPicPr/>
                  </pic:nvPicPr>
                  <pic:blipFill>
                    <a:blip r:embed="rId31">
                      <a:extLst>
                        <a:ext uri="{28A0092B-C50C-407E-A947-70E740481C1C}">
                          <a14:useLocalDpi xmlns:a14="http://schemas.microsoft.com/office/drawing/2010/main" val="0"/>
                        </a:ext>
                      </a:extLst>
                    </a:blip>
                    <a:stretch>
                      <a:fillRect/>
                    </a:stretch>
                  </pic:blipFill>
                  <pic:spPr>
                    <a:xfrm>
                      <a:off x="0" y="0"/>
                      <a:ext cx="6014720" cy="4396740"/>
                    </a:xfrm>
                    <a:prstGeom prst="rect">
                      <a:avLst/>
                    </a:prstGeom>
                  </pic:spPr>
                </pic:pic>
              </a:graphicData>
            </a:graphic>
          </wp:inline>
        </w:drawing>
      </w:r>
      <w:r w:rsidRPr="001C4979">
        <w:rPr>
          <w:rFonts w:ascii="Tahoma" w:hAnsi="Tahoma" w:cs="Tahoma"/>
          <w:noProof/>
        </w:rPr>
        <w:t xml:space="preserve"> </w:t>
      </w:r>
    </w:p>
    <w:p w14:paraId="0A315E76" w14:textId="77777777" w:rsidR="00E8390F" w:rsidRPr="00016FEA" w:rsidRDefault="00E8390F" w:rsidP="00E8390F">
      <w:pPr>
        <w:keepNext/>
        <w:pBdr>
          <w:top w:val="nil"/>
          <w:left w:val="nil"/>
          <w:bottom w:val="nil"/>
          <w:right w:val="nil"/>
          <w:between w:val="nil"/>
        </w:pBdr>
        <w:spacing w:after="200"/>
        <w:jc w:val="center"/>
        <w:rPr>
          <w:rFonts w:ascii="Tahoma" w:hAnsi="Tahoma" w:cs="Tahoma"/>
          <w:i/>
          <w:sz w:val="18"/>
          <w:szCs w:val="18"/>
        </w:rPr>
      </w:pPr>
      <w:r w:rsidRPr="00016FEA">
        <w:rPr>
          <w:rFonts w:ascii="Tahoma" w:hAnsi="Tahoma" w:cs="Tahoma"/>
          <w:i/>
          <w:sz w:val="18"/>
          <w:szCs w:val="18"/>
        </w:rPr>
        <w:lastRenderedPageBreak/>
        <w:t>Obrázok 1: Model biznis architektúry CIP MZ SR(aktéri-koncoví používatelia, koncové služby, procesy)</w:t>
      </w:r>
    </w:p>
    <w:p w14:paraId="23017FF4" w14:textId="77777777" w:rsidR="00E8390F" w:rsidRPr="001C4979" w:rsidRDefault="00E8390F" w:rsidP="00E8390F">
      <w:pPr>
        <w:keepNext/>
        <w:spacing w:after="200" w:line="276" w:lineRule="auto"/>
        <w:rPr>
          <w:rFonts w:ascii="Tahoma" w:hAnsi="Tahoma" w:cs="Tahoma"/>
        </w:rPr>
      </w:pPr>
      <w:r w:rsidRPr="001C4979">
        <w:rPr>
          <w:rFonts w:ascii="Tahoma" w:hAnsi="Tahoma" w:cs="Tahoma"/>
        </w:rPr>
        <w:t>Popis obrázku na nachádza v ďalšom texte. Základný popis jednotlivých koncových služieb (budúci stav) je nasledovný:</w:t>
      </w:r>
    </w:p>
    <w:tbl>
      <w:tblPr>
        <w:tblW w:w="9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263"/>
        <w:gridCol w:w="5245"/>
        <w:gridCol w:w="1939"/>
      </w:tblGrid>
      <w:tr w:rsidR="00E8390F" w:rsidRPr="00461DA9" w14:paraId="6311CD36" w14:textId="77777777" w:rsidTr="00811B46">
        <w:trPr>
          <w:trHeight w:val="330"/>
          <w:tblHeader/>
        </w:trPr>
        <w:tc>
          <w:tcPr>
            <w:tcW w:w="2263" w:type="dxa"/>
            <w:shd w:val="clear" w:color="auto" w:fill="D0CECE"/>
          </w:tcPr>
          <w:p w14:paraId="0B967821" w14:textId="77777777" w:rsidR="00E8390F" w:rsidRPr="00016FEA" w:rsidRDefault="00E8390F" w:rsidP="00811B46">
            <w:pPr>
              <w:rPr>
                <w:rFonts w:ascii="Tahoma" w:eastAsia="Arial" w:hAnsi="Tahoma" w:cs="Tahoma"/>
                <w:b/>
                <w:szCs w:val="16"/>
              </w:rPr>
            </w:pPr>
            <w:r w:rsidRPr="00016FEA">
              <w:rPr>
                <w:rFonts w:ascii="Tahoma" w:eastAsia="Arial" w:hAnsi="Tahoma" w:cs="Tahoma"/>
                <w:b/>
                <w:szCs w:val="16"/>
              </w:rPr>
              <w:t>Názov KS</w:t>
            </w:r>
          </w:p>
        </w:tc>
        <w:tc>
          <w:tcPr>
            <w:tcW w:w="5245" w:type="dxa"/>
            <w:shd w:val="clear" w:color="auto" w:fill="D0CECE"/>
          </w:tcPr>
          <w:p w14:paraId="268B3E37" w14:textId="77777777" w:rsidR="00E8390F" w:rsidRPr="00016FEA" w:rsidRDefault="00E8390F" w:rsidP="00811B46">
            <w:pPr>
              <w:rPr>
                <w:rFonts w:ascii="Tahoma" w:eastAsia="Arial" w:hAnsi="Tahoma" w:cs="Tahoma"/>
                <w:b/>
                <w:szCs w:val="16"/>
              </w:rPr>
            </w:pPr>
            <w:r w:rsidRPr="00016FEA">
              <w:rPr>
                <w:rFonts w:ascii="Tahoma" w:eastAsia="Arial" w:hAnsi="Tahoma" w:cs="Tahoma"/>
                <w:b/>
                <w:szCs w:val="16"/>
              </w:rPr>
              <w:t>Popis</w:t>
            </w:r>
          </w:p>
        </w:tc>
        <w:tc>
          <w:tcPr>
            <w:tcW w:w="1939" w:type="dxa"/>
            <w:shd w:val="clear" w:color="auto" w:fill="D0CECE"/>
          </w:tcPr>
          <w:p w14:paraId="46DE8E9C" w14:textId="77777777" w:rsidR="00E8390F" w:rsidRPr="00016FEA" w:rsidRDefault="00E8390F" w:rsidP="00811B46">
            <w:pPr>
              <w:rPr>
                <w:rFonts w:ascii="Tahoma" w:eastAsia="Arial" w:hAnsi="Tahoma" w:cs="Tahoma"/>
                <w:b/>
                <w:szCs w:val="16"/>
              </w:rPr>
            </w:pPr>
            <w:r w:rsidRPr="00016FEA">
              <w:rPr>
                <w:rFonts w:ascii="Tahoma" w:eastAsia="Arial" w:hAnsi="Tahoma" w:cs="Tahoma"/>
                <w:b/>
                <w:szCs w:val="16"/>
              </w:rPr>
              <w:t>Proces</w:t>
            </w:r>
          </w:p>
        </w:tc>
      </w:tr>
      <w:tr w:rsidR="00E8390F" w:rsidRPr="00461DA9" w14:paraId="22FF3A6A" w14:textId="77777777" w:rsidTr="00811B46">
        <w:trPr>
          <w:trHeight w:val="330"/>
        </w:trPr>
        <w:tc>
          <w:tcPr>
            <w:tcW w:w="2263" w:type="dxa"/>
            <w:shd w:val="clear" w:color="auto" w:fill="FFFFFF"/>
          </w:tcPr>
          <w:p w14:paraId="3CFA88F4" w14:textId="77777777" w:rsidR="00E8390F" w:rsidRPr="00016FEA" w:rsidRDefault="00E8390F" w:rsidP="00811B46">
            <w:pPr>
              <w:rPr>
                <w:rFonts w:ascii="Tahoma" w:eastAsia="Arial" w:hAnsi="Tahoma" w:cs="Tahoma"/>
                <w:szCs w:val="16"/>
              </w:rPr>
            </w:pPr>
            <w:r w:rsidRPr="00016FEA">
              <w:rPr>
                <w:rFonts w:ascii="Tahoma" w:eastAsia="Arial" w:hAnsi="Tahoma" w:cs="Tahoma"/>
                <w:szCs w:val="16"/>
              </w:rPr>
              <w:t>Sledovanie prevádzkových KPI PÚZS</w:t>
            </w:r>
          </w:p>
        </w:tc>
        <w:tc>
          <w:tcPr>
            <w:tcW w:w="5245" w:type="dxa"/>
            <w:shd w:val="clear" w:color="auto" w:fill="FFFFFF"/>
          </w:tcPr>
          <w:p w14:paraId="7264C78A" w14:textId="77777777" w:rsidR="00E8390F" w:rsidRPr="00016FEA" w:rsidRDefault="00E8390F" w:rsidP="00811B46">
            <w:pPr>
              <w:rPr>
                <w:rFonts w:ascii="Tahoma" w:eastAsia="Arial" w:hAnsi="Tahoma" w:cs="Tahoma"/>
                <w:szCs w:val="16"/>
              </w:rPr>
            </w:pPr>
            <w:r w:rsidRPr="00016FEA">
              <w:rPr>
                <w:rFonts w:ascii="Tahoma" w:eastAsia="Arial" w:hAnsi="Tahoma" w:cs="Tahoma"/>
                <w:szCs w:val="16"/>
              </w:rPr>
              <w:t xml:space="preserve">Služba umožní konfiguráciu, parametrizáciu, správu a priradenie jednotlivých merateľných ukazovateľov hospodárnosti nemocníc - KPI. </w:t>
            </w:r>
          </w:p>
        </w:tc>
        <w:tc>
          <w:tcPr>
            <w:tcW w:w="1939" w:type="dxa"/>
            <w:shd w:val="clear" w:color="auto" w:fill="FFFFFF"/>
          </w:tcPr>
          <w:p w14:paraId="1F47DD3D" w14:textId="77777777" w:rsidR="00E8390F" w:rsidRPr="00016FEA" w:rsidRDefault="00E8390F" w:rsidP="00811B46">
            <w:pPr>
              <w:rPr>
                <w:rFonts w:ascii="Tahoma" w:eastAsia="Arial" w:hAnsi="Tahoma" w:cs="Tahoma"/>
                <w:szCs w:val="16"/>
              </w:rPr>
            </w:pPr>
            <w:r w:rsidRPr="00016FEA">
              <w:rPr>
                <w:rFonts w:ascii="Tahoma" w:eastAsia="Arial" w:hAnsi="Tahoma" w:cs="Tahoma"/>
                <w:szCs w:val="16"/>
              </w:rPr>
              <w:t>Služby dátovej analýzy pre podporu riadenia</w:t>
            </w:r>
          </w:p>
        </w:tc>
      </w:tr>
      <w:tr w:rsidR="00E8390F" w:rsidRPr="00461DA9" w14:paraId="6EC0EFB4" w14:textId="77777777" w:rsidTr="00811B46">
        <w:trPr>
          <w:trHeight w:val="316"/>
        </w:trPr>
        <w:tc>
          <w:tcPr>
            <w:tcW w:w="2263" w:type="dxa"/>
            <w:shd w:val="clear" w:color="auto" w:fill="FFFFFF"/>
          </w:tcPr>
          <w:p w14:paraId="3470B266" w14:textId="77777777" w:rsidR="00E8390F" w:rsidRPr="00016FEA" w:rsidRDefault="00E8390F" w:rsidP="00811B46">
            <w:pPr>
              <w:rPr>
                <w:rFonts w:ascii="Tahoma" w:eastAsia="Arial" w:hAnsi="Tahoma" w:cs="Tahoma"/>
                <w:szCs w:val="16"/>
              </w:rPr>
            </w:pPr>
            <w:r w:rsidRPr="00016FEA">
              <w:rPr>
                <w:rFonts w:ascii="Tahoma" w:eastAsia="Arial" w:hAnsi="Tahoma" w:cs="Tahoma"/>
                <w:szCs w:val="16"/>
              </w:rPr>
              <w:t>Sledovanie plnenia rozpočtu</w:t>
            </w:r>
          </w:p>
        </w:tc>
        <w:tc>
          <w:tcPr>
            <w:tcW w:w="5245" w:type="dxa"/>
            <w:shd w:val="clear" w:color="auto" w:fill="FFFFFF"/>
          </w:tcPr>
          <w:p w14:paraId="6278CE3E" w14:textId="77777777" w:rsidR="00E8390F" w:rsidRPr="00016FEA" w:rsidRDefault="00E8390F" w:rsidP="00811B46">
            <w:pPr>
              <w:rPr>
                <w:rFonts w:ascii="Tahoma" w:eastAsia="Arial" w:hAnsi="Tahoma" w:cs="Tahoma"/>
                <w:szCs w:val="16"/>
              </w:rPr>
            </w:pPr>
            <w:r w:rsidRPr="00016FEA">
              <w:rPr>
                <w:rFonts w:ascii="Tahoma" w:eastAsia="Arial" w:hAnsi="Tahoma" w:cs="Tahoma"/>
                <w:szCs w:val="16"/>
              </w:rPr>
              <w:t>Služba umožní porovnanie plánovaného a realizovaného rozpočtu nemocnice vo zvolenom časovom období (napr. mesačne, kvartálne, ročne)</w:t>
            </w:r>
          </w:p>
        </w:tc>
        <w:tc>
          <w:tcPr>
            <w:tcW w:w="1939" w:type="dxa"/>
            <w:shd w:val="clear" w:color="auto" w:fill="FFFFFF"/>
          </w:tcPr>
          <w:p w14:paraId="4F8CFC89" w14:textId="77777777" w:rsidR="00E8390F" w:rsidRPr="00016FEA" w:rsidRDefault="00E8390F" w:rsidP="00811B46">
            <w:pPr>
              <w:rPr>
                <w:rFonts w:ascii="Tahoma" w:eastAsia="Arial" w:hAnsi="Tahoma" w:cs="Tahoma"/>
                <w:szCs w:val="16"/>
              </w:rPr>
            </w:pPr>
            <w:r w:rsidRPr="00016FEA">
              <w:rPr>
                <w:rFonts w:ascii="Tahoma" w:eastAsia="Arial" w:hAnsi="Tahoma" w:cs="Tahoma"/>
                <w:szCs w:val="16"/>
              </w:rPr>
              <w:t>Služby dátovej analýzy pre podporu riadenia</w:t>
            </w:r>
          </w:p>
        </w:tc>
      </w:tr>
      <w:tr w:rsidR="00E8390F" w:rsidRPr="00461DA9" w14:paraId="6317510A" w14:textId="77777777" w:rsidTr="00811B46">
        <w:trPr>
          <w:trHeight w:val="330"/>
        </w:trPr>
        <w:tc>
          <w:tcPr>
            <w:tcW w:w="2263" w:type="dxa"/>
            <w:shd w:val="clear" w:color="auto" w:fill="FFFFFF"/>
          </w:tcPr>
          <w:p w14:paraId="7AB8C7B8" w14:textId="77777777" w:rsidR="00E8390F" w:rsidRPr="00016FEA" w:rsidRDefault="00E8390F" w:rsidP="00811B46">
            <w:pPr>
              <w:rPr>
                <w:rFonts w:ascii="Tahoma" w:eastAsia="Arial" w:hAnsi="Tahoma" w:cs="Tahoma"/>
                <w:szCs w:val="16"/>
              </w:rPr>
            </w:pPr>
            <w:r w:rsidRPr="00016FEA">
              <w:rPr>
                <w:rFonts w:ascii="Tahoma" w:eastAsia="Arial" w:hAnsi="Tahoma" w:cs="Tahoma"/>
                <w:szCs w:val="16"/>
              </w:rPr>
              <w:t>Analýza a benchmarking nákladov PÚZS</w:t>
            </w:r>
          </w:p>
        </w:tc>
        <w:tc>
          <w:tcPr>
            <w:tcW w:w="5245" w:type="dxa"/>
            <w:shd w:val="clear" w:color="auto" w:fill="FFFFFF"/>
          </w:tcPr>
          <w:p w14:paraId="1DD2DD73" w14:textId="77777777" w:rsidR="00E8390F" w:rsidRPr="00016FEA" w:rsidRDefault="00E8390F" w:rsidP="00811B46">
            <w:pPr>
              <w:rPr>
                <w:rFonts w:ascii="Tahoma" w:eastAsia="Arial" w:hAnsi="Tahoma" w:cs="Tahoma"/>
                <w:szCs w:val="16"/>
              </w:rPr>
            </w:pPr>
            <w:r w:rsidRPr="00016FEA">
              <w:rPr>
                <w:rFonts w:ascii="Tahoma" w:eastAsia="Arial" w:hAnsi="Tahoma" w:cs="Tahoma"/>
                <w:szCs w:val="16"/>
              </w:rPr>
              <w:t>Služba realizuje porovnanie vybraných ukazovateľov hospodárnosti medzi organizáciami ako aj referenčnými hodnotami.</w:t>
            </w:r>
          </w:p>
        </w:tc>
        <w:tc>
          <w:tcPr>
            <w:tcW w:w="1939" w:type="dxa"/>
            <w:shd w:val="clear" w:color="auto" w:fill="FFFFFF"/>
          </w:tcPr>
          <w:p w14:paraId="3D864524" w14:textId="77777777" w:rsidR="00E8390F" w:rsidRPr="00016FEA" w:rsidRDefault="00E8390F" w:rsidP="00811B46">
            <w:pPr>
              <w:rPr>
                <w:rFonts w:ascii="Tahoma" w:eastAsia="Arial" w:hAnsi="Tahoma" w:cs="Tahoma"/>
                <w:szCs w:val="16"/>
              </w:rPr>
            </w:pPr>
            <w:r w:rsidRPr="00016FEA">
              <w:rPr>
                <w:rFonts w:ascii="Tahoma" w:eastAsia="Arial" w:hAnsi="Tahoma" w:cs="Tahoma"/>
                <w:szCs w:val="16"/>
              </w:rPr>
              <w:t>Služby dátovej analýzy pre podporu riadenia</w:t>
            </w:r>
          </w:p>
        </w:tc>
      </w:tr>
      <w:tr w:rsidR="00E8390F" w:rsidRPr="00461DA9" w14:paraId="45D0B917" w14:textId="77777777" w:rsidTr="00811B46">
        <w:trPr>
          <w:trHeight w:val="316"/>
        </w:trPr>
        <w:tc>
          <w:tcPr>
            <w:tcW w:w="2263" w:type="dxa"/>
            <w:shd w:val="clear" w:color="auto" w:fill="FFFFFF"/>
          </w:tcPr>
          <w:p w14:paraId="108CDA1B" w14:textId="77777777" w:rsidR="00E8390F" w:rsidRPr="00016FEA" w:rsidRDefault="00E8390F" w:rsidP="00811B46">
            <w:pPr>
              <w:rPr>
                <w:rFonts w:ascii="Tahoma" w:eastAsia="Arial" w:hAnsi="Tahoma" w:cs="Tahoma"/>
                <w:szCs w:val="16"/>
              </w:rPr>
            </w:pPr>
            <w:r w:rsidRPr="00016FEA">
              <w:rPr>
                <w:rFonts w:ascii="Tahoma" w:eastAsia="Arial" w:hAnsi="Tahoma" w:cs="Tahoma"/>
                <w:szCs w:val="16"/>
              </w:rPr>
              <w:t xml:space="preserve">Zobrazovanie a reportovanie </w:t>
            </w:r>
          </w:p>
        </w:tc>
        <w:tc>
          <w:tcPr>
            <w:tcW w:w="5245" w:type="dxa"/>
            <w:shd w:val="clear" w:color="auto" w:fill="FFFFFF"/>
          </w:tcPr>
          <w:p w14:paraId="0697FFC0" w14:textId="77777777" w:rsidR="00E8390F" w:rsidRPr="00016FEA" w:rsidRDefault="00E8390F" w:rsidP="00811B46">
            <w:pPr>
              <w:rPr>
                <w:rFonts w:ascii="Tahoma" w:eastAsia="Arial" w:hAnsi="Tahoma" w:cs="Tahoma"/>
                <w:szCs w:val="16"/>
              </w:rPr>
            </w:pPr>
            <w:r w:rsidRPr="00016FEA">
              <w:rPr>
                <w:rFonts w:ascii="Tahoma" w:eastAsia="Arial" w:hAnsi="Tahoma" w:cs="Tahoma"/>
                <w:szCs w:val="16"/>
              </w:rPr>
              <w:t>Služba pre vizualizáciu údajov, reportov a dátových výstupov, ktoré sú spracované v rámci CIP pre MZSR ako aj dotknuté nemocnice.</w:t>
            </w:r>
          </w:p>
        </w:tc>
        <w:tc>
          <w:tcPr>
            <w:tcW w:w="1939" w:type="dxa"/>
            <w:shd w:val="clear" w:color="auto" w:fill="FFFFFF"/>
          </w:tcPr>
          <w:p w14:paraId="103B163C" w14:textId="77777777" w:rsidR="00E8390F" w:rsidRPr="00016FEA" w:rsidRDefault="00E8390F" w:rsidP="00811B46">
            <w:pPr>
              <w:rPr>
                <w:rFonts w:ascii="Tahoma" w:eastAsia="Arial" w:hAnsi="Tahoma" w:cs="Tahoma"/>
                <w:szCs w:val="16"/>
              </w:rPr>
            </w:pPr>
            <w:r w:rsidRPr="00016FEA">
              <w:rPr>
                <w:rFonts w:ascii="Tahoma" w:eastAsia="Arial" w:hAnsi="Tahoma" w:cs="Tahoma"/>
                <w:szCs w:val="16"/>
              </w:rPr>
              <w:t>Služby dátovej analýzy pre podporu riadenia</w:t>
            </w:r>
          </w:p>
        </w:tc>
      </w:tr>
      <w:tr w:rsidR="00E8390F" w:rsidRPr="00461DA9" w14:paraId="1646C630" w14:textId="77777777" w:rsidTr="00811B46">
        <w:trPr>
          <w:trHeight w:val="316"/>
        </w:trPr>
        <w:tc>
          <w:tcPr>
            <w:tcW w:w="2263" w:type="dxa"/>
            <w:shd w:val="clear" w:color="auto" w:fill="FFFFFF"/>
          </w:tcPr>
          <w:p w14:paraId="73597128" w14:textId="77777777" w:rsidR="00E8390F" w:rsidRPr="00016FEA" w:rsidRDefault="00E8390F" w:rsidP="00811B46">
            <w:pPr>
              <w:rPr>
                <w:rFonts w:ascii="Tahoma" w:eastAsia="Arial" w:hAnsi="Tahoma" w:cs="Tahoma"/>
                <w:szCs w:val="16"/>
              </w:rPr>
            </w:pPr>
            <w:r w:rsidRPr="00016FEA">
              <w:rPr>
                <w:rFonts w:ascii="Tahoma" w:eastAsia="Arial" w:hAnsi="Tahoma" w:cs="Tahoma"/>
                <w:szCs w:val="16"/>
              </w:rPr>
              <w:t>Služby riadenia a správy dát</w:t>
            </w:r>
          </w:p>
        </w:tc>
        <w:tc>
          <w:tcPr>
            <w:tcW w:w="5245" w:type="dxa"/>
            <w:shd w:val="clear" w:color="auto" w:fill="FFFFFF"/>
          </w:tcPr>
          <w:p w14:paraId="49570883" w14:textId="77777777" w:rsidR="00E8390F" w:rsidRPr="00016FEA" w:rsidRDefault="00E8390F" w:rsidP="00811B46">
            <w:pPr>
              <w:rPr>
                <w:rFonts w:ascii="Tahoma" w:eastAsia="Arial" w:hAnsi="Tahoma" w:cs="Tahoma"/>
                <w:szCs w:val="16"/>
              </w:rPr>
            </w:pPr>
            <w:r w:rsidRPr="00016FEA">
              <w:rPr>
                <w:rFonts w:ascii="Tahoma" w:eastAsia="Arial" w:hAnsi="Tahoma" w:cs="Tahoma"/>
                <w:szCs w:val="16"/>
              </w:rPr>
              <w:t>Služba realizuje celkové riadenie dát od identifikácie zdrojov, konfigurácie dátových parametrov podľa štandardov, vyhodnotenie dátovej kvality, monitorovanie a identifikácia zlepšení v dátovej kvalite.</w:t>
            </w:r>
          </w:p>
        </w:tc>
        <w:tc>
          <w:tcPr>
            <w:tcW w:w="1939" w:type="dxa"/>
            <w:shd w:val="clear" w:color="auto" w:fill="FFFFFF"/>
          </w:tcPr>
          <w:p w14:paraId="2AEE6288" w14:textId="77777777" w:rsidR="00E8390F" w:rsidRPr="00016FEA" w:rsidRDefault="00E8390F" w:rsidP="00811B46">
            <w:pPr>
              <w:rPr>
                <w:rFonts w:ascii="Tahoma" w:eastAsia="Arial" w:hAnsi="Tahoma" w:cs="Tahoma"/>
                <w:szCs w:val="16"/>
              </w:rPr>
            </w:pPr>
            <w:r w:rsidRPr="00016FEA">
              <w:rPr>
                <w:rFonts w:ascii="Tahoma" w:eastAsia="Arial" w:hAnsi="Tahoma" w:cs="Tahoma"/>
                <w:szCs w:val="16"/>
              </w:rPr>
              <w:t>Procesy riadenia dátovej kvality</w:t>
            </w:r>
          </w:p>
        </w:tc>
      </w:tr>
      <w:tr w:rsidR="00E8390F" w:rsidRPr="00461DA9" w14:paraId="4B0BA6F7" w14:textId="77777777" w:rsidTr="00811B46">
        <w:trPr>
          <w:trHeight w:val="316"/>
        </w:trPr>
        <w:tc>
          <w:tcPr>
            <w:tcW w:w="2263" w:type="dxa"/>
            <w:shd w:val="clear" w:color="auto" w:fill="FFFFFF"/>
          </w:tcPr>
          <w:p w14:paraId="342DDD8E" w14:textId="77777777" w:rsidR="00E8390F" w:rsidRPr="00016FEA" w:rsidRDefault="00E8390F" w:rsidP="00811B46">
            <w:pPr>
              <w:rPr>
                <w:rFonts w:ascii="Tahoma" w:eastAsia="Arial" w:hAnsi="Tahoma" w:cs="Tahoma"/>
                <w:szCs w:val="16"/>
              </w:rPr>
            </w:pPr>
            <w:r w:rsidRPr="00016FEA">
              <w:rPr>
                <w:rFonts w:ascii="Tahoma" w:eastAsia="Arial" w:hAnsi="Tahoma" w:cs="Tahoma"/>
                <w:szCs w:val="16"/>
              </w:rPr>
              <w:t>Podpora plánovania nákladov PÚZS</w:t>
            </w:r>
          </w:p>
        </w:tc>
        <w:tc>
          <w:tcPr>
            <w:tcW w:w="5245" w:type="dxa"/>
            <w:shd w:val="clear" w:color="auto" w:fill="FFFFFF"/>
          </w:tcPr>
          <w:p w14:paraId="5E995A50" w14:textId="77777777" w:rsidR="00E8390F" w:rsidRPr="00016FEA" w:rsidRDefault="00E8390F" w:rsidP="00811B46">
            <w:pPr>
              <w:rPr>
                <w:rFonts w:ascii="Tahoma" w:eastAsia="Arial" w:hAnsi="Tahoma" w:cs="Tahoma"/>
                <w:szCs w:val="16"/>
              </w:rPr>
            </w:pPr>
            <w:r w:rsidRPr="00016FEA">
              <w:rPr>
                <w:rFonts w:ascii="Tahoma" w:eastAsia="Arial" w:hAnsi="Tahoma" w:cs="Tahoma"/>
                <w:szCs w:val="16"/>
              </w:rPr>
              <w:t>Služba umožní plánovanie nákladov nemocníc pre potreby ich kontroly a sledovanie plnenie</w:t>
            </w:r>
          </w:p>
        </w:tc>
        <w:tc>
          <w:tcPr>
            <w:tcW w:w="1939" w:type="dxa"/>
            <w:shd w:val="clear" w:color="auto" w:fill="FFFFFF"/>
          </w:tcPr>
          <w:p w14:paraId="3C2AA513" w14:textId="77777777" w:rsidR="00E8390F" w:rsidRPr="00016FEA" w:rsidRDefault="00E8390F" w:rsidP="00811B46">
            <w:pPr>
              <w:rPr>
                <w:rFonts w:ascii="Tahoma" w:eastAsia="Arial" w:hAnsi="Tahoma" w:cs="Tahoma"/>
                <w:szCs w:val="16"/>
              </w:rPr>
            </w:pPr>
            <w:r w:rsidRPr="00016FEA">
              <w:rPr>
                <w:rFonts w:ascii="Tahoma" w:eastAsia="Arial" w:hAnsi="Tahoma" w:cs="Tahoma"/>
                <w:szCs w:val="16"/>
              </w:rPr>
              <w:t>Služby dátovej analýzy pre podporu riadenia</w:t>
            </w:r>
          </w:p>
        </w:tc>
      </w:tr>
    </w:tbl>
    <w:p w14:paraId="19111C23" w14:textId="77777777" w:rsidR="00E8390F" w:rsidRPr="005904FF" w:rsidRDefault="00E8390F" w:rsidP="00E8390F">
      <w:pPr>
        <w:rPr>
          <w:rFonts w:ascii="Tahoma" w:hAnsi="Tahoma" w:cs="Tahoma"/>
        </w:rPr>
      </w:pPr>
    </w:p>
    <w:p w14:paraId="40712C5A" w14:textId="77777777" w:rsidR="00E8390F" w:rsidRPr="005904FF" w:rsidRDefault="00E8390F" w:rsidP="00E8390F">
      <w:pPr>
        <w:spacing w:after="0"/>
        <w:rPr>
          <w:rFonts w:ascii="Tahoma" w:hAnsi="Tahoma" w:cs="Tahoma"/>
        </w:rPr>
      </w:pPr>
    </w:p>
    <w:p w14:paraId="50BF5708" w14:textId="77777777" w:rsidR="00E8390F" w:rsidRPr="005904FF" w:rsidRDefault="00E8390F" w:rsidP="00E8390F">
      <w:pPr>
        <w:pBdr>
          <w:top w:val="nil"/>
          <w:left w:val="nil"/>
          <w:bottom w:val="nil"/>
          <w:right w:val="nil"/>
          <w:between w:val="nil"/>
        </w:pBdr>
        <w:rPr>
          <w:rFonts w:ascii="Tahoma" w:hAnsi="Tahoma" w:cs="Tahoma"/>
          <w:strike/>
          <w:highlight w:val="yellow"/>
        </w:rPr>
      </w:pPr>
    </w:p>
    <w:p w14:paraId="577A9BAE" w14:textId="77777777" w:rsidR="00E8390F" w:rsidRPr="00461DA9" w:rsidRDefault="00E8390F">
      <w:pPr>
        <w:pStyle w:val="Nadpis3"/>
        <w:numPr>
          <w:ilvl w:val="2"/>
          <w:numId w:val="72"/>
        </w:numPr>
        <w:spacing w:before="120" w:after="60" w:line="240" w:lineRule="auto"/>
        <w:ind w:left="851"/>
        <w:rPr>
          <w:rFonts w:cs="Tahoma"/>
        </w:rPr>
      </w:pPr>
      <w:bookmarkStart w:id="69" w:name="_heading=h.2bn6wsx" w:colFirst="0" w:colLast="0"/>
      <w:bookmarkStart w:id="70" w:name="_Toc195042399"/>
      <w:bookmarkEnd w:id="69"/>
      <w:r w:rsidRPr="00461DA9">
        <w:rPr>
          <w:rFonts w:cs="Tahoma"/>
        </w:rPr>
        <w:t>Jazyková podpora a lokalizácia</w:t>
      </w:r>
      <w:bookmarkEnd w:id="70"/>
    </w:p>
    <w:p w14:paraId="15B350E2" w14:textId="77777777" w:rsidR="00E8390F" w:rsidRPr="005904FF" w:rsidRDefault="00E8390F" w:rsidP="00E8390F">
      <w:pPr>
        <w:rPr>
          <w:rFonts w:ascii="Tahoma" w:hAnsi="Tahoma" w:cs="Tahoma"/>
        </w:rPr>
      </w:pPr>
      <w:r w:rsidRPr="18887DBA">
        <w:rPr>
          <w:rFonts w:ascii="Tahoma" w:hAnsi="Tahoma" w:cs="Tahoma"/>
        </w:rPr>
        <w:t>IS CIP bude lokalizovaný do slovenského jazyka.</w:t>
      </w:r>
    </w:p>
    <w:p w14:paraId="1B32AC72" w14:textId="77777777" w:rsidR="00E8390F" w:rsidRPr="00461DA9" w:rsidRDefault="00E8390F">
      <w:pPr>
        <w:pStyle w:val="Nadpis2"/>
        <w:numPr>
          <w:ilvl w:val="1"/>
          <w:numId w:val="72"/>
        </w:numPr>
        <w:spacing w:before="120" w:after="60" w:line="240" w:lineRule="auto"/>
        <w:ind w:left="951" w:hanging="384"/>
        <w:rPr>
          <w:rFonts w:cs="Tahoma"/>
        </w:rPr>
      </w:pPr>
      <w:bookmarkStart w:id="71" w:name="_Toc195042400"/>
      <w:r w:rsidRPr="00461DA9">
        <w:rPr>
          <w:rFonts w:cs="Tahoma"/>
        </w:rPr>
        <w:t>Aplikačná vrstva</w:t>
      </w:r>
      <w:bookmarkEnd w:id="71"/>
    </w:p>
    <w:p w14:paraId="020E49B0" w14:textId="77777777" w:rsidR="00E8390F" w:rsidRPr="005904FF" w:rsidRDefault="00E8390F" w:rsidP="00E8390F">
      <w:pPr>
        <w:rPr>
          <w:rFonts w:ascii="Tahoma" w:hAnsi="Tahoma" w:cs="Tahoma"/>
        </w:rPr>
      </w:pPr>
    </w:p>
    <w:p w14:paraId="792DA838" w14:textId="77777777" w:rsidR="00E8390F" w:rsidRPr="005904FF" w:rsidRDefault="00E8390F" w:rsidP="00E8390F">
      <w:pPr>
        <w:rPr>
          <w:rFonts w:ascii="Tahoma" w:hAnsi="Tahoma" w:cs="Tahoma"/>
        </w:rPr>
      </w:pPr>
      <w:r w:rsidRPr="005904FF">
        <w:rPr>
          <w:rFonts w:ascii="Tahoma" w:hAnsi="Tahoma" w:cs="Tahoma"/>
        </w:rPr>
        <w:t>Aplikačná architektúra obsahuje prvky aplikačnej vrstvy, ktorá popisuje štruktúru, správanie a interakciu navrhovaných aplikácií. Aplikácie sú zoskupené na základe funkčných celkov biznis architektúry a poskytujú funkcionalitu pre prevádzku aplikačných služieb. Aplikačné služby budú realizované softvérom s cieľom poskytnutia koncových služieb pre používateľov CIP.</w:t>
      </w:r>
    </w:p>
    <w:p w14:paraId="679B70E4" w14:textId="77777777" w:rsidR="00E8390F" w:rsidRPr="005904FF" w:rsidRDefault="00E8390F" w:rsidP="00E8390F">
      <w:pPr>
        <w:rPr>
          <w:rFonts w:ascii="Tahoma" w:hAnsi="Tahoma" w:cs="Tahoma"/>
        </w:rPr>
      </w:pPr>
    </w:p>
    <w:p w14:paraId="5146D808" w14:textId="77777777" w:rsidR="00E8390F" w:rsidRPr="005904FF" w:rsidRDefault="00E8390F" w:rsidP="00E8390F">
      <w:pPr>
        <w:rPr>
          <w:rFonts w:ascii="Tahoma" w:hAnsi="Tahoma" w:cs="Tahoma"/>
        </w:rPr>
      </w:pPr>
      <w:r w:rsidRPr="005904FF">
        <w:rPr>
          <w:rFonts w:ascii="Tahoma" w:hAnsi="Tahoma" w:cs="Tahoma"/>
        </w:rPr>
        <w:lastRenderedPageBreak/>
        <w:t>Navrhovaná aplikačná architektúra je rámcová a dodávateľsky neutrálna, a preto je možné na jednotlivé komponenty namapovať softvérové riešenia rôznych dodávateľov tak, aby naplnili definované požiadavky a ciele. Aplikačná architektúra pomôže sledovať pokrytie navrhovaných funkcií modulov a služieb pri výbere a návrhu konkrétneho riešenia implementácie a tým odsledovať kompletnosť návrhu a realizácie systému.</w:t>
      </w:r>
    </w:p>
    <w:p w14:paraId="25DA98C1" w14:textId="77777777" w:rsidR="00E8390F" w:rsidRPr="005904FF" w:rsidRDefault="00E8390F" w:rsidP="00E8390F">
      <w:pPr>
        <w:rPr>
          <w:rFonts w:ascii="Tahoma" w:hAnsi="Tahoma" w:cs="Tahoma"/>
        </w:rPr>
      </w:pPr>
    </w:p>
    <w:p w14:paraId="4E22E287" w14:textId="77777777" w:rsidR="00E8390F" w:rsidRPr="00461DA9" w:rsidRDefault="00E8390F">
      <w:pPr>
        <w:pStyle w:val="Nadpis3"/>
        <w:numPr>
          <w:ilvl w:val="2"/>
          <w:numId w:val="72"/>
        </w:numPr>
        <w:spacing w:before="120" w:after="60" w:line="240" w:lineRule="auto"/>
        <w:ind w:left="709"/>
        <w:rPr>
          <w:rFonts w:cs="Tahoma"/>
        </w:rPr>
      </w:pPr>
      <w:bookmarkStart w:id="72" w:name="_heading=h.qsh70q" w:colFirst="0" w:colLast="0"/>
      <w:bookmarkStart w:id="73" w:name="_heading=h.3as4poj" w:colFirst="0" w:colLast="0"/>
      <w:bookmarkStart w:id="74" w:name="_heading=h.3rdcrjn" w:colFirst="0" w:colLast="0"/>
      <w:bookmarkStart w:id="75" w:name="_Toc195042401"/>
      <w:bookmarkEnd w:id="72"/>
      <w:bookmarkEnd w:id="73"/>
      <w:bookmarkEnd w:id="74"/>
      <w:r w:rsidRPr="00461DA9">
        <w:rPr>
          <w:rFonts w:cs="Tahoma"/>
        </w:rPr>
        <w:t>Rozsah informačných systémov – AS IS</w:t>
      </w:r>
      <w:bookmarkEnd w:id="75"/>
    </w:p>
    <w:p w14:paraId="2B593AA6" w14:textId="77777777" w:rsidR="00E8390F" w:rsidRPr="005904FF" w:rsidRDefault="00E8390F" w:rsidP="00E8390F">
      <w:pPr>
        <w:rPr>
          <w:rFonts w:ascii="Tahoma" w:hAnsi="Tahoma" w:cs="Tahoma"/>
        </w:rPr>
      </w:pPr>
    </w:p>
    <w:p w14:paraId="192BB179" w14:textId="77777777" w:rsidR="00E8390F" w:rsidRPr="005904FF" w:rsidRDefault="00E8390F" w:rsidP="00E8390F">
      <w:pPr>
        <w:rPr>
          <w:rFonts w:ascii="Tahoma" w:hAnsi="Tahoma" w:cs="Tahoma"/>
        </w:rPr>
      </w:pPr>
      <w:r w:rsidRPr="005904FF">
        <w:rPr>
          <w:rFonts w:ascii="Tahoma" w:hAnsi="Tahoma" w:cs="Tahoma"/>
        </w:rPr>
        <w:t>Hlavné systémy poskytujúce zdrojové dáta pre CIP sú v súčasnosti ERP jednotlivých PÚZS, ktoré poskytujú údaje potrebné pre centrálne riadenie hospodárenia dotknutých nemocníc. V súčasnom stave sú údaje zbierané individuálne pomocou požiadaviek MZ SR a nie sú realizované integračné väzby a ani jednotná metodika správy týchto dát.</w:t>
      </w:r>
    </w:p>
    <w:p w14:paraId="3C442727" w14:textId="77777777" w:rsidR="00E8390F" w:rsidRPr="005904FF" w:rsidRDefault="00E8390F" w:rsidP="00E8390F">
      <w:pPr>
        <w:rPr>
          <w:rFonts w:ascii="Tahoma" w:hAnsi="Tahoma" w:cs="Tahoma"/>
        </w:rPr>
      </w:pPr>
    </w:p>
    <w:p w14:paraId="1D9EE5DA" w14:textId="77777777" w:rsidR="00E8390F" w:rsidRPr="008C0486" w:rsidRDefault="00E8390F" w:rsidP="00E8390F">
      <w:pPr>
        <w:rPr>
          <w:rFonts w:ascii="Tahoma" w:hAnsi="Tahoma" w:cs="Tahoma"/>
        </w:rPr>
      </w:pPr>
      <w:r w:rsidRPr="005904FF">
        <w:rPr>
          <w:rFonts w:ascii="Tahoma" w:hAnsi="Tahoma" w:cs="Tahoma"/>
        </w:rPr>
        <w:t xml:space="preserve">IS CES </w:t>
      </w:r>
      <w:r w:rsidRPr="3EB0B49E">
        <w:rPr>
          <w:rFonts w:ascii="Tahoma" w:hAnsi="Tahoma" w:cs="Tahoma"/>
          <w:vertAlign w:val="superscript"/>
        </w:rPr>
        <w:footnoteReference w:id="3"/>
      </w:r>
      <w:r w:rsidRPr="008C0486">
        <w:rPr>
          <w:rFonts w:ascii="Tahoma" w:hAnsi="Tahoma" w:cs="Tahoma"/>
        </w:rPr>
        <w:t xml:space="preserve"> je systém mimo infraštruktúry MZ SR resp. NCZI, ktorý je realizovaný ako projekt MF SR a v rámci IS VS </w:t>
      </w:r>
      <w:r w:rsidRPr="3EB0B49E">
        <w:rPr>
          <w:rFonts w:ascii="Tahoma" w:hAnsi="Tahoma" w:cs="Tahoma"/>
        </w:rPr>
        <w:t>s</w:t>
      </w:r>
      <w:r w:rsidRPr="008C0486">
        <w:rPr>
          <w:rFonts w:ascii="Tahoma" w:hAnsi="Tahoma" w:cs="Tahoma"/>
        </w:rPr>
        <w:t>a plánuje pripojenie MZ SR ako aj podriadených nemocníc. Systém IS CES je vyvíjaný ako centrálny ekonomický systém vo verejnej správe Slovenskej republiky a obsahuje nasledovné moduly</w:t>
      </w:r>
      <w:r w:rsidRPr="3EB0B49E">
        <w:rPr>
          <w:rFonts w:ascii="Tahoma" w:hAnsi="Tahoma" w:cs="Tahoma"/>
          <w:vertAlign w:val="superscript"/>
        </w:rPr>
        <w:footnoteReference w:id="4"/>
      </w:r>
      <w:r w:rsidRPr="008C0486">
        <w:rPr>
          <w:rFonts w:ascii="Tahoma" w:hAnsi="Tahoma" w:cs="Tahoma"/>
        </w:rPr>
        <w:t>:</w:t>
      </w:r>
    </w:p>
    <w:p w14:paraId="73E49823" w14:textId="77777777" w:rsidR="00E8390F" w:rsidRPr="008C0486" w:rsidRDefault="00E8390F">
      <w:pPr>
        <w:numPr>
          <w:ilvl w:val="0"/>
          <w:numId w:val="63"/>
        </w:numPr>
        <w:pBdr>
          <w:top w:val="nil"/>
          <w:left w:val="nil"/>
          <w:bottom w:val="nil"/>
          <w:right w:val="nil"/>
          <w:between w:val="nil"/>
        </w:pBdr>
        <w:spacing w:after="0" w:line="240" w:lineRule="auto"/>
        <w:rPr>
          <w:rFonts w:ascii="Tahoma" w:hAnsi="Tahoma" w:cs="Tahoma"/>
        </w:rPr>
      </w:pPr>
      <w:r w:rsidRPr="008C0486">
        <w:rPr>
          <w:rFonts w:ascii="Tahoma" w:hAnsi="Tahoma" w:cs="Tahoma"/>
        </w:rPr>
        <w:t>Personalistika,</w:t>
      </w:r>
    </w:p>
    <w:p w14:paraId="23AD5C8B" w14:textId="77777777" w:rsidR="00E8390F" w:rsidRPr="008C0486" w:rsidRDefault="00E8390F">
      <w:pPr>
        <w:numPr>
          <w:ilvl w:val="0"/>
          <w:numId w:val="63"/>
        </w:numPr>
        <w:pBdr>
          <w:top w:val="nil"/>
          <w:left w:val="nil"/>
          <w:bottom w:val="nil"/>
          <w:right w:val="nil"/>
          <w:between w:val="nil"/>
        </w:pBdr>
        <w:spacing w:after="0" w:line="240" w:lineRule="auto"/>
        <w:rPr>
          <w:rFonts w:ascii="Tahoma" w:hAnsi="Tahoma" w:cs="Tahoma"/>
        </w:rPr>
      </w:pPr>
      <w:r w:rsidRPr="008C0486">
        <w:rPr>
          <w:rFonts w:ascii="Tahoma" w:hAnsi="Tahoma" w:cs="Tahoma"/>
        </w:rPr>
        <w:t>Mzdy,</w:t>
      </w:r>
    </w:p>
    <w:p w14:paraId="4CC414A4" w14:textId="77777777" w:rsidR="00E8390F" w:rsidRPr="008C0486" w:rsidRDefault="00E8390F">
      <w:pPr>
        <w:numPr>
          <w:ilvl w:val="0"/>
          <w:numId w:val="63"/>
        </w:numPr>
        <w:pBdr>
          <w:top w:val="nil"/>
          <w:left w:val="nil"/>
          <w:bottom w:val="nil"/>
          <w:right w:val="nil"/>
          <w:between w:val="nil"/>
        </w:pBdr>
        <w:spacing w:after="0" w:line="240" w:lineRule="auto"/>
        <w:rPr>
          <w:rFonts w:ascii="Tahoma" w:hAnsi="Tahoma" w:cs="Tahoma"/>
        </w:rPr>
      </w:pPr>
      <w:r w:rsidRPr="008C0486">
        <w:rPr>
          <w:rFonts w:ascii="Tahoma" w:hAnsi="Tahoma" w:cs="Tahoma"/>
        </w:rPr>
        <w:t>Organizačný manažment,</w:t>
      </w:r>
    </w:p>
    <w:p w14:paraId="1958B0BF" w14:textId="77777777" w:rsidR="00E8390F" w:rsidRPr="008C0486" w:rsidRDefault="00E8390F">
      <w:pPr>
        <w:numPr>
          <w:ilvl w:val="0"/>
          <w:numId w:val="63"/>
        </w:numPr>
        <w:pBdr>
          <w:top w:val="nil"/>
          <w:left w:val="nil"/>
          <w:bottom w:val="nil"/>
          <w:right w:val="nil"/>
          <w:between w:val="nil"/>
        </w:pBdr>
        <w:spacing w:after="0" w:line="240" w:lineRule="auto"/>
        <w:rPr>
          <w:rFonts w:ascii="Tahoma" w:hAnsi="Tahoma" w:cs="Tahoma"/>
        </w:rPr>
      </w:pPr>
      <w:r w:rsidRPr="008C0486">
        <w:rPr>
          <w:rFonts w:ascii="Tahoma" w:hAnsi="Tahoma" w:cs="Tahoma"/>
        </w:rPr>
        <w:t>Časový manažment,</w:t>
      </w:r>
    </w:p>
    <w:p w14:paraId="7A8148B4" w14:textId="77777777" w:rsidR="00E8390F" w:rsidRPr="008C0486" w:rsidRDefault="00E8390F">
      <w:pPr>
        <w:numPr>
          <w:ilvl w:val="0"/>
          <w:numId w:val="63"/>
        </w:numPr>
        <w:pBdr>
          <w:top w:val="nil"/>
          <w:left w:val="nil"/>
          <w:bottom w:val="nil"/>
          <w:right w:val="nil"/>
          <w:between w:val="nil"/>
        </w:pBdr>
        <w:spacing w:after="0" w:line="240" w:lineRule="auto"/>
        <w:rPr>
          <w:rFonts w:ascii="Tahoma" w:hAnsi="Tahoma" w:cs="Tahoma"/>
        </w:rPr>
      </w:pPr>
      <w:r w:rsidRPr="008C0486">
        <w:rPr>
          <w:rFonts w:ascii="Tahoma" w:hAnsi="Tahoma" w:cs="Tahoma"/>
        </w:rPr>
        <w:t>Talent manažment,</w:t>
      </w:r>
    </w:p>
    <w:p w14:paraId="4CCF1FDE" w14:textId="77777777" w:rsidR="00E8390F" w:rsidRPr="008C0486" w:rsidRDefault="00E8390F">
      <w:pPr>
        <w:numPr>
          <w:ilvl w:val="0"/>
          <w:numId w:val="63"/>
        </w:numPr>
        <w:pBdr>
          <w:top w:val="nil"/>
          <w:left w:val="nil"/>
          <w:bottom w:val="nil"/>
          <w:right w:val="nil"/>
          <w:between w:val="nil"/>
        </w:pBdr>
        <w:spacing w:after="0" w:line="240" w:lineRule="auto"/>
        <w:rPr>
          <w:rFonts w:ascii="Tahoma" w:hAnsi="Tahoma" w:cs="Tahoma"/>
        </w:rPr>
      </w:pPr>
      <w:r w:rsidRPr="008C0486">
        <w:rPr>
          <w:rFonts w:ascii="Tahoma" w:hAnsi="Tahoma" w:cs="Tahoma"/>
        </w:rPr>
        <w:t>Správa služobných ciest,</w:t>
      </w:r>
    </w:p>
    <w:p w14:paraId="410678DE" w14:textId="77777777" w:rsidR="00E8390F" w:rsidRPr="008C0486" w:rsidRDefault="00E8390F">
      <w:pPr>
        <w:numPr>
          <w:ilvl w:val="0"/>
          <w:numId w:val="63"/>
        </w:numPr>
        <w:pBdr>
          <w:top w:val="nil"/>
          <w:left w:val="nil"/>
          <w:bottom w:val="nil"/>
          <w:right w:val="nil"/>
          <w:between w:val="nil"/>
        </w:pBdr>
        <w:spacing w:after="0" w:line="240" w:lineRule="auto"/>
        <w:rPr>
          <w:rFonts w:ascii="Tahoma" w:hAnsi="Tahoma" w:cs="Tahoma"/>
        </w:rPr>
      </w:pPr>
      <w:r w:rsidRPr="008C0486">
        <w:rPr>
          <w:rFonts w:ascii="Tahoma" w:hAnsi="Tahoma" w:cs="Tahoma"/>
        </w:rPr>
        <w:t>Manažment vozového parku,</w:t>
      </w:r>
    </w:p>
    <w:p w14:paraId="3057A1BC" w14:textId="77777777" w:rsidR="00E8390F" w:rsidRPr="008C0486" w:rsidRDefault="00E8390F">
      <w:pPr>
        <w:numPr>
          <w:ilvl w:val="0"/>
          <w:numId w:val="63"/>
        </w:numPr>
        <w:pBdr>
          <w:top w:val="nil"/>
          <w:left w:val="nil"/>
          <w:bottom w:val="nil"/>
          <w:right w:val="nil"/>
          <w:between w:val="nil"/>
        </w:pBdr>
        <w:spacing w:after="0" w:line="240" w:lineRule="auto"/>
        <w:rPr>
          <w:rFonts w:ascii="Tahoma" w:hAnsi="Tahoma" w:cs="Tahoma"/>
        </w:rPr>
      </w:pPr>
      <w:r w:rsidRPr="008C0486">
        <w:rPr>
          <w:rFonts w:ascii="Tahoma" w:hAnsi="Tahoma" w:cs="Tahoma"/>
        </w:rPr>
        <w:t>Materiálový manažment,</w:t>
      </w:r>
    </w:p>
    <w:p w14:paraId="2CE46EE8" w14:textId="77777777" w:rsidR="00E8390F" w:rsidRPr="008C0486" w:rsidRDefault="00E8390F">
      <w:pPr>
        <w:numPr>
          <w:ilvl w:val="0"/>
          <w:numId w:val="63"/>
        </w:numPr>
        <w:pBdr>
          <w:top w:val="nil"/>
          <w:left w:val="nil"/>
          <w:bottom w:val="nil"/>
          <w:right w:val="nil"/>
          <w:between w:val="nil"/>
        </w:pBdr>
        <w:spacing w:after="0" w:line="240" w:lineRule="auto"/>
        <w:rPr>
          <w:rFonts w:ascii="Tahoma" w:hAnsi="Tahoma" w:cs="Tahoma"/>
        </w:rPr>
      </w:pPr>
      <w:r w:rsidRPr="008C0486">
        <w:rPr>
          <w:rFonts w:ascii="Tahoma" w:hAnsi="Tahoma" w:cs="Tahoma"/>
        </w:rPr>
        <w:t>Predaj služieb,</w:t>
      </w:r>
    </w:p>
    <w:p w14:paraId="527F8A4E" w14:textId="77777777" w:rsidR="00E8390F" w:rsidRPr="008C0486" w:rsidRDefault="00E8390F">
      <w:pPr>
        <w:numPr>
          <w:ilvl w:val="0"/>
          <w:numId w:val="63"/>
        </w:numPr>
        <w:pBdr>
          <w:top w:val="nil"/>
          <w:left w:val="nil"/>
          <w:bottom w:val="nil"/>
          <w:right w:val="nil"/>
          <w:between w:val="nil"/>
        </w:pBdr>
        <w:spacing w:after="0" w:line="240" w:lineRule="auto"/>
        <w:rPr>
          <w:rFonts w:ascii="Tahoma" w:hAnsi="Tahoma" w:cs="Tahoma"/>
        </w:rPr>
      </w:pPr>
      <w:r w:rsidRPr="008C0486">
        <w:rPr>
          <w:rFonts w:ascii="Tahoma" w:hAnsi="Tahoma" w:cs="Tahoma"/>
        </w:rPr>
        <w:t>ZFK - Riadenie interného workflow,</w:t>
      </w:r>
    </w:p>
    <w:p w14:paraId="01E9ABE1" w14:textId="77777777" w:rsidR="00E8390F" w:rsidRPr="008C0486" w:rsidRDefault="00E8390F">
      <w:pPr>
        <w:numPr>
          <w:ilvl w:val="0"/>
          <w:numId w:val="63"/>
        </w:numPr>
        <w:pBdr>
          <w:top w:val="nil"/>
          <w:left w:val="nil"/>
          <w:bottom w:val="nil"/>
          <w:right w:val="nil"/>
          <w:between w:val="nil"/>
        </w:pBdr>
        <w:spacing w:after="0" w:line="240" w:lineRule="auto"/>
        <w:rPr>
          <w:rFonts w:ascii="Tahoma" w:hAnsi="Tahoma" w:cs="Tahoma"/>
        </w:rPr>
      </w:pPr>
      <w:r w:rsidRPr="008C0486">
        <w:rPr>
          <w:rFonts w:ascii="Tahoma" w:hAnsi="Tahoma" w:cs="Tahoma"/>
        </w:rPr>
        <w:t>Rozpočet,</w:t>
      </w:r>
    </w:p>
    <w:p w14:paraId="7C738C89" w14:textId="77777777" w:rsidR="00E8390F" w:rsidRPr="008C0486" w:rsidRDefault="00E8390F">
      <w:pPr>
        <w:numPr>
          <w:ilvl w:val="0"/>
          <w:numId w:val="63"/>
        </w:numPr>
        <w:pBdr>
          <w:top w:val="nil"/>
          <w:left w:val="nil"/>
          <w:bottom w:val="nil"/>
          <w:right w:val="nil"/>
          <w:between w:val="nil"/>
        </w:pBdr>
        <w:spacing w:after="0" w:line="240" w:lineRule="auto"/>
        <w:rPr>
          <w:rFonts w:ascii="Tahoma" w:hAnsi="Tahoma" w:cs="Tahoma"/>
        </w:rPr>
      </w:pPr>
      <w:r w:rsidRPr="008C0486">
        <w:rPr>
          <w:rFonts w:ascii="Tahoma" w:hAnsi="Tahoma" w:cs="Tahoma"/>
        </w:rPr>
        <w:t>Správa nehnuteľností,</w:t>
      </w:r>
    </w:p>
    <w:p w14:paraId="77E34DA4" w14:textId="77777777" w:rsidR="00E8390F" w:rsidRPr="008C0486" w:rsidRDefault="00E8390F">
      <w:pPr>
        <w:numPr>
          <w:ilvl w:val="0"/>
          <w:numId w:val="63"/>
        </w:numPr>
        <w:pBdr>
          <w:top w:val="nil"/>
          <w:left w:val="nil"/>
          <w:bottom w:val="nil"/>
          <w:right w:val="nil"/>
          <w:between w:val="nil"/>
        </w:pBdr>
        <w:spacing w:after="0" w:line="240" w:lineRule="auto"/>
        <w:rPr>
          <w:rFonts w:ascii="Tahoma" w:hAnsi="Tahoma" w:cs="Tahoma"/>
        </w:rPr>
      </w:pPr>
      <w:r w:rsidRPr="008C0486">
        <w:rPr>
          <w:rFonts w:ascii="Tahoma" w:hAnsi="Tahoma" w:cs="Tahoma"/>
        </w:rPr>
        <w:t>Konsolidácia,</w:t>
      </w:r>
    </w:p>
    <w:p w14:paraId="662696AB" w14:textId="77777777" w:rsidR="00E8390F" w:rsidRPr="008C0486" w:rsidRDefault="00E8390F">
      <w:pPr>
        <w:numPr>
          <w:ilvl w:val="0"/>
          <w:numId w:val="63"/>
        </w:numPr>
        <w:pBdr>
          <w:top w:val="nil"/>
          <w:left w:val="nil"/>
          <w:bottom w:val="nil"/>
          <w:right w:val="nil"/>
          <w:between w:val="nil"/>
        </w:pBdr>
        <w:spacing w:after="0" w:line="240" w:lineRule="auto"/>
        <w:rPr>
          <w:rFonts w:ascii="Tahoma" w:hAnsi="Tahoma" w:cs="Tahoma"/>
        </w:rPr>
      </w:pPr>
      <w:r w:rsidRPr="008C0486">
        <w:rPr>
          <w:rFonts w:ascii="Tahoma" w:hAnsi="Tahoma" w:cs="Tahoma"/>
        </w:rPr>
        <w:t>Finančné účtovníctvo,</w:t>
      </w:r>
    </w:p>
    <w:p w14:paraId="716F1554" w14:textId="77777777" w:rsidR="00E8390F" w:rsidRPr="008C0486" w:rsidRDefault="00E8390F">
      <w:pPr>
        <w:numPr>
          <w:ilvl w:val="0"/>
          <w:numId w:val="63"/>
        </w:numPr>
        <w:pBdr>
          <w:top w:val="nil"/>
          <w:left w:val="nil"/>
          <w:bottom w:val="nil"/>
          <w:right w:val="nil"/>
          <w:between w:val="nil"/>
        </w:pBdr>
        <w:spacing w:after="0" w:line="240" w:lineRule="auto"/>
        <w:rPr>
          <w:rFonts w:ascii="Tahoma" w:hAnsi="Tahoma" w:cs="Tahoma"/>
        </w:rPr>
      </w:pPr>
      <w:r w:rsidRPr="008C0486">
        <w:rPr>
          <w:rFonts w:ascii="Tahoma" w:hAnsi="Tahoma" w:cs="Tahoma"/>
        </w:rPr>
        <w:t>Nákladové účtovníctvo,</w:t>
      </w:r>
    </w:p>
    <w:p w14:paraId="4D923758" w14:textId="77777777" w:rsidR="00E8390F" w:rsidRPr="008C0486" w:rsidRDefault="00E8390F">
      <w:pPr>
        <w:numPr>
          <w:ilvl w:val="0"/>
          <w:numId w:val="63"/>
        </w:numPr>
        <w:pBdr>
          <w:top w:val="nil"/>
          <w:left w:val="nil"/>
          <w:bottom w:val="nil"/>
          <w:right w:val="nil"/>
          <w:between w:val="nil"/>
        </w:pBdr>
        <w:spacing w:after="0" w:line="240" w:lineRule="auto"/>
        <w:rPr>
          <w:rFonts w:ascii="Tahoma" w:hAnsi="Tahoma" w:cs="Tahoma"/>
        </w:rPr>
      </w:pPr>
      <w:r w:rsidRPr="008C0486">
        <w:rPr>
          <w:rFonts w:ascii="Tahoma" w:hAnsi="Tahoma" w:cs="Tahoma"/>
        </w:rPr>
        <w:t>Riadenie projektov,</w:t>
      </w:r>
    </w:p>
    <w:p w14:paraId="7D62004F" w14:textId="77777777" w:rsidR="00E8390F" w:rsidRPr="008C0486" w:rsidRDefault="00E8390F">
      <w:pPr>
        <w:numPr>
          <w:ilvl w:val="0"/>
          <w:numId w:val="63"/>
        </w:numPr>
        <w:pBdr>
          <w:top w:val="nil"/>
          <w:left w:val="nil"/>
          <w:bottom w:val="nil"/>
          <w:right w:val="nil"/>
          <w:between w:val="nil"/>
        </w:pBdr>
        <w:spacing w:after="0" w:line="240" w:lineRule="auto"/>
        <w:rPr>
          <w:rFonts w:ascii="Tahoma" w:hAnsi="Tahoma" w:cs="Tahoma"/>
        </w:rPr>
      </w:pPr>
      <w:r w:rsidRPr="008C0486">
        <w:rPr>
          <w:rFonts w:ascii="Tahoma" w:hAnsi="Tahoma" w:cs="Tahoma"/>
        </w:rPr>
        <w:t>Evidencia zmlúv a zverejňovanie do CEZ,</w:t>
      </w:r>
    </w:p>
    <w:p w14:paraId="33B2D2A2" w14:textId="77777777" w:rsidR="00E8390F" w:rsidRPr="008C0486" w:rsidRDefault="00E8390F">
      <w:pPr>
        <w:numPr>
          <w:ilvl w:val="0"/>
          <w:numId w:val="63"/>
        </w:numPr>
        <w:pBdr>
          <w:top w:val="nil"/>
          <w:left w:val="nil"/>
          <w:bottom w:val="nil"/>
          <w:right w:val="nil"/>
          <w:between w:val="nil"/>
        </w:pBdr>
        <w:spacing w:after="0" w:line="240" w:lineRule="auto"/>
        <w:rPr>
          <w:rFonts w:ascii="Tahoma" w:hAnsi="Tahoma" w:cs="Tahoma"/>
        </w:rPr>
      </w:pPr>
      <w:r w:rsidRPr="008C0486">
        <w:rPr>
          <w:rFonts w:ascii="Tahoma" w:hAnsi="Tahoma" w:cs="Tahoma"/>
        </w:rPr>
        <w:t>Evidencia majetku,</w:t>
      </w:r>
    </w:p>
    <w:p w14:paraId="6E47551C" w14:textId="77777777" w:rsidR="00E8390F" w:rsidRPr="008C0486" w:rsidRDefault="00E8390F">
      <w:pPr>
        <w:numPr>
          <w:ilvl w:val="0"/>
          <w:numId w:val="63"/>
        </w:numPr>
        <w:pBdr>
          <w:top w:val="nil"/>
          <w:left w:val="nil"/>
          <w:bottom w:val="nil"/>
          <w:right w:val="nil"/>
          <w:between w:val="nil"/>
        </w:pBdr>
        <w:spacing w:after="0" w:line="240" w:lineRule="auto"/>
        <w:rPr>
          <w:rFonts w:ascii="Tahoma" w:hAnsi="Tahoma" w:cs="Tahoma"/>
        </w:rPr>
      </w:pPr>
      <w:r w:rsidRPr="008C0486">
        <w:rPr>
          <w:rFonts w:ascii="Tahoma" w:hAnsi="Tahoma" w:cs="Tahoma"/>
        </w:rPr>
        <w:t>Zmluvné účty,</w:t>
      </w:r>
    </w:p>
    <w:p w14:paraId="4198FF38" w14:textId="77777777" w:rsidR="00E8390F" w:rsidRPr="008C0486" w:rsidRDefault="00E8390F">
      <w:pPr>
        <w:numPr>
          <w:ilvl w:val="0"/>
          <w:numId w:val="63"/>
        </w:numPr>
        <w:pBdr>
          <w:top w:val="nil"/>
          <w:left w:val="nil"/>
          <w:bottom w:val="nil"/>
          <w:right w:val="nil"/>
          <w:between w:val="nil"/>
        </w:pBdr>
        <w:spacing w:after="0" w:line="240" w:lineRule="auto"/>
        <w:rPr>
          <w:rFonts w:ascii="Tahoma" w:hAnsi="Tahoma" w:cs="Tahoma"/>
        </w:rPr>
      </w:pPr>
      <w:r w:rsidRPr="008C0486">
        <w:rPr>
          <w:rFonts w:ascii="Tahoma" w:hAnsi="Tahoma" w:cs="Tahoma"/>
        </w:rPr>
        <w:t>Reporting,</w:t>
      </w:r>
    </w:p>
    <w:p w14:paraId="2583DE7D" w14:textId="77777777" w:rsidR="00E8390F" w:rsidRPr="008C0486" w:rsidRDefault="00E8390F">
      <w:pPr>
        <w:numPr>
          <w:ilvl w:val="0"/>
          <w:numId w:val="63"/>
        </w:numPr>
        <w:pBdr>
          <w:top w:val="nil"/>
          <w:left w:val="nil"/>
          <w:bottom w:val="nil"/>
          <w:right w:val="nil"/>
          <w:between w:val="nil"/>
        </w:pBdr>
        <w:spacing w:after="0" w:line="240" w:lineRule="auto"/>
        <w:rPr>
          <w:rFonts w:ascii="Tahoma" w:hAnsi="Tahoma" w:cs="Tahoma"/>
        </w:rPr>
      </w:pPr>
      <w:r w:rsidRPr="008C0486">
        <w:rPr>
          <w:rFonts w:ascii="Tahoma" w:hAnsi="Tahoma" w:cs="Tahoma"/>
        </w:rPr>
        <w:t>Centrálne kmeňové dáta a číselníky,</w:t>
      </w:r>
    </w:p>
    <w:p w14:paraId="4EFB1E67" w14:textId="77777777" w:rsidR="00E8390F" w:rsidRPr="008C0486" w:rsidRDefault="00E8390F">
      <w:pPr>
        <w:numPr>
          <w:ilvl w:val="0"/>
          <w:numId w:val="63"/>
        </w:numPr>
        <w:pBdr>
          <w:top w:val="nil"/>
          <w:left w:val="nil"/>
          <w:bottom w:val="nil"/>
          <w:right w:val="nil"/>
          <w:between w:val="nil"/>
        </w:pBdr>
        <w:spacing w:after="60" w:line="240" w:lineRule="auto"/>
        <w:rPr>
          <w:rFonts w:ascii="Tahoma" w:hAnsi="Tahoma" w:cs="Tahoma"/>
        </w:rPr>
      </w:pPr>
      <w:r w:rsidRPr="008C0486">
        <w:rPr>
          <w:rFonts w:ascii="Tahoma" w:hAnsi="Tahoma" w:cs="Tahoma"/>
        </w:rPr>
        <w:t>Údržba a opravy.</w:t>
      </w:r>
    </w:p>
    <w:p w14:paraId="12CA29B7" w14:textId="77777777" w:rsidR="00E8390F" w:rsidRPr="008C0486" w:rsidRDefault="00E8390F" w:rsidP="00E8390F">
      <w:pPr>
        <w:rPr>
          <w:rFonts w:ascii="Tahoma" w:hAnsi="Tahoma" w:cs="Tahoma"/>
        </w:rPr>
      </w:pPr>
    </w:p>
    <w:p w14:paraId="70AF1237" w14:textId="77777777" w:rsidR="00E8390F" w:rsidRPr="008C0486" w:rsidRDefault="00E8390F" w:rsidP="00E8390F">
      <w:pPr>
        <w:rPr>
          <w:rFonts w:ascii="Tahoma" w:hAnsi="Tahoma" w:cs="Tahoma"/>
          <w:b/>
        </w:rPr>
      </w:pPr>
      <w:r w:rsidRPr="00FA3D28">
        <w:rPr>
          <w:rFonts w:ascii="Tahoma" w:hAnsi="Tahoma" w:cs="Tahoma"/>
          <w:b/>
        </w:rPr>
        <w:t xml:space="preserve">V súčasnom stave zatiaľ nie je realizovaná migrácia ani prepojenie MZ SR a nemocníc na CES. Podľa harmonogramu MF SR je plánované nasadenie systému pre MZSR a nemocnice do prevádzky v termíne 1Q 2026. </w:t>
      </w:r>
      <w:r w:rsidRPr="00C235C0">
        <w:rPr>
          <w:rFonts w:ascii="Tahoma" w:hAnsi="Tahoma" w:cs="Tahoma"/>
          <w:b/>
        </w:rPr>
        <w:t>V pláne obnovy a odolnosti SR je cieľ nasadenia integračnej platformy uvedený na Q4 2025.</w:t>
      </w:r>
      <w:r w:rsidRPr="008C0486">
        <w:rPr>
          <w:rFonts w:ascii="Tahoma" w:hAnsi="Tahoma" w:cs="Tahoma"/>
          <w:b/>
        </w:rPr>
        <w:t xml:space="preserve"> </w:t>
      </w:r>
    </w:p>
    <w:p w14:paraId="075AC5CA" w14:textId="77777777" w:rsidR="00E8390F" w:rsidRPr="008C0486" w:rsidRDefault="00E8390F" w:rsidP="00E8390F">
      <w:pPr>
        <w:rPr>
          <w:rFonts w:ascii="Tahoma" w:hAnsi="Tahoma" w:cs="Tahoma"/>
        </w:rPr>
      </w:pPr>
    </w:p>
    <w:p w14:paraId="406288F6" w14:textId="77777777" w:rsidR="00E8390F" w:rsidRPr="008C0486" w:rsidRDefault="00E8390F" w:rsidP="00E8390F">
      <w:pPr>
        <w:rPr>
          <w:rFonts w:ascii="Tahoma" w:hAnsi="Tahoma" w:cs="Tahoma"/>
        </w:rPr>
      </w:pPr>
      <w:r w:rsidRPr="008C0486">
        <w:rPr>
          <w:rFonts w:ascii="Tahoma" w:hAnsi="Tahoma" w:cs="Tahoma"/>
        </w:rPr>
        <w:t xml:space="preserve">Pozn.: Nemocnice typu akciová spoločnosť neevidujú svoje údaje v MetaIS. </w:t>
      </w:r>
    </w:p>
    <w:tbl>
      <w:tblPr>
        <w:tblpPr w:leftFromText="141" w:rightFromText="141" w:vertAnchor="text"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578"/>
        <w:gridCol w:w="1578"/>
        <w:gridCol w:w="1578"/>
        <w:gridCol w:w="1578"/>
        <w:gridCol w:w="1578"/>
        <w:gridCol w:w="1578"/>
      </w:tblGrid>
      <w:tr w:rsidR="00E8390F" w:rsidRPr="00461DA9" w14:paraId="3559FC41" w14:textId="77777777" w:rsidTr="00811B46">
        <w:tc>
          <w:tcPr>
            <w:tcW w:w="1578" w:type="dxa"/>
            <w:shd w:val="clear" w:color="auto" w:fill="BFBFBF" w:themeFill="background1" w:themeFillShade="BF"/>
          </w:tcPr>
          <w:p w14:paraId="1F2D1026" w14:textId="77777777" w:rsidR="00E8390F" w:rsidRPr="00461DA9" w:rsidRDefault="00E8390F" w:rsidP="00811B46">
            <w:pPr>
              <w:spacing w:after="0"/>
              <w:jc w:val="center"/>
              <w:rPr>
                <w:rFonts w:ascii="Tahoma" w:eastAsia="Tahoma" w:hAnsi="Tahoma" w:cs="Tahoma"/>
                <w:b/>
              </w:rPr>
            </w:pPr>
            <w:r w:rsidRPr="00461DA9">
              <w:rPr>
                <w:rFonts w:ascii="Tahoma" w:eastAsia="Tahoma" w:hAnsi="Tahoma" w:cs="Tahoma"/>
                <w:b/>
              </w:rPr>
              <w:t xml:space="preserve">Kód ISVS </w:t>
            </w:r>
            <w:r w:rsidRPr="00461DA9">
              <w:rPr>
                <w:rFonts w:ascii="Tahoma" w:eastAsia="Tahoma" w:hAnsi="Tahoma" w:cs="Tahoma"/>
                <w:i/>
              </w:rPr>
              <w:t>(z MetaIS)</w:t>
            </w:r>
          </w:p>
        </w:tc>
        <w:tc>
          <w:tcPr>
            <w:tcW w:w="1578" w:type="dxa"/>
            <w:shd w:val="clear" w:color="auto" w:fill="BFBFBF" w:themeFill="background1" w:themeFillShade="BF"/>
          </w:tcPr>
          <w:p w14:paraId="1ED13FEC" w14:textId="77777777" w:rsidR="00E8390F" w:rsidRPr="00461DA9" w:rsidRDefault="00E8390F" w:rsidP="00811B46">
            <w:pPr>
              <w:spacing w:after="0"/>
              <w:jc w:val="center"/>
              <w:rPr>
                <w:rFonts w:ascii="Tahoma" w:eastAsia="Tahoma" w:hAnsi="Tahoma" w:cs="Tahoma"/>
                <w:b/>
              </w:rPr>
            </w:pPr>
            <w:r w:rsidRPr="00461DA9">
              <w:rPr>
                <w:rFonts w:ascii="Tahoma" w:eastAsia="Tahoma" w:hAnsi="Tahoma" w:cs="Tahoma"/>
                <w:b/>
              </w:rPr>
              <w:t>Názov ISVS</w:t>
            </w:r>
          </w:p>
        </w:tc>
        <w:tc>
          <w:tcPr>
            <w:tcW w:w="1578" w:type="dxa"/>
            <w:shd w:val="clear" w:color="auto" w:fill="BFBFBF" w:themeFill="background1" w:themeFillShade="BF"/>
          </w:tcPr>
          <w:p w14:paraId="5C8E0A76" w14:textId="77777777" w:rsidR="00E8390F" w:rsidRPr="00461DA9" w:rsidRDefault="00E8390F" w:rsidP="00811B46">
            <w:pPr>
              <w:spacing w:after="0"/>
              <w:jc w:val="center"/>
              <w:rPr>
                <w:rFonts w:ascii="Tahoma" w:eastAsia="Tahoma" w:hAnsi="Tahoma" w:cs="Tahoma"/>
                <w:b/>
              </w:rPr>
            </w:pPr>
            <w:r w:rsidRPr="00461DA9">
              <w:rPr>
                <w:rFonts w:ascii="Tahoma" w:eastAsia="Tahoma" w:hAnsi="Tahoma" w:cs="Tahoma"/>
                <w:b/>
              </w:rPr>
              <w:t>Modul ISVS</w:t>
            </w:r>
          </w:p>
          <w:p w14:paraId="503446E1" w14:textId="77777777" w:rsidR="00E8390F" w:rsidRPr="00461DA9" w:rsidRDefault="00E8390F" w:rsidP="00811B46">
            <w:pPr>
              <w:spacing w:after="0"/>
              <w:jc w:val="center"/>
              <w:rPr>
                <w:rFonts w:ascii="Tahoma" w:eastAsia="Tahoma" w:hAnsi="Tahoma" w:cs="Tahoma"/>
                <w:i/>
              </w:rPr>
            </w:pPr>
            <w:r w:rsidRPr="00461DA9">
              <w:rPr>
                <w:rFonts w:ascii="Tahoma" w:eastAsia="Tahoma" w:hAnsi="Tahoma" w:cs="Tahoma"/>
                <w:i/>
              </w:rPr>
              <w:t>(zaškrtnite ak ISVS je modulom)</w:t>
            </w:r>
          </w:p>
        </w:tc>
        <w:tc>
          <w:tcPr>
            <w:tcW w:w="1578" w:type="dxa"/>
            <w:shd w:val="clear" w:color="auto" w:fill="BFBFBF" w:themeFill="background1" w:themeFillShade="BF"/>
          </w:tcPr>
          <w:p w14:paraId="009002CE" w14:textId="77777777" w:rsidR="00E8390F" w:rsidRPr="00461DA9" w:rsidRDefault="00E8390F" w:rsidP="00811B46">
            <w:pPr>
              <w:spacing w:after="0"/>
              <w:jc w:val="center"/>
              <w:rPr>
                <w:rFonts w:ascii="Tahoma" w:eastAsia="Tahoma" w:hAnsi="Tahoma" w:cs="Tahoma"/>
                <w:b/>
              </w:rPr>
            </w:pPr>
            <w:r w:rsidRPr="00461DA9">
              <w:rPr>
                <w:rFonts w:ascii="Tahoma" w:eastAsia="Tahoma" w:hAnsi="Tahoma" w:cs="Tahoma"/>
                <w:b/>
              </w:rPr>
              <w:t>Stav IS VS</w:t>
            </w:r>
          </w:p>
          <w:p w14:paraId="2FC83CE1" w14:textId="77777777" w:rsidR="00E8390F" w:rsidRPr="00461DA9" w:rsidRDefault="00E8390F" w:rsidP="00811B46">
            <w:pPr>
              <w:spacing w:after="0"/>
              <w:jc w:val="center"/>
              <w:rPr>
                <w:rFonts w:ascii="Tahoma" w:eastAsia="Tahoma" w:hAnsi="Tahoma" w:cs="Tahoma"/>
              </w:rPr>
            </w:pPr>
            <w:r w:rsidRPr="00461DA9">
              <w:rPr>
                <w:rFonts w:ascii="Tahoma" w:eastAsia="Tahoma" w:hAnsi="Tahoma" w:cs="Tahoma"/>
              </w:rPr>
              <w:t>(AS IS)</w:t>
            </w:r>
          </w:p>
        </w:tc>
        <w:tc>
          <w:tcPr>
            <w:tcW w:w="1578" w:type="dxa"/>
            <w:shd w:val="clear" w:color="auto" w:fill="BFBFBF" w:themeFill="background1" w:themeFillShade="BF"/>
          </w:tcPr>
          <w:p w14:paraId="2FD44561" w14:textId="77777777" w:rsidR="00E8390F" w:rsidRPr="00461DA9" w:rsidRDefault="00E8390F" w:rsidP="00811B46">
            <w:pPr>
              <w:spacing w:after="0"/>
              <w:jc w:val="center"/>
              <w:rPr>
                <w:rFonts w:ascii="Tahoma" w:eastAsia="Tahoma" w:hAnsi="Tahoma" w:cs="Tahoma"/>
                <w:b/>
              </w:rPr>
            </w:pPr>
            <w:r w:rsidRPr="00461DA9">
              <w:rPr>
                <w:rFonts w:ascii="Tahoma" w:eastAsia="Tahoma" w:hAnsi="Tahoma" w:cs="Tahoma"/>
                <w:b/>
              </w:rPr>
              <w:t>Typ IS VS</w:t>
            </w:r>
          </w:p>
        </w:tc>
        <w:tc>
          <w:tcPr>
            <w:tcW w:w="1578" w:type="dxa"/>
            <w:shd w:val="clear" w:color="auto" w:fill="BFBFBF" w:themeFill="background1" w:themeFillShade="BF"/>
          </w:tcPr>
          <w:p w14:paraId="7D765DB5" w14:textId="77777777" w:rsidR="00E8390F" w:rsidRPr="00461DA9" w:rsidRDefault="00E8390F" w:rsidP="00811B46">
            <w:pPr>
              <w:spacing w:after="0"/>
              <w:jc w:val="center"/>
              <w:rPr>
                <w:rFonts w:ascii="Tahoma" w:eastAsia="Tahoma" w:hAnsi="Tahoma" w:cs="Tahoma"/>
                <w:b/>
              </w:rPr>
            </w:pPr>
            <w:r w:rsidRPr="00461DA9">
              <w:rPr>
                <w:rFonts w:ascii="Tahoma" w:eastAsia="Tahoma" w:hAnsi="Tahoma" w:cs="Tahoma"/>
                <w:b/>
              </w:rPr>
              <w:t>Kód nadradeného ISVS</w:t>
            </w:r>
          </w:p>
          <w:p w14:paraId="40F5EB8B" w14:textId="77777777" w:rsidR="00E8390F" w:rsidRPr="00461DA9" w:rsidRDefault="00E8390F" w:rsidP="00811B46">
            <w:pPr>
              <w:spacing w:after="0"/>
              <w:jc w:val="center"/>
              <w:rPr>
                <w:rFonts w:ascii="Tahoma" w:eastAsia="Tahoma" w:hAnsi="Tahoma" w:cs="Tahoma"/>
                <w:b/>
                <w:i/>
              </w:rPr>
            </w:pPr>
            <w:r w:rsidRPr="00461DA9">
              <w:rPr>
                <w:rFonts w:ascii="Tahoma" w:eastAsia="Tahoma" w:hAnsi="Tahoma" w:cs="Tahoma"/>
                <w:i/>
              </w:rPr>
              <w:t>(v prípade zaškrtnutého checkboxu pre modul ISVS)</w:t>
            </w:r>
          </w:p>
        </w:tc>
      </w:tr>
      <w:tr w:rsidR="00E8390F" w:rsidRPr="00461DA9" w14:paraId="1B7ACCFF" w14:textId="77777777" w:rsidTr="00811B46">
        <w:tc>
          <w:tcPr>
            <w:tcW w:w="1578" w:type="dxa"/>
          </w:tcPr>
          <w:p w14:paraId="582F0B66" w14:textId="77777777" w:rsidR="00E8390F" w:rsidRPr="00461DA9" w:rsidRDefault="00E8390F" w:rsidP="00811B46">
            <w:pPr>
              <w:rPr>
                <w:rFonts w:ascii="Tahoma" w:eastAsia="Tahoma" w:hAnsi="Tahoma" w:cs="Tahoma"/>
              </w:rPr>
            </w:pPr>
            <w:r w:rsidRPr="00461DA9">
              <w:rPr>
                <w:rFonts w:ascii="Tahoma" w:eastAsia="Tahoma" w:hAnsi="Tahoma" w:cs="Tahoma"/>
              </w:rPr>
              <w:t>isvs_8600</w:t>
            </w:r>
          </w:p>
        </w:tc>
        <w:tc>
          <w:tcPr>
            <w:tcW w:w="1578" w:type="dxa"/>
          </w:tcPr>
          <w:p w14:paraId="1FD53454" w14:textId="77777777" w:rsidR="00E8390F" w:rsidRPr="00461DA9" w:rsidRDefault="00E8390F" w:rsidP="00811B46">
            <w:pPr>
              <w:rPr>
                <w:rFonts w:ascii="Tahoma" w:eastAsia="Tahoma" w:hAnsi="Tahoma" w:cs="Tahoma"/>
              </w:rPr>
            </w:pPr>
            <w:r w:rsidRPr="00461DA9">
              <w:rPr>
                <w:rFonts w:ascii="Tahoma" w:eastAsia="Tahoma" w:hAnsi="Tahoma" w:cs="Tahoma"/>
              </w:rPr>
              <w:t>CES - Reporting</w:t>
            </w:r>
          </w:p>
        </w:tc>
        <w:tc>
          <w:tcPr>
            <w:tcW w:w="1578" w:type="dxa"/>
          </w:tcPr>
          <w:p w14:paraId="5145400C" w14:textId="77777777" w:rsidR="00E8390F" w:rsidRPr="00461DA9" w:rsidRDefault="00E8390F" w:rsidP="00811B46">
            <w:pPr>
              <w:jc w:val="center"/>
              <w:rPr>
                <w:rFonts w:ascii="Tahoma" w:eastAsia="Tahoma" w:hAnsi="Tahoma" w:cs="Tahoma"/>
              </w:rPr>
            </w:pPr>
            <w:r w:rsidRPr="002E1E13">
              <w:rPr>
                <w:rFonts w:ascii="Segoe UI Symbol" w:eastAsia="MS Gothic" w:hAnsi="Segoe UI Symbol" w:cs="Segoe UI Symbol"/>
              </w:rPr>
              <w:t>☒</w:t>
            </w:r>
          </w:p>
        </w:tc>
        <w:tc>
          <w:tcPr>
            <w:tcW w:w="1578" w:type="dxa"/>
          </w:tcPr>
          <w:p w14:paraId="68B6FBC7"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4EE5DEF4" w14:textId="77777777" w:rsidR="00E8390F" w:rsidRPr="00461DA9" w:rsidRDefault="00E8390F" w:rsidP="00811B46">
            <w:pPr>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63A7126D" w14:textId="77777777" w:rsidR="00E8390F" w:rsidRPr="00461DA9" w:rsidRDefault="00E8390F" w:rsidP="00811B46">
            <w:pPr>
              <w:rPr>
                <w:rFonts w:ascii="Tahoma" w:eastAsia="Tahoma" w:hAnsi="Tahoma" w:cs="Tahoma"/>
              </w:rPr>
            </w:pPr>
            <w:r w:rsidRPr="00461DA9">
              <w:rPr>
                <w:rFonts w:ascii="Tahoma" w:eastAsia="Tahoma" w:hAnsi="Tahoma" w:cs="Tahoma"/>
              </w:rPr>
              <w:t>isvs_6252</w:t>
            </w:r>
          </w:p>
        </w:tc>
      </w:tr>
      <w:tr w:rsidR="00E8390F" w:rsidRPr="00461DA9" w14:paraId="2C8290BA" w14:textId="77777777" w:rsidTr="00811B46">
        <w:tc>
          <w:tcPr>
            <w:tcW w:w="1578" w:type="dxa"/>
          </w:tcPr>
          <w:p w14:paraId="51170D9B" w14:textId="77777777" w:rsidR="00E8390F" w:rsidRPr="00461DA9" w:rsidRDefault="00E8390F" w:rsidP="00811B46">
            <w:pPr>
              <w:rPr>
                <w:rFonts w:ascii="Tahoma" w:eastAsia="Tahoma" w:hAnsi="Tahoma" w:cs="Tahoma"/>
              </w:rPr>
            </w:pPr>
            <w:r w:rsidRPr="00461DA9">
              <w:rPr>
                <w:rFonts w:ascii="Tahoma" w:eastAsia="Tahoma" w:hAnsi="Tahoma" w:cs="Tahoma"/>
              </w:rPr>
              <w:t>isvs_8595</w:t>
            </w:r>
          </w:p>
        </w:tc>
        <w:tc>
          <w:tcPr>
            <w:tcW w:w="1578" w:type="dxa"/>
          </w:tcPr>
          <w:p w14:paraId="7C71CB45" w14:textId="77777777" w:rsidR="00E8390F" w:rsidRPr="00461DA9" w:rsidRDefault="00E8390F" w:rsidP="00811B46">
            <w:pPr>
              <w:rPr>
                <w:rFonts w:ascii="Tahoma" w:eastAsia="Tahoma" w:hAnsi="Tahoma" w:cs="Tahoma"/>
              </w:rPr>
            </w:pPr>
            <w:r w:rsidRPr="00461DA9">
              <w:rPr>
                <w:rFonts w:ascii="Tahoma" w:eastAsia="Tahoma" w:hAnsi="Tahoma" w:cs="Tahoma"/>
              </w:rPr>
              <w:t>CES - Integrácia subsystémov a externých systémov</w:t>
            </w:r>
          </w:p>
        </w:tc>
        <w:tc>
          <w:tcPr>
            <w:tcW w:w="1578" w:type="dxa"/>
          </w:tcPr>
          <w:p w14:paraId="34901FB6" w14:textId="77777777" w:rsidR="00E8390F" w:rsidRPr="00461DA9" w:rsidRDefault="00E8390F" w:rsidP="00811B46">
            <w:pPr>
              <w:jc w:val="center"/>
              <w:rPr>
                <w:rFonts w:ascii="Tahoma" w:eastAsia="Tahoma" w:hAnsi="Tahoma" w:cs="Tahoma"/>
              </w:rPr>
            </w:pPr>
            <w:r w:rsidRPr="002E1E13">
              <w:rPr>
                <w:rFonts w:ascii="Segoe UI Symbol" w:eastAsia="MS Gothic" w:hAnsi="Segoe UI Symbol" w:cs="Segoe UI Symbol"/>
              </w:rPr>
              <w:t>☒</w:t>
            </w:r>
          </w:p>
        </w:tc>
        <w:tc>
          <w:tcPr>
            <w:tcW w:w="1578" w:type="dxa"/>
          </w:tcPr>
          <w:p w14:paraId="181D5685" w14:textId="77777777" w:rsidR="00E8390F" w:rsidRPr="00461DA9" w:rsidRDefault="00E8390F" w:rsidP="00811B46">
            <w:pPr>
              <w:rPr>
                <w:rFonts w:ascii="Tahoma" w:eastAsia="Tahoma" w:hAnsi="Tahoma" w:cs="Tahoma"/>
              </w:rPr>
            </w:pPr>
            <w:r w:rsidRPr="00461DA9">
              <w:rPr>
                <w:rFonts w:ascii="Tahoma" w:eastAsia="Tahoma" w:hAnsi="Tahoma" w:cs="Tahoma"/>
              </w:rPr>
              <w:t> Prevádzkovaný a plánujem rozvíjať</w:t>
            </w:r>
          </w:p>
        </w:tc>
        <w:tc>
          <w:tcPr>
            <w:tcW w:w="1578" w:type="dxa"/>
          </w:tcPr>
          <w:p w14:paraId="388CF825" w14:textId="77777777" w:rsidR="00E8390F" w:rsidRPr="00461DA9" w:rsidRDefault="00E8390F" w:rsidP="00811B46">
            <w:pPr>
              <w:ind w:left="28"/>
              <w:rPr>
                <w:rFonts w:ascii="Tahoma" w:eastAsia="Tahoma" w:hAnsi="Tahoma" w:cs="Tahoma"/>
              </w:rPr>
            </w:pPr>
            <w:r w:rsidRPr="00461DA9">
              <w:rPr>
                <w:rFonts w:ascii="Tahoma" w:eastAsia="Tahoma" w:hAnsi="Tahoma" w:cs="Tahoma"/>
              </w:rPr>
              <w:t> Integračný</w:t>
            </w:r>
          </w:p>
        </w:tc>
        <w:tc>
          <w:tcPr>
            <w:tcW w:w="1578" w:type="dxa"/>
          </w:tcPr>
          <w:p w14:paraId="13187664" w14:textId="77777777" w:rsidR="00E8390F" w:rsidRPr="00461DA9" w:rsidRDefault="00E8390F" w:rsidP="00811B46">
            <w:pPr>
              <w:rPr>
                <w:rFonts w:ascii="Tahoma" w:eastAsia="Tahoma" w:hAnsi="Tahoma" w:cs="Tahoma"/>
              </w:rPr>
            </w:pPr>
            <w:r w:rsidRPr="00461DA9">
              <w:rPr>
                <w:rFonts w:ascii="Tahoma" w:eastAsia="Tahoma" w:hAnsi="Tahoma" w:cs="Tahoma"/>
              </w:rPr>
              <w:t>isvs_6252</w:t>
            </w:r>
          </w:p>
        </w:tc>
      </w:tr>
      <w:tr w:rsidR="00E8390F" w:rsidRPr="00461DA9" w14:paraId="1ECE992E" w14:textId="77777777" w:rsidTr="00811B46">
        <w:tc>
          <w:tcPr>
            <w:tcW w:w="1578" w:type="dxa"/>
          </w:tcPr>
          <w:p w14:paraId="27F70477" w14:textId="77777777" w:rsidR="00E8390F" w:rsidRPr="00461DA9" w:rsidRDefault="00E8390F" w:rsidP="00811B46">
            <w:pPr>
              <w:rPr>
                <w:rFonts w:ascii="Tahoma" w:eastAsia="Tahoma" w:hAnsi="Tahoma" w:cs="Tahoma"/>
              </w:rPr>
            </w:pPr>
            <w:r w:rsidRPr="00886281">
              <w:rPr>
                <w:rFonts w:ascii="Tahoma" w:hAnsi="Tahoma" w:cs="Tahoma"/>
              </w:rPr>
              <w:t>isvs_11824</w:t>
            </w:r>
          </w:p>
        </w:tc>
        <w:tc>
          <w:tcPr>
            <w:tcW w:w="1578" w:type="dxa"/>
          </w:tcPr>
          <w:p w14:paraId="4A731B5A" w14:textId="77777777" w:rsidR="00E8390F" w:rsidRPr="00461DA9" w:rsidRDefault="00E8390F" w:rsidP="00811B46">
            <w:pPr>
              <w:rPr>
                <w:rFonts w:ascii="Tahoma" w:eastAsia="Tahoma" w:hAnsi="Tahoma" w:cs="Tahoma"/>
              </w:rPr>
            </w:pPr>
            <w:r w:rsidRPr="00414808">
              <w:rPr>
                <w:rFonts w:ascii="Tahoma" w:hAnsi="Tahoma" w:cs="Tahoma"/>
              </w:rPr>
              <w:t>IS EMA.EVO</w:t>
            </w:r>
          </w:p>
        </w:tc>
        <w:tc>
          <w:tcPr>
            <w:tcW w:w="1578" w:type="dxa"/>
          </w:tcPr>
          <w:p w14:paraId="3CED2888" w14:textId="77777777" w:rsidR="00E8390F" w:rsidRPr="00414808" w:rsidRDefault="00E8390F" w:rsidP="00811B46">
            <w:pPr>
              <w:jc w:val="center"/>
              <w:rPr>
                <w:rFonts w:ascii="Tahoma" w:eastAsia="MS Gothic" w:hAnsi="Tahoma" w:cs="Tahoma"/>
              </w:rPr>
            </w:pPr>
            <w:r w:rsidRPr="00414808">
              <w:rPr>
                <w:rFonts w:ascii="Segoe UI Symbol" w:eastAsia="MS Gothic" w:hAnsi="Segoe UI Symbol" w:cs="Segoe UI Symbol"/>
              </w:rPr>
              <w:t>☐</w:t>
            </w:r>
          </w:p>
        </w:tc>
        <w:tc>
          <w:tcPr>
            <w:tcW w:w="1578" w:type="dxa"/>
          </w:tcPr>
          <w:p w14:paraId="7138C544"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29F4B612" w14:textId="77777777" w:rsidR="00E8390F" w:rsidRPr="00461DA9" w:rsidRDefault="00E8390F" w:rsidP="00811B46">
            <w:pPr>
              <w:ind w:left="28"/>
              <w:rPr>
                <w:rFonts w:ascii="Tahoma" w:eastAsia="Tahoma" w:hAnsi="Tahoma" w:cs="Tahoma"/>
              </w:rPr>
            </w:pPr>
            <w:r w:rsidRPr="00461DA9">
              <w:rPr>
                <w:rFonts w:ascii="Tahoma" w:eastAsia="Tahoma" w:hAnsi="Tahoma" w:cs="Tahoma"/>
              </w:rPr>
              <w:t> Agendový</w:t>
            </w:r>
          </w:p>
        </w:tc>
        <w:tc>
          <w:tcPr>
            <w:tcW w:w="1578" w:type="dxa"/>
          </w:tcPr>
          <w:p w14:paraId="2BF98777" w14:textId="77777777" w:rsidR="00E8390F" w:rsidRPr="00461DA9" w:rsidRDefault="00E8390F" w:rsidP="00811B46">
            <w:pPr>
              <w:rPr>
                <w:rFonts w:ascii="Tahoma" w:eastAsia="Tahoma" w:hAnsi="Tahoma" w:cs="Tahoma"/>
              </w:rPr>
            </w:pPr>
          </w:p>
        </w:tc>
      </w:tr>
      <w:tr w:rsidR="00E8390F" w:rsidRPr="00461DA9" w14:paraId="493DF84F" w14:textId="77777777" w:rsidTr="00811B46">
        <w:tc>
          <w:tcPr>
            <w:tcW w:w="1578" w:type="dxa"/>
          </w:tcPr>
          <w:p w14:paraId="76D72EFB" w14:textId="77777777" w:rsidR="00E8390F" w:rsidRPr="00461DA9" w:rsidRDefault="00E8390F" w:rsidP="00811B46">
            <w:pPr>
              <w:rPr>
                <w:rFonts w:ascii="Tahoma" w:eastAsia="Tahoma" w:hAnsi="Tahoma" w:cs="Tahoma"/>
              </w:rPr>
            </w:pPr>
            <w:r w:rsidRPr="00414808">
              <w:rPr>
                <w:rFonts w:ascii="Tahoma" w:hAnsi="Tahoma" w:cs="Tahoma"/>
              </w:rPr>
              <w:t>isvs_7416</w:t>
            </w:r>
          </w:p>
        </w:tc>
        <w:tc>
          <w:tcPr>
            <w:tcW w:w="1578" w:type="dxa"/>
          </w:tcPr>
          <w:p w14:paraId="38325902" w14:textId="77777777" w:rsidR="00E8390F" w:rsidRPr="00461DA9" w:rsidRDefault="00E8390F" w:rsidP="00811B46">
            <w:pPr>
              <w:rPr>
                <w:rFonts w:ascii="Tahoma" w:eastAsia="Tahoma" w:hAnsi="Tahoma" w:cs="Tahoma"/>
              </w:rPr>
            </w:pPr>
            <w:hyperlink r:id="rId32" w:history="1">
              <w:r w:rsidRPr="00601277">
                <w:rPr>
                  <w:rFonts w:ascii="Tahoma" w:hAnsi="Tahoma" w:cs="Tahoma"/>
                </w:rPr>
                <w:t>Hospodársky informačný systém Promys</w:t>
              </w:r>
            </w:hyperlink>
          </w:p>
        </w:tc>
        <w:tc>
          <w:tcPr>
            <w:tcW w:w="1578" w:type="dxa"/>
          </w:tcPr>
          <w:p w14:paraId="7E8D6515" w14:textId="77777777" w:rsidR="00E8390F" w:rsidRPr="00601277" w:rsidRDefault="00E8390F" w:rsidP="00811B46">
            <w:pPr>
              <w:jc w:val="center"/>
              <w:rPr>
                <w:rFonts w:ascii="Tahoma" w:eastAsia="MS Gothic" w:hAnsi="Tahoma" w:cs="Tahoma"/>
              </w:rPr>
            </w:pPr>
            <w:r w:rsidRPr="00601277">
              <w:rPr>
                <w:rFonts w:ascii="Segoe UI Symbol" w:eastAsia="MS Gothic" w:hAnsi="Segoe UI Symbol" w:cs="Segoe UI Symbol"/>
              </w:rPr>
              <w:t>☐</w:t>
            </w:r>
          </w:p>
        </w:tc>
        <w:tc>
          <w:tcPr>
            <w:tcW w:w="1578" w:type="dxa"/>
          </w:tcPr>
          <w:p w14:paraId="116BE226"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72CF87AB" w14:textId="77777777" w:rsidR="00E8390F" w:rsidRPr="00461DA9" w:rsidRDefault="00E8390F" w:rsidP="00811B46">
            <w:pPr>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1E94B059" w14:textId="77777777" w:rsidR="00E8390F" w:rsidRPr="00461DA9" w:rsidRDefault="00E8390F" w:rsidP="00811B46">
            <w:pPr>
              <w:rPr>
                <w:rFonts w:ascii="Tahoma" w:eastAsia="Tahoma" w:hAnsi="Tahoma" w:cs="Tahoma"/>
              </w:rPr>
            </w:pPr>
          </w:p>
        </w:tc>
      </w:tr>
      <w:tr w:rsidR="00E8390F" w:rsidRPr="00461DA9" w14:paraId="2D6309ED" w14:textId="77777777" w:rsidTr="00811B46">
        <w:tc>
          <w:tcPr>
            <w:tcW w:w="1578" w:type="dxa"/>
          </w:tcPr>
          <w:p w14:paraId="696BCE75" w14:textId="77777777" w:rsidR="00E8390F" w:rsidRPr="00461DA9" w:rsidRDefault="00E8390F" w:rsidP="00811B46">
            <w:pPr>
              <w:rPr>
                <w:rFonts w:ascii="Tahoma" w:eastAsia="Tahoma" w:hAnsi="Tahoma" w:cs="Tahoma"/>
              </w:rPr>
            </w:pPr>
            <w:r w:rsidRPr="00BD75D5">
              <w:rPr>
                <w:rFonts w:ascii="Tahoma" w:hAnsi="Tahoma" w:cs="Tahoma"/>
              </w:rPr>
              <w:t>isvs_7417</w:t>
            </w:r>
          </w:p>
        </w:tc>
        <w:tc>
          <w:tcPr>
            <w:tcW w:w="1578" w:type="dxa"/>
          </w:tcPr>
          <w:p w14:paraId="67DC3D96" w14:textId="77777777" w:rsidR="00E8390F" w:rsidRPr="00461DA9" w:rsidRDefault="00E8390F" w:rsidP="00811B46">
            <w:pPr>
              <w:rPr>
                <w:rFonts w:ascii="Tahoma" w:eastAsia="Tahoma" w:hAnsi="Tahoma" w:cs="Tahoma"/>
              </w:rPr>
            </w:pPr>
            <w:r w:rsidRPr="00BD75D5">
              <w:rPr>
                <w:rFonts w:ascii="Tahoma" w:hAnsi="Tahoma" w:cs="Tahoma"/>
              </w:rPr>
              <w:t>Personalistika a mzdy VEMA</w:t>
            </w:r>
          </w:p>
        </w:tc>
        <w:tc>
          <w:tcPr>
            <w:tcW w:w="1578" w:type="dxa"/>
          </w:tcPr>
          <w:p w14:paraId="07339097" w14:textId="77777777" w:rsidR="00E8390F" w:rsidRPr="00BD75D5" w:rsidRDefault="00E8390F" w:rsidP="00811B46">
            <w:pPr>
              <w:jc w:val="center"/>
              <w:rPr>
                <w:rFonts w:ascii="Tahoma" w:eastAsia="MS Gothic" w:hAnsi="Tahoma" w:cs="Tahoma"/>
              </w:rPr>
            </w:pPr>
            <w:r w:rsidRPr="00BD75D5">
              <w:rPr>
                <w:rFonts w:ascii="Segoe UI Symbol" w:eastAsia="MS Gothic" w:hAnsi="Segoe UI Symbol" w:cs="Segoe UI Symbol"/>
              </w:rPr>
              <w:t>☐</w:t>
            </w:r>
          </w:p>
        </w:tc>
        <w:tc>
          <w:tcPr>
            <w:tcW w:w="1578" w:type="dxa"/>
          </w:tcPr>
          <w:p w14:paraId="603EB650"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60E50383" w14:textId="77777777" w:rsidR="00E8390F" w:rsidRPr="00461DA9" w:rsidRDefault="00E8390F" w:rsidP="00811B46">
            <w:pPr>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4CC49A5F" w14:textId="77777777" w:rsidR="00E8390F" w:rsidRPr="00461DA9" w:rsidRDefault="00E8390F" w:rsidP="00811B46">
            <w:pPr>
              <w:rPr>
                <w:rFonts w:ascii="Tahoma" w:eastAsia="Tahoma" w:hAnsi="Tahoma" w:cs="Tahoma"/>
              </w:rPr>
            </w:pPr>
          </w:p>
        </w:tc>
      </w:tr>
      <w:tr w:rsidR="00E8390F" w:rsidRPr="00461DA9" w14:paraId="61ECD22C" w14:textId="77777777" w:rsidTr="00811B46">
        <w:tc>
          <w:tcPr>
            <w:tcW w:w="1578" w:type="dxa"/>
          </w:tcPr>
          <w:p w14:paraId="4B8093A7" w14:textId="77777777" w:rsidR="00E8390F" w:rsidRPr="00BD75D5" w:rsidRDefault="00E8390F" w:rsidP="00811B46">
            <w:pPr>
              <w:rPr>
                <w:rFonts w:ascii="Tahoma" w:hAnsi="Tahoma" w:cs="Tahoma"/>
              </w:rPr>
            </w:pPr>
            <w:r w:rsidRPr="00BD75D5">
              <w:rPr>
                <w:rFonts w:ascii="Tahoma" w:hAnsi="Tahoma" w:cs="Tahoma"/>
              </w:rPr>
              <w:lastRenderedPageBreak/>
              <w:t>isvs_7413</w:t>
            </w:r>
          </w:p>
        </w:tc>
        <w:tc>
          <w:tcPr>
            <w:tcW w:w="1578" w:type="dxa"/>
          </w:tcPr>
          <w:p w14:paraId="1EAD3D3F" w14:textId="77777777" w:rsidR="00E8390F" w:rsidRPr="00BD75D5" w:rsidRDefault="00E8390F" w:rsidP="00811B46">
            <w:pPr>
              <w:rPr>
                <w:rFonts w:ascii="Tahoma" w:hAnsi="Tahoma" w:cs="Tahoma"/>
              </w:rPr>
            </w:pPr>
            <w:r w:rsidRPr="00BD75D5">
              <w:rPr>
                <w:rFonts w:ascii="Tahoma" w:hAnsi="Tahoma" w:cs="Tahoma"/>
              </w:rPr>
              <w:t>Účtovníctvo L.E.A Uafalan</w:t>
            </w:r>
          </w:p>
        </w:tc>
        <w:tc>
          <w:tcPr>
            <w:tcW w:w="1578" w:type="dxa"/>
          </w:tcPr>
          <w:p w14:paraId="7713499D" w14:textId="77777777" w:rsidR="00E8390F" w:rsidRPr="00BD75D5" w:rsidRDefault="00E8390F" w:rsidP="00811B46">
            <w:pPr>
              <w:jc w:val="center"/>
              <w:rPr>
                <w:rFonts w:ascii="Tahoma" w:eastAsia="MS Gothic" w:hAnsi="Tahoma" w:cs="Tahoma"/>
              </w:rPr>
            </w:pPr>
            <w:r w:rsidRPr="00BD75D5">
              <w:rPr>
                <w:rFonts w:ascii="Segoe UI Symbol" w:eastAsia="MS Gothic" w:hAnsi="Segoe UI Symbol" w:cs="Segoe UI Symbol"/>
              </w:rPr>
              <w:t>☐</w:t>
            </w:r>
          </w:p>
        </w:tc>
        <w:tc>
          <w:tcPr>
            <w:tcW w:w="1578" w:type="dxa"/>
          </w:tcPr>
          <w:p w14:paraId="39FC00ED"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13BC455D" w14:textId="77777777" w:rsidR="00E8390F" w:rsidRPr="00461DA9" w:rsidRDefault="00E8390F" w:rsidP="00811B46">
            <w:pPr>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38BDBC47" w14:textId="77777777" w:rsidR="00E8390F" w:rsidRPr="00461DA9" w:rsidRDefault="00E8390F" w:rsidP="00811B46">
            <w:pPr>
              <w:rPr>
                <w:rFonts w:ascii="Tahoma" w:eastAsia="Tahoma" w:hAnsi="Tahoma" w:cs="Tahoma"/>
              </w:rPr>
            </w:pPr>
          </w:p>
        </w:tc>
      </w:tr>
      <w:tr w:rsidR="00E8390F" w:rsidRPr="00461DA9" w14:paraId="12D72C49" w14:textId="77777777" w:rsidTr="00811B46">
        <w:tc>
          <w:tcPr>
            <w:tcW w:w="1578" w:type="dxa"/>
          </w:tcPr>
          <w:p w14:paraId="5547CEC7" w14:textId="77777777" w:rsidR="00E8390F" w:rsidRPr="00BD75D5" w:rsidRDefault="00E8390F" w:rsidP="00811B46">
            <w:pPr>
              <w:rPr>
                <w:rFonts w:ascii="Tahoma" w:hAnsi="Tahoma" w:cs="Tahoma"/>
              </w:rPr>
            </w:pPr>
            <w:r w:rsidRPr="00BD75D5">
              <w:rPr>
                <w:rFonts w:ascii="Tahoma" w:hAnsi="Tahoma" w:cs="Tahoma"/>
              </w:rPr>
              <w:t>isvs_7414</w:t>
            </w:r>
          </w:p>
        </w:tc>
        <w:tc>
          <w:tcPr>
            <w:tcW w:w="1578" w:type="dxa"/>
          </w:tcPr>
          <w:p w14:paraId="3ED49E9B" w14:textId="77777777" w:rsidR="00E8390F" w:rsidRPr="00BD75D5" w:rsidRDefault="00E8390F" w:rsidP="00811B46">
            <w:pPr>
              <w:rPr>
                <w:rFonts w:ascii="Tahoma" w:hAnsi="Tahoma" w:cs="Tahoma"/>
              </w:rPr>
            </w:pPr>
            <w:r w:rsidRPr="00BD75D5">
              <w:rPr>
                <w:rFonts w:ascii="Tahoma" w:hAnsi="Tahoma" w:cs="Tahoma"/>
              </w:rPr>
              <w:t>L.E.A Sklady</w:t>
            </w:r>
          </w:p>
        </w:tc>
        <w:tc>
          <w:tcPr>
            <w:tcW w:w="1578" w:type="dxa"/>
          </w:tcPr>
          <w:p w14:paraId="7DD572E0" w14:textId="77777777" w:rsidR="00E8390F" w:rsidRPr="00886281" w:rsidRDefault="00E8390F" w:rsidP="00811B46">
            <w:pPr>
              <w:jc w:val="center"/>
              <w:rPr>
                <w:rFonts w:ascii="Tahoma" w:eastAsia="MS Gothic" w:hAnsi="Tahoma" w:cs="Tahoma"/>
              </w:rPr>
            </w:pPr>
            <w:r w:rsidRPr="00886281">
              <w:rPr>
                <w:rFonts w:ascii="Segoe UI Symbol" w:eastAsia="MS Gothic" w:hAnsi="Segoe UI Symbol" w:cs="Segoe UI Symbol"/>
              </w:rPr>
              <w:t>☐</w:t>
            </w:r>
          </w:p>
        </w:tc>
        <w:tc>
          <w:tcPr>
            <w:tcW w:w="1578" w:type="dxa"/>
          </w:tcPr>
          <w:p w14:paraId="00A50206"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554B6364" w14:textId="77777777" w:rsidR="00E8390F" w:rsidRPr="00461DA9" w:rsidRDefault="00E8390F" w:rsidP="00811B46">
            <w:pPr>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4830CA8C" w14:textId="77777777" w:rsidR="00E8390F" w:rsidRPr="00461DA9" w:rsidRDefault="00E8390F" w:rsidP="00811B46">
            <w:pPr>
              <w:rPr>
                <w:rFonts w:ascii="Tahoma" w:eastAsia="Tahoma" w:hAnsi="Tahoma" w:cs="Tahoma"/>
              </w:rPr>
            </w:pPr>
          </w:p>
        </w:tc>
      </w:tr>
      <w:tr w:rsidR="00E8390F" w:rsidRPr="00461DA9" w14:paraId="15C252FC" w14:textId="77777777" w:rsidTr="00811B46">
        <w:tc>
          <w:tcPr>
            <w:tcW w:w="1578" w:type="dxa"/>
          </w:tcPr>
          <w:p w14:paraId="63CAB4AC" w14:textId="77777777" w:rsidR="00E8390F" w:rsidRPr="007D7F31" w:rsidRDefault="00E8390F" w:rsidP="00811B46">
            <w:pPr>
              <w:rPr>
                <w:rFonts w:ascii="Tahoma" w:hAnsi="Tahoma" w:cs="Tahoma"/>
              </w:rPr>
            </w:pPr>
            <w:r w:rsidRPr="007D7F31">
              <w:rPr>
                <w:rFonts w:ascii="Tahoma" w:hAnsi="Tahoma" w:cs="Tahoma"/>
              </w:rPr>
              <w:t>isvs_7415</w:t>
            </w:r>
          </w:p>
        </w:tc>
        <w:tc>
          <w:tcPr>
            <w:tcW w:w="1578" w:type="dxa"/>
          </w:tcPr>
          <w:p w14:paraId="7282279D" w14:textId="77777777" w:rsidR="00E8390F" w:rsidRPr="007D7F31" w:rsidRDefault="00E8390F" w:rsidP="00811B46">
            <w:pPr>
              <w:rPr>
                <w:rFonts w:ascii="Tahoma" w:hAnsi="Tahoma" w:cs="Tahoma"/>
              </w:rPr>
            </w:pPr>
            <w:r w:rsidRPr="007D7F31">
              <w:rPr>
                <w:rFonts w:ascii="Tahoma" w:hAnsi="Tahoma" w:cs="Tahoma"/>
              </w:rPr>
              <w:t>Evidencia majetku Softip Packet</w:t>
            </w:r>
          </w:p>
        </w:tc>
        <w:tc>
          <w:tcPr>
            <w:tcW w:w="1578" w:type="dxa"/>
          </w:tcPr>
          <w:p w14:paraId="063698EA" w14:textId="77777777" w:rsidR="00E8390F" w:rsidRPr="007D7F31" w:rsidRDefault="00E8390F" w:rsidP="00811B46">
            <w:pPr>
              <w:jc w:val="center"/>
              <w:rPr>
                <w:rFonts w:ascii="Tahoma" w:eastAsia="MS Gothic" w:hAnsi="Tahoma" w:cs="Tahoma"/>
              </w:rPr>
            </w:pPr>
            <w:r w:rsidRPr="00F11F9B">
              <w:rPr>
                <w:rFonts w:ascii="Segoe UI Symbol" w:eastAsia="MS Gothic" w:hAnsi="Segoe UI Symbol" w:cs="Segoe UI Symbol"/>
              </w:rPr>
              <w:t>☐</w:t>
            </w:r>
          </w:p>
        </w:tc>
        <w:tc>
          <w:tcPr>
            <w:tcW w:w="1578" w:type="dxa"/>
          </w:tcPr>
          <w:p w14:paraId="77950B9E"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2BEB9899" w14:textId="77777777" w:rsidR="00E8390F" w:rsidRPr="00461DA9" w:rsidRDefault="00E8390F" w:rsidP="00811B46">
            <w:pPr>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0849E427" w14:textId="77777777" w:rsidR="00E8390F" w:rsidRPr="00461DA9" w:rsidRDefault="00E8390F" w:rsidP="00811B46">
            <w:pPr>
              <w:rPr>
                <w:rFonts w:ascii="Tahoma" w:eastAsia="Tahoma" w:hAnsi="Tahoma" w:cs="Tahoma"/>
              </w:rPr>
            </w:pPr>
          </w:p>
        </w:tc>
      </w:tr>
      <w:tr w:rsidR="00E8390F" w:rsidRPr="00461DA9" w14:paraId="524A54E4" w14:textId="77777777" w:rsidTr="00811B46">
        <w:tc>
          <w:tcPr>
            <w:tcW w:w="1578" w:type="dxa"/>
          </w:tcPr>
          <w:p w14:paraId="5AF64478" w14:textId="77777777" w:rsidR="00E8390F" w:rsidRPr="007D7F31" w:rsidRDefault="00E8390F" w:rsidP="00811B46">
            <w:pPr>
              <w:rPr>
                <w:rFonts w:ascii="Tahoma" w:hAnsi="Tahoma" w:cs="Tahoma"/>
              </w:rPr>
            </w:pPr>
            <w:r w:rsidRPr="007D7F31">
              <w:rPr>
                <w:rFonts w:ascii="Tahoma" w:hAnsi="Tahoma" w:cs="Tahoma"/>
              </w:rPr>
              <w:t>isvs_7414</w:t>
            </w:r>
          </w:p>
        </w:tc>
        <w:tc>
          <w:tcPr>
            <w:tcW w:w="1578" w:type="dxa"/>
          </w:tcPr>
          <w:p w14:paraId="34AD8EE7" w14:textId="77777777" w:rsidR="00E8390F" w:rsidRPr="007D7F31" w:rsidRDefault="00E8390F" w:rsidP="00811B46">
            <w:pPr>
              <w:rPr>
                <w:rFonts w:ascii="Tahoma" w:hAnsi="Tahoma" w:cs="Tahoma"/>
              </w:rPr>
            </w:pPr>
            <w:r w:rsidRPr="007D7F31">
              <w:rPr>
                <w:rFonts w:ascii="Tahoma" w:hAnsi="Tahoma" w:cs="Tahoma"/>
              </w:rPr>
              <w:t>Skladové hospodárstvo</w:t>
            </w:r>
          </w:p>
        </w:tc>
        <w:tc>
          <w:tcPr>
            <w:tcW w:w="1578" w:type="dxa"/>
          </w:tcPr>
          <w:p w14:paraId="01500F8F" w14:textId="77777777" w:rsidR="00E8390F" w:rsidRPr="007D7F31" w:rsidRDefault="00E8390F" w:rsidP="00811B46">
            <w:pPr>
              <w:jc w:val="center"/>
              <w:rPr>
                <w:rFonts w:ascii="Tahoma" w:eastAsia="MS Gothic" w:hAnsi="Tahoma" w:cs="Tahoma"/>
              </w:rPr>
            </w:pPr>
            <w:r w:rsidRPr="007D7F31">
              <w:rPr>
                <w:rFonts w:ascii="Segoe UI Symbol" w:eastAsia="MS Gothic" w:hAnsi="Segoe UI Symbol" w:cs="Segoe UI Symbol"/>
              </w:rPr>
              <w:t>☐</w:t>
            </w:r>
          </w:p>
        </w:tc>
        <w:tc>
          <w:tcPr>
            <w:tcW w:w="1578" w:type="dxa"/>
          </w:tcPr>
          <w:p w14:paraId="77719A0B"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5C2F8192" w14:textId="77777777" w:rsidR="00E8390F" w:rsidRPr="00461DA9" w:rsidRDefault="00E8390F" w:rsidP="00811B46">
            <w:pPr>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258AA0DF" w14:textId="77777777" w:rsidR="00E8390F" w:rsidRPr="00461DA9" w:rsidRDefault="00E8390F" w:rsidP="00811B46">
            <w:pPr>
              <w:rPr>
                <w:rFonts w:ascii="Tahoma" w:eastAsia="Tahoma" w:hAnsi="Tahoma" w:cs="Tahoma"/>
              </w:rPr>
            </w:pPr>
          </w:p>
        </w:tc>
      </w:tr>
      <w:tr w:rsidR="00E8390F" w:rsidRPr="00461DA9" w14:paraId="721ED8AA" w14:textId="77777777" w:rsidTr="00811B46">
        <w:tc>
          <w:tcPr>
            <w:tcW w:w="1578" w:type="dxa"/>
          </w:tcPr>
          <w:p w14:paraId="08A78C6B" w14:textId="77777777" w:rsidR="00E8390F" w:rsidRPr="000B64E0" w:rsidRDefault="00E8390F" w:rsidP="00811B46">
            <w:pPr>
              <w:rPr>
                <w:rFonts w:ascii="Tahoma" w:hAnsi="Tahoma" w:cs="Tahoma"/>
              </w:rPr>
            </w:pPr>
            <w:r w:rsidRPr="000B64E0">
              <w:rPr>
                <w:rFonts w:ascii="Tahoma" w:hAnsi="Tahoma" w:cs="Tahoma"/>
              </w:rPr>
              <w:t>isvs_7473</w:t>
            </w:r>
          </w:p>
        </w:tc>
        <w:tc>
          <w:tcPr>
            <w:tcW w:w="1578" w:type="dxa"/>
          </w:tcPr>
          <w:p w14:paraId="1EC29354" w14:textId="77777777" w:rsidR="00E8390F" w:rsidRPr="000B64E0" w:rsidRDefault="00E8390F" w:rsidP="00811B46">
            <w:pPr>
              <w:rPr>
                <w:rFonts w:ascii="Tahoma" w:hAnsi="Tahoma" w:cs="Tahoma"/>
              </w:rPr>
            </w:pPr>
            <w:r w:rsidRPr="000B64E0">
              <w:rPr>
                <w:rFonts w:ascii="Tahoma" w:hAnsi="Tahoma" w:cs="Tahoma"/>
              </w:rPr>
              <w:t>Lekárenský softvér WinLSS</w:t>
            </w:r>
          </w:p>
        </w:tc>
        <w:tc>
          <w:tcPr>
            <w:tcW w:w="1578" w:type="dxa"/>
          </w:tcPr>
          <w:p w14:paraId="299AC8AC" w14:textId="77777777" w:rsidR="00E8390F" w:rsidRPr="000B64E0" w:rsidRDefault="00E8390F" w:rsidP="00811B46">
            <w:pPr>
              <w:jc w:val="center"/>
              <w:rPr>
                <w:rFonts w:ascii="Tahoma" w:eastAsia="MS Gothic" w:hAnsi="Tahoma" w:cs="Tahoma"/>
              </w:rPr>
            </w:pPr>
            <w:r w:rsidRPr="000B64E0">
              <w:rPr>
                <w:rFonts w:ascii="Segoe UI Symbol" w:eastAsia="MS Gothic" w:hAnsi="Segoe UI Symbol" w:cs="Segoe UI Symbol"/>
              </w:rPr>
              <w:t>☐</w:t>
            </w:r>
          </w:p>
        </w:tc>
        <w:tc>
          <w:tcPr>
            <w:tcW w:w="1578" w:type="dxa"/>
          </w:tcPr>
          <w:p w14:paraId="32112914"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5761BFC1" w14:textId="77777777" w:rsidR="00E8390F" w:rsidRPr="00461DA9" w:rsidRDefault="00E8390F" w:rsidP="00811B46">
            <w:pPr>
              <w:ind w:left="28"/>
              <w:rPr>
                <w:rFonts w:ascii="Tahoma" w:eastAsia="Tahoma" w:hAnsi="Tahoma" w:cs="Tahoma"/>
              </w:rPr>
            </w:pPr>
            <w:r w:rsidRPr="00461DA9">
              <w:rPr>
                <w:rFonts w:ascii="Tahoma" w:eastAsia="Tahoma" w:hAnsi="Tahoma" w:cs="Tahoma"/>
              </w:rPr>
              <w:t> Agendový</w:t>
            </w:r>
          </w:p>
        </w:tc>
        <w:tc>
          <w:tcPr>
            <w:tcW w:w="1578" w:type="dxa"/>
          </w:tcPr>
          <w:p w14:paraId="5C0620A2" w14:textId="77777777" w:rsidR="00E8390F" w:rsidRPr="00461DA9" w:rsidRDefault="00E8390F" w:rsidP="00811B46">
            <w:pPr>
              <w:rPr>
                <w:rFonts w:ascii="Tahoma" w:eastAsia="Tahoma" w:hAnsi="Tahoma" w:cs="Tahoma"/>
              </w:rPr>
            </w:pPr>
          </w:p>
        </w:tc>
      </w:tr>
      <w:tr w:rsidR="00E8390F" w:rsidRPr="00461DA9" w14:paraId="49D14822" w14:textId="77777777" w:rsidTr="00811B46">
        <w:tc>
          <w:tcPr>
            <w:tcW w:w="1578" w:type="dxa"/>
          </w:tcPr>
          <w:p w14:paraId="246AEE97" w14:textId="77777777" w:rsidR="00E8390F" w:rsidRPr="000B64E0" w:rsidRDefault="00E8390F" w:rsidP="00811B46">
            <w:pPr>
              <w:rPr>
                <w:rFonts w:ascii="Tahoma" w:hAnsi="Tahoma" w:cs="Tahoma"/>
              </w:rPr>
            </w:pPr>
            <w:r w:rsidRPr="000B64E0">
              <w:rPr>
                <w:rFonts w:ascii="Tahoma" w:hAnsi="Tahoma" w:cs="Tahoma"/>
              </w:rPr>
              <w:t>isvs_7407</w:t>
            </w:r>
          </w:p>
        </w:tc>
        <w:tc>
          <w:tcPr>
            <w:tcW w:w="1578" w:type="dxa"/>
          </w:tcPr>
          <w:p w14:paraId="354FE202" w14:textId="77777777" w:rsidR="00E8390F" w:rsidRPr="000B64E0" w:rsidRDefault="00E8390F" w:rsidP="00811B46">
            <w:pPr>
              <w:rPr>
                <w:rFonts w:ascii="Tahoma" w:hAnsi="Tahoma" w:cs="Tahoma"/>
              </w:rPr>
            </w:pPr>
            <w:r w:rsidRPr="000B64E0">
              <w:rPr>
                <w:rFonts w:ascii="Tahoma" w:hAnsi="Tahoma" w:cs="Tahoma"/>
              </w:rPr>
              <w:t>Nemocničný informačný systém Stapro Medea</w:t>
            </w:r>
          </w:p>
        </w:tc>
        <w:tc>
          <w:tcPr>
            <w:tcW w:w="1578" w:type="dxa"/>
          </w:tcPr>
          <w:p w14:paraId="549E47AF" w14:textId="77777777" w:rsidR="00E8390F" w:rsidRPr="000B64E0" w:rsidRDefault="00E8390F" w:rsidP="00811B46">
            <w:pPr>
              <w:jc w:val="center"/>
              <w:rPr>
                <w:rFonts w:ascii="Tahoma" w:eastAsia="MS Gothic" w:hAnsi="Tahoma" w:cs="Tahoma"/>
              </w:rPr>
            </w:pPr>
            <w:r w:rsidRPr="000B64E0">
              <w:rPr>
                <w:rFonts w:ascii="Segoe UI Symbol" w:eastAsia="MS Gothic" w:hAnsi="Segoe UI Symbol" w:cs="Segoe UI Symbol"/>
              </w:rPr>
              <w:t>☐</w:t>
            </w:r>
          </w:p>
        </w:tc>
        <w:tc>
          <w:tcPr>
            <w:tcW w:w="1578" w:type="dxa"/>
          </w:tcPr>
          <w:p w14:paraId="5730E010"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09109757" w14:textId="77777777" w:rsidR="00E8390F" w:rsidRPr="00461DA9" w:rsidRDefault="00E8390F" w:rsidP="00811B46">
            <w:pPr>
              <w:ind w:left="28"/>
              <w:rPr>
                <w:rFonts w:ascii="Tahoma" w:eastAsia="Tahoma" w:hAnsi="Tahoma" w:cs="Tahoma"/>
              </w:rPr>
            </w:pPr>
            <w:r w:rsidRPr="00461DA9">
              <w:rPr>
                <w:rFonts w:ascii="Tahoma" w:eastAsia="Tahoma" w:hAnsi="Tahoma" w:cs="Tahoma"/>
              </w:rPr>
              <w:t> Agendový</w:t>
            </w:r>
          </w:p>
        </w:tc>
        <w:tc>
          <w:tcPr>
            <w:tcW w:w="1578" w:type="dxa"/>
          </w:tcPr>
          <w:p w14:paraId="5C8A89B2" w14:textId="77777777" w:rsidR="00E8390F" w:rsidRPr="00461DA9" w:rsidRDefault="00E8390F" w:rsidP="00811B46">
            <w:pPr>
              <w:rPr>
                <w:rFonts w:ascii="Tahoma" w:eastAsia="Tahoma" w:hAnsi="Tahoma" w:cs="Tahoma"/>
              </w:rPr>
            </w:pPr>
          </w:p>
        </w:tc>
      </w:tr>
      <w:tr w:rsidR="00E8390F" w:rsidRPr="00461DA9" w14:paraId="12B39C3C" w14:textId="77777777" w:rsidTr="00811B46">
        <w:tc>
          <w:tcPr>
            <w:tcW w:w="1578" w:type="dxa"/>
          </w:tcPr>
          <w:p w14:paraId="7CC90B5A" w14:textId="77777777" w:rsidR="00E8390F" w:rsidRPr="00BD75D5" w:rsidRDefault="00E8390F" w:rsidP="00811B46">
            <w:pPr>
              <w:rPr>
                <w:rFonts w:ascii="Tahoma" w:hAnsi="Tahoma" w:cs="Tahoma"/>
              </w:rPr>
            </w:pPr>
            <w:r w:rsidRPr="00BD75D5">
              <w:rPr>
                <w:rFonts w:ascii="Tahoma" w:hAnsi="Tahoma" w:cs="Tahoma"/>
              </w:rPr>
              <w:t> isvs_6705</w:t>
            </w:r>
          </w:p>
        </w:tc>
        <w:tc>
          <w:tcPr>
            <w:tcW w:w="1578" w:type="dxa"/>
          </w:tcPr>
          <w:p w14:paraId="47C57514" w14:textId="77777777" w:rsidR="00E8390F" w:rsidRPr="00BD75D5" w:rsidRDefault="00E8390F" w:rsidP="00811B46">
            <w:pPr>
              <w:rPr>
                <w:rFonts w:ascii="Tahoma" w:hAnsi="Tahoma" w:cs="Tahoma"/>
              </w:rPr>
            </w:pPr>
            <w:r w:rsidRPr="00BD75D5">
              <w:rPr>
                <w:rFonts w:ascii="Tahoma" w:hAnsi="Tahoma" w:cs="Tahoma"/>
              </w:rPr>
              <w:t>VEMA</w:t>
            </w:r>
          </w:p>
        </w:tc>
        <w:tc>
          <w:tcPr>
            <w:tcW w:w="1578" w:type="dxa"/>
          </w:tcPr>
          <w:p w14:paraId="7D2963FE" w14:textId="77777777" w:rsidR="00E8390F" w:rsidRPr="00601277" w:rsidRDefault="00E8390F" w:rsidP="00811B46">
            <w:pPr>
              <w:jc w:val="center"/>
              <w:rPr>
                <w:rFonts w:ascii="Tahoma" w:eastAsia="MS Gothic" w:hAnsi="Tahoma" w:cs="Tahoma"/>
              </w:rPr>
            </w:pPr>
            <w:r w:rsidRPr="00BD75D5">
              <w:rPr>
                <w:rFonts w:ascii="Segoe UI Symbol" w:eastAsia="MS Gothic" w:hAnsi="Segoe UI Symbol" w:cs="Segoe UI Symbol"/>
              </w:rPr>
              <w:t>☐</w:t>
            </w:r>
          </w:p>
        </w:tc>
        <w:tc>
          <w:tcPr>
            <w:tcW w:w="1578" w:type="dxa"/>
          </w:tcPr>
          <w:p w14:paraId="37EDFE69"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4045D4CA" w14:textId="77777777" w:rsidR="00E8390F" w:rsidRPr="00461DA9" w:rsidRDefault="00E8390F" w:rsidP="00811B46">
            <w:pPr>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520130A2" w14:textId="77777777" w:rsidR="00E8390F" w:rsidRPr="00461DA9" w:rsidRDefault="00E8390F" w:rsidP="00811B46">
            <w:pPr>
              <w:rPr>
                <w:rFonts w:ascii="Tahoma" w:eastAsia="Tahoma" w:hAnsi="Tahoma" w:cs="Tahoma"/>
              </w:rPr>
            </w:pPr>
          </w:p>
        </w:tc>
      </w:tr>
      <w:tr w:rsidR="00E8390F" w:rsidRPr="00461DA9" w14:paraId="253FB116" w14:textId="77777777" w:rsidTr="00811B46">
        <w:tc>
          <w:tcPr>
            <w:tcW w:w="1578" w:type="dxa"/>
          </w:tcPr>
          <w:p w14:paraId="0F7D540F" w14:textId="77777777" w:rsidR="00E8390F" w:rsidRPr="00601277" w:rsidRDefault="00E8390F" w:rsidP="00811B46">
            <w:pPr>
              <w:rPr>
                <w:rFonts w:ascii="Tahoma" w:hAnsi="Tahoma" w:cs="Tahoma"/>
              </w:rPr>
            </w:pPr>
            <w:r w:rsidRPr="00601277">
              <w:rPr>
                <w:rFonts w:ascii="Tahoma" w:hAnsi="Tahoma" w:cs="Tahoma"/>
              </w:rPr>
              <w:t>isvs_6707</w:t>
            </w:r>
          </w:p>
        </w:tc>
        <w:tc>
          <w:tcPr>
            <w:tcW w:w="1578" w:type="dxa"/>
          </w:tcPr>
          <w:p w14:paraId="560E8802" w14:textId="77777777" w:rsidR="00E8390F" w:rsidRPr="00601277" w:rsidRDefault="00E8390F" w:rsidP="00811B46">
            <w:pPr>
              <w:rPr>
                <w:rFonts w:ascii="Tahoma" w:hAnsi="Tahoma" w:cs="Tahoma"/>
              </w:rPr>
            </w:pPr>
            <w:r w:rsidRPr="00601277">
              <w:rPr>
                <w:rFonts w:ascii="Tahoma" w:hAnsi="Tahoma" w:cs="Tahoma"/>
              </w:rPr>
              <w:t>EMA - softvér na evidenciu majetku</w:t>
            </w:r>
          </w:p>
        </w:tc>
        <w:tc>
          <w:tcPr>
            <w:tcW w:w="1578" w:type="dxa"/>
          </w:tcPr>
          <w:p w14:paraId="06849649" w14:textId="77777777" w:rsidR="00E8390F" w:rsidRPr="00253E74" w:rsidRDefault="00E8390F" w:rsidP="00811B46">
            <w:pPr>
              <w:jc w:val="center"/>
              <w:rPr>
                <w:rFonts w:ascii="Tahoma" w:eastAsia="MS Gothic" w:hAnsi="Tahoma" w:cs="Tahoma"/>
              </w:rPr>
            </w:pPr>
            <w:r w:rsidRPr="00253E74">
              <w:rPr>
                <w:rFonts w:ascii="Segoe UI Symbol" w:eastAsia="MS Gothic" w:hAnsi="Segoe UI Symbol" w:cs="Segoe UI Symbol"/>
              </w:rPr>
              <w:t>☐</w:t>
            </w:r>
          </w:p>
        </w:tc>
        <w:tc>
          <w:tcPr>
            <w:tcW w:w="1578" w:type="dxa"/>
          </w:tcPr>
          <w:p w14:paraId="27863507"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62AD2475" w14:textId="77777777" w:rsidR="00E8390F" w:rsidRPr="00461DA9" w:rsidRDefault="00E8390F" w:rsidP="00811B46">
            <w:pPr>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275C9152" w14:textId="77777777" w:rsidR="00E8390F" w:rsidRPr="00461DA9" w:rsidRDefault="00E8390F" w:rsidP="00811B46">
            <w:pPr>
              <w:rPr>
                <w:rFonts w:ascii="Tahoma" w:eastAsia="Tahoma" w:hAnsi="Tahoma" w:cs="Tahoma"/>
              </w:rPr>
            </w:pPr>
          </w:p>
        </w:tc>
      </w:tr>
      <w:tr w:rsidR="00E8390F" w:rsidRPr="00461DA9" w14:paraId="1ED36CC5" w14:textId="77777777" w:rsidTr="00811B46">
        <w:tc>
          <w:tcPr>
            <w:tcW w:w="1578" w:type="dxa"/>
          </w:tcPr>
          <w:p w14:paraId="1779589C" w14:textId="77777777" w:rsidR="00E8390F" w:rsidRPr="00253E74" w:rsidRDefault="00E8390F" w:rsidP="00811B46">
            <w:pPr>
              <w:rPr>
                <w:rFonts w:ascii="Tahoma" w:hAnsi="Tahoma" w:cs="Tahoma"/>
              </w:rPr>
            </w:pPr>
            <w:r w:rsidRPr="00253E74">
              <w:rPr>
                <w:rFonts w:ascii="Tahoma" w:hAnsi="Tahoma" w:cs="Tahoma"/>
              </w:rPr>
              <w:t>isvs_11602</w:t>
            </w:r>
          </w:p>
        </w:tc>
        <w:tc>
          <w:tcPr>
            <w:tcW w:w="1578" w:type="dxa"/>
          </w:tcPr>
          <w:p w14:paraId="25491451" w14:textId="77777777" w:rsidR="00E8390F" w:rsidRPr="00253E74" w:rsidRDefault="00E8390F" w:rsidP="00811B46">
            <w:pPr>
              <w:rPr>
                <w:rFonts w:ascii="Tahoma" w:hAnsi="Tahoma" w:cs="Tahoma"/>
              </w:rPr>
            </w:pPr>
            <w:r w:rsidRPr="00253E74">
              <w:rPr>
                <w:rFonts w:ascii="Tahoma" w:hAnsi="Tahoma" w:cs="Tahoma"/>
              </w:rPr>
              <w:t xml:space="preserve">ERP - Microsoft Dynamics </w:t>
            </w:r>
            <w:r w:rsidRPr="00253E74">
              <w:rPr>
                <w:rFonts w:ascii="Tahoma" w:hAnsi="Tahoma" w:cs="Tahoma"/>
              </w:rPr>
              <w:lastRenderedPageBreak/>
              <w:t>365 Business Central</w:t>
            </w:r>
          </w:p>
        </w:tc>
        <w:tc>
          <w:tcPr>
            <w:tcW w:w="1578" w:type="dxa"/>
          </w:tcPr>
          <w:p w14:paraId="7F9D3160" w14:textId="77777777" w:rsidR="00E8390F" w:rsidRPr="00001693" w:rsidRDefault="00E8390F" w:rsidP="00811B46">
            <w:pPr>
              <w:jc w:val="center"/>
              <w:rPr>
                <w:rFonts w:ascii="Tahoma" w:eastAsia="MS Gothic" w:hAnsi="Tahoma" w:cs="Tahoma"/>
              </w:rPr>
            </w:pPr>
            <w:r w:rsidRPr="00253E74">
              <w:rPr>
                <w:rFonts w:ascii="Segoe UI Symbol" w:eastAsia="MS Gothic" w:hAnsi="Segoe UI Symbol" w:cs="Segoe UI Symbol"/>
              </w:rPr>
              <w:lastRenderedPageBreak/>
              <w:t>☐</w:t>
            </w:r>
          </w:p>
        </w:tc>
        <w:tc>
          <w:tcPr>
            <w:tcW w:w="1578" w:type="dxa"/>
          </w:tcPr>
          <w:p w14:paraId="4C7C3ACB" w14:textId="77777777" w:rsidR="00E8390F" w:rsidRPr="00461DA9" w:rsidRDefault="00E8390F" w:rsidP="00811B46">
            <w:pPr>
              <w:ind w:left="28"/>
              <w:rPr>
                <w:rFonts w:ascii="Tahoma" w:eastAsia="Tahoma" w:hAnsi="Tahoma" w:cs="Tahoma"/>
              </w:rPr>
            </w:pPr>
            <w:r w:rsidRPr="00461DA9">
              <w:rPr>
                <w:rFonts w:ascii="Tahoma" w:eastAsia="Tahoma" w:hAnsi="Tahoma" w:cs="Tahoma"/>
              </w:rPr>
              <w:t xml:space="preserve"> Prevádzkovaný a </w:t>
            </w:r>
            <w:r w:rsidRPr="00461DA9">
              <w:rPr>
                <w:rFonts w:ascii="Tahoma" w:eastAsia="Tahoma" w:hAnsi="Tahoma" w:cs="Tahoma"/>
              </w:rPr>
              <w:lastRenderedPageBreak/>
              <w:t>plánujem rozvíjať</w:t>
            </w:r>
          </w:p>
        </w:tc>
        <w:tc>
          <w:tcPr>
            <w:tcW w:w="1578" w:type="dxa"/>
          </w:tcPr>
          <w:p w14:paraId="54E84E98" w14:textId="77777777" w:rsidR="00E8390F" w:rsidRPr="00461DA9" w:rsidRDefault="00E8390F" w:rsidP="00811B46">
            <w:pPr>
              <w:ind w:left="28"/>
              <w:rPr>
                <w:rFonts w:ascii="Tahoma" w:eastAsia="Tahoma" w:hAnsi="Tahoma" w:cs="Tahoma"/>
              </w:rPr>
            </w:pPr>
            <w:r w:rsidRPr="00461DA9">
              <w:rPr>
                <w:rFonts w:ascii="Tahoma" w:eastAsia="Tahoma" w:hAnsi="Tahoma" w:cs="Tahoma"/>
              </w:rPr>
              <w:lastRenderedPageBreak/>
              <w:t> Ekonomický a administratív</w:t>
            </w:r>
            <w:r w:rsidRPr="00461DA9">
              <w:rPr>
                <w:rFonts w:ascii="Tahoma" w:eastAsia="Tahoma" w:hAnsi="Tahoma" w:cs="Tahoma"/>
              </w:rPr>
              <w:lastRenderedPageBreak/>
              <w:t>ny chod inštitúcie</w:t>
            </w:r>
          </w:p>
        </w:tc>
        <w:tc>
          <w:tcPr>
            <w:tcW w:w="1578" w:type="dxa"/>
          </w:tcPr>
          <w:p w14:paraId="6F1BF6AE" w14:textId="77777777" w:rsidR="00E8390F" w:rsidRPr="00461DA9" w:rsidRDefault="00E8390F" w:rsidP="00811B46">
            <w:pPr>
              <w:rPr>
                <w:rFonts w:ascii="Tahoma" w:eastAsia="Tahoma" w:hAnsi="Tahoma" w:cs="Tahoma"/>
              </w:rPr>
            </w:pPr>
          </w:p>
        </w:tc>
      </w:tr>
      <w:tr w:rsidR="00E8390F" w:rsidRPr="00461DA9" w14:paraId="1D911007" w14:textId="77777777" w:rsidTr="00811B46">
        <w:tc>
          <w:tcPr>
            <w:tcW w:w="1578" w:type="dxa"/>
          </w:tcPr>
          <w:p w14:paraId="30008946" w14:textId="77777777" w:rsidR="00E8390F" w:rsidRPr="00001693" w:rsidRDefault="00E8390F" w:rsidP="00811B46">
            <w:pPr>
              <w:rPr>
                <w:rFonts w:ascii="Tahoma" w:hAnsi="Tahoma" w:cs="Tahoma"/>
              </w:rPr>
            </w:pPr>
            <w:r w:rsidRPr="00001693">
              <w:rPr>
                <w:rFonts w:ascii="Tahoma" w:hAnsi="Tahoma" w:cs="Tahoma"/>
              </w:rPr>
              <w:t>isvs_6887</w:t>
            </w:r>
          </w:p>
        </w:tc>
        <w:tc>
          <w:tcPr>
            <w:tcW w:w="1578" w:type="dxa"/>
          </w:tcPr>
          <w:p w14:paraId="1F9F15C1" w14:textId="77777777" w:rsidR="00E8390F" w:rsidRPr="00001693" w:rsidRDefault="00E8390F" w:rsidP="00811B46">
            <w:pPr>
              <w:rPr>
                <w:rFonts w:ascii="Tahoma" w:hAnsi="Tahoma" w:cs="Tahoma"/>
              </w:rPr>
            </w:pPr>
            <w:r w:rsidRPr="00001693">
              <w:rPr>
                <w:rFonts w:ascii="Tahoma" w:hAnsi="Tahoma" w:cs="Tahoma"/>
              </w:rPr>
              <w:t>WinLSS</w:t>
            </w:r>
          </w:p>
        </w:tc>
        <w:tc>
          <w:tcPr>
            <w:tcW w:w="1578" w:type="dxa"/>
          </w:tcPr>
          <w:p w14:paraId="35123FFE" w14:textId="77777777" w:rsidR="00E8390F" w:rsidRPr="00001693" w:rsidRDefault="00E8390F" w:rsidP="00811B46">
            <w:pPr>
              <w:jc w:val="center"/>
              <w:rPr>
                <w:rFonts w:ascii="Tahoma" w:eastAsia="MS Gothic" w:hAnsi="Tahoma" w:cs="Tahoma"/>
              </w:rPr>
            </w:pPr>
            <w:r w:rsidRPr="00001693">
              <w:rPr>
                <w:rFonts w:ascii="Segoe UI Symbol" w:eastAsia="MS Gothic" w:hAnsi="Segoe UI Symbol" w:cs="Segoe UI Symbol"/>
              </w:rPr>
              <w:t>☐</w:t>
            </w:r>
          </w:p>
        </w:tc>
        <w:tc>
          <w:tcPr>
            <w:tcW w:w="1578" w:type="dxa"/>
          </w:tcPr>
          <w:p w14:paraId="182DB391"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2C4E6F4F" w14:textId="77777777" w:rsidR="00E8390F" w:rsidRPr="00461DA9" w:rsidRDefault="00E8390F" w:rsidP="00811B46">
            <w:pPr>
              <w:ind w:left="28"/>
              <w:rPr>
                <w:rFonts w:ascii="Tahoma" w:eastAsia="Tahoma" w:hAnsi="Tahoma" w:cs="Tahoma"/>
              </w:rPr>
            </w:pPr>
            <w:r w:rsidRPr="00461DA9">
              <w:rPr>
                <w:rFonts w:ascii="Tahoma" w:eastAsia="Tahoma" w:hAnsi="Tahoma" w:cs="Tahoma"/>
              </w:rPr>
              <w:t> Agendový</w:t>
            </w:r>
          </w:p>
        </w:tc>
        <w:tc>
          <w:tcPr>
            <w:tcW w:w="1578" w:type="dxa"/>
          </w:tcPr>
          <w:p w14:paraId="5810F4ED" w14:textId="77777777" w:rsidR="00E8390F" w:rsidRPr="00461DA9" w:rsidRDefault="00E8390F" w:rsidP="00811B46">
            <w:pPr>
              <w:rPr>
                <w:rFonts w:ascii="Tahoma" w:eastAsia="Tahoma" w:hAnsi="Tahoma" w:cs="Tahoma"/>
              </w:rPr>
            </w:pPr>
          </w:p>
        </w:tc>
      </w:tr>
      <w:tr w:rsidR="00E8390F" w:rsidRPr="00461DA9" w14:paraId="03D48E8F" w14:textId="77777777" w:rsidTr="00811B46">
        <w:tc>
          <w:tcPr>
            <w:tcW w:w="1578" w:type="dxa"/>
          </w:tcPr>
          <w:p w14:paraId="61208D8B" w14:textId="77777777" w:rsidR="00E8390F" w:rsidRPr="00820360" w:rsidRDefault="00E8390F" w:rsidP="00811B46">
            <w:pPr>
              <w:rPr>
                <w:rFonts w:ascii="Tahoma" w:hAnsi="Tahoma" w:cs="Tahoma"/>
              </w:rPr>
            </w:pPr>
            <w:r w:rsidRPr="00820360">
              <w:rPr>
                <w:rFonts w:ascii="Tahoma" w:hAnsi="Tahoma" w:cs="Tahoma"/>
              </w:rPr>
              <w:t>isvs_6683</w:t>
            </w:r>
          </w:p>
          <w:p w14:paraId="38E305C2" w14:textId="77777777" w:rsidR="00E8390F" w:rsidRPr="00820360" w:rsidRDefault="00E8390F" w:rsidP="00811B46">
            <w:pPr>
              <w:rPr>
                <w:rFonts w:ascii="Tahoma" w:hAnsi="Tahoma" w:cs="Tahoma"/>
              </w:rPr>
            </w:pPr>
          </w:p>
        </w:tc>
        <w:tc>
          <w:tcPr>
            <w:tcW w:w="1578" w:type="dxa"/>
          </w:tcPr>
          <w:p w14:paraId="7860AB68" w14:textId="77777777" w:rsidR="00E8390F" w:rsidRPr="00820360" w:rsidRDefault="00E8390F" w:rsidP="00811B46">
            <w:pPr>
              <w:rPr>
                <w:rFonts w:ascii="Tahoma" w:hAnsi="Tahoma" w:cs="Tahoma"/>
              </w:rPr>
            </w:pPr>
            <w:r w:rsidRPr="00820360">
              <w:rPr>
                <w:rFonts w:ascii="Tahoma" w:hAnsi="Tahoma" w:cs="Tahoma"/>
              </w:rPr>
              <w:t>Komplexný nemocničný informačný systém</w:t>
            </w:r>
          </w:p>
        </w:tc>
        <w:tc>
          <w:tcPr>
            <w:tcW w:w="1578" w:type="dxa"/>
          </w:tcPr>
          <w:p w14:paraId="2F9C9D02" w14:textId="77777777" w:rsidR="00E8390F" w:rsidRPr="00820360" w:rsidRDefault="00E8390F" w:rsidP="00811B46">
            <w:pPr>
              <w:jc w:val="center"/>
              <w:rPr>
                <w:rFonts w:ascii="Tahoma" w:eastAsia="MS Gothic" w:hAnsi="Tahoma" w:cs="Tahoma"/>
              </w:rPr>
            </w:pPr>
            <w:r w:rsidRPr="00820360">
              <w:rPr>
                <w:rFonts w:ascii="Segoe UI Symbol" w:eastAsia="MS Gothic" w:hAnsi="Segoe UI Symbol" w:cs="Segoe UI Symbol"/>
              </w:rPr>
              <w:t>☐</w:t>
            </w:r>
          </w:p>
        </w:tc>
        <w:tc>
          <w:tcPr>
            <w:tcW w:w="1578" w:type="dxa"/>
          </w:tcPr>
          <w:p w14:paraId="264022AE"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057F3598" w14:textId="77777777" w:rsidR="00E8390F" w:rsidRPr="00461DA9" w:rsidRDefault="00E8390F" w:rsidP="00811B46">
            <w:pPr>
              <w:ind w:left="28"/>
              <w:rPr>
                <w:rFonts w:ascii="Tahoma" w:eastAsia="Tahoma" w:hAnsi="Tahoma" w:cs="Tahoma"/>
              </w:rPr>
            </w:pPr>
            <w:r w:rsidRPr="00461DA9">
              <w:rPr>
                <w:rFonts w:ascii="Tahoma" w:eastAsia="Tahoma" w:hAnsi="Tahoma" w:cs="Tahoma"/>
              </w:rPr>
              <w:t> Agendový</w:t>
            </w:r>
          </w:p>
        </w:tc>
        <w:tc>
          <w:tcPr>
            <w:tcW w:w="1578" w:type="dxa"/>
          </w:tcPr>
          <w:p w14:paraId="7C37CD86" w14:textId="77777777" w:rsidR="00E8390F" w:rsidRPr="00461DA9" w:rsidRDefault="00E8390F" w:rsidP="00811B46">
            <w:pPr>
              <w:rPr>
                <w:rFonts w:ascii="Tahoma" w:eastAsia="Tahoma" w:hAnsi="Tahoma" w:cs="Tahoma"/>
              </w:rPr>
            </w:pPr>
          </w:p>
        </w:tc>
      </w:tr>
      <w:tr w:rsidR="00E8390F" w:rsidRPr="00461DA9" w14:paraId="3B44C3BD" w14:textId="77777777" w:rsidTr="00811B46">
        <w:tc>
          <w:tcPr>
            <w:tcW w:w="1578" w:type="dxa"/>
          </w:tcPr>
          <w:p w14:paraId="0C6DC79D" w14:textId="77777777" w:rsidR="00E8390F" w:rsidRPr="00820360" w:rsidRDefault="00E8390F" w:rsidP="00811B46">
            <w:pPr>
              <w:rPr>
                <w:rFonts w:ascii="Tahoma" w:hAnsi="Tahoma" w:cs="Tahoma"/>
              </w:rPr>
            </w:pPr>
            <w:r w:rsidRPr="00820360">
              <w:rPr>
                <w:rFonts w:ascii="Tahoma" w:hAnsi="Tahoma" w:cs="Tahoma"/>
              </w:rPr>
              <w:t>isvs_10582</w:t>
            </w:r>
          </w:p>
          <w:p w14:paraId="6A8F8655" w14:textId="77777777" w:rsidR="00E8390F" w:rsidRPr="00820360" w:rsidRDefault="00E8390F" w:rsidP="00811B46">
            <w:pPr>
              <w:rPr>
                <w:rFonts w:ascii="Tahoma" w:hAnsi="Tahoma" w:cs="Tahoma"/>
              </w:rPr>
            </w:pPr>
          </w:p>
        </w:tc>
        <w:tc>
          <w:tcPr>
            <w:tcW w:w="1578" w:type="dxa"/>
          </w:tcPr>
          <w:p w14:paraId="1F2162D7" w14:textId="77777777" w:rsidR="00E8390F" w:rsidRPr="00820360" w:rsidRDefault="00E8390F" w:rsidP="00811B46">
            <w:pPr>
              <w:rPr>
                <w:rFonts w:ascii="Tahoma" w:hAnsi="Tahoma" w:cs="Tahoma"/>
              </w:rPr>
            </w:pPr>
            <w:r w:rsidRPr="00820360">
              <w:rPr>
                <w:rFonts w:ascii="Tahoma" w:hAnsi="Tahoma" w:cs="Tahoma"/>
              </w:rPr>
              <w:t>HR modul</w:t>
            </w:r>
          </w:p>
        </w:tc>
        <w:tc>
          <w:tcPr>
            <w:tcW w:w="1578" w:type="dxa"/>
          </w:tcPr>
          <w:p w14:paraId="5ED9A486" w14:textId="77777777" w:rsidR="00E8390F" w:rsidRPr="008E73B7" w:rsidRDefault="00E8390F" w:rsidP="00811B46">
            <w:pPr>
              <w:jc w:val="center"/>
              <w:rPr>
                <w:rFonts w:ascii="Tahoma" w:eastAsia="MS Gothic" w:hAnsi="Tahoma" w:cs="Tahoma"/>
              </w:rPr>
            </w:pPr>
            <w:r w:rsidRPr="008E73B7">
              <w:rPr>
                <w:rFonts w:ascii="Segoe UI Symbol" w:eastAsia="MS Gothic" w:hAnsi="Segoe UI Symbol" w:cs="Segoe UI Symbol"/>
              </w:rPr>
              <w:t>☐</w:t>
            </w:r>
          </w:p>
        </w:tc>
        <w:tc>
          <w:tcPr>
            <w:tcW w:w="1578" w:type="dxa"/>
          </w:tcPr>
          <w:p w14:paraId="5E89A163"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610144B4" w14:textId="77777777" w:rsidR="00E8390F" w:rsidRPr="00461DA9" w:rsidRDefault="00E8390F" w:rsidP="00811B46">
            <w:pPr>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08B5A342" w14:textId="77777777" w:rsidR="00E8390F" w:rsidRPr="00461DA9" w:rsidRDefault="00E8390F" w:rsidP="00811B46">
            <w:pPr>
              <w:rPr>
                <w:rFonts w:ascii="Tahoma" w:eastAsia="Tahoma" w:hAnsi="Tahoma" w:cs="Tahoma"/>
              </w:rPr>
            </w:pPr>
          </w:p>
        </w:tc>
      </w:tr>
      <w:tr w:rsidR="00E8390F" w:rsidRPr="00461DA9" w14:paraId="55FBC937" w14:textId="77777777" w:rsidTr="00811B46">
        <w:tc>
          <w:tcPr>
            <w:tcW w:w="1578" w:type="dxa"/>
          </w:tcPr>
          <w:p w14:paraId="5815FC4E" w14:textId="77777777" w:rsidR="00E8390F" w:rsidRPr="008E73B7" w:rsidRDefault="00E8390F" w:rsidP="00811B46">
            <w:pPr>
              <w:rPr>
                <w:rFonts w:ascii="Tahoma" w:hAnsi="Tahoma" w:cs="Tahoma"/>
              </w:rPr>
            </w:pPr>
            <w:r w:rsidRPr="008E73B7">
              <w:rPr>
                <w:rFonts w:ascii="Tahoma" w:hAnsi="Tahoma" w:cs="Tahoma"/>
              </w:rPr>
              <w:t>isvs_10583</w:t>
            </w:r>
          </w:p>
        </w:tc>
        <w:tc>
          <w:tcPr>
            <w:tcW w:w="1578" w:type="dxa"/>
          </w:tcPr>
          <w:p w14:paraId="5E7D2396" w14:textId="77777777" w:rsidR="00E8390F" w:rsidRPr="008E73B7" w:rsidRDefault="00E8390F" w:rsidP="00811B46">
            <w:pPr>
              <w:rPr>
                <w:rFonts w:ascii="Tahoma" w:hAnsi="Tahoma" w:cs="Tahoma"/>
              </w:rPr>
            </w:pPr>
            <w:r w:rsidRPr="008E73B7">
              <w:rPr>
                <w:rFonts w:ascii="Tahoma" w:hAnsi="Tahoma" w:cs="Tahoma"/>
              </w:rPr>
              <w:t>Vnútroorganizačné účtovníctvo</w:t>
            </w:r>
          </w:p>
        </w:tc>
        <w:tc>
          <w:tcPr>
            <w:tcW w:w="1578" w:type="dxa"/>
          </w:tcPr>
          <w:p w14:paraId="01CB16E0" w14:textId="77777777" w:rsidR="00E8390F" w:rsidRPr="008E73B7" w:rsidRDefault="00E8390F" w:rsidP="00811B46">
            <w:pPr>
              <w:jc w:val="center"/>
              <w:rPr>
                <w:rFonts w:ascii="Tahoma" w:eastAsia="MS Gothic" w:hAnsi="Tahoma" w:cs="Tahoma"/>
              </w:rPr>
            </w:pPr>
            <w:r w:rsidRPr="008E73B7">
              <w:rPr>
                <w:rFonts w:ascii="Segoe UI Symbol" w:eastAsia="MS Gothic" w:hAnsi="Segoe UI Symbol" w:cs="Segoe UI Symbol"/>
              </w:rPr>
              <w:t>☐</w:t>
            </w:r>
          </w:p>
        </w:tc>
        <w:tc>
          <w:tcPr>
            <w:tcW w:w="1578" w:type="dxa"/>
          </w:tcPr>
          <w:p w14:paraId="673939A2"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1964E6C7" w14:textId="77777777" w:rsidR="00E8390F" w:rsidRPr="00461DA9" w:rsidRDefault="00E8390F" w:rsidP="00811B46">
            <w:pPr>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4EF6327D" w14:textId="77777777" w:rsidR="00E8390F" w:rsidRPr="00461DA9" w:rsidRDefault="00E8390F" w:rsidP="00811B46">
            <w:pPr>
              <w:rPr>
                <w:rFonts w:ascii="Tahoma" w:eastAsia="Tahoma" w:hAnsi="Tahoma" w:cs="Tahoma"/>
              </w:rPr>
            </w:pPr>
          </w:p>
        </w:tc>
      </w:tr>
      <w:tr w:rsidR="00E8390F" w:rsidRPr="00461DA9" w14:paraId="7A0CC4A1" w14:textId="77777777" w:rsidTr="00811B46">
        <w:tc>
          <w:tcPr>
            <w:tcW w:w="1578" w:type="dxa"/>
          </w:tcPr>
          <w:p w14:paraId="37631AB9" w14:textId="77777777" w:rsidR="00E8390F" w:rsidRPr="008E73B7" w:rsidRDefault="00E8390F" w:rsidP="00811B46">
            <w:pPr>
              <w:rPr>
                <w:rFonts w:ascii="Tahoma" w:hAnsi="Tahoma" w:cs="Tahoma"/>
              </w:rPr>
            </w:pPr>
            <w:r w:rsidRPr="008E73B7">
              <w:rPr>
                <w:rFonts w:ascii="Tahoma" w:hAnsi="Tahoma" w:cs="Tahoma"/>
              </w:rPr>
              <w:t>isvs_7777</w:t>
            </w:r>
          </w:p>
        </w:tc>
        <w:tc>
          <w:tcPr>
            <w:tcW w:w="1578" w:type="dxa"/>
          </w:tcPr>
          <w:p w14:paraId="7004F994" w14:textId="77777777" w:rsidR="00E8390F" w:rsidRPr="008E73B7" w:rsidRDefault="00E8390F" w:rsidP="00811B46">
            <w:pPr>
              <w:rPr>
                <w:rFonts w:ascii="Tahoma" w:hAnsi="Tahoma" w:cs="Tahoma"/>
              </w:rPr>
            </w:pPr>
            <w:r w:rsidRPr="008E73B7">
              <w:rPr>
                <w:rFonts w:ascii="Tahoma" w:hAnsi="Tahoma" w:cs="Tahoma"/>
              </w:rPr>
              <w:t>Softip Profit</w:t>
            </w:r>
          </w:p>
        </w:tc>
        <w:tc>
          <w:tcPr>
            <w:tcW w:w="1578" w:type="dxa"/>
          </w:tcPr>
          <w:p w14:paraId="09E7A2D2" w14:textId="77777777" w:rsidR="00E8390F" w:rsidRPr="007F7880" w:rsidRDefault="00E8390F" w:rsidP="00811B46">
            <w:pPr>
              <w:jc w:val="center"/>
              <w:rPr>
                <w:rFonts w:ascii="Tahoma" w:eastAsia="MS Gothic" w:hAnsi="Tahoma" w:cs="Tahoma"/>
              </w:rPr>
            </w:pPr>
            <w:r w:rsidRPr="007F7880">
              <w:rPr>
                <w:rFonts w:ascii="Segoe UI Symbol" w:eastAsia="MS Gothic" w:hAnsi="Segoe UI Symbol" w:cs="Segoe UI Symbol"/>
              </w:rPr>
              <w:t>☐</w:t>
            </w:r>
          </w:p>
        </w:tc>
        <w:tc>
          <w:tcPr>
            <w:tcW w:w="1578" w:type="dxa"/>
          </w:tcPr>
          <w:p w14:paraId="165E161A"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3282A5AF" w14:textId="77777777" w:rsidR="00E8390F" w:rsidRPr="00461DA9" w:rsidRDefault="00E8390F" w:rsidP="00811B46">
            <w:pPr>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591AF3EE" w14:textId="77777777" w:rsidR="00E8390F" w:rsidRPr="00461DA9" w:rsidRDefault="00E8390F" w:rsidP="00811B46">
            <w:pPr>
              <w:rPr>
                <w:rFonts w:ascii="Tahoma" w:eastAsia="Tahoma" w:hAnsi="Tahoma" w:cs="Tahoma"/>
              </w:rPr>
            </w:pPr>
          </w:p>
        </w:tc>
      </w:tr>
      <w:tr w:rsidR="00E8390F" w:rsidRPr="00461DA9" w14:paraId="7B2CC278" w14:textId="77777777" w:rsidTr="00811B46">
        <w:tc>
          <w:tcPr>
            <w:tcW w:w="1578" w:type="dxa"/>
          </w:tcPr>
          <w:p w14:paraId="56E04627" w14:textId="77777777" w:rsidR="00E8390F" w:rsidRPr="009A1212" w:rsidRDefault="00E8390F" w:rsidP="00811B46">
            <w:pPr>
              <w:rPr>
                <w:rFonts w:ascii="Tahoma" w:hAnsi="Tahoma" w:cs="Tahoma"/>
              </w:rPr>
            </w:pPr>
            <w:r w:rsidRPr="009A1212">
              <w:rPr>
                <w:rFonts w:ascii="Tahoma" w:hAnsi="Tahoma" w:cs="Tahoma"/>
              </w:rPr>
              <w:t>isvs_7794</w:t>
            </w:r>
          </w:p>
        </w:tc>
        <w:tc>
          <w:tcPr>
            <w:tcW w:w="1578" w:type="dxa"/>
          </w:tcPr>
          <w:p w14:paraId="74F03522" w14:textId="77777777" w:rsidR="00E8390F" w:rsidRPr="009A1212" w:rsidRDefault="00E8390F" w:rsidP="00811B46">
            <w:pPr>
              <w:rPr>
                <w:rFonts w:ascii="Tahoma" w:hAnsi="Tahoma" w:cs="Tahoma"/>
              </w:rPr>
            </w:pPr>
            <w:r w:rsidRPr="009A1212">
              <w:rPr>
                <w:rFonts w:ascii="Tahoma" w:hAnsi="Tahoma" w:cs="Tahoma"/>
              </w:rPr>
              <w:t>FONS Enterprise</w:t>
            </w:r>
          </w:p>
        </w:tc>
        <w:tc>
          <w:tcPr>
            <w:tcW w:w="1578" w:type="dxa"/>
          </w:tcPr>
          <w:p w14:paraId="3E3359EE" w14:textId="77777777" w:rsidR="00E8390F" w:rsidRPr="00B554EB" w:rsidRDefault="00E8390F" w:rsidP="00811B46">
            <w:pPr>
              <w:jc w:val="center"/>
              <w:rPr>
                <w:rFonts w:ascii="Tahoma" w:eastAsia="MS Gothic" w:hAnsi="Tahoma" w:cs="Tahoma"/>
              </w:rPr>
            </w:pPr>
            <w:r w:rsidRPr="00B554EB">
              <w:rPr>
                <w:rFonts w:ascii="Segoe UI Symbol" w:eastAsia="MS Gothic" w:hAnsi="Segoe UI Symbol" w:cs="Segoe UI Symbol"/>
              </w:rPr>
              <w:t>☐</w:t>
            </w:r>
          </w:p>
        </w:tc>
        <w:tc>
          <w:tcPr>
            <w:tcW w:w="1578" w:type="dxa"/>
          </w:tcPr>
          <w:p w14:paraId="530DCD9C"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5395C4D2" w14:textId="77777777" w:rsidR="00E8390F" w:rsidRPr="00461DA9" w:rsidRDefault="00E8390F" w:rsidP="00811B46">
            <w:pPr>
              <w:ind w:left="28"/>
              <w:rPr>
                <w:rFonts w:ascii="Tahoma" w:eastAsia="Tahoma" w:hAnsi="Tahoma" w:cs="Tahoma"/>
              </w:rPr>
            </w:pPr>
            <w:r w:rsidRPr="00461DA9">
              <w:rPr>
                <w:rFonts w:ascii="Tahoma" w:eastAsia="Tahoma" w:hAnsi="Tahoma" w:cs="Tahoma"/>
              </w:rPr>
              <w:t> Agendový</w:t>
            </w:r>
          </w:p>
        </w:tc>
        <w:tc>
          <w:tcPr>
            <w:tcW w:w="1578" w:type="dxa"/>
          </w:tcPr>
          <w:p w14:paraId="33AC7C63" w14:textId="77777777" w:rsidR="00E8390F" w:rsidRPr="00461DA9" w:rsidRDefault="00E8390F" w:rsidP="00811B46">
            <w:pPr>
              <w:rPr>
                <w:rFonts w:ascii="Tahoma" w:eastAsia="Tahoma" w:hAnsi="Tahoma" w:cs="Tahoma"/>
              </w:rPr>
            </w:pPr>
          </w:p>
        </w:tc>
      </w:tr>
      <w:tr w:rsidR="00E8390F" w:rsidRPr="00461DA9" w14:paraId="0F0A5FBD" w14:textId="77777777" w:rsidTr="00811B46">
        <w:tc>
          <w:tcPr>
            <w:tcW w:w="1578" w:type="dxa"/>
          </w:tcPr>
          <w:p w14:paraId="7F2D73FF" w14:textId="77777777" w:rsidR="00E8390F" w:rsidRPr="00B554EB" w:rsidRDefault="00E8390F" w:rsidP="00811B46">
            <w:pPr>
              <w:rPr>
                <w:rFonts w:ascii="Tahoma" w:hAnsi="Tahoma" w:cs="Tahoma"/>
              </w:rPr>
            </w:pPr>
            <w:r w:rsidRPr="00B554EB">
              <w:rPr>
                <w:rFonts w:ascii="Tahoma" w:hAnsi="Tahoma" w:cs="Tahoma"/>
              </w:rPr>
              <w:t> isvs_9377</w:t>
            </w:r>
          </w:p>
        </w:tc>
        <w:tc>
          <w:tcPr>
            <w:tcW w:w="1578" w:type="dxa"/>
          </w:tcPr>
          <w:p w14:paraId="0DC7E7F7" w14:textId="77777777" w:rsidR="00E8390F" w:rsidRPr="00B554EB" w:rsidRDefault="00E8390F" w:rsidP="00811B46">
            <w:pPr>
              <w:rPr>
                <w:rFonts w:ascii="Tahoma" w:hAnsi="Tahoma" w:cs="Tahoma"/>
              </w:rPr>
            </w:pPr>
            <w:r w:rsidRPr="00B554EB">
              <w:rPr>
                <w:rFonts w:ascii="Tahoma" w:hAnsi="Tahoma" w:cs="Tahoma"/>
              </w:rPr>
              <w:t>Sklad MTZ</w:t>
            </w:r>
          </w:p>
        </w:tc>
        <w:tc>
          <w:tcPr>
            <w:tcW w:w="1578" w:type="dxa"/>
          </w:tcPr>
          <w:p w14:paraId="491A989D" w14:textId="77777777" w:rsidR="00E8390F" w:rsidRPr="00927AC0" w:rsidRDefault="00E8390F" w:rsidP="00811B46">
            <w:pPr>
              <w:jc w:val="center"/>
              <w:rPr>
                <w:rFonts w:ascii="Tahoma" w:eastAsia="MS Gothic" w:hAnsi="Tahoma" w:cs="Tahoma"/>
              </w:rPr>
            </w:pPr>
            <w:r w:rsidRPr="00B554EB">
              <w:rPr>
                <w:rFonts w:ascii="Segoe UI Symbol" w:eastAsia="MS Gothic" w:hAnsi="Segoe UI Symbol" w:cs="Segoe UI Symbol"/>
              </w:rPr>
              <w:t>☐</w:t>
            </w:r>
          </w:p>
        </w:tc>
        <w:tc>
          <w:tcPr>
            <w:tcW w:w="1578" w:type="dxa"/>
          </w:tcPr>
          <w:p w14:paraId="1C5DAD7B"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50D5177B" w14:textId="77777777" w:rsidR="00E8390F" w:rsidRPr="00461DA9" w:rsidRDefault="00E8390F" w:rsidP="00811B46">
            <w:pPr>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19F2B4AF" w14:textId="77777777" w:rsidR="00E8390F" w:rsidRPr="00461DA9" w:rsidRDefault="00E8390F" w:rsidP="00811B46">
            <w:pPr>
              <w:rPr>
                <w:rFonts w:ascii="Tahoma" w:eastAsia="Tahoma" w:hAnsi="Tahoma" w:cs="Tahoma"/>
              </w:rPr>
            </w:pPr>
          </w:p>
        </w:tc>
      </w:tr>
      <w:tr w:rsidR="00E8390F" w:rsidRPr="00461DA9" w14:paraId="584C46E7" w14:textId="77777777" w:rsidTr="00811B46">
        <w:tc>
          <w:tcPr>
            <w:tcW w:w="1578" w:type="dxa"/>
          </w:tcPr>
          <w:p w14:paraId="1C07980D" w14:textId="77777777" w:rsidR="00E8390F" w:rsidRPr="00927AC0" w:rsidRDefault="00E8390F" w:rsidP="00811B46">
            <w:pPr>
              <w:rPr>
                <w:rFonts w:ascii="Tahoma" w:hAnsi="Tahoma" w:cs="Tahoma"/>
              </w:rPr>
            </w:pPr>
            <w:r w:rsidRPr="00927AC0">
              <w:rPr>
                <w:rFonts w:ascii="Tahoma" w:hAnsi="Tahoma" w:cs="Tahoma"/>
              </w:rPr>
              <w:t>isvs_7023</w:t>
            </w:r>
          </w:p>
        </w:tc>
        <w:tc>
          <w:tcPr>
            <w:tcW w:w="1578" w:type="dxa"/>
          </w:tcPr>
          <w:p w14:paraId="6A60DBA6" w14:textId="77777777" w:rsidR="00E8390F" w:rsidRPr="00927AC0" w:rsidRDefault="00E8390F" w:rsidP="00811B46">
            <w:pPr>
              <w:rPr>
                <w:rFonts w:ascii="Tahoma" w:hAnsi="Tahoma" w:cs="Tahoma"/>
              </w:rPr>
            </w:pPr>
            <w:r w:rsidRPr="00927AC0">
              <w:rPr>
                <w:rFonts w:ascii="Tahoma" w:hAnsi="Tahoma" w:cs="Tahoma"/>
              </w:rPr>
              <w:t>VEMA</w:t>
            </w:r>
          </w:p>
        </w:tc>
        <w:tc>
          <w:tcPr>
            <w:tcW w:w="1578" w:type="dxa"/>
          </w:tcPr>
          <w:p w14:paraId="20D76099" w14:textId="77777777" w:rsidR="00E8390F" w:rsidRPr="00927AC0" w:rsidRDefault="00E8390F" w:rsidP="00811B46">
            <w:pPr>
              <w:jc w:val="center"/>
              <w:rPr>
                <w:rFonts w:ascii="Tahoma" w:eastAsia="MS Gothic" w:hAnsi="Tahoma" w:cs="Tahoma"/>
              </w:rPr>
            </w:pPr>
            <w:r w:rsidRPr="00927AC0">
              <w:rPr>
                <w:rFonts w:ascii="Segoe UI Symbol" w:eastAsia="MS Gothic" w:hAnsi="Segoe UI Symbol" w:cs="Segoe UI Symbol"/>
              </w:rPr>
              <w:t>☐</w:t>
            </w:r>
          </w:p>
        </w:tc>
        <w:tc>
          <w:tcPr>
            <w:tcW w:w="1578" w:type="dxa"/>
          </w:tcPr>
          <w:p w14:paraId="01A199A3"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2F8FC3B4" w14:textId="77777777" w:rsidR="00E8390F" w:rsidRPr="00461DA9" w:rsidRDefault="00E8390F" w:rsidP="00811B46">
            <w:pPr>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3953A0CA" w14:textId="77777777" w:rsidR="00E8390F" w:rsidRPr="00461DA9" w:rsidRDefault="00E8390F" w:rsidP="00811B46">
            <w:pPr>
              <w:rPr>
                <w:rFonts w:ascii="Tahoma" w:eastAsia="Tahoma" w:hAnsi="Tahoma" w:cs="Tahoma"/>
              </w:rPr>
            </w:pPr>
          </w:p>
        </w:tc>
      </w:tr>
      <w:tr w:rsidR="00E8390F" w:rsidRPr="00461DA9" w14:paraId="660C3FA5" w14:textId="77777777" w:rsidTr="00811B46">
        <w:tc>
          <w:tcPr>
            <w:tcW w:w="1578" w:type="dxa"/>
          </w:tcPr>
          <w:p w14:paraId="0148E217" w14:textId="77777777" w:rsidR="00E8390F" w:rsidRPr="001D7436" w:rsidRDefault="00E8390F" w:rsidP="00811B46">
            <w:pPr>
              <w:rPr>
                <w:rFonts w:ascii="Tahoma" w:hAnsi="Tahoma" w:cs="Tahoma"/>
              </w:rPr>
            </w:pPr>
            <w:r w:rsidRPr="001D7436">
              <w:rPr>
                <w:rFonts w:ascii="Tahoma" w:hAnsi="Tahoma" w:cs="Tahoma"/>
              </w:rPr>
              <w:t>isvs_9374</w:t>
            </w:r>
          </w:p>
        </w:tc>
        <w:tc>
          <w:tcPr>
            <w:tcW w:w="1578" w:type="dxa"/>
          </w:tcPr>
          <w:p w14:paraId="64163B7C" w14:textId="77777777" w:rsidR="00E8390F" w:rsidRPr="001D7436" w:rsidRDefault="00E8390F" w:rsidP="00811B46">
            <w:pPr>
              <w:rPr>
                <w:rFonts w:ascii="Tahoma" w:hAnsi="Tahoma" w:cs="Tahoma"/>
              </w:rPr>
            </w:pPr>
            <w:r w:rsidRPr="001D7436">
              <w:rPr>
                <w:rFonts w:ascii="Tahoma" w:hAnsi="Tahoma" w:cs="Tahoma"/>
              </w:rPr>
              <w:t xml:space="preserve">EKO (Hlavný ekonomický </w:t>
            </w:r>
            <w:r w:rsidRPr="001D7436">
              <w:rPr>
                <w:rFonts w:ascii="Tahoma" w:hAnsi="Tahoma" w:cs="Tahoma"/>
              </w:rPr>
              <w:lastRenderedPageBreak/>
              <w:t>systém na celkovú správu ekonomiky nemocnice)</w:t>
            </w:r>
          </w:p>
        </w:tc>
        <w:tc>
          <w:tcPr>
            <w:tcW w:w="1578" w:type="dxa"/>
          </w:tcPr>
          <w:p w14:paraId="43F4E78E" w14:textId="77777777" w:rsidR="00E8390F" w:rsidRPr="008748BB" w:rsidRDefault="00E8390F" w:rsidP="00811B46">
            <w:pPr>
              <w:jc w:val="center"/>
              <w:rPr>
                <w:rFonts w:ascii="Tahoma" w:eastAsia="MS Gothic" w:hAnsi="Tahoma" w:cs="Tahoma"/>
              </w:rPr>
            </w:pPr>
            <w:r w:rsidRPr="008748BB">
              <w:rPr>
                <w:rFonts w:ascii="Segoe UI Symbol" w:eastAsia="MS Gothic" w:hAnsi="Segoe UI Symbol" w:cs="Segoe UI Symbol"/>
              </w:rPr>
              <w:lastRenderedPageBreak/>
              <w:t>☐</w:t>
            </w:r>
          </w:p>
        </w:tc>
        <w:tc>
          <w:tcPr>
            <w:tcW w:w="1578" w:type="dxa"/>
          </w:tcPr>
          <w:p w14:paraId="2563F9EB" w14:textId="77777777" w:rsidR="00E8390F" w:rsidRPr="00461DA9" w:rsidRDefault="00E8390F" w:rsidP="00811B46">
            <w:pPr>
              <w:ind w:left="28"/>
              <w:rPr>
                <w:rFonts w:ascii="Tahoma" w:eastAsia="Tahoma" w:hAnsi="Tahoma" w:cs="Tahoma"/>
              </w:rPr>
            </w:pPr>
            <w:r w:rsidRPr="00461DA9">
              <w:rPr>
                <w:rFonts w:ascii="Tahoma" w:eastAsia="Tahoma" w:hAnsi="Tahoma" w:cs="Tahoma"/>
              </w:rPr>
              <w:t xml:space="preserve"> Prevádzkovaný a </w:t>
            </w:r>
            <w:r w:rsidRPr="00461DA9">
              <w:rPr>
                <w:rFonts w:ascii="Tahoma" w:eastAsia="Tahoma" w:hAnsi="Tahoma" w:cs="Tahoma"/>
              </w:rPr>
              <w:lastRenderedPageBreak/>
              <w:t>plánujem rozvíjať</w:t>
            </w:r>
          </w:p>
        </w:tc>
        <w:tc>
          <w:tcPr>
            <w:tcW w:w="1578" w:type="dxa"/>
          </w:tcPr>
          <w:p w14:paraId="07778337" w14:textId="77777777" w:rsidR="00E8390F" w:rsidRPr="00461DA9" w:rsidRDefault="00E8390F" w:rsidP="00811B46">
            <w:pPr>
              <w:ind w:left="28"/>
              <w:rPr>
                <w:rFonts w:ascii="Tahoma" w:eastAsia="Tahoma" w:hAnsi="Tahoma" w:cs="Tahoma"/>
              </w:rPr>
            </w:pPr>
            <w:r w:rsidRPr="00461DA9">
              <w:rPr>
                <w:rFonts w:ascii="Tahoma" w:eastAsia="Tahoma" w:hAnsi="Tahoma" w:cs="Tahoma"/>
              </w:rPr>
              <w:lastRenderedPageBreak/>
              <w:t xml:space="preserve"> Ekonomický a </w:t>
            </w:r>
            <w:r w:rsidRPr="00461DA9">
              <w:rPr>
                <w:rFonts w:ascii="Tahoma" w:eastAsia="Tahoma" w:hAnsi="Tahoma" w:cs="Tahoma"/>
              </w:rPr>
              <w:lastRenderedPageBreak/>
              <w:t>administratívny chod inštitúcie</w:t>
            </w:r>
          </w:p>
        </w:tc>
        <w:tc>
          <w:tcPr>
            <w:tcW w:w="1578" w:type="dxa"/>
          </w:tcPr>
          <w:p w14:paraId="0EF19C77" w14:textId="77777777" w:rsidR="00E8390F" w:rsidRPr="00461DA9" w:rsidRDefault="00E8390F" w:rsidP="00811B46">
            <w:pPr>
              <w:rPr>
                <w:rFonts w:ascii="Tahoma" w:eastAsia="Tahoma" w:hAnsi="Tahoma" w:cs="Tahoma"/>
              </w:rPr>
            </w:pPr>
          </w:p>
        </w:tc>
      </w:tr>
      <w:tr w:rsidR="00E8390F" w:rsidRPr="00461DA9" w14:paraId="2A45D166" w14:textId="77777777" w:rsidTr="00811B46">
        <w:tc>
          <w:tcPr>
            <w:tcW w:w="1578" w:type="dxa"/>
          </w:tcPr>
          <w:p w14:paraId="7EF2828A" w14:textId="77777777" w:rsidR="00E8390F" w:rsidRPr="008748BB" w:rsidRDefault="00E8390F" w:rsidP="00811B46">
            <w:pPr>
              <w:rPr>
                <w:rFonts w:ascii="Tahoma" w:hAnsi="Tahoma" w:cs="Tahoma"/>
              </w:rPr>
            </w:pPr>
            <w:r w:rsidRPr="008748BB">
              <w:rPr>
                <w:rFonts w:ascii="Tahoma" w:hAnsi="Tahoma" w:cs="Tahoma"/>
              </w:rPr>
              <w:t>isvs_9375</w:t>
            </w:r>
          </w:p>
        </w:tc>
        <w:tc>
          <w:tcPr>
            <w:tcW w:w="1578" w:type="dxa"/>
          </w:tcPr>
          <w:p w14:paraId="3886F406" w14:textId="77777777" w:rsidR="00E8390F" w:rsidRPr="008748BB" w:rsidRDefault="00E8390F" w:rsidP="00811B46">
            <w:pPr>
              <w:rPr>
                <w:rFonts w:ascii="Tahoma" w:hAnsi="Tahoma" w:cs="Tahoma"/>
              </w:rPr>
            </w:pPr>
            <w:r w:rsidRPr="008748BB">
              <w:rPr>
                <w:rFonts w:ascii="Tahoma" w:hAnsi="Tahoma" w:cs="Tahoma"/>
              </w:rPr>
              <w:t>Lekáreň</w:t>
            </w:r>
          </w:p>
        </w:tc>
        <w:tc>
          <w:tcPr>
            <w:tcW w:w="1578" w:type="dxa"/>
          </w:tcPr>
          <w:p w14:paraId="2C4C68D1" w14:textId="77777777" w:rsidR="00E8390F" w:rsidRPr="00E72D7F" w:rsidRDefault="00E8390F" w:rsidP="00811B46">
            <w:pPr>
              <w:jc w:val="center"/>
              <w:rPr>
                <w:rFonts w:ascii="Tahoma" w:eastAsia="MS Gothic" w:hAnsi="Tahoma" w:cs="Tahoma"/>
              </w:rPr>
            </w:pPr>
            <w:r w:rsidRPr="00E72D7F">
              <w:rPr>
                <w:rFonts w:ascii="Segoe UI Symbol" w:eastAsia="MS Gothic" w:hAnsi="Segoe UI Symbol" w:cs="Segoe UI Symbol"/>
              </w:rPr>
              <w:t>☐</w:t>
            </w:r>
          </w:p>
        </w:tc>
        <w:tc>
          <w:tcPr>
            <w:tcW w:w="1578" w:type="dxa"/>
          </w:tcPr>
          <w:p w14:paraId="0A5DDD37"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4DFC3ECD" w14:textId="77777777" w:rsidR="00E8390F" w:rsidRPr="00461DA9" w:rsidRDefault="00E8390F" w:rsidP="00811B46">
            <w:pPr>
              <w:ind w:left="28"/>
              <w:rPr>
                <w:rFonts w:ascii="Tahoma" w:eastAsia="Tahoma" w:hAnsi="Tahoma" w:cs="Tahoma"/>
              </w:rPr>
            </w:pPr>
            <w:r w:rsidRPr="00461DA9">
              <w:rPr>
                <w:rFonts w:ascii="Tahoma" w:eastAsia="Tahoma" w:hAnsi="Tahoma" w:cs="Tahoma"/>
              </w:rPr>
              <w:t> Agendový</w:t>
            </w:r>
          </w:p>
        </w:tc>
        <w:tc>
          <w:tcPr>
            <w:tcW w:w="1578" w:type="dxa"/>
          </w:tcPr>
          <w:p w14:paraId="610224AC" w14:textId="77777777" w:rsidR="00E8390F" w:rsidRPr="00461DA9" w:rsidRDefault="00E8390F" w:rsidP="00811B46">
            <w:pPr>
              <w:rPr>
                <w:rFonts w:ascii="Tahoma" w:eastAsia="Tahoma" w:hAnsi="Tahoma" w:cs="Tahoma"/>
              </w:rPr>
            </w:pPr>
          </w:p>
        </w:tc>
      </w:tr>
      <w:tr w:rsidR="00E8390F" w:rsidRPr="00461DA9" w14:paraId="0C8FAB62" w14:textId="77777777" w:rsidTr="00811B46">
        <w:tc>
          <w:tcPr>
            <w:tcW w:w="1578" w:type="dxa"/>
          </w:tcPr>
          <w:p w14:paraId="537EF3A5" w14:textId="77777777" w:rsidR="00E8390F" w:rsidRPr="00E72D7F" w:rsidRDefault="00E8390F" w:rsidP="00811B46">
            <w:pPr>
              <w:rPr>
                <w:rFonts w:ascii="Tahoma" w:hAnsi="Tahoma" w:cs="Tahoma"/>
              </w:rPr>
            </w:pPr>
            <w:r w:rsidRPr="00E72D7F">
              <w:rPr>
                <w:rFonts w:ascii="Tahoma" w:hAnsi="Tahoma" w:cs="Tahoma"/>
              </w:rPr>
              <w:t>isvs_9761</w:t>
            </w:r>
          </w:p>
        </w:tc>
        <w:tc>
          <w:tcPr>
            <w:tcW w:w="1578" w:type="dxa"/>
          </w:tcPr>
          <w:p w14:paraId="4855E69E" w14:textId="77777777" w:rsidR="00E8390F" w:rsidRPr="00E72D7F" w:rsidRDefault="00E8390F" w:rsidP="00811B46">
            <w:pPr>
              <w:rPr>
                <w:rFonts w:ascii="Tahoma" w:hAnsi="Tahoma" w:cs="Tahoma"/>
              </w:rPr>
            </w:pPr>
            <w:r w:rsidRPr="00E72D7F">
              <w:rPr>
                <w:rFonts w:ascii="Tahoma" w:hAnsi="Tahoma" w:cs="Tahoma"/>
              </w:rPr>
              <w:t>WinLSS</w:t>
            </w:r>
          </w:p>
        </w:tc>
        <w:tc>
          <w:tcPr>
            <w:tcW w:w="1578" w:type="dxa"/>
          </w:tcPr>
          <w:p w14:paraId="227D27E6" w14:textId="77777777" w:rsidR="00E8390F" w:rsidRPr="00571CD8" w:rsidRDefault="00E8390F" w:rsidP="00811B46">
            <w:pPr>
              <w:jc w:val="center"/>
              <w:rPr>
                <w:rFonts w:ascii="Tahoma" w:hAnsi="Tahoma" w:cs="Tahoma"/>
              </w:rPr>
            </w:pPr>
            <w:r w:rsidRPr="00E72D7F">
              <w:rPr>
                <w:rFonts w:ascii="Segoe UI Symbol" w:eastAsia="MS Gothic" w:hAnsi="Segoe UI Symbol" w:cs="Segoe UI Symbol"/>
              </w:rPr>
              <w:t>☐</w:t>
            </w:r>
          </w:p>
        </w:tc>
        <w:tc>
          <w:tcPr>
            <w:tcW w:w="1578" w:type="dxa"/>
          </w:tcPr>
          <w:p w14:paraId="367056A1" w14:textId="77777777" w:rsidR="00E8390F" w:rsidRPr="00571CD8" w:rsidRDefault="00E8390F" w:rsidP="00811B46">
            <w:pPr>
              <w:ind w:left="28"/>
              <w:rPr>
                <w:rFonts w:ascii="Tahoma" w:hAnsi="Tahoma" w:cs="Tahoma"/>
              </w:rPr>
            </w:pPr>
            <w:r w:rsidRPr="00461DA9">
              <w:rPr>
                <w:rFonts w:ascii="Tahoma" w:eastAsia="Tahoma" w:hAnsi="Tahoma" w:cs="Tahoma"/>
              </w:rPr>
              <w:t> Prevádzkovaný a plánujem rozvíjať</w:t>
            </w:r>
          </w:p>
        </w:tc>
        <w:tc>
          <w:tcPr>
            <w:tcW w:w="1578" w:type="dxa"/>
          </w:tcPr>
          <w:p w14:paraId="0EB8418C" w14:textId="77777777" w:rsidR="00E8390F" w:rsidRPr="00571CD8" w:rsidRDefault="00E8390F" w:rsidP="00811B46">
            <w:pPr>
              <w:ind w:left="28"/>
              <w:rPr>
                <w:rFonts w:ascii="Tahoma" w:hAnsi="Tahoma" w:cs="Tahoma"/>
              </w:rPr>
            </w:pPr>
            <w:r w:rsidRPr="00461DA9">
              <w:rPr>
                <w:rFonts w:ascii="Tahoma" w:eastAsia="Tahoma" w:hAnsi="Tahoma" w:cs="Tahoma"/>
              </w:rPr>
              <w:t> Agendový</w:t>
            </w:r>
          </w:p>
        </w:tc>
        <w:tc>
          <w:tcPr>
            <w:tcW w:w="1578" w:type="dxa"/>
          </w:tcPr>
          <w:p w14:paraId="4DB75048" w14:textId="77777777" w:rsidR="00E8390F" w:rsidRPr="00571CD8" w:rsidRDefault="00E8390F" w:rsidP="00811B46">
            <w:pPr>
              <w:rPr>
                <w:rFonts w:ascii="Tahoma" w:hAnsi="Tahoma" w:cs="Tahoma"/>
              </w:rPr>
            </w:pPr>
          </w:p>
        </w:tc>
      </w:tr>
      <w:tr w:rsidR="00E8390F" w:rsidRPr="00461DA9" w14:paraId="65FCA2E7" w14:textId="77777777" w:rsidTr="00811B46">
        <w:tc>
          <w:tcPr>
            <w:tcW w:w="1578" w:type="dxa"/>
          </w:tcPr>
          <w:p w14:paraId="7EAE7E2D" w14:textId="77777777" w:rsidR="00E8390F" w:rsidRPr="00571CD8" w:rsidRDefault="00E8390F" w:rsidP="00811B46">
            <w:pPr>
              <w:rPr>
                <w:rFonts w:ascii="Tahoma" w:hAnsi="Tahoma" w:cs="Tahoma"/>
              </w:rPr>
            </w:pPr>
            <w:r w:rsidRPr="00571CD8">
              <w:rPr>
                <w:rFonts w:ascii="Tahoma" w:hAnsi="Tahoma" w:cs="Tahoma"/>
              </w:rPr>
              <w:t>isvs_7336</w:t>
            </w:r>
          </w:p>
        </w:tc>
        <w:tc>
          <w:tcPr>
            <w:tcW w:w="1578" w:type="dxa"/>
          </w:tcPr>
          <w:p w14:paraId="072B91AB" w14:textId="77777777" w:rsidR="00E8390F" w:rsidRPr="00571CD8" w:rsidRDefault="00E8390F" w:rsidP="00811B46">
            <w:pPr>
              <w:rPr>
                <w:rFonts w:ascii="Tahoma" w:hAnsi="Tahoma" w:cs="Tahoma"/>
              </w:rPr>
            </w:pPr>
            <w:r w:rsidRPr="00571CD8">
              <w:rPr>
                <w:rFonts w:ascii="Tahoma" w:hAnsi="Tahoma" w:cs="Tahoma"/>
              </w:rPr>
              <w:t>NIS - XANTA</w:t>
            </w:r>
          </w:p>
        </w:tc>
        <w:tc>
          <w:tcPr>
            <w:tcW w:w="1578" w:type="dxa"/>
          </w:tcPr>
          <w:p w14:paraId="2D7FF06A" w14:textId="77777777" w:rsidR="00E8390F" w:rsidRPr="00571CD8" w:rsidRDefault="00E8390F" w:rsidP="00811B46">
            <w:pPr>
              <w:jc w:val="center"/>
              <w:rPr>
                <w:rFonts w:ascii="Tahoma" w:eastAsia="MS Gothic" w:hAnsi="Tahoma" w:cs="Tahoma"/>
              </w:rPr>
            </w:pPr>
            <w:r w:rsidRPr="00571CD8">
              <w:rPr>
                <w:rFonts w:ascii="Segoe UI Symbol" w:eastAsia="MS Gothic" w:hAnsi="Segoe UI Symbol" w:cs="Segoe UI Symbol"/>
              </w:rPr>
              <w:t>☐</w:t>
            </w:r>
          </w:p>
        </w:tc>
        <w:tc>
          <w:tcPr>
            <w:tcW w:w="1578" w:type="dxa"/>
          </w:tcPr>
          <w:p w14:paraId="2036DB31"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7383A19E" w14:textId="77777777" w:rsidR="00E8390F" w:rsidRPr="00461DA9" w:rsidRDefault="00E8390F" w:rsidP="00811B46">
            <w:pPr>
              <w:ind w:left="28"/>
              <w:rPr>
                <w:rFonts w:ascii="Tahoma" w:eastAsia="Tahoma" w:hAnsi="Tahoma" w:cs="Tahoma"/>
              </w:rPr>
            </w:pPr>
            <w:r w:rsidRPr="00461DA9">
              <w:rPr>
                <w:rFonts w:ascii="Tahoma" w:eastAsia="Tahoma" w:hAnsi="Tahoma" w:cs="Tahoma"/>
              </w:rPr>
              <w:t> Agendový</w:t>
            </w:r>
          </w:p>
        </w:tc>
        <w:tc>
          <w:tcPr>
            <w:tcW w:w="1578" w:type="dxa"/>
          </w:tcPr>
          <w:p w14:paraId="1BDC1ACB" w14:textId="77777777" w:rsidR="00E8390F" w:rsidRPr="00461DA9" w:rsidRDefault="00E8390F" w:rsidP="00811B46">
            <w:pPr>
              <w:rPr>
                <w:rFonts w:ascii="Tahoma" w:eastAsia="Tahoma" w:hAnsi="Tahoma" w:cs="Tahoma"/>
              </w:rPr>
            </w:pPr>
          </w:p>
        </w:tc>
      </w:tr>
      <w:tr w:rsidR="00E8390F" w:rsidRPr="00461DA9" w14:paraId="186C17F0" w14:textId="77777777" w:rsidTr="00811B46">
        <w:tc>
          <w:tcPr>
            <w:tcW w:w="1578" w:type="dxa"/>
          </w:tcPr>
          <w:p w14:paraId="28026ADC" w14:textId="77777777" w:rsidR="00E8390F" w:rsidRPr="00571CD8" w:rsidRDefault="00E8390F" w:rsidP="00811B46">
            <w:pPr>
              <w:rPr>
                <w:rFonts w:ascii="Tahoma" w:hAnsi="Tahoma" w:cs="Tahoma"/>
              </w:rPr>
            </w:pPr>
            <w:r w:rsidRPr="00571CD8">
              <w:rPr>
                <w:rFonts w:ascii="Tahoma" w:hAnsi="Tahoma" w:cs="Tahoma"/>
              </w:rPr>
              <w:t>isvs_7182</w:t>
            </w:r>
          </w:p>
        </w:tc>
        <w:tc>
          <w:tcPr>
            <w:tcW w:w="1578" w:type="dxa"/>
          </w:tcPr>
          <w:p w14:paraId="7FCA45D2" w14:textId="77777777" w:rsidR="00E8390F" w:rsidRPr="00571CD8" w:rsidRDefault="00E8390F" w:rsidP="00811B46">
            <w:pPr>
              <w:rPr>
                <w:rFonts w:ascii="Tahoma" w:hAnsi="Tahoma" w:cs="Tahoma"/>
              </w:rPr>
            </w:pPr>
            <w:r w:rsidRPr="00571CD8">
              <w:rPr>
                <w:rFonts w:ascii="Tahoma" w:hAnsi="Tahoma" w:cs="Tahoma"/>
              </w:rPr>
              <w:t>Centrálny nákup</w:t>
            </w:r>
          </w:p>
        </w:tc>
        <w:tc>
          <w:tcPr>
            <w:tcW w:w="1578" w:type="dxa"/>
          </w:tcPr>
          <w:p w14:paraId="0DE58992" w14:textId="77777777" w:rsidR="00E8390F" w:rsidRPr="00571CD8" w:rsidRDefault="00E8390F" w:rsidP="00811B46">
            <w:pPr>
              <w:jc w:val="center"/>
              <w:rPr>
                <w:rFonts w:ascii="Tahoma" w:eastAsia="MS Gothic" w:hAnsi="Tahoma" w:cs="Tahoma"/>
              </w:rPr>
            </w:pPr>
            <w:r w:rsidRPr="00571CD8">
              <w:rPr>
                <w:rFonts w:ascii="Segoe UI Symbol" w:eastAsia="MS Gothic" w:hAnsi="Segoe UI Symbol" w:cs="Segoe UI Symbol"/>
              </w:rPr>
              <w:t>☐</w:t>
            </w:r>
          </w:p>
        </w:tc>
        <w:tc>
          <w:tcPr>
            <w:tcW w:w="1578" w:type="dxa"/>
          </w:tcPr>
          <w:p w14:paraId="39DB5851"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2ED7F0B2" w14:textId="77777777" w:rsidR="00E8390F" w:rsidRPr="00461DA9" w:rsidRDefault="00E8390F" w:rsidP="00811B46">
            <w:pPr>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2D39AB44" w14:textId="77777777" w:rsidR="00E8390F" w:rsidRPr="00461DA9" w:rsidRDefault="00E8390F" w:rsidP="00811B46">
            <w:pPr>
              <w:rPr>
                <w:rFonts w:ascii="Tahoma" w:eastAsia="Tahoma" w:hAnsi="Tahoma" w:cs="Tahoma"/>
              </w:rPr>
            </w:pPr>
          </w:p>
        </w:tc>
      </w:tr>
      <w:tr w:rsidR="00E8390F" w:rsidRPr="00461DA9" w14:paraId="5CC09DD3" w14:textId="77777777" w:rsidTr="00811B46">
        <w:tc>
          <w:tcPr>
            <w:tcW w:w="1578" w:type="dxa"/>
          </w:tcPr>
          <w:p w14:paraId="05DF0990" w14:textId="77777777" w:rsidR="00E8390F" w:rsidRPr="00571CD8" w:rsidRDefault="00E8390F" w:rsidP="00811B46">
            <w:pPr>
              <w:rPr>
                <w:rFonts w:ascii="Tahoma" w:hAnsi="Tahoma" w:cs="Tahoma"/>
              </w:rPr>
            </w:pPr>
            <w:r w:rsidRPr="00571CD8">
              <w:rPr>
                <w:rFonts w:ascii="Tahoma" w:hAnsi="Tahoma" w:cs="Tahoma"/>
              </w:rPr>
              <w:t> isvs_7075</w:t>
            </w:r>
          </w:p>
        </w:tc>
        <w:tc>
          <w:tcPr>
            <w:tcW w:w="1578" w:type="dxa"/>
          </w:tcPr>
          <w:p w14:paraId="587E95B4" w14:textId="77777777" w:rsidR="00E8390F" w:rsidRPr="00571CD8" w:rsidRDefault="00E8390F" w:rsidP="00811B46">
            <w:pPr>
              <w:rPr>
                <w:rFonts w:ascii="Tahoma" w:hAnsi="Tahoma" w:cs="Tahoma"/>
              </w:rPr>
            </w:pPr>
            <w:r w:rsidRPr="00571CD8">
              <w:rPr>
                <w:rFonts w:ascii="Tahoma" w:hAnsi="Tahoma" w:cs="Tahoma"/>
              </w:rPr>
              <w:t>Ekonomický informačný systém</w:t>
            </w:r>
          </w:p>
        </w:tc>
        <w:tc>
          <w:tcPr>
            <w:tcW w:w="1578" w:type="dxa"/>
          </w:tcPr>
          <w:p w14:paraId="0B4203AB" w14:textId="77777777" w:rsidR="00E8390F" w:rsidRPr="00571CD8" w:rsidRDefault="00E8390F" w:rsidP="00811B46">
            <w:pPr>
              <w:jc w:val="center"/>
              <w:rPr>
                <w:rFonts w:ascii="Tahoma" w:eastAsia="MS Gothic" w:hAnsi="Tahoma" w:cs="Tahoma"/>
              </w:rPr>
            </w:pPr>
            <w:r w:rsidRPr="00571CD8">
              <w:rPr>
                <w:rFonts w:ascii="Segoe UI Symbol" w:eastAsia="MS Gothic" w:hAnsi="Segoe UI Symbol" w:cs="Segoe UI Symbol"/>
              </w:rPr>
              <w:t>☐</w:t>
            </w:r>
          </w:p>
        </w:tc>
        <w:tc>
          <w:tcPr>
            <w:tcW w:w="1578" w:type="dxa"/>
          </w:tcPr>
          <w:p w14:paraId="7E937276"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799B13AC" w14:textId="77777777" w:rsidR="00E8390F" w:rsidRPr="00461DA9" w:rsidRDefault="00E8390F" w:rsidP="00811B46">
            <w:pPr>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4D4EA299" w14:textId="77777777" w:rsidR="00E8390F" w:rsidRPr="00461DA9" w:rsidRDefault="00E8390F" w:rsidP="00811B46">
            <w:pPr>
              <w:rPr>
                <w:rFonts w:ascii="Tahoma" w:eastAsia="Tahoma" w:hAnsi="Tahoma" w:cs="Tahoma"/>
              </w:rPr>
            </w:pPr>
          </w:p>
        </w:tc>
      </w:tr>
      <w:tr w:rsidR="00E8390F" w:rsidRPr="00461DA9" w14:paraId="569D52F5" w14:textId="77777777" w:rsidTr="00811B46">
        <w:tc>
          <w:tcPr>
            <w:tcW w:w="1578" w:type="dxa"/>
          </w:tcPr>
          <w:p w14:paraId="6473841D" w14:textId="77777777" w:rsidR="00E8390F" w:rsidRPr="00571CD8" w:rsidRDefault="00E8390F" w:rsidP="00811B46">
            <w:pPr>
              <w:rPr>
                <w:rFonts w:ascii="Tahoma" w:hAnsi="Tahoma" w:cs="Tahoma"/>
              </w:rPr>
            </w:pPr>
            <w:r w:rsidRPr="00571CD8">
              <w:rPr>
                <w:rFonts w:ascii="Tahoma" w:hAnsi="Tahoma" w:cs="Tahoma"/>
              </w:rPr>
              <w:t>isvs_7080</w:t>
            </w:r>
          </w:p>
        </w:tc>
        <w:tc>
          <w:tcPr>
            <w:tcW w:w="1578" w:type="dxa"/>
          </w:tcPr>
          <w:p w14:paraId="3EA02BEB" w14:textId="77777777" w:rsidR="00E8390F" w:rsidRPr="00571CD8" w:rsidRDefault="00E8390F" w:rsidP="00811B46">
            <w:pPr>
              <w:rPr>
                <w:rFonts w:ascii="Tahoma" w:hAnsi="Tahoma" w:cs="Tahoma"/>
              </w:rPr>
            </w:pPr>
            <w:r w:rsidRPr="00571CD8">
              <w:rPr>
                <w:rFonts w:ascii="Tahoma" w:hAnsi="Tahoma" w:cs="Tahoma"/>
              </w:rPr>
              <w:t>Personálny a mzdový informačný systém</w:t>
            </w:r>
          </w:p>
        </w:tc>
        <w:tc>
          <w:tcPr>
            <w:tcW w:w="1578" w:type="dxa"/>
          </w:tcPr>
          <w:p w14:paraId="21C1B8FB" w14:textId="77777777" w:rsidR="00E8390F" w:rsidRPr="00571CD8" w:rsidRDefault="00E8390F" w:rsidP="00811B46">
            <w:pPr>
              <w:jc w:val="center"/>
              <w:rPr>
                <w:rFonts w:ascii="Tahoma" w:eastAsia="MS Gothic" w:hAnsi="Tahoma" w:cs="Tahoma"/>
              </w:rPr>
            </w:pPr>
            <w:r w:rsidRPr="00571CD8">
              <w:rPr>
                <w:rFonts w:ascii="Segoe UI Symbol" w:eastAsia="MS Gothic" w:hAnsi="Segoe UI Symbol" w:cs="Segoe UI Symbol"/>
              </w:rPr>
              <w:t>☒</w:t>
            </w:r>
          </w:p>
        </w:tc>
        <w:tc>
          <w:tcPr>
            <w:tcW w:w="1578" w:type="dxa"/>
          </w:tcPr>
          <w:p w14:paraId="1FE22A29"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42782A7B" w14:textId="77777777" w:rsidR="00E8390F" w:rsidRPr="00461DA9" w:rsidRDefault="00E8390F" w:rsidP="00811B46">
            <w:pPr>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17028462" w14:textId="77777777" w:rsidR="00E8390F" w:rsidRPr="00461DA9" w:rsidRDefault="00E8390F" w:rsidP="00811B46">
            <w:pPr>
              <w:rPr>
                <w:rFonts w:ascii="Tahoma" w:eastAsia="Tahoma" w:hAnsi="Tahoma" w:cs="Tahoma"/>
              </w:rPr>
            </w:pPr>
          </w:p>
        </w:tc>
      </w:tr>
      <w:tr w:rsidR="00E8390F" w:rsidRPr="00461DA9" w14:paraId="0A27D9CC" w14:textId="77777777" w:rsidTr="00811B46">
        <w:tc>
          <w:tcPr>
            <w:tcW w:w="1578" w:type="dxa"/>
          </w:tcPr>
          <w:p w14:paraId="6C84530C" w14:textId="77777777" w:rsidR="00E8390F" w:rsidRPr="00571CD8" w:rsidRDefault="00E8390F" w:rsidP="00811B46">
            <w:pPr>
              <w:rPr>
                <w:rFonts w:ascii="Tahoma" w:hAnsi="Tahoma" w:cs="Tahoma"/>
              </w:rPr>
            </w:pPr>
            <w:r w:rsidRPr="00571CD8">
              <w:rPr>
                <w:rFonts w:ascii="Tahoma" w:hAnsi="Tahoma" w:cs="Tahoma"/>
              </w:rPr>
              <w:t>isvs_7147</w:t>
            </w:r>
          </w:p>
        </w:tc>
        <w:tc>
          <w:tcPr>
            <w:tcW w:w="1578" w:type="dxa"/>
          </w:tcPr>
          <w:p w14:paraId="2B72EF98" w14:textId="77777777" w:rsidR="00E8390F" w:rsidRPr="00571CD8" w:rsidRDefault="00E8390F" w:rsidP="00811B46">
            <w:pPr>
              <w:rPr>
                <w:rFonts w:ascii="Tahoma" w:hAnsi="Tahoma" w:cs="Tahoma"/>
              </w:rPr>
            </w:pPr>
            <w:r w:rsidRPr="00571CD8">
              <w:rPr>
                <w:rFonts w:ascii="Tahoma" w:hAnsi="Tahoma" w:cs="Tahoma"/>
              </w:rPr>
              <w:t>Nemocničná lekáreň</w:t>
            </w:r>
          </w:p>
        </w:tc>
        <w:tc>
          <w:tcPr>
            <w:tcW w:w="1578" w:type="dxa"/>
          </w:tcPr>
          <w:p w14:paraId="735E53FC" w14:textId="77777777" w:rsidR="00E8390F" w:rsidRPr="00571CD8" w:rsidRDefault="00E8390F" w:rsidP="00811B46">
            <w:pPr>
              <w:jc w:val="center"/>
              <w:rPr>
                <w:rFonts w:ascii="Tahoma" w:eastAsia="MS Gothic" w:hAnsi="Tahoma" w:cs="Tahoma"/>
              </w:rPr>
            </w:pPr>
            <w:r w:rsidRPr="00571CD8">
              <w:rPr>
                <w:rFonts w:ascii="Segoe UI Symbol" w:eastAsia="MS Gothic" w:hAnsi="Segoe UI Symbol" w:cs="Segoe UI Symbol"/>
              </w:rPr>
              <w:t>☐</w:t>
            </w:r>
          </w:p>
        </w:tc>
        <w:tc>
          <w:tcPr>
            <w:tcW w:w="1578" w:type="dxa"/>
          </w:tcPr>
          <w:p w14:paraId="04C8EC7A"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2B24B699" w14:textId="77777777" w:rsidR="00E8390F" w:rsidRPr="00461DA9" w:rsidRDefault="00E8390F" w:rsidP="00811B46">
            <w:pPr>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3A7DE0DA" w14:textId="77777777" w:rsidR="00E8390F" w:rsidRPr="00461DA9" w:rsidRDefault="00E8390F" w:rsidP="00811B46">
            <w:pPr>
              <w:rPr>
                <w:rFonts w:ascii="Tahoma" w:eastAsia="Tahoma" w:hAnsi="Tahoma" w:cs="Tahoma"/>
              </w:rPr>
            </w:pPr>
          </w:p>
        </w:tc>
      </w:tr>
      <w:tr w:rsidR="00E8390F" w:rsidRPr="00461DA9" w14:paraId="677AD591" w14:textId="77777777" w:rsidTr="00811B46">
        <w:tc>
          <w:tcPr>
            <w:tcW w:w="1578" w:type="dxa"/>
          </w:tcPr>
          <w:p w14:paraId="35DB2F57" w14:textId="77777777" w:rsidR="00E8390F" w:rsidRPr="00571CD8" w:rsidRDefault="00E8390F" w:rsidP="00811B46">
            <w:pPr>
              <w:rPr>
                <w:rFonts w:ascii="Tahoma" w:hAnsi="Tahoma" w:cs="Tahoma"/>
              </w:rPr>
            </w:pPr>
            <w:r w:rsidRPr="00571CD8">
              <w:rPr>
                <w:rFonts w:ascii="Tahoma" w:hAnsi="Tahoma" w:cs="Tahoma"/>
              </w:rPr>
              <w:t>isvs_7155</w:t>
            </w:r>
          </w:p>
        </w:tc>
        <w:tc>
          <w:tcPr>
            <w:tcW w:w="1578" w:type="dxa"/>
          </w:tcPr>
          <w:p w14:paraId="34B3FA57" w14:textId="77777777" w:rsidR="00E8390F" w:rsidRPr="00571CD8" w:rsidRDefault="00E8390F" w:rsidP="00811B46">
            <w:pPr>
              <w:rPr>
                <w:rFonts w:ascii="Tahoma" w:hAnsi="Tahoma" w:cs="Tahoma"/>
              </w:rPr>
            </w:pPr>
            <w:r w:rsidRPr="00571CD8">
              <w:rPr>
                <w:rFonts w:ascii="Tahoma" w:hAnsi="Tahoma" w:cs="Tahoma"/>
              </w:rPr>
              <w:t>Verejná lekáreň</w:t>
            </w:r>
          </w:p>
        </w:tc>
        <w:tc>
          <w:tcPr>
            <w:tcW w:w="1578" w:type="dxa"/>
          </w:tcPr>
          <w:p w14:paraId="7797BE5C" w14:textId="77777777" w:rsidR="00E8390F" w:rsidRPr="00571CD8" w:rsidRDefault="00E8390F" w:rsidP="00811B46">
            <w:pPr>
              <w:jc w:val="center"/>
              <w:rPr>
                <w:rFonts w:ascii="Tahoma" w:eastAsia="MS Gothic" w:hAnsi="Tahoma" w:cs="Tahoma"/>
              </w:rPr>
            </w:pPr>
            <w:r w:rsidRPr="00571CD8">
              <w:rPr>
                <w:rFonts w:ascii="Segoe UI Symbol" w:eastAsia="MS Gothic" w:hAnsi="Segoe UI Symbol" w:cs="Segoe UI Symbol"/>
              </w:rPr>
              <w:t>☐</w:t>
            </w:r>
          </w:p>
        </w:tc>
        <w:tc>
          <w:tcPr>
            <w:tcW w:w="1578" w:type="dxa"/>
          </w:tcPr>
          <w:p w14:paraId="136EB8B3"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19B06673" w14:textId="77777777" w:rsidR="00E8390F" w:rsidRPr="00461DA9" w:rsidRDefault="00E8390F" w:rsidP="00811B46">
            <w:pPr>
              <w:ind w:left="28"/>
              <w:rPr>
                <w:rFonts w:ascii="Tahoma" w:eastAsia="Tahoma" w:hAnsi="Tahoma" w:cs="Tahoma"/>
              </w:rPr>
            </w:pPr>
            <w:r w:rsidRPr="00461DA9">
              <w:rPr>
                <w:rFonts w:ascii="Tahoma" w:eastAsia="Tahoma" w:hAnsi="Tahoma" w:cs="Tahoma"/>
              </w:rPr>
              <w:t> Ekonomický a administratív</w:t>
            </w:r>
            <w:r w:rsidRPr="00461DA9">
              <w:rPr>
                <w:rFonts w:ascii="Tahoma" w:eastAsia="Tahoma" w:hAnsi="Tahoma" w:cs="Tahoma"/>
              </w:rPr>
              <w:lastRenderedPageBreak/>
              <w:t>ny chod inštitúcie</w:t>
            </w:r>
          </w:p>
        </w:tc>
        <w:tc>
          <w:tcPr>
            <w:tcW w:w="1578" w:type="dxa"/>
          </w:tcPr>
          <w:p w14:paraId="1F56FED4" w14:textId="77777777" w:rsidR="00E8390F" w:rsidRPr="00461DA9" w:rsidRDefault="00E8390F" w:rsidP="00811B46">
            <w:pPr>
              <w:rPr>
                <w:rFonts w:ascii="Tahoma" w:eastAsia="Tahoma" w:hAnsi="Tahoma" w:cs="Tahoma"/>
              </w:rPr>
            </w:pPr>
          </w:p>
        </w:tc>
      </w:tr>
      <w:tr w:rsidR="00E8390F" w:rsidRPr="00461DA9" w14:paraId="7D93E3A0" w14:textId="77777777" w:rsidTr="00811B46">
        <w:tc>
          <w:tcPr>
            <w:tcW w:w="1578" w:type="dxa"/>
          </w:tcPr>
          <w:p w14:paraId="6E60119C" w14:textId="77777777" w:rsidR="00E8390F" w:rsidRPr="00571CD8" w:rsidRDefault="00E8390F" w:rsidP="00811B46">
            <w:pPr>
              <w:rPr>
                <w:rFonts w:ascii="Tahoma" w:hAnsi="Tahoma" w:cs="Tahoma"/>
              </w:rPr>
            </w:pPr>
            <w:r w:rsidRPr="00571CD8">
              <w:rPr>
                <w:rFonts w:ascii="Tahoma" w:hAnsi="Tahoma" w:cs="Tahoma"/>
              </w:rPr>
              <w:t>isvs_7072</w:t>
            </w:r>
          </w:p>
        </w:tc>
        <w:tc>
          <w:tcPr>
            <w:tcW w:w="1578" w:type="dxa"/>
          </w:tcPr>
          <w:p w14:paraId="76908A20" w14:textId="77777777" w:rsidR="00E8390F" w:rsidRPr="00571CD8" w:rsidRDefault="00E8390F" w:rsidP="00811B46">
            <w:pPr>
              <w:rPr>
                <w:rFonts w:ascii="Tahoma" w:hAnsi="Tahoma" w:cs="Tahoma"/>
              </w:rPr>
            </w:pPr>
            <w:r w:rsidRPr="00571CD8">
              <w:rPr>
                <w:rFonts w:ascii="Tahoma" w:hAnsi="Tahoma" w:cs="Tahoma"/>
              </w:rPr>
              <w:t>Komplexný nemocničný informačný systém</w:t>
            </w:r>
          </w:p>
        </w:tc>
        <w:tc>
          <w:tcPr>
            <w:tcW w:w="1578" w:type="dxa"/>
          </w:tcPr>
          <w:p w14:paraId="220FE297" w14:textId="77777777" w:rsidR="00E8390F" w:rsidRPr="00571CD8" w:rsidRDefault="00E8390F" w:rsidP="00811B46">
            <w:pPr>
              <w:jc w:val="center"/>
              <w:rPr>
                <w:rFonts w:ascii="Tahoma" w:eastAsia="MS Gothic" w:hAnsi="Tahoma" w:cs="Tahoma"/>
              </w:rPr>
            </w:pPr>
            <w:r w:rsidRPr="00571CD8">
              <w:rPr>
                <w:rFonts w:ascii="Segoe UI Symbol" w:eastAsia="MS Gothic" w:hAnsi="Segoe UI Symbol" w:cs="Segoe UI Symbol"/>
              </w:rPr>
              <w:t>☐</w:t>
            </w:r>
          </w:p>
        </w:tc>
        <w:tc>
          <w:tcPr>
            <w:tcW w:w="1578" w:type="dxa"/>
          </w:tcPr>
          <w:p w14:paraId="56748329"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4ED8A099" w14:textId="77777777" w:rsidR="00E8390F" w:rsidRPr="00461DA9" w:rsidRDefault="00E8390F" w:rsidP="00811B46">
            <w:pPr>
              <w:ind w:left="28"/>
              <w:rPr>
                <w:rFonts w:ascii="Tahoma" w:eastAsia="Tahoma" w:hAnsi="Tahoma" w:cs="Tahoma"/>
              </w:rPr>
            </w:pPr>
            <w:r w:rsidRPr="00461DA9">
              <w:rPr>
                <w:rFonts w:ascii="Tahoma" w:eastAsia="Tahoma" w:hAnsi="Tahoma" w:cs="Tahoma"/>
              </w:rPr>
              <w:t> Agendový</w:t>
            </w:r>
          </w:p>
        </w:tc>
        <w:tc>
          <w:tcPr>
            <w:tcW w:w="1578" w:type="dxa"/>
          </w:tcPr>
          <w:p w14:paraId="6795EC37" w14:textId="77777777" w:rsidR="00E8390F" w:rsidRPr="00461DA9" w:rsidRDefault="00E8390F" w:rsidP="00811B46">
            <w:pPr>
              <w:rPr>
                <w:rFonts w:ascii="Tahoma" w:eastAsia="Tahoma" w:hAnsi="Tahoma" w:cs="Tahoma"/>
              </w:rPr>
            </w:pPr>
          </w:p>
        </w:tc>
      </w:tr>
      <w:tr w:rsidR="00E8390F" w:rsidRPr="00461DA9" w14:paraId="65068F34" w14:textId="77777777" w:rsidTr="00811B46">
        <w:tc>
          <w:tcPr>
            <w:tcW w:w="1578" w:type="dxa"/>
          </w:tcPr>
          <w:p w14:paraId="2D9075AD" w14:textId="77777777" w:rsidR="00E8390F" w:rsidRPr="00571CD8" w:rsidRDefault="00E8390F" w:rsidP="00811B46">
            <w:pPr>
              <w:rPr>
                <w:rFonts w:ascii="Tahoma" w:hAnsi="Tahoma" w:cs="Tahoma"/>
              </w:rPr>
            </w:pPr>
            <w:r w:rsidRPr="00571CD8">
              <w:rPr>
                <w:rFonts w:ascii="Tahoma" w:hAnsi="Tahoma" w:cs="Tahoma"/>
              </w:rPr>
              <w:t> isvs_10586</w:t>
            </w:r>
          </w:p>
        </w:tc>
        <w:tc>
          <w:tcPr>
            <w:tcW w:w="1578" w:type="dxa"/>
          </w:tcPr>
          <w:p w14:paraId="19FF2DC4" w14:textId="77777777" w:rsidR="00E8390F" w:rsidRPr="00571CD8" w:rsidRDefault="00E8390F" w:rsidP="00811B46">
            <w:pPr>
              <w:rPr>
                <w:rFonts w:ascii="Tahoma" w:hAnsi="Tahoma" w:cs="Tahoma"/>
              </w:rPr>
            </w:pPr>
            <w:hyperlink r:id="rId33" w:history="1">
              <w:r w:rsidRPr="00571CD8">
                <w:rPr>
                  <w:rFonts w:ascii="Tahoma" w:hAnsi="Tahoma" w:cs="Tahoma"/>
                </w:rPr>
                <w:t>Skladové hospodárstvo a evidencia zmlúv</w:t>
              </w:r>
            </w:hyperlink>
          </w:p>
        </w:tc>
        <w:tc>
          <w:tcPr>
            <w:tcW w:w="1578" w:type="dxa"/>
          </w:tcPr>
          <w:p w14:paraId="6D8B695B" w14:textId="77777777" w:rsidR="00E8390F" w:rsidRPr="00571CD8" w:rsidRDefault="00E8390F" w:rsidP="00811B46">
            <w:pPr>
              <w:jc w:val="center"/>
              <w:rPr>
                <w:rFonts w:ascii="Tahoma" w:eastAsia="MS Gothic" w:hAnsi="Tahoma" w:cs="Tahoma"/>
              </w:rPr>
            </w:pPr>
            <w:r w:rsidRPr="00571CD8">
              <w:rPr>
                <w:rFonts w:ascii="Segoe UI Symbol" w:eastAsia="MS Gothic" w:hAnsi="Segoe UI Symbol" w:cs="Segoe UI Symbol"/>
              </w:rPr>
              <w:t>☐</w:t>
            </w:r>
          </w:p>
        </w:tc>
        <w:tc>
          <w:tcPr>
            <w:tcW w:w="1578" w:type="dxa"/>
          </w:tcPr>
          <w:p w14:paraId="1855A7E5"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2916BBF5" w14:textId="77777777" w:rsidR="00E8390F" w:rsidRPr="00461DA9" w:rsidRDefault="00E8390F" w:rsidP="00811B46">
            <w:pPr>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68356F95" w14:textId="77777777" w:rsidR="00E8390F" w:rsidRPr="00461DA9" w:rsidRDefault="00E8390F" w:rsidP="00811B46">
            <w:pPr>
              <w:rPr>
                <w:rFonts w:ascii="Tahoma" w:eastAsia="Tahoma" w:hAnsi="Tahoma" w:cs="Tahoma"/>
              </w:rPr>
            </w:pPr>
          </w:p>
        </w:tc>
      </w:tr>
      <w:tr w:rsidR="00E8390F" w:rsidRPr="00461DA9" w14:paraId="0EE7A124" w14:textId="77777777" w:rsidTr="00811B46">
        <w:tc>
          <w:tcPr>
            <w:tcW w:w="1578" w:type="dxa"/>
          </w:tcPr>
          <w:p w14:paraId="47B0A332" w14:textId="77777777" w:rsidR="00E8390F" w:rsidRPr="00571CD8" w:rsidRDefault="00E8390F" w:rsidP="00811B46">
            <w:pPr>
              <w:rPr>
                <w:rFonts w:ascii="Tahoma" w:hAnsi="Tahoma" w:cs="Tahoma"/>
              </w:rPr>
            </w:pPr>
            <w:r w:rsidRPr="00571CD8">
              <w:rPr>
                <w:rFonts w:ascii="Tahoma" w:hAnsi="Tahoma" w:cs="Tahoma"/>
              </w:rPr>
              <w:t> isvs_7256</w:t>
            </w:r>
          </w:p>
        </w:tc>
        <w:tc>
          <w:tcPr>
            <w:tcW w:w="1578" w:type="dxa"/>
          </w:tcPr>
          <w:p w14:paraId="5E717ED1" w14:textId="77777777" w:rsidR="00E8390F" w:rsidRPr="00571CD8" w:rsidRDefault="00E8390F" w:rsidP="00811B46">
            <w:pPr>
              <w:rPr>
                <w:rFonts w:ascii="Tahoma" w:hAnsi="Tahoma" w:cs="Tahoma"/>
              </w:rPr>
            </w:pPr>
            <w:r w:rsidRPr="00571CD8">
              <w:rPr>
                <w:rFonts w:ascii="Tahoma" w:hAnsi="Tahoma" w:cs="Tahoma"/>
              </w:rPr>
              <w:t>VEMA</w:t>
            </w:r>
          </w:p>
        </w:tc>
        <w:tc>
          <w:tcPr>
            <w:tcW w:w="1578" w:type="dxa"/>
          </w:tcPr>
          <w:p w14:paraId="431B06F8" w14:textId="77777777" w:rsidR="00E8390F" w:rsidRPr="00571CD8" w:rsidRDefault="00E8390F" w:rsidP="00811B46">
            <w:pPr>
              <w:jc w:val="center"/>
              <w:rPr>
                <w:rFonts w:ascii="Tahoma" w:eastAsia="MS Gothic" w:hAnsi="Tahoma" w:cs="Tahoma"/>
              </w:rPr>
            </w:pPr>
            <w:r w:rsidRPr="00571CD8">
              <w:rPr>
                <w:rFonts w:ascii="Segoe UI Symbol" w:eastAsia="MS Gothic" w:hAnsi="Segoe UI Symbol" w:cs="Segoe UI Symbol"/>
              </w:rPr>
              <w:t>☐</w:t>
            </w:r>
          </w:p>
        </w:tc>
        <w:tc>
          <w:tcPr>
            <w:tcW w:w="1578" w:type="dxa"/>
          </w:tcPr>
          <w:p w14:paraId="7EE73946"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078D22D3" w14:textId="77777777" w:rsidR="00E8390F" w:rsidRPr="00461DA9" w:rsidRDefault="00E8390F" w:rsidP="00811B46">
            <w:pPr>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4C7DBDD0" w14:textId="77777777" w:rsidR="00E8390F" w:rsidRPr="00461DA9" w:rsidRDefault="00E8390F" w:rsidP="00811B46">
            <w:pPr>
              <w:rPr>
                <w:rFonts w:ascii="Tahoma" w:eastAsia="Tahoma" w:hAnsi="Tahoma" w:cs="Tahoma"/>
              </w:rPr>
            </w:pPr>
          </w:p>
        </w:tc>
      </w:tr>
      <w:tr w:rsidR="00E8390F" w:rsidRPr="00461DA9" w14:paraId="4FFF6FB5" w14:textId="77777777" w:rsidTr="00811B46">
        <w:tc>
          <w:tcPr>
            <w:tcW w:w="1578" w:type="dxa"/>
          </w:tcPr>
          <w:p w14:paraId="671DADFA" w14:textId="77777777" w:rsidR="00E8390F" w:rsidRPr="00571CD8" w:rsidRDefault="00E8390F" w:rsidP="00811B46">
            <w:pPr>
              <w:rPr>
                <w:rFonts w:ascii="Tahoma" w:hAnsi="Tahoma" w:cs="Tahoma"/>
              </w:rPr>
            </w:pPr>
            <w:r w:rsidRPr="00571CD8">
              <w:rPr>
                <w:rFonts w:ascii="Tahoma" w:hAnsi="Tahoma" w:cs="Tahoma"/>
              </w:rPr>
              <w:t> isvs_7258</w:t>
            </w:r>
          </w:p>
        </w:tc>
        <w:tc>
          <w:tcPr>
            <w:tcW w:w="1578" w:type="dxa"/>
          </w:tcPr>
          <w:p w14:paraId="78A85018" w14:textId="77777777" w:rsidR="00E8390F" w:rsidRPr="00571CD8" w:rsidRDefault="00E8390F" w:rsidP="00811B46">
            <w:pPr>
              <w:rPr>
                <w:rFonts w:ascii="Tahoma" w:hAnsi="Tahoma" w:cs="Tahoma"/>
              </w:rPr>
            </w:pPr>
            <w:r w:rsidRPr="00571CD8">
              <w:rPr>
                <w:rFonts w:ascii="Tahoma" w:hAnsi="Tahoma" w:cs="Tahoma"/>
              </w:rPr>
              <w:t>Lea-uafalan</w:t>
            </w:r>
          </w:p>
        </w:tc>
        <w:tc>
          <w:tcPr>
            <w:tcW w:w="1578" w:type="dxa"/>
          </w:tcPr>
          <w:p w14:paraId="6C15A7B8" w14:textId="77777777" w:rsidR="00E8390F" w:rsidRPr="00571CD8" w:rsidRDefault="00E8390F" w:rsidP="00811B46">
            <w:pPr>
              <w:jc w:val="center"/>
              <w:rPr>
                <w:rFonts w:ascii="Tahoma" w:eastAsia="MS Gothic" w:hAnsi="Tahoma" w:cs="Tahoma"/>
              </w:rPr>
            </w:pPr>
            <w:r w:rsidRPr="00571CD8">
              <w:rPr>
                <w:rFonts w:ascii="Segoe UI Symbol" w:eastAsia="MS Gothic" w:hAnsi="Segoe UI Symbol" w:cs="Segoe UI Symbol"/>
              </w:rPr>
              <w:t>☐</w:t>
            </w:r>
          </w:p>
        </w:tc>
        <w:tc>
          <w:tcPr>
            <w:tcW w:w="1578" w:type="dxa"/>
          </w:tcPr>
          <w:p w14:paraId="15D0398E"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703CABDD" w14:textId="77777777" w:rsidR="00E8390F" w:rsidRPr="00461DA9" w:rsidRDefault="00E8390F" w:rsidP="00811B46">
            <w:pPr>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629A2EBA" w14:textId="77777777" w:rsidR="00E8390F" w:rsidRPr="00461DA9" w:rsidRDefault="00E8390F" w:rsidP="00811B46">
            <w:pPr>
              <w:rPr>
                <w:rFonts w:ascii="Tahoma" w:eastAsia="Tahoma" w:hAnsi="Tahoma" w:cs="Tahoma"/>
              </w:rPr>
            </w:pPr>
          </w:p>
        </w:tc>
      </w:tr>
      <w:tr w:rsidR="00E8390F" w:rsidRPr="00461DA9" w14:paraId="6F046BB5" w14:textId="77777777" w:rsidTr="00811B46">
        <w:tc>
          <w:tcPr>
            <w:tcW w:w="1578" w:type="dxa"/>
          </w:tcPr>
          <w:p w14:paraId="156D604D" w14:textId="77777777" w:rsidR="00E8390F" w:rsidRPr="00571CD8" w:rsidRDefault="00E8390F" w:rsidP="00811B46">
            <w:pPr>
              <w:rPr>
                <w:rFonts w:ascii="Tahoma" w:hAnsi="Tahoma" w:cs="Tahoma"/>
              </w:rPr>
            </w:pPr>
            <w:r w:rsidRPr="00571CD8">
              <w:rPr>
                <w:rFonts w:ascii="Tahoma" w:hAnsi="Tahoma" w:cs="Tahoma"/>
              </w:rPr>
              <w:t>isvs_7260</w:t>
            </w:r>
          </w:p>
        </w:tc>
        <w:tc>
          <w:tcPr>
            <w:tcW w:w="1578" w:type="dxa"/>
          </w:tcPr>
          <w:p w14:paraId="201432E1" w14:textId="77777777" w:rsidR="00E8390F" w:rsidRPr="00571CD8" w:rsidRDefault="00E8390F" w:rsidP="00811B46">
            <w:pPr>
              <w:rPr>
                <w:rFonts w:ascii="Tahoma" w:hAnsi="Tahoma" w:cs="Tahoma"/>
              </w:rPr>
            </w:pPr>
            <w:r w:rsidRPr="00571CD8">
              <w:rPr>
                <w:rFonts w:ascii="Tahoma" w:hAnsi="Tahoma" w:cs="Tahoma"/>
              </w:rPr>
              <w:t>Promys</w:t>
            </w:r>
          </w:p>
        </w:tc>
        <w:tc>
          <w:tcPr>
            <w:tcW w:w="1578" w:type="dxa"/>
          </w:tcPr>
          <w:p w14:paraId="41F0B176" w14:textId="77777777" w:rsidR="00E8390F" w:rsidRPr="00E86958" w:rsidRDefault="00E8390F" w:rsidP="00811B46">
            <w:pPr>
              <w:jc w:val="center"/>
              <w:rPr>
                <w:rFonts w:ascii="Tahoma" w:eastAsia="MS Gothic" w:hAnsi="Tahoma" w:cs="Tahoma"/>
              </w:rPr>
            </w:pPr>
            <w:r w:rsidRPr="00E86958">
              <w:rPr>
                <w:rFonts w:ascii="Segoe UI Symbol" w:eastAsia="MS Gothic" w:hAnsi="Segoe UI Symbol" w:cs="Segoe UI Symbol"/>
              </w:rPr>
              <w:t>☐</w:t>
            </w:r>
          </w:p>
        </w:tc>
        <w:tc>
          <w:tcPr>
            <w:tcW w:w="1578" w:type="dxa"/>
          </w:tcPr>
          <w:p w14:paraId="49D4DFE5"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069E40D7" w14:textId="77777777" w:rsidR="00E8390F" w:rsidRPr="00461DA9" w:rsidRDefault="00E8390F" w:rsidP="00811B46">
            <w:pPr>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002A3A1F" w14:textId="77777777" w:rsidR="00E8390F" w:rsidRPr="00461DA9" w:rsidRDefault="00E8390F" w:rsidP="00811B46">
            <w:pPr>
              <w:rPr>
                <w:rFonts w:ascii="Tahoma" w:eastAsia="Tahoma" w:hAnsi="Tahoma" w:cs="Tahoma"/>
              </w:rPr>
            </w:pPr>
          </w:p>
        </w:tc>
      </w:tr>
      <w:tr w:rsidR="00E8390F" w:rsidRPr="00461DA9" w14:paraId="48EAC49D" w14:textId="77777777" w:rsidTr="00811B46">
        <w:tc>
          <w:tcPr>
            <w:tcW w:w="1578" w:type="dxa"/>
          </w:tcPr>
          <w:p w14:paraId="17A504A8" w14:textId="77777777" w:rsidR="00E8390F" w:rsidRPr="00E86958" w:rsidRDefault="00E8390F" w:rsidP="00811B46">
            <w:pPr>
              <w:rPr>
                <w:rFonts w:ascii="Tahoma" w:hAnsi="Tahoma" w:cs="Tahoma"/>
              </w:rPr>
            </w:pPr>
            <w:r w:rsidRPr="00E86958">
              <w:rPr>
                <w:rFonts w:ascii="Tahoma" w:hAnsi="Tahoma" w:cs="Tahoma"/>
              </w:rPr>
              <w:t>isvs_7253</w:t>
            </w:r>
          </w:p>
        </w:tc>
        <w:tc>
          <w:tcPr>
            <w:tcW w:w="1578" w:type="dxa"/>
          </w:tcPr>
          <w:p w14:paraId="30B0534F" w14:textId="77777777" w:rsidR="00E8390F" w:rsidRPr="00E86958" w:rsidRDefault="00E8390F" w:rsidP="00811B46">
            <w:pPr>
              <w:rPr>
                <w:rFonts w:ascii="Tahoma" w:hAnsi="Tahoma" w:cs="Tahoma"/>
              </w:rPr>
            </w:pPr>
            <w:r w:rsidRPr="00E86958">
              <w:rPr>
                <w:rFonts w:ascii="Tahoma" w:hAnsi="Tahoma" w:cs="Tahoma"/>
              </w:rPr>
              <w:t>Komplexný nemocničný informačný systém</w:t>
            </w:r>
          </w:p>
        </w:tc>
        <w:tc>
          <w:tcPr>
            <w:tcW w:w="1578" w:type="dxa"/>
          </w:tcPr>
          <w:p w14:paraId="7778D2F7" w14:textId="77777777" w:rsidR="00E8390F" w:rsidRPr="00E86958" w:rsidRDefault="00E8390F" w:rsidP="00811B46">
            <w:pPr>
              <w:jc w:val="center"/>
              <w:rPr>
                <w:rFonts w:ascii="Tahoma" w:eastAsia="MS Gothic" w:hAnsi="Tahoma" w:cs="Tahoma"/>
              </w:rPr>
            </w:pPr>
            <w:r w:rsidRPr="00E86958">
              <w:rPr>
                <w:rFonts w:ascii="Segoe UI Symbol" w:eastAsia="MS Gothic" w:hAnsi="Segoe UI Symbol" w:cs="Segoe UI Symbol"/>
              </w:rPr>
              <w:t>☐</w:t>
            </w:r>
          </w:p>
        </w:tc>
        <w:tc>
          <w:tcPr>
            <w:tcW w:w="1578" w:type="dxa"/>
          </w:tcPr>
          <w:p w14:paraId="714242B1"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16056EF9" w14:textId="77777777" w:rsidR="00E8390F" w:rsidRPr="00461DA9" w:rsidRDefault="00E8390F" w:rsidP="00811B46">
            <w:pPr>
              <w:ind w:left="28"/>
              <w:rPr>
                <w:rFonts w:ascii="Tahoma" w:eastAsia="Tahoma" w:hAnsi="Tahoma" w:cs="Tahoma"/>
              </w:rPr>
            </w:pPr>
            <w:r w:rsidRPr="00461DA9">
              <w:rPr>
                <w:rFonts w:ascii="Tahoma" w:eastAsia="Tahoma" w:hAnsi="Tahoma" w:cs="Tahoma"/>
              </w:rPr>
              <w:t> Agendový</w:t>
            </w:r>
          </w:p>
        </w:tc>
        <w:tc>
          <w:tcPr>
            <w:tcW w:w="1578" w:type="dxa"/>
          </w:tcPr>
          <w:p w14:paraId="697F04DF" w14:textId="77777777" w:rsidR="00E8390F" w:rsidRPr="00461DA9" w:rsidRDefault="00E8390F" w:rsidP="00811B46">
            <w:pPr>
              <w:rPr>
                <w:rFonts w:ascii="Tahoma" w:eastAsia="Tahoma" w:hAnsi="Tahoma" w:cs="Tahoma"/>
              </w:rPr>
            </w:pPr>
          </w:p>
        </w:tc>
      </w:tr>
      <w:tr w:rsidR="00E8390F" w:rsidRPr="00461DA9" w14:paraId="311B58F5" w14:textId="77777777" w:rsidTr="00811B46">
        <w:tc>
          <w:tcPr>
            <w:tcW w:w="1578" w:type="dxa"/>
          </w:tcPr>
          <w:p w14:paraId="7185A08F" w14:textId="77777777" w:rsidR="00E8390F" w:rsidRPr="00E86958" w:rsidRDefault="00E8390F" w:rsidP="00811B46">
            <w:pPr>
              <w:rPr>
                <w:rFonts w:ascii="Tahoma" w:hAnsi="Tahoma" w:cs="Tahoma"/>
              </w:rPr>
            </w:pPr>
            <w:r w:rsidRPr="00E86958">
              <w:rPr>
                <w:rFonts w:ascii="Tahoma" w:hAnsi="Tahoma" w:cs="Tahoma"/>
              </w:rPr>
              <w:t>isvs_10572</w:t>
            </w:r>
          </w:p>
        </w:tc>
        <w:tc>
          <w:tcPr>
            <w:tcW w:w="1578" w:type="dxa"/>
          </w:tcPr>
          <w:p w14:paraId="2E6D92E0" w14:textId="77777777" w:rsidR="00E8390F" w:rsidRPr="00E86958" w:rsidRDefault="00E8390F" w:rsidP="00811B46">
            <w:pPr>
              <w:rPr>
                <w:rFonts w:ascii="Tahoma" w:hAnsi="Tahoma" w:cs="Tahoma"/>
              </w:rPr>
            </w:pPr>
            <w:r w:rsidRPr="00E86958">
              <w:rPr>
                <w:rFonts w:ascii="Tahoma" w:hAnsi="Tahoma" w:cs="Tahoma"/>
              </w:rPr>
              <w:t>KIS SPIN Ekonomický SW</w:t>
            </w:r>
          </w:p>
        </w:tc>
        <w:tc>
          <w:tcPr>
            <w:tcW w:w="1578" w:type="dxa"/>
          </w:tcPr>
          <w:p w14:paraId="3CA857D8" w14:textId="77777777" w:rsidR="00E8390F" w:rsidRPr="0096266E" w:rsidRDefault="00E8390F" w:rsidP="00811B46">
            <w:pPr>
              <w:jc w:val="center"/>
              <w:rPr>
                <w:rFonts w:ascii="Tahoma" w:eastAsia="MS Gothic" w:hAnsi="Tahoma" w:cs="Tahoma"/>
              </w:rPr>
            </w:pPr>
            <w:r w:rsidRPr="00E86958">
              <w:rPr>
                <w:rFonts w:ascii="Segoe UI Symbol" w:eastAsia="MS Gothic" w:hAnsi="Segoe UI Symbol" w:cs="Segoe UI Symbol"/>
              </w:rPr>
              <w:t>☐</w:t>
            </w:r>
          </w:p>
        </w:tc>
        <w:tc>
          <w:tcPr>
            <w:tcW w:w="1578" w:type="dxa"/>
          </w:tcPr>
          <w:p w14:paraId="213EC35A"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7FD90AEA" w14:textId="77777777" w:rsidR="00E8390F" w:rsidRPr="00461DA9" w:rsidRDefault="00E8390F" w:rsidP="00811B46">
            <w:pPr>
              <w:ind w:left="28"/>
              <w:rPr>
                <w:rFonts w:ascii="Tahoma" w:eastAsia="Tahoma" w:hAnsi="Tahoma" w:cs="Tahoma"/>
              </w:rPr>
            </w:pPr>
            <w:r w:rsidRPr="00461DA9">
              <w:rPr>
                <w:rFonts w:ascii="Tahoma" w:eastAsia="Tahoma" w:hAnsi="Tahoma" w:cs="Tahoma"/>
              </w:rPr>
              <w:t> Agendový</w:t>
            </w:r>
          </w:p>
        </w:tc>
        <w:tc>
          <w:tcPr>
            <w:tcW w:w="1578" w:type="dxa"/>
          </w:tcPr>
          <w:p w14:paraId="4484AE31" w14:textId="77777777" w:rsidR="00E8390F" w:rsidRPr="00461DA9" w:rsidRDefault="00E8390F" w:rsidP="00811B46">
            <w:pPr>
              <w:rPr>
                <w:rFonts w:ascii="Tahoma" w:eastAsia="Tahoma" w:hAnsi="Tahoma" w:cs="Tahoma"/>
              </w:rPr>
            </w:pPr>
          </w:p>
        </w:tc>
      </w:tr>
      <w:tr w:rsidR="00E8390F" w:rsidRPr="00461DA9" w14:paraId="6CC6D3F4" w14:textId="77777777" w:rsidTr="00811B46">
        <w:tc>
          <w:tcPr>
            <w:tcW w:w="1578" w:type="dxa"/>
          </w:tcPr>
          <w:p w14:paraId="0130699A" w14:textId="77777777" w:rsidR="00E8390F" w:rsidRPr="0096266E" w:rsidRDefault="00E8390F" w:rsidP="00811B46">
            <w:pPr>
              <w:rPr>
                <w:rFonts w:ascii="Tahoma" w:hAnsi="Tahoma" w:cs="Tahoma"/>
              </w:rPr>
            </w:pPr>
            <w:r w:rsidRPr="0096266E">
              <w:rPr>
                <w:rFonts w:ascii="Tahoma" w:hAnsi="Tahoma" w:cs="Tahoma"/>
              </w:rPr>
              <w:t>isvs_6640</w:t>
            </w:r>
          </w:p>
        </w:tc>
        <w:tc>
          <w:tcPr>
            <w:tcW w:w="1578" w:type="dxa"/>
          </w:tcPr>
          <w:p w14:paraId="394FEE12" w14:textId="77777777" w:rsidR="00E8390F" w:rsidRPr="0096266E" w:rsidRDefault="00E8390F" w:rsidP="00811B46">
            <w:pPr>
              <w:rPr>
                <w:rFonts w:ascii="Tahoma" w:hAnsi="Tahoma" w:cs="Tahoma"/>
              </w:rPr>
            </w:pPr>
            <w:r w:rsidRPr="0096266E">
              <w:rPr>
                <w:rFonts w:ascii="Tahoma" w:hAnsi="Tahoma" w:cs="Tahoma"/>
              </w:rPr>
              <w:t>Verejná lekáreň</w:t>
            </w:r>
          </w:p>
        </w:tc>
        <w:tc>
          <w:tcPr>
            <w:tcW w:w="1578" w:type="dxa"/>
          </w:tcPr>
          <w:p w14:paraId="4A6CFA10" w14:textId="77777777" w:rsidR="00E8390F" w:rsidRPr="0096266E" w:rsidRDefault="00E8390F" w:rsidP="00811B46">
            <w:pPr>
              <w:jc w:val="center"/>
              <w:rPr>
                <w:rFonts w:ascii="Tahoma" w:eastAsia="MS Gothic" w:hAnsi="Tahoma" w:cs="Tahoma"/>
              </w:rPr>
            </w:pPr>
            <w:r w:rsidRPr="0096266E">
              <w:rPr>
                <w:rFonts w:ascii="Segoe UI Symbol" w:eastAsia="MS Gothic" w:hAnsi="Segoe UI Symbol" w:cs="Segoe UI Symbol"/>
              </w:rPr>
              <w:t>☐</w:t>
            </w:r>
          </w:p>
        </w:tc>
        <w:tc>
          <w:tcPr>
            <w:tcW w:w="1578" w:type="dxa"/>
          </w:tcPr>
          <w:p w14:paraId="51C20EBB"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1CBBEA63" w14:textId="77777777" w:rsidR="00E8390F" w:rsidRPr="00461DA9" w:rsidRDefault="00E8390F" w:rsidP="00811B46">
            <w:pPr>
              <w:ind w:left="28"/>
              <w:rPr>
                <w:rFonts w:ascii="Tahoma" w:eastAsia="Tahoma" w:hAnsi="Tahoma" w:cs="Tahoma"/>
              </w:rPr>
            </w:pPr>
            <w:r w:rsidRPr="00461DA9">
              <w:rPr>
                <w:rFonts w:ascii="Tahoma" w:eastAsia="Tahoma" w:hAnsi="Tahoma" w:cs="Tahoma"/>
              </w:rPr>
              <w:t> Agendový</w:t>
            </w:r>
          </w:p>
        </w:tc>
        <w:tc>
          <w:tcPr>
            <w:tcW w:w="1578" w:type="dxa"/>
          </w:tcPr>
          <w:p w14:paraId="701B9242" w14:textId="77777777" w:rsidR="00E8390F" w:rsidRPr="00461DA9" w:rsidRDefault="00E8390F" w:rsidP="00811B46">
            <w:pPr>
              <w:rPr>
                <w:rFonts w:ascii="Tahoma" w:eastAsia="Tahoma" w:hAnsi="Tahoma" w:cs="Tahoma"/>
              </w:rPr>
            </w:pPr>
          </w:p>
        </w:tc>
      </w:tr>
      <w:tr w:rsidR="00E8390F" w:rsidRPr="00461DA9" w14:paraId="42CE8127" w14:textId="77777777" w:rsidTr="00811B46">
        <w:tc>
          <w:tcPr>
            <w:tcW w:w="1578" w:type="dxa"/>
          </w:tcPr>
          <w:p w14:paraId="22BE19B9" w14:textId="77777777" w:rsidR="00E8390F" w:rsidRPr="0096266E" w:rsidRDefault="00E8390F" w:rsidP="00811B46">
            <w:pPr>
              <w:rPr>
                <w:rFonts w:ascii="Tahoma" w:hAnsi="Tahoma" w:cs="Tahoma"/>
              </w:rPr>
            </w:pPr>
            <w:r w:rsidRPr="0096266E">
              <w:rPr>
                <w:rFonts w:ascii="Tahoma" w:hAnsi="Tahoma" w:cs="Tahoma"/>
              </w:rPr>
              <w:t>isvs_10575</w:t>
            </w:r>
          </w:p>
        </w:tc>
        <w:tc>
          <w:tcPr>
            <w:tcW w:w="1578" w:type="dxa"/>
          </w:tcPr>
          <w:p w14:paraId="71ED9F34" w14:textId="77777777" w:rsidR="00E8390F" w:rsidRPr="0096266E" w:rsidRDefault="00E8390F" w:rsidP="00811B46">
            <w:pPr>
              <w:rPr>
                <w:rFonts w:ascii="Tahoma" w:hAnsi="Tahoma" w:cs="Tahoma"/>
              </w:rPr>
            </w:pPr>
            <w:r w:rsidRPr="0096266E">
              <w:rPr>
                <w:rFonts w:ascii="Tahoma" w:hAnsi="Tahoma" w:cs="Tahoma"/>
              </w:rPr>
              <w:t>HR Humanet</w:t>
            </w:r>
          </w:p>
        </w:tc>
        <w:tc>
          <w:tcPr>
            <w:tcW w:w="1578" w:type="dxa"/>
          </w:tcPr>
          <w:p w14:paraId="4401754B" w14:textId="77777777" w:rsidR="00E8390F" w:rsidRPr="0096266E" w:rsidRDefault="00E8390F" w:rsidP="00811B46">
            <w:pPr>
              <w:jc w:val="center"/>
              <w:rPr>
                <w:rFonts w:ascii="Tahoma" w:eastAsia="MS Gothic" w:hAnsi="Tahoma" w:cs="Tahoma"/>
              </w:rPr>
            </w:pPr>
            <w:r w:rsidRPr="0096266E">
              <w:rPr>
                <w:rFonts w:ascii="Segoe UI Symbol" w:eastAsia="MS Gothic" w:hAnsi="Segoe UI Symbol" w:cs="Segoe UI Symbol"/>
              </w:rPr>
              <w:t>☐</w:t>
            </w:r>
          </w:p>
        </w:tc>
        <w:tc>
          <w:tcPr>
            <w:tcW w:w="1578" w:type="dxa"/>
          </w:tcPr>
          <w:p w14:paraId="06FD8B34" w14:textId="77777777" w:rsidR="00E8390F" w:rsidRPr="00461DA9" w:rsidRDefault="00E8390F" w:rsidP="00811B46">
            <w:pPr>
              <w:ind w:left="28"/>
              <w:rPr>
                <w:rFonts w:ascii="Tahoma" w:eastAsia="Tahoma" w:hAnsi="Tahoma" w:cs="Tahoma"/>
              </w:rPr>
            </w:pPr>
            <w:r w:rsidRPr="00461DA9">
              <w:rPr>
                <w:rFonts w:ascii="Tahoma" w:eastAsia="Tahoma" w:hAnsi="Tahoma" w:cs="Tahoma"/>
              </w:rPr>
              <w:t xml:space="preserve"> Prevádzkovaný a </w:t>
            </w:r>
            <w:r w:rsidRPr="00461DA9">
              <w:rPr>
                <w:rFonts w:ascii="Tahoma" w:eastAsia="Tahoma" w:hAnsi="Tahoma" w:cs="Tahoma"/>
              </w:rPr>
              <w:lastRenderedPageBreak/>
              <w:t>plánujem rozvíjať</w:t>
            </w:r>
          </w:p>
        </w:tc>
        <w:tc>
          <w:tcPr>
            <w:tcW w:w="1578" w:type="dxa"/>
          </w:tcPr>
          <w:p w14:paraId="47D1EBE8" w14:textId="77777777" w:rsidR="00E8390F" w:rsidRPr="00461DA9" w:rsidRDefault="00E8390F" w:rsidP="00811B46">
            <w:pPr>
              <w:ind w:left="28"/>
              <w:rPr>
                <w:rFonts w:ascii="Tahoma" w:eastAsia="Tahoma" w:hAnsi="Tahoma" w:cs="Tahoma"/>
              </w:rPr>
            </w:pPr>
            <w:r w:rsidRPr="00461DA9">
              <w:rPr>
                <w:rFonts w:ascii="Tahoma" w:eastAsia="Tahoma" w:hAnsi="Tahoma" w:cs="Tahoma"/>
              </w:rPr>
              <w:lastRenderedPageBreak/>
              <w:t> Agendový</w:t>
            </w:r>
          </w:p>
        </w:tc>
        <w:tc>
          <w:tcPr>
            <w:tcW w:w="1578" w:type="dxa"/>
          </w:tcPr>
          <w:p w14:paraId="5B540EF4" w14:textId="77777777" w:rsidR="00E8390F" w:rsidRPr="00461DA9" w:rsidRDefault="00E8390F" w:rsidP="00811B46">
            <w:pPr>
              <w:rPr>
                <w:rFonts w:ascii="Tahoma" w:eastAsia="Tahoma" w:hAnsi="Tahoma" w:cs="Tahoma"/>
              </w:rPr>
            </w:pPr>
          </w:p>
        </w:tc>
      </w:tr>
      <w:tr w:rsidR="00E8390F" w:rsidRPr="00461DA9" w14:paraId="2293C0F5" w14:textId="77777777" w:rsidTr="00811B46">
        <w:tc>
          <w:tcPr>
            <w:tcW w:w="1578" w:type="dxa"/>
          </w:tcPr>
          <w:p w14:paraId="073D9F32" w14:textId="77777777" w:rsidR="00E8390F" w:rsidRPr="007314C2" w:rsidRDefault="00E8390F" w:rsidP="00811B46">
            <w:pPr>
              <w:rPr>
                <w:rFonts w:ascii="Tahoma" w:hAnsi="Tahoma" w:cs="Tahoma"/>
              </w:rPr>
            </w:pPr>
            <w:r w:rsidRPr="007314C2">
              <w:rPr>
                <w:rFonts w:ascii="Tahoma" w:hAnsi="Tahoma" w:cs="Tahoma"/>
              </w:rPr>
              <w:t>isvs_6638</w:t>
            </w:r>
          </w:p>
        </w:tc>
        <w:tc>
          <w:tcPr>
            <w:tcW w:w="1578" w:type="dxa"/>
          </w:tcPr>
          <w:p w14:paraId="6210F576" w14:textId="77777777" w:rsidR="00E8390F" w:rsidRPr="007314C2" w:rsidRDefault="00E8390F" w:rsidP="00811B46">
            <w:pPr>
              <w:rPr>
                <w:rFonts w:ascii="Tahoma" w:hAnsi="Tahoma" w:cs="Tahoma"/>
              </w:rPr>
            </w:pPr>
            <w:r w:rsidRPr="007314C2">
              <w:rPr>
                <w:rFonts w:ascii="Tahoma" w:hAnsi="Tahoma" w:cs="Tahoma"/>
              </w:rPr>
              <w:t>Personalistika a Mzdy HUMAN</w:t>
            </w:r>
          </w:p>
        </w:tc>
        <w:tc>
          <w:tcPr>
            <w:tcW w:w="1578" w:type="dxa"/>
          </w:tcPr>
          <w:p w14:paraId="3FA5A7D4" w14:textId="77777777" w:rsidR="00E8390F" w:rsidRPr="007314C2" w:rsidRDefault="00E8390F" w:rsidP="00811B46">
            <w:pPr>
              <w:jc w:val="center"/>
              <w:rPr>
                <w:rFonts w:ascii="Tahoma" w:eastAsia="MS Gothic" w:hAnsi="Tahoma" w:cs="Tahoma"/>
              </w:rPr>
            </w:pPr>
            <w:r w:rsidRPr="007314C2">
              <w:rPr>
                <w:rFonts w:ascii="Segoe UI Symbol" w:eastAsia="MS Gothic" w:hAnsi="Segoe UI Symbol" w:cs="Segoe UI Symbol"/>
              </w:rPr>
              <w:t>☐</w:t>
            </w:r>
          </w:p>
        </w:tc>
        <w:tc>
          <w:tcPr>
            <w:tcW w:w="1578" w:type="dxa"/>
          </w:tcPr>
          <w:p w14:paraId="51244270" w14:textId="77777777" w:rsidR="00E8390F" w:rsidRPr="00461DA9" w:rsidRDefault="00E8390F" w:rsidP="00811B46">
            <w:pPr>
              <w:ind w:left="28"/>
              <w:rPr>
                <w:rFonts w:ascii="Tahoma" w:eastAsia="Tahoma" w:hAnsi="Tahoma" w:cs="Tahoma"/>
              </w:rPr>
            </w:pPr>
          </w:p>
        </w:tc>
        <w:tc>
          <w:tcPr>
            <w:tcW w:w="1578" w:type="dxa"/>
          </w:tcPr>
          <w:p w14:paraId="77159508" w14:textId="77777777" w:rsidR="00E8390F" w:rsidRPr="00461DA9" w:rsidRDefault="00E8390F" w:rsidP="00811B46">
            <w:pPr>
              <w:ind w:left="28"/>
              <w:rPr>
                <w:rFonts w:ascii="Tahoma" w:eastAsia="Tahoma" w:hAnsi="Tahoma" w:cs="Tahoma"/>
              </w:rPr>
            </w:pPr>
          </w:p>
        </w:tc>
        <w:tc>
          <w:tcPr>
            <w:tcW w:w="1578" w:type="dxa"/>
          </w:tcPr>
          <w:p w14:paraId="120345A7" w14:textId="77777777" w:rsidR="00E8390F" w:rsidRPr="00461DA9" w:rsidRDefault="00E8390F" w:rsidP="00811B46">
            <w:pPr>
              <w:rPr>
                <w:rFonts w:ascii="Tahoma" w:eastAsia="Tahoma" w:hAnsi="Tahoma" w:cs="Tahoma"/>
              </w:rPr>
            </w:pPr>
          </w:p>
        </w:tc>
      </w:tr>
      <w:tr w:rsidR="00E8390F" w:rsidRPr="00461DA9" w14:paraId="09EA8A10" w14:textId="77777777" w:rsidTr="00811B46">
        <w:tc>
          <w:tcPr>
            <w:tcW w:w="1578" w:type="dxa"/>
          </w:tcPr>
          <w:p w14:paraId="195E2DB4" w14:textId="77777777" w:rsidR="00E8390F" w:rsidRPr="007314C2" w:rsidRDefault="00E8390F" w:rsidP="00811B46">
            <w:pPr>
              <w:rPr>
                <w:rFonts w:ascii="Tahoma" w:hAnsi="Tahoma" w:cs="Tahoma"/>
              </w:rPr>
            </w:pPr>
            <w:r w:rsidRPr="007314C2">
              <w:rPr>
                <w:rFonts w:ascii="Tahoma" w:hAnsi="Tahoma" w:cs="Tahoma"/>
              </w:rPr>
              <w:t>isvs_7914</w:t>
            </w:r>
          </w:p>
        </w:tc>
        <w:tc>
          <w:tcPr>
            <w:tcW w:w="1578" w:type="dxa"/>
          </w:tcPr>
          <w:p w14:paraId="4D0C1CCB" w14:textId="77777777" w:rsidR="00E8390F" w:rsidRPr="007314C2" w:rsidRDefault="00E8390F" w:rsidP="00811B46">
            <w:pPr>
              <w:rPr>
                <w:rFonts w:ascii="Tahoma" w:hAnsi="Tahoma" w:cs="Tahoma"/>
              </w:rPr>
            </w:pPr>
            <w:r w:rsidRPr="007314C2">
              <w:rPr>
                <w:rFonts w:ascii="Tahoma" w:hAnsi="Tahoma" w:cs="Tahoma"/>
              </w:rPr>
              <w:t>Nemocničný informačný systém PANAKEA</w:t>
            </w:r>
          </w:p>
          <w:p w14:paraId="64B97FBF" w14:textId="77777777" w:rsidR="00E8390F" w:rsidRPr="007314C2" w:rsidRDefault="00E8390F" w:rsidP="00811B46">
            <w:pPr>
              <w:rPr>
                <w:rFonts w:ascii="Tahoma" w:hAnsi="Tahoma" w:cs="Tahoma"/>
              </w:rPr>
            </w:pPr>
          </w:p>
        </w:tc>
        <w:tc>
          <w:tcPr>
            <w:tcW w:w="1578" w:type="dxa"/>
          </w:tcPr>
          <w:p w14:paraId="3B66A0B9" w14:textId="77777777" w:rsidR="00E8390F" w:rsidRPr="007314C2" w:rsidRDefault="00E8390F" w:rsidP="00811B46">
            <w:pPr>
              <w:jc w:val="center"/>
              <w:rPr>
                <w:rFonts w:ascii="Tahoma" w:eastAsia="MS Gothic" w:hAnsi="Tahoma" w:cs="Tahoma"/>
              </w:rPr>
            </w:pPr>
            <w:r w:rsidRPr="007314C2">
              <w:rPr>
                <w:rFonts w:ascii="Segoe UI Symbol" w:eastAsia="MS Gothic" w:hAnsi="Segoe UI Symbol" w:cs="Segoe UI Symbol"/>
              </w:rPr>
              <w:t>☐</w:t>
            </w:r>
          </w:p>
        </w:tc>
        <w:tc>
          <w:tcPr>
            <w:tcW w:w="1578" w:type="dxa"/>
          </w:tcPr>
          <w:p w14:paraId="6B30A6FB"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4482D9DA" w14:textId="77777777" w:rsidR="00E8390F" w:rsidRPr="00461DA9" w:rsidRDefault="00E8390F" w:rsidP="00811B46">
            <w:pPr>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6AEC64F9" w14:textId="77777777" w:rsidR="00E8390F" w:rsidRPr="00461DA9" w:rsidRDefault="00E8390F" w:rsidP="00811B46">
            <w:pPr>
              <w:rPr>
                <w:rFonts w:ascii="Tahoma" w:eastAsia="Tahoma" w:hAnsi="Tahoma" w:cs="Tahoma"/>
              </w:rPr>
            </w:pPr>
          </w:p>
        </w:tc>
      </w:tr>
      <w:tr w:rsidR="00E8390F" w:rsidRPr="00461DA9" w14:paraId="61C30A91" w14:textId="77777777" w:rsidTr="00811B46">
        <w:tc>
          <w:tcPr>
            <w:tcW w:w="1578" w:type="dxa"/>
          </w:tcPr>
          <w:p w14:paraId="05BF46FB" w14:textId="77777777" w:rsidR="00E8390F" w:rsidRPr="007314C2" w:rsidRDefault="00E8390F" w:rsidP="00811B46">
            <w:pPr>
              <w:rPr>
                <w:rFonts w:ascii="Tahoma" w:hAnsi="Tahoma" w:cs="Tahoma"/>
              </w:rPr>
            </w:pPr>
            <w:r w:rsidRPr="007314C2">
              <w:rPr>
                <w:rFonts w:ascii="Tahoma" w:hAnsi="Tahoma" w:cs="Tahoma"/>
              </w:rPr>
              <w:t>isvs_6640</w:t>
            </w:r>
          </w:p>
        </w:tc>
        <w:tc>
          <w:tcPr>
            <w:tcW w:w="1578" w:type="dxa"/>
          </w:tcPr>
          <w:p w14:paraId="1612C362" w14:textId="77777777" w:rsidR="00E8390F" w:rsidRPr="007314C2" w:rsidRDefault="00E8390F" w:rsidP="00811B46">
            <w:pPr>
              <w:rPr>
                <w:rFonts w:ascii="Tahoma" w:hAnsi="Tahoma" w:cs="Tahoma"/>
              </w:rPr>
            </w:pPr>
            <w:r w:rsidRPr="007314C2">
              <w:rPr>
                <w:rFonts w:ascii="Tahoma" w:hAnsi="Tahoma" w:cs="Tahoma"/>
              </w:rPr>
              <w:t>Verejná lekáreň</w:t>
            </w:r>
          </w:p>
        </w:tc>
        <w:tc>
          <w:tcPr>
            <w:tcW w:w="1578" w:type="dxa"/>
          </w:tcPr>
          <w:p w14:paraId="68DE42EB" w14:textId="77777777" w:rsidR="00E8390F" w:rsidRPr="007314C2" w:rsidRDefault="00E8390F" w:rsidP="00811B46">
            <w:pPr>
              <w:jc w:val="center"/>
              <w:rPr>
                <w:rFonts w:ascii="Tahoma" w:eastAsia="MS Gothic" w:hAnsi="Tahoma" w:cs="Tahoma"/>
              </w:rPr>
            </w:pPr>
            <w:r w:rsidRPr="007314C2">
              <w:rPr>
                <w:rFonts w:ascii="Segoe UI Symbol" w:eastAsia="MS Gothic" w:hAnsi="Segoe UI Symbol" w:cs="Segoe UI Symbol"/>
              </w:rPr>
              <w:t>☐</w:t>
            </w:r>
          </w:p>
        </w:tc>
        <w:tc>
          <w:tcPr>
            <w:tcW w:w="1578" w:type="dxa"/>
          </w:tcPr>
          <w:p w14:paraId="31BA13AE"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4A91B9AD" w14:textId="77777777" w:rsidR="00E8390F" w:rsidRPr="00461DA9" w:rsidRDefault="00E8390F" w:rsidP="00811B46">
            <w:pPr>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538CF5EB" w14:textId="77777777" w:rsidR="00E8390F" w:rsidRPr="00461DA9" w:rsidRDefault="00E8390F" w:rsidP="00811B46">
            <w:pPr>
              <w:rPr>
                <w:rFonts w:ascii="Tahoma" w:eastAsia="Tahoma" w:hAnsi="Tahoma" w:cs="Tahoma"/>
              </w:rPr>
            </w:pPr>
          </w:p>
        </w:tc>
      </w:tr>
      <w:tr w:rsidR="00E8390F" w:rsidRPr="00461DA9" w14:paraId="6A506FAD" w14:textId="77777777" w:rsidTr="00811B46">
        <w:tc>
          <w:tcPr>
            <w:tcW w:w="1578" w:type="dxa"/>
          </w:tcPr>
          <w:p w14:paraId="1279407C" w14:textId="77777777" w:rsidR="00E8390F" w:rsidRPr="007314C2" w:rsidRDefault="00E8390F" w:rsidP="00811B46">
            <w:pPr>
              <w:rPr>
                <w:rFonts w:ascii="Tahoma" w:hAnsi="Tahoma" w:cs="Tahoma"/>
              </w:rPr>
            </w:pPr>
            <w:r w:rsidRPr="007314C2">
              <w:rPr>
                <w:rFonts w:ascii="Tahoma" w:hAnsi="Tahoma" w:cs="Tahoma"/>
              </w:rPr>
              <w:t>isvs_6636</w:t>
            </w:r>
          </w:p>
        </w:tc>
        <w:tc>
          <w:tcPr>
            <w:tcW w:w="1578" w:type="dxa"/>
          </w:tcPr>
          <w:p w14:paraId="50AB866D" w14:textId="77777777" w:rsidR="00E8390F" w:rsidRPr="007314C2" w:rsidRDefault="00E8390F" w:rsidP="00811B46">
            <w:pPr>
              <w:rPr>
                <w:rFonts w:ascii="Tahoma" w:hAnsi="Tahoma" w:cs="Tahoma"/>
              </w:rPr>
            </w:pPr>
            <w:r w:rsidRPr="007314C2">
              <w:rPr>
                <w:rFonts w:ascii="Tahoma" w:hAnsi="Tahoma" w:cs="Tahoma"/>
              </w:rPr>
              <w:t>Nemocničný informačný systém MEDEA</w:t>
            </w:r>
          </w:p>
        </w:tc>
        <w:tc>
          <w:tcPr>
            <w:tcW w:w="1578" w:type="dxa"/>
          </w:tcPr>
          <w:p w14:paraId="5F50D1F9" w14:textId="77777777" w:rsidR="00E8390F" w:rsidRPr="007314C2" w:rsidRDefault="00E8390F" w:rsidP="00811B46">
            <w:pPr>
              <w:jc w:val="center"/>
              <w:rPr>
                <w:rFonts w:ascii="Tahoma" w:eastAsia="MS Gothic" w:hAnsi="Tahoma" w:cs="Tahoma"/>
              </w:rPr>
            </w:pPr>
            <w:r w:rsidRPr="007314C2">
              <w:rPr>
                <w:rFonts w:ascii="Segoe UI Symbol" w:eastAsia="MS Gothic" w:hAnsi="Segoe UI Symbol" w:cs="Segoe UI Symbol"/>
              </w:rPr>
              <w:t>☐</w:t>
            </w:r>
          </w:p>
        </w:tc>
        <w:tc>
          <w:tcPr>
            <w:tcW w:w="1578" w:type="dxa"/>
          </w:tcPr>
          <w:p w14:paraId="3A941726"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5E48D08A" w14:textId="77777777" w:rsidR="00E8390F" w:rsidRPr="00461DA9" w:rsidRDefault="00E8390F" w:rsidP="00811B46">
            <w:pPr>
              <w:ind w:left="28"/>
              <w:rPr>
                <w:rFonts w:ascii="Tahoma" w:eastAsia="Tahoma" w:hAnsi="Tahoma" w:cs="Tahoma"/>
              </w:rPr>
            </w:pPr>
            <w:r w:rsidRPr="00461DA9">
              <w:rPr>
                <w:rFonts w:ascii="Tahoma" w:eastAsia="Tahoma" w:hAnsi="Tahoma" w:cs="Tahoma"/>
              </w:rPr>
              <w:t> Agendový</w:t>
            </w:r>
          </w:p>
        </w:tc>
        <w:tc>
          <w:tcPr>
            <w:tcW w:w="1578" w:type="dxa"/>
          </w:tcPr>
          <w:p w14:paraId="2A751FC4" w14:textId="77777777" w:rsidR="00E8390F" w:rsidRPr="00461DA9" w:rsidRDefault="00E8390F" w:rsidP="00811B46">
            <w:pPr>
              <w:rPr>
                <w:rFonts w:ascii="Tahoma" w:eastAsia="Tahoma" w:hAnsi="Tahoma" w:cs="Tahoma"/>
              </w:rPr>
            </w:pPr>
          </w:p>
        </w:tc>
      </w:tr>
      <w:tr w:rsidR="00E8390F" w:rsidRPr="00461DA9" w14:paraId="2CC41EC7" w14:textId="77777777" w:rsidTr="00811B46">
        <w:tc>
          <w:tcPr>
            <w:tcW w:w="1578" w:type="dxa"/>
          </w:tcPr>
          <w:p w14:paraId="2AD93902" w14:textId="77777777" w:rsidR="00E8390F" w:rsidRPr="007314C2" w:rsidRDefault="00E8390F" w:rsidP="00811B46">
            <w:pPr>
              <w:rPr>
                <w:rFonts w:ascii="Tahoma" w:hAnsi="Tahoma" w:cs="Tahoma"/>
              </w:rPr>
            </w:pPr>
            <w:r w:rsidRPr="007314C2">
              <w:rPr>
                <w:rFonts w:ascii="Tahoma" w:hAnsi="Tahoma" w:cs="Tahoma"/>
              </w:rPr>
              <w:t>isvs_6939</w:t>
            </w:r>
          </w:p>
        </w:tc>
        <w:tc>
          <w:tcPr>
            <w:tcW w:w="1578" w:type="dxa"/>
          </w:tcPr>
          <w:p w14:paraId="6A6CD08D" w14:textId="77777777" w:rsidR="00E8390F" w:rsidRPr="007314C2" w:rsidRDefault="00E8390F" w:rsidP="00811B46">
            <w:pPr>
              <w:rPr>
                <w:rFonts w:ascii="Tahoma" w:hAnsi="Tahoma" w:cs="Tahoma"/>
              </w:rPr>
            </w:pPr>
            <w:r w:rsidRPr="007314C2">
              <w:rPr>
                <w:rFonts w:ascii="Tahoma" w:hAnsi="Tahoma" w:cs="Tahoma"/>
              </w:rPr>
              <w:t>Personálny a mzdový informačný systém</w:t>
            </w:r>
          </w:p>
        </w:tc>
        <w:tc>
          <w:tcPr>
            <w:tcW w:w="1578" w:type="dxa"/>
          </w:tcPr>
          <w:p w14:paraId="6B898E5B" w14:textId="77777777" w:rsidR="00E8390F" w:rsidRPr="009974A5" w:rsidRDefault="00E8390F" w:rsidP="00811B46">
            <w:pPr>
              <w:jc w:val="center"/>
              <w:rPr>
                <w:rFonts w:ascii="Tahoma" w:eastAsia="MS Gothic" w:hAnsi="Tahoma" w:cs="Tahoma"/>
              </w:rPr>
            </w:pPr>
            <w:r w:rsidRPr="009974A5">
              <w:rPr>
                <w:rFonts w:ascii="Segoe UI Symbol" w:eastAsia="MS Gothic" w:hAnsi="Segoe UI Symbol" w:cs="Segoe UI Symbol"/>
              </w:rPr>
              <w:t>☐</w:t>
            </w:r>
          </w:p>
        </w:tc>
        <w:tc>
          <w:tcPr>
            <w:tcW w:w="1578" w:type="dxa"/>
          </w:tcPr>
          <w:p w14:paraId="172730CC"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5587BFC6" w14:textId="77777777" w:rsidR="00E8390F" w:rsidRPr="00461DA9" w:rsidRDefault="00E8390F" w:rsidP="00811B46">
            <w:pPr>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53D4FB93" w14:textId="77777777" w:rsidR="00E8390F" w:rsidRPr="00461DA9" w:rsidRDefault="00E8390F" w:rsidP="00811B46">
            <w:pPr>
              <w:rPr>
                <w:rFonts w:ascii="Tahoma" w:eastAsia="Tahoma" w:hAnsi="Tahoma" w:cs="Tahoma"/>
              </w:rPr>
            </w:pPr>
          </w:p>
        </w:tc>
      </w:tr>
      <w:tr w:rsidR="00E8390F" w:rsidRPr="00461DA9" w14:paraId="7C8A86F0" w14:textId="77777777" w:rsidTr="00811B46">
        <w:tc>
          <w:tcPr>
            <w:tcW w:w="1578" w:type="dxa"/>
          </w:tcPr>
          <w:p w14:paraId="7ADD931A" w14:textId="77777777" w:rsidR="00E8390F" w:rsidRPr="009974A5" w:rsidRDefault="00E8390F" w:rsidP="00811B46">
            <w:pPr>
              <w:rPr>
                <w:rFonts w:ascii="Tahoma" w:hAnsi="Tahoma" w:cs="Tahoma"/>
              </w:rPr>
            </w:pPr>
            <w:r w:rsidRPr="009974A5">
              <w:rPr>
                <w:rFonts w:ascii="Tahoma" w:hAnsi="Tahoma" w:cs="Tahoma"/>
              </w:rPr>
              <w:t>isvs_6938</w:t>
            </w:r>
          </w:p>
        </w:tc>
        <w:tc>
          <w:tcPr>
            <w:tcW w:w="1578" w:type="dxa"/>
          </w:tcPr>
          <w:p w14:paraId="21615258" w14:textId="77777777" w:rsidR="00E8390F" w:rsidRPr="009974A5" w:rsidRDefault="00E8390F" w:rsidP="00811B46">
            <w:pPr>
              <w:rPr>
                <w:rFonts w:ascii="Tahoma" w:hAnsi="Tahoma" w:cs="Tahoma"/>
              </w:rPr>
            </w:pPr>
            <w:r w:rsidRPr="009974A5">
              <w:rPr>
                <w:rFonts w:ascii="Tahoma" w:hAnsi="Tahoma" w:cs="Tahoma"/>
              </w:rPr>
              <w:t>Ekonomický informačný systém</w:t>
            </w:r>
          </w:p>
        </w:tc>
        <w:tc>
          <w:tcPr>
            <w:tcW w:w="1578" w:type="dxa"/>
          </w:tcPr>
          <w:p w14:paraId="2DA0C439" w14:textId="77777777" w:rsidR="00E8390F" w:rsidRPr="009974A5" w:rsidRDefault="00E8390F" w:rsidP="00811B46">
            <w:pPr>
              <w:jc w:val="center"/>
              <w:rPr>
                <w:rFonts w:ascii="Tahoma" w:eastAsia="MS Gothic" w:hAnsi="Tahoma" w:cs="Tahoma"/>
              </w:rPr>
            </w:pPr>
            <w:r w:rsidRPr="009974A5">
              <w:rPr>
                <w:rFonts w:ascii="Segoe UI Symbol" w:eastAsia="MS Gothic" w:hAnsi="Segoe UI Symbol" w:cs="Segoe UI Symbol"/>
              </w:rPr>
              <w:t>☐</w:t>
            </w:r>
          </w:p>
        </w:tc>
        <w:tc>
          <w:tcPr>
            <w:tcW w:w="1578" w:type="dxa"/>
          </w:tcPr>
          <w:p w14:paraId="0B9498C6"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5EB5A424" w14:textId="77777777" w:rsidR="00E8390F" w:rsidRPr="00461DA9" w:rsidRDefault="00E8390F" w:rsidP="00811B46">
            <w:pPr>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7966EC77" w14:textId="77777777" w:rsidR="00E8390F" w:rsidRPr="00461DA9" w:rsidRDefault="00E8390F" w:rsidP="00811B46">
            <w:pPr>
              <w:rPr>
                <w:rFonts w:ascii="Tahoma" w:eastAsia="Tahoma" w:hAnsi="Tahoma" w:cs="Tahoma"/>
              </w:rPr>
            </w:pPr>
          </w:p>
        </w:tc>
      </w:tr>
      <w:tr w:rsidR="00E8390F" w:rsidRPr="00461DA9" w14:paraId="0997CE57" w14:textId="77777777" w:rsidTr="00811B46">
        <w:tc>
          <w:tcPr>
            <w:tcW w:w="1578" w:type="dxa"/>
          </w:tcPr>
          <w:p w14:paraId="6967B32D" w14:textId="77777777" w:rsidR="00E8390F" w:rsidRPr="009974A5" w:rsidRDefault="00E8390F" w:rsidP="00811B46">
            <w:pPr>
              <w:rPr>
                <w:rFonts w:ascii="Tahoma" w:hAnsi="Tahoma" w:cs="Tahoma"/>
              </w:rPr>
            </w:pPr>
            <w:r w:rsidRPr="009974A5">
              <w:rPr>
                <w:rFonts w:ascii="Tahoma" w:hAnsi="Tahoma" w:cs="Tahoma"/>
              </w:rPr>
              <w:t>isvs_6936</w:t>
            </w:r>
          </w:p>
        </w:tc>
        <w:tc>
          <w:tcPr>
            <w:tcW w:w="1578" w:type="dxa"/>
          </w:tcPr>
          <w:p w14:paraId="4A51A747" w14:textId="77777777" w:rsidR="00E8390F" w:rsidRPr="009974A5" w:rsidRDefault="00E8390F" w:rsidP="00811B46">
            <w:pPr>
              <w:rPr>
                <w:rFonts w:ascii="Tahoma" w:hAnsi="Tahoma" w:cs="Tahoma"/>
              </w:rPr>
            </w:pPr>
            <w:r w:rsidRPr="009974A5">
              <w:rPr>
                <w:rFonts w:ascii="Tahoma" w:hAnsi="Tahoma" w:cs="Tahoma"/>
              </w:rPr>
              <w:t>Lekárenský systém</w:t>
            </w:r>
          </w:p>
        </w:tc>
        <w:tc>
          <w:tcPr>
            <w:tcW w:w="1578" w:type="dxa"/>
          </w:tcPr>
          <w:p w14:paraId="398B3825" w14:textId="77777777" w:rsidR="00E8390F" w:rsidRPr="009974A5" w:rsidRDefault="00E8390F" w:rsidP="00811B46">
            <w:pPr>
              <w:jc w:val="center"/>
              <w:rPr>
                <w:rFonts w:ascii="Tahoma" w:eastAsia="MS Gothic" w:hAnsi="Tahoma" w:cs="Tahoma"/>
              </w:rPr>
            </w:pPr>
            <w:r w:rsidRPr="009974A5">
              <w:rPr>
                <w:rFonts w:ascii="Segoe UI Symbol" w:eastAsia="MS Gothic" w:hAnsi="Segoe UI Symbol" w:cs="Segoe UI Symbol"/>
              </w:rPr>
              <w:t>☐</w:t>
            </w:r>
          </w:p>
        </w:tc>
        <w:tc>
          <w:tcPr>
            <w:tcW w:w="1578" w:type="dxa"/>
          </w:tcPr>
          <w:p w14:paraId="2CF5A5C1"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66E4AD6F" w14:textId="77777777" w:rsidR="00E8390F" w:rsidRPr="00461DA9" w:rsidRDefault="00E8390F" w:rsidP="00811B46">
            <w:pPr>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6DDE70BC" w14:textId="77777777" w:rsidR="00E8390F" w:rsidRPr="00461DA9" w:rsidRDefault="00E8390F" w:rsidP="00811B46">
            <w:pPr>
              <w:rPr>
                <w:rFonts w:ascii="Tahoma" w:eastAsia="Tahoma" w:hAnsi="Tahoma" w:cs="Tahoma"/>
              </w:rPr>
            </w:pPr>
          </w:p>
        </w:tc>
      </w:tr>
      <w:tr w:rsidR="00E8390F" w:rsidRPr="00461DA9" w14:paraId="4C07A536" w14:textId="77777777" w:rsidTr="00811B46">
        <w:tc>
          <w:tcPr>
            <w:tcW w:w="1578" w:type="dxa"/>
          </w:tcPr>
          <w:p w14:paraId="1FD3A4C4" w14:textId="77777777" w:rsidR="00E8390F" w:rsidRPr="009974A5" w:rsidRDefault="00E8390F" w:rsidP="00811B46">
            <w:pPr>
              <w:rPr>
                <w:rFonts w:ascii="Tahoma" w:hAnsi="Tahoma" w:cs="Tahoma"/>
              </w:rPr>
            </w:pPr>
            <w:r w:rsidRPr="009974A5">
              <w:rPr>
                <w:rFonts w:ascii="Tahoma" w:hAnsi="Tahoma" w:cs="Tahoma"/>
              </w:rPr>
              <w:t>isvs_6940</w:t>
            </w:r>
          </w:p>
        </w:tc>
        <w:tc>
          <w:tcPr>
            <w:tcW w:w="1578" w:type="dxa"/>
          </w:tcPr>
          <w:p w14:paraId="1564BFC8" w14:textId="77777777" w:rsidR="00E8390F" w:rsidRPr="009974A5" w:rsidRDefault="00E8390F" w:rsidP="00811B46">
            <w:pPr>
              <w:rPr>
                <w:rFonts w:ascii="Tahoma" w:hAnsi="Tahoma" w:cs="Tahoma"/>
              </w:rPr>
            </w:pPr>
            <w:r w:rsidRPr="009974A5">
              <w:rPr>
                <w:rFonts w:ascii="Tahoma" w:hAnsi="Tahoma" w:cs="Tahoma"/>
              </w:rPr>
              <w:t>Informačný systém správy budov a zariadení</w:t>
            </w:r>
          </w:p>
        </w:tc>
        <w:tc>
          <w:tcPr>
            <w:tcW w:w="1578" w:type="dxa"/>
          </w:tcPr>
          <w:p w14:paraId="551E278F" w14:textId="77777777" w:rsidR="00E8390F" w:rsidRPr="001E7898" w:rsidRDefault="00E8390F" w:rsidP="00811B46">
            <w:pPr>
              <w:jc w:val="center"/>
              <w:rPr>
                <w:rFonts w:ascii="Tahoma" w:eastAsia="MS Gothic" w:hAnsi="Tahoma" w:cs="Tahoma"/>
              </w:rPr>
            </w:pPr>
            <w:r w:rsidRPr="009974A5">
              <w:rPr>
                <w:rFonts w:ascii="Segoe UI Symbol" w:eastAsia="MS Gothic" w:hAnsi="Segoe UI Symbol" w:cs="Segoe UI Symbol"/>
              </w:rPr>
              <w:t>☐</w:t>
            </w:r>
          </w:p>
        </w:tc>
        <w:tc>
          <w:tcPr>
            <w:tcW w:w="1578" w:type="dxa"/>
          </w:tcPr>
          <w:p w14:paraId="00E072DE"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3DA360ED" w14:textId="77777777" w:rsidR="00E8390F" w:rsidRPr="00461DA9" w:rsidRDefault="00E8390F" w:rsidP="00811B46">
            <w:pPr>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3FCA395E" w14:textId="77777777" w:rsidR="00E8390F" w:rsidRPr="00461DA9" w:rsidRDefault="00E8390F" w:rsidP="00811B46">
            <w:pPr>
              <w:rPr>
                <w:rFonts w:ascii="Tahoma" w:eastAsia="Tahoma" w:hAnsi="Tahoma" w:cs="Tahoma"/>
              </w:rPr>
            </w:pPr>
          </w:p>
        </w:tc>
      </w:tr>
      <w:tr w:rsidR="00E8390F" w:rsidRPr="00461DA9" w14:paraId="76624E25" w14:textId="77777777" w:rsidTr="00811B46">
        <w:tc>
          <w:tcPr>
            <w:tcW w:w="1578" w:type="dxa"/>
          </w:tcPr>
          <w:p w14:paraId="5C59EF31" w14:textId="77777777" w:rsidR="00E8390F" w:rsidRPr="001E7898" w:rsidRDefault="00E8390F" w:rsidP="00811B46">
            <w:pPr>
              <w:rPr>
                <w:rFonts w:ascii="Tahoma" w:hAnsi="Tahoma" w:cs="Tahoma"/>
              </w:rPr>
            </w:pPr>
            <w:r w:rsidRPr="001E7898">
              <w:rPr>
                <w:rFonts w:ascii="Tahoma" w:hAnsi="Tahoma" w:cs="Tahoma"/>
              </w:rPr>
              <w:lastRenderedPageBreak/>
              <w:t>isvs_6897</w:t>
            </w:r>
          </w:p>
        </w:tc>
        <w:tc>
          <w:tcPr>
            <w:tcW w:w="1578" w:type="dxa"/>
          </w:tcPr>
          <w:p w14:paraId="013A1E32" w14:textId="77777777" w:rsidR="00E8390F" w:rsidRPr="001E7898" w:rsidRDefault="00E8390F" w:rsidP="00811B46">
            <w:pPr>
              <w:rPr>
                <w:rFonts w:ascii="Tahoma" w:hAnsi="Tahoma" w:cs="Tahoma"/>
              </w:rPr>
            </w:pPr>
            <w:r w:rsidRPr="001E7898">
              <w:rPr>
                <w:rFonts w:ascii="Tahoma" w:hAnsi="Tahoma" w:cs="Tahoma"/>
              </w:rPr>
              <w:t>Nemocničný informačný systém MEDIS</w:t>
            </w:r>
          </w:p>
        </w:tc>
        <w:tc>
          <w:tcPr>
            <w:tcW w:w="1578" w:type="dxa"/>
          </w:tcPr>
          <w:p w14:paraId="2DA50D27" w14:textId="77777777" w:rsidR="00E8390F" w:rsidRPr="00F167CF" w:rsidRDefault="00E8390F" w:rsidP="00811B46">
            <w:pPr>
              <w:jc w:val="center"/>
              <w:rPr>
                <w:rFonts w:ascii="Tahoma" w:eastAsia="MS Gothic" w:hAnsi="Tahoma" w:cs="Tahoma"/>
              </w:rPr>
            </w:pPr>
            <w:r w:rsidRPr="001E7898">
              <w:rPr>
                <w:rFonts w:ascii="Segoe UI Symbol" w:eastAsia="MS Gothic" w:hAnsi="Segoe UI Symbol" w:cs="Segoe UI Symbol"/>
              </w:rPr>
              <w:t>☐</w:t>
            </w:r>
          </w:p>
        </w:tc>
        <w:tc>
          <w:tcPr>
            <w:tcW w:w="1578" w:type="dxa"/>
          </w:tcPr>
          <w:p w14:paraId="2FF6525C"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17C25373" w14:textId="77777777" w:rsidR="00E8390F" w:rsidRPr="00461DA9" w:rsidRDefault="00E8390F" w:rsidP="00811B46">
            <w:pPr>
              <w:ind w:left="28"/>
              <w:rPr>
                <w:rFonts w:ascii="Tahoma" w:eastAsia="Tahoma" w:hAnsi="Tahoma" w:cs="Tahoma"/>
              </w:rPr>
            </w:pPr>
            <w:r w:rsidRPr="00461DA9">
              <w:rPr>
                <w:rFonts w:ascii="Tahoma" w:eastAsia="Tahoma" w:hAnsi="Tahoma" w:cs="Tahoma"/>
              </w:rPr>
              <w:t> Agendový</w:t>
            </w:r>
          </w:p>
        </w:tc>
        <w:tc>
          <w:tcPr>
            <w:tcW w:w="1578" w:type="dxa"/>
          </w:tcPr>
          <w:p w14:paraId="15083191" w14:textId="77777777" w:rsidR="00E8390F" w:rsidRPr="00461DA9" w:rsidRDefault="00E8390F" w:rsidP="00811B46">
            <w:pPr>
              <w:rPr>
                <w:rFonts w:ascii="Tahoma" w:eastAsia="Tahoma" w:hAnsi="Tahoma" w:cs="Tahoma"/>
              </w:rPr>
            </w:pPr>
          </w:p>
        </w:tc>
      </w:tr>
      <w:tr w:rsidR="00E8390F" w:rsidRPr="00461DA9" w14:paraId="593F57F4" w14:textId="77777777" w:rsidTr="00811B46">
        <w:tc>
          <w:tcPr>
            <w:tcW w:w="1578" w:type="dxa"/>
          </w:tcPr>
          <w:p w14:paraId="345CC80F" w14:textId="77777777" w:rsidR="00E8390F" w:rsidRPr="00F167CF" w:rsidRDefault="00E8390F" w:rsidP="00811B46">
            <w:pPr>
              <w:rPr>
                <w:rFonts w:ascii="Tahoma" w:hAnsi="Tahoma" w:cs="Tahoma"/>
              </w:rPr>
            </w:pPr>
            <w:r w:rsidRPr="00F167CF">
              <w:rPr>
                <w:rFonts w:ascii="Tahoma" w:hAnsi="Tahoma" w:cs="Tahoma"/>
              </w:rPr>
              <w:t> isvs_7137</w:t>
            </w:r>
          </w:p>
        </w:tc>
        <w:tc>
          <w:tcPr>
            <w:tcW w:w="1578" w:type="dxa"/>
          </w:tcPr>
          <w:p w14:paraId="6673A4D0" w14:textId="77777777" w:rsidR="00E8390F" w:rsidRPr="00F167CF" w:rsidRDefault="00E8390F" w:rsidP="00811B46">
            <w:pPr>
              <w:rPr>
                <w:rFonts w:ascii="Tahoma" w:hAnsi="Tahoma" w:cs="Tahoma"/>
              </w:rPr>
            </w:pPr>
            <w:hyperlink r:id="rId34" w:history="1">
              <w:r w:rsidRPr="009F7FE9">
                <w:rPr>
                  <w:u w:val="single"/>
                </w:rPr>
                <w:t>MIS - Reporting</w:t>
              </w:r>
            </w:hyperlink>
          </w:p>
        </w:tc>
        <w:tc>
          <w:tcPr>
            <w:tcW w:w="1578" w:type="dxa"/>
          </w:tcPr>
          <w:p w14:paraId="7D86B6B2" w14:textId="77777777" w:rsidR="00E8390F" w:rsidRPr="0017315B" w:rsidRDefault="00E8390F" w:rsidP="00811B46">
            <w:pPr>
              <w:jc w:val="center"/>
              <w:rPr>
                <w:rFonts w:ascii="Tahoma" w:eastAsia="MS Gothic" w:hAnsi="Tahoma" w:cs="Tahoma"/>
              </w:rPr>
            </w:pPr>
            <w:r w:rsidRPr="00C53937">
              <w:rPr>
                <w:rFonts w:ascii="Segoe UI Symbol" w:eastAsia="MS Gothic" w:hAnsi="Segoe UI Symbol" w:cs="Segoe UI Symbol"/>
              </w:rPr>
              <w:t>☐</w:t>
            </w:r>
          </w:p>
        </w:tc>
        <w:tc>
          <w:tcPr>
            <w:tcW w:w="1578" w:type="dxa"/>
          </w:tcPr>
          <w:p w14:paraId="341BC386"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2828C512" w14:textId="77777777" w:rsidR="00E8390F" w:rsidRPr="00461DA9" w:rsidRDefault="00E8390F" w:rsidP="00811B46">
            <w:pPr>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3F1D11C4" w14:textId="77777777" w:rsidR="00E8390F" w:rsidRPr="00461DA9" w:rsidRDefault="00E8390F" w:rsidP="00811B46">
            <w:pPr>
              <w:rPr>
                <w:rFonts w:ascii="Tahoma" w:eastAsia="Tahoma" w:hAnsi="Tahoma" w:cs="Tahoma"/>
              </w:rPr>
            </w:pPr>
          </w:p>
        </w:tc>
      </w:tr>
      <w:tr w:rsidR="00E8390F" w:rsidRPr="00461DA9" w14:paraId="6C41AB14" w14:textId="77777777" w:rsidTr="00811B46">
        <w:tc>
          <w:tcPr>
            <w:tcW w:w="1578" w:type="dxa"/>
          </w:tcPr>
          <w:p w14:paraId="6E1E1DFB" w14:textId="77777777" w:rsidR="00E8390F" w:rsidRPr="00860007" w:rsidRDefault="00E8390F" w:rsidP="00811B46">
            <w:pPr>
              <w:rPr>
                <w:rFonts w:ascii="Tahoma" w:hAnsi="Tahoma" w:cs="Tahoma"/>
              </w:rPr>
            </w:pPr>
            <w:r w:rsidRPr="00860007">
              <w:rPr>
                <w:rFonts w:ascii="Tahoma" w:hAnsi="Tahoma" w:cs="Tahoma"/>
              </w:rPr>
              <w:t>isvs_7070</w:t>
            </w:r>
          </w:p>
        </w:tc>
        <w:tc>
          <w:tcPr>
            <w:tcW w:w="1578" w:type="dxa"/>
          </w:tcPr>
          <w:p w14:paraId="14710712" w14:textId="77777777" w:rsidR="00E8390F" w:rsidRPr="00860007" w:rsidRDefault="00E8390F" w:rsidP="00811B46">
            <w:pPr>
              <w:rPr>
                <w:rFonts w:ascii="Tahoma" w:hAnsi="Tahoma" w:cs="Tahoma"/>
              </w:rPr>
            </w:pPr>
            <w:r w:rsidRPr="00860007">
              <w:rPr>
                <w:rFonts w:ascii="Tahoma" w:hAnsi="Tahoma" w:cs="Tahoma"/>
              </w:rPr>
              <w:t>Personalistika a Mzdy SPIN</w:t>
            </w:r>
          </w:p>
        </w:tc>
        <w:tc>
          <w:tcPr>
            <w:tcW w:w="1578" w:type="dxa"/>
          </w:tcPr>
          <w:p w14:paraId="4F28EBC5" w14:textId="77777777" w:rsidR="00E8390F" w:rsidRPr="00860007" w:rsidRDefault="00E8390F" w:rsidP="00811B46">
            <w:pPr>
              <w:jc w:val="center"/>
              <w:rPr>
                <w:rFonts w:ascii="Tahoma" w:eastAsia="MS Gothic" w:hAnsi="Tahoma" w:cs="Tahoma"/>
              </w:rPr>
            </w:pPr>
            <w:r w:rsidRPr="00860007">
              <w:rPr>
                <w:rFonts w:ascii="Segoe UI Symbol" w:eastAsia="MS Gothic" w:hAnsi="Segoe UI Symbol" w:cs="Segoe UI Symbol"/>
              </w:rPr>
              <w:t>☐</w:t>
            </w:r>
          </w:p>
        </w:tc>
        <w:tc>
          <w:tcPr>
            <w:tcW w:w="1578" w:type="dxa"/>
          </w:tcPr>
          <w:p w14:paraId="6FE9C12D"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75A4C8AA" w14:textId="77777777" w:rsidR="00E8390F" w:rsidRPr="00461DA9" w:rsidRDefault="00E8390F" w:rsidP="00811B46">
            <w:pPr>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4DB3228F" w14:textId="77777777" w:rsidR="00E8390F" w:rsidRPr="00461DA9" w:rsidRDefault="00E8390F" w:rsidP="00811B46">
            <w:pPr>
              <w:rPr>
                <w:rFonts w:ascii="Tahoma" w:eastAsia="Tahoma" w:hAnsi="Tahoma" w:cs="Tahoma"/>
              </w:rPr>
            </w:pPr>
          </w:p>
        </w:tc>
      </w:tr>
      <w:tr w:rsidR="00E8390F" w:rsidRPr="00461DA9" w14:paraId="5C36C3B4" w14:textId="77777777" w:rsidTr="00811B46">
        <w:tc>
          <w:tcPr>
            <w:tcW w:w="1578" w:type="dxa"/>
          </w:tcPr>
          <w:p w14:paraId="2E4D0405" w14:textId="77777777" w:rsidR="00E8390F" w:rsidRPr="00860007" w:rsidRDefault="00E8390F" w:rsidP="00811B46">
            <w:pPr>
              <w:spacing w:after="0"/>
              <w:rPr>
                <w:rFonts w:ascii="Tahoma" w:hAnsi="Tahoma" w:cs="Tahoma"/>
              </w:rPr>
            </w:pPr>
            <w:r w:rsidRPr="00860007">
              <w:rPr>
                <w:rFonts w:ascii="Tahoma" w:hAnsi="Tahoma" w:cs="Tahoma"/>
              </w:rPr>
              <w:t>isvs_7</w:t>
            </w:r>
          </w:p>
          <w:p w14:paraId="5BA00111" w14:textId="77777777" w:rsidR="00E8390F" w:rsidRPr="00860007" w:rsidRDefault="00E8390F" w:rsidP="00811B46">
            <w:pPr>
              <w:rPr>
                <w:rFonts w:ascii="Tahoma" w:hAnsi="Tahoma" w:cs="Tahoma"/>
              </w:rPr>
            </w:pPr>
            <w:r w:rsidRPr="00860007">
              <w:rPr>
                <w:rFonts w:ascii="Tahoma" w:hAnsi="Tahoma" w:cs="Tahoma"/>
              </w:rPr>
              <w:t>073</w:t>
            </w:r>
          </w:p>
        </w:tc>
        <w:tc>
          <w:tcPr>
            <w:tcW w:w="1578" w:type="dxa"/>
          </w:tcPr>
          <w:p w14:paraId="2455CD6F" w14:textId="77777777" w:rsidR="00E8390F" w:rsidRPr="00860007" w:rsidRDefault="00E8390F" w:rsidP="00811B46">
            <w:pPr>
              <w:rPr>
                <w:rFonts w:ascii="Tahoma" w:hAnsi="Tahoma" w:cs="Tahoma"/>
              </w:rPr>
            </w:pPr>
            <w:r w:rsidRPr="00860007">
              <w:rPr>
                <w:rFonts w:ascii="Tahoma" w:hAnsi="Tahoma" w:cs="Tahoma"/>
              </w:rPr>
              <w:t>Evidencia a ukladanie zmlúv</w:t>
            </w:r>
          </w:p>
        </w:tc>
        <w:tc>
          <w:tcPr>
            <w:tcW w:w="1578" w:type="dxa"/>
          </w:tcPr>
          <w:p w14:paraId="0AB6D027" w14:textId="77777777" w:rsidR="00E8390F" w:rsidRPr="00860007" w:rsidRDefault="00E8390F" w:rsidP="00811B46">
            <w:pPr>
              <w:jc w:val="center"/>
              <w:rPr>
                <w:rFonts w:ascii="Tahoma" w:eastAsia="MS Gothic" w:hAnsi="Tahoma" w:cs="Tahoma"/>
              </w:rPr>
            </w:pPr>
            <w:r w:rsidRPr="00860007">
              <w:rPr>
                <w:rFonts w:ascii="Segoe UI Symbol" w:eastAsia="MS Gothic" w:hAnsi="Segoe UI Symbol" w:cs="Segoe UI Symbol"/>
              </w:rPr>
              <w:t>☐</w:t>
            </w:r>
          </w:p>
        </w:tc>
        <w:tc>
          <w:tcPr>
            <w:tcW w:w="1578" w:type="dxa"/>
          </w:tcPr>
          <w:p w14:paraId="225C1DD2"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42F0B6DD" w14:textId="77777777" w:rsidR="00E8390F" w:rsidRPr="00461DA9" w:rsidRDefault="00E8390F" w:rsidP="00811B46">
            <w:pPr>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27A41141" w14:textId="77777777" w:rsidR="00E8390F" w:rsidRPr="00461DA9" w:rsidRDefault="00E8390F" w:rsidP="00811B46">
            <w:pPr>
              <w:rPr>
                <w:rFonts w:ascii="Tahoma" w:eastAsia="Tahoma" w:hAnsi="Tahoma" w:cs="Tahoma"/>
              </w:rPr>
            </w:pPr>
          </w:p>
        </w:tc>
      </w:tr>
      <w:tr w:rsidR="00E8390F" w:rsidRPr="00461DA9" w14:paraId="06F13767" w14:textId="77777777" w:rsidTr="00811B46">
        <w:tc>
          <w:tcPr>
            <w:tcW w:w="1578" w:type="dxa"/>
          </w:tcPr>
          <w:p w14:paraId="3BFEA91B" w14:textId="77777777" w:rsidR="00E8390F" w:rsidRPr="00860007" w:rsidRDefault="00E8390F" w:rsidP="00811B46">
            <w:pPr>
              <w:spacing w:after="0"/>
              <w:rPr>
                <w:rFonts w:ascii="Tahoma" w:hAnsi="Tahoma" w:cs="Tahoma"/>
              </w:rPr>
            </w:pPr>
            <w:r w:rsidRPr="00860007">
              <w:rPr>
                <w:rFonts w:ascii="Tahoma" w:hAnsi="Tahoma" w:cs="Tahoma"/>
              </w:rPr>
              <w:t>isvs_7</w:t>
            </w:r>
          </w:p>
          <w:p w14:paraId="33AA4D0C" w14:textId="77777777" w:rsidR="00E8390F" w:rsidRPr="00860007" w:rsidRDefault="00E8390F" w:rsidP="00811B46">
            <w:pPr>
              <w:rPr>
                <w:rFonts w:ascii="Tahoma" w:hAnsi="Tahoma" w:cs="Tahoma"/>
              </w:rPr>
            </w:pPr>
            <w:r w:rsidRPr="00860007">
              <w:rPr>
                <w:rFonts w:ascii="Tahoma" w:hAnsi="Tahoma" w:cs="Tahoma"/>
              </w:rPr>
              <w:t>068</w:t>
            </w:r>
          </w:p>
        </w:tc>
        <w:tc>
          <w:tcPr>
            <w:tcW w:w="1578" w:type="dxa"/>
          </w:tcPr>
          <w:p w14:paraId="275A8FD7" w14:textId="77777777" w:rsidR="00E8390F" w:rsidRPr="00860007" w:rsidRDefault="00E8390F" w:rsidP="00811B46">
            <w:pPr>
              <w:rPr>
                <w:rFonts w:ascii="Tahoma" w:hAnsi="Tahoma" w:cs="Tahoma"/>
              </w:rPr>
            </w:pPr>
            <w:r w:rsidRPr="00860007">
              <w:rPr>
                <w:rFonts w:ascii="Tahoma" w:hAnsi="Tahoma" w:cs="Tahoma"/>
              </w:rPr>
              <w:t>Microsoft Dynamics 365 Business Central</w:t>
            </w:r>
          </w:p>
        </w:tc>
        <w:tc>
          <w:tcPr>
            <w:tcW w:w="1578" w:type="dxa"/>
          </w:tcPr>
          <w:p w14:paraId="584CF3B6" w14:textId="77777777" w:rsidR="00E8390F" w:rsidRPr="00860007" w:rsidRDefault="00E8390F" w:rsidP="00811B46">
            <w:pPr>
              <w:jc w:val="center"/>
              <w:rPr>
                <w:rFonts w:ascii="Tahoma" w:eastAsia="MS Gothic" w:hAnsi="Tahoma" w:cs="Tahoma"/>
              </w:rPr>
            </w:pPr>
            <w:r w:rsidRPr="00860007">
              <w:rPr>
                <w:rFonts w:ascii="Segoe UI Symbol" w:eastAsia="MS Gothic" w:hAnsi="Segoe UI Symbol" w:cs="Segoe UI Symbol"/>
              </w:rPr>
              <w:t>☐</w:t>
            </w:r>
          </w:p>
        </w:tc>
        <w:tc>
          <w:tcPr>
            <w:tcW w:w="1578" w:type="dxa"/>
          </w:tcPr>
          <w:p w14:paraId="1B2E6755" w14:textId="77777777" w:rsidR="00E8390F" w:rsidRPr="00461DA9" w:rsidRDefault="00E8390F" w:rsidP="00811B46">
            <w:pPr>
              <w:ind w:left="28"/>
              <w:rPr>
                <w:rFonts w:ascii="Tahoma" w:eastAsia="Tahoma" w:hAnsi="Tahoma" w:cs="Tahoma"/>
              </w:rPr>
            </w:pPr>
            <w:r w:rsidRPr="00461DA9">
              <w:rPr>
                <w:rFonts w:ascii="Tahoma" w:eastAsia="Tahoma" w:hAnsi="Tahoma" w:cs="Tahoma"/>
              </w:rPr>
              <w:t> Prevádzkovaný a plánujem rozvíjať</w:t>
            </w:r>
          </w:p>
        </w:tc>
        <w:tc>
          <w:tcPr>
            <w:tcW w:w="1578" w:type="dxa"/>
          </w:tcPr>
          <w:p w14:paraId="5E3EF607" w14:textId="77777777" w:rsidR="00E8390F" w:rsidRPr="00461DA9" w:rsidRDefault="00E8390F" w:rsidP="00811B46">
            <w:pPr>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307155B1" w14:textId="77777777" w:rsidR="00E8390F" w:rsidRPr="00461DA9" w:rsidRDefault="00E8390F" w:rsidP="00811B46">
            <w:pPr>
              <w:rPr>
                <w:rFonts w:ascii="Tahoma" w:eastAsia="Tahoma" w:hAnsi="Tahoma" w:cs="Tahoma"/>
              </w:rPr>
            </w:pPr>
          </w:p>
        </w:tc>
      </w:tr>
      <w:tr w:rsidR="00E8390F" w:rsidRPr="00461DA9" w14:paraId="1D7FA8BA" w14:textId="77777777" w:rsidTr="00811B46">
        <w:tc>
          <w:tcPr>
            <w:tcW w:w="1578" w:type="dxa"/>
          </w:tcPr>
          <w:p w14:paraId="6EE7248F" w14:textId="77777777" w:rsidR="00E8390F" w:rsidRPr="00F167CF" w:rsidRDefault="00E8390F" w:rsidP="00811B46">
            <w:pPr>
              <w:spacing w:after="0"/>
              <w:rPr>
                <w:rFonts w:ascii="Tahoma" w:hAnsi="Tahoma" w:cs="Tahoma"/>
              </w:rPr>
            </w:pPr>
            <w:r w:rsidRPr="00F167CF">
              <w:rPr>
                <w:rFonts w:ascii="Tahoma" w:hAnsi="Tahoma" w:cs="Tahoma"/>
              </w:rPr>
              <w:t>isvs_10225</w:t>
            </w:r>
          </w:p>
        </w:tc>
        <w:tc>
          <w:tcPr>
            <w:tcW w:w="1578" w:type="dxa"/>
          </w:tcPr>
          <w:p w14:paraId="3472805B" w14:textId="77777777" w:rsidR="00E8390F" w:rsidRPr="00F167CF" w:rsidRDefault="00E8390F" w:rsidP="00811B46">
            <w:pPr>
              <w:spacing w:after="0"/>
              <w:rPr>
                <w:rFonts w:ascii="Tahoma" w:hAnsi="Tahoma" w:cs="Tahoma"/>
              </w:rPr>
            </w:pPr>
            <w:r w:rsidRPr="00F167CF">
              <w:rPr>
                <w:rFonts w:ascii="Tahoma" w:hAnsi="Tahoma" w:cs="Tahoma"/>
              </w:rPr>
              <w:t>Fons Enterprise</w:t>
            </w:r>
          </w:p>
        </w:tc>
        <w:tc>
          <w:tcPr>
            <w:tcW w:w="1578" w:type="dxa"/>
          </w:tcPr>
          <w:p w14:paraId="27B2E705" w14:textId="77777777" w:rsidR="00E8390F" w:rsidRPr="00461AAB" w:rsidRDefault="00E8390F" w:rsidP="00811B46">
            <w:pPr>
              <w:spacing w:after="0"/>
              <w:jc w:val="center"/>
              <w:rPr>
                <w:rFonts w:ascii="Tahoma" w:hAnsi="Tahoma" w:cs="Tahoma"/>
              </w:rPr>
            </w:pPr>
            <w:r w:rsidRPr="00F167CF">
              <w:rPr>
                <w:rFonts w:ascii="Segoe UI Symbol" w:eastAsia="MS Gothic" w:hAnsi="Segoe UI Symbol" w:cs="Segoe UI Symbol"/>
              </w:rPr>
              <w:t>☐</w:t>
            </w:r>
          </w:p>
        </w:tc>
        <w:tc>
          <w:tcPr>
            <w:tcW w:w="1578" w:type="dxa"/>
          </w:tcPr>
          <w:p w14:paraId="15557AFE" w14:textId="77777777" w:rsidR="00E8390F" w:rsidRPr="00461AAB" w:rsidRDefault="00E8390F" w:rsidP="00811B46">
            <w:pPr>
              <w:spacing w:after="0"/>
              <w:ind w:left="28"/>
              <w:rPr>
                <w:rFonts w:ascii="Tahoma" w:hAnsi="Tahoma" w:cs="Tahoma"/>
              </w:rPr>
            </w:pPr>
            <w:r w:rsidRPr="00461DA9">
              <w:rPr>
                <w:rFonts w:ascii="Tahoma" w:eastAsia="Tahoma" w:hAnsi="Tahoma" w:cs="Tahoma"/>
              </w:rPr>
              <w:t> Prevádzkovaný a plánujem rozvíjať</w:t>
            </w:r>
          </w:p>
        </w:tc>
        <w:tc>
          <w:tcPr>
            <w:tcW w:w="1578" w:type="dxa"/>
          </w:tcPr>
          <w:p w14:paraId="0B5C2364" w14:textId="77777777" w:rsidR="00E8390F" w:rsidRPr="00F167CF" w:rsidRDefault="00E8390F" w:rsidP="00811B46">
            <w:pPr>
              <w:spacing w:after="0"/>
              <w:ind w:left="28"/>
              <w:rPr>
                <w:rFonts w:ascii="Tahoma" w:hAnsi="Tahoma" w:cs="Tahoma"/>
              </w:rPr>
            </w:pPr>
            <w:r w:rsidRPr="00461DA9">
              <w:rPr>
                <w:rFonts w:ascii="Tahoma" w:eastAsia="Tahoma" w:hAnsi="Tahoma" w:cs="Tahoma"/>
              </w:rPr>
              <w:t> Agendový</w:t>
            </w:r>
          </w:p>
        </w:tc>
        <w:tc>
          <w:tcPr>
            <w:tcW w:w="1578" w:type="dxa"/>
          </w:tcPr>
          <w:p w14:paraId="68C660E2" w14:textId="77777777" w:rsidR="00E8390F" w:rsidRPr="00F167CF" w:rsidRDefault="00E8390F" w:rsidP="00811B46">
            <w:pPr>
              <w:spacing w:after="0"/>
              <w:rPr>
                <w:rFonts w:ascii="Tahoma" w:hAnsi="Tahoma" w:cs="Tahoma"/>
              </w:rPr>
            </w:pPr>
          </w:p>
        </w:tc>
      </w:tr>
      <w:tr w:rsidR="00E8390F" w:rsidRPr="00461DA9" w14:paraId="67F4CA3F" w14:textId="77777777" w:rsidTr="00811B46">
        <w:tc>
          <w:tcPr>
            <w:tcW w:w="1578" w:type="dxa"/>
          </w:tcPr>
          <w:p w14:paraId="4578AD41" w14:textId="77777777" w:rsidR="00E8390F" w:rsidRPr="00461AAB" w:rsidRDefault="00E8390F" w:rsidP="00811B46">
            <w:pPr>
              <w:spacing w:after="0"/>
              <w:rPr>
                <w:rFonts w:ascii="Tahoma" w:hAnsi="Tahoma" w:cs="Tahoma"/>
              </w:rPr>
            </w:pPr>
            <w:r w:rsidRPr="00461AAB">
              <w:rPr>
                <w:rFonts w:ascii="Tahoma" w:hAnsi="Tahoma" w:cs="Tahoma"/>
              </w:rPr>
              <w:t>isvs_7065</w:t>
            </w:r>
          </w:p>
        </w:tc>
        <w:tc>
          <w:tcPr>
            <w:tcW w:w="1578" w:type="dxa"/>
          </w:tcPr>
          <w:p w14:paraId="419B6D9B" w14:textId="77777777" w:rsidR="00E8390F" w:rsidRPr="00461AAB" w:rsidRDefault="00E8390F" w:rsidP="00811B46">
            <w:pPr>
              <w:spacing w:after="0"/>
              <w:rPr>
                <w:rFonts w:ascii="Tahoma" w:hAnsi="Tahoma" w:cs="Tahoma"/>
              </w:rPr>
            </w:pPr>
            <w:r w:rsidRPr="00461AAB">
              <w:rPr>
                <w:rFonts w:ascii="Tahoma" w:hAnsi="Tahoma" w:cs="Tahoma"/>
              </w:rPr>
              <w:t>Nemocničný informačný systém - Medea</w:t>
            </w:r>
          </w:p>
        </w:tc>
        <w:tc>
          <w:tcPr>
            <w:tcW w:w="1578" w:type="dxa"/>
          </w:tcPr>
          <w:p w14:paraId="02C8A8BB" w14:textId="77777777" w:rsidR="00E8390F" w:rsidRPr="00461AAB" w:rsidRDefault="00E8390F" w:rsidP="00811B46">
            <w:pPr>
              <w:spacing w:after="0"/>
              <w:jc w:val="center"/>
              <w:rPr>
                <w:rFonts w:ascii="Tahoma" w:hAnsi="Tahoma" w:cs="Tahoma"/>
              </w:rPr>
            </w:pPr>
            <w:r w:rsidRPr="00461AAB">
              <w:rPr>
                <w:rFonts w:ascii="Segoe UI Symbol" w:eastAsia="MS Gothic" w:hAnsi="Segoe UI Symbol" w:cs="Segoe UI Symbol"/>
              </w:rPr>
              <w:t>☐</w:t>
            </w:r>
          </w:p>
        </w:tc>
        <w:tc>
          <w:tcPr>
            <w:tcW w:w="1578" w:type="dxa"/>
          </w:tcPr>
          <w:p w14:paraId="66FDC41B" w14:textId="77777777" w:rsidR="00E8390F" w:rsidRPr="00461AAB" w:rsidRDefault="00E8390F" w:rsidP="00811B46">
            <w:pPr>
              <w:spacing w:after="0"/>
              <w:ind w:left="28"/>
              <w:rPr>
                <w:rFonts w:ascii="Tahoma" w:hAnsi="Tahoma" w:cs="Tahoma"/>
              </w:rPr>
            </w:pPr>
            <w:r w:rsidRPr="00461DA9">
              <w:rPr>
                <w:rFonts w:ascii="Tahoma" w:eastAsia="Tahoma" w:hAnsi="Tahoma" w:cs="Tahoma"/>
              </w:rPr>
              <w:t> Prevádzkovaný a plánujem rozvíjať</w:t>
            </w:r>
          </w:p>
        </w:tc>
        <w:tc>
          <w:tcPr>
            <w:tcW w:w="1578" w:type="dxa"/>
          </w:tcPr>
          <w:p w14:paraId="3059262A" w14:textId="77777777" w:rsidR="00E8390F" w:rsidRPr="00461AAB" w:rsidRDefault="00E8390F" w:rsidP="00811B46">
            <w:pPr>
              <w:spacing w:after="0"/>
              <w:ind w:left="28"/>
              <w:rPr>
                <w:rFonts w:ascii="Tahoma" w:hAnsi="Tahoma" w:cs="Tahoma"/>
              </w:rPr>
            </w:pPr>
            <w:r w:rsidRPr="00461DA9">
              <w:rPr>
                <w:rFonts w:ascii="Tahoma" w:eastAsia="Tahoma" w:hAnsi="Tahoma" w:cs="Tahoma"/>
              </w:rPr>
              <w:t> Agendový</w:t>
            </w:r>
          </w:p>
        </w:tc>
        <w:tc>
          <w:tcPr>
            <w:tcW w:w="1578" w:type="dxa"/>
          </w:tcPr>
          <w:p w14:paraId="6719E861" w14:textId="77777777" w:rsidR="00E8390F" w:rsidRPr="00461AAB" w:rsidRDefault="00E8390F" w:rsidP="00811B46">
            <w:pPr>
              <w:spacing w:after="0"/>
              <w:rPr>
                <w:rFonts w:ascii="Tahoma" w:hAnsi="Tahoma" w:cs="Tahoma"/>
              </w:rPr>
            </w:pPr>
          </w:p>
        </w:tc>
      </w:tr>
      <w:tr w:rsidR="00E8390F" w:rsidRPr="00461DA9" w14:paraId="19467910" w14:textId="77777777" w:rsidTr="00811B46">
        <w:tc>
          <w:tcPr>
            <w:tcW w:w="1578" w:type="dxa"/>
          </w:tcPr>
          <w:p w14:paraId="34FFBA24" w14:textId="77777777" w:rsidR="00E8390F" w:rsidRPr="00461AAB" w:rsidRDefault="00E8390F" w:rsidP="00811B46">
            <w:pPr>
              <w:spacing w:after="0"/>
              <w:rPr>
                <w:rFonts w:ascii="Tahoma" w:hAnsi="Tahoma" w:cs="Tahoma"/>
              </w:rPr>
            </w:pPr>
            <w:r w:rsidRPr="00461AAB">
              <w:rPr>
                <w:rFonts w:ascii="Tahoma" w:hAnsi="Tahoma" w:cs="Tahoma"/>
              </w:rPr>
              <w:t>isvs_7397</w:t>
            </w:r>
          </w:p>
        </w:tc>
        <w:tc>
          <w:tcPr>
            <w:tcW w:w="1578" w:type="dxa"/>
          </w:tcPr>
          <w:p w14:paraId="5194B618" w14:textId="77777777" w:rsidR="00E8390F" w:rsidRPr="00461AAB" w:rsidRDefault="00E8390F" w:rsidP="00811B46">
            <w:pPr>
              <w:spacing w:after="0"/>
              <w:rPr>
                <w:rFonts w:ascii="Tahoma" w:hAnsi="Tahoma" w:cs="Tahoma"/>
              </w:rPr>
            </w:pPr>
            <w:r w:rsidRPr="00461AAB">
              <w:rPr>
                <w:rFonts w:ascii="Tahoma" w:hAnsi="Tahoma" w:cs="Tahoma"/>
              </w:rPr>
              <w:t>PHARMACY</w:t>
            </w:r>
          </w:p>
        </w:tc>
        <w:tc>
          <w:tcPr>
            <w:tcW w:w="1578" w:type="dxa"/>
          </w:tcPr>
          <w:p w14:paraId="511A8757" w14:textId="77777777" w:rsidR="00E8390F" w:rsidRPr="00461AAB" w:rsidRDefault="00E8390F" w:rsidP="00811B46">
            <w:pPr>
              <w:spacing w:after="0"/>
              <w:jc w:val="center"/>
              <w:rPr>
                <w:rFonts w:ascii="Tahoma" w:hAnsi="Tahoma" w:cs="Tahoma"/>
              </w:rPr>
            </w:pPr>
            <w:r w:rsidRPr="00461AAB">
              <w:rPr>
                <w:rFonts w:ascii="Segoe UI Symbol" w:eastAsia="MS Gothic" w:hAnsi="Segoe UI Symbol" w:cs="Segoe UI Symbol"/>
              </w:rPr>
              <w:t>☐</w:t>
            </w:r>
          </w:p>
        </w:tc>
        <w:tc>
          <w:tcPr>
            <w:tcW w:w="1578" w:type="dxa"/>
          </w:tcPr>
          <w:p w14:paraId="01C6FF88" w14:textId="77777777" w:rsidR="00E8390F" w:rsidRPr="00461AAB" w:rsidRDefault="00E8390F" w:rsidP="00811B46">
            <w:pPr>
              <w:spacing w:after="0"/>
              <w:ind w:left="28"/>
              <w:rPr>
                <w:rFonts w:ascii="Tahoma" w:hAnsi="Tahoma" w:cs="Tahoma"/>
              </w:rPr>
            </w:pPr>
            <w:r w:rsidRPr="00461DA9">
              <w:rPr>
                <w:rFonts w:ascii="Tahoma" w:eastAsia="Tahoma" w:hAnsi="Tahoma" w:cs="Tahoma"/>
              </w:rPr>
              <w:t> Prevádzkovaný a plánujem rozvíjať</w:t>
            </w:r>
          </w:p>
        </w:tc>
        <w:tc>
          <w:tcPr>
            <w:tcW w:w="1578" w:type="dxa"/>
          </w:tcPr>
          <w:p w14:paraId="4A45BF99" w14:textId="77777777" w:rsidR="00E8390F" w:rsidRPr="00461AAB" w:rsidRDefault="00E8390F" w:rsidP="00811B46">
            <w:pPr>
              <w:spacing w:after="0"/>
              <w:ind w:left="28"/>
              <w:rPr>
                <w:rFonts w:ascii="Tahoma" w:hAnsi="Tahoma" w:cs="Tahoma"/>
              </w:rPr>
            </w:pPr>
            <w:r w:rsidRPr="00461DA9">
              <w:rPr>
                <w:rFonts w:ascii="Tahoma" w:eastAsia="Tahoma" w:hAnsi="Tahoma" w:cs="Tahoma"/>
              </w:rPr>
              <w:t> Ekonomický a administratívny chod inštitúcie</w:t>
            </w:r>
          </w:p>
        </w:tc>
        <w:tc>
          <w:tcPr>
            <w:tcW w:w="1578" w:type="dxa"/>
          </w:tcPr>
          <w:p w14:paraId="70D43D74" w14:textId="77777777" w:rsidR="00E8390F" w:rsidRPr="00461AAB" w:rsidRDefault="00E8390F" w:rsidP="00811B46">
            <w:pPr>
              <w:spacing w:after="0"/>
              <w:rPr>
                <w:rFonts w:ascii="Tahoma" w:hAnsi="Tahoma" w:cs="Tahoma"/>
              </w:rPr>
            </w:pPr>
          </w:p>
        </w:tc>
      </w:tr>
      <w:tr w:rsidR="00E8390F" w:rsidRPr="00461DA9" w14:paraId="05174D1A" w14:textId="77777777" w:rsidTr="00811B46">
        <w:tc>
          <w:tcPr>
            <w:tcW w:w="1578" w:type="dxa"/>
          </w:tcPr>
          <w:p w14:paraId="3F9F2045" w14:textId="77777777" w:rsidR="00E8390F" w:rsidRPr="00461AAB" w:rsidRDefault="00E8390F" w:rsidP="00811B46">
            <w:pPr>
              <w:spacing w:after="0"/>
              <w:rPr>
                <w:rFonts w:ascii="Tahoma" w:hAnsi="Tahoma" w:cs="Tahoma"/>
              </w:rPr>
            </w:pPr>
            <w:r w:rsidRPr="00461AAB">
              <w:rPr>
                <w:rFonts w:ascii="Tahoma" w:hAnsi="Tahoma" w:cs="Tahoma"/>
              </w:rPr>
              <w:t>isvs_7</w:t>
            </w:r>
          </w:p>
          <w:p w14:paraId="56A5DF84" w14:textId="77777777" w:rsidR="00E8390F" w:rsidRPr="00461AAB" w:rsidRDefault="00E8390F" w:rsidP="00811B46">
            <w:pPr>
              <w:spacing w:after="0"/>
              <w:rPr>
                <w:rFonts w:ascii="Tahoma" w:hAnsi="Tahoma" w:cs="Tahoma"/>
              </w:rPr>
            </w:pPr>
            <w:r w:rsidRPr="00461AAB">
              <w:rPr>
                <w:rFonts w:ascii="Tahoma" w:hAnsi="Tahoma" w:cs="Tahoma"/>
              </w:rPr>
              <w:t>396</w:t>
            </w:r>
          </w:p>
        </w:tc>
        <w:tc>
          <w:tcPr>
            <w:tcW w:w="1578" w:type="dxa"/>
          </w:tcPr>
          <w:p w14:paraId="347CACBC" w14:textId="77777777" w:rsidR="00E8390F" w:rsidRPr="00461AAB" w:rsidRDefault="00E8390F" w:rsidP="00811B46">
            <w:pPr>
              <w:spacing w:after="0"/>
              <w:rPr>
                <w:rFonts w:ascii="Tahoma" w:hAnsi="Tahoma" w:cs="Tahoma"/>
              </w:rPr>
            </w:pPr>
            <w:r w:rsidRPr="00461AAB">
              <w:rPr>
                <w:rFonts w:ascii="Tahoma" w:hAnsi="Tahoma" w:cs="Tahoma"/>
              </w:rPr>
              <w:t>MIS</w:t>
            </w:r>
          </w:p>
        </w:tc>
        <w:tc>
          <w:tcPr>
            <w:tcW w:w="1578" w:type="dxa"/>
          </w:tcPr>
          <w:p w14:paraId="2DFB83B6" w14:textId="77777777" w:rsidR="00E8390F" w:rsidRPr="00461AAB" w:rsidRDefault="00E8390F" w:rsidP="00811B46">
            <w:pPr>
              <w:spacing w:after="0"/>
              <w:jc w:val="center"/>
              <w:rPr>
                <w:rFonts w:ascii="Tahoma" w:hAnsi="Tahoma" w:cs="Tahoma"/>
              </w:rPr>
            </w:pPr>
            <w:r w:rsidRPr="00461AAB">
              <w:rPr>
                <w:rFonts w:ascii="Segoe UI Symbol" w:eastAsia="MS Gothic" w:hAnsi="Segoe UI Symbol" w:cs="Segoe UI Symbol"/>
              </w:rPr>
              <w:t>☐</w:t>
            </w:r>
          </w:p>
        </w:tc>
        <w:tc>
          <w:tcPr>
            <w:tcW w:w="1578" w:type="dxa"/>
          </w:tcPr>
          <w:p w14:paraId="24F8A7AC" w14:textId="77777777" w:rsidR="00E8390F" w:rsidRPr="00461AAB" w:rsidRDefault="00E8390F" w:rsidP="00811B46">
            <w:pPr>
              <w:spacing w:after="0"/>
              <w:ind w:left="28"/>
              <w:rPr>
                <w:rFonts w:ascii="Tahoma" w:hAnsi="Tahoma" w:cs="Tahoma"/>
              </w:rPr>
            </w:pPr>
            <w:r w:rsidRPr="00461DA9">
              <w:rPr>
                <w:rFonts w:ascii="Tahoma" w:eastAsia="Tahoma" w:hAnsi="Tahoma" w:cs="Tahoma"/>
              </w:rPr>
              <w:t> Prevádzkovaný a plánujem rozvíjať</w:t>
            </w:r>
          </w:p>
        </w:tc>
        <w:tc>
          <w:tcPr>
            <w:tcW w:w="1578" w:type="dxa"/>
          </w:tcPr>
          <w:p w14:paraId="7245410E" w14:textId="77777777" w:rsidR="00E8390F" w:rsidRPr="00461AAB" w:rsidRDefault="00E8390F" w:rsidP="00811B46">
            <w:pPr>
              <w:spacing w:after="0"/>
              <w:ind w:left="28"/>
              <w:rPr>
                <w:rFonts w:ascii="Tahoma" w:hAnsi="Tahoma" w:cs="Tahoma"/>
              </w:rPr>
            </w:pPr>
            <w:r w:rsidRPr="00461DA9">
              <w:rPr>
                <w:rFonts w:ascii="Tahoma" w:eastAsia="Tahoma" w:hAnsi="Tahoma" w:cs="Tahoma"/>
              </w:rPr>
              <w:t> Ekonomický a administratívny chod inštitúcie</w:t>
            </w:r>
          </w:p>
        </w:tc>
        <w:tc>
          <w:tcPr>
            <w:tcW w:w="1578" w:type="dxa"/>
          </w:tcPr>
          <w:p w14:paraId="65DDB28A" w14:textId="77777777" w:rsidR="00E8390F" w:rsidRPr="00461AAB" w:rsidRDefault="00E8390F" w:rsidP="00811B46">
            <w:pPr>
              <w:spacing w:after="0"/>
              <w:rPr>
                <w:rFonts w:ascii="Tahoma" w:hAnsi="Tahoma" w:cs="Tahoma"/>
              </w:rPr>
            </w:pPr>
          </w:p>
        </w:tc>
      </w:tr>
      <w:tr w:rsidR="00E8390F" w:rsidRPr="00461DA9" w14:paraId="2DB93CFD" w14:textId="77777777" w:rsidTr="00811B46">
        <w:tc>
          <w:tcPr>
            <w:tcW w:w="1578" w:type="dxa"/>
          </w:tcPr>
          <w:p w14:paraId="69F58050" w14:textId="77777777" w:rsidR="00E8390F" w:rsidRPr="00461AAB" w:rsidRDefault="00E8390F" w:rsidP="00811B46">
            <w:pPr>
              <w:spacing w:after="0"/>
              <w:rPr>
                <w:rFonts w:ascii="Tahoma" w:hAnsi="Tahoma" w:cs="Tahoma"/>
              </w:rPr>
            </w:pPr>
            <w:r w:rsidRPr="00461AAB">
              <w:rPr>
                <w:rFonts w:ascii="Tahoma" w:hAnsi="Tahoma" w:cs="Tahoma"/>
              </w:rPr>
              <w:lastRenderedPageBreak/>
              <w:t>isvs_7</w:t>
            </w:r>
          </w:p>
          <w:p w14:paraId="0A485ACD" w14:textId="77777777" w:rsidR="00E8390F" w:rsidRPr="00461AAB" w:rsidRDefault="00E8390F" w:rsidP="00811B46">
            <w:pPr>
              <w:spacing w:after="0"/>
              <w:rPr>
                <w:rFonts w:ascii="Tahoma" w:hAnsi="Tahoma" w:cs="Tahoma"/>
              </w:rPr>
            </w:pPr>
            <w:r w:rsidRPr="00461AAB">
              <w:rPr>
                <w:rFonts w:ascii="Tahoma" w:hAnsi="Tahoma" w:cs="Tahoma"/>
              </w:rPr>
              <w:t>377</w:t>
            </w:r>
          </w:p>
        </w:tc>
        <w:tc>
          <w:tcPr>
            <w:tcW w:w="1578" w:type="dxa"/>
          </w:tcPr>
          <w:p w14:paraId="14D026DE" w14:textId="77777777" w:rsidR="00E8390F" w:rsidRPr="00461AAB" w:rsidRDefault="00E8390F" w:rsidP="00811B46">
            <w:pPr>
              <w:spacing w:after="0"/>
              <w:rPr>
                <w:rFonts w:ascii="Tahoma" w:hAnsi="Tahoma" w:cs="Tahoma"/>
              </w:rPr>
            </w:pPr>
            <w:r w:rsidRPr="00461AAB">
              <w:rPr>
                <w:rFonts w:ascii="Tahoma" w:hAnsi="Tahoma" w:cs="Tahoma"/>
              </w:rPr>
              <w:t>VEMA EKOS</w:t>
            </w:r>
          </w:p>
        </w:tc>
        <w:tc>
          <w:tcPr>
            <w:tcW w:w="1578" w:type="dxa"/>
          </w:tcPr>
          <w:p w14:paraId="106FD590" w14:textId="77777777" w:rsidR="00E8390F" w:rsidRPr="00461AAB" w:rsidRDefault="00E8390F" w:rsidP="00811B46">
            <w:pPr>
              <w:spacing w:after="0"/>
              <w:jc w:val="center"/>
              <w:rPr>
                <w:rFonts w:ascii="Tahoma" w:hAnsi="Tahoma" w:cs="Tahoma"/>
              </w:rPr>
            </w:pPr>
            <w:r w:rsidRPr="00461AAB">
              <w:rPr>
                <w:rFonts w:ascii="Segoe UI Symbol" w:eastAsia="MS Gothic" w:hAnsi="Segoe UI Symbol" w:cs="Segoe UI Symbol"/>
              </w:rPr>
              <w:t>☐</w:t>
            </w:r>
          </w:p>
        </w:tc>
        <w:tc>
          <w:tcPr>
            <w:tcW w:w="1578" w:type="dxa"/>
          </w:tcPr>
          <w:p w14:paraId="2D60B0A8" w14:textId="77777777" w:rsidR="00E8390F" w:rsidRPr="00461AAB" w:rsidRDefault="00E8390F" w:rsidP="00811B46">
            <w:pPr>
              <w:spacing w:after="0"/>
              <w:ind w:left="28"/>
              <w:rPr>
                <w:rFonts w:ascii="Tahoma" w:hAnsi="Tahoma" w:cs="Tahoma"/>
              </w:rPr>
            </w:pPr>
            <w:r w:rsidRPr="00461DA9">
              <w:rPr>
                <w:rFonts w:ascii="Tahoma" w:eastAsia="Tahoma" w:hAnsi="Tahoma" w:cs="Tahoma"/>
              </w:rPr>
              <w:t> Prevádzkovaný a plánujem rozvíjať</w:t>
            </w:r>
          </w:p>
        </w:tc>
        <w:tc>
          <w:tcPr>
            <w:tcW w:w="1578" w:type="dxa"/>
          </w:tcPr>
          <w:p w14:paraId="7165F179" w14:textId="77777777" w:rsidR="00E8390F" w:rsidRPr="00461AAB" w:rsidRDefault="00E8390F" w:rsidP="00811B46">
            <w:pPr>
              <w:spacing w:after="0"/>
              <w:ind w:left="28"/>
              <w:rPr>
                <w:rFonts w:ascii="Tahoma" w:hAnsi="Tahoma" w:cs="Tahoma"/>
              </w:rPr>
            </w:pPr>
            <w:r w:rsidRPr="00461DA9">
              <w:rPr>
                <w:rFonts w:ascii="Tahoma" w:eastAsia="Tahoma" w:hAnsi="Tahoma" w:cs="Tahoma"/>
              </w:rPr>
              <w:t> Ekonomický a administratívny chod inštitúcie</w:t>
            </w:r>
          </w:p>
        </w:tc>
        <w:tc>
          <w:tcPr>
            <w:tcW w:w="1578" w:type="dxa"/>
          </w:tcPr>
          <w:p w14:paraId="6EEDA3FE" w14:textId="77777777" w:rsidR="00E8390F" w:rsidRPr="00461AAB" w:rsidRDefault="00E8390F" w:rsidP="00811B46">
            <w:pPr>
              <w:spacing w:after="0"/>
              <w:rPr>
                <w:rFonts w:ascii="Tahoma" w:hAnsi="Tahoma" w:cs="Tahoma"/>
              </w:rPr>
            </w:pPr>
          </w:p>
        </w:tc>
      </w:tr>
      <w:tr w:rsidR="00E8390F" w:rsidRPr="00461DA9" w14:paraId="222C80E6" w14:textId="77777777" w:rsidTr="00811B46">
        <w:tc>
          <w:tcPr>
            <w:tcW w:w="1578" w:type="dxa"/>
          </w:tcPr>
          <w:p w14:paraId="3665772C" w14:textId="77777777" w:rsidR="00E8390F" w:rsidRPr="00461AAB" w:rsidRDefault="00E8390F" w:rsidP="00811B46">
            <w:pPr>
              <w:spacing w:after="0"/>
              <w:rPr>
                <w:rFonts w:ascii="Tahoma" w:hAnsi="Tahoma" w:cs="Tahoma"/>
              </w:rPr>
            </w:pPr>
            <w:r w:rsidRPr="00461AAB">
              <w:rPr>
                <w:rFonts w:ascii="Tahoma" w:hAnsi="Tahoma" w:cs="Tahoma"/>
              </w:rPr>
              <w:t>isvs_7</w:t>
            </w:r>
          </w:p>
          <w:p w14:paraId="6D99B4D7" w14:textId="77777777" w:rsidR="00E8390F" w:rsidRPr="00461AAB" w:rsidRDefault="00E8390F" w:rsidP="00811B46">
            <w:pPr>
              <w:spacing w:after="0"/>
              <w:rPr>
                <w:rFonts w:ascii="Tahoma" w:hAnsi="Tahoma" w:cs="Tahoma"/>
              </w:rPr>
            </w:pPr>
            <w:r w:rsidRPr="00461AAB">
              <w:rPr>
                <w:rFonts w:ascii="Tahoma" w:hAnsi="Tahoma" w:cs="Tahoma"/>
              </w:rPr>
              <w:t>376</w:t>
            </w:r>
          </w:p>
        </w:tc>
        <w:tc>
          <w:tcPr>
            <w:tcW w:w="1578" w:type="dxa"/>
          </w:tcPr>
          <w:p w14:paraId="3CBB7E7D" w14:textId="77777777" w:rsidR="00E8390F" w:rsidRPr="00461AAB" w:rsidRDefault="00E8390F" w:rsidP="00811B46">
            <w:pPr>
              <w:spacing w:after="0"/>
              <w:rPr>
                <w:rFonts w:ascii="Tahoma" w:hAnsi="Tahoma" w:cs="Tahoma"/>
              </w:rPr>
            </w:pPr>
            <w:r w:rsidRPr="00461AAB">
              <w:rPr>
                <w:rFonts w:ascii="Tahoma" w:hAnsi="Tahoma" w:cs="Tahoma"/>
              </w:rPr>
              <w:t>VEMA PAM</w:t>
            </w:r>
          </w:p>
        </w:tc>
        <w:tc>
          <w:tcPr>
            <w:tcW w:w="1578" w:type="dxa"/>
          </w:tcPr>
          <w:p w14:paraId="7FF047EA" w14:textId="77777777" w:rsidR="00E8390F" w:rsidRPr="00461AAB" w:rsidRDefault="00E8390F" w:rsidP="00811B46">
            <w:pPr>
              <w:spacing w:after="0"/>
              <w:jc w:val="center"/>
              <w:rPr>
                <w:rFonts w:ascii="Tahoma" w:hAnsi="Tahoma" w:cs="Tahoma"/>
              </w:rPr>
            </w:pPr>
            <w:r w:rsidRPr="00461AAB">
              <w:rPr>
                <w:rFonts w:ascii="Segoe UI Symbol" w:eastAsia="MS Gothic" w:hAnsi="Segoe UI Symbol" w:cs="Segoe UI Symbol"/>
              </w:rPr>
              <w:t>☐</w:t>
            </w:r>
          </w:p>
        </w:tc>
        <w:tc>
          <w:tcPr>
            <w:tcW w:w="1578" w:type="dxa"/>
          </w:tcPr>
          <w:p w14:paraId="4003D94A" w14:textId="77777777" w:rsidR="00E8390F" w:rsidRPr="00461AAB" w:rsidRDefault="00E8390F" w:rsidP="00811B46">
            <w:pPr>
              <w:spacing w:after="0"/>
              <w:ind w:left="28"/>
              <w:rPr>
                <w:rFonts w:ascii="Tahoma" w:hAnsi="Tahoma" w:cs="Tahoma"/>
              </w:rPr>
            </w:pPr>
            <w:r w:rsidRPr="00461DA9">
              <w:rPr>
                <w:rFonts w:ascii="Tahoma" w:eastAsia="Tahoma" w:hAnsi="Tahoma" w:cs="Tahoma"/>
              </w:rPr>
              <w:t> Prevádzkovaný a plánujem rozvíjať</w:t>
            </w:r>
          </w:p>
        </w:tc>
        <w:tc>
          <w:tcPr>
            <w:tcW w:w="1578" w:type="dxa"/>
          </w:tcPr>
          <w:p w14:paraId="6EB3BA55" w14:textId="77777777" w:rsidR="00E8390F" w:rsidRPr="00461AAB" w:rsidRDefault="00E8390F" w:rsidP="00811B46">
            <w:pPr>
              <w:spacing w:after="0"/>
              <w:ind w:left="28"/>
              <w:rPr>
                <w:rFonts w:ascii="Tahoma" w:hAnsi="Tahoma" w:cs="Tahoma"/>
              </w:rPr>
            </w:pPr>
            <w:r w:rsidRPr="00461DA9">
              <w:rPr>
                <w:rFonts w:ascii="Tahoma" w:eastAsia="Tahoma" w:hAnsi="Tahoma" w:cs="Tahoma"/>
              </w:rPr>
              <w:t> Ekonomický a administratívny chod inštitúcie</w:t>
            </w:r>
          </w:p>
        </w:tc>
        <w:tc>
          <w:tcPr>
            <w:tcW w:w="1578" w:type="dxa"/>
          </w:tcPr>
          <w:p w14:paraId="00002F8A" w14:textId="77777777" w:rsidR="00E8390F" w:rsidRPr="00461AAB" w:rsidRDefault="00E8390F" w:rsidP="00811B46">
            <w:pPr>
              <w:spacing w:after="0"/>
              <w:rPr>
                <w:rFonts w:ascii="Tahoma" w:hAnsi="Tahoma" w:cs="Tahoma"/>
              </w:rPr>
            </w:pPr>
          </w:p>
        </w:tc>
      </w:tr>
      <w:tr w:rsidR="00E8390F" w:rsidRPr="00461DA9" w14:paraId="4922801E" w14:textId="77777777" w:rsidTr="00811B46">
        <w:tc>
          <w:tcPr>
            <w:tcW w:w="1578" w:type="dxa"/>
          </w:tcPr>
          <w:p w14:paraId="2059C123" w14:textId="77777777" w:rsidR="00E8390F" w:rsidRPr="00461AAB" w:rsidRDefault="00E8390F" w:rsidP="00811B46">
            <w:pPr>
              <w:spacing w:after="0"/>
              <w:rPr>
                <w:rFonts w:ascii="Tahoma" w:hAnsi="Tahoma" w:cs="Tahoma"/>
              </w:rPr>
            </w:pPr>
            <w:r w:rsidRPr="00461AAB">
              <w:rPr>
                <w:rFonts w:ascii="Tahoma" w:hAnsi="Tahoma" w:cs="Tahoma"/>
              </w:rPr>
              <w:t>isvs_7353</w:t>
            </w:r>
          </w:p>
        </w:tc>
        <w:tc>
          <w:tcPr>
            <w:tcW w:w="1578" w:type="dxa"/>
          </w:tcPr>
          <w:p w14:paraId="2E532B37" w14:textId="77777777" w:rsidR="00E8390F" w:rsidRPr="00461AAB" w:rsidRDefault="00E8390F" w:rsidP="00811B46">
            <w:pPr>
              <w:spacing w:after="0"/>
              <w:rPr>
                <w:rFonts w:ascii="Tahoma" w:hAnsi="Tahoma" w:cs="Tahoma"/>
              </w:rPr>
            </w:pPr>
            <w:r w:rsidRPr="00461AAB">
              <w:rPr>
                <w:rFonts w:ascii="Tahoma" w:hAnsi="Tahoma" w:cs="Tahoma"/>
              </w:rPr>
              <w:t>Nemocničný informačný systém ORDINIS</w:t>
            </w:r>
          </w:p>
        </w:tc>
        <w:tc>
          <w:tcPr>
            <w:tcW w:w="1578" w:type="dxa"/>
          </w:tcPr>
          <w:p w14:paraId="47ADAC1B" w14:textId="77777777" w:rsidR="00E8390F" w:rsidRPr="001E0A67" w:rsidRDefault="00E8390F" w:rsidP="00811B46">
            <w:pPr>
              <w:spacing w:after="0"/>
              <w:jc w:val="center"/>
              <w:rPr>
                <w:rFonts w:ascii="Tahoma" w:hAnsi="Tahoma" w:cs="Tahoma"/>
              </w:rPr>
            </w:pPr>
            <w:r w:rsidRPr="001E0A67">
              <w:rPr>
                <w:rFonts w:ascii="Segoe UI Symbol" w:eastAsia="MS Gothic" w:hAnsi="Segoe UI Symbol" w:cs="Segoe UI Symbol"/>
              </w:rPr>
              <w:t>☐</w:t>
            </w:r>
          </w:p>
        </w:tc>
        <w:tc>
          <w:tcPr>
            <w:tcW w:w="1578" w:type="dxa"/>
          </w:tcPr>
          <w:p w14:paraId="6CB05A74" w14:textId="77777777" w:rsidR="00E8390F" w:rsidRPr="001E0A67" w:rsidRDefault="00E8390F" w:rsidP="00811B46">
            <w:pPr>
              <w:spacing w:after="0"/>
              <w:ind w:left="28"/>
              <w:rPr>
                <w:rFonts w:ascii="Tahoma" w:hAnsi="Tahoma" w:cs="Tahoma"/>
              </w:rPr>
            </w:pPr>
            <w:r w:rsidRPr="00461DA9">
              <w:rPr>
                <w:rFonts w:ascii="Tahoma" w:eastAsia="Tahoma" w:hAnsi="Tahoma" w:cs="Tahoma"/>
              </w:rPr>
              <w:t> Prevádzkovaný a plánujem rozvíjať</w:t>
            </w:r>
          </w:p>
        </w:tc>
        <w:tc>
          <w:tcPr>
            <w:tcW w:w="1578" w:type="dxa"/>
          </w:tcPr>
          <w:p w14:paraId="448AFB64" w14:textId="77777777" w:rsidR="00E8390F" w:rsidRPr="001E0A67" w:rsidRDefault="00E8390F" w:rsidP="00811B46">
            <w:pPr>
              <w:spacing w:after="0"/>
              <w:ind w:left="28"/>
              <w:rPr>
                <w:rFonts w:ascii="Tahoma" w:hAnsi="Tahoma" w:cs="Tahoma"/>
              </w:rPr>
            </w:pPr>
            <w:r w:rsidRPr="00461DA9">
              <w:rPr>
                <w:rFonts w:ascii="Tahoma" w:eastAsia="Tahoma" w:hAnsi="Tahoma" w:cs="Tahoma"/>
              </w:rPr>
              <w:t> Agendový</w:t>
            </w:r>
          </w:p>
        </w:tc>
        <w:tc>
          <w:tcPr>
            <w:tcW w:w="1578" w:type="dxa"/>
          </w:tcPr>
          <w:p w14:paraId="22DB10DC" w14:textId="77777777" w:rsidR="00E8390F" w:rsidRPr="001E0A67" w:rsidRDefault="00E8390F" w:rsidP="00811B46">
            <w:pPr>
              <w:spacing w:after="0"/>
              <w:rPr>
                <w:rFonts w:ascii="Tahoma" w:hAnsi="Tahoma" w:cs="Tahoma"/>
              </w:rPr>
            </w:pPr>
          </w:p>
        </w:tc>
      </w:tr>
      <w:tr w:rsidR="00E8390F" w:rsidRPr="00461DA9" w14:paraId="5C7FFA65" w14:textId="77777777" w:rsidTr="00811B46">
        <w:tc>
          <w:tcPr>
            <w:tcW w:w="1578" w:type="dxa"/>
          </w:tcPr>
          <w:p w14:paraId="4B99E194" w14:textId="77777777" w:rsidR="00E8390F" w:rsidRPr="001E0A67" w:rsidRDefault="00E8390F" w:rsidP="00811B46">
            <w:pPr>
              <w:spacing w:after="0"/>
              <w:rPr>
                <w:rFonts w:ascii="Tahoma" w:hAnsi="Tahoma" w:cs="Tahoma"/>
              </w:rPr>
            </w:pPr>
            <w:r w:rsidRPr="001E0A67">
              <w:rPr>
                <w:rFonts w:ascii="Tahoma" w:hAnsi="Tahoma" w:cs="Tahoma"/>
              </w:rPr>
              <w:t>isvs_7</w:t>
            </w:r>
          </w:p>
          <w:p w14:paraId="696FCD12" w14:textId="77777777" w:rsidR="00E8390F" w:rsidRPr="001E0A67" w:rsidRDefault="00E8390F" w:rsidP="00811B46">
            <w:pPr>
              <w:spacing w:after="0"/>
              <w:rPr>
                <w:rFonts w:ascii="Tahoma" w:hAnsi="Tahoma" w:cs="Tahoma"/>
              </w:rPr>
            </w:pPr>
            <w:r w:rsidRPr="001E0A67">
              <w:rPr>
                <w:rFonts w:ascii="Tahoma" w:hAnsi="Tahoma" w:cs="Tahoma"/>
              </w:rPr>
              <w:t>694</w:t>
            </w:r>
          </w:p>
        </w:tc>
        <w:tc>
          <w:tcPr>
            <w:tcW w:w="1578" w:type="dxa"/>
          </w:tcPr>
          <w:p w14:paraId="011B115F" w14:textId="77777777" w:rsidR="00E8390F" w:rsidRPr="001E0A67" w:rsidRDefault="00E8390F" w:rsidP="00811B46">
            <w:pPr>
              <w:spacing w:after="0"/>
              <w:rPr>
                <w:rFonts w:ascii="Tahoma" w:hAnsi="Tahoma" w:cs="Tahoma"/>
              </w:rPr>
            </w:pPr>
            <w:r w:rsidRPr="001E0A67">
              <w:rPr>
                <w:rFonts w:ascii="Tahoma" w:hAnsi="Tahoma" w:cs="Tahoma"/>
              </w:rPr>
              <w:t>Ekonomický informačný systém</w:t>
            </w:r>
          </w:p>
        </w:tc>
        <w:tc>
          <w:tcPr>
            <w:tcW w:w="1578" w:type="dxa"/>
          </w:tcPr>
          <w:p w14:paraId="06761739" w14:textId="77777777" w:rsidR="00E8390F" w:rsidRPr="007B33F6" w:rsidRDefault="00E8390F" w:rsidP="00811B46">
            <w:pPr>
              <w:spacing w:after="0"/>
              <w:jc w:val="center"/>
              <w:rPr>
                <w:rFonts w:ascii="Tahoma" w:hAnsi="Tahoma" w:cs="Tahoma"/>
              </w:rPr>
            </w:pPr>
            <w:r w:rsidRPr="007B33F6">
              <w:rPr>
                <w:rFonts w:ascii="Segoe UI Symbol" w:eastAsia="MS Gothic" w:hAnsi="Segoe UI Symbol" w:cs="Segoe UI Symbol"/>
              </w:rPr>
              <w:t>☐</w:t>
            </w:r>
          </w:p>
        </w:tc>
        <w:tc>
          <w:tcPr>
            <w:tcW w:w="1578" w:type="dxa"/>
          </w:tcPr>
          <w:p w14:paraId="7B65918A" w14:textId="77777777" w:rsidR="00E8390F" w:rsidRPr="00770C15" w:rsidRDefault="00E8390F" w:rsidP="00811B46">
            <w:pPr>
              <w:spacing w:after="0"/>
              <w:ind w:left="28"/>
              <w:rPr>
                <w:rFonts w:ascii="Tahoma" w:hAnsi="Tahoma" w:cs="Tahoma"/>
              </w:rPr>
            </w:pPr>
            <w:r w:rsidRPr="00461DA9">
              <w:rPr>
                <w:rFonts w:ascii="Tahoma" w:eastAsia="Tahoma" w:hAnsi="Tahoma" w:cs="Tahoma"/>
              </w:rPr>
              <w:t> Prevádzkovaný a plánujem rozvíjať</w:t>
            </w:r>
          </w:p>
        </w:tc>
        <w:tc>
          <w:tcPr>
            <w:tcW w:w="1578" w:type="dxa"/>
          </w:tcPr>
          <w:p w14:paraId="028D4A70" w14:textId="77777777" w:rsidR="00E8390F" w:rsidRPr="00770C15" w:rsidRDefault="00E8390F" w:rsidP="00811B46">
            <w:pPr>
              <w:spacing w:after="0"/>
              <w:ind w:left="28"/>
              <w:rPr>
                <w:rFonts w:ascii="Tahoma" w:hAnsi="Tahoma" w:cs="Tahoma"/>
              </w:rPr>
            </w:pPr>
            <w:r w:rsidRPr="00461DA9">
              <w:rPr>
                <w:rFonts w:ascii="Tahoma" w:eastAsia="Tahoma" w:hAnsi="Tahoma" w:cs="Tahoma"/>
              </w:rPr>
              <w:t> A Ekonomický a administratívny chod inštitúcie</w:t>
            </w:r>
          </w:p>
        </w:tc>
        <w:tc>
          <w:tcPr>
            <w:tcW w:w="1578" w:type="dxa"/>
          </w:tcPr>
          <w:p w14:paraId="016D631D" w14:textId="77777777" w:rsidR="00E8390F" w:rsidRPr="00770C15" w:rsidRDefault="00E8390F" w:rsidP="00811B46">
            <w:pPr>
              <w:spacing w:after="0"/>
              <w:rPr>
                <w:rFonts w:ascii="Tahoma" w:hAnsi="Tahoma" w:cs="Tahoma"/>
              </w:rPr>
            </w:pPr>
          </w:p>
        </w:tc>
      </w:tr>
      <w:tr w:rsidR="00E8390F" w:rsidRPr="00461DA9" w14:paraId="670B71E2" w14:textId="77777777" w:rsidTr="00811B46">
        <w:tc>
          <w:tcPr>
            <w:tcW w:w="1578" w:type="dxa"/>
          </w:tcPr>
          <w:p w14:paraId="34B5E1A2" w14:textId="77777777" w:rsidR="00E8390F" w:rsidRPr="00770C15" w:rsidRDefault="00E8390F" w:rsidP="00811B46">
            <w:pPr>
              <w:spacing w:after="0"/>
              <w:rPr>
                <w:rFonts w:ascii="Tahoma" w:hAnsi="Tahoma" w:cs="Tahoma"/>
              </w:rPr>
            </w:pPr>
            <w:r w:rsidRPr="00770C15">
              <w:rPr>
                <w:rFonts w:ascii="Tahoma" w:hAnsi="Tahoma" w:cs="Tahoma"/>
              </w:rPr>
              <w:t>isvs_7691</w:t>
            </w:r>
          </w:p>
        </w:tc>
        <w:tc>
          <w:tcPr>
            <w:tcW w:w="1578" w:type="dxa"/>
          </w:tcPr>
          <w:p w14:paraId="409DCEA1" w14:textId="77777777" w:rsidR="00E8390F" w:rsidRPr="00770C15" w:rsidRDefault="00E8390F" w:rsidP="00811B46">
            <w:pPr>
              <w:spacing w:after="0"/>
              <w:rPr>
                <w:rFonts w:ascii="Tahoma" w:hAnsi="Tahoma" w:cs="Tahoma"/>
              </w:rPr>
            </w:pPr>
            <w:r w:rsidRPr="00770C15">
              <w:rPr>
                <w:rFonts w:ascii="Tahoma" w:hAnsi="Tahoma" w:cs="Tahoma"/>
              </w:rPr>
              <w:t>Nemocničný informačný systém</w:t>
            </w:r>
          </w:p>
        </w:tc>
        <w:tc>
          <w:tcPr>
            <w:tcW w:w="1578" w:type="dxa"/>
          </w:tcPr>
          <w:p w14:paraId="010CDAF9" w14:textId="77777777" w:rsidR="00E8390F" w:rsidRPr="00770C15" w:rsidRDefault="00E8390F" w:rsidP="00811B46">
            <w:pPr>
              <w:spacing w:after="0"/>
              <w:jc w:val="center"/>
              <w:rPr>
                <w:rFonts w:ascii="Tahoma" w:hAnsi="Tahoma" w:cs="Tahoma"/>
              </w:rPr>
            </w:pPr>
            <w:r w:rsidRPr="00770C15">
              <w:rPr>
                <w:rFonts w:ascii="Segoe UI Symbol" w:eastAsia="MS Gothic" w:hAnsi="Segoe UI Symbol" w:cs="Segoe UI Symbol"/>
              </w:rPr>
              <w:t>☐</w:t>
            </w:r>
          </w:p>
        </w:tc>
        <w:tc>
          <w:tcPr>
            <w:tcW w:w="1578" w:type="dxa"/>
          </w:tcPr>
          <w:p w14:paraId="653925D2" w14:textId="77777777" w:rsidR="00E8390F" w:rsidRPr="00770C15" w:rsidRDefault="00E8390F" w:rsidP="00811B46">
            <w:pPr>
              <w:spacing w:after="0"/>
              <w:ind w:left="28"/>
              <w:rPr>
                <w:rFonts w:ascii="Tahoma" w:hAnsi="Tahoma" w:cs="Tahoma"/>
              </w:rPr>
            </w:pPr>
            <w:r w:rsidRPr="00461DA9">
              <w:rPr>
                <w:rFonts w:ascii="Tahoma" w:eastAsia="Tahoma" w:hAnsi="Tahoma" w:cs="Tahoma"/>
              </w:rPr>
              <w:t> Prevádzkovaný a plánujem rozvíjať</w:t>
            </w:r>
          </w:p>
        </w:tc>
        <w:tc>
          <w:tcPr>
            <w:tcW w:w="1578" w:type="dxa"/>
          </w:tcPr>
          <w:p w14:paraId="5C6CDF4D" w14:textId="77777777" w:rsidR="00E8390F" w:rsidRPr="00770C15" w:rsidRDefault="00E8390F" w:rsidP="00811B46">
            <w:pPr>
              <w:spacing w:after="0"/>
              <w:ind w:left="28"/>
              <w:rPr>
                <w:rFonts w:ascii="Tahoma" w:hAnsi="Tahoma" w:cs="Tahoma"/>
              </w:rPr>
            </w:pPr>
            <w:r w:rsidRPr="00461DA9">
              <w:rPr>
                <w:rFonts w:ascii="Tahoma" w:eastAsia="Tahoma" w:hAnsi="Tahoma" w:cs="Tahoma"/>
              </w:rPr>
              <w:t> Agendový</w:t>
            </w:r>
          </w:p>
        </w:tc>
        <w:tc>
          <w:tcPr>
            <w:tcW w:w="1578" w:type="dxa"/>
          </w:tcPr>
          <w:p w14:paraId="57BF757F" w14:textId="77777777" w:rsidR="00E8390F" w:rsidRPr="00770C15" w:rsidRDefault="00E8390F" w:rsidP="00811B46">
            <w:pPr>
              <w:spacing w:after="0"/>
              <w:rPr>
                <w:rFonts w:ascii="Tahoma" w:hAnsi="Tahoma" w:cs="Tahoma"/>
              </w:rPr>
            </w:pPr>
          </w:p>
        </w:tc>
      </w:tr>
      <w:tr w:rsidR="00E8390F" w:rsidRPr="00461DA9" w14:paraId="3199DD9D" w14:textId="77777777" w:rsidTr="00811B46">
        <w:tc>
          <w:tcPr>
            <w:tcW w:w="1578" w:type="dxa"/>
          </w:tcPr>
          <w:p w14:paraId="3D1CE8C2" w14:textId="77777777" w:rsidR="00E8390F" w:rsidRPr="00770C15" w:rsidRDefault="00E8390F" w:rsidP="00811B46">
            <w:pPr>
              <w:spacing w:after="0"/>
              <w:rPr>
                <w:rFonts w:ascii="Tahoma" w:hAnsi="Tahoma" w:cs="Tahoma"/>
              </w:rPr>
            </w:pPr>
          </w:p>
        </w:tc>
        <w:tc>
          <w:tcPr>
            <w:tcW w:w="1578" w:type="dxa"/>
          </w:tcPr>
          <w:p w14:paraId="191A2568" w14:textId="77777777" w:rsidR="00E8390F" w:rsidRPr="00770C15" w:rsidRDefault="00E8390F" w:rsidP="00811B46">
            <w:pPr>
              <w:spacing w:after="0"/>
              <w:rPr>
                <w:rFonts w:ascii="Tahoma" w:hAnsi="Tahoma" w:cs="Tahoma"/>
              </w:rPr>
            </w:pPr>
            <w:r w:rsidRPr="00770C15">
              <w:rPr>
                <w:rFonts w:ascii="Tahoma" w:hAnsi="Tahoma" w:cs="Tahoma"/>
              </w:rPr>
              <w:t xml:space="preserve">EIS Navision </w:t>
            </w:r>
            <w:r w:rsidRPr="00770C15">
              <w:rPr>
                <w:rFonts w:ascii="Tahoma" w:hAnsi="Tahoma" w:cs="Tahoma"/>
              </w:rPr>
              <w:br/>
            </w:r>
          </w:p>
        </w:tc>
        <w:tc>
          <w:tcPr>
            <w:tcW w:w="1578" w:type="dxa"/>
          </w:tcPr>
          <w:p w14:paraId="1B19D2D6" w14:textId="77777777" w:rsidR="00E8390F" w:rsidRPr="00770C15" w:rsidRDefault="00E8390F" w:rsidP="00811B46">
            <w:pPr>
              <w:spacing w:after="0"/>
              <w:jc w:val="center"/>
              <w:rPr>
                <w:rFonts w:ascii="Tahoma" w:hAnsi="Tahoma" w:cs="Tahoma"/>
              </w:rPr>
            </w:pPr>
            <w:r w:rsidRPr="00770C15">
              <w:rPr>
                <w:rFonts w:ascii="Segoe UI Symbol" w:eastAsia="MS Gothic" w:hAnsi="Segoe UI Symbol" w:cs="Segoe UI Symbol"/>
              </w:rPr>
              <w:t>☐</w:t>
            </w:r>
          </w:p>
        </w:tc>
        <w:tc>
          <w:tcPr>
            <w:tcW w:w="1578" w:type="dxa"/>
          </w:tcPr>
          <w:p w14:paraId="48BA1D3B"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Prevádzkovaný a plánujem rozvíjať</w:t>
            </w:r>
          </w:p>
        </w:tc>
        <w:tc>
          <w:tcPr>
            <w:tcW w:w="1578" w:type="dxa"/>
          </w:tcPr>
          <w:p w14:paraId="270030D5"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4D5E3165" w14:textId="77777777" w:rsidR="00E8390F" w:rsidRPr="00770C15" w:rsidRDefault="00E8390F" w:rsidP="00811B46">
            <w:pPr>
              <w:spacing w:after="0"/>
              <w:rPr>
                <w:rFonts w:ascii="Tahoma" w:hAnsi="Tahoma" w:cs="Tahoma"/>
              </w:rPr>
            </w:pPr>
          </w:p>
        </w:tc>
      </w:tr>
      <w:tr w:rsidR="00E8390F" w:rsidRPr="00461DA9" w14:paraId="07C88C7A" w14:textId="77777777" w:rsidTr="00811B46">
        <w:tc>
          <w:tcPr>
            <w:tcW w:w="1578" w:type="dxa"/>
          </w:tcPr>
          <w:p w14:paraId="76D7956A" w14:textId="77777777" w:rsidR="00E8390F" w:rsidRPr="00770C15" w:rsidRDefault="00E8390F" w:rsidP="00811B46">
            <w:pPr>
              <w:spacing w:after="0"/>
              <w:rPr>
                <w:rFonts w:ascii="Tahoma" w:hAnsi="Tahoma" w:cs="Tahoma"/>
              </w:rPr>
            </w:pPr>
          </w:p>
        </w:tc>
        <w:tc>
          <w:tcPr>
            <w:tcW w:w="1578" w:type="dxa"/>
          </w:tcPr>
          <w:p w14:paraId="478C0B5A" w14:textId="77777777" w:rsidR="00E8390F" w:rsidRPr="00770C15" w:rsidRDefault="00E8390F" w:rsidP="00811B46">
            <w:pPr>
              <w:spacing w:after="0"/>
              <w:rPr>
                <w:rFonts w:ascii="Tahoma" w:hAnsi="Tahoma" w:cs="Tahoma"/>
              </w:rPr>
            </w:pPr>
            <w:r w:rsidRPr="00770C15">
              <w:rPr>
                <w:rFonts w:ascii="Tahoma" w:hAnsi="Tahoma" w:cs="Tahoma"/>
              </w:rPr>
              <w:t>PaM Vema</w:t>
            </w:r>
          </w:p>
        </w:tc>
        <w:tc>
          <w:tcPr>
            <w:tcW w:w="1578" w:type="dxa"/>
          </w:tcPr>
          <w:p w14:paraId="629C61AC" w14:textId="77777777" w:rsidR="00E8390F" w:rsidRPr="00770C15" w:rsidRDefault="00E8390F" w:rsidP="00811B46">
            <w:pPr>
              <w:spacing w:after="0"/>
              <w:jc w:val="center"/>
              <w:rPr>
                <w:rFonts w:ascii="Tahoma" w:hAnsi="Tahoma" w:cs="Tahoma"/>
              </w:rPr>
            </w:pPr>
            <w:r w:rsidRPr="00770C15">
              <w:rPr>
                <w:rFonts w:ascii="Segoe UI Symbol" w:eastAsia="MS Gothic" w:hAnsi="Segoe UI Symbol" w:cs="Segoe UI Symbol"/>
              </w:rPr>
              <w:t>☐</w:t>
            </w:r>
          </w:p>
        </w:tc>
        <w:tc>
          <w:tcPr>
            <w:tcW w:w="1578" w:type="dxa"/>
          </w:tcPr>
          <w:p w14:paraId="245BE57E"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Prevádzkovaný a plánujem rozvíjať</w:t>
            </w:r>
          </w:p>
        </w:tc>
        <w:tc>
          <w:tcPr>
            <w:tcW w:w="1578" w:type="dxa"/>
          </w:tcPr>
          <w:p w14:paraId="747FDCBA"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6843B01F" w14:textId="77777777" w:rsidR="00E8390F" w:rsidRPr="00770C15" w:rsidRDefault="00E8390F" w:rsidP="00811B46">
            <w:pPr>
              <w:spacing w:after="0"/>
              <w:rPr>
                <w:rFonts w:ascii="Tahoma" w:hAnsi="Tahoma" w:cs="Tahoma"/>
              </w:rPr>
            </w:pPr>
          </w:p>
        </w:tc>
      </w:tr>
      <w:tr w:rsidR="00E8390F" w:rsidRPr="00461DA9" w14:paraId="6CF18449" w14:textId="77777777" w:rsidTr="00811B46">
        <w:tc>
          <w:tcPr>
            <w:tcW w:w="1578" w:type="dxa"/>
          </w:tcPr>
          <w:p w14:paraId="33C1D76C" w14:textId="77777777" w:rsidR="00E8390F" w:rsidRPr="00770C15" w:rsidRDefault="00E8390F" w:rsidP="00811B46">
            <w:pPr>
              <w:spacing w:after="0"/>
              <w:rPr>
                <w:rFonts w:ascii="Tahoma" w:hAnsi="Tahoma" w:cs="Tahoma"/>
              </w:rPr>
            </w:pPr>
          </w:p>
        </w:tc>
        <w:tc>
          <w:tcPr>
            <w:tcW w:w="1578" w:type="dxa"/>
          </w:tcPr>
          <w:p w14:paraId="2E721F6E" w14:textId="77777777" w:rsidR="00E8390F" w:rsidRPr="00770C15" w:rsidRDefault="00E8390F" w:rsidP="00811B46">
            <w:pPr>
              <w:spacing w:after="0"/>
              <w:rPr>
                <w:rFonts w:ascii="Tahoma" w:hAnsi="Tahoma" w:cs="Tahoma"/>
              </w:rPr>
            </w:pPr>
            <w:r w:rsidRPr="00770C15">
              <w:rPr>
                <w:rFonts w:ascii="Tahoma" w:hAnsi="Tahoma" w:cs="Tahoma"/>
              </w:rPr>
              <w:t>Navision</w:t>
            </w:r>
          </w:p>
        </w:tc>
        <w:tc>
          <w:tcPr>
            <w:tcW w:w="1578" w:type="dxa"/>
          </w:tcPr>
          <w:p w14:paraId="6B2C8697" w14:textId="77777777" w:rsidR="00E8390F" w:rsidRPr="00D84083" w:rsidRDefault="00E8390F" w:rsidP="00811B46">
            <w:pPr>
              <w:spacing w:after="0"/>
              <w:jc w:val="center"/>
              <w:rPr>
                <w:rFonts w:ascii="Tahoma" w:hAnsi="Tahoma" w:cs="Tahoma"/>
              </w:rPr>
            </w:pPr>
            <w:r w:rsidRPr="00D84083">
              <w:rPr>
                <w:rFonts w:ascii="Segoe UI Symbol" w:eastAsia="MS Gothic" w:hAnsi="Segoe UI Symbol" w:cs="Segoe UI Symbol"/>
              </w:rPr>
              <w:t>☐</w:t>
            </w:r>
          </w:p>
        </w:tc>
        <w:tc>
          <w:tcPr>
            <w:tcW w:w="1578" w:type="dxa"/>
          </w:tcPr>
          <w:p w14:paraId="26344193"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Prevádzkovaný a plánujem rozvíjať</w:t>
            </w:r>
          </w:p>
        </w:tc>
        <w:tc>
          <w:tcPr>
            <w:tcW w:w="1578" w:type="dxa"/>
          </w:tcPr>
          <w:p w14:paraId="3DC45B7A"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30F61E34" w14:textId="77777777" w:rsidR="00E8390F" w:rsidRPr="00D84083" w:rsidRDefault="00E8390F" w:rsidP="00811B46">
            <w:pPr>
              <w:spacing w:after="0"/>
              <w:rPr>
                <w:rFonts w:ascii="Tahoma" w:hAnsi="Tahoma" w:cs="Tahoma"/>
              </w:rPr>
            </w:pPr>
          </w:p>
        </w:tc>
      </w:tr>
      <w:tr w:rsidR="00E8390F" w:rsidRPr="00461DA9" w14:paraId="6CCC2C5B" w14:textId="77777777" w:rsidTr="00811B46">
        <w:tc>
          <w:tcPr>
            <w:tcW w:w="1578" w:type="dxa"/>
          </w:tcPr>
          <w:p w14:paraId="086CC4BB" w14:textId="77777777" w:rsidR="00E8390F" w:rsidRPr="00D84083" w:rsidRDefault="00E8390F" w:rsidP="00811B46">
            <w:pPr>
              <w:spacing w:after="0"/>
              <w:rPr>
                <w:rFonts w:ascii="Tahoma" w:hAnsi="Tahoma" w:cs="Tahoma"/>
              </w:rPr>
            </w:pPr>
          </w:p>
        </w:tc>
        <w:tc>
          <w:tcPr>
            <w:tcW w:w="1578" w:type="dxa"/>
          </w:tcPr>
          <w:p w14:paraId="4FC3F61A" w14:textId="77777777" w:rsidR="00E8390F" w:rsidRPr="00D84083" w:rsidRDefault="00E8390F" w:rsidP="00811B46">
            <w:pPr>
              <w:spacing w:after="0"/>
              <w:rPr>
                <w:rFonts w:ascii="Tahoma" w:hAnsi="Tahoma" w:cs="Tahoma"/>
              </w:rPr>
            </w:pPr>
            <w:r w:rsidRPr="00D84083">
              <w:rPr>
                <w:rFonts w:ascii="Tahoma" w:hAnsi="Tahoma" w:cs="Tahoma"/>
              </w:rPr>
              <w:t>Human, ID systém Kriváň</w:t>
            </w:r>
          </w:p>
        </w:tc>
        <w:tc>
          <w:tcPr>
            <w:tcW w:w="1578" w:type="dxa"/>
          </w:tcPr>
          <w:p w14:paraId="2BC517D1" w14:textId="77777777" w:rsidR="00E8390F" w:rsidRPr="00D84083" w:rsidRDefault="00E8390F" w:rsidP="00811B46">
            <w:pPr>
              <w:spacing w:after="0"/>
              <w:jc w:val="center"/>
              <w:rPr>
                <w:rFonts w:ascii="Tahoma" w:hAnsi="Tahoma" w:cs="Tahoma"/>
              </w:rPr>
            </w:pPr>
            <w:r w:rsidRPr="00D84083">
              <w:rPr>
                <w:rFonts w:ascii="Segoe UI Symbol" w:eastAsia="MS Gothic" w:hAnsi="Segoe UI Symbol" w:cs="Segoe UI Symbol"/>
              </w:rPr>
              <w:t>☐</w:t>
            </w:r>
          </w:p>
        </w:tc>
        <w:tc>
          <w:tcPr>
            <w:tcW w:w="1578" w:type="dxa"/>
          </w:tcPr>
          <w:p w14:paraId="432F74A2"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Prevádzkovaný a plánujem rozvíjať</w:t>
            </w:r>
          </w:p>
        </w:tc>
        <w:tc>
          <w:tcPr>
            <w:tcW w:w="1578" w:type="dxa"/>
          </w:tcPr>
          <w:p w14:paraId="0E9A3E2D"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4E4FF739" w14:textId="77777777" w:rsidR="00E8390F" w:rsidRPr="00D84083" w:rsidRDefault="00E8390F" w:rsidP="00811B46">
            <w:pPr>
              <w:spacing w:after="0"/>
              <w:rPr>
                <w:rFonts w:ascii="Tahoma" w:hAnsi="Tahoma" w:cs="Tahoma"/>
              </w:rPr>
            </w:pPr>
          </w:p>
        </w:tc>
      </w:tr>
      <w:tr w:rsidR="00E8390F" w:rsidRPr="00461DA9" w14:paraId="68EA9404" w14:textId="77777777" w:rsidTr="00811B46">
        <w:tc>
          <w:tcPr>
            <w:tcW w:w="1578" w:type="dxa"/>
          </w:tcPr>
          <w:p w14:paraId="6FCE996A" w14:textId="77777777" w:rsidR="00E8390F" w:rsidRPr="00D84083" w:rsidRDefault="00E8390F" w:rsidP="00811B46">
            <w:pPr>
              <w:spacing w:after="0"/>
              <w:rPr>
                <w:rFonts w:ascii="Tahoma" w:hAnsi="Tahoma" w:cs="Tahoma"/>
              </w:rPr>
            </w:pPr>
          </w:p>
        </w:tc>
        <w:tc>
          <w:tcPr>
            <w:tcW w:w="1578" w:type="dxa"/>
          </w:tcPr>
          <w:p w14:paraId="63E0692C" w14:textId="77777777" w:rsidR="00E8390F" w:rsidRPr="00D84083" w:rsidRDefault="00E8390F" w:rsidP="00811B46">
            <w:pPr>
              <w:spacing w:after="0"/>
              <w:rPr>
                <w:rFonts w:ascii="Tahoma" w:hAnsi="Tahoma" w:cs="Tahoma"/>
              </w:rPr>
            </w:pPr>
            <w:r w:rsidRPr="00D84083">
              <w:rPr>
                <w:rFonts w:ascii="Tahoma" w:hAnsi="Tahoma" w:cs="Tahoma"/>
              </w:rPr>
              <w:t>Microsoft Dynamic NAV</w:t>
            </w:r>
          </w:p>
        </w:tc>
        <w:tc>
          <w:tcPr>
            <w:tcW w:w="1578" w:type="dxa"/>
          </w:tcPr>
          <w:p w14:paraId="332FABF4" w14:textId="77777777" w:rsidR="00E8390F" w:rsidRPr="00D84083" w:rsidRDefault="00E8390F" w:rsidP="00811B46">
            <w:pPr>
              <w:spacing w:after="0"/>
              <w:jc w:val="center"/>
              <w:rPr>
                <w:rFonts w:ascii="Tahoma" w:hAnsi="Tahoma" w:cs="Tahoma"/>
              </w:rPr>
            </w:pPr>
            <w:r w:rsidRPr="00D84083">
              <w:rPr>
                <w:rFonts w:ascii="Segoe UI Symbol" w:eastAsia="MS Gothic" w:hAnsi="Segoe UI Symbol" w:cs="Segoe UI Symbol"/>
              </w:rPr>
              <w:t>☐</w:t>
            </w:r>
          </w:p>
        </w:tc>
        <w:tc>
          <w:tcPr>
            <w:tcW w:w="1578" w:type="dxa"/>
          </w:tcPr>
          <w:p w14:paraId="46E489DB"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xml:space="preserve">Prevádzkovaný a </w:t>
            </w:r>
            <w:r w:rsidRPr="00461DA9">
              <w:rPr>
                <w:rFonts w:ascii="Tahoma" w:eastAsia="Tahoma" w:hAnsi="Tahoma" w:cs="Tahoma"/>
              </w:rPr>
              <w:lastRenderedPageBreak/>
              <w:t>plánujem rozvíjať</w:t>
            </w:r>
          </w:p>
        </w:tc>
        <w:tc>
          <w:tcPr>
            <w:tcW w:w="1578" w:type="dxa"/>
          </w:tcPr>
          <w:p w14:paraId="488964B5"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lastRenderedPageBreak/>
              <w:t xml:space="preserve"> Ekonomický a </w:t>
            </w:r>
            <w:r w:rsidRPr="00461DA9">
              <w:rPr>
                <w:rFonts w:ascii="Tahoma" w:eastAsia="Tahoma" w:hAnsi="Tahoma" w:cs="Tahoma"/>
              </w:rPr>
              <w:lastRenderedPageBreak/>
              <w:t>administratívny chod inštitúcie</w:t>
            </w:r>
          </w:p>
        </w:tc>
        <w:tc>
          <w:tcPr>
            <w:tcW w:w="1578" w:type="dxa"/>
          </w:tcPr>
          <w:p w14:paraId="59E95EE6" w14:textId="77777777" w:rsidR="00E8390F" w:rsidRPr="00D84083" w:rsidRDefault="00E8390F" w:rsidP="00811B46">
            <w:pPr>
              <w:spacing w:after="0"/>
              <w:rPr>
                <w:rFonts w:ascii="Tahoma" w:hAnsi="Tahoma" w:cs="Tahoma"/>
              </w:rPr>
            </w:pPr>
          </w:p>
        </w:tc>
      </w:tr>
      <w:tr w:rsidR="00E8390F" w:rsidRPr="00461DA9" w14:paraId="30E82C52" w14:textId="77777777" w:rsidTr="00811B46">
        <w:tc>
          <w:tcPr>
            <w:tcW w:w="1578" w:type="dxa"/>
          </w:tcPr>
          <w:p w14:paraId="0A3D3DF7" w14:textId="77777777" w:rsidR="00E8390F" w:rsidRPr="00D84083" w:rsidRDefault="00E8390F" w:rsidP="00811B46">
            <w:pPr>
              <w:spacing w:after="0"/>
              <w:rPr>
                <w:rFonts w:ascii="Tahoma" w:hAnsi="Tahoma" w:cs="Tahoma"/>
              </w:rPr>
            </w:pPr>
          </w:p>
        </w:tc>
        <w:tc>
          <w:tcPr>
            <w:tcW w:w="1578" w:type="dxa"/>
          </w:tcPr>
          <w:p w14:paraId="6A7EDE68" w14:textId="77777777" w:rsidR="00E8390F" w:rsidRPr="00D84083" w:rsidRDefault="00E8390F" w:rsidP="00811B46">
            <w:pPr>
              <w:spacing w:after="0"/>
              <w:rPr>
                <w:rFonts w:ascii="Tahoma" w:hAnsi="Tahoma" w:cs="Tahoma"/>
              </w:rPr>
            </w:pPr>
            <w:r w:rsidRPr="00D84083">
              <w:rPr>
                <w:rFonts w:ascii="Tahoma" w:hAnsi="Tahoma" w:cs="Tahoma"/>
              </w:rPr>
              <w:t>Vema</w:t>
            </w:r>
          </w:p>
        </w:tc>
        <w:tc>
          <w:tcPr>
            <w:tcW w:w="1578" w:type="dxa"/>
          </w:tcPr>
          <w:p w14:paraId="20272608" w14:textId="77777777" w:rsidR="00E8390F" w:rsidRPr="00D84083" w:rsidRDefault="00E8390F" w:rsidP="00811B46">
            <w:pPr>
              <w:spacing w:after="0"/>
              <w:jc w:val="center"/>
              <w:rPr>
                <w:rFonts w:ascii="Tahoma" w:hAnsi="Tahoma" w:cs="Tahoma"/>
              </w:rPr>
            </w:pPr>
            <w:r w:rsidRPr="00D84083">
              <w:rPr>
                <w:rFonts w:ascii="Segoe UI Symbol" w:eastAsia="MS Gothic" w:hAnsi="Segoe UI Symbol" w:cs="Segoe UI Symbol"/>
              </w:rPr>
              <w:t>☐</w:t>
            </w:r>
          </w:p>
        </w:tc>
        <w:tc>
          <w:tcPr>
            <w:tcW w:w="1578" w:type="dxa"/>
          </w:tcPr>
          <w:p w14:paraId="18EACA1D"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Prevádzkovaný a plánujem rozvíjať</w:t>
            </w:r>
          </w:p>
        </w:tc>
        <w:tc>
          <w:tcPr>
            <w:tcW w:w="1578" w:type="dxa"/>
          </w:tcPr>
          <w:p w14:paraId="02587FC6"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182A7C1D" w14:textId="77777777" w:rsidR="00E8390F" w:rsidRPr="00D84083" w:rsidRDefault="00E8390F" w:rsidP="00811B46">
            <w:pPr>
              <w:spacing w:after="0"/>
              <w:rPr>
                <w:rFonts w:ascii="Tahoma" w:hAnsi="Tahoma" w:cs="Tahoma"/>
              </w:rPr>
            </w:pPr>
          </w:p>
        </w:tc>
      </w:tr>
      <w:tr w:rsidR="00E8390F" w:rsidRPr="00461DA9" w14:paraId="085D903C" w14:textId="77777777" w:rsidTr="00811B46">
        <w:tc>
          <w:tcPr>
            <w:tcW w:w="1578" w:type="dxa"/>
          </w:tcPr>
          <w:p w14:paraId="55F910B7" w14:textId="77777777" w:rsidR="00E8390F" w:rsidRPr="00D84083" w:rsidRDefault="00E8390F" w:rsidP="00811B46">
            <w:pPr>
              <w:spacing w:after="0"/>
              <w:rPr>
                <w:rFonts w:ascii="Tahoma" w:hAnsi="Tahoma" w:cs="Tahoma"/>
              </w:rPr>
            </w:pPr>
          </w:p>
        </w:tc>
        <w:tc>
          <w:tcPr>
            <w:tcW w:w="1578" w:type="dxa"/>
          </w:tcPr>
          <w:p w14:paraId="4F032EE5" w14:textId="77777777" w:rsidR="00E8390F" w:rsidRPr="00D84083" w:rsidRDefault="00E8390F" w:rsidP="00811B46">
            <w:pPr>
              <w:spacing w:after="0"/>
              <w:rPr>
                <w:rFonts w:ascii="Tahoma" w:hAnsi="Tahoma" w:cs="Tahoma"/>
              </w:rPr>
            </w:pPr>
            <w:r w:rsidRPr="00D84083">
              <w:rPr>
                <w:rFonts w:ascii="Tahoma" w:hAnsi="Tahoma" w:cs="Tahoma"/>
              </w:rPr>
              <w:t>MIS</w:t>
            </w:r>
          </w:p>
        </w:tc>
        <w:tc>
          <w:tcPr>
            <w:tcW w:w="1578" w:type="dxa"/>
          </w:tcPr>
          <w:p w14:paraId="482AEF0B" w14:textId="77777777" w:rsidR="00E8390F" w:rsidRPr="004A6034" w:rsidRDefault="00E8390F" w:rsidP="00811B46">
            <w:pPr>
              <w:spacing w:after="0"/>
              <w:jc w:val="center"/>
              <w:rPr>
                <w:rFonts w:ascii="Tahoma" w:hAnsi="Tahoma" w:cs="Tahoma"/>
              </w:rPr>
            </w:pPr>
            <w:r w:rsidRPr="004A6034">
              <w:rPr>
                <w:rFonts w:ascii="Segoe UI Symbol" w:eastAsia="MS Gothic" w:hAnsi="Segoe UI Symbol" w:cs="Segoe UI Symbol"/>
              </w:rPr>
              <w:t>☐</w:t>
            </w:r>
          </w:p>
        </w:tc>
        <w:tc>
          <w:tcPr>
            <w:tcW w:w="1578" w:type="dxa"/>
          </w:tcPr>
          <w:p w14:paraId="32214965"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Prevádzkovaný a plánujem rozvíjať</w:t>
            </w:r>
          </w:p>
        </w:tc>
        <w:tc>
          <w:tcPr>
            <w:tcW w:w="1578" w:type="dxa"/>
          </w:tcPr>
          <w:p w14:paraId="42097DB6"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012876AE" w14:textId="77777777" w:rsidR="00E8390F" w:rsidRPr="004A6034" w:rsidRDefault="00E8390F" w:rsidP="00811B46">
            <w:pPr>
              <w:spacing w:after="0"/>
              <w:rPr>
                <w:rFonts w:ascii="Tahoma" w:hAnsi="Tahoma" w:cs="Tahoma"/>
              </w:rPr>
            </w:pPr>
          </w:p>
        </w:tc>
      </w:tr>
      <w:tr w:rsidR="00E8390F" w:rsidRPr="00461DA9" w14:paraId="16B0DE14" w14:textId="77777777" w:rsidTr="00811B46">
        <w:tc>
          <w:tcPr>
            <w:tcW w:w="1578" w:type="dxa"/>
          </w:tcPr>
          <w:p w14:paraId="087308EC" w14:textId="77777777" w:rsidR="00E8390F" w:rsidRPr="004A6034" w:rsidRDefault="00E8390F" w:rsidP="00811B46">
            <w:pPr>
              <w:spacing w:after="0"/>
              <w:rPr>
                <w:rFonts w:ascii="Tahoma" w:hAnsi="Tahoma" w:cs="Tahoma"/>
              </w:rPr>
            </w:pPr>
            <w:r w:rsidRPr="004A6034">
              <w:rPr>
                <w:rFonts w:ascii="Tahoma" w:hAnsi="Tahoma" w:cs="Tahoma"/>
              </w:rPr>
              <w:t>isvs_7599</w:t>
            </w:r>
          </w:p>
        </w:tc>
        <w:tc>
          <w:tcPr>
            <w:tcW w:w="1578" w:type="dxa"/>
          </w:tcPr>
          <w:p w14:paraId="4029EA69" w14:textId="77777777" w:rsidR="00E8390F" w:rsidRPr="004A6034" w:rsidRDefault="00E8390F" w:rsidP="00811B46">
            <w:pPr>
              <w:spacing w:after="0"/>
              <w:rPr>
                <w:rFonts w:ascii="Tahoma" w:hAnsi="Tahoma" w:cs="Tahoma"/>
              </w:rPr>
            </w:pPr>
            <w:r w:rsidRPr="004A6034">
              <w:rPr>
                <w:rFonts w:ascii="Tahoma" w:hAnsi="Tahoma" w:cs="Tahoma"/>
              </w:rPr>
              <w:t>VEMA</w:t>
            </w:r>
          </w:p>
        </w:tc>
        <w:tc>
          <w:tcPr>
            <w:tcW w:w="1578" w:type="dxa"/>
          </w:tcPr>
          <w:p w14:paraId="2312A7D5" w14:textId="77777777" w:rsidR="00E8390F" w:rsidRPr="004A6034" w:rsidRDefault="00E8390F" w:rsidP="00811B46">
            <w:pPr>
              <w:spacing w:after="0"/>
              <w:jc w:val="center"/>
              <w:rPr>
                <w:rFonts w:ascii="Tahoma" w:hAnsi="Tahoma" w:cs="Tahoma"/>
              </w:rPr>
            </w:pPr>
            <w:r w:rsidRPr="004A6034">
              <w:rPr>
                <w:rFonts w:ascii="Segoe UI Symbol" w:eastAsia="MS Gothic" w:hAnsi="Segoe UI Symbol" w:cs="Segoe UI Symbol"/>
              </w:rPr>
              <w:t>☐</w:t>
            </w:r>
          </w:p>
        </w:tc>
        <w:tc>
          <w:tcPr>
            <w:tcW w:w="1578" w:type="dxa"/>
          </w:tcPr>
          <w:p w14:paraId="1DBD64E8"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Prevádzkovaný a plánujem rozvíjať</w:t>
            </w:r>
          </w:p>
        </w:tc>
        <w:tc>
          <w:tcPr>
            <w:tcW w:w="1578" w:type="dxa"/>
          </w:tcPr>
          <w:p w14:paraId="05D4D98C"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51AA8B5A" w14:textId="77777777" w:rsidR="00E8390F" w:rsidRPr="004A6034" w:rsidRDefault="00E8390F" w:rsidP="00811B46">
            <w:pPr>
              <w:spacing w:after="0"/>
              <w:rPr>
                <w:rFonts w:ascii="Tahoma" w:hAnsi="Tahoma" w:cs="Tahoma"/>
              </w:rPr>
            </w:pPr>
          </w:p>
        </w:tc>
      </w:tr>
      <w:tr w:rsidR="00E8390F" w:rsidRPr="00461DA9" w14:paraId="6AD1F9E0" w14:textId="77777777" w:rsidTr="00811B46">
        <w:tc>
          <w:tcPr>
            <w:tcW w:w="1578" w:type="dxa"/>
          </w:tcPr>
          <w:p w14:paraId="1A446BB3" w14:textId="77777777" w:rsidR="00E8390F" w:rsidRPr="004A6034" w:rsidRDefault="00E8390F" w:rsidP="00811B46">
            <w:pPr>
              <w:spacing w:after="0"/>
              <w:rPr>
                <w:rFonts w:ascii="Tahoma" w:hAnsi="Tahoma" w:cs="Tahoma"/>
              </w:rPr>
            </w:pPr>
            <w:r w:rsidRPr="004A6034">
              <w:rPr>
                <w:rFonts w:ascii="Tahoma" w:hAnsi="Tahoma" w:cs="Tahoma"/>
              </w:rPr>
              <w:t>isvs_7594</w:t>
            </w:r>
          </w:p>
        </w:tc>
        <w:tc>
          <w:tcPr>
            <w:tcW w:w="1578" w:type="dxa"/>
          </w:tcPr>
          <w:p w14:paraId="4DE481FA" w14:textId="77777777" w:rsidR="00E8390F" w:rsidRPr="004A6034" w:rsidRDefault="00E8390F" w:rsidP="00811B46">
            <w:pPr>
              <w:spacing w:after="0"/>
              <w:rPr>
                <w:rFonts w:ascii="Tahoma" w:hAnsi="Tahoma" w:cs="Tahoma"/>
              </w:rPr>
            </w:pPr>
            <w:r w:rsidRPr="004A6034">
              <w:rPr>
                <w:rFonts w:ascii="Tahoma" w:hAnsi="Tahoma" w:cs="Tahoma"/>
              </w:rPr>
              <w:t>Microsoft Dynamics NAV 3.70</w:t>
            </w:r>
          </w:p>
        </w:tc>
        <w:tc>
          <w:tcPr>
            <w:tcW w:w="1578" w:type="dxa"/>
          </w:tcPr>
          <w:p w14:paraId="525B2664" w14:textId="77777777" w:rsidR="00E8390F" w:rsidRPr="004A6034" w:rsidRDefault="00E8390F" w:rsidP="00811B46">
            <w:pPr>
              <w:spacing w:after="0"/>
              <w:jc w:val="center"/>
              <w:rPr>
                <w:rFonts w:ascii="Tahoma" w:hAnsi="Tahoma" w:cs="Tahoma"/>
              </w:rPr>
            </w:pPr>
            <w:r w:rsidRPr="004A6034">
              <w:rPr>
                <w:rFonts w:ascii="Segoe UI Symbol" w:eastAsia="MS Gothic" w:hAnsi="Segoe UI Symbol" w:cs="Segoe UI Symbol"/>
              </w:rPr>
              <w:t>☐</w:t>
            </w:r>
          </w:p>
        </w:tc>
        <w:tc>
          <w:tcPr>
            <w:tcW w:w="1578" w:type="dxa"/>
          </w:tcPr>
          <w:p w14:paraId="0DDCAA9D"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Prevádzkovaný a plánujem rozvíjať</w:t>
            </w:r>
          </w:p>
        </w:tc>
        <w:tc>
          <w:tcPr>
            <w:tcW w:w="1578" w:type="dxa"/>
          </w:tcPr>
          <w:p w14:paraId="658A0C2B"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7C01C43B" w14:textId="77777777" w:rsidR="00E8390F" w:rsidRPr="004A6034" w:rsidRDefault="00E8390F" w:rsidP="00811B46">
            <w:pPr>
              <w:spacing w:after="0"/>
              <w:rPr>
                <w:rFonts w:ascii="Tahoma" w:hAnsi="Tahoma" w:cs="Tahoma"/>
              </w:rPr>
            </w:pPr>
          </w:p>
        </w:tc>
      </w:tr>
      <w:tr w:rsidR="00E8390F" w:rsidRPr="00461DA9" w14:paraId="1C4F1B38" w14:textId="77777777" w:rsidTr="00811B46">
        <w:tc>
          <w:tcPr>
            <w:tcW w:w="1578" w:type="dxa"/>
          </w:tcPr>
          <w:p w14:paraId="146BFCB1" w14:textId="77777777" w:rsidR="00E8390F" w:rsidRPr="004A6034" w:rsidRDefault="00E8390F" w:rsidP="00811B46">
            <w:pPr>
              <w:spacing w:after="0"/>
              <w:rPr>
                <w:rFonts w:ascii="Tahoma" w:hAnsi="Tahoma" w:cs="Tahoma"/>
              </w:rPr>
            </w:pPr>
            <w:r w:rsidRPr="004A6034">
              <w:rPr>
                <w:rFonts w:ascii="Tahoma" w:hAnsi="Tahoma" w:cs="Tahoma"/>
              </w:rPr>
              <w:t>isvs_7593</w:t>
            </w:r>
          </w:p>
        </w:tc>
        <w:tc>
          <w:tcPr>
            <w:tcW w:w="1578" w:type="dxa"/>
          </w:tcPr>
          <w:p w14:paraId="0DC9BE96" w14:textId="77777777" w:rsidR="00E8390F" w:rsidRPr="004A6034" w:rsidRDefault="00E8390F" w:rsidP="00811B46">
            <w:pPr>
              <w:spacing w:after="0"/>
              <w:rPr>
                <w:rFonts w:ascii="Tahoma" w:hAnsi="Tahoma" w:cs="Tahoma"/>
              </w:rPr>
            </w:pPr>
            <w:r w:rsidRPr="004A6034">
              <w:rPr>
                <w:rFonts w:ascii="Tahoma" w:hAnsi="Tahoma" w:cs="Tahoma"/>
              </w:rPr>
              <w:t>Nemocničný IS MEDEA</w:t>
            </w:r>
          </w:p>
        </w:tc>
        <w:tc>
          <w:tcPr>
            <w:tcW w:w="1578" w:type="dxa"/>
          </w:tcPr>
          <w:p w14:paraId="0FA14162" w14:textId="77777777" w:rsidR="00E8390F" w:rsidRPr="004A6034" w:rsidRDefault="00E8390F" w:rsidP="00811B46">
            <w:pPr>
              <w:spacing w:after="0"/>
              <w:jc w:val="center"/>
              <w:rPr>
                <w:rFonts w:ascii="Tahoma" w:hAnsi="Tahoma" w:cs="Tahoma"/>
              </w:rPr>
            </w:pPr>
            <w:r w:rsidRPr="004A6034">
              <w:rPr>
                <w:rFonts w:ascii="Segoe UI Symbol" w:eastAsia="MS Gothic" w:hAnsi="Segoe UI Symbol" w:cs="Segoe UI Symbol"/>
              </w:rPr>
              <w:t>☐</w:t>
            </w:r>
          </w:p>
        </w:tc>
        <w:tc>
          <w:tcPr>
            <w:tcW w:w="1578" w:type="dxa"/>
          </w:tcPr>
          <w:p w14:paraId="38560B9E"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Prevádzkovaný a plánujem rozvíjať</w:t>
            </w:r>
          </w:p>
        </w:tc>
        <w:tc>
          <w:tcPr>
            <w:tcW w:w="1578" w:type="dxa"/>
          </w:tcPr>
          <w:p w14:paraId="58087D05"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Agendový</w:t>
            </w:r>
          </w:p>
        </w:tc>
        <w:tc>
          <w:tcPr>
            <w:tcW w:w="1578" w:type="dxa"/>
          </w:tcPr>
          <w:p w14:paraId="58B113BD" w14:textId="77777777" w:rsidR="00E8390F" w:rsidRPr="00602C02" w:rsidRDefault="00E8390F" w:rsidP="00811B46">
            <w:pPr>
              <w:spacing w:after="0"/>
              <w:rPr>
                <w:rFonts w:ascii="Tahoma" w:hAnsi="Tahoma" w:cs="Tahoma"/>
              </w:rPr>
            </w:pPr>
          </w:p>
        </w:tc>
      </w:tr>
      <w:tr w:rsidR="00E8390F" w:rsidRPr="00461DA9" w14:paraId="06BFD9FD" w14:textId="77777777" w:rsidTr="00811B46">
        <w:tc>
          <w:tcPr>
            <w:tcW w:w="1578" w:type="dxa"/>
          </w:tcPr>
          <w:p w14:paraId="21D3F9DA" w14:textId="77777777" w:rsidR="00E8390F" w:rsidRPr="00602C02" w:rsidRDefault="00E8390F" w:rsidP="00811B46">
            <w:pPr>
              <w:spacing w:after="0"/>
              <w:rPr>
                <w:rFonts w:ascii="Tahoma" w:hAnsi="Tahoma" w:cs="Tahoma"/>
              </w:rPr>
            </w:pPr>
            <w:r w:rsidRPr="00602C02">
              <w:rPr>
                <w:rFonts w:ascii="Tahoma" w:hAnsi="Tahoma" w:cs="Tahoma"/>
              </w:rPr>
              <w:t>isvs_7595</w:t>
            </w:r>
          </w:p>
        </w:tc>
        <w:tc>
          <w:tcPr>
            <w:tcW w:w="1578" w:type="dxa"/>
          </w:tcPr>
          <w:p w14:paraId="5C24F71C" w14:textId="77777777" w:rsidR="00E8390F" w:rsidRPr="00602C02" w:rsidRDefault="00E8390F" w:rsidP="00811B46">
            <w:pPr>
              <w:spacing w:after="0"/>
              <w:rPr>
                <w:rFonts w:ascii="Tahoma" w:hAnsi="Tahoma" w:cs="Tahoma"/>
              </w:rPr>
            </w:pPr>
            <w:r w:rsidRPr="00602C02">
              <w:rPr>
                <w:rFonts w:ascii="Tahoma" w:hAnsi="Tahoma" w:cs="Tahoma"/>
              </w:rPr>
              <w:t>Nemocničný IS Xanta</w:t>
            </w:r>
          </w:p>
        </w:tc>
        <w:tc>
          <w:tcPr>
            <w:tcW w:w="1578" w:type="dxa"/>
          </w:tcPr>
          <w:p w14:paraId="1128E1FD" w14:textId="77777777" w:rsidR="00E8390F" w:rsidRPr="00602C02" w:rsidRDefault="00E8390F" w:rsidP="00811B46">
            <w:pPr>
              <w:spacing w:after="0"/>
              <w:jc w:val="center"/>
              <w:rPr>
                <w:rFonts w:ascii="Tahoma" w:hAnsi="Tahoma" w:cs="Tahoma"/>
              </w:rPr>
            </w:pPr>
            <w:r w:rsidRPr="00602C02">
              <w:rPr>
                <w:rFonts w:ascii="Segoe UI Symbol" w:eastAsia="MS Gothic" w:hAnsi="Segoe UI Symbol" w:cs="Segoe UI Symbol"/>
              </w:rPr>
              <w:t>☐</w:t>
            </w:r>
          </w:p>
        </w:tc>
        <w:tc>
          <w:tcPr>
            <w:tcW w:w="1578" w:type="dxa"/>
          </w:tcPr>
          <w:p w14:paraId="68726134"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Prevádzkovaný a plánujem rozvíjať</w:t>
            </w:r>
          </w:p>
        </w:tc>
        <w:tc>
          <w:tcPr>
            <w:tcW w:w="1578" w:type="dxa"/>
          </w:tcPr>
          <w:p w14:paraId="0707EDDF"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Agendový</w:t>
            </w:r>
          </w:p>
        </w:tc>
        <w:tc>
          <w:tcPr>
            <w:tcW w:w="1578" w:type="dxa"/>
          </w:tcPr>
          <w:p w14:paraId="563D3FA7" w14:textId="77777777" w:rsidR="00E8390F" w:rsidRPr="00602C02" w:rsidRDefault="00E8390F" w:rsidP="00811B46">
            <w:pPr>
              <w:spacing w:after="0"/>
              <w:rPr>
                <w:rFonts w:ascii="Tahoma" w:hAnsi="Tahoma" w:cs="Tahoma"/>
              </w:rPr>
            </w:pPr>
          </w:p>
        </w:tc>
      </w:tr>
      <w:tr w:rsidR="00E8390F" w:rsidRPr="00461DA9" w14:paraId="1E64B9BF" w14:textId="77777777" w:rsidTr="00811B46">
        <w:tc>
          <w:tcPr>
            <w:tcW w:w="1578" w:type="dxa"/>
          </w:tcPr>
          <w:p w14:paraId="091A7D1B" w14:textId="77777777" w:rsidR="00E8390F" w:rsidRPr="00602C02" w:rsidRDefault="00E8390F" w:rsidP="00811B46">
            <w:pPr>
              <w:spacing w:after="0"/>
              <w:rPr>
                <w:rFonts w:ascii="Tahoma" w:hAnsi="Tahoma" w:cs="Tahoma"/>
              </w:rPr>
            </w:pPr>
            <w:r w:rsidRPr="00602C02">
              <w:rPr>
                <w:rFonts w:ascii="Tahoma" w:hAnsi="Tahoma" w:cs="Tahoma"/>
              </w:rPr>
              <w:t>isvs_6904</w:t>
            </w:r>
          </w:p>
        </w:tc>
        <w:tc>
          <w:tcPr>
            <w:tcW w:w="1578" w:type="dxa"/>
          </w:tcPr>
          <w:p w14:paraId="583E1F24" w14:textId="77777777" w:rsidR="00E8390F" w:rsidRPr="00602C02" w:rsidRDefault="00E8390F" w:rsidP="00811B46">
            <w:pPr>
              <w:spacing w:after="0"/>
              <w:rPr>
                <w:rFonts w:ascii="Tahoma" w:hAnsi="Tahoma" w:cs="Tahoma"/>
              </w:rPr>
            </w:pPr>
            <w:r w:rsidRPr="00602C02">
              <w:rPr>
                <w:rFonts w:ascii="Tahoma" w:hAnsi="Tahoma" w:cs="Tahoma"/>
              </w:rPr>
              <w:t>HUMAN Klasik</w:t>
            </w:r>
          </w:p>
        </w:tc>
        <w:tc>
          <w:tcPr>
            <w:tcW w:w="1578" w:type="dxa"/>
          </w:tcPr>
          <w:p w14:paraId="623D99F8" w14:textId="77777777" w:rsidR="00E8390F" w:rsidRPr="00602C02" w:rsidRDefault="00E8390F" w:rsidP="00811B46">
            <w:pPr>
              <w:spacing w:after="0"/>
              <w:jc w:val="center"/>
              <w:rPr>
                <w:rFonts w:ascii="Tahoma" w:hAnsi="Tahoma" w:cs="Tahoma"/>
              </w:rPr>
            </w:pPr>
            <w:r w:rsidRPr="00602C02">
              <w:rPr>
                <w:rFonts w:ascii="Segoe UI Symbol" w:eastAsia="MS Gothic" w:hAnsi="Segoe UI Symbol" w:cs="Segoe UI Symbol"/>
              </w:rPr>
              <w:t>☐</w:t>
            </w:r>
          </w:p>
        </w:tc>
        <w:tc>
          <w:tcPr>
            <w:tcW w:w="1578" w:type="dxa"/>
          </w:tcPr>
          <w:p w14:paraId="70489C87"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Prevádzkovaný a plánujem rozvíjať</w:t>
            </w:r>
          </w:p>
        </w:tc>
        <w:tc>
          <w:tcPr>
            <w:tcW w:w="1578" w:type="dxa"/>
          </w:tcPr>
          <w:p w14:paraId="2CA9D44A"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0A41EE6E" w14:textId="77777777" w:rsidR="00E8390F" w:rsidRPr="00602C02" w:rsidRDefault="00E8390F" w:rsidP="00811B46">
            <w:pPr>
              <w:spacing w:after="0"/>
              <w:rPr>
                <w:rFonts w:ascii="Tahoma" w:hAnsi="Tahoma" w:cs="Tahoma"/>
              </w:rPr>
            </w:pPr>
          </w:p>
        </w:tc>
      </w:tr>
      <w:tr w:rsidR="00E8390F" w:rsidRPr="00461DA9" w14:paraId="04D75DC2" w14:textId="77777777" w:rsidTr="00811B46">
        <w:tc>
          <w:tcPr>
            <w:tcW w:w="1578" w:type="dxa"/>
          </w:tcPr>
          <w:p w14:paraId="19368851" w14:textId="77777777" w:rsidR="00E8390F" w:rsidRPr="00602C02" w:rsidRDefault="00E8390F" w:rsidP="00811B46">
            <w:pPr>
              <w:spacing w:after="0"/>
              <w:rPr>
                <w:rFonts w:ascii="Tahoma" w:hAnsi="Tahoma" w:cs="Tahoma"/>
              </w:rPr>
            </w:pPr>
            <w:r w:rsidRPr="00602C02">
              <w:rPr>
                <w:rFonts w:ascii="Tahoma" w:hAnsi="Tahoma" w:cs="Tahoma"/>
              </w:rPr>
              <w:t>isvs_6903</w:t>
            </w:r>
          </w:p>
        </w:tc>
        <w:tc>
          <w:tcPr>
            <w:tcW w:w="1578" w:type="dxa"/>
          </w:tcPr>
          <w:p w14:paraId="5C183A2E" w14:textId="77777777" w:rsidR="00E8390F" w:rsidRPr="00602C02" w:rsidRDefault="00E8390F" w:rsidP="00811B46">
            <w:pPr>
              <w:spacing w:after="0"/>
              <w:rPr>
                <w:rFonts w:ascii="Tahoma" w:hAnsi="Tahoma" w:cs="Tahoma"/>
              </w:rPr>
            </w:pPr>
            <w:r w:rsidRPr="00602C02">
              <w:rPr>
                <w:rFonts w:ascii="Tahoma" w:hAnsi="Tahoma" w:cs="Tahoma"/>
              </w:rPr>
              <w:t>IS Microsoft Dynamics NAV</w:t>
            </w:r>
          </w:p>
        </w:tc>
        <w:tc>
          <w:tcPr>
            <w:tcW w:w="1578" w:type="dxa"/>
          </w:tcPr>
          <w:p w14:paraId="287CDDBD" w14:textId="77777777" w:rsidR="00E8390F" w:rsidRPr="00602C02" w:rsidRDefault="00E8390F" w:rsidP="00811B46">
            <w:pPr>
              <w:spacing w:after="0"/>
              <w:jc w:val="center"/>
              <w:rPr>
                <w:rFonts w:ascii="Tahoma" w:hAnsi="Tahoma" w:cs="Tahoma"/>
              </w:rPr>
            </w:pPr>
            <w:r w:rsidRPr="00602C02">
              <w:rPr>
                <w:rFonts w:ascii="Segoe UI Symbol" w:eastAsia="MS Gothic" w:hAnsi="Segoe UI Symbol" w:cs="Segoe UI Symbol"/>
              </w:rPr>
              <w:t>☐</w:t>
            </w:r>
          </w:p>
        </w:tc>
        <w:tc>
          <w:tcPr>
            <w:tcW w:w="1578" w:type="dxa"/>
          </w:tcPr>
          <w:p w14:paraId="59536C22"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Prevádzkovaný a plánujem rozvíjať</w:t>
            </w:r>
          </w:p>
        </w:tc>
        <w:tc>
          <w:tcPr>
            <w:tcW w:w="1578" w:type="dxa"/>
          </w:tcPr>
          <w:p w14:paraId="70683156"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68399A0A" w14:textId="77777777" w:rsidR="00E8390F" w:rsidRPr="00602C02" w:rsidRDefault="00E8390F" w:rsidP="00811B46">
            <w:pPr>
              <w:spacing w:after="0"/>
              <w:rPr>
                <w:rFonts w:ascii="Tahoma" w:hAnsi="Tahoma" w:cs="Tahoma"/>
              </w:rPr>
            </w:pPr>
          </w:p>
        </w:tc>
      </w:tr>
      <w:tr w:rsidR="00E8390F" w:rsidRPr="00461DA9" w14:paraId="3DBE3A10" w14:textId="77777777" w:rsidTr="00811B46">
        <w:tc>
          <w:tcPr>
            <w:tcW w:w="1578" w:type="dxa"/>
          </w:tcPr>
          <w:p w14:paraId="55349313" w14:textId="77777777" w:rsidR="00E8390F" w:rsidRPr="00602C02" w:rsidRDefault="00E8390F" w:rsidP="00811B46">
            <w:pPr>
              <w:rPr>
                <w:rFonts w:ascii="Tahoma" w:hAnsi="Tahoma" w:cs="Tahoma"/>
              </w:rPr>
            </w:pPr>
            <w:r w:rsidRPr="00602C02">
              <w:rPr>
                <w:rFonts w:ascii="Tahoma" w:hAnsi="Tahoma" w:cs="Tahoma"/>
              </w:rPr>
              <w:t>isvs_6889</w:t>
            </w:r>
          </w:p>
          <w:p w14:paraId="5CFB1133" w14:textId="77777777" w:rsidR="00E8390F" w:rsidRPr="00602C02" w:rsidRDefault="00E8390F" w:rsidP="00811B46">
            <w:pPr>
              <w:spacing w:after="0"/>
              <w:rPr>
                <w:rFonts w:ascii="Tahoma" w:hAnsi="Tahoma" w:cs="Tahoma"/>
              </w:rPr>
            </w:pPr>
          </w:p>
        </w:tc>
        <w:tc>
          <w:tcPr>
            <w:tcW w:w="1578" w:type="dxa"/>
          </w:tcPr>
          <w:p w14:paraId="26CFAE71" w14:textId="77777777" w:rsidR="00E8390F" w:rsidRPr="00602C02" w:rsidRDefault="00E8390F" w:rsidP="00811B46">
            <w:pPr>
              <w:spacing w:after="0"/>
              <w:rPr>
                <w:rFonts w:ascii="Tahoma" w:hAnsi="Tahoma" w:cs="Tahoma"/>
              </w:rPr>
            </w:pPr>
            <w:r w:rsidRPr="00602C02">
              <w:rPr>
                <w:rFonts w:ascii="Tahoma" w:hAnsi="Tahoma" w:cs="Tahoma"/>
              </w:rPr>
              <w:t>Komplexný nemocničný informačný systém</w:t>
            </w:r>
          </w:p>
        </w:tc>
        <w:tc>
          <w:tcPr>
            <w:tcW w:w="1578" w:type="dxa"/>
          </w:tcPr>
          <w:p w14:paraId="0863E186" w14:textId="77777777" w:rsidR="00E8390F" w:rsidRPr="00602C02" w:rsidRDefault="00E8390F" w:rsidP="00811B46">
            <w:pPr>
              <w:spacing w:after="0"/>
              <w:jc w:val="center"/>
              <w:rPr>
                <w:rFonts w:ascii="Tahoma" w:hAnsi="Tahoma" w:cs="Tahoma"/>
              </w:rPr>
            </w:pPr>
            <w:r w:rsidRPr="00602C02">
              <w:rPr>
                <w:rFonts w:ascii="Segoe UI Symbol" w:eastAsia="MS Gothic" w:hAnsi="Segoe UI Symbol" w:cs="Segoe UI Symbol"/>
              </w:rPr>
              <w:t>☐</w:t>
            </w:r>
          </w:p>
        </w:tc>
        <w:tc>
          <w:tcPr>
            <w:tcW w:w="1578" w:type="dxa"/>
          </w:tcPr>
          <w:p w14:paraId="7ACF7531"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Prevádzkovaný a plánujem rozvíjať</w:t>
            </w:r>
          </w:p>
        </w:tc>
        <w:tc>
          <w:tcPr>
            <w:tcW w:w="1578" w:type="dxa"/>
          </w:tcPr>
          <w:p w14:paraId="03CFDCC1"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Agendový</w:t>
            </w:r>
          </w:p>
        </w:tc>
        <w:tc>
          <w:tcPr>
            <w:tcW w:w="1578" w:type="dxa"/>
          </w:tcPr>
          <w:p w14:paraId="585486A5" w14:textId="77777777" w:rsidR="00E8390F" w:rsidRPr="00602C02" w:rsidRDefault="00E8390F" w:rsidP="00811B46">
            <w:pPr>
              <w:spacing w:after="0"/>
              <w:rPr>
                <w:rFonts w:ascii="Tahoma" w:hAnsi="Tahoma" w:cs="Tahoma"/>
              </w:rPr>
            </w:pPr>
          </w:p>
        </w:tc>
      </w:tr>
      <w:tr w:rsidR="00E8390F" w:rsidRPr="00461DA9" w14:paraId="5989B7BB" w14:textId="77777777" w:rsidTr="00811B46">
        <w:tc>
          <w:tcPr>
            <w:tcW w:w="1578" w:type="dxa"/>
          </w:tcPr>
          <w:p w14:paraId="45C654A6" w14:textId="77777777" w:rsidR="00E8390F" w:rsidRPr="00602C02" w:rsidRDefault="00E8390F" w:rsidP="00811B46">
            <w:pPr>
              <w:rPr>
                <w:rFonts w:ascii="Tahoma" w:hAnsi="Tahoma" w:cs="Tahoma"/>
              </w:rPr>
            </w:pPr>
            <w:r w:rsidRPr="00602C02">
              <w:rPr>
                <w:rFonts w:ascii="Tahoma" w:hAnsi="Tahoma" w:cs="Tahoma"/>
              </w:rPr>
              <w:lastRenderedPageBreak/>
              <w:t>isvs_7013</w:t>
            </w:r>
          </w:p>
        </w:tc>
        <w:tc>
          <w:tcPr>
            <w:tcW w:w="1578" w:type="dxa"/>
          </w:tcPr>
          <w:p w14:paraId="64AA402A" w14:textId="77777777" w:rsidR="00E8390F" w:rsidRPr="00602C02" w:rsidRDefault="00E8390F" w:rsidP="00811B46">
            <w:pPr>
              <w:spacing w:after="0"/>
              <w:rPr>
                <w:rFonts w:ascii="Tahoma" w:hAnsi="Tahoma" w:cs="Tahoma"/>
              </w:rPr>
            </w:pPr>
            <w:r w:rsidRPr="00602C02">
              <w:rPr>
                <w:rFonts w:ascii="Tahoma" w:hAnsi="Tahoma" w:cs="Tahoma"/>
              </w:rPr>
              <w:t>Softip Profit</w:t>
            </w:r>
          </w:p>
        </w:tc>
        <w:tc>
          <w:tcPr>
            <w:tcW w:w="1578" w:type="dxa"/>
          </w:tcPr>
          <w:p w14:paraId="726C7F9E" w14:textId="77777777" w:rsidR="00E8390F" w:rsidRPr="00602C02" w:rsidRDefault="00E8390F" w:rsidP="00811B46">
            <w:pPr>
              <w:spacing w:after="0"/>
              <w:jc w:val="center"/>
              <w:rPr>
                <w:rFonts w:ascii="Tahoma" w:hAnsi="Tahoma" w:cs="Tahoma"/>
              </w:rPr>
            </w:pPr>
            <w:r w:rsidRPr="00602C02">
              <w:rPr>
                <w:rFonts w:ascii="Segoe UI Symbol" w:eastAsia="MS Gothic" w:hAnsi="Segoe UI Symbol" w:cs="Segoe UI Symbol"/>
              </w:rPr>
              <w:t>☐</w:t>
            </w:r>
          </w:p>
        </w:tc>
        <w:tc>
          <w:tcPr>
            <w:tcW w:w="1578" w:type="dxa"/>
          </w:tcPr>
          <w:p w14:paraId="4768D3F9"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Prevádzkovaný a plánujem rozvíjať</w:t>
            </w:r>
          </w:p>
        </w:tc>
        <w:tc>
          <w:tcPr>
            <w:tcW w:w="1578" w:type="dxa"/>
          </w:tcPr>
          <w:p w14:paraId="1B98CFCD"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5068A4DE" w14:textId="77777777" w:rsidR="00E8390F" w:rsidRPr="00602C02" w:rsidRDefault="00E8390F" w:rsidP="00811B46">
            <w:pPr>
              <w:spacing w:after="0"/>
              <w:rPr>
                <w:rFonts w:ascii="Tahoma" w:hAnsi="Tahoma" w:cs="Tahoma"/>
              </w:rPr>
            </w:pPr>
          </w:p>
        </w:tc>
      </w:tr>
      <w:tr w:rsidR="00E8390F" w:rsidRPr="00461DA9" w14:paraId="7A19AD46" w14:textId="77777777" w:rsidTr="00811B46">
        <w:tc>
          <w:tcPr>
            <w:tcW w:w="1578" w:type="dxa"/>
          </w:tcPr>
          <w:p w14:paraId="135A6E08" w14:textId="77777777" w:rsidR="00E8390F" w:rsidRPr="00044879" w:rsidRDefault="00E8390F" w:rsidP="00811B46">
            <w:pPr>
              <w:rPr>
                <w:rFonts w:ascii="Tahoma" w:hAnsi="Tahoma" w:cs="Tahoma"/>
              </w:rPr>
            </w:pPr>
            <w:r w:rsidRPr="00044879">
              <w:rPr>
                <w:rFonts w:ascii="Tahoma" w:hAnsi="Tahoma" w:cs="Tahoma"/>
              </w:rPr>
              <w:t>isvs_8395</w:t>
            </w:r>
          </w:p>
        </w:tc>
        <w:tc>
          <w:tcPr>
            <w:tcW w:w="1578" w:type="dxa"/>
          </w:tcPr>
          <w:p w14:paraId="0F3BEE5E" w14:textId="77777777" w:rsidR="00E8390F" w:rsidRPr="00044879" w:rsidRDefault="00E8390F" w:rsidP="00811B46">
            <w:pPr>
              <w:spacing w:after="0"/>
              <w:rPr>
                <w:rFonts w:ascii="Tahoma" w:hAnsi="Tahoma" w:cs="Tahoma"/>
              </w:rPr>
            </w:pPr>
            <w:r w:rsidRPr="00044879">
              <w:rPr>
                <w:rFonts w:ascii="Tahoma" w:hAnsi="Tahoma" w:cs="Tahoma"/>
              </w:rPr>
              <w:t>Lekárenský softvér WinLSS</w:t>
            </w:r>
          </w:p>
        </w:tc>
        <w:tc>
          <w:tcPr>
            <w:tcW w:w="1578" w:type="dxa"/>
          </w:tcPr>
          <w:p w14:paraId="09344E3D" w14:textId="77777777" w:rsidR="00E8390F" w:rsidRPr="00044879" w:rsidRDefault="00E8390F" w:rsidP="00811B46">
            <w:pPr>
              <w:spacing w:after="0"/>
              <w:jc w:val="center"/>
              <w:rPr>
                <w:rFonts w:ascii="Tahoma" w:hAnsi="Tahoma" w:cs="Tahoma"/>
              </w:rPr>
            </w:pPr>
            <w:r w:rsidRPr="00044879">
              <w:rPr>
                <w:rFonts w:ascii="Segoe UI Symbol" w:eastAsia="MS Gothic" w:hAnsi="Segoe UI Symbol" w:cs="Segoe UI Symbol"/>
              </w:rPr>
              <w:t>☐</w:t>
            </w:r>
          </w:p>
        </w:tc>
        <w:tc>
          <w:tcPr>
            <w:tcW w:w="1578" w:type="dxa"/>
          </w:tcPr>
          <w:p w14:paraId="36AA3594"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Prevádzkovaný a plánujem rozvíjať</w:t>
            </w:r>
          </w:p>
        </w:tc>
        <w:tc>
          <w:tcPr>
            <w:tcW w:w="1578" w:type="dxa"/>
          </w:tcPr>
          <w:p w14:paraId="3AD64A2E"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578" w:type="dxa"/>
          </w:tcPr>
          <w:p w14:paraId="49E89144" w14:textId="77777777" w:rsidR="00E8390F" w:rsidRPr="00044879" w:rsidRDefault="00E8390F" w:rsidP="00811B46">
            <w:pPr>
              <w:spacing w:after="0"/>
              <w:rPr>
                <w:rFonts w:ascii="Tahoma" w:hAnsi="Tahoma" w:cs="Tahoma"/>
              </w:rPr>
            </w:pPr>
          </w:p>
        </w:tc>
      </w:tr>
      <w:tr w:rsidR="00E8390F" w:rsidRPr="00461DA9" w14:paraId="7332D93F" w14:textId="77777777" w:rsidTr="00811B46">
        <w:tc>
          <w:tcPr>
            <w:tcW w:w="1578" w:type="dxa"/>
          </w:tcPr>
          <w:p w14:paraId="461952E3" w14:textId="77777777" w:rsidR="00E8390F" w:rsidRPr="00044879" w:rsidRDefault="00E8390F" w:rsidP="00811B46">
            <w:pPr>
              <w:rPr>
                <w:rFonts w:ascii="Tahoma" w:hAnsi="Tahoma" w:cs="Tahoma"/>
              </w:rPr>
            </w:pPr>
            <w:r w:rsidRPr="00044879">
              <w:rPr>
                <w:rFonts w:ascii="Tahoma" w:hAnsi="Tahoma" w:cs="Tahoma"/>
              </w:rPr>
              <w:t>isvs_7004</w:t>
            </w:r>
          </w:p>
        </w:tc>
        <w:tc>
          <w:tcPr>
            <w:tcW w:w="1578" w:type="dxa"/>
          </w:tcPr>
          <w:p w14:paraId="548D9D10" w14:textId="77777777" w:rsidR="00E8390F" w:rsidRPr="00044879" w:rsidRDefault="00E8390F" w:rsidP="00811B46">
            <w:pPr>
              <w:spacing w:after="0"/>
              <w:rPr>
                <w:rFonts w:ascii="Tahoma" w:hAnsi="Tahoma" w:cs="Tahoma"/>
              </w:rPr>
            </w:pPr>
            <w:r w:rsidRPr="00044879">
              <w:rPr>
                <w:rFonts w:ascii="Tahoma" w:hAnsi="Tahoma" w:cs="Tahoma"/>
              </w:rPr>
              <w:t>Panakea</w:t>
            </w:r>
          </w:p>
        </w:tc>
        <w:tc>
          <w:tcPr>
            <w:tcW w:w="1578" w:type="dxa"/>
          </w:tcPr>
          <w:p w14:paraId="57CF5D68" w14:textId="77777777" w:rsidR="00E8390F" w:rsidRPr="00044879" w:rsidRDefault="00E8390F" w:rsidP="00811B46">
            <w:pPr>
              <w:spacing w:after="0"/>
              <w:jc w:val="center"/>
              <w:rPr>
                <w:rFonts w:ascii="Tahoma" w:hAnsi="Tahoma" w:cs="Tahoma"/>
              </w:rPr>
            </w:pPr>
            <w:r w:rsidRPr="00044879">
              <w:rPr>
                <w:rFonts w:ascii="Segoe UI Symbol" w:eastAsia="MS Gothic" w:hAnsi="Segoe UI Symbol" w:cs="Segoe UI Symbol"/>
              </w:rPr>
              <w:t>☐</w:t>
            </w:r>
          </w:p>
        </w:tc>
        <w:tc>
          <w:tcPr>
            <w:tcW w:w="1578" w:type="dxa"/>
          </w:tcPr>
          <w:p w14:paraId="493F3C84"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Prevádzkovaný a plánujem rozvíjať</w:t>
            </w:r>
          </w:p>
        </w:tc>
        <w:tc>
          <w:tcPr>
            <w:tcW w:w="1578" w:type="dxa"/>
          </w:tcPr>
          <w:p w14:paraId="1A0176B6"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Agendový</w:t>
            </w:r>
          </w:p>
        </w:tc>
        <w:tc>
          <w:tcPr>
            <w:tcW w:w="1578" w:type="dxa"/>
          </w:tcPr>
          <w:p w14:paraId="4533E707" w14:textId="77777777" w:rsidR="00E8390F" w:rsidRPr="00044879" w:rsidRDefault="00E8390F" w:rsidP="00811B46">
            <w:pPr>
              <w:spacing w:after="0"/>
              <w:rPr>
                <w:rFonts w:ascii="Tahoma" w:hAnsi="Tahoma" w:cs="Tahoma"/>
              </w:rPr>
            </w:pPr>
          </w:p>
        </w:tc>
      </w:tr>
      <w:tr w:rsidR="00E8390F" w:rsidRPr="00461DA9" w14:paraId="61F21458" w14:textId="77777777" w:rsidTr="00811B46">
        <w:tc>
          <w:tcPr>
            <w:tcW w:w="1578" w:type="dxa"/>
          </w:tcPr>
          <w:p w14:paraId="00C540B3" w14:textId="77777777" w:rsidR="00E8390F" w:rsidRPr="00044879" w:rsidRDefault="00E8390F" w:rsidP="00811B46">
            <w:pPr>
              <w:rPr>
                <w:rFonts w:ascii="Tahoma" w:hAnsi="Tahoma" w:cs="Tahoma"/>
              </w:rPr>
            </w:pPr>
          </w:p>
        </w:tc>
        <w:tc>
          <w:tcPr>
            <w:tcW w:w="1578" w:type="dxa"/>
          </w:tcPr>
          <w:p w14:paraId="2A4FBB6A" w14:textId="77777777" w:rsidR="00E8390F" w:rsidRPr="00044879" w:rsidRDefault="00E8390F" w:rsidP="00811B46">
            <w:pPr>
              <w:spacing w:after="0"/>
              <w:rPr>
                <w:rFonts w:ascii="Tahoma" w:hAnsi="Tahoma" w:cs="Tahoma"/>
              </w:rPr>
            </w:pPr>
            <w:r w:rsidRPr="00044879">
              <w:rPr>
                <w:rFonts w:ascii="Tahoma" w:hAnsi="Tahoma" w:cs="Tahoma"/>
              </w:rPr>
              <w:t>Navision</w:t>
            </w:r>
          </w:p>
        </w:tc>
        <w:tc>
          <w:tcPr>
            <w:tcW w:w="1578" w:type="dxa"/>
          </w:tcPr>
          <w:p w14:paraId="4FD5A7AD" w14:textId="77777777" w:rsidR="00E8390F" w:rsidRPr="00044879" w:rsidRDefault="00E8390F" w:rsidP="00811B46">
            <w:pPr>
              <w:spacing w:after="0"/>
              <w:jc w:val="center"/>
              <w:rPr>
                <w:rFonts w:ascii="Tahoma" w:eastAsia="MS Gothic" w:hAnsi="Tahoma" w:cs="Tahoma"/>
              </w:rPr>
            </w:pPr>
            <w:r w:rsidRPr="00044879">
              <w:rPr>
                <w:rFonts w:ascii="Segoe UI Symbol" w:eastAsia="MS Gothic" w:hAnsi="Segoe UI Symbol" w:cs="Segoe UI Symbol"/>
              </w:rPr>
              <w:t>☐</w:t>
            </w:r>
          </w:p>
        </w:tc>
        <w:tc>
          <w:tcPr>
            <w:tcW w:w="1578" w:type="dxa"/>
          </w:tcPr>
          <w:p w14:paraId="528E78D7"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Prevádzkovaný a plánujem rozvíjať</w:t>
            </w:r>
          </w:p>
        </w:tc>
        <w:tc>
          <w:tcPr>
            <w:tcW w:w="1578" w:type="dxa"/>
          </w:tcPr>
          <w:p w14:paraId="3EBEC24C"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Ekonomický a administratívny chod inštitúcie</w:t>
            </w:r>
          </w:p>
        </w:tc>
        <w:tc>
          <w:tcPr>
            <w:tcW w:w="1578" w:type="dxa"/>
          </w:tcPr>
          <w:p w14:paraId="3730B08E" w14:textId="77777777" w:rsidR="00E8390F" w:rsidRPr="00044879" w:rsidRDefault="00E8390F" w:rsidP="00811B46">
            <w:pPr>
              <w:spacing w:after="0"/>
              <w:rPr>
                <w:rFonts w:ascii="Tahoma" w:hAnsi="Tahoma" w:cs="Tahoma"/>
              </w:rPr>
            </w:pPr>
          </w:p>
        </w:tc>
      </w:tr>
      <w:tr w:rsidR="00E8390F" w:rsidRPr="00461DA9" w14:paraId="310F9659" w14:textId="77777777" w:rsidTr="00811B46">
        <w:tc>
          <w:tcPr>
            <w:tcW w:w="1578" w:type="dxa"/>
          </w:tcPr>
          <w:p w14:paraId="1F036F3A" w14:textId="77777777" w:rsidR="00E8390F" w:rsidRPr="00044879" w:rsidRDefault="00E8390F" w:rsidP="00811B46">
            <w:pPr>
              <w:rPr>
                <w:rFonts w:ascii="Tahoma" w:hAnsi="Tahoma" w:cs="Tahoma"/>
              </w:rPr>
            </w:pPr>
          </w:p>
        </w:tc>
        <w:tc>
          <w:tcPr>
            <w:tcW w:w="1578" w:type="dxa"/>
          </w:tcPr>
          <w:p w14:paraId="61CED631" w14:textId="77777777" w:rsidR="00E8390F" w:rsidRPr="00044879" w:rsidRDefault="00E8390F" w:rsidP="00811B46">
            <w:pPr>
              <w:spacing w:after="0"/>
              <w:rPr>
                <w:rFonts w:ascii="Tahoma" w:hAnsi="Tahoma" w:cs="Tahoma"/>
              </w:rPr>
            </w:pPr>
            <w:r w:rsidRPr="00044879">
              <w:rPr>
                <w:rFonts w:ascii="Tahoma" w:hAnsi="Tahoma" w:cs="Tahoma"/>
              </w:rPr>
              <w:t>Hour</w:t>
            </w:r>
          </w:p>
        </w:tc>
        <w:tc>
          <w:tcPr>
            <w:tcW w:w="1578" w:type="dxa"/>
          </w:tcPr>
          <w:p w14:paraId="56FBF2A3" w14:textId="77777777" w:rsidR="00E8390F" w:rsidRPr="00044879" w:rsidRDefault="00E8390F" w:rsidP="00811B46">
            <w:pPr>
              <w:spacing w:after="0"/>
              <w:jc w:val="center"/>
              <w:rPr>
                <w:rFonts w:ascii="Tahoma" w:eastAsia="MS Gothic" w:hAnsi="Tahoma" w:cs="Tahoma"/>
              </w:rPr>
            </w:pPr>
            <w:r w:rsidRPr="00044879">
              <w:rPr>
                <w:rFonts w:ascii="Segoe UI Symbol" w:eastAsia="MS Gothic" w:hAnsi="Segoe UI Symbol" w:cs="Segoe UI Symbol"/>
              </w:rPr>
              <w:t>☐</w:t>
            </w:r>
          </w:p>
        </w:tc>
        <w:tc>
          <w:tcPr>
            <w:tcW w:w="1578" w:type="dxa"/>
          </w:tcPr>
          <w:p w14:paraId="1A983314"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Prevádzkovaný a plánujem rozvíjať</w:t>
            </w:r>
          </w:p>
        </w:tc>
        <w:tc>
          <w:tcPr>
            <w:tcW w:w="1578" w:type="dxa"/>
          </w:tcPr>
          <w:p w14:paraId="5BEC5444"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Ekonomický a administratívny chod inštitúcie</w:t>
            </w:r>
          </w:p>
        </w:tc>
        <w:tc>
          <w:tcPr>
            <w:tcW w:w="1578" w:type="dxa"/>
          </w:tcPr>
          <w:p w14:paraId="146991EB" w14:textId="77777777" w:rsidR="00E8390F" w:rsidRPr="00044879" w:rsidRDefault="00E8390F" w:rsidP="00811B46">
            <w:pPr>
              <w:spacing w:after="0"/>
              <w:rPr>
                <w:rFonts w:ascii="Tahoma" w:hAnsi="Tahoma" w:cs="Tahoma"/>
              </w:rPr>
            </w:pPr>
          </w:p>
        </w:tc>
      </w:tr>
      <w:tr w:rsidR="00E8390F" w:rsidRPr="00461DA9" w14:paraId="005A16C0" w14:textId="77777777" w:rsidTr="00811B46">
        <w:tc>
          <w:tcPr>
            <w:tcW w:w="1578" w:type="dxa"/>
          </w:tcPr>
          <w:p w14:paraId="3E07B417" w14:textId="77777777" w:rsidR="00E8390F" w:rsidRPr="00044879" w:rsidRDefault="00E8390F" w:rsidP="00811B46">
            <w:pPr>
              <w:rPr>
                <w:rFonts w:ascii="Tahoma" w:hAnsi="Tahoma" w:cs="Tahoma"/>
              </w:rPr>
            </w:pPr>
          </w:p>
        </w:tc>
        <w:tc>
          <w:tcPr>
            <w:tcW w:w="1578" w:type="dxa"/>
          </w:tcPr>
          <w:p w14:paraId="4894B570" w14:textId="77777777" w:rsidR="00E8390F" w:rsidRPr="00044879" w:rsidRDefault="00E8390F" w:rsidP="00811B46">
            <w:pPr>
              <w:spacing w:after="0"/>
              <w:rPr>
                <w:rFonts w:ascii="Tahoma" w:hAnsi="Tahoma" w:cs="Tahoma"/>
              </w:rPr>
            </w:pPr>
            <w:r w:rsidRPr="00044879">
              <w:rPr>
                <w:rFonts w:ascii="Tahoma" w:hAnsi="Tahoma" w:cs="Tahoma"/>
              </w:rPr>
              <w:t>Ekonomika a podporné činnosti - Softip Profit+</w:t>
            </w:r>
          </w:p>
        </w:tc>
        <w:tc>
          <w:tcPr>
            <w:tcW w:w="1578" w:type="dxa"/>
          </w:tcPr>
          <w:p w14:paraId="0C0176C9" w14:textId="77777777" w:rsidR="00E8390F" w:rsidRPr="00044879" w:rsidRDefault="00E8390F" w:rsidP="00811B46">
            <w:pPr>
              <w:spacing w:after="0"/>
              <w:jc w:val="center"/>
              <w:rPr>
                <w:rFonts w:ascii="Tahoma" w:eastAsia="MS Gothic" w:hAnsi="Tahoma" w:cs="Tahoma"/>
              </w:rPr>
            </w:pPr>
            <w:r w:rsidRPr="00044879">
              <w:rPr>
                <w:rFonts w:ascii="Segoe UI Symbol" w:eastAsia="MS Gothic" w:hAnsi="Segoe UI Symbol" w:cs="Segoe UI Symbol"/>
              </w:rPr>
              <w:t>☐</w:t>
            </w:r>
          </w:p>
        </w:tc>
        <w:tc>
          <w:tcPr>
            <w:tcW w:w="1578" w:type="dxa"/>
          </w:tcPr>
          <w:p w14:paraId="2F36C27B"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Prevádzkovaný a plánujem rozvíjať</w:t>
            </w:r>
          </w:p>
        </w:tc>
        <w:tc>
          <w:tcPr>
            <w:tcW w:w="1578" w:type="dxa"/>
          </w:tcPr>
          <w:p w14:paraId="62CFAAC5"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Ekonomický a administratívny chod inštitúcie</w:t>
            </w:r>
          </w:p>
        </w:tc>
        <w:tc>
          <w:tcPr>
            <w:tcW w:w="1578" w:type="dxa"/>
          </w:tcPr>
          <w:p w14:paraId="53D72959" w14:textId="77777777" w:rsidR="00E8390F" w:rsidRPr="00044879" w:rsidRDefault="00E8390F" w:rsidP="00811B46">
            <w:pPr>
              <w:spacing w:after="0"/>
              <w:rPr>
                <w:rFonts w:ascii="Tahoma" w:hAnsi="Tahoma" w:cs="Tahoma"/>
              </w:rPr>
            </w:pPr>
          </w:p>
        </w:tc>
      </w:tr>
    </w:tbl>
    <w:p w14:paraId="1B2767F1" w14:textId="77777777" w:rsidR="00E8390F" w:rsidRPr="00044879" w:rsidRDefault="00E8390F" w:rsidP="00E8390F">
      <w:pPr>
        <w:rPr>
          <w:rFonts w:ascii="Tahoma" w:hAnsi="Tahoma" w:cs="Tahoma"/>
        </w:rPr>
      </w:pPr>
      <w:r w:rsidRPr="00044879">
        <w:rPr>
          <w:rFonts w:ascii="Tahoma" w:hAnsi="Tahoma" w:cs="Tahoma"/>
        </w:rPr>
        <w:br/>
      </w:r>
    </w:p>
    <w:p w14:paraId="51CB5820" w14:textId="77777777" w:rsidR="00E8390F" w:rsidRPr="00044879" w:rsidRDefault="00E8390F" w:rsidP="00E8390F">
      <w:pPr>
        <w:rPr>
          <w:rFonts w:ascii="Tahoma" w:hAnsi="Tahoma" w:cs="Tahoma"/>
          <w:b/>
        </w:rPr>
      </w:pPr>
      <w:r w:rsidRPr="00044879">
        <w:rPr>
          <w:rFonts w:ascii="Tahoma" w:hAnsi="Tahoma" w:cs="Tahoma"/>
          <w:b/>
          <w:szCs w:val="44"/>
        </w:rPr>
        <w:t>Navrhovaný stav</w:t>
      </w:r>
      <w:r w:rsidRPr="00044879">
        <w:rPr>
          <w:rFonts w:ascii="Tahoma" w:hAnsi="Tahoma" w:cs="Tahoma"/>
          <w:b/>
          <w:szCs w:val="32"/>
        </w:rPr>
        <w:t xml:space="preserve">   </w:t>
      </w:r>
      <w:r w:rsidRPr="00044879">
        <w:rPr>
          <w:rFonts w:ascii="Tahoma" w:hAnsi="Tahoma" w:cs="Tahoma"/>
          <w:b/>
        </w:rPr>
        <w:t xml:space="preserve">  </w:t>
      </w:r>
    </w:p>
    <w:p w14:paraId="0100A81C" w14:textId="77777777" w:rsidR="00E8390F" w:rsidRPr="00044879" w:rsidRDefault="00E8390F" w:rsidP="00E8390F">
      <w:pPr>
        <w:rPr>
          <w:rFonts w:ascii="Tahoma" w:hAnsi="Tahoma" w:cs="Tahoma"/>
        </w:rPr>
      </w:pPr>
    </w:p>
    <w:p w14:paraId="113DDD8B" w14:textId="77777777" w:rsidR="00E8390F" w:rsidRPr="00044879" w:rsidRDefault="00E8390F" w:rsidP="00E8390F">
      <w:pPr>
        <w:rPr>
          <w:rFonts w:ascii="Tahoma" w:hAnsi="Tahoma" w:cs="Tahoma"/>
        </w:rPr>
      </w:pPr>
      <w:r w:rsidRPr="00044879">
        <w:rPr>
          <w:rFonts w:ascii="Tahoma" w:hAnsi="Tahoma" w:cs="Tahoma"/>
        </w:rPr>
        <w:t>Navrhovaná aplikačná architektúra CIP sa skladá z nového informačného systému – Centrálna integračná platforma MZ SR, s nasledovnými modulmi, ktoré budú vyvinuté ako modulárny softvérový systém:</w:t>
      </w:r>
    </w:p>
    <w:p w14:paraId="0D68C6C9" w14:textId="77777777" w:rsidR="00E8390F" w:rsidRPr="00044879" w:rsidRDefault="00E8390F">
      <w:pPr>
        <w:numPr>
          <w:ilvl w:val="0"/>
          <w:numId w:val="73"/>
        </w:numPr>
        <w:spacing w:after="0" w:line="240" w:lineRule="auto"/>
        <w:rPr>
          <w:rFonts w:ascii="Tahoma" w:hAnsi="Tahoma" w:cs="Tahoma"/>
        </w:rPr>
      </w:pPr>
      <w:r w:rsidRPr="00044879">
        <w:rPr>
          <w:rFonts w:ascii="Tahoma" w:hAnsi="Tahoma" w:cs="Tahoma"/>
        </w:rPr>
        <w:t>Používateľské rozhranie – prístup používateľa do IS CIP MZ SR a využitie jeho funkcie,</w:t>
      </w:r>
    </w:p>
    <w:p w14:paraId="079ECF39" w14:textId="77777777" w:rsidR="00E8390F" w:rsidRPr="00044879" w:rsidRDefault="00E8390F">
      <w:pPr>
        <w:numPr>
          <w:ilvl w:val="0"/>
          <w:numId w:val="73"/>
        </w:numPr>
        <w:spacing w:after="0" w:line="240" w:lineRule="auto"/>
        <w:rPr>
          <w:rFonts w:ascii="Tahoma" w:hAnsi="Tahoma" w:cs="Tahoma"/>
        </w:rPr>
      </w:pPr>
      <w:r w:rsidRPr="00044879">
        <w:rPr>
          <w:rFonts w:ascii="Tahoma" w:hAnsi="Tahoma" w:cs="Tahoma"/>
        </w:rPr>
        <w:t>Modul kvality a čistenia údajov– funkcie riadenia dát, dátový slovník správa štandardov, nástroje dátovej kvality, formuláre a validácia</w:t>
      </w:r>
    </w:p>
    <w:p w14:paraId="72807065" w14:textId="77777777" w:rsidR="00E8390F" w:rsidRPr="00044879" w:rsidRDefault="00E8390F">
      <w:pPr>
        <w:numPr>
          <w:ilvl w:val="0"/>
          <w:numId w:val="73"/>
        </w:numPr>
        <w:spacing w:after="0" w:line="240" w:lineRule="auto"/>
        <w:rPr>
          <w:rFonts w:ascii="Tahoma" w:hAnsi="Tahoma" w:cs="Tahoma"/>
        </w:rPr>
      </w:pPr>
      <w:r w:rsidRPr="00044879">
        <w:rPr>
          <w:rFonts w:ascii="Tahoma" w:hAnsi="Tahoma" w:cs="Tahoma"/>
        </w:rPr>
        <w:t>Modul Biznis intelligence / analytika – spracovanie a vizualizácia výstupov dátovej analýzy a reportov, úložisko spracovávaných dát.</w:t>
      </w:r>
    </w:p>
    <w:p w14:paraId="4464BB1B" w14:textId="77777777" w:rsidR="00E8390F" w:rsidRPr="00044879" w:rsidRDefault="00E8390F">
      <w:pPr>
        <w:numPr>
          <w:ilvl w:val="0"/>
          <w:numId w:val="73"/>
        </w:numPr>
        <w:spacing w:after="0" w:line="240" w:lineRule="auto"/>
        <w:rPr>
          <w:rFonts w:ascii="Tahoma" w:hAnsi="Tahoma" w:cs="Tahoma"/>
        </w:rPr>
      </w:pPr>
      <w:r w:rsidRPr="00044879">
        <w:rPr>
          <w:rFonts w:ascii="Tahoma" w:hAnsi="Tahoma" w:cs="Tahoma"/>
        </w:rPr>
        <w:t>Modul prístupy a administrácia – konfigurácia, monitorovanie, auditovanie, nastavenie prístupov,</w:t>
      </w:r>
    </w:p>
    <w:p w14:paraId="676AC5F6" w14:textId="77777777" w:rsidR="00E8390F" w:rsidRPr="00044879" w:rsidRDefault="00E8390F">
      <w:pPr>
        <w:numPr>
          <w:ilvl w:val="0"/>
          <w:numId w:val="74"/>
        </w:numPr>
        <w:spacing w:after="60" w:line="240" w:lineRule="auto"/>
        <w:rPr>
          <w:rFonts w:ascii="Tahoma" w:hAnsi="Tahoma" w:cs="Tahoma"/>
        </w:rPr>
      </w:pPr>
      <w:r w:rsidRPr="00044879">
        <w:rPr>
          <w:rFonts w:ascii="Tahoma" w:hAnsi="Tahoma" w:cs="Tahoma"/>
        </w:rPr>
        <w:lastRenderedPageBreak/>
        <w:t>Integračný komponent – rozhrania pre získavanie údajov zo zdrojových externých systémov - nemocnice, registre a pod.</w:t>
      </w:r>
    </w:p>
    <w:p w14:paraId="06394F54" w14:textId="77777777" w:rsidR="00E8390F" w:rsidRPr="00044879" w:rsidRDefault="00E8390F">
      <w:pPr>
        <w:numPr>
          <w:ilvl w:val="0"/>
          <w:numId w:val="74"/>
        </w:numPr>
        <w:spacing w:after="60" w:line="240" w:lineRule="auto"/>
        <w:rPr>
          <w:rFonts w:ascii="Tahoma" w:hAnsi="Tahoma" w:cs="Tahoma"/>
        </w:rPr>
      </w:pPr>
      <w:r w:rsidRPr="18D86377">
        <w:rPr>
          <w:rFonts w:ascii="Tahoma" w:hAnsi="Tahoma" w:cs="Tahoma"/>
        </w:rPr>
        <w:t xml:space="preserve">Modul Rozhrania nemocníc </w:t>
      </w:r>
      <w:bookmarkStart w:id="76" w:name="_Hlk168952944"/>
      <w:r w:rsidRPr="18D86377">
        <w:rPr>
          <w:rFonts w:ascii="Tahoma" w:hAnsi="Tahoma" w:cs="Tahoma"/>
        </w:rPr>
        <w:t>–</w:t>
      </w:r>
      <w:bookmarkEnd w:id="76"/>
      <w:r w:rsidRPr="18D86377">
        <w:rPr>
          <w:rFonts w:ascii="Tahoma" w:hAnsi="Tahoma" w:cs="Tahoma"/>
        </w:rPr>
        <w:t xml:space="preserve"> modul je určený pre vytvorenie rozhraní na strane nemocníc za účelom integrácie dát z IS príslušnej nemocnice pre CIP MZSR.</w:t>
      </w:r>
    </w:p>
    <w:p w14:paraId="5FA4FEA3" w14:textId="77777777" w:rsidR="00E8390F" w:rsidRPr="00044879" w:rsidRDefault="00E8390F" w:rsidP="00E8390F">
      <w:pPr>
        <w:rPr>
          <w:rFonts w:ascii="Tahoma" w:hAnsi="Tahoma" w:cs="Tahoma"/>
        </w:rPr>
      </w:pPr>
    </w:p>
    <w:p w14:paraId="57C9AB19" w14:textId="77777777" w:rsidR="00E8390F" w:rsidRPr="00B91E5A" w:rsidRDefault="00E8390F" w:rsidP="00E8390F">
      <w:pPr>
        <w:rPr>
          <w:rFonts w:ascii="Tahoma" w:hAnsi="Tahoma" w:cs="Tahoma"/>
        </w:rPr>
      </w:pPr>
      <w:r w:rsidRPr="347D4C0F">
        <w:rPr>
          <w:rFonts w:ascii="Tahoma" w:hAnsi="Tahoma" w:cs="Tahoma"/>
        </w:rPr>
        <w:t xml:space="preserve">Na obrázku náhľadu aplikačnej architektúry sú zobrazené komponenty aplikácií, aplikačných služieb a funkcií v notácii Archimate. Oranžovou je zvýraznená integrácia na IS OPE, ktorá bude závisieť od harmonogramu realizácie projektu IS OPE (NZCI). </w:t>
      </w:r>
      <w:bookmarkStart w:id="77" w:name="_Hlk167869637"/>
      <w:r w:rsidRPr="347D4C0F">
        <w:rPr>
          <w:rFonts w:ascii="Tahoma" w:hAnsi="Tahoma" w:cs="Tahoma"/>
        </w:rPr>
        <w:t>Prostredníctvom tejto integrácie bude možne integrovať údaje z ďalších dátových zdrojov v rezorte zdravotníctva (ISZI, JÚRZ, ÚZDS). Intergácia na IS CPDI (Informačný systém Centrálna platforma dátovej integrácie v správe MIRRI SR</w:t>
      </w:r>
      <w:bookmarkEnd w:id="77"/>
      <w:r w:rsidRPr="347D4C0F">
        <w:rPr>
          <w:rFonts w:ascii="Tahoma" w:hAnsi="Tahoma" w:cs="Tahoma"/>
        </w:rPr>
        <w:t>) sa bude realizovať priamo na CIP</w:t>
      </w:r>
    </w:p>
    <w:p w14:paraId="6EB5CFE5" w14:textId="77777777" w:rsidR="00E8390F" w:rsidRPr="00B91E5A" w:rsidRDefault="00E8390F" w:rsidP="00E8390F">
      <w:pPr>
        <w:rPr>
          <w:rFonts w:ascii="Tahoma" w:hAnsi="Tahoma" w:cs="Tahoma"/>
        </w:rPr>
      </w:pPr>
    </w:p>
    <w:p w14:paraId="4FF58105" w14:textId="77777777" w:rsidR="00E8390F" w:rsidRPr="008D6B39" w:rsidRDefault="00E8390F" w:rsidP="00E8390F">
      <w:pPr>
        <w:keepNext/>
        <w:rPr>
          <w:rFonts w:ascii="Tahoma" w:hAnsi="Tahoma" w:cs="Tahoma"/>
        </w:rPr>
      </w:pPr>
      <w:r w:rsidRPr="008D6B39">
        <w:rPr>
          <w:rFonts w:ascii="Tahoma" w:hAnsi="Tahoma" w:cs="Tahoma"/>
          <w:noProof/>
          <w:lang w:eastAsia="sk-SK"/>
        </w:rPr>
        <w:drawing>
          <wp:inline distT="0" distB="0" distL="0" distR="0" wp14:anchorId="122D6452" wp14:editId="1A292754">
            <wp:extent cx="6014720" cy="5086985"/>
            <wp:effectExtent l="0" t="0" r="5080" b="5715"/>
            <wp:docPr id="596234423" name="Obrázok 3" descr="Obrázok, na ktorom je text, snímka obrazovky, diagram, plá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234423" name="Obrázok 3" descr="Obrázok, na ktorom je text, snímka obrazovky, diagram, plán&#10;&#10;Automaticky generovaný popis"/>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014720" cy="5086985"/>
                    </a:xfrm>
                    <a:prstGeom prst="rect">
                      <a:avLst/>
                    </a:prstGeom>
                  </pic:spPr>
                </pic:pic>
              </a:graphicData>
            </a:graphic>
          </wp:inline>
        </w:drawing>
      </w:r>
    </w:p>
    <w:p w14:paraId="18638E56" w14:textId="666B14AD" w:rsidR="00E8390F" w:rsidRPr="008D6B39" w:rsidRDefault="00E8390F" w:rsidP="00E8390F">
      <w:pPr>
        <w:pStyle w:val="Popis"/>
        <w:rPr>
          <w:rFonts w:ascii="Tahoma" w:hAnsi="Tahoma" w:cs="Tahoma"/>
        </w:rPr>
      </w:pPr>
      <w:r w:rsidRPr="008D6B39">
        <w:rPr>
          <w:rFonts w:ascii="Tahoma" w:hAnsi="Tahoma" w:cs="Tahoma"/>
        </w:rPr>
        <w:t xml:space="preserve">Obrázok </w:t>
      </w:r>
      <w:r w:rsidRPr="008D6B39">
        <w:rPr>
          <w:rFonts w:ascii="Tahoma" w:hAnsi="Tahoma" w:cs="Tahoma"/>
        </w:rPr>
        <w:fldChar w:fldCharType="begin"/>
      </w:r>
      <w:r w:rsidRPr="008D6B39">
        <w:rPr>
          <w:rFonts w:ascii="Tahoma" w:hAnsi="Tahoma" w:cs="Tahoma"/>
        </w:rPr>
        <w:instrText xml:space="preserve"> SEQ Obrázok \* ARABIC </w:instrText>
      </w:r>
      <w:r w:rsidRPr="008D6B39">
        <w:rPr>
          <w:rFonts w:ascii="Tahoma" w:hAnsi="Tahoma" w:cs="Tahoma"/>
        </w:rPr>
        <w:fldChar w:fldCharType="separate"/>
      </w:r>
      <w:r w:rsidR="007C29E3">
        <w:rPr>
          <w:rFonts w:ascii="Tahoma" w:hAnsi="Tahoma" w:cs="Tahoma"/>
          <w:noProof/>
        </w:rPr>
        <w:t>1</w:t>
      </w:r>
      <w:r w:rsidRPr="008D6B39">
        <w:rPr>
          <w:rFonts w:ascii="Tahoma" w:hAnsi="Tahoma" w:cs="Tahoma"/>
        </w:rPr>
        <w:fldChar w:fldCharType="end"/>
      </w:r>
      <w:r w:rsidRPr="008D6B39">
        <w:rPr>
          <w:rFonts w:ascii="Tahoma" w:hAnsi="Tahoma" w:cs="Tahoma"/>
        </w:rPr>
        <w:t>: : Model aplikačnej architektúry CIP MZ SR</w:t>
      </w:r>
    </w:p>
    <w:p w14:paraId="3E5833D6" w14:textId="77777777" w:rsidR="00E8390F" w:rsidRPr="0009481B" w:rsidRDefault="00E8390F" w:rsidP="00E8390F">
      <w:pPr>
        <w:rPr>
          <w:rFonts w:ascii="Tahoma" w:hAnsi="Tahoma" w:cs="Tahoma"/>
          <w:b/>
        </w:rPr>
      </w:pPr>
    </w:p>
    <w:p w14:paraId="58C9743A" w14:textId="77777777" w:rsidR="00E8390F" w:rsidRPr="0009481B" w:rsidRDefault="00E8390F" w:rsidP="00E8390F">
      <w:pPr>
        <w:rPr>
          <w:rFonts w:ascii="Tahoma" w:hAnsi="Tahoma" w:cs="Tahoma"/>
        </w:rPr>
      </w:pPr>
    </w:p>
    <w:p w14:paraId="437CCCF5" w14:textId="77777777" w:rsidR="00E8390F" w:rsidRPr="0009481B" w:rsidRDefault="00E8390F" w:rsidP="00E8390F">
      <w:pPr>
        <w:rPr>
          <w:rFonts w:ascii="Tahoma" w:hAnsi="Tahoma" w:cs="Tahoma"/>
        </w:rPr>
      </w:pPr>
      <w:r w:rsidRPr="0009481B">
        <w:rPr>
          <w:rFonts w:ascii="Tahoma" w:hAnsi="Tahoma" w:cs="Tahoma"/>
        </w:rPr>
        <w:lastRenderedPageBreak/>
        <w:br w:type="page"/>
      </w:r>
    </w:p>
    <w:p w14:paraId="25CF9E75" w14:textId="77777777" w:rsidR="00E8390F" w:rsidRPr="0009481B" w:rsidRDefault="00E8390F" w:rsidP="00E8390F">
      <w:pPr>
        <w:rPr>
          <w:rFonts w:ascii="Tahoma" w:hAnsi="Tahoma" w:cs="Tahoma"/>
        </w:rPr>
      </w:pPr>
    </w:p>
    <w:p w14:paraId="28FEC4F9" w14:textId="77777777" w:rsidR="00E8390F" w:rsidRPr="0009481B" w:rsidRDefault="00E8390F" w:rsidP="00E8390F">
      <w:pPr>
        <w:rPr>
          <w:rFonts w:ascii="Tahoma" w:hAnsi="Tahoma" w:cs="Tahoma"/>
        </w:rPr>
      </w:pPr>
      <w:r w:rsidRPr="0009481B">
        <w:rPr>
          <w:rFonts w:ascii="Tahoma" w:hAnsi="Tahoma" w:cs="Tahoma"/>
        </w:rPr>
        <w:t>Popis modulov a rozhraní CIP MZ SR:</w:t>
      </w:r>
    </w:p>
    <w:tbl>
      <w:tblPr>
        <w:tblStyle w:val="Mriekatabuky"/>
        <w:tblW w:w="9776" w:type="dxa"/>
        <w:tblLook w:val="04A0" w:firstRow="1" w:lastRow="0" w:firstColumn="1" w:lastColumn="0" w:noHBand="0" w:noVBand="1"/>
      </w:tblPr>
      <w:tblGrid>
        <w:gridCol w:w="1716"/>
        <w:gridCol w:w="8060"/>
      </w:tblGrid>
      <w:tr w:rsidR="00E8390F" w:rsidRPr="00461DA9" w14:paraId="5BC9CC31" w14:textId="77777777" w:rsidTr="00811B46">
        <w:trPr>
          <w:trHeight w:val="319"/>
        </w:trPr>
        <w:tc>
          <w:tcPr>
            <w:tcW w:w="1635" w:type="dxa"/>
            <w:shd w:val="clear" w:color="auto" w:fill="D9D9D9" w:themeFill="background1" w:themeFillShade="D9"/>
            <w:vAlign w:val="center"/>
          </w:tcPr>
          <w:p w14:paraId="50D74F76" w14:textId="77777777" w:rsidR="00E8390F" w:rsidRPr="0009481B" w:rsidRDefault="00E8390F" w:rsidP="00811B46">
            <w:pPr>
              <w:jc w:val="center"/>
              <w:rPr>
                <w:rFonts w:ascii="Tahoma" w:hAnsi="Tahoma" w:cs="Tahoma"/>
                <w:b/>
                <w:bCs/>
              </w:rPr>
            </w:pPr>
            <w:r w:rsidRPr="0009481B">
              <w:rPr>
                <w:rFonts w:ascii="Tahoma" w:hAnsi="Tahoma" w:cs="Tahoma"/>
                <w:b/>
                <w:bCs/>
              </w:rPr>
              <w:t>Názov modulu CIP MZ SR</w:t>
            </w:r>
          </w:p>
        </w:tc>
        <w:tc>
          <w:tcPr>
            <w:tcW w:w="8141" w:type="dxa"/>
            <w:shd w:val="clear" w:color="auto" w:fill="D9D9D9" w:themeFill="background1" w:themeFillShade="D9"/>
            <w:vAlign w:val="center"/>
          </w:tcPr>
          <w:p w14:paraId="6F1034E3" w14:textId="77777777" w:rsidR="00E8390F" w:rsidRPr="0009481B" w:rsidRDefault="00E8390F" w:rsidP="00811B46">
            <w:pPr>
              <w:jc w:val="center"/>
              <w:rPr>
                <w:rFonts w:ascii="Tahoma" w:hAnsi="Tahoma" w:cs="Tahoma"/>
                <w:b/>
                <w:bCs/>
              </w:rPr>
            </w:pPr>
            <w:r w:rsidRPr="0009481B">
              <w:rPr>
                <w:rFonts w:ascii="Tahoma" w:hAnsi="Tahoma" w:cs="Tahoma"/>
                <w:b/>
                <w:bCs/>
              </w:rPr>
              <w:t>Popis modulu</w:t>
            </w:r>
          </w:p>
        </w:tc>
      </w:tr>
      <w:tr w:rsidR="00E8390F" w:rsidRPr="00461DA9" w14:paraId="5586A474" w14:textId="77777777" w:rsidTr="00811B46">
        <w:trPr>
          <w:trHeight w:val="4342"/>
        </w:trPr>
        <w:tc>
          <w:tcPr>
            <w:tcW w:w="1635" w:type="dxa"/>
          </w:tcPr>
          <w:p w14:paraId="67AB6B02" w14:textId="77777777" w:rsidR="00E8390F" w:rsidRPr="00B91E5A" w:rsidRDefault="00E8390F" w:rsidP="00811B46">
            <w:pPr>
              <w:rPr>
                <w:rFonts w:ascii="Tahoma" w:hAnsi="Tahoma" w:cs="Tahoma"/>
                <w:b/>
                <w:bCs/>
              </w:rPr>
            </w:pPr>
            <w:r w:rsidRPr="00B91E5A">
              <w:rPr>
                <w:rFonts w:ascii="Tahoma" w:hAnsi="Tahoma" w:cs="Tahoma"/>
                <w:b/>
                <w:bCs/>
              </w:rPr>
              <w:t xml:space="preserve">Modul Biznis intelligence / analytika </w:t>
            </w:r>
          </w:p>
        </w:tc>
        <w:tc>
          <w:tcPr>
            <w:tcW w:w="8141" w:type="dxa"/>
          </w:tcPr>
          <w:p w14:paraId="36352B8E" w14:textId="77777777" w:rsidR="00E8390F" w:rsidRPr="00B91E5A" w:rsidRDefault="00E8390F" w:rsidP="00811B46">
            <w:pPr>
              <w:rPr>
                <w:rFonts w:ascii="Tahoma" w:hAnsi="Tahoma" w:cs="Tahoma"/>
              </w:rPr>
            </w:pPr>
            <w:r w:rsidRPr="00B91E5A">
              <w:rPr>
                <w:rFonts w:ascii="Tahoma" w:hAnsi="Tahoma" w:cs="Tahoma"/>
              </w:rPr>
              <w:t>Tento modul zabezpečí funkcie štandardizovaného Používateľské rozhrania pre koncového používateľa pre funkcie zobrazovania funkcií:</w:t>
            </w:r>
          </w:p>
          <w:p w14:paraId="30D4BBC8" w14:textId="77777777" w:rsidR="00E8390F" w:rsidRPr="00B91E5A" w:rsidRDefault="00E8390F">
            <w:pPr>
              <w:pStyle w:val="Odsekzoznamu"/>
              <w:numPr>
                <w:ilvl w:val="0"/>
                <w:numId w:val="85"/>
              </w:numPr>
              <w:spacing w:after="60"/>
              <w:rPr>
                <w:rFonts w:ascii="Tahoma" w:hAnsi="Tahoma" w:cs="Tahoma"/>
              </w:rPr>
            </w:pPr>
            <w:r w:rsidRPr="00B91E5A">
              <w:rPr>
                <w:rFonts w:ascii="Tahoma" w:hAnsi="Tahoma" w:cs="Tahoma"/>
              </w:rPr>
              <w:t>Grafy a vizualizácia</w:t>
            </w:r>
          </w:p>
          <w:p w14:paraId="6C34AF49" w14:textId="77777777" w:rsidR="00E8390F" w:rsidRPr="00B91E5A" w:rsidRDefault="00E8390F">
            <w:pPr>
              <w:pStyle w:val="Odsekzoznamu"/>
              <w:numPr>
                <w:ilvl w:val="0"/>
                <w:numId w:val="85"/>
              </w:numPr>
              <w:spacing w:after="60"/>
              <w:rPr>
                <w:rFonts w:ascii="Tahoma" w:hAnsi="Tahoma" w:cs="Tahoma"/>
              </w:rPr>
            </w:pPr>
            <w:r w:rsidRPr="00B91E5A">
              <w:rPr>
                <w:rFonts w:ascii="Tahoma" w:hAnsi="Tahoma" w:cs="Tahoma"/>
              </w:rPr>
              <w:t>Analytické funkcie a podpora rozhodovania</w:t>
            </w:r>
          </w:p>
          <w:p w14:paraId="3C35763C" w14:textId="77777777" w:rsidR="00E8390F" w:rsidRPr="00B91E5A" w:rsidRDefault="00E8390F">
            <w:pPr>
              <w:pStyle w:val="Odsekzoznamu"/>
              <w:numPr>
                <w:ilvl w:val="0"/>
                <w:numId w:val="85"/>
              </w:numPr>
              <w:spacing w:after="60"/>
              <w:rPr>
                <w:rFonts w:ascii="Tahoma" w:hAnsi="Tahoma" w:cs="Tahoma"/>
              </w:rPr>
            </w:pPr>
            <w:r w:rsidRPr="00B91E5A">
              <w:rPr>
                <w:rFonts w:ascii="Tahoma" w:hAnsi="Tahoma" w:cs="Tahoma"/>
              </w:rPr>
              <w:t>Správa analyzovaných dát</w:t>
            </w:r>
          </w:p>
          <w:p w14:paraId="6A05B93B" w14:textId="77777777" w:rsidR="00E8390F" w:rsidRPr="00B91E5A" w:rsidRDefault="00E8390F">
            <w:pPr>
              <w:pStyle w:val="Odsekzoznamu"/>
              <w:numPr>
                <w:ilvl w:val="0"/>
                <w:numId w:val="85"/>
              </w:numPr>
              <w:spacing w:after="60"/>
              <w:rPr>
                <w:rFonts w:ascii="Tahoma" w:hAnsi="Tahoma" w:cs="Tahoma"/>
              </w:rPr>
            </w:pPr>
            <w:r w:rsidRPr="00B91E5A">
              <w:rPr>
                <w:rFonts w:ascii="Tahoma" w:hAnsi="Tahoma" w:cs="Tahoma"/>
              </w:rPr>
              <w:t>Reporting</w:t>
            </w:r>
          </w:p>
          <w:p w14:paraId="789FF9AD" w14:textId="77777777" w:rsidR="00E8390F" w:rsidRPr="00B91E5A" w:rsidRDefault="00E8390F">
            <w:pPr>
              <w:pStyle w:val="Odsekzoznamu"/>
              <w:numPr>
                <w:ilvl w:val="0"/>
                <w:numId w:val="85"/>
              </w:numPr>
              <w:spacing w:after="60"/>
              <w:rPr>
                <w:rFonts w:ascii="Tahoma" w:hAnsi="Tahoma" w:cs="Tahoma"/>
              </w:rPr>
            </w:pPr>
            <w:r w:rsidRPr="00B91E5A">
              <w:rPr>
                <w:rFonts w:ascii="Tahoma" w:hAnsi="Tahoma" w:cs="Tahoma"/>
              </w:rPr>
              <w:t>Notifikácie</w:t>
            </w:r>
          </w:p>
          <w:p w14:paraId="2C3A5B9C" w14:textId="77777777" w:rsidR="00E8390F" w:rsidRPr="00B91E5A" w:rsidRDefault="00E8390F">
            <w:pPr>
              <w:pStyle w:val="Odsekzoznamu"/>
              <w:numPr>
                <w:ilvl w:val="0"/>
                <w:numId w:val="85"/>
              </w:numPr>
              <w:spacing w:after="60"/>
              <w:rPr>
                <w:rFonts w:ascii="Tahoma" w:hAnsi="Tahoma" w:cs="Tahoma"/>
              </w:rPr>
            </w:pPr>
            <w:r w:rsidRPr="00B91E5A">
              <w:rPr>
                <w:rFonts w:ascii="Tahoma" w:hAnsi="Tahoma" w:cs="Tahoma"/>
              </w:rPr>
              <w:t>Pokročilá dátová analytika - s podporou AI/ML</w:t>
            </w:r>
          </w:p>
          <w:p w14:paraId="55D92997" w14:textId="77777777" w:rsidR="00E8390F" w:rsidRPr="00B91E5A" w:rsidRDefault="00E8390F" w:rsidP="00811B46">
            <w:pPr>
              <w:rPr>
                <w:rFonts w:ascii="Tahoma" w:hAnsi="Tahoma" w:cs="Tahoma"/>
              </w:rPr>
            </w:pPr>
          </w:p>
          <w:p w14:paraId="071D6F5C" w14:textId="77777777" w:rsidR="00E8390F" w:rsidRPr="00B91E5A" w:rsidRDefault="00E8390F" w:rsidP="00811B46">
            <w:pPr>
              <w:rPr>
                <w:rFonts w:ascii="Tahoma" w:hAnsi="Tahoma" w:cs="Tahoma"/>
              </w:rPr>
            </w:pPr>
            <w:r w:rsidRPr="00B91E5A">
              <w:rPr>
                <w:rFonts w:ascii="Tahoma" w:hAnsi="Tahoma" w:cs="Tahoma"/>
              </w:rPr>
              <w:t>Predpokladá sa použitie niektorého „Business Intelligence“ balíka, ktor</w:t>
            </w:r>
            <w:r>
              <w:rPr>
                <w:rFonts w:ascii="Tahoma" w:hAnsi="Tahoma" w:cs="Tahoma"/>
              </w:rPr>
              <w:t>ý</w:t>
            </w:r>
            <w:r w:rsidRPr="00B91E5A">
              <w:rPr>
                <w:rFonts w:ascii="Tahoma" w:hAnsi="Tahoma" w:cs="Tahoma"/>
              </w:rPr>
              <w:t xml:space="preserve"> má uvedené funkcie štandardizované</w:t>
            </w:r>
            <w:r>
              <w:rPr>
                <w:rFonts w:ascii="Tahoma" w:hAnsi="Tahoma" w:cs="Tahoma"/>
              </w:rPr>
              <w:t>.</w:t>
            </w:r>
          </w:p>
          <w:p w14:paraId="0F45C64F" w14:textId="77777777" w:rsidR="00E8390F" w:rsidRPr="00B91E5A" w:rsidRDefault="00E8390F" w:rsidP="00811B46">
            <w:pPr>
              <w:rPr>
                <w:rFonts w:ascii="Tahoma" w:hAnsi="Tahoma" w:cs="Tahoma"/>
              </w:rPr>
            </w:pPr>
          </w:p>
          <w:p w14:paraId="02D58CC9" w14:textId="77777777" w:rsidR="00E8390F" w:rsidRPr="00B91E5A" w:rsidRDefault="00E8390F" w:rsidP="00811B46">
            <w:pPr>
              <w:rPr>
                <w:rFonts w:ascii="Tahoma" w:hAnsi="Tahoma" w:cs="Tahoma"/>
              </w:rPr>
            </w:pPr>
            <w:r w:rsidRPr="00B91E5A">
              <w:rPr>
                <w:rFonts w:ascii="Tahoma" w:hAnsi="Tahoma" w:cs="Tahoma"/>
              </w:rPr>
              <w:t xml:space="preserve">Tento modul bude prístupný MZSR ako </w:t>
            </w:r>
            <w:r w:rsidRPr="3EB0B49E">
              <w:rPr>
                <w:rFonts w:ascii="Tahoma" w:hAnsi="Tahoma" w:cs="Tahoma"/>
              </w:rPr>
              <w:t>aj jednotlivým nemocniciam a bude tvoriť „jednotný bod pravdy“, tak aby zobrazované</w:t>
            </w:r>
            <w:r w:rsidRPr="00B91E5A">
              <w:rPr>
                <w:rFonts w:ascii="Tahoma" w:hAnsi="Tahoma" w:cs="Tahoma"/>
              </w:rPr>
              <w:t xml:space="preserve"> údaje boli používané ako dôveryhodné pre konzumentov.</w:t>
            </w:r>
          </w:p>
        </w:tc>
      </w:tr>
      <w:tr w:rsidR="00E8390F" w:rsidRPr="00461DA9" w14:paraId="649A55DF" w14:textId="77777777" w:rsidTr="00811B46">
        <w:trPr>
          <w:trHeight w:val="319"/>
        </w:trPr>
        <w:tc>
          <w:tcPr>
            <w:tcW w:w="1635" w:type="dxa"/>
          </w:tcPr>
          <w:p w14:paraId="295FE124" w14:textId="77777777" w:rsidR="00E8390F" w:rsidRPr="00B91E5A" w:rsidRDefault="00E8390F" w:rsidP="00811B46">
            <w:pPr>
              <w:rPr>
                <w:rFonts w:ascii="Tahoma" w:hAnsi="Tahoma" w:cs="Tahoma"/>
                <w:b/>
                <w:bCs/>
              </w:rPr>
            </w:pPr>
            <w:r w:rsidRPr="00B91E5A">
              <w:rPr>
                <w:rFonts w:ascii="Tahoma" w:hAnsi="Tahoma" w:cs="Tahoma"/>
                <w:b/>
                <w:bCs/>
              </w:rPr>
              <w:t>Modul kvality a čistenia údajov</w:t>
            </w:r>
          </w:p>
        </w:tc>
        <w:tc>
          <w:tcPr>
            <w:tcW w:w="8141" w:type="dxa"/>
          </w:tcPr>
          <w:p w14:paraId="5E4CFB3E" w14:textId="77777777" w:rsidR="00E8390F" w:rsidRPr="00B91E5A" w:rsidRDefault="00E8390F" w:rsidP="00811B46">
            <w:pPr>
              <w:rPr>
                <w:rFonts w:ascii="Tahoma" w:hAnsi="Tahoma" w:cs="Tahoma"/>
              </w:rPr>
            </w:pPr>
            <w:r w:rsidRPr="00B91E5A">
              <w:rPr>
                <w:rFonts w:ascii="Tahoma" w:hAnsi="Tahoma" w:cs="Tahoma"/>
              </w:rPr>
              <w:t>Poskytne funkcie riadenia dát a dátovej kvality: dátový slovník správa štandardov, nástroje dátovej kvality, funkcie dátovej kvality (čistenie, profilovanie, detekcia anomálií a pod.), správu kmeňových údajov CIP.</w:t>
            </w:r>
          </w:p>
          <w:p w14:paraId="4A4F5935" w14:textId="77777777" w:rsidR="00E8390F" w:rsidRPr="00B91E5A" w:rsidRDefault="00E8390F" w:rsidP="00811B46">
            <w:pPr>
              <w:rPr>
                <w:rFonts w:ascii="Tahoma" w:hAnsi="Tahoma" w:cs="Tahoma"/>
              </w:rPr>
            </w:pPr>
            <w:r w:rsidRPr="00B91E5A">
              <w:rPr>
                <w:rFonts w:ascii="Tahoma" w:hAnsi="Tahoma" w:cs="Tahoma"/>
              </w:rPr>
              <w:t>Procesy dátovej kvality poskytované modulom:</w:t>
            </w:r>
          </w:p>
          <w:p w14:paraId="611E1E5E" w14:textId="77777777" w:rsidR="00E8390F" w:rsidRPr="00B91E5A" w:rsidRDefault="00E8390F" w:rsidP="00811B46">
            <w:pPr>
              <w:rPr>
                <w:rFonts w:ascii="Tahoma" w:hAnsi="Tahoma" w:cs="Tahoma"/>
              </w:rPr>
            </w:pPr>
          </w:p>
          <w:p w14:paraId="5B7FED5D" w14:textId="77777777" w:rsidR="00E8390F" w:rsidRPr="00B91E5A" w:rsidRDefault="00E8390F">
            <w:pPr>
              <w:numPr>
                <w:ilvl w:val="1"/>
                <w:numId w:val="87"/>
              </w:numPr>
              <w:spacing w:before="40" w:line="259" w:lineRule="auto"/>
              <w:rPr>
                <w:rFonts w:ascii="Tahoma" w:hAnsi="Tahoma" w:cs="Tahoma"/>
              </w:rPr>
            </w:pPr>
            <w:r w:rsidRPr="00B91E5A">
              <w:rPr>
                <w:rFonts w:ascii="Tahoma" w:hAnsi="Tahoma" w:cs="Tahoma"/>
              </w:rPr>
              <w:t>Základná analýza dátovej kvality</w:t>
            </w:r>
          </w:p>
          <w:p w14:paraId="55C1F43B" w14:textId="77777777" w:rsidR="00E8390F" w:rsidRPr="00B91E5A" w:rsidRDefault="00E8390F">
            <w:pPr>
              <w:numPr>
                <w:ilvl w:val="2"/>
                <w:numId w:val="87"/>
              </w:numPr>
              <w:spacing w:before="40" w:line="259" w:lineRule="auto"/>
              <w:rPr>
                <w:rFonts w:ascii="Tahoma" w:eastAsia="Arial" w:hAnsi="Tahoma" w:cs="Tahoma"/>
              </w:rPr>
            </w:pPr>
            <w:r w:rsidRPr="00B91E5A">
              <w:rPr>
                <w:rFonts w:ascii="Tahoma" w:eastAsia="Arial" w:hAnsi="Tahoma" w:cs="Tahoma"/>
              </w:rPr>
              <w:t>poskytnutie štatistík o stave zdrojových údajov a ich kvalite</w:t>
            </w:r>
          </w:p>
          <w:p w14:paraId="0CC36769" w14:textId="77777777" w:rsidR="00E8390F" w:rsidRPr="00403205" w:rsidRDefault="00E8390F">
            <w:pPr>
              <w:numPr>
                <w:ilvl w:val="2"/>
                <w:numId w:val="87"/>
              </w:numPr>
              <w:spacing w:before="40" w:line="259" w:lineRule="auto"/>
              <w:rPr>
                <w:rFonts w:ascii="Tahoma" w:eastAsia="Arial" w:hAnsi="Tahoma" w:cs="Tahoma"/>
              </w:rPr>
            </w:pPr>
            <w:r w:rsidRPr="00B91E5A">
              <w:rPr>
                <w:rFonts w:ascii="Tahoma" w:eastAsia="Arial" w:hAnsi="Tahoma" w:cs="Tahoma"/>
              </w:rPr>
              <w:t xml:space="preserve">V rámci služby dátovej kvality profilovania údajov je možné aplikovať na všetky vybrané atribúty (stĺpce) rôzne identifikátory na odhalenia dátovej nekvality, zároveň </w:t>
            </w:r>
            <w:r w:rsidRPr="3EB0B49E">
              <w:rPr>
                <w:rFonts w:ascii="Tahoma" w:eastAsia="Arial" w:hAnsi="Tahoma" w:cs="Tahoma"/>
              </w:rPr>
              <w:t>je možné</w:t>
            </w:r>
            <w:r w:rsidRPr="00403205">
              <w:rPr>
                <w:rFonts w:ascii="Tahoma" w:eastAsia="Arial" w:hAnsi="Tahoma" w:cs="Tahoma"/>
              </w:rPr>
              <w:t xml:space="preserve"> definovať vlastné identifikátory na základe ich biznis požiadaviek pre identifikáciu špecifických nekvalít.</w:t>
            </w:r>
          </w:p>
          <w:p w14:paraId="3F62D0CE" w14:textId="77777777" w:rsidR="00E8390F" w:rsidRPr="00403205" w:rsidRDefault="00E8390F" w:rsidP="00811B46">
            <w:pPr>
              <w:spacing w:line="259" w:lineRule="auto"/>
              <w:rPr>
                <w:rFonts w:ascii="Tahoma" w:eastAsia="Arial" w:hAnsi="Tahoma" w:cs="Tahoma"/>
              </w:rPr>
            </w:pPr>
          </w:p>
          <w:p w14:paraId="4CF14860" w14:textId="77777777" w:rsidR="00E8390F" w:rsidRPr="00403205" w:rsidRDefault="00E8390F">
            <w:pPr>
              <w:numPr>
                <w:ilvl w:val="1"/>
                <w:numId w:val="87"/>
              </w:numPr>
              <w:spacing w:before="40" w:line="259" w:lineRule="auto"/>
              <w:rPr>
                <w:rFonts w:ascii="Tahoma" w:hAnsi="Tahoma" w:cs="Tahoma"/>
              </w:rPr>
            </w:pPr>
            <w:r w:rsidRPr="00403205">
              <w:rPr>
                <w:rFonts w:ascii="Tahoma" w:hAnsi="Tahoma" w:cs="Tahoma"/>
              </w:rPr>
              <w:t>Validácia voči objektom evidencie (OE)</w:t>
            </w:r>
          </w:p>
          <w:p w14:paraId="5F726709" w14:textId="77777777" w:rsidR="00E8390F" w:rsidRPr="00403205" w:rsidRDefault="00E8390F">
            <w:pPr>
              <w:numPr>
                <w:ilvl w:val="2"/>
                <w:numId w:val="87"/>
              </w:numPr>
              <w:spacing w:before="40" w:line="259" w:lineRule="auto"/>
              <w:rPr>
                <w:rFonts w:ascii="Tahoma" w:eastAsia="Arial" w:hAnsi="Tahoma" w:cs="Tahoma"/>
              </w:rPr>
            </w:pPr>
            <w:r w:rsidRPr="00403205">
              <w:rPr>
                <w:rFonts w:ascii="Tahoma" w:eastAsia="Arial" w:hAnsi="Tahoma" w:cs="Tahoma"/>
              </w:rPr>
              <w:t>profilovanie dát vykonávané nad údajmi objektu evidencie</w:t>
            </w:r>
          </w:p>
          <w:p w14:paraId="42E7AE25" w14:textId="77777777" w:rsidR="00E8390F" w:rsidRPr="00403205" w:rsidRDefault="00E8390F">
            <w:pPr>
              <w:numPr>
                <w:ilvl w:val="2"/>
                <w:numId w:val="87"/>
              </w:numPr>
              <w:spacing w:before="40" w:line="259" w:lineRule="auto"/>
              <w:rPr>
                <w:rFonts w:ascii="Tahoma" w:eastAsia="Arial" w:hAnsi="Tahoma" w:cs="Tahoma"/>
              </w:rPr>
            </w:pPr>
            <w:r w:rsidRPr="00403205">
              <w:rPr>
                <w:rFonts w:ascii="Tahoma" w:eastAsia="Arial" w:hAnsi="Tahoma" w:cs="Tahoma"/>
              </w:rPr>
              <w:t>overenie špecifických biznis pravidiel vzťahujúcich sa k danému atribútu údajov, a to prostredníctvom validácie voči prvkom Dátového slovníka</w:t>
            </w:r>
          </w:p>
          <w:p w14:paraId="4D108E2B" w14:textId="77777777" w:rsidR="00E8390F" w:rsidRPr="00403205" w:rsidRDefault="00E8390F">
            <w:pPr>
              <w:numPr>
                <w:ilvl w:val="2"/>
                <w:numId w:val="87"/>
              </w:numPr>
              <w:spacing w:before="40" w:line="259" w:lineRule="auto"/>
              <w:rPr>
                <w:rFonts w:ascii="Tahoma" w:eastAsia="Arial" w:hAnsi="Tahoma" w:cs="Tahoma"/>
              </w:rPr>
            </w:pPr>
            <w:r w:rsidRPr="00403205">
              <w:rPr>
                <w:rFonts w:ascii="Tahoma" w:eastAsia="Arial" w:hAnsi="Tahoma" w:cs="Tahoma"/>
              </w:rPr>
              <w:t>Kontrola záznamov voči vopred definovaným štandardom, ktoré sú určené pre jednotlivé stĺpce v rámci špecifického záznamu - štandardy sú zadefinované na základe biznis pravidiel, ktoré hovoria o tom, ako by mali vyzerať kvalitné dáta v špecifickom zázname</w:t>
            </w:r>
          </w:p>
          <w:p w14:paraId="0F2AE177" w14:textId="77777777" w:rsidR="00E8390F" w:rsidRPr="00403205" w:rsidRDefault="00E8390F" w:rsidP="00811B46">
            <w:pPr>
              <w:spacing w:line="259" w:lineRule="auto"/>
              <w:rPr>
                <w:rFonts w:ascii="Tahoma" w:eastAsia="Arial" w:hAnsi="Tahoma" w:cs="Tahoma"/>
              </w:rPr>
            </w:pPr>
          </w:p>
          <w:p w14:paraId="7B183D89" w14:textId="77777777" w:rsidR="00E8390F" w:rsidRPr="00403205" w:rsidRDefault="00E8390F">
            <w:pPr>
              <w:numPr>
                <w:ilvl w:val="1"/>
                <w:numId w:val="87"/>
              </w:numPr>
              <w:spacing w:before="40" w:line="259" w:lineRule="auto"/>
              <w:rPr>
                <w:rFonts w:ascii="Tahoma" w:hAnsi="Tahoma" w:cs="Tahoma"/>
              </w:rPr>
            </w:pPr>
            <w:r w:rsidRPr="00403205">
              <w:rPr>
                <w:rFonts w:ascii="Tahoma" w:hAnsi="Tahoma" w:cs="Tahoma"/>
              </w:rPr>
              <w:t>Asistované čistenie</w:t>
            </w:r>
          </w:p>
          <w:p w14:paraId="6BFDB085" w14:textId="77777777" w:rsidR="00E8390F" w:rsidRPr="00403205" w:rsidRDefault="00E8390F">
            <w:pPr>
              <w:numPr>
                <w:ilvl w:val="2"/>
                <w:numId w:val="87"/>
              </w:numPr>
              <w:spacing w:before="40" w:line="259" w:lineRule="auto"/>
              <w:rPr>
                <w:rFonts w:ascii="Tahoma" w:eastAsia="Arial" w:hAnsi="Tahoma" w:cs="Tahoma"/>
              </w:rPr>
            </w:pPr>
            <w:r w:rsidRPr="00403205">
              <w:rPr>
                <w:rFonts w:ascii="Tahoma" w:eastAsia="Arial" w:hAnsi="Tahoma" w:cs="Tahoma"/>
              </w:rPr>
              <w:t>umožnenie  vykonávať nápravné opatrenia s cieľom zvýšiť dátovú kvalitu datasetu na základe zistenej nekvality</w:t>
            </w:r>
          </w:p>
          <w:p w14:paraId="7E69D2FA" w14:textId="77777777" w:rsidR="00E8390F" w:rsidRPr="009F0BC1" w:rsidRDefault="00E8390F">
            <w:pPr>
              <w:numPr>
                <w:ilvl w:val="2"/>
                <w:numId w:val="87"/>
              </w:numPr>
              <w:spacing w:before="40" w:line="259" w:lineRule="auto"/>
              <w:rPr>
                <w:rFonts w:ascii="Tahoma" w:eastAsia="Arial" w:hAnsi="Tahoma" w:cs="Tahoma"/>
              </w:rPr>
            </w:pPr>
            <w:r w:rsidRPr="00403205">
              <w:rPr>
                <w:rFonts w:ascii="Tahoma" w:eastAsia="Arial" w:hAnsi="Tahoma" w:cs="Tahoma"/>
              </w:rPr>
              <w:t>analyzovanie obsahu jedného alebo viacerých stĺpcov databázy na základe štandardov z dátového slovníka a na základe výsledkov analýzy vytváranie úloh na kontrolu a úpravu záznamov v používateľskom prostredí konzoly, analyzovanie obsahu databázy na základe biznis pravidiel, kde sa následne na základe výsledkov analýzy vygenerujú úlohy na kontrolu a úpravu záznamov v používateľskom prostredí konzoly,  čistenie nekvalitných dátových záznamov a ich prípadn</w:t>
            </w:r>
            <w:r w:rsidRPr="3EB0B49E">
              <w:rPr>
                <w:rFonts w:ascii="Tahoma" w:eastAsia="Arial" w:hAnsi="Tahoma" w:cs="Tahoma"/>
              </w:rPr>
              <w:t>á</w:t>
            </w:r>
            <w:r w:rsidRPr="009F0BC1">
              <w:rPr>
                <w:rFonts w:ascii="Tahoma" w:eastAsia="Arial" w:hAnsi="Tahoma" w:cs="Tahoma"/>
              </w:rPr>
              <w:t xml:space="preserve"> úprav</w:t>
            </w:r>
            <w:r w:rsidRPr="3EB0B49E">
              <w:rPr>
                <w:rFonts w:ascii="Tahoma" w:eastAsia="Arial" w:hAnsi="Tahoma" w:cs="Tahoma"/>
              </w:rPr>
              <w:t>a</w:t>
            </w:r>
            <w:r w:rsidRPr="009F0BC1">
              <w:rPr>
                <w:rFonts w:ascii="Tahoma" w:eastAsia="Arial" w:hAnsi="Tahoma" w:cs="Tahoma"/>
              </w:rPr>
              <w:t>.</w:t>
            </w:r>
          </w:p>
          <w:p w14:paraId="3CCFB9FB" w14:textId="77777777" w:rsidR="00E8390F" w:rsidRPr="009F0BC1" w:rsidRDefault="00E8390F" w:rsidP="00811B46">
            <w:pPr>
              <w:spacing w:line="259" w:lineRule="auto"/>
              <w:rPr>
                <w:rFonts w:ascii="Tahoma" w:eastAsia="Arial" w:hAnsi="Tahoma" w:cs="Tahoma"/>
              </w:rPr>
            </w:pPr>
          </w:p>
          <w:p w14:paraId="081EA116" w14:textId="77777777" w:rsidR="00E8390F" w:rsidRPr="009F0BC1" w:rsidRDefault="00E8390F">
            <w:pPr>
              <w:numPr>
                <w:ilvl w:val="1"/>
                <w:numId w:val="87"/>
              </w:numPr>
              <w:spacing w:before="40" w:line="259" w:lineRule="auto"/>
              <w:rPr>
                <w:rFonts w:ascii="Tahoma" w:hAnsi="Tahoma" w:cs="Tahoma"/>
              </w:rPr>
            </w:pPr>
            <w:r w:rsidRPr="009F0BC1">
              <w:rPr>
                <w:rFonts w:ascii="Tahoma" w:hAnsi="Tahoma" w:cs="Tahoma"/>
              </w:rPr>
              <w:t>Automatické stotožnenie</w:t>
            </w:r>
          </w:p>
          <w:p w14:paraId="1A1686BC" w14:textId="77777777" w:rsidR="00E8390F" w:rsidRPr="009F0BC1" w:rsidRDefault="00E8390F">
            <w:pPr>
              <w:numPr>
                <w:ilvl w:val="2"/>
                <w:numId w:val="87"/>
              </w:numPr>
              <w:spacing w:before="40" w:line="259" w:lineRule="auto"/>
              <w:rPr>
                <w:rFonts w:ascii="Tahoma" w:eastAsia="Arial" w:hAnsi="Tahoma" w:cs="Tahoma"/>
              </w:rPr>
            </w:pPr>
            <w:r w:rsidRPr="009F0BC1">
              <w:rPr>
                <w:rFonts w:ascii="Tahoma" w:eastAsia="Arial" w:hAnsi="Tahoma" w:cs="Tahoma"/>
              </w:rPr>
              <w:t>stotožnenie bude realizované porovnaním záznamu so záznamom z referenčného registra</w:t>
            </w:r>
          </w:p>
          <w:p w14:paraId="6D3BA78C" w14:textId="77777777" w:rsidR="00E8390F" w:rsidRPr="00403205" w:rsidRDefault="00E8390F">
            <w:pPr>
              <w:numPr>
                <w:ilvl w:val="2"/>
                <w:numId w:val="87"/>
              </w:numPr>
              <w:spacing w:before="40" w:line="259" w:lineRule="auto"/>
              <w:rPr>
                <w:rFonts w:ascii="Tahoma" w:eastAsia="Arial" w:hAnsi="Tahoma" w:cs="Tahoma"/>
              </w:rPr>
            </w:pPr>
            <w:r w:rsidRPr="3EB0B49E">
              <w:rPr>
                <w:rFonts w:ascii="Tahoma" w:eastAsia="Arial" w:hAnsi="Tahoma" w:cs="Tahoma"/>
              </w:rPr>
              <w:t xml:space="preserve">overuje sa </w:t>
            </w:r>
            <w:r w:rsidRPr="00403205">
              <w:rPr>
                <w:rFonts w:ascii="Tahoma" w:eastAsia="Arial" w:hAnsi="Tahoma" w:cs="Tahoma"/>
              </w:rPr>
              <w:t>správnosť údajov v OE voči referenčnému registru automatizovane a teda všetky problémové záznamy v OE sú automaticky nahradené záznamami z referenčného registra</w:t>
            </w:r>
          </w:p>
          <w:p w14:paraId="24978A1E" w14:textId="77777777" w:rsidR="00E8390F" w:rsidRPr="00403205" w:rsidRDefault="00E8390F" w:rsidP="00811B46">
            <w:pPr>
              <w:spacing w:line="259" w:lineRule="auto"/>
              <w:rPr>
                <w:rFonts w:ascii="Tahoma" w:eastAsia="Arial" w:hAnsi="Tahoma" w:cs="Tahoma"/>
              </w:rPr>
            </w:pPr>
          </w:p>
        </w:tc>
      </w:tr>
      <w:tr w:rsidR="00E8390F" w:rsidRPr="00461DA9" w14:paraId="08516C77" w14:textId="77777777" w:rsidTr="00811B46">
        <w:trPr>
          <w:trHeight w:val="554"/>
        </w:trPr>
        <w:tc>
          <w:tcPr>
            <w:tcW w:w="1635" w:type="dxa"/>
          </w:tcPr>
          <w:p w14:paraId="0FDD35F7" w14:textId="77777777" w:rsidR="00E8390F" w:rsidRPr="00403205" w:rsidRDefault="00E8390F" w:rsidP="00811B46">
            <w:pPr>
              <w:rPr>
                <w:rFonts w:ascii="Tahoma" w:hAnsi="Tahoma" w:cs="Tahoma"/>
                <w:b/>
                <w:bCs/>
              </w:rPr>
            </w:pPr>
            <w:r w:rsidRPr="00403205">
              <w:rPr>
                <w:rFonts w:ascii="Tahoma" w:hAnsi="Tahoma" w:cs="Tahoma"/>
                <w:b/>
                <w:bCs/>
              </w:rPr>
              <w:t xml:space="preserve">Modul Integračný komponent </w:t>
            </w:r>
          </w:p>
        </w:tc>
        <w:tc>
          <w:tcPr>
            <w:tcW w:w="8141" w:type="dxa"/>
          </w:tcPr>
          <w:p w14:paraId="346BF210" w14:textId="77777777" w:rsidR="00E8390F" w:rsidRPr="00403205" w:rsidRDefault="00E8390F" w:rsidP="00811B46">
            <w:pPr>
              <w:rPr>
                <w:rFonts w:ascii="Tahoma" w:hAnsi="Tahoma" w:cs="Tahoma"/>
              </w:rPr>
            </w:pPr>
            <w:r w:rsidRPr="00403205">
              <w:rPr>
                <w:rFonts w:ascii="Tahoma" w:hAnsi="Tahoma" w:cs="Tahoma"/>
              </w:rPr>
              <w:t>Poskytne rozhrania pre získavanie údajov zo zdrojových externých systémov - nemocnice, registre a pod.</w:t>
            </w:r>
          </w:p>
          <w:p w14:paraId="2C322588" w14:textId="77777777" w:rsidR="00E8390F" w:rsidRPr="00403205" w:rsidRDefault="00E8390F" w:rsidP="00811B46">
            <w:pPr>
              <w:rPr>
                <w:rFonts w:ascii="Tahoma" w:hAnsi="Tahoma" w:cs="Tahoma"/>
              </w:rPr>
            </w:pPr>
          </w:p>
          <w:p w14:paraId="1AD6A475" w14:textId="77777777" w:rsidR="00E8390F" w:rsidRPr="00403205" w:rsidRDefault="00E8390F" w:rsidP="00811B46">
            <w:pPr>
              <w:rPr>
                <w:rFonts w:ascii="Tahoma" w:hAnsi="Tahoma" w:cs="Tahoma"/>
              </w:rPr>
            </w:pPr>
            <w:r w:rsidRPr="00403205">
              <w:rPr>
                <w:rFonts w:ascii="Tahoma" w:hAnsi="Tahoma" w:cs="Tahoma"/>
                <w:b/>
                <w:bCs/>
              </w:rPr>
              <w:t>Spôsob integrácie s IS CES</w:t>
            </w:r>
            <w:r w:rsidRPr="00403205">
              <w:rPr>
                <w:rFonts w:ascii="Tahoma" w:hAnsi="Tahoma" w:cs="Tahoma"/>
              </w:rPr>
              <w:t xml:space="preserve"> (bude implementované v rámci projektu CES): Aj keď ERP moduly nemocníc</w:t>
            </w:r>
            <w:r w:rsidRPr="00403205">
              <w:rPr>
                <w:rFonts w:ascii="Tahoma" w:hAnsi="Tahoma" w:cs="Tahoma"/>
                <w:b/>
                <w:bCs/>
              </w:rPr>
              <w:t xml:space="preserve"> budú migrované do CES, </w:t>
            </w:r>
            <w:r w:rsidRPr="00403205">
              <w:rPr>
                <w:rFonts w:ascii="Tahoma" w:hAnsi="Tahoma" w:cs="Tahoma"/>
              </w:rPr>
              <w:t>predpokladá sa, že LIS ostane</w:t>
            </w:r>
            <w:r w:rsidRPr="00403205">
              <w:rPr>
                <w:rFonts w:ascii="Tahoma" w:hAnsi="Tahoma" w:cs="Tahoma"/>
                <w:b/>
                <w:bCs/>
              </w:rPr>
              <w:t xml:space="preserve"> </w:t>
            </w:r>
            <w:r w:rsidRPr="00403205">
              <w:rPr>
                <w:rFonts w:ascii="Tahoma" w:hAnsi="Tahoma" w:cs="Tahoma"/>
              </w:rPr>
              <w:t>v infraštruktúre nemocníc a bude ich potrebné integrovať s</w:t>
            </w:r>
            <w:r w:rsidRPr="5E2F0F7B">
              <w:rPr>
                <w:rFonts w:ascii="Tahoma" w:hAnsi="Tahoma" w:cs="Tahoma"/>
              </w:rPr>
              <w:t xml:space="preserve"> CIP MZ </w:t>
            </w:r>
            <w:r w:rsidRPr="00403205">
              <w:rPr>
                <w:rFonts w:ascii="Tahoma" w:hAnsi="Tahoma" w:cs="Tahoma"/>
              </w:rPr>
              <w:t xml:space="preserve"> </w:t>
            </w:r>
          </w:p>
          <w:p w14:paraId="376FCC02" w14:textId="77777777" w:rsidR="00E8390F" w:rsidRPr="00403205" w:rsidRDefault="00E8390F" w:rsidP="00811B46">
            <w:pPr>
              <w:rPr>
                <w:rFonts w:ascii="Tahoma" w:hAnsi="Tahoma" w:cs="Tahoma"/>
              </w:rPr>
            </w:pPr>
          </w:p>
          <w:p w14:paraId="56F248B5" w14:textId="77777777" w:rsidR="00E8390F" w:rsidRPr="00403205" w:rsidRDefault="00E8390F" w:rsidP="00811B46">
            <w:pPr>
              <w:rPr>
                <w:rFonts w:ascii="Tahoma" w:hAnsi="Tahoma" w:cs="Tahoma"/>
              </w:rPr>
            </w:pPr>
            <w:r w:rsidRPr="00403205">
              <w:rPr>
                <w:rFonts w:ascii="Tahoma" w:hAnsi="Tahoma" w:cs="Tahoma"/>
              </w:rPr>
              <w:t>Možnosti integrácie sú popísané v Detailnej špecifikácii riešenia (DŠR2) k modulu M29 – Integrácie subsystémov a externých systémov:</w:t>
            </w:r>
          </w:p>
          <w:p w14:paraId="27DC3BBF" w14:textId="77777777" w:rsidR="00E8390F" w:rsidRPr="00403205" w:rsidRDefault="00E8390F" w:rsidP="00811B46">
            <w:pPr>
              <w:rPr>
                <w:rFonts w:ascii="Tahoma" w:hAnsi="Tahoma" w:cs="Tahoma"/>
              </w:rPr>
            </w:pPr>
            <w:hyperlink r:id="rId36" w:history="1">
              <w:r w:rsidRPr="00403205">
                <w:rPr>
                  <w:rStyle w:val="Hypertextovprepojenie"/>
                  <w:rFonts w:ascii="Tahoma" w:hAnsi="Tahoma" w:cs="Tahoma"/>
                </w:rPr>
                <w:t>https://ces.mfsr.sk/files/ces/specifikacia-modulov/m29-integracia-subsystemov-externych-systemov/dsr2_ces_m29_integracie_subsystemov_a_externych_systemov_7-0.docx</w:t>
              </w:r>
            </w:hyperlink>
          </w:p>
          <w:p w14:paraId="46ECC8C1" w14:textId="77777777" w:rsidR="00E8390F" w:rsidRPr="00403205" w:rsidRDefault="00E8390F" w:rsidP="00811B46">
            <w:pPr>
              <w:rPr>
                <w:rFonts w:ascii="Tahoma" w:hAnsi="Tahoma" w:cs="Tahoma"/>
              </w:rPr>
            </w:pPr>
          </w:p>
          <w:p w14:paraId="04DE8110" w14:textId="77777777" w:rsidR="00E8390F" w:rsidRPr="00403205" w:rsidRDefault="00E8390F" w:rsidP="00811B46">
            <w:pPr>
              <w:rPr>
                <w:rFonts w:ascii="Tahoma" w:hAnsi="Tahoma" w:cs="Tahoma"/>
              </w:rPr>
            </w:pPr>
            <w:r w:rsidRPr="00403205">
              <w:rPr>
                <w:rFonts w:ascii="Tahoma" w:hAnsi="Tahoma" w:cs="Tahoma"/>
                <w:b/>
                <w:bCs/>
              </w:rPr>
              <w:t>Ďalšie spôsoby nahrávania dát:</w:t>
            </w:r>
            <w:r w:rsidRPr="00403205">
              <w:rPr>
                <w:rFonts w:ascii="Tahoma" w:hAnsi="Tahoma" w:cs="Tahoma"/>
              </w:rPr>
              <w:t xml:space="preserve"> IS umožní manuálny import údajov do CIP prostredníctvom používateľského rozhrania (xlsx, csv, json, txt) pre účely importu dát, ktoré nie je možné integrovať z aplikácií.</w:t>
            </w:r>
          </w:p>
          <w:p w14:paraId="6709FA55" w14:textId="77777777" w:rsidR="00E8390F" w:rsidRPr="00403205" w:rsidRDefault="00E8390F" w:rsidP="00811B46">
            <w:pPr>
              <w:rPr>
                <w:rFonts w:ascii="Tahoma" w:hAnsi="Tahoma" w:cs="Tahoma"/>
              </w:rPr>
            </w:pPr>
          </w:p>
          <w:p w14:paraId="04D57F93" w14:textId="77777777" w:rsidR="00E8390F" w:rsidRPr="00403205" w:rsidRDefault="00E8390F" w:rsidP="00811B46">
            <w:pPr>
              <w:rPr>
                <w:rFonts w:ascii="Tahoma" w:hAnsi="Tahoma" w:cs="Tahoma"/>
                <w:b/>
                <w:bCs/>
              </w:rPr>
            </w:pPr>
            <w:r w:rsidRPr="00403205">
              <w:rPr>
                <w:rFonts w:ascii="Tahoma" w:hAnsi="Tahoma" w:cs="Tahoma"/>
                <w:b/>
                <w:bCs/>
              </w:rPr>
              <w:t>Spôsob integrácie s NIS: je popísaný v module Rozhrania nemocníc.</w:t>
            </w:r>
          </w:p>
          <w:p w14:paraId="0D8BE513" w14:textId="77777777" w:rsidR="00E8390F" w:rsidRPr="00403205" w:rsidRDefault="00E8390F" w:rsidP="00811B46">
            <w:pPr>
              <w:rPr>
                <w:rFonts w:ascii="Tahoma" w:hAnsi="Tahoma" w:cs="Tahoma"/>
              </w:rPr>
            </w:pPr>
          </w:p>
          <w:p w14:paraId="4ADFC5FF" w14:textId="77777777" w:rsidR="00E8390F" w:rsidRPr="00403205" w:rsidRDefault="00E8390F" w:rsidP="00811B46">
            <w:pPr>
              <w:rPr>
                <w:rFonts w:ascii="Tahoma" w:hAnsi="Tahoma" w:cs="Tahoma"/>
              </w:rPr>
            </w:pPr>
            <w:r w:rsidRPr="00403205">
              <w:rPr>
                <w:rFonts w:ascii="Tahoma" w:hAnsi="Tahoma" w:cs="Tahoma"/>
                <w:b/>
                <w:bCs/>
              </w:rPr>
              <w:t>Spôsob integrácie s IS OPE (závislá a realizovateľná na podľa harmonogramu projektu IS OPE)</w:t>
            </w:r>
            <w:r w:rsidRPr="00403205">
              <w:rPr>
                <w:rFonts w:ascii="Tahoma" w:hAnsi="Tahoma" w:cs="Tahoma"/>
              </w:rPr>
              <w:t xml:space="preserve"> – prostredníctvom plánovaného rozhrania P2P v rámci plánovanej aplikačnej služby IS OPE: </w:t>
            </w:r>
            <w:hyperlink r:id="rId37" w:tgtFrame="_blank" w:tooltip="Systém výmeny údajov" w:history="1">
              <w:r w:rsidRPr="00403205">
                <w:rPr>
                  <w:rFonts w:ascii="Tahoma" w:hAnsi="Tahoma" w:cs="Tahoma"/>
                </w:rPr>
                <w:t>Systém výmeny údajov</w:t>
              </w:r>
            </w:hyperlink>
            <w:r w:rsidRPr="00403205">
              <w:rPr>
                <w:rFonts w:ascii="Tahoma" w:hAnsi="Tahoma" w:cs="Tahoma"/>
              </w:rPr>
              <w:t xml:space="preserve"> (as_58208), ktorý má zabezpečiť výmenu údajov v rámci rezortu zdravotníctva.</w:t>
            </w:r>
          </w:p>
          <w:p w14:paraId="05BB950B" w14:textId="77777777" w:rsidR="00E8390F" w:rsidRPr="00F63639" w:rsidRDefault="00E8390F" w:rsidP="00811B46">
            <w:pPr>
              <w:rPr>
                <w:rFonts w:ascii="Tahoma" w:hAnsi="Tahoma" w:cs="Tahoma"/>
              </w:rPr>
            </w:pPr>
            <w:r w:rsidRPr="544A573B">
              <w:rPr>
                <w:rFonts w:ascii="Tahoma" w:hAnsi="Tahoma" w:cs="Tahoma"/>
              </w:rPr>
              <w:lastRenderedPageBreak/>
              <w:t>Dáta zo základných číselníkov, z referenčných registrov a iných registrov mimo rezortu v zmysle princípu 1x a dosť budú získavané priamou integráciou medzi IS CPDI a CIP</w:t>
            </w:r>
            <w:r w:rsidRPr="5E2F0F7B">
              <w:rPr>
                <w:rFonts w:ascii="Tahoma" w:hAnsi="Tahoma" w:cs="Tahoma"/>
              </w:rPr>
              <w:t xml:space="preserve"> MZ. </w:t>
            </w:r>
          </w:p>
        </w:tc>
      </w:tr>
      <w:tr w:rsidR="00E8390F" w:rsidRPr="00461DA9" w14:paraId="7B465384" w14:textId="77777777" w:rsidTr="00811B46">
        <w:trPr>
          <w:trHeight w:val="1032"/>
        </w:trPr>
        <w:tc>
          <w:tcPr>
            <w:tcW w:w="1635" w:type="dxa"/>
          </w:tcPr>
          <w:p w14:paraId="36BABDD0" w14:textId="77777777" w:rsidR="00E8390F" w:rsidRPr="003E747B" w:rsidRDefault="00E8390F" w:rsidP="00811B46">
            <w:pPr>
              <w:rPr>
                <w:rFonts w:ascii="Tahoma" w:hAnsi="Tahoma" w:cs="Tahoma"/>
                <w:b/>
                <w:bCs/>
              </w:rPr>
            </w:pPr>
            <w:r w:rsidRPr="003E747B">
              <w:rPr>
                <w:rFonts w:ascii="Tahoma" w:hAnsi="Tahoma" w:cs="Tahoma"/>
                <w:b/>
                <w:bCs/>
              </w:rPr>
              <w:t>Modul prístupy a administrácia</w:t>
            </w:r>
          </w:p>
        </w:tc>
        <w:tc>
          <w:tcPr>
            <w:tcW w:w="8141" w:type="dxa"/>
          </w:tcPr>
          <w:p w14:paraId="3510B153" w14:textId="77777777" w:rsidR="00E8390F" w:rsidRPr="003E747B" w:rsidRDefault="00E8390F" w:rsidP="00811B46">
            <w:pPr>
              <w:rPr>
                <w:rFonts w:ascii="Tahoma" w:hAnsi="Tahoma" w:cs="Tahoma"/>
              </w:rPr>
            </w:pPr>
            <w:r w:rsidRPr="003E747B">
              <w:rPr>
                <w:rFonts w:ascii="Tahoma" w:hAnsi="Tahoma" w:cs="Tahoma"/>
              </w:rPr>
              <w:t>Prístup používateľa do IS CIP sa predpokladá pomocou:</w:t>
            </w:r>
          </w:p>
          <w:p w14:paraId="5C6F920B" w14:textId="77777777" w:rsidR="00E8390F" w:rsidRPr="003E747B" w:rsidRDefault="00E8390F">
            <w:pPr>
              <w:pStyle w:val="Odsekzoznamu"/>
              <w:numPr>
                <w:ilvl w:val="0"/>
                <w:numId w:val="86"/>
              </w:numPr>
              <w:spacing w:after="60"/>
              <w:rPr>
                <w:rFonts w:ascii="Tahoma" w:hAnsi="Tahoma" w:cs="Tahoma"/>
              </w:rPr>
            </w:pPr>
            <w:r w:rsidRPr="003E747B">
              <w:rPr>
                <w:rFonts w:ascii="Tahoma" w:hAnsi="Tahoma" w:cs="Tahoma"/>
              </w:rPr>
              <w:t xml:space="preserve">Používateľského mena a hesla. S funkciou automatického zaslania iniciálneho a zabudnutého hesla na e-mail. </w:t>
            </w:r>
          </w:p>
          <w:p w14:paraId="3F42A87B" w14:textId="77777777" w:rsidR="00E8390F" w:rsidRPr="003E747B" w:rsidRDefault="00E8390F">
            <w:pPr>
              <w:pStyle w:val="Odsekzoznamu"/>
              <w:numPr>
                <w:ilvl w:val="0"/>
                <w:numId w:val="86"/>
              </w:numPr>
              <w:spacing w:after="60"/>
              <w:rPr>
                <w:rFonts w:ascii="Tahoma" w:hAnsi="Tahoma" w:cs="Tahoma"/>
              </w:rPr>
            </w:pPr>
            <w:r w:rsidRPr="003E747B">
              <w:rPr>
                <w:rFonts w:ascii="Tahoma" w:hAnsi="Tahoma" w:cs="Tahoma"/>
              </w:rPr>
              <w:t>Pre používateľa v organizácii MZ SR integrácia na jednotné prihlásenie „single sign on“.</w:t>
            </w:r>
          </w:p>
        </w:tc>
      </w:tr>
      <w:tr w:rsidR="00E8390F" w:rsidRPr="00461DA9" w14:paraId="6537B034" w14:textId="77777777" w:rsidTr="00811B46">
        <w:trPr>
          <w:trHeight w:val="319"/>
        </w:trPr>
        <w:tc>
          <w:tcPr>
            <w:tcW w:w="1635" w:type="dxa"/>
          </w:tcPr>
          <w:p w14:paraId="53FEF12D" w14:textId="77777777" w:rsidR="00E8390F" w:rsidRPr="000728B5" w:rsidRDefault="00E8390F" w:rsidP="00811B46">
            <w:pPr>
              <w:rPr>
                <w:rFonts w:ascii="Tahoma" w:hAnsi="Tahoma" w:cs="Tahoma"/>
                <w:b/>
                <w:bCs/>
              </w:rPr>
            </w:pPr>
            <w:r w:rsidRPr="000728B5">
              <w:rPr>
                <w:rFonts w:ascii="Tahoma" w:hAnsi="Tahoma" w:cs="Tahoma"/>
                <w:b/>
                <w:bCs/>
              </w:rPr>
              <w:t xml:space="preserve">Rozhrania nemocníc </w:t>
            </w:r>
          </w:p>
        </w:tc>
        <w:tc>
          <w:tcPr>
            <w:tcW w:w="8141" w:type="dxa"/>
          </w:tcPr>
          <w:p w14:paraId="76773FDC" w14:textId="77777777" w:rsidR="00E8390F" w:rsidRPr="003E747B" w:rsidRDefault="00E8390F" w:rsidP="00811B46">
            <w:pPr>
              <w:rPr>
                <w:rFonts w:ascii="Tahoma" w:hAnsi="Tahoma" w:cs="Tahoma"/>
              </w:rPr>
            </w:pPr>
            <w:r w:rsidRPr="18887DBA">
              <w:rPr>
                <w:rFonts w:ascii="Tahoma" w:hAnsi="Tahoma" w:cs="Tahoma"/>
              </w:rPr>
              <w:t xml:space="preserve">Pre odbúranie prácnosti a zjednodušenie náročnosti exportovania údajov je navrhnutý automatizovaný spôsob zasielania údajov z IS nemocníc. Na strane každej zapojenej nemocnice je preto potrebné vybudovať rozhranie pre účely integrácie s IS CIP MZSR tak, aby bolo možné získať vybrané údaje pre účely činnosti </w:t>
            </w:r>
            <w:r w:rsidRPr="18887DBA">
              <w:rPr>
                <w:rFonts w:eastAsia="Arial"/>
                <w:color w:val="000000" w:themeColor="text1"/>
                <w:lang w:val="sk"/>
              </w:rPr>
              <w:t xml:space="preserve">Sekcia centrálneho riadenia a koordinácie podriadených organizácií, najmä v oblasti </w:t>
            </w:r>
            <w:r w:rsidRPr="18887DBA">
              <w:rPr>
                <w:rFonts w:ascii="Tahoma" w:hAnsi="Tahoma" w:cs="Tahoma"/>
              </w:rPr>
              <w:t xml:space="preserve">kontrolingu a benchmakingu. Návrh nepredpokladá prenos osobných údajov (o pacientoch, diagnózach a pod. z NIS.) </w:t>
            </w:r>
          </w:p>
          <w:p w14:paraId="57D9C611" w14:textId="77777777" w:rsidR="00E8390F" w:rsidRPr="003E747B" w:rsidRDefault="00E8390F" w:rsidP="00811B46">
            <w:pPr>
              <w:rPr>
                <w:rFonts w:ascii="Tahoma" w:hAnsi="Tahoma" w:cs="Tahoma"/>
              </w:rPr>
            </w:pPr>
          </w:p>
          <w:p w14:paraId="589070C9" w14:textId="77777777" w:rsidR="00E8390F" w:rsidRPr="003E747B" w:rsidRDefault="00E8390F" w:rsidP="00811B46">
            <w:pPr>
              <w:rPr>
                <w:rFonts w:ascii="Tahoma" w:hAnsi="Tahoma" w:cs="Tahoma"/>
              </w:rPr>
            </w:pPr>
            <w:r w:rsidRPr="003E747B">
              <w:rPr>
                <w:rFonts w:ascii="Tahoma" w:hAnsi="Tahoma" w:cs="Tahoma"/>
              </w:rPr>
              <w:t xml:space="preserve">V rámci CIP je plánovaná integrácia </w:t>
            </w:r>
            <w:r>
              <w:rPr>
                <w:rFonts w:ascii="Tahoma" w:hAnsi="Tahoma" w:cs="Tahoma"/>
              </w:rPr>
              <w:t xml:space="preserve">viacerých </w:t>
            </w:r>
            <w:r w:rsidRPr="003E747B">
              <w:rPr>
                <w:rFonts w:ascii="Tahoma" w:hAnsi="Tahoma" w:cs="Tahoma"/>
              </w:rPr>
              <w:t xml:space="preserve">IS každej nemocnice s IS CIP (vymenované v tabuľke Rozsah informačných systémov – TO BE nižšie). </w:t>
            </w:r>
          </w:p>
          <w:p w14:paraId="3843BD77" w14:textId="77777777" w:rsidR="00E8390F" w:rsidRPr="003E747B" w:rsidRDefault="00E8390F" w:rsidP="00811B46">
            <w:pPr>
              <w:rPr>
                <w:rFonts w:ascii="Tahoma" w:hAnsi="Tahoma" w:cs="Tahoma"/>
              </w:rPr>
            </w:pPr>
          </w:p>
          <w:p w14:paraId="19C84E08" w14:textId="77777777" w:rsidR="00E8390F" w:rsidRPr="003E747B" w:rsidRDefault="00E8390F">
            <w:pPr>
              <w:pStyle w:val="Odsekzoznamu"/>
              <w:numPr>
                <w:ilvl w:val="0"/>
                <w:numId w:val="84"/>
              </w:numPr>
              <w:spacing w:after="60"/>
              <w:rPr>
                <w:rFonts w:ascii="Tahoma" w:hAnsi="Tahoma" w:cs="Tahoma"/>
              </w:rPr>
            </w:pPr>
            <w:r w:rsidRPr="003E747B">
              <w:rPr>
                <w:rFonts w:ascii="Tahoma" w:hAnsi="Tahoma" w:cs="Tahoma"/>
              </w:rPr>
              <w:t xml:space="preserve">Pre každú nemocnicu bude potrebné vytvoriť samostatný export údajov </w:t>
            </w:r>
            <w:r>
              <w:rPr>
                <w:rFonts w:ascii="Tahoma" w:hAnsi="Tahoma" w:cs="Tahoma"/>
              </w:rPr>
              <w:t>z </w:t>
            </w:r>
            <w:r w:rsidRPr="003E747B">
              <w:rPr>
                <w:rFonts w:ascii="Tahoma" w:hAnsi="Tahoma" w:cs="Tahoma"/>
              </w:rPr>
              <w:t>IS</w:t>
            </w:r>
            <w:r>
              <w:rPr>
                <w:rFonts w:ascii="Tahoma" w:hAnsi="Tahoma" w:cs="Tahoma"/>
              </w:rPr>
              <w:t xml:space="preserve"> nemocnice</w:t>
            </w:r>
            <w:r w:rsidRPr="003E747B">
              <w:rPr>
                <w:rFonts w:ascii="Tahoma" w:hAnsi="Tahoma" w:cs="Tahoma"/>
              </w:rPr>
              <w:t xml:space="preserve"> na pravidelnej báze s frekvenciou 1x denne. Pôjde predovšetkým o údaje potrebné pre Benchmarking (podľa dátového modelu uvedeného v tomto dokumente).</w:t>
            </w:r>
          </w:p>
          <w:p w14:paraId="34664D8B" w14:textId="77777777" w:rsidR="00E8390F" w:rsidRPr="003E747B" w:rsidRDefault="00E8390F">
            <w:pPr>
              <w:pStyle w:val="Odsekzoznamu"/>
              <w:numPr>
                <w:ilvl w:val="0"/>
                <w:numId w:val="84"/>
              </w:numPr>
              <w:spacing w:after="60"/>
              <w:rPr>
                <w:rFonts w:ascii="Tahoma" w:hAnsi="Tahoma" w:cs="Tahoma"/>
              </w:rPr>
            </w:pPr>
            <w:r w:rsidRPr="18887DBA">
              <w:rPr>
                <w:rFonts w:ascii="Tahoma" w:hAnsi="Tahoma" w:cs="Tahoma"/>
              </w:rPr>
              <w:t>Na strane nemocnice je preto potrebné vytvoriť exportnú dávku z IS nemocnice a umožniť je transfer do IS CIP.</w:t>
            </w:r>
          </w:p>
          <w:p w14:paraId="53B98FA8" w14:textId="77777777" w:rsidR="00E8390F" w:rsidRPr="003E747B" w:rsidRDefault="00E8390F">
            <w:pPr>
              <w:pStyle w:val="Odsekzoznamu"/>
              <w:numPr>
                <w:ilvl w:val="0"/>
                <w:numId w:val="84"/>
              </w:numPr>
              <w:spacing w:after="60"/>
              <w:rPr>
                <w:rFonts w:ascii="Tahoma" w:hAnsi="Tahoma" w:cs="Tahoma"/>
              </w:rPr>
            </w:pPr>
            <w:r w:rsidRPr="18887DBA">
              <w:rPr>
                <w:rFonts w:ascii="Tahoma" w:hAnsi="Tahoma" w:cs="Tahoma"/>
              </w:rPr>
              <w:t xml:space="preserve">Vybrané údaje z IS nemocnice budú integrované pomocou jednosmerného exportu dátového súboru do zabezpečeného úložiska IS CIP </w:t>
            </w:r>
          </w:p>
          <w:p w14:paraId="10C908C9" w14:textId="77777777" w:rsidR="00E8390F" w:rsidRPr="003E747B" w:rsidRDefault="00E8390F">
            <w:pPr>
              <w:pStyle w:val="Odsekzoznamu"/>
              <w:numPr>
                <w:ilvl w:val="0"/>
                <w:numId w:val="84"/>
              </w:numPr>
              <w:spacing w:after="60"/>
              <w:rPr>
                <w:rFonts w:ascii="Tahoma" w:hAnsi="Tahoma" w:cs="Tahoma"/>
              </w:rPr>
            </w:pPr>
            <w:r w:rsidRPr="003E747B">
              <w:rPr>
                <w:rFonts w:ascii="Tahoma" w:hAnsi="Tahoma" w:cs="Tahoma"/>
              </w:rPr>
              <w:t>Údaje budú následne transformované v IS CIP do štruktúry potrebnej pre analytické vyhodnotenie podľa pravidiel.</w:t>
            </w:r>
          </w:p>
          <w:p w14:paraId="0B62B7F4" w14:textId="77777777" w:rsidR="00E8390F" w:rsidRPr="003E747B" w:rsidRDefault="00E8390F">
            <w:pPr>
              <w:pStyle w:val="Odsekzoznamu"/>
              <w:numPr>
                <w:ilvl w:val="0"/>
                <w:numId w:val="84"/>
              </w:numPr>
              <w:spacing w:after="60"/>
              <w:rPr>
                <w:rFonts w:ascii="Tahoma" w:hAnsi="Tahoma" w:cs="Tahoma"/>
              </w:rPr>
            </w:pPr>
            <w:r w:rsidRPr="003E747B">
              <w:rPr>
                <w:rFonts w:ascii="Tahoma" w:hAnsi="Tahoma" w:cs="Tahoma"/>
              </w:rPr>
              <w:t>Detailná analýza prenášaných dátových entít a návrh detailného logického a fyzického dátového modelu bude predmetom fázy Analýza a Dizajn projektu.</w:t>
            </w:r>
            <w:r>
              <w:rPr>
                <w:rFonts w:ascii="Tahoma" w:hAnsi="Tahoma" w:cs="Tahoma"/>
              </w:rPr>
              <w:t xml:space="preserve"> V</w:t>
            </w:r>
            <w:r w:rsidRPr="003C1926">
              <w:rPr>
                <w:rFonts w:ascii="Tahoma" w:hAnsi="Tahoma" w:cs="Tahoma"/>
              </w:rPr>
              <w:t>ýsledkom analýzy a následného spracúvania budú agregované, anonymizované, alebo min. pseudonymizované údaje.</w:t>
            </w:r>
          </w:p>
        </w:tc>
      </w:tr>
    </w:tbl>
    <w:p w14:paraId="246FAD4F" w14:textId="77777777" w:rsidR="00E8390F" w:rsidRPr="003E747B" w:rsidRDefault="00E8390F" w:rsidP="00E8390F">
      <w:pPr>
        <w:rPr>
          <w:rFonts w:ascii="Tahoma" w:hAnsi="Tahoma" w:cs="Tahoma"/>
        </w:rPr>
      </w:pPr>
    </w:p>
    <w:p w14:paraId="6B58712F" w14:textId="77777777" w:rsidR="00E8390F" w:rsidRPr="003E747B" w:rsidRDefault="00E8390F" w:rsidP="00E8390F">
      <w:pPr>
        <w:rPr>
          <w:rFonts w:ascii="Tahoma" w:eastAsia="Arial" w:hAnsi="Tahoma" w:cs="Tahoma"/>
        </w:rPr>
      </w:pPr>
    </w:p>
    <w:p w14:paraId="3AFB0ED6" w14:textId="77777777" w:rsidR="00E8390F" w:rsidRPr="00461DA9" w:rsidRDefault="00E8390F">
      <w:pPr>
        <w:pStyle w:val="Nadpis3"/>
        <w:numPr>
          <w:ilvl w:val="2"/>
          <w:numId w:val="72"/>
        </w:numPr>
        <w:spacing w:before="120" w:after="60" w:line="240" w:lineRule="auto"/>
        <w:ind w:left="709"/>
        <w:rPr>
          <w:rFonts w:cs="Tahoma"/>
        </w:rPr>
      </w:pPr>
      <w:bookmarkStart w:id="78" w:name="_Toc195042402"/>
      <w:r w:rsidRPr="00461DA9">
        <w:rPr>
          <w:rFonts w:cs="Tahoma"/>
        </w:rPr>
        <w:t>Rozsah informačných systémov – TO BE</w:t>
      </w:r>
      <w:bookmarkEnd w:id="78"/>
    </w:p>
    <w:p w14:paraId="4C74FDD6" w14:textId="77777777" w:rsidR="00E8390F" w:rsidRPr="003E747B" w:rsidRDefault="00E8390F" w:rsidP="00E8390F">
      <w:pPr>
        <w:rPr>
          <w:rFonts w:ascii="Tahoma" w:hAnsi="Tahoma" w:cs="Tahoma"/>
        </w:rPr>
      </w:pPr>
    </w:p>
    <w:p w14:paraId="3F3AC944" w14:textId="77777777" w:rsidR="00E8390F" w:rsidRPr="003E747B" w:rsidRDefault="00E8390F" w:rsidP="00E8390F">
      <w:pPr>
        <w:rPr>
          <w:rFonts w:ascii="Tahoma" w:hAnsi="Tahoma" w:cs="Tahoma"/>
        </w:rPr>
      </w:pPr>
      <w:r w:rsidRPr="003E747B">
        <w:rPr>
          <w:rFonts w:ascii="Tahoma" w:hAnsi="Tahoma" w:cs="Tahoma"/>
        </w:rPr>
        <w:t xml:space="preserve">Z dôvodu plánovanej migrácie ERP systémov nemocníc do CES je v nasledujúcej tabuľke uvedená aj klasifikácia systému z pohľadu plánovanej integrácie označené ako skupiny: ERP – ekonomické systémy, NIS – nemocničné informačné systémy, Lekárenský IS – systémy pre správu nemocničných lekární a OPE – systémy súvisiace s projektom Online procesy eZdravia. Rozsah informačných systémov – TO BE vychádza z rozsahu existujúcich informačných systémov – AS IS, uvedených v tabuľke vyššie s doplnením CIP MZ SR. </w:t>
      </w:r>
    </w:p>
    <w:p w14:paraId="4D481D54" w14:textId="77777777" w:rsidR="00E8390F" w:rsidRPr="003E747B" w:rsidRDefault="00E8390F" w:rsidP="00E8390F">
      <w:pPr>
        <w:rPr>
          <w:rFonts w:ascii="Tahoma" w:hAnsi="Tahoma" w:cs="Tahoma"/>
        </w:rPr>
      </w:pPr>
    </w:p>
    <w:p w14:paraId="629A015F" w14:textId="77777777" w:rsidR="00E8390F" w:rsidRPr="003E747B" w:rsidRDefault="00E8390F" w:rsidP="00E8390F">
      <w:pPr>
        <w:rPr>
          <w:rFonts w:ascii="Tahoma" w:hAnsi="Tahoma" w:cs="Tahoma"/>
        </w:rPr>
      </w:pPr>
      <w:r w:rsidRPr="003E747B">
        <w:rPr>
          <w:rFonts w:ascii="Tahoma" w:hAnsi="Tahoma" w:cs="Tahoma"/>
        </w:rPr>
        <w:lastRenderedPageBreak/>
        <w:t xml:space="preserve">V nasledujúcej tabuľke nižšie sú kvôli podrobnejšiemu prehľadu doplnené stĺpce „Vlastník“ a „Skupina integrácie“. </w:t>
      </w:r>
    </w:p>
    <w:p w14:paraId="49337BE4" w14:textId="77777777" w:rsidR="00E8390F" w:rsidRPr="003E747B" w:rsidRDefault="00E8390F" w:rsidP="00E8390F">
      <w:pPr>
        <w:rPr>
          <w:rFonts w:ascii="Tahoma" w:hAnsi="Tahoma" w:cs="Tahoma"/>
        </w:rPr>
      </w:pPr>
    </w:p>
    <w:p w14:paraId="5724C69F" w14:textId="77777777" w:rsidR="00E8390F" w:rsidRPr="003E747B" w:rsidRDefault="00E8390F" w:rsidP="00E8390F">
      <w:pPr>
        <w:rPr>
          <w:rFonts w:ascii="Tahoma" w:hAnsi="Tahoma" w:cs="Tahoma"/>
        </w:rPr>
      </w:pPr>
      <w:r w:rsidRPr="003E747B">
        <w:rPr>
          <w:rFonts w:ascii="Tahoma" w:hAnsi="Tahoma" w:cs="Tahoma"/>
        </w:rPr>
        <w:t xml:space="preserve">Skupina integrácie systému indikuje spôsob integrácie v budúcom stave: </w:t>
      </w:r>
    </w:p>
    <w:p w14:paraId="38E4B813" w14:textId="77777777" w:rsidR="00E8390F" w:rsidRPr="003E747B" w:rsidRDefault="00E8390F">
      <w:pPr>
        <w:numPr>
          <w:ilvl w:val="0"/>
          <w:numId w:val="83"/>
        </w:numPr>
        <w:pBdr>
          <w:top w:val="nil"/>
          <w:left w:val="nil"/>
          <w:bottom w:val="nil"/>
          <w:right w:val="nil"/>
          <w:between w:val="nil"/>
        </w:pBdr>
        <w:spacing w:after="0" w:line="240" w:lineRule="auto"/>
        <w:rPr>
          <w:rFonts w:ascii="Tahoma" w:eastAsia="Arial" w:hAnsi="Tahoma" w:cs="Tahoma"/>
        </w:rPr>
      </w:pPr>
      <w:r w:rsidRPr="003E747B">
        <w:rPr>
          <w:rFonts w:ascii="Tahoma" w:eastAsia="Arial" w:hAnsi="Tahoma" w:cs="Tahoma"/>
        </w:rPr>
        <w:t xml:space="preserve">ERP (nemocníc) – tieto IS budú migrované projektom CES a následne integrované rozhraním do CIP MZSR. </w:t>
      </w:r>
    </w:p>
    <w:p w14:paraId="39768379" w14:textId="77777777" w:rsidR="00E8390F" w:rsidRPr="003E747B" w:rsidRDefault="00E8390F">
      <w:pPr>
        <w:numPr>
          <w:ilvl w:val="0"/>
          <w:numId w:val="83"/>
        </w:numPr>
        <w:pBdr>
          <w:top w:val="nil"/>
          <w:left w:val="nil"/>
          <w:bottom w:val="nil"/>
          <w:right w:val="nil"/>
          <w:between w:val="nil"/>
        </w:pBdr>
        <w:spacing w:after="0" w:line="240" w:lineRule="auto"/>
        <w:rPr>
          <w:rFonts w:ascii="Tahoma" w:eastAsia="Arial" w:hAnsi="Tahoma" w:cs="Tahoma"/>
        </w:rPr>
      </w:pPr>
      <w:r w:rsidRPr="003E747B">
        <w:rPr>
          <w:rFonts w:ascii="Tahoma" w:eastAsia="Arial" w:hAnsi="Tahoma" w:cs="Tahoma"/>
        </w:rPr>
        <w:t xml:space="preserve">NIS a Lekárenské IS (nemocníc) – </w:t>
      </w:r>
      <w:bookmarkStart w:id="79" w:name="_Hlk168931204"/>
      <w:r w:rsidRPr="003E747B">
        <w:rPr>
          <w:rFonts w:ascii="Tahoma" w:eastAsia="Arial" w:hAnsi="Tahoma" w:cs="Tahoma"/>
        </w:rPr>
        <w:t>tieto IS budú rozvinuté o integrácie a integrované do CIP MZSR.</w:t>
      </w:r>
      <w:bookmarkEnd w:id="79"/>
    </w:p>
    <w:p w14:paraId="129E993E" w14:textId="77777777" w:rsidR="00E8390F" w:rsidRPr="003E747B" w:rsidRDefault="00E8390F">
      <w:pPr>
        <w:numPr>
          <w:ilvl w:val="0"/>
          <w:numId w:val="83"/>
        </w:numPr>
        <w:spacing w:after="60" w:line="240" w:lineRule="auto"/>
        <w:rPr>
          <w:rFonts w:ascii="Tahoma" w:eastAsia="Arial" w:hAnsi="Tahoma" w:cs="Tahoma"/>
        </w:rPr>
      </w:pPr>
      <w:r w:rsidRPr="003E747B">
        <w:rPr>
          <w:rFonts w:ascii="Tahoma" w:hAnsi="Tahoma" w:cs="Tahoma"/>
        </w:rPr>
        <w:t xml:space="preserve">OPE – </w:t>
      </w:r>
      <w:r w:rsidRPr="003E747B">
        <w:rPr>
          <w:rFonts w:ascii="Tahoma" w:eastAsia="Arial" w:hAnsi="Tahoma" w:cs="Tahoma"/>
        </w:rPr>
        <w:t>bude rozvinutý o integráciu a integrovaný s CIP MZSR.</w:t>
      </w:r>
    </w:p>
    <w:p w14:paraId="6969A2A8" w14:textId="77777777" w:rsidR="00E8390F" w:rsidRPr="003E747B" w:rsidRDefault="00E8390F" w:rsidP="00E8390F">
      <w:pPr>
        <w:rPr>
          <w:rFonts w:ascii="Tahoma" w:hAnsi="Tahoma" w:cs="Tahoma"/>
        </w:rPr>
      </w:pPr>
    </w:p>
    <w:tbl>
      <w:tblPr>
        <w:tblpPr w:leftFromText="141" w:rightFromText="141" w:vertAnchor="text" w:tblpY="1"/>
        <w:tblW w:w="9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129"/>
        <w:gridCol w:w="1702"/>
        <w:gridCol w:w="945"/>
        <w:gridCol w:w="1300"/>
        <w:gridCol w:w="1181"/>
        <w:gridCol w:w="1240"/>
        <w:gridCol w:w="1240"/>
        <w:gridCol w:w="1240"/>
      </w:tblGrid>
      <w:tr w:rsidR="00E8390F" w:rsidRPr="00461DA9" w14:paraId="65C6F5CF" w14:textId="77777777" w:rsidTr="00811B46">
        <w:trPr>
          <w:trHeight w:val="735"/>
          <w:tblHeader/>
        </w:trPr>
        <w:tc>
          <w:tcPr>
            <w:tcW w:w="1129" w:type="dxa"/>
            <w:shd w:val="clear" w:color="auto" w:fill="E7E6E6" w:themeFill="background2"/>
            <w:vAlign w:val="center"/>
          </w:tcPr>
          <w:p w14:paraId="1491FDA5" w14:textId="77777777" w:rsidR="00E8390F" w:rsidRPr="00461DA9" w:rsidRDefault="00E8390F" w:rsidP="00811B46">
            <w:pPr>
              <w:spacing w:after="0"/>
              <w:rPr>
                <w:rFonts w:ascii="Tahoma" w:eastAsia="Tahoma" w:hAnsi="Tahoma" w:cs="Tahoma"/>
                <w:b/>
              </w:rPr>
            </w:pPr>
            <w:r w:rsidRPr="00461DA9">
              <w:rPr>
                <w:rFonts w:ascii="Tahoma" w:eastAsia="Tahoma" w:hAnsi="Tahoma" w:cs="Tahoma"/>
                <w:b/>
              </w:rPr>
              <w:t xml:space="preserve">Kód ISVS </w:t>
            </w:r>
            <w:r w:rsidRPr="00461DA9">
              <w:rPr>
                <w:rFonts w:ascii="Tahoma" w:eastAsia="Tahoma" w:hAnsi="Tahoma" w:cs="Tahoma"/>
                <w:i/>
              </w:rPr>
              <w:t>(z MetaIS)</w:t>
            </w:r>
          </w:p>
        </w:tc>
        <w:tc>
          <w:tcPr>
            <w:tcW w:w="1702" w:type="dxa"/>
            <w:shd w:val="clear" w:color="auto" w:fill="E7E6E6" w:themeFill="background2"/>
            <w:vAlign w:val="center"/>
          </w:tcPr>
          <w:p w14:paraId="3FBC6B06" w14:textId="77777777" w:rsidR="00E8390F" w:rsidRPr="00461DA9" w:rsidRDefault="00E8390F" w:rsidP="00811B46">
            <w:pPr>
              <w:spacing w:after="0"/>
              <w:rPr>
                <w:rFonts w:ascii="Tahoma" w:eastAsia="Tahoma" w:hAnsi="Tahoma" w:cs="Tahoma"/>
                <w:b/>
              </w:rPr>
            </w:pPr>
            <w:r w:rsidRPr="00461DA9">
              <w:rPr>
                <w:rFonts w:ascii="Tahoma" w:eastAsia="Tahoma" w:hAnsi="Tahoma" w:cs="Tahoma"/>
                <w:b/>
              </w:rPr>
              <w:t>Názov ISVS</w:t>
            </w:r>
          </w:p>
        </w:tc>
        <w:tc>
          <w:tcPr>
            <w:tcW w:w="945" w:type="dxa"/>
            <w:shd w:val="clear" w:color="auto" w:fill="E7E6E6" w:themeFill="background2"/>
            <w:vAlign w:val="center"/>
          </w:tcPr>
          <w:p w14:paraId="3A6294FB" w14:textId="77777777" w:rsidR="00E8390F" w:rsidRPr="00461DA9" w:rsidRDefault="00E8390F" w:rsidP="00811B46">
            <w:pPr>
              <w:spacing w:after="0"/>
              <w:rPr>
                <w:rFonts w:ascii="Tahoma" w:eastAsia="Tahoma" w:hAnsi="Tahoma" w:cs="Tahoma"/>
                <w:b/>
              </w:rPr>
            </w:pPr>
            <w:r w:rsidRPr="00461DA9">
              <w:rPr>
                <w:rFonts w:ascii="Tahoma" w:eastAsia="Tahoma" w:hAnsi="Tahoma" w:cs="Tahoma"/>
                <w:b/>
              </w:rPr>
              <w:t>Modul ISVS</w:t>
            </w:r>
          </w:p>
          <w:p w14:paraId="72FA25D1" w14:textId="77777777" w:rsidR="00E8390F" w:rsidRPr="00461DA9" w:rsidRDefault="00E8390F" w:rsidP="00811B46">
            <w:pPr>
              <w:spacing w:after="0"/>
              <w:rPr>
                <w:rFonts w:ascii="Tahoma" w:eastAsia="Tahoma" w:hAnsi="Tahoma" w:cs="Tahoma"/>
                <w:i/>
              </w:rPr>
            </w:pPr>
            <w:r w:rsidRPr="00461DA9">
              <w:rPr>
                <w:rFonts w:ascii="Tahoma" w:eastAsia="Tahoma" w:hAnsi="Tahoma" w:cs="Tahoma"/>
                <w:i/>
              </w:rPr>
              <w:t>(zaškrtnite ak ISVS je modulom)</w:t>
            </w:r>
          </w:p>
        </w:tc>
        <w:tc>
          <w:tcPr>
            <w:tcW w:w="1300" w:type="dxa"/>
            <w:shd w:val="clear" w:color="auto" w:fill="E7E6E6" w:themeFill="background2"/>
            <w:vAlign w:val="center"/>
          </w:tcPr>
          <w:p w14:paraId="0189AB74" w14:textId="77777777" w:rsidR="00E8390F" w:rsidRPr="00461DA9" w:rsidRDefault="00E8390F" w:rsidP="00811B46">
            <w:pPr>
              <w:spacing w:after="0"/>
              <w:rPr>
                <w:rFonts w:ascii="Tahoma" w:eastAsia="Tahoma" w:hAnsi="Tahoma" w:cs="Tahoma"/>
              </w:rPr>
            </w:pPr>
            <w:r w:rsidRPr="00461DA9">
              <w:rPr>
                <w:rFonts w:ascii="Tahoma" w:eastAsia="Tahoma" w:hAnsi="Tahoma" w:cs="Tahoma"/>
                <w:b/>
              </w:rPr>
              <w:t>Stav IS VS</w:t>
            </w:r>
          </w:p>
        </w:tc>
        <w:tc>
          <w:tcPr>
            <w:tcW w:w="1181" w:type="dxa"/>
            <w:shd w:val="clear" w:color="auto" w:fill="E7E6E6" w:themeFill="background2"/>
            <w:vAlign w:val="center"/>
          </w:tcPr>
          <w:p w14:paraId="1983439B" w14:textId="77777777" w:rsidR="00E8390F" w:rsidRPr="00461DA9" w:rsidRDefault="00E8390F" w:rsidP="00811B46">
            <w:pPr>
              <w:spacing w:after="0"/>
              <w:rPr>
                <w:rFonts w:ascii="Tahoma" w:eastAsia="Tahoma" w:hAnsi="Tahoma" w:cs="Tahoma"/>
                <w:b/>
              </w:rPr>
            </w:pPr>
            <w:r w:rsidRPr="00461DA9">
              <w:rPr>
                <w:rFonts w:ascii="Tahoma" w:eastAsia="Tahoma" w:hAnsi="Tahoma" w:cs="Tahoma"/>
                <w:b/>
              </w:rPr>
              <w:t>Typ IS VS</w:t>
            </w:r>
          </w:p>
        </w:tc>
        <w:tc>
          <w:tcPr>
            <w:tcW w:w="1240" w:type="dxa"/>
            <w:shd w:val="clear" w:color="auto" w:fill="E7E6E6" w:themeFill="background2"/>
            <w:vAlign w:val="center"/>
          </w:tcPr>
          <w:p w14:paraId="5BC54934" w14:textId="77777777" w:rsidR="00E8390F" w:rsidRPr="00461DA9" w:rsidRDefault="00E8390F" w:rsidP="00811B46">
            <w:pPr>
              <w:spacing w:after="0"/>
              <w:rPr>
                <w:rFonts w:ascii="Tahoma" w:eastAsia="Tahoma" w:hAnsi="Tahoma" w:cs="Tahoma"/>
                <w:b/>
              </w:rPr>
            </w:pPr>
            <w:r w:rsidRPr="00461DA9">
              <w:rPr>
                <w:rFonts w:ascii="Tahoma" w:eastAsia="Tahoma" w:hAnsi="Tahoma" w:cs="Tahoma"/>
                <w:b/>
              </w:rPr>
              <w:t>Kód nadradeného ISVS</w:t>
            </w:r>
          </w:p>
          <w:p w14:paraId="3A964890" w14:textId="77777777" w:rsidR="00E8390F" w:rsidRPr="00461DA9" w:rsidRDefault="00E8390F" w:rsidP="00811B46">
            <w:pPr>
              <w:spacing w:after="0"/>
              <w:rPr>
                <w:rFonts w:ascii="Tahoma" w:eastAsia="Tahoma" w:hAnsi="Tahoma" w:cs="Tahoma"/>
                <w:b/>
                <w:i/>
              </w:rPr>
            </w:pPr>
            <w:r w:rsidRPr="00461DA9">
              <w:rPr>
                <w:rFonts w:ascii="Tahoma" w:eastAsia="Tahoma" w:hAnsi="Tahoma" w:cs="Tahoma"/>
                <w:i/>
              </w:rPr>
              <w:t>(v prípade zaškrtnutého checkboxu pre modul ISVS)</w:t>
            </w:r>
          </w:p>
        </w:tc>
        <w:tc>
          <w:tcPr>
            <w:tcW w:w="1240" w:type="dxa"/>
            <w:shd w:val="clear" w:color="auto" w:fill="E7E6E6" w:themeFill="background2"/>
            <w:vAlign w:val="center"/>
          </w:tcPr>
          <w:p w14:paraId="326A976D" w14:textId="77777777" w:rsidR="00E8390F" w:rsidRPr="00461DA9" w:rsidRDefault="00E8390F" w:rsidP="00811B46">
            <w:pPr>
              <w:spacing w:after="0"/>
              <w:rPr>
                <w:rFonts w:ascii="Tahoma" w:eastAsia="Tahoma" w:hAnsi="Tahoma" w:cs="Tahoma"/>
                <w:b/>
              </w:rPr>
            </w:pPr>
            <w:r w:rsidRPr="00461DA9">
              <w:rPr>
                <w:rFonts w:ascii="Tahoma" w:eastAsia="Tahoma" w:hAnsi="Tahoma" w:cs="Tahoma"/>
                <w:b/>
              </w:rPr>
              <w:t>Vlastník</w:t>
            </w:r>
          </w:p>
        </w:tc>
        <w:tc>
          <w:tcPr>
            <w:tcW w:w="1240" w:type="dxa"/>
            <w:shd w:val="clear" w:color="auto" w:fill="E7E6E6" w:themeFill="background2"/>
            <w:vAlign w:val="center"/>
          </w:tcPr>
          <w:p w14:paraId="3E4005A4" w14:textId="77777777" w:rsidR="00E8390F" w:rsidRPr="00461DA9" w:rsidRDefault="00E8390F" w:rsidP="00811B46">
            <w:pPr>
              <w:spacing w:after="0"/>
              <w:rPr>
                <w:rFonts w:ascii="Tahoma" w:eastAsia="Tahoma" w:hAnsi="Tahoma" w:cs="Tahoma"/>
                <w:b/>
              </w:rPr>
            </w:pPr>
            <w:r w:rsidRPr="00461DA9">
              <w:rPr>
                <w:rFonts w:ascii="Tahoma" w:eastAsia="Tahoma" w:hAnsi="Tahoma" w:cs="Tahoma"/>
                <w:b/>
              </w:rPr>
              <w:t>Skupina integrácie</w:t>
            </w:r>
          </w:p>
          <w:p w14:paraId="392544A3" w14:textId="77777777" w:rsidR="00E8390F" w:rsidRPr="00461DA9" w:rsidRDefault="00E8390F" w:rsidP="00811B46">
            <w:pPr>
              <w:spacing w:after="0"/>
              <w:rPr>
                <w:rFonts w:ascii="Tahoma" w:eastAsia="Tahoma" w:hAnsi="Tahoma" w:cs="Tahoma"/>
                <w:b/>
              </w:rPr>
            </w:pPr>
            <w:r w:rsidRPr="00461DA9">
              <w:rPr>
                <w:rFonts w:ascii="Tahoma" w:eastAsia="Tahoma" w:hAnsi="Tahoma" w:cs="Tahoma"/>
                <w:b/>
              </w:rPr>
              <w:t xml:space="preserve">(CIP, ERP, Lekárenský IS, NIS, OPE) </w:t>
            </w:r>
          </w:p>
        </w:tc>
      </w:tr>
      <w:tr w:rsidR="00E8390F" w:rsidRPr="00461DA9" w14:paraId="6FF82899" w14:textId="77777777" w:rsidTr="00811B46">
        <w:trPr>
          <w:trHeight w:val="264"/>
        </w:trPr>
        <w:tc>
          <w:tcPr>
            <w:tcW w:w="1129" w:type="dxa"/>
            <w:vAlign w:val="center"/>
          </w:tcPr>
          <w:p w14:paraId="1CD0E2D0" w14:textId="77777777" w:rsidR="00E8390F" w:rsidRPr="00461DA9" w:rsidRDefault="00E8390F" w:rsidP="00811B46">
            <w:pPr>
              <w:spacing w:after="0"/>
              <w:rPr>
                <w:rFonts w:ascii="Tahoma" w:eastAsia="Tahoma" w:hAnsi="Tahoma" w:cs="Tahoma"/>
              </w:rPr>
            </w:pPr>
            <w:r w:rsidRPr="00461DA9">
              <w:rPr>
                <w:rFonts w:ascii="Tahoma" w:eastAsia="Tahoma" w:hAnsi="Tahoma" w:cs="Tahoma"/>
              </w:rPr>
              <w:t>isvs_14191</w:t>
            </w:r>
          </w:p>
        </w:tc>
        <w:tc>
          <w:tcPr>
            <w:tcW w:w="1702" w:type="dxa"/>
            <w:vAlign w:val="center"/>
          </w:tcPr>
          <w:p w14:paraId="149A0C86" w14:textId="77777777" w:rsidR="00E8390F" w:rsidRPr="00461DA9" w:rsidRDefault="00E8390F" w:rsidP="00811B46">
            <w:pPr>
              <w:spacing w:after="0"/>
              <w:rPr>
                <w:rFonts w:ascii="Tahoma" w:eastAsia="Tahoma" w:hAnsi="Tahoma" w:cs="Tahoma"/>
              </w:rPr>
            </w:pPr>
            <w:r w:rsidRPr="00461DA9">
              <w:rPr>
                <w:rFonts w:ascii="Tahoma" w:eastAsia="Tahoma" w:hAnsi="Tahoma" w:cs="Tahoma"/>
              </w:rPr>
              <w:t>Centrálna integračná platforma MZSR</w:t>
            </w:r>
          </w:p>
        </w:tc>
        <w:tc>
          <w:tcPr>
            <w:tcW w:w="945" w:type="dxa"/>
            <w:vAlign w:val="center"/>
          </w:tcPr>
          <w:p w14:paraId="74DF24AD" w14:textId="77777777" w:rsidR="00E8390F" w:rsidRPr="00461DA9" w:rsidRDefault="00E8390F" w:rsidP="00811B46">
            <w:pPr>
              <w:spacing w:after="0"/>
              <w:rPr>
                <w:rFonts w:ascii="Tahoma" w:eastAsia="Tahoma" w:hAnsi="Tahoma" w:cs="Tahoma"/>
              </w:rPr>
            </w:pPr>
            <w:r w:rsidRPr="003E747B">
              <w:rPr>
                <w:rFonts w:ascii="Segoe UI Symbol" w:eastAsia="MS Gothic" w:hAnsi="Segoe UI Symbol" w:cs="Segoe UI Symbol"/>
              </w:rPr>
              <w:t>☐</w:t>
            </w:r>
          </w:p>
        </w:tc>
        <w:tc>
          <w:tcPr>
            <w:tcW w:w="1300" w:type="dxa"/>
            <w:vAlign w:val="center"/>
          </w:tcPr>
          <w:p w14:paraId="2F8F034D"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Plánujem budovať</w:t>
            </w:r>
          </w:p>
        </w:tc>
        <w:tc>
          <w:tcPr>
            <w:tcW w:w="1181" w:type="dxa"/>
            <w:vAlign w:val="center"/>
          </w:tcPr>
          <w:p w14:paraId="1C7E5D98"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Integračný</w:t>
            </w:r>
          </w:p>
        </w:tc>
        <w:tc>
          <w:tcPr>
            <w:tcW w:w="1240" w:type="dxa"/>
          </w:tcPr>
          <w:p w14:paraId="36D941AC" w14:textId="77777777" w:rsidR="00E8390F" w:rsidRPr="00461DA9" w:rsidRDefault="00E8390F" w:rsidP="00811B46">
            <w:pPr>
              <w:spacing w:after="0"/>
              <w:rPr>
                <w:rFonts w:ascii="Tahoma" w:eastAsia="Tahoma" w:hAnsi="Tahoma" w:cs="Tahoma"/>
              </w:rPr>
            </w:pPr>
          </w:p>
        </w:tc>
        <w:tc>
          <w:tcPr>
            <w:tcW w:w="1240" w:type="dxa"/>
            <w:vAlign w:val="center"/>
          </w:tcPr>
          <w:p w14:paraId="47B938D4" w14:textId="77777777" w:rsidR="00E8390F" w:rsidRPr="00461DA9" w:rsidRDefault="00E8390F" w:rsidP="00811B46">
            <w:pPr>
              <w:spacing w:after="0"/>
              <w:rPr>
                <w:rFonts w:ascii="Tahoma" w:eastAsia="Tahoma" w:hAnsi="Tahoma" w:cs="Tahoma"/>
              </w:rPr>
            </w:pPr>
            <w:r w:rsidRPr="00461DA9">
              <w:rPr>
                <w:rFonts w:ascii="Tahoma" w:eastAsia="Tahoma" w:hAnsi="Tahoma" w:cs="Tahoma"/>
              </w:rPr>
              <w:t>Ministerstvo zdravotníctva Slovenskej republiky</w:t>
            </w:r>
          </w:p>
        </w:tc>
        <w:tc>
          <w:tcPr>
            <w:tcW w:w="1240" w:type="dxa"/>
            <w:vAlign w:val="center"/>
          </w:tcPr>
          <w:p w14:paraId="27C5F296" w14:textId="77777777" w:rsidR="00E8390F" w:rsidRPr="00461DA9" w:rsidRDefault="00E8390F" w:rsidP="00811B46">
            <w:pPr>
              <w:spacing w:after="0"/>
              <w:rPr>
                <w:rFonts w:ascii="Tahoma" w:eastAsia="Tahoma" w:hAnsi="Tahoma" w:cs="Tahoma"/>
              </w:rPr>
            </w:pPr>
            <w:r w:rsidRPr="00461DA9">
              <w:rPr>
                <w:rFonts w:ascii="Tahoma" w:eastAsia="Tahoma" w:hAnsi="Tahoma" w:cs="Tahoma"/>
              </w:rPr>
              <w:t>CIP MZSR</w:t>
            </w:r>
          </w:p>
        </w:tc>
      </w:tr>
      <w:tr w:rsidR="00E8390F" w:rsidRPr="00461DA9" w14:paraId="7AC65A0C" w14:textId="77777777" w:rsidTr="00811B46">
        <w:trPr>
          <w:trHeight w:val="264"/>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3A7A0F" w14:textId="77777777" w:rsidR="00E8390F" w:rsidRPr="00461DA9" w:rsidRDefault="00E8390F" w:rsidP="00811B46">
            <w:pPr>
              <w:spacing w:after="0"/>
              <w:rPr>
                <w:rFonts w:ascii="Tahoma" w:eastAsia="Tahoma" w:hAnsi="Tahoma" w:cs="Tahoma"/>
              </w:rPr>
            </w:pPr>
            <w:r w:rsidRPr="00461DA9">
              <w:rPr>
                <w:rFonts w:ascii="Tahoma" w:eastAsia="Tahoma" w:hAnsi="Tahoma" w:cs="Tahoma"/>
              </w:rPr>
              <w:t>isvs_14192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694A52" w14:textId="77777777" w:rsidR="00E8390F" w:rsidRPr="00461DA9" w:rsidRDefault="00E8390F" w:rsidP="00811B46">
            <w:pPr>
              <w:spacing w:after="0"/>
              <w:rPr>
                <w:rFonts w:ascii="Tahoma" w:eastAsia="Tahoma" w:hAnsi="Tahoma" w:cs="Tahoma"/>
              </w:rPr>
            </w:pPr>
            <w:r w:rsidRPr="00461DA9">
              <w:rPr>
                <w:rFonts w:ascii="Tahoma" w:eastAsia="Tahoma" w:hAnsi="Tahoma" w:cs="Tahoma"/>
              </w:rPr>
              <w:t>Integračný komponent</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550076" w14:textId="77777777" w:rsidR="00E8390F" w:rsidRPr="00236A2D" w:rsidRDefault="00E8390F" w:rsidP="00811B46">
            <w:pPr>
              <w:spacing w:after="0"/>
              <w:rPr>
                <w:rFonts w:ascii="Tahoma" w:eastAsia="MS Gothic" w:hAnsi="Tahoma" w:cs="Tahoma"/>
              </w:rPr>
            </w:pPr>
            <w:r w:rsidRPr="003E747B">
              <w:rPr>
                <w:rFonts w:ascii="Segoe UI Symbol" w:eastAsia="MS Gothic" w:hAnsi="Segoe UI Symbol" w:cs="Segoe UI Symbol"/>
              </w:rPr>
              <w:t>☒</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FF6C15"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Plánujem budovať</w:t>
            </w:r>
          </w:p>
        </w:tc>
        <w:tc>
          <w:tcPr>
            <w:tcW w:w="1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E24AD4"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Integračný</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5D81C0" w14:textId="77777777" w:rsidR="00E8390F" w:rsidRPr="00461DA9" w:rsidRDefault="00E8390F" w:rsidP="00811B46">
            <w:pPr>
              <w:spacing w:after="0"/>
              <w:rPr>
                <w:rFonts w:ascii="Tahoma" w:eastAsia="Tahoma" w:hAnsi="Tahoma" w:cs="Tahoma"/>
              </w:rPr>
            </w:pPr>
            <w:r w:rsidRPr="00461DA9">
              <w:rPr>
                <w:rFonts w:ascii="Tahoma" w:eastAsia="Tahoma" w:hAnsi="Tahoma" w:cs="Tahoma"/>
              </w:rPr>
              <w:t>isvs_14191</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47A1AD" w14:textId="77777777" w:rsidR="00E8390F" w:rsidRPr="00461DA9" w:rsidRDefault="00E8390F" w:rsidP="00811B46">
            <w:pPr>
              <w:spacing w:after="0"/>
              <w:rPr>
                <w:rFonts w:ascii="Tahoma" w:eastAsia="Tahoma" w:hAnsi="Tahoma" w:cs="Tahoma"/>
              </w:rPr>
            </w:pPr>
            <w:r w:rsidRPr="00461DA9">
              <w:rPr>
                <w:rFonts w:ascii="Tahoma" w:eastAsia="Tahoma" w:hAnsi="Tahoma" w:cs="Tahoma"/>
              </w:rPr>
              <w:t>Ministerstvo zdravotníctva Slovenskej republiky</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125EAA" w14:textId="77777777" w:rsidR="00E8390F" w:rsidRPr="00236A2D" w:rsidRDefault="00E8390F" w:rsidP="00811B46">
            <w:pPr>
              <w:spacing w:after="0"/>
              <w:rPr>
                <w:rFonts w:ascii="Tahoma" w:hAnsi="Tahoma" w:cs="Tahoma"/>
              </w:rPr>
            </w:pPr>
            <w:r w:rsidRPr="00461DA9">
              <w:rPr>
                <w:rFonts w:ascii="Tahoma" w:eastAsia="Tahoma" w:hAnsi="Tahoma" w:cs="Tahoma"/>
              </w:rPr>
              <w:t>CIP MZSR</w:t>
            </w:r>
          </w:p>
        </w:tc>
      </w:tr>
      <w:tr w:rsidR="00E8390F" w:rsidRPr="00461DA9" w14:paraId="4925F528" w14:textId="77777777" w:rsidTr="00811B46">
        <w:trPr>
          <w:trHeight w:val="264"/>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798AB4" w14:textId="77777777" w:rsidR="00E8390F" w:rsidRPr="00461DA9" w:rsidRDefault="00E8390F" w:rsidP="00811B46">
            <w:pPr>
              <w:spacing w:after="0"/>
              <w:rPr>
                <w:rFonts w:ascii="Tahoma" w:eastAsia="Tahoma" w:hAnsi="Tahoma" w:cs="Tahoma"/>
              </w:rPr>
            </w:pPr>
            <w:r w:rsidRPr="00461DA9">
              <w:rPr>
                <w:rFonts w:ascii="Tahoma" w:eastAsia="Tahoma" w:hAnsi="Tahoma" w:cs="Tahoma"/>
              </w:rPr>
              <w:t>isvs_14193</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CAD71C" w14:textId="77777777" w:rsidR="00E8390F" w:rsidRPr="00461DA9" w:rsidRDefault="00E8390F" w:rsidP="00811B46">
            <w:pPr>
              <w:spacing w:after="0"/>
              <w:rPr>
                <w:rFonts w:ascii="Tahoma" w:eastAsia="Tahoma" w:hAnsi="Tahoma" w:cs="Tahoma"/>
              </w:rPr>
            </w:pPr>
            <w:r w:rsidRPr="00461DA9">
              <w:rPr>
                <w:rFonts w:ascii="Tahoma" w:eastAsia="Tahoma" w:hAnsi="Tahoma" w:cs="Tahoma"/>
              </w:rPr>
              <w:t xml:space="preserve">Modul kvality a čistenia údajov </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AB1E18" w14:textId="77777777" w:rsidR="00E8390F" w:rsidRPr="00236A2D" w:rsidRDefault="00E8390F" w:rsidP="00811B46">
            <w:pPr>
              <w:spacing w:after="0"/>
              <w:rPr>
                <w:rFonts w:ascii="Tahoma" w:eastAsia="MS Gothic" w:hAnsi="Tahoma" w:cs="Tahoma"/>
              </w:rPr>
            </w:pPr>
            <w:r w:rsidRPr="00236A2D">
              <w:rPr>
                <w:rFonts w:ascii="Segoe UI Symbol" w:eastAsia="MS Gothic" w:hAnsi="Segoe UI Symbol" w:cs="Segoe UI Symbol"/>
              </w:rPr>
              <w:t>☒</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AE5F28"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Plánujem budovať</w:t>
            </w:r>
          </w:p>
        </w:tc>
        <w:tc>
          <w:tcPr>
            <w:tcW w:w="1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852C3E"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Integračný</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FF0E88" w14:textId="77777777" w:rsidR="00E8390F" w:rsidRPr="00461DA9" w:rsidRDefault="00E8390F" w:rsidP="00811B46">
            <w:pPr>
              <w:spacing w:after="0"/>
              <w:rPr>
                <w:rFonts w:ascii="Tahoma" w:eastAsia="Tahoma" w:hAnsi="Tahoma" w:cs="Tahoma"/>
              </w:rPr>
            </w:pPr>
            <w:r w:rsidRPr="00461DA9">
              <w:rPr>
                <w:rFonts w:ascii="Tahoma" w:eastAsia="Tahoma" w:hAnsi="Tahoma" w:cs="Tahoma"/>
              </w:rPr>
              <w:t>isvs_14191</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DD403C" w14:textId="77777777" w:rsidR="00E8390F" w:rsidRPr="00461DA9" w:rsidRDefault="00E8390F" w:rsidP="00811B46">
            <w:pPr>
              <w:spacing w:after="0"/>
              <w:rPr>
                <w:rFonts w:ascii="Tahoma" w:eastAsia="Tahoma" w:hAnsi="Tahoma" w:cs="Tahoma"/>
              </w:rPr>
            </w:pPr>
            <w:r w:rsidRPr="00461DA9">
              <w:rPr>
                <w:rFonts w:ascii="Tahoma" w:eastAsia="Tahoma" w:hAnsi="Tahoma" w:cs="Tahoma"/>
              </w:rPr>
              <w:t>Ministerstvo zdravotníctva Slovenskej republiky</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F62CEA" w14:textId="77777777" w:rsidR="00E8390F" w:rsidRPr="00236A2D" w:rsidRDefault="00E8390F" w:rsidP="00811B46">
            <w:pPr>
              <w:spacing w:after="0"/>
              <w:rPr>
                <w:rFonts w:ascii="Tahoma" w:hAnsi="Tahoma" w:cs="Tahoma"/>
              </w:rPr>
            </w:pPr>
            <w:r w:rsidRPr="00461DA9">
              <w:rPr>
                <w:rFonts w:ascii="Tahoma" w:eastAsia="Tahoma" w:hAnsi="Tahoma" w:cs="Tahoma"/>
              </w:rPr>
              <w:t>CIP MZSR</w:t>
            </w:r>
          </w:p>
        </w:tc>
      </w:tr>
      <w:tr w:rsidR="00E8390F" w:rsidRPr="00461DA9" w14:paraId="3D6E203C" w14:textId="77777777" w:rsidTr="00811B46">
        <w:trPr>
          <w:trHeight w:val="264"/>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3AEBCD" w14:textId="77777777" w:rsidR="00E8390F" w:rsidRPr="00461DA9" w:rsidRDefault="00E8390F" w:rsidP="00811B46">
            <w:pPr>
              <w:spacing w:after="0"/>
              <w:rPr>
                <w:rFonts w:ascii="Tahoma" w:eastAsia="Tahoma" w:hAnsi="Tahoma" w:cs="Tahoma"/>
              </w:rPr>
            </w:pPr>
            <w:r w:rsidRPr="00461DA9">
              <w:rPr>
                <w:rFonts w:ascii="Tahoma" w:eastAsia="Tahoma" w:hAnsi="Tahoma" w:cs="Tahoma"/>
              </w:rPr>
              <w:lastRenderedPageBreak/>
              <w:t>isvs_14194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75035E" w14:textId="77777777" w:rsidR="00E8390F" w:rsidRPr="00461DA9" w:rsidRDefault="00E8390F" w:rsidP="00811B46">
            <w:pPr>
              <w:spacing w:after="0"/>
              <w:rPr>
                <w:rFonts w:ascii="Tahoma" w:eastAsia="Tahoma" w:hAnsi="Tahoma" w:cs="Tahoma"/>
              </w:rPr>
            </w:pPr>
            <w:r w:rsidRPr="00461DA9">
              <w:rPr>
                <w:rFonts w:ascii="Tahoma" w:eastAsia="Tahoma" w:hAnsi="Tahoma" w:cs="Tahoma"/>
              </w:rPr>
              <w:t>Modul Biznis intelligence / analytika</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0F1C91" w14:textId="77777777" w:rsidR="00E8390F" w:rsidRPr="00236A2D" w:rsidRDefault="00E8390F" w:rsidP="00811B46">
            <w:pPr>
              <w:spacing w:after="0"/>
              <w:rPr>
                <w:rFonts w:ascii="Tahoma" w:eastAsia="MS Gothic" w:hAnsi="Tahoma" w:cs="Tahoma"/>
              </w:rPr>
            </w:pPr>
            <w:r w:rsidRPr="00236A2D">
              <w:rPr>
                <w:rFonts w:ascii="Segoe UI Symbol" w:eastAsia="MS Gothic" w:hAnsi="Segoe UI Symbol" w:cs="Segoe UI Symbol"/>
              </w:rPr>
              <w:t>☒</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C7C46A"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Plánujem budovať</w:t>
            </w:r>
          </w:p>
        </w:tc>
        <w:tc>
          <w:tcPr>
            <w:tcW w:w="1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C6D2E6"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Integračný</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95AAD4" w14:textId="77777777" w:rsidR="00E8390F" w:rsidRPr="00461DA9" w:rsidRDefault="00E8390F" w:rsidP="00811B46">
            <w:pPr>
              <w:spacing w:after="0"/>
              <w:rPr>
                <w:rFonts w:ascii="Tahoma" w:eastAsia="Tahoma" w:hAnsi="Tahoma" w:cs="Tahoma"/>
              </w:rPr>
            </w:pPr>
            <w:r w:rsidRPr="00461DA9">
              <w:rPr>
                <w:rFonts w:ascii="Tahoma" w:eastAsia="Tahoma" w:hAnsi="Tahoma" w:cs="Tahoma"/>
              </w:rPr>
              <w:t>isvs_14191</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C768CC" w14:textId="77777777" w:rsidR="00E8390F" w:rsidRPr="00461DA9" w:rsidRDefault="00E8390F" w:rsidP="00811B46">
            <w:pPr>
              <w:spacing w:after="0"/>
              <w:rPr>
                <w:rFonts w:ascii="Tahoma" w:eastAsia="Tahoma" w:hAnsi="Tahoma" w:cs="Tahoma"/>
              </w:rPr>
            </w:pPr>
            <w:r w:rsidRPr="00461DA9">
              <w:rPr>
                <w:rFonts w:ascii="Tahoma" w:eastAsia="Tahoma" w:hAnsi="Tahoma" w:cs="Tahoma"/>
              </w:rPr>
              <w:t>Ministerstvo zdravotníctva Slovenskej republiky</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0C3586" w14:textId="77777777" w:rsidR="00E8390F" w:rsidRPr="00236A2D" w:rsidRDefault="00E8390F" w:rsidP="00811B46">
            <w:pPr>
              <w:spacing w:after="0"/>
              <w:rPr>
                <w:rFonts w:ascii="Tahoma" w:hAnsi="Tahoma" w:cs="Tahoma"/>
              </w:rPr>
            </w:pPr>
            <w:r w:rsidRPr="00461DA9">
              <w:rPr>
                <w:rFonts w:ascii="Tahoma" w:eastAsia="Tahoma" w:hAnsi="Tahoma" w:cs="Tahoma"/>
              </w:rPr>
              <w:t>CIP MZSR</w:t>
            </w:r>
          </w:p>
        </w:tc>
      </w:tr>
      <w:tr w:rsidR="00E8390F" w:rsidRPr="00461DA9" w14:paraId="580B300A" w14:textId="77777777" w:rsidTr="00811B46">
        <w:trPr>
          <w:trHeight w:val="264"/>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D76D5F" w14:textId="77777777" w:rsidR="00E8390F" w:rsidRPr="00461DA9" w:rsidRDefault="00E8390F" w:rsidP="00811B46">
            <w:pPr>
              <w:spacing w:after="0"/>
              <w:rPr>
                <w:rFonts w:ascii="Tahoma" w:eastAsia="Tahoma" w:hAnsi="Tahoma" w:cs="Tahoma"/>
              </w:rPr>
            </w:pPr>
            <w:r w:rsidRPr="00461DA9">
              <w:rPr>
                <w:rFonts w:ascii="Tahoma" w:eastAsia="Tahoma" w:hAnsi="Tahoma" w:cs="Tahoma"/>
              </w:rPr>
              <w:t>isvs_14195</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8BAB9B" w14:textId="77777777" w:rsidR="00E8390F" w:rsidRPr="00461DA9" w:rsidRDefault="00E8390F" w:rsidP="00811B46">
            <w:pPr>
              <w:spacing w:after="0"/>
              <w:rPr>
                <w:rFonts w:ascii="Tahoma" w:eastAsia="Tahoma" w:hAnsi="Tahoma" w:cs="Tahoma"/>
              </w:rPr>
            </w:pPr>
            <w:r w:rsidRPr="00461DA9">
              <w:rPr>
                <w:rFonts w:ascii="Tahoma" w:eastAsia="Tahoma" w:hAnsi="Tahoma" w:cs="Tahoma"/>
              </w:rPr>
              <w:t>Modul prístupy a administrácia</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4327D5" w14:textId="77777777" w:rsidR="00E8390F" w:rsidRPr="00236A2D" w:rsidRDefault="00E8390F" w:rsidP="00811B46">
            <w:pPr>
              <w:spacing w:after="0"/>
              <w:rPr>
                <w:rFonts w:ascii="Tahoma" w:eastAsia="MS Gothic" w:hAnsi="Tahoma" w:cs="Tahoma"/>
              </w:rPr>
            </w:pPr>
            <w:r w:rsidRPr="00236A2D">
              <w:rPr>
                <w:rFonts w:ascii="Segoe UI Symbol" w:eastAsia="MS Gothic" w:hAnsi="Segoe UI Symbol" w:cs="Segoe UI Symbol"/>
              </w:rPr>
              <w:t>☒</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5BFE00"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Plánujem budovať</w:t>
            </w:r>
          </w:p>
        </w:tc>
        <w:tc>
          <w:tcPr>
            <w:tcW w:w="1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2C4E39"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Integračný</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C19CE0" w14:textId="77777777" w:rsidR="00E8390F" w:rsidRPr="00461DA9" w:rsidRDefault="00E8390F" w:rsidP="00811B46">
            <w:pPr>
              <w:spacing w:after="0"/>
              <w:rPr>
                <w:rFonts w:ascii="Tahoma" w:eastAsia="Tahoma" w:hAnsi="Tahoma" w:cs="Tahoma"/>
              </w:rPr>
            </w:pPr>
            <w:r w:rsidRPr="00461DA9">
              <w:rPr>
                <w:rFonts w:ascii="Tahoma" w:eastAsia="Tahoma" w:hAnsi="Tahoma" w:cs="Tahoma"/>
              </w:rPr>
              <w:t>isvs_14191</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AC11BF" w14:textId="77777777" w:rsidR="00E8390F" w:rsidRPr="00461DA9" w:rsidRDefault="00E8390F" w:rsidP="00811B46">
            <w:pPr>
              <w:spacing w:after="0"/>
              <w:rPr>
                <w:rFonts w:ascii="Tahoma" w:eastAsia="Tahoma" w:hAnsi="Tahoma" w:cs="Tahoma"/>
              </w:rPr>
            </w:pPr>
            <w:r w:rsidRPr="00461DA9">
              <w:rPr>
                <w:rFonts w:ascii="Tahoma" w:eastAsia="Tahoma" w:hAnsi="Tahoma" w:cs="Tahoma"/>
              </w:rPr>
              <w:t>Ministerstvo zdravotníctva Slovenskej republiky</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319418" w14:textId="77777777" w:rsidR="00E8390F" w:rsidRPr="006253C2" w:rsidRDefault="00E8390F" w:rsidP="00811B46">
            <w:pPr>
              <w:spacing w:after="0"/>
              <w:rPr>
                <w:rFonts w:ascii="Tahoma" w:hAnsi="Tahoma" w:cs="Tahoma"/>
              </w:rPr>
            </w:pPr>
            <w:r w:rsidRPr="00461DA9">
              <w:rPr>
                <w:rFonts w:ascii="Tahoma" w:eastAsia="Tahoma" w:hAnsi="Tahoma" w:cs="Tahoma"/>
              </w:rPr>
              <w:t>CIP MZSR</w:t>
            </w:r>
          </w:p>
        </w:tc>
      </w:tr>
      <w:tr w:rsidR="00E8390F" w:rsidRPr="00461DA9" w14:paraId="3EAF6324" w14:textId="77777777" w:rsidTr="00811B46">
        <w:trPr>
          <w:trHeight w:val="264"/>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3EC8DF" w14:textId="77777777" w:rsidR="00E8390F" w:rsidRPr="00461DA9" w:rsidRDefault="00E8390F" w:rsidP="00811B46">
            <w:pPr>
              <w:spacing w:after="0"/>
              <w:rPr>
                <w:rFonts w:ascii="Tahoma" w:eastAsia="Tahoma" w:hAnsi="Tahoma" w:cs="Tahoma"/>
              </w:rPr>
            </w:pPr>
            <w:r w:rsidRPr="00461DA9">
              <w:rPr>
                <w:rFonts w:ascii="Tahoma" w:eastAsia="Tahoma" w:hAnsi="Tahoma" w:cs="Tahoma"/>
              </w:rPr>
              <w:t>isvs_14197</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ACF9AA" w14:textId="77777777" w:rsidR="00E8390F" w:rsidRPr="00461DA9" w:rsidRDefault="00E8390F" w:rsidP="00811B46">
            <w:pPr>
              <w:spacing w:after="0"/>
              <w:rPr>
                <w:rFonts w:ascii="Tahoma" w:eastAsia="Tahoma" w:hAnsi="Tahoma" w:cs="Tahoma"/>
              </w:rPr>
            </w:pPr>
            <w:r w:rsidRPr="00461DA9">
              <w:rPr>
                <w:rFonts w:ascii="Tahoma" w:eastAsia="Tahoma" w:hAnsi="Tahoma" w:cs="Tahoma"/>
              </w:rPr>
              <w:t xml:space="preserve">Rozhrania nemocníc </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F2C2C0" w14:textId="77777777" w:rsidR="00E8390F" w:rsidRPr="00236A2D" w:rsidRDefault="00E8390F" w:rsidP="00811B46">
            <w:pPr>
              <w:spacing w:after="0"/>
              <w:rPr>
                <w:rFonts w:ascii="Tahoma" w:eastAsia="MS Gothic" w:hAnsi="Tahoma" w:cs="Tahoma"/>
              </w:rPr>
            </w:pPr>
            <w:r w:rsidRPr="00236A2D">
              <w:rPr>
                <w:rFonts w:ascii="Segoe UI Symbol" w:eastAsia="MS Gothic" w:hAnsi="Segoe UI Symbol" w:cs="Segoe UI Symbol"/>
              </w:rPr>
              <w:t>☒</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263157"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Plánujem budovať</w:t>
            </w:r>
          </w:p>
        </w:tc>
        <w:tc>
          <w:tcPr>
            <w:tcW w:w="1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3FBE87"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Integračný</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7D3EC5" w14:textId="77777777" w:rsidR="00E8390F" w:rsidRPr="00461DA9" w:rsidRDefault="00E8390F" w:rsidP="00811B46">
            <w:pPr>
              <w:spacing w:after="0"/>
              <w:rPr>
                <w:rFonts w:ascii="Tahoma" w:eastAsia="Tahoma" w:hAnsi="Tahoma" w:cs="Tahoma"/>
              </w:rPr>
            </w:pPr>
            <w:r w:rsidRPr="00461DA9">
              <w:rPr>
                <w:rFonts w:ascii="Tahoma" w:eastAsia="Tahoma" w:hAnsi="Tahoma" w:cs="Tahoma"/>
              </w:rPr>
              <w:t>isvs_14191</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DE03D4" w14:textId="77777777" w:rsidR="00E8390F" w:rsidRPr="00461DA9" w:rsidRDefault="00E8390F" w:rsidP="00811B46">
            <w:pPr>
              <w:spacing w:after="0"/>
              <w:rPr>
                <w:rFonts w:ascii="Tahoma" w:eastAsia="Tahoma" w:hAnsi="Tahoma" w:cs="Tahoma"/>
              </w:rPr>
            </w:pPr>
            <w:r w:rsidRPr="00461DA9">
              <w:rPr>
                <w:rFonts w:ascii="Tahoma" w:eastAsia="Tahoma" w:hAnsi="Tahoma" w:cs="Tahoma"/>
              </w:rPr>
              <w:t>Ministerstvo zdravotníctva Slovenskej republiky</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45A3F2" w14:textId="77777777" w:rsidR="00E8390F" w:rsidRPr="004663C1" w:rsidRDefault="00E8390F" w:rsidP="00811B46">
            <w:pPr>
              <w:spacing w:after="0"/>
              <w:rPr>
                <w:rFonts w:ascii="Tahoma" w:hAnsi="Tahoma" w:cs="Tahoma"/>
              </w:rPr>
            </w:pPr>
            <w:r w:rsidRPr="00461DA9">
              <w:rPr>
                <w:rFonts w:ascii="Tahoma" w:eastAsia="Tahoma" w:hAnsi="Tahoma" w:cs="Tahoma"/>
              </w:rPr>
              <w:t>CIP MZSR</w:t>
            </w:r>
          </w:p>
        </w:tc>
      </w:tr>
      <w:tr w:rsidR="00E8390F" w:rsidRPr="00461DA9" w14:paraId="76F1AA31" w14:textId="77777777" w:rsidTr="00811B46">
        <w:trPr>
          <w:trHeight w:val="264"/>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7B28F4" w14:textId="77777777" w:rsidR="00E8390F" w:rsidRPr="00461DA9" w:rsidRDefault="00E8390F" w:rsidP="00811B46">
            <w:pPr>
              <w:spacing w:after="0"/>
              <w:rPr>
                <w:rFonts w:ascii="Tahoma" w:eastAsia="Tahoma" w:hAnsi="Tahoma" w:cs="Tahoma"/>
              </w:rPr>
            </w:pPr>
            <w:r w:rsidRPr="00461DA9">
              <w:rPr>
                <w:rFonts w:ascii="Tahoma" w:eastAsia="Tahoma" w:hAnsi="Tahoma" w:cs="Tahoma"/>
              </w:rPr>
              <w:t>isvs_8600</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DF006B" w14:textId="77777777" w:rsidR="00E8390F" w:rsidRPr="00461DA9" w:rsidRDefault="00E8390F" w:rsidP="00811B46">
            <w:pPr>
              <w:spacing w:after="0"/>
              <w:rPr>
                <w:rFonts w:ascii="Tahoma" w:eastAsia="Tahoma" w:hAnsi="Tahoma" w:cs="Tahoma"/>
              </w:rPr>
            </w:pPr>
            <w:r w:rsidRPr="00461DA9">
              <w:rPr>
                <w:rFonts w:ascii="Tahoma" w:eastAsia="Tahoma" w:hAnsi="Tahoma" w:cs="Tahoma"/>
              </w:rPr>
              <w:t>CES - Reporting</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1FD24C" w14:textId="77777777" w:rsidR="00E8390F" w:rsidRPr="00461DA9" w:rsidRDefault="00E8390F" w:rsidP="00811B46">
            <w:pPr>
              <w:spacing w:after="0"/>
              <w:rPr>
                <w:rFonts w:ascii="Tahoma" w:eastAsia="Tahoma" w:hAnsi="Tahoma" w:cs="Tahoma"/>
              </w:rPr>
            </w:pPr>
            <w:r w:rsidRPr="004663C1">
              <w:rPr>
                <w:rFonts w:ascii="Segoe UI Symbol" w:eastAsia="MS Gothic" w:hAnsi="Segoe UI Symbol" w:cs="Segoe UI Symbol"/>
              </w:rPr>
              <w:t>☒</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D3AE1C"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CB55B8"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A43CBF" w14:textId="77777777" w:rsidR="00E8390F" w:rsidRPr="00461DA9" w:rsidRDefault="00E8390F" w:rsidP="00811B46">
            <w:pPr>
              <w:spacing w:after="0"/>
              <w:rPr>
                <w:rFonts w:ascii="Tahoma" w:eastAsia="Tahoma" w:hAnsi="Tahoma" w:cs="Tahoma"/>
              </w:rPr>
            </w:pPr>
            <w:r w:rsidRPr="00461DA9">
              <w:rPr>
                <w:rFonts w:ascii="Tahoma" w:eastAsia="Tahoma" w:hAnsi="Tahoma" w:cs="Tahoma"/>
              </w:rPr>
              <w:t>isvs_6252</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BB617A" w14:textId="77777777" w:rsidR="00E8390F" w:rsidRPr="00461DA9" w:rsidRDefault="00E8390F" w:rsidP="00811B46">
            <w:pPr>
              <w:spacing w:after="0"/>
              <w:rPr>
                <w:rFonts w:ascii="Tahoma" w:eastAsia="Tahoma" w:hAnsi="Tahoma" w:cs="Tahoma"/>
              </w:rPr>
            </w:pPr>
            <w:r w:rsidRPr="00461DA9">
              <w:rPr>
                <w:rFonts w:ascii="Tahoma" w:eastAsia="Tahoma" w:hAnsi="Tahoma" w:cs="Tahoma"/>
              </w:rPr>
              <w:t>Ministerstvo financií Slovenskej republiky</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9742FC" w14:textId="77777777" w:rsidR="00E8390F" w:rsidRPr="00461DA9" w:rsidRDefault="00E8390F" w:rsidP="00811B46">
            <w:pPr>
              <w:spacing w:after="0"/>
              <w:rPr>
                <w:rFonts w:ascii="Tahoma" w:eastAsia="Tahoma" w:hAnsi="Tahoma" w:cs="Tahoma"/>
              </w:rPr>
            </w:pPr>
            <w:r w:rsidRPr="00461DA9">
              <w:rPr>
                <w:rFonts w:ascii="Tahoma" w:eastAsia="Tahoma" w:hAnsi="Tahoma" w:cs="Tahoma"/>
              </w:rPr>
              <w:t>ERP (nemocníc)</w:t>
            </w:r>
          </w:p>
        </w:tc>
      </w:tr>
      <w:tr w:rsidR="00E8390F" w:rsidRPr="00461DA9" w14:paraId="2C509A29" w14:textId="77777777" w:rsidTr="00811B46">
        <w:trPr>
          <w:trHeight w:val="264"/>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1B022D" w14:textId="77777777" w:rsidR="00E8390F" w:rsidRPr="00461DA9" w:rsidRDefault="00E8390F" w:rsidP="00811B46">
            <w:pPr>
              <w:spacing w:after="0"/>
              <w:rPr>
                <w:rFonts w:ascii="Tahoma" w:eastAsia="Tahoma" w:hAnsi="Tahoma" w:cs="Tahoma"/>
              </w:rPr>
            </w:pPr>
            <w:r w:rsidRPr="00461DA9">
              <w:rPr>
                <w:rFonts w:ascii="Tahoma" w:eastAsia="Tahoma" w:hAnsi="Tahoma" w:cs="Tahoma"/>
              </w:rPr>
              <w:t>isvs_8595</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2F533D" w14:textId="77777777" w:rsidR="00E8390F" w:rsidRPr="00461DA9" w:rsidRDefault="00E8390F" w:rsidP="00811B46">
            <w:pPr>
              <w:spacing w:after="0"/>
              <w:rPr>
                <w:rFonts w:ascii="Tahoma" w:eastAsia="Tahoma" w:hAnsi="Tahoma" w:cs="Tahoma"/>
              </w:rPr>
            </w:pPr>
            <w:r w:rsidRPr="00461DA9">
              <w:rPr>
                <w:rFonts w:ascii="Tahoma" w:eastAsia="Tahoma" w:hAnsi="Tahoma" w:cs="Tahoma"/>
              </w:rPr>
              <w:t>CES - Integrácia subsystémov a externých systémov</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990B4D" w14:textId="77777777" w:rsidR="00E8390F" w:rsidRPr="00461DA9" w:rsidRDefault="00E8390F" w:rsidP="00811B46">
            <w:pPr>
              <w:spacing w:after="0"/>
              <w:rPr>
                <w:rFonts w:ascii="Tahoma" w:eastAsia="Tahoma" w:hAnsi="Tahoma" w:cs="Tahoma"/>
              </w:rPr>
            </w:pPr>
            <w:r w:rsidRPr="004663C1">
              <w:rPr>
                <w:rFonts w:ascii="Segoe UI Symbol" w:eastAsia="MS Gothic" w:hAnsi="Segoe UI Symbol" w:cs="Segoe UI Symbol"/>
              </w:rPr>
              <w:t>☒</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534F08" w14:textId="77777777" w:rsidR="00E8390F" w:rsidRPr="00461DA9" w:rsidRDefault="00E8390F" w:rsidP="00811B46">
            <w:pPr>
              <w:spacing w:after="0"/>
              <w:rPr>
                <w:rFonts w:ascii="Tahoma" w:eastAsia="Tahoma" w:hAnsi="Tahoma" w:cs="Tahoma"/>
              </w:rPr>
            </w:pPr>
            <w:r w:rsidRPr="00461DA9">
              <w:rPr>
                <w:rFonts w:ascii="Tahoma" w:eastAsia="Tahoma" w:hAnsi="Tahoma" w:cs="Tahoma"/>
              </w:rPr>
              <w:t> Prevádzkovaný a plánujem rozvíjať</w:t>
            </w:r>
          </w:p>
        </w:tc>
        <w:tc>
          <w:tcPr>
            <w:tcW w:w="1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0BB960"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Integračný</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D37F0D" w14:textId="77777777" w:rsidR="00E8390F" w:rsidRPr="00461DA9" w:rsidRDefault="00E8390F" w:rsidP="00811B46">
            <w:pPr>
              <w:spacing w:after="0"/>
              <w:rPr>
                <w:rFonts w:ascii="Tahoma" w:eastAsia="Tahoma" w:hAnsi="Tahoma" w:cs="Tahoma"/>
              </w:rPr>
            </w:pPr>
            <w:r w:rsidRPr="00461DA9">
              <w:rPr>
                <w:rFonts w:ascii="Tahoma" w:eastAsia="Tahoma" w:hAnsi="Tahoma" w:cs="Tahoma"/>
              </w:rPr>
              <w:t>isvs_6252</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BDF436" w14:textId="77777777" w:rsidR="00E8390F" w:rsidRPr="00461DA9" w:rsidRDefault="00E8390F" w:rsidP="00811B46">
            <w:pPr>
              <w:spacing w:after="0"/>
              <w:rPr>
                <w:rFonts w:ascii="Tahoma" w:eastAsia="Tahoma" w:hAnsi="Tahoma" w:cs="Tahoma"/>
              </w:rPr>
            </w:pPr>
            <w:r w:rsidRPr="00461DA9">
              <w:rPr>
                <w:rFonts w:ascii="Tahoma" w:eastAsia="Tahoma" w:hAnsi="Tahoma" w:cs="Tahoma"/>
              </w:rPr>
              <w:t>Ministerstvo financií Slovenskej republiky</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4E70F8" w14:textId="77777777" w:rsidR="00E8390F" w:rsidRPr="00461DA9" w:rsidRDefault="00E8390F" w:rsidP="00811B46">
            <w:pPr>
              <w:spacing w:after="0"/>
              <w:rPr>
                <w:rFonts w:ascii="Tahoma" w:eastAsia="Tahoma" w:hAnsi="Tahoma" w:cs="Tahoma"/>
              </w:rPr>
            </w:pPr>
            <w:r w:rsidRPr="00461DA9">
              <w:rPr>
                <w:rFonts w:ascii="Tahoma" w:eastAsia="Tahoma" w:hAnsi="Tahoma" w:cs="Tahoma"/>
              </w:rPr>
              <w:t>ERP (nemocníc)</w:t>
            </w:r>
          </w:p>
        </w:tc>
      </w:tr>
      <w:tr w:rsidR="00E8390F" w:rsidRPr="00461DA9" w14:paraId="728654D5" w14:textId="77777777" w:rsidTr="00811B46">
        <w:trPr>
          <w:trHeight w:val="264"/>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36D5FC" w14:textId="77777777" w:rsidR="00E8390F" w:rsidRPr="00461DA9" w:rsidRDefault="00E8390F" w:rsidP="00811B46">
            <w:pPr>
              <w:spacing w:after="0"/>
              <w:rPr>
                <w:rFonts w:ascii="Tahoma" w:eastAsia="Tahoma" w:hAnsi="Tahoma" w:cs="Tahoma"/>
              </w:rPr>
            </w:pPr>
            <w:r w:rsidRPr="004663C1">
              <w:rPr>
                <w:rFonts w:ascii="Tahoma" w:hAnsi="Tahoma" w:cs="Tahoma"/>
              </w:rPr>
              <w:t>isvs_11824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BBFC23" w14:textId="77777777" w:rsidR="00E8390F" w:rsidRPr="00461DA9" w:rsidRDefault="00E8390F" w:rsidP="00811B46">
            <w:pPr>
              <w:spacing w:after="0"/>
              <w:rPr>
                <w:rFonts w:ascii="Tahoma" w:eastAsia="Tahoma" w:hAnsi="Tahoma" w:cs="Tahoma"/>
              </w:rPr>
            </w:pPr>
            <w:r w:rsidRPr="004663C1">
              <w:rPr>
                <w:rFonts w:ascii="Tahoma" w:hAnsi="Tahoma" w:cs="Tahoma"/>
              </w:rPr>
              <w:t>IS EMA.EVO</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C4B184" w14:textId="77777777" w:rsidR="00E8390F" w:rsidRPr="004663C1" w:rsidRDefault="00E8390F" w:rsidP="00811B46">
            <w:pPr>
              <w:spacing w:after="0"/>
              <w:rPr>
                <w:rFonts w:ascii="Tahoma" w:eastAsia="MS Gothic" w:hAnsi="Tahoma" w:cs="Tahoma"/>
              </w:rPr>
            </w:pPr>
            <w:r w:rsidRPr="004663C1">
              <w:rPr>
                <w:rFonts w:ascii="Segoe UI Symbol" w:eastAsia="MS Gothic" w:hAnsi="Segoe UI Symbol" w:cs="Segoe UI Symbol"/>
              </w:rPr>
              <w:t>☐</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DAF6E3"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xml:space="preserve"> Prevádzkovaný a </w:t>
            </w:r>
            <w:r w:rsidRPr="00461DA9">
              <w:rPr>
                <w:rFonts w:ascii="Tahoma" w:eastAsia="Tahoma" w:hAnsi="Tahoma" w:cs="Tahoma"/>
              </w:rPr>
              <w:lastRenderedPageBreak/>
              <w:t>plánujem rozvíjať</w:t>
            </w:r>
          </w:p>
        </w:tc>
        <w:tc>
          <w:tcPr>
            <w:tcW w:w="1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3E2573"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lastRenderedPageBreak/>
              <w:t> Agendový</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2F9574" w14:textId="77777777" w:rsidR="00E8390F" w:rsidRPr="00461DA9" w:rsidRDefault="00E8390F" w:rsidP="00811B46">
            <w:pPr>
              <w:spacing w:after="0"/>
              <w:rPr>
                <w:rFonts w:ascii="Tahoma" w:eastAsia="Tahoma" w:hAnsi="Tahoma" w:cs="Tahoma"/>
              </w:rPr>
            </w:pP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855377" w14:textId="77777777" w:rsidR="00E8390F" w:rsidRPr="00461DA9" w:rsidRDefault="00E8390F" w:rsidP="00811B46">
            <w:pPr>
              <w:spacing w:after="0"/>
              <w:rPr>
                <w:rFonts w:ascii="Tahoma" w:eastAsia="Tahoma" w:hAnsi="Tahoma" w:cs="Tahoma"/>
              </w:rPr>
            </w:pPr>
            <w:r w:rsidRPr="00461DA9">
              <w:rPr>
                <w:rFonts w:ascii="Tahoma" w:eastAsia="Tahoma" w:hAnsi="Tahoma" w:cs="Tahoma"/>
              </w:rPr>
              <w:t>Ministerstvo zdravotníc</w:t>
            </w:r>
            <w:r w:rsidRPr="00461DA9">
              <w:rPr>
                <w:rFonts w:ascii="Tahoma" w:eastAsia="Tahoma" w:hAnsi="Tahoma" w:cs="Tahoma"/>
              </w:rPr>
              <w:lastRenderedPageBreak/>
              <w:t>tva Slovenskej republiky</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DFCB48" w14:textId="77777777" w:rsidR="00E8390F" w:rsidRPr="00461DA9" w:rsidRDefault="00E8390F" w:rsidP="00811B46">
            <w:pPr>
              <w:spacing w:after="0"/>
              <w:rPr>
                <w:rFonts w:ascii="Tahoma" w:eastAsia="Tahoma" w:hAnsi="Tahoma" w:cs="Tahoma"/>
              </w:rPr>
            </w:pPr>
            <w:r w:rsidRPr="00461DA9">
              <w:rPr>
                <w:rFonts w:ascii="Tahoma" w:eastAsia="Tahoma" w:hAnsi="Tahoma" w:cs="Tahoma"/>
              </w:rPr>
              <w:lastRenderedPageBreak/>
              <w:t>ERP (nemocníc)</w:t>
            </w:r>
          </w:p>
        </w:tc>
      </w:tr>
      <w:tr w:rsidR="00E8390F" w:rsidRPr="00461DA9" w14:paraId="3BF3C6D8" w14:textId="77777777" w:rsidTr="00811B46">
        <w:trPr>
          <w:trHeight w:val="264"/>
        </w:trPr>
        <w:tc>
          <w:tcPr>
            <w:tcW w:w="1129" w:type="dxa"/>
            <w:vAlign w:val="center"/>
          </w:tcPr>
          <w:p w14:paraId="26715AC1" w14:textId="77777777" w:rsidR="00E8390F" w:rsidRPr="004663C1" w:rsidRDefault="00E8390F" w:rsidP="00811B46">
            <w:pPr>
              <w:spacing w:after="0"/>
              <w:rPr>
                <w:rFonts w:ascii="Tahoma" w:hAnsi="Tahoma" w:cs="Tahoma"/>
              </w:rPr>
            </w:pPr>
            <w:r w:rsidRPr="004663C1">
              <w:rPr>
                <w:rFonts w:ascii="Tahoma" w:hAnsi="Tahoma" w:cs="Tahoma"/>
              </w:rPr>
              <w:t>isvs_9490</w:t>
            </w:r>
          </w:p>
        </w:tc>
        <w:tc>
          <w:tcPr>
            <w:tcW w:w="1702" w:type="dxa"/>
            <w:vAlign w:val="center"/>
          </w:tcPr>
          <w:p w14:paraId="65B35CD4" w14:textId="77777777" w:rsidR="00E8390F" w:rsidRPr="004663C1" w:rsidRDefault="00E8390F" w:rsidP="00811B46">
            <w:pPr>
              <w:spacing w:after="0"/>
              <w:rPr>
                <w:rFonts w:ascii="Tahoma" w:hAnsi="Tahoma" w:cs="Tahoma"/>
              </w:rPr>
            </w:pPr>
            <w:r w:rsidRPr="004663C1">
              <w:rPr>
                <w:rFonts w:ascii="Tahoma" w:hAnsi="Tahoma" w:cs="Tahoma"/>
              </w:rPr>
              <w:t>Online procesy eZdravia</w:t>
            </w:r>
          </w:p>
        </w:tc>
        <w:tc>
          <w:tcPr>
            <w:tcW w:w="945" w:type="dxa"/>
            <w:vAlign w:val="center"/>
          </w:tcPr>
          <w:p w14:paraId="2CFD0C21" w14:textId="77777777" w:rsidR="00E8390F" w:rsidRPr="00461DA9" w:rsidRDefault="00E8390F" w:rsidP="00811B46">
            <w:pPr>
              <w:spacing w:after="0"/>
              <w:rPr>
                <w:rFonts w:ascii="Tahoma" w:eastAsia="Tahoma" w:hAnsi="Tahoma" w:cs="Tahoma"/>
              </w:rPr>
            </w:pPr>
            <w:r w:rsidRPr="004663C1">
              <w:rPr>
                <w:rFonts w:ascii="Segoe UI Symbol" w:eastAsia="MS Gothic" w:hAnsi="Segoe UI Symbol" w:cs="Segoe UI Symbol"/>
              </w:rPr>
              <w:t>☐</w:t>
            </w:r>
          </w:p>
        </w:tc>
        <w:tc>
          <w:tcPr>
            <w:tcW w:w="1300" w:type="dxa"/>
            <w:vAlign w:val="center"/>
          </w:tcPr>
          <w:p w14:paraId="02C72309"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Plánujem budovať</w:t>
            </w:r>
          </w:p>
        </w:tc>
        <w:tc>
          <w:tcPr>
            <w:tcW w:w="1181" w:type="dxa"/>
            <w:vAlign w:val="center"/>
          </w:tcPr>
          <w:p w14:paraId="2C97C9F7"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Integračný</w:t>
            </w:r>
          </w:p>
        </w:tc>
        <w:tc>
          <w:tcPr>
            <w:tcW w:w="1240" w:type="dxa"/>
            <w:vAlign w:val="center"/>
          </w:tcPr>
          <w:p w14:paraId="562BDD53" w14:textId="77777777" w:rsidR="00E8390F" w:rsidRPr="00461DA9" w:rsidRDefault="00E8390F" w:rsidP="00811B46">
            <w:pPr>
              <w:spacing w:after="0"/>
              <w:rPr>
                <w:rFonts w:ascii="Tahoma" w:eastAsia="Tahoma" w:hAnsi="Tahoma" w:cs="Tahoma"/>
              </w:rPr>
            </w:pPr>
          </w:p>
        </w:tc>
        <w:tc>
          <w:tcPr>
            <w:tcW w:w="1240" w:type="dxa"/>
            <w:vAlign w:val="center"/>
          </w:tcPr>
          <w:p w14:paraId="6BD6ACC4" w14:textId="77777777" w:rsidR="00E8390F" w:rsidRPr="004663C1" w:rsidRDefault="00E8390F" w:rsidP="00811B46">
            <w:pPr>
              <w:spacing w:after="0"/>
              <w:rPr>
                <w:rFonts w:ascii="Tahoma" w:hAnsi="Tahoma" w:cs="Tahoma"/>
              </w:rPr>
            </w:pPr>
            <w:r w:rsidRPr="00461DA9">
              <w:rPr>
                <w:rFonts w:ascii="Tahoma" w:eastAsia="Tahoma" w:hAnsi="Tahoma" w:cs="Tahoma"/>
              </w:rPr>
              <w:t>Ministerstvo zdravotníctva Slovenskej republiky</w:t>
            </w:r>
          </w:p>
        </w:tc>
        <w:tc>
          <w:tcPr>
            <w:tcW w:w="1240" w:type="dxa"/>
            <w:vAlign w:val="center"/>
          </w:tcPr>
          <w:p w14:paraId="25AEBF76" w14:textId="77777777" w:rsidR="00E8390F" w:rsidRPr="00461DA9" w:rsidRDefault="00E8390F" w:rsidP="00811B46">
            <w:pPr>
              <w:spacing w:after="0"/>
              <w:rPr>
                <w:rFonts w:ascii="Tahoma" w:eastAsia="Tahoma" w:hAnsi="Tahoma" w:cs="Tahoma"/>
              </w:rPr>
            </w:pPr>
            <w:r w:rsidRPr="00461DA9">
              <w:rPr>
                <w:rFonts w:ascii="Tahoma" w:eastAsia="Tahoma" w:hAnsi="Tahoma" w:cs="Tahoma"/>
              </w:rPr>
              <w:t>OPE</w:t>
            </w:r>
          </w:p>
        </w:tc>
      </w:tr>
      <w:tr w:rsidR="00E8390F" w:rsidRPr="00461DA9" w14:paraId="19E6C186" w14:textId="77777777" w:rsidTr="00811B46">
        <w:trPr>
          <w:trHeight w:val="264"/>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20100F" w14:textId="77777777" w:rsidR="00E8390F" w:rsidRPr="00461DA9" w:rsidRDefault="00E8390F" w:rsidP="00811B46">
            <w:pPr>
              <w:spacing w:after="0"/>
              <w:rPr>
                <w:rFonts w:ascii="Tahoma" w:eastAsia="Tahoma" w:hAnsi="Tahoma" w:cs="Tahoma"/>
              </w:rPr>
            </w:pPr>
            <w:r w:rsidRPr="004663C1">
              <w:rPr>
                <w:rFonts w:ascii="Tahoma" w:hAnsi="Tahoma" w:cs="Tahoma"/>
              </w:rPr>
              <w:t>isvs_7416</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14BCC7" w14:textId="77777777" w:rsidR="00E8390F" w:rsidRPr="00461DA9" w:rsidRDefault="00E8390F" w:rsidP="00811B46">
            <w:pPr>
              <w:spacing w:after="0"/>
              <w:rPr>
                <w:rFonts w:ascii="Tahoma" w:eastAsia="Tahoma" w:hAnsi="Tahoma" w:cs="Tahoma"/>
              </w:rPr>
            </w:pPr>
            <w:hyperlink r:id="rId38" w:history="1">
              <w:r w:rsidRPr="004663C1">
                <w:rPr>
                  <w:rFonts w:ascii="Tahoma" w:hAnsi="Tahoma" w:cs="Tahoma"/>
                </w:rPr>
                <w:t>Hospodársky informačný systém Promys</w:t>
              </w:r>
            </w:hyperlink>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9B1A5F" w14:textId="77777777" w:rsidR="00E8390F" w:rsidRPr="00F840B5" w:rsidRDefault="00E8390F" w:rsidP="00811B46">
            <w:pPr>
              <w:spacing w:after="0"/>
              <w:rPr>
                <w:rFonts w:ascii="Tahoma" w:eastAsia="MS Gothic" w:hAnsi="Tahoma" w:cs="Tahoma"/>
              </w:rPr>
            </w:pPr>
            <w:r w:rsidRPr="00F840B5">
              <w:rPr>
                <w:rFonts w:ascii="Segoe UI Symbol" w:eastAsia="MS Gothic" w:hAnsi="Segoe UI Symbol" w:cs="Segoe UI Symbol"/>
              </w:rPr>
              <w:t>☐</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4FA6EC"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C381AE"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52B0CC" w14:textId="77777777" w:rsidR="00E8390F" w:rsidRPr="00461DA9" w:rsidRDefault="00E8390F" w:rsidP="00811B46">
            <w:pPr>
              <w:spacing w:after="0"/>
              <w:rPr>
                <w:rFonts w:ascii="Tahoma" w:eastAsia="Tahoma" w:hAnsi="Tahoma" w:cs="Tahoma"/>
              </w:rPr>
            </w:pP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5571FB" w14:textId="77777777" w:rsidR="00E8390F" w:rsidRPr="00461DA9" w:rsidRDefault="00E8390F" w:rsidP="00811B46">
            <w:pPr>
              <w:spacing w:after="0"/>
              <w:rPr>
                <w:rFonts w:ascii="Tahoma" w:eastAsia="Tahoma" w:hAnsi="Tahoma" w:cs="Tahoma"/>
              </w:rPr>
            </w:pPr>
            <w:r w:rsidRPr="00F840B5">
              <w:rPr>
                <w:rFonts w:ascii="Tahoma" w:hAnsi="Tahoma" w:cs="Tahoma"/>
              </w:rPr>
              <w:t>Fakultná nemocnica s poliklinikou Žilina</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0264ED" w14:textId="77777777" w:rsidR="00E8390F" w:rsidRPr="00F840B5" w:rsidRDefault="00E8390F" w:rsidP="00811B46">
            <w:pPr>
              <w:spacing w:after="0"/>
              <w:rPr>
                <w:rFonts w:ascii="Tahoma" w:hAnsi="Tahoma" w:cs="Tahoma"/>
              </w:rPr>
            </w:pPr>
            <w:r w:rsidRPr="00461DA9">
              <w:rPr>
                <w:rFonts w:ascii="Tahoma" w:eastAsia="Tahoma" w:hAnsi="Tahoma" w:cs="Tahoma"/>
              </w:rPr>
              <w:t>ERP (nemocníc)</w:t>
            </w:r>
          </w:p>
        </w:tc>
      </w:tr>
      <w:tr w:rsidR="00E8390F" w:rsidRPr="00461DA9" w14:paraId="6E399353" w14:textId="77777777" w:rsidTr="00811B46">
        <w:trPr>
          <w:trHeight w:val="264"/>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9AFB09" w14:textId="77777777" w:rsidR="00E8390F" w:rsidRPr="00461DA9" w:rsidRDefault="00E8390F" w:rsidP="00811B46">
            <w:pPr>
              <w:spacing w:after="0"/>
              <w:rPr>
                <w:rFonts w:ascii="Tahoma" w:eastAsia="Tahoma" w:hAnsi="Tahoma" w:cs="Tahoma"/>
              </w:rPr>
            </w:pPr>
            <w:r w:rsidRPr="00F840B5">
              <w:rPr>
                <w:rFonts w:ascii="Tahoma" w:hAnsi="Tahoma" w:cs="Tahoma"/>
              </w:rPr>
              <w:t>isvs_7417</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9D5B72" w14:textId="77777777" w:rsidR="00E8390F" w:rsidRPr="00461DA9" w:rsidRDefault="00E8390F" w:rsidP="00811B46">
            <w:pPr>
              <w:spacing w:after="0"/>
              <w:rPr>
                <w:rFonts w:ascii="Tahoma" w:eastAsia="Tahoma" w:hAnsi="Tahoma" w:cs="Tahoma"/>
              </w:rPr>
            </w:pPr>
            <w:r w:rsidRPr="00F840B5">
              <w:rPr>
                <w:rFonts w:ascii="Tahoma" w:hAnsi="Tahoma" w:cs="Tahoma"/>
              </w:rPr>
              <w:t>Personalistika a mzdy VEMA</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C9C95B" w14:textId="77777777" w:rsidR="00E8390F" w:rsidRPr="00F840B5" w:rsidRDefault="00E8390F" w:rsidP="00811B46">
            <w:pPr>
              <w:spacing w:after="0"/>
              <w:rPr>
                <w:rFonts w:ascii="Tahoma" w:eastAsia="MS Gothic" w:hAnsi="Tahoma" w:cs="Tahoma"/>
              </w:rPr>
            </w:pPr>
            <w:r w:rsidRPr="00F840B5">
              <w:rPr>
                <w:rFonts w:ascii="Segoe UI Symbol" w:eastAsia="MS Gothic" w:hAnsi="Segoe UI Symbol" w:cs="Segoe UI Symbol"/>
              </w:rPr>
              <w:t>☐</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3E7097"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722419"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DFCBB8" w14:textId="77777777" w:rsidR="00E8390F" w:rsidRPr="00461DA9" w:rsidRDefault="00E8390F" w:rsidP="00811B46">
            <w:pPr>
              <w:spacing w:after="0"/>
              <w:rPr>
                <w:rFonts w:ascii="Tahoma" w:eastAsia="Tahoma" w:hAnsi="Tahoma" w:cs="Tahoma"/>
              </w:rPr>
            </w:pP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971668" w14:textId="77777777" w:rsidR="00E8390F" w:rsidRPr="00461DA9" w:rsidRDefault="00E8390F" w:rsidP="00811B46">
            <w:pPr>
              <w:spacing w:after="0"/>
              <w:rPr>
                <w:rFonts w:ascii="Tahoma" w:eastAsia="Tahoma" w:hAnsi="Tahoma" w:cs="Tahoma"/>
              </w:rPr>
            </w:pPr>
            <w:r w:rsidRPr="00F840B5">
              <w:rPr>
                <w:rFonts w:ascii="Tahoma" w:hAnsi="Tahoma" w:cs="Tahoma"/>
              </w:rPr>
              <w:t>Fakultná nemocnica s poliklinikou Žilina</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434EF9" w14:textId="77777777" w:rsidR="00E8390F" w:rsidRPr="00F840B5" w:rsidRDefault="00E8390F" w:rsidP="00811B46">
            <w:pPr>
              <w:spacing w:after="0"/>
              <w:rPr>
                <w:rFonts w:ascii="Tahoma" w:hAnsi="Tahoma" w:cs="Tahoma"/>
              </w:rPr>
            </w:pPr>
            <w:r w:rsidRPr="00461DA9">
              <w:rPr>
                <w:rFonts w:ascii="Tahoma" w:eastAsia="Tahoma" w:hAnsi="Tahoma" w:cs="Tahoma"/>
              </w:rPr>
              <w:t>ERP (nemocníc)</w:t>
            </w:r>
          </w:p>
        </w:tc>
      </w:tr>
      <w:tr w:rsidR="00E8390F" w:rsidRPr="00461DA9" w14:paraId="54B22B80" w14:textId="77777777" w:rsidTr="00811B46">
        <w:trPr>
          <w:trHeight w:val="264"/>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D5D46F" w14:textId="77777777" w:rsidR="00E8390F" w:rsidRPr="00F840B5" w:rsidRDefault="00E8390F" w:rsidP="00811B46">
            <w:pPr>
              <w:spacing w:after="0"/>
              <w:rPr>
                <w:rFonts w:ascii="Tahoma" w:hAnsi="Tahoma" w:cs="Tahoma"/>
              </w:rPr>
            </w:pPr>
            <w:r w:rsidRPr="00F840B5">
              <w:rPr>
                <w:rFonts w:ascii="Tahoma" w:hAnsi="Tahoma" w:cs="Tahoma"/>
              </w:rPr>
              <w:t>isvs_7413</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4374C5" w14:textId="77777777" w:rsidR="00E8390F" w:rsidRPr="00F840B5" w:rsidRDefault="00E8390F" w:rsidP="00811B46">
            <w:pPr>
              <w:spacing w:after="0"/>
              <w:rPr>
                <w:rFonts w:ascii="Tahoma" w:hAnsi="Tahoma" w:cs="Tahoma"/>
              </w:rPr>
            </w:pPr>
            <w:r w:rsidRPr="00F840B5">
              <w:rPr>
                <w:rFonts w:ascii="Tahoma" w:hAnsi="Tahoma" w:cs="Tahoma"/>
              </w:rPr>
              <w:t>Účtovníctvo L.E.A Uafalan</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E3B095" w14:textId="77777777" w:rsidR="00E8390F" w:rsidRPr="00F840B5" w:rsidRDefault="00E8390F" w:rsidP="00811B46">
            <w:pPr>
              <w:spacing w:after="0"/>
              <w:rPr>
                <w:rFonts w:ascii="Tahoma" w:eastAsia="MS Gothic" w:hAnsi="Tahoma" w:cs="Tahoma"/>
              </w:rPr>
            </w:pPr>
            <w:r w:rsidRPr="00F840B5">
              <w:rPr>
                <w:rFonts w:ascii="Segoe UI Symbol" w:eastAsia="MS Gothic" w:hAnsi="Segoe UI Symbol" w:cs="Segoe UI Symbol"/>
              </w:rPr>
              <w:t>☐</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FA509F"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F3AD6A"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50AA8D" w14:textId="77777777" w:rsidR="00E8390F" w:rsidRPr="00461DA9" w:rsidRDefault="00E8390F" w:rsidP="00811B46">
            <w:pPr>
              <w:spacing w:after="0"/>
              <w:rPr>
                <w:rFonts w:ascii="Tahoma" w:eastAsia="Tahoma" w:hAnsi="Tahoma" w:cs="Tahoma"/>
              </w:rPr>
            </w:pP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ABC48D" w14:textId="77777777" w:rsidR="00E8390F" w:rsidRPr="00F840B5" w:rsidRDefault="00E8390F" w:rsidP="00811B46">
            <w:pPr>
              <w:spacing w:after="0"/>
              <w:rPr>
                <w:rFonts w:ascii="Tahoma" w:hAnsi="Tahoma" w:cs="Tahoma"/>
              </w:rPr>
            </w:pPr>
            <w:r w:rsidRPr="00F840B5">
              <w:rPr>
                <w:rFonts w:ascii="Tahoma" w:hAnsi="Tahoma" w:cs="Tahoma"/>
              </w:rPr>
              <w:t>Fakultná nemocnica s poliklinikou Žilina</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A0538D" w14:textId="77777777" w:rsidR="00E8390F" w:rsidRPr="00F840B5" w:rsidRDefault="00E8390F" w:rsidP="00811B46">
            <w:pPr>
              <w:spacing w:after="0"/>
              <w:rPr>
                <w:rFonts w:ascii="Tahoma" w:hAnsi="Tahoma" w:cs="Tahoma"/>
              </w:rPr>
            </w:pPr>
            <w:r w:rsidRPr="00461DA9">
              <w:rPr>
                <w:rFonts w:ascii="Tahoma" w:eastAsia="Tahoma" w:hAnsi="Tahoma" w:cs="Tahoma"/>
              </w:rPr>
              <w:t>ERP (nemocníc)</w:t>
            </w:r>
          </w:p>
        </w:tc>
      </w:tr>
      <w:tr w:rsidR="00E8390F" w:rsidRPr="00461DA9" w14:paraId="74778447" w14:textId="77777777" w:rsidTr="00811B46">
        <w:trPr>
          <w:trHeight w:val="264"/>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3BC130" w14:textId="77777777" w:rsidR="00E8390F" w:rsidRPr="00F840B5" w:rsidRDefault="00E8390F" w:rsidP="00811B46">
            <w:pPr>
              <w:spacing w:after="0"/>
              <w:rPr>
                <w:rFonts w:ascii="Tahoma" w:hAnsi="Tahoma" w:cs="Tahoma"/>
              </w:rPr>
            </w:pPr>
            <w:r w:rsidRPr="00F840B5">
              <w:rPr>
                <w:rFonts w:ascii="Tahoma" w:hAnsi="Tahoma" w:cs="Tahoma"/>
              </w:rPr>
              <w:t>isvs_7414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6F39A9" w14:textId="77777777" w:rsidR="00E8390F" w:rsidRPr="00F840B5" w:rsidRDefault="00E8390F" w:rsidP="00811B46">
            <w:pPr>
              <w:spacing w:after="0"/>
              <w:rPr>
                <w:rFonts w:ascii="Tahoma" w:hAnsi="Tahoma" w:cs="Tahoma"/>
              </w:rPr>
            </w:pPr>
            <w:r w:rsidRPr="00F840B5">
              <w:rPr>
                <w:rFonts w:ascii="Tahoma" w:hAnsi="Tahoma" w:cs="Tahoma"/>
              </w:rPr>
              <w:t>L.E.A Sklady</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03DF77" w14:textId="77777777" w:rsidR="00E8390F" w:rsidRPr="00F840B5" w:rsidRDefault="00E8390F" w:rsidP="00811B46">
            <w:pPr>
              <w:spacing w:after="0"/>
              <w:rPr>
                <w:rFonts w:ascii="Tahoma" w:eastAsia="MS Gothic" w:hAnsi="Tahoma" w:cs="Tahoma"/>
              </w:rPr>
            </w:pPr>
            <w:r w:rsidRPr="00F840B5">
              <w:rPr>
                <w:rFonts w:ascii="Segoe UI Symbol" w:eastAsia="MS Gothic" w:hAnsi="Segoe UI Symbol" w:cs="Segoe UI Symbol"/>
              </w:rPr>
              <w:t>☐</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A08E40"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7E2C07"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6BEF45" w14:textId="77777777" w:rsidR="00E8390F" w:rsidRPr="00461DA9" w:rsidRDefault="00E8390F" w:rsidP="00811B46">
            <w:pPr>
              <w:spacing w:after="0"/>
              <w:rPr>
                <w:rFonts w:ascii="Tahoma" w:eastAsia="Tahoma" w:hAnsi="Tahoma" w:cs="Tahoma"/>
              </w:rPr>
            </w:pP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C7051B" w14:textId="77777777" w:rsidR="00E8390F" w:rsidRPr="00F840B5" w:rsidRDefault="00E8390F" w:rsidP="00811B46">
            <w:pPr>
              <w:spacing w:after="0"/>
              <w:rPr>
                <w:rFonts w:ascii="Tahoma" w:hAnsi="Tahoma" w:cs="Tahoma"/>
              </w:rPr>
            </w:pPr>
            <w:r w:rsidRPr="00F840B5">
              <w:rPr>
                <w:rFonts w:ascii="Tahoma" w:hAnsi="Tahoma" w:cs="Tahoma"/>
              </w:rPr>
              <w:t>Fakultná nemocnica s poliklinikou Žilina</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1BAAE2" w14:textId="77777777" w:rsidR="00E8390F" w:rsidRPr="00F840B5" w:rsidRDefault="00E8390F" w:rsidP="00811B46">
            <w:pPr>
              <w:spacing w:after="0"/>
              <w:rPr>
                <w:rFonts w:ascii="Tahoma" w:hAnsi="Tahoma" w:cs="Tahoma"/>
              </w:rPr>
            </w:pPr>
            <w:r w:rsidRPr="00461DA9">
              <w:rPr>
                <w:rFonts w:ascii="Tahoma" w:eastAsia="Tahoma" w:hAnsi="Tahoma" w:cs="Tahoma"/>
              </w:rPr>
              <w:t>ERP (nemocníc)</w:t>
            </w:r>
          </w:p>
        </w:tc>
      </w:tr>
      <w:tr w:rsidR="00E8390F" w:rsidRPr="00461DA9" w14:paraId="2C7330F6" w14:textId="77777777" w:rsidTr="00811B46">
        <w:trPr>
          <w:trHeight w:val="264"/>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1A9261" w14:textId="77777777" w:rsidR="00E8390F" w:rsidRPr="00F840B5" w:rsidRDefault="00E8390F" w:rsidP="00811B46">
            <w:pPr>
              <w:spacing w:after="0"/>
              <w:rPr>
                <w:rFonts w:ascii="Tahoma" w:hAnsi="Tahoma" w:cs="Tahoma"/>
              </w:rPr>
            </w:pPr>
            <w:r w:rsidRPr="00F840B5">
              <w:rPr>
                <w:rFonts w:ascii="Tahoma" w:hAnsi="Tahoma" w:cs="Tahoma"/>
              </w:rPr>
              <w:lastRenderedPageBreak/>
              <w:t>isvs_7415</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6E4D03" w14:textId="77777777" w:rsidR="00E8390F" w:rsidRPr="00F840B5" w:rsidRDefault="00E8390F" w:rsidP="00811B46">
            <w:pPr>
              <w:spacing w:after="0"/>
              <w:rPr>
                <w:rFonts w:ascii="Tahoma" w:hAnsi="Tahoma" w:cs="Tahoma"/>
              </w:rPr>
            </w:pPr>
            <w:r w:rsidRPr="00F840B5">
              <w:rPr>
                <w:rFonts w:ascii="Tahoma" w:hAnsi="Tahoma" w:cs="Tahoma"/>
              </w:rPr>
              <w:t>Evidencia majetku Softip Packet</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8D214B" w14:textId="77777777" w:rsidR="00E8390F" w:rsidRPr="00455892" w:rsidRDefault="00E8390F" w:rsidP="00811B46">
            <w:pPr>
              <w:spacing w:after="0"/>
              <w:rPr>
                <w:rFonts w:ascii="Tahoma" w:eastAsia="MS Gothic" w:hAnsi="Tahoma" w:cs="Tahoma"/>
              </w:rPr>
            </w:pPr>
            <w:r w:rsidRPr="00455892">
              <w:rPr>
                <w:rFonts w:ascii="Segoe UI Symbol" w:eastAsia="MS Gothic" w:hAnsi="Segoe UI Symbol" w:cs="Segoe UI Symbol"/>
              </w:rPr>
              <w:t>☐</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42EC60"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72E636"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F65618" w14:textId="77777777" w:rsidR="00E8390F" w:rsidRPr="00461DA9" w:rsidRDefault="00E8390F" w:rsidP="00811B46">
            <w:pPr>
              <w:spacing w:after="0"/>
              <w:rPr>
                <w:rFonts w:ascii="Tahoma" w:eastAsia="Tahoma" w:hAnsi="Tahoma" w:cs="Tahoma"/>
              </w:rPr>
            </w:pP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51C490" w14:textId="77777777" w:rsidR="00E8390F" w:rsidRPr="00455892" w:rsidRDefault="00E8390F" w:rsidP="00811B46">
            <w:pPr>
              <w:spacing w:after="0"/>
              <w:rPr>
                <w:rFonts w:ascii="Tahoma" w:hAnsi="Tahoma" w:cs="Tahoma"/>
              </w:rPr>
            </w:pPr>
            <w:r w:rsidRPr="00455892">
              <w:rPr>
                <w:rFonts w:ascii="Tahoma" w:hAnsi="Tahoma" w:cs="Tahoma"/>
              </w:rPr>
              <w:t>Fakultná nemocnica s poliklinikou Žilina</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EEAD18" w14:textId="77777777" w:rsidR="00E8390F" w:rsidRPr="00455892" w:rsidRDefault="00E8390F" w:rsidP="00811B46">
            <w:pPr>
              <w:spacing w:after="0"/>
              <w:rPr>
                <w:rFonts w:ascii="Tahoma" w:hAnsi="Tahoma" w:cs="Tahoma"/>
              </w:rPr>
            </w:pPr>
            <w:r w:rsidRPr="00461DA9">
              <w:rPr>
                <w:rFonts w:ascii="Tahoma" w:eastAsia="Tahoma" w:hAnsi="Tahoma" w:cs="Tahoma"/>
              </w:rPr>
              <w:t>ERP (nemocníc)</w:t>
            </w:r>
          </w:p>
        </w:tc>
      </w:tr>
      <w:tr w:rsidR="00E8390F" w:rsidRPr="00461DA9" w14:paraId="3B6C6883" w14:textId="77777777" w:rsidTr="00811B46">
        <w:trPr>
          <w:trHeight w:val="264"/>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2A0C88" w14:textId="77777777" w:rsidR="00E8390F" w:rsidRPr="00455892" w:rsidRDefault="00E8390F" w:rsidP="00811B46">
            <w:pPr>
              <w:spacing w:after="0"/>
              <w:rPr>
                <w:rFonts w:ascii="Tahoma" w:hAnsi="Tahoma" w:cs="Tahoma"/>
              </w:rPr>
            </w:pPr>
            <w:r w:rsidRPr="00455892">
              <w:rPr>
                <w:rFonts w:ascii="Tahoma" w:hAnsi="Tahoma" w:cs="Tahoma"/>
              </w:rPr>
              <w:t>isvs_7414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2F9BF8" w14:textId="77777777" w:rsidR="00E8390F" w:rsidRPr="00455892" w:rsidRDefault="00E8390F" w:rsidP="00811B46">
            <w:pPr>
              <w:spacing w:after="0"/>
              <w:rPr>
                <w:rFonts w:ascii="Tahoma" w:hAnsi="Tahoma" w:cs="Tahoma"/>
              </w:rPr>
            </w:pPr>
            <w:r w:rsidRPr="00455892">
              <w:rPr>
                <w:rFonts w:ascii="Tahoma" w:hAnsi="Tahoma" w:cs="Tahoma"/>
              </w:rPr>
              <w:t>Skladové hospodárstvo</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7F356A" w14:textId="77777777" w:rsidR="00E8390F" w:rsidRPr="00455892" w:rsidRDefault="00E8390F" w:rsidP="00811B46">
            <w:pPr>
              <w:spacing w:after="0"/>
              <w:rPr>
                <w:rFonts w:ascii="Tahoma" w:eastAsia="MS Gothic" w:hAnsi="Tahoma" w:cs="Tahoma"/>
              </w:rPr>
            </w:pPr>
            <w:r w:rsidRPr="00455892">
              <w:rPr>
                <w:rFonts w:ascii="Segoe UI Symbol" w:eastAsia="MS Gothic" w:hAnsi="Segoe UI Symbol" w:cs="Segoe UI Symbol"/>
              </w:rPr>
              <w:t>☐</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30DF73"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F9249A"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FE2261" w14:textId="77777777" w:rsidR="00E8390F" w:rsidRPr="00461DA9" w:rsidRDefault="00E8390F" w:rsidP="00811B46">
            <w:pPr>
              <w:spacing w:after="0"/>
              <w:rPr>
                <w:rFonts w:ascii="Tahoma" w:eastAsia="Tahoma" w:hAnsi="Tahoma" w:cs="Tahoma"/>
              </w:rPr>
            </w:pP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79B596" w14:textId="77777777" w:rsidR="00E8390F" w:rsidRPr="00455892" w:rsidRDefault="00E8390F" w:rsidP="00811B46">
            <w:pPr>
              <w:spacing w:after="0"/>
              <w:rPr>
                <w:rFonts w:ascii="Tahoma" w:hAnsi="Tahoma" w:cs="Tahoma"/>
              </w:rPr>
            </w:pPr>
            <w:r w:rsidRPr="00455892">
              <w:rPr>
                <w:rFonts w:ascii="Tahoma" w:hAnsi="Tahoma" w:cs="Tahoma"/>
              </w:rPr>
              <w:t>Fakultná nemocnica s poliklinikou Žilina</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3806DE" w14:textId="77777777" w:rsidR="00E8390F" w:rsidRPr="00455892" w:rsidRDefault="00E8390F" w:rsidP="00811B46">
            <w:pPr>
              <w:spacing w:after="0"/>
              <w:rPr>
                <w:rFonts w:ascii="Tahoma" w:hAnsi="Tahoma" w:cs="Tahoma"/>
              </w:rPr>
            </w:pPr>
            <w:r w:rsidRPr="00461DA9">
              <w:rPr>
                <w:rFonts w:ascii="Tahoma" w:eastAsia="Tahoma" w:hAnsi="Tahoma" w:cs="Tahoma"/>
              </w:rPr>
              <w:t>ERP (nemocníc)</w:t>
            </w:r>
          </w:p>
        </w:tc>
      </w:tr>
      <w:tr w:rsidR="00E8390F" w:rsidRPr="00461DA9" w14:paraId="68953F67" w14:textId="77777777" w:rsidTr="00811B46">
        <w:trPr>
          <w:trHeight w:val="264"/>
        </w:trPr>
        <w:tc>
          <w:tcPr>
            <w:tcW w:w="1129" w:type="dxa"/>
            <w:vAlign w:val="center"/>
          </w:tcPr>
          <w:p w14:paraId="48F238CA" w14:textId="77777777" w:rsidR="00E8390F" w:rsidRPr="00455892" w:rsidRDefault="00E8390F" w:rsidP="00811B46">
            <w:pPr>
              <w:spacing w:after="0"/>
              <w:rPr>
                <w:rFonts w:ascii="Tahoma" w:hAnsi="Tahoma" w:cs="Tahoma"/>
              </w:rPr>
            </w:pPr>
            <w:r w:rsidRPr="00455892">
              <w:rPr>
                <w:rFonts w:ascii="Tahoma" w:hAnsi="Tahoma" w:cs="Tahoma"/>
              </w:rPr>
              <w:t>isvs_7473</w:t>
            </w:r>
          </w:p>
        </w:tc>
        <w:tc>
          <w:tcPr>
            <w:tcW w:w="1702" w:type="dxa"/>
            <w:vAlign w:val="center"/>
          </w:tcPr>
          <w:p w14:paraId="0F797700" w14:textId="77777777" w:rsidR="00E8390F" w:rsidRPr="00455892" w:rsidRDefault="00E8390F" w:rsidP="00811B46">
            <w:pPr>
              <w:spacing w:after="0"/>
              <w:rPr>
                <w:rFonts w:ascii="Tahoma" w:hAnsi="Tahoma" w:cs="Tahoma"/>
              </w:rPr>
            </w:pPr>
            <w:r w:rsidRPr="00455892">
              <w:rPr>
                <w:rFonts w:ascii="Tahoma" w:hAnsi="Tahoma" w:cs="Tahoma"/>
              </w:rPr>
              <w:t>Lekárenský softvér WinLSS</w:t>
            </w:r>
          </w:p>
        </w:tc>
        <w:tc>
          <w:tcPr>
            <w:tcW w:w="945" w:type="dxa"/>
            <w:vAlign w:val="center"/>
          </w:tcPr>
          <w:p w14:paraId="41D6F7C4" w14:textId="77777777" w:rsidR="00E8390F" w:rsidRPr="00455892" w:rsidRDefault="00E8390F" w:rsidP="00811B46">
            <w:pPr>
              <w:spacing w:after="0"/>
              <w:rPr>
                <w:rFonts w:ascii="Tahoma" w:eastAsia="MS Gothic" w:hAnsi="Tahoma" w:cs="Tahoma"/>
              </w:rPr>
            </w:pPr>
            <w:r w:rsidRPr="00455892">
              <w:rPr>
                <w:rFonts w:ascii="Segoe UI Symbol" w:eastAsia="MS Gothic" w:hAnsi="Segoe UI Symbol" w:cs="Segoe UI Symbol"/>
              </w:rPr>
              <w:t>☐</w:t>
            </w:r>
          </w:p>
        </w:tc>
        <w:tc>
          <w:tcPr>
            <w:tcW w:w="1300" w:type="dxa"/>
            <w:vAlign w:val="center"/>
          </w:tcPr>
          <w:p w14:paraId="6EEBFFF4"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vAlign w:val="center"/>
          </w:tcPr>
          <w:p w14:paraId="6EC7271A"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Agendový</w:t>
            </w:r>
          </w:p>
        </w:tc>
        <w:tc>
          <w:tcPr>
            <w:tcW w:w="1240" w:type="dxa"/>
            <w:vAlign w:val="center"/>
          </w:tcPr>
          <w:p w14:paraId="69340D33" w14:textId="77777777" w:rsidR="00E8390F" w:rsidRPr="00461DA9" w:rsidRDefault="00E8390F" w:rsidP="00811B46">
            <w:pPr>
              <w:spacing w:after="0"/>
              <w:rPr>
                <w:rFonts w:ascii="Tahoma" w:eastAsia="Tahoma" w:hAnsi="Tahoma" w:cs="Tahoma"/>
              </w:rPr>
            </w:pPr>
          </w:p>
        </w:tc>
        <w:tc>
          <w:tcPr>
            <w:tcW w:w="1240" w:type="dxa"/>
            <w:vAlign w:val="center"/>
          </w:tcPr>
          <w:p w14:paraId="0CEB4801" w14:textId="77777777" w:rsidR="00E8390F" w:rsidRPr="00455892" w:rsidRDefault="00E8390F" w:rsidP="00811B46">
            <w:pPr>
              <w:spacing w:after="0"/>
              <w:rPr>
                <w:rFonts w:ascii="Tahoma" w:hAnsi="Tahoma" w:cs="Tahoma"/>
              </w:rPr>
            </w:pPr>
            <w:r w:rsidRPr="00455892">
              <w:rPr>
                <w:rFonts w:ascii="Tahoma" w:hAnsi="Tahoma" w:cs="Tahoma"/>
              </w:rPr>
              <w:t>Fakultná nemocnica s poliklinikou Žilina</w:t>
            </w:r>
          </w:p>
        </w:tc>
        <w:tc>
          <w:tcPr>
            <w:tcW w:w="1240" w:type="dxa"/>
            <w:vAlign w:val="center"/>
          </w:tcPr>
          <w:p w14:paraId="3936061C" w14:textId="77777777" w:rsidR="00E8390F" w:rsidRPr="00455892" w:rsidRDefault="00E8390F" w:rsidP="00811B46">
            <w:pPr>
              <w:spacing w:after="0"/>
              <w:rPr>
                <w:rFonts w:ascii="Tahoma" w:hAnsi="Tahoma" w:cs="Tahoma"/>
              </w:rPr>
            </w:pPr>
            <w:r w:rsidRPr="00455892">
              <w:rPr>
                <w:rFonts w:ascii="Tahoma" w:hAnsi="Tahoma" w:cs="Tahoma"/>
              </w:rPr>
              <w:t>Lekárenský IS (nemocníc)</w:t>
            </w:r>
          </w:p>
        </w:tc>
      </w:tr>
      <w:tr w:rsidR="00E8390F" w:rsidRPr="00461DA9" w14:paraId="213892C7" w14:textId="77777777" w:rsidTr="00811B46">
        <w:trPr>
          <w:trHeight w:val="264"/>
        </w:trPr>
        <w:tc>
          <w:tcPr>
            <w:tcW w:w="1129" w:type="dxa"/>
            <w:vAlign w:val="center"/>
          </w:tcPr>
          <w:p w14:paraId="40AE4D73" w14:textId="77777777" w:rsidR="00E8390F" w:rsidRPr="00455892" w:rsidRDefault="00E8390F" w:rsidP="00811B46">
            <w:pPr>
              <w:spacing w:after="0"/>
              <w:rPr>
                <w:rFonts w:ascii="Tahoma" w:hAnsi="Tahoma" w:cs="Tahoma"/>
              </w:rPr>
            </w:pPr>
            <w:r w:rsidRPr="00455892">
              <w:rPr>
                <w:rFonts w:ascii="Tahoma" w:hAnsi="Tahoma" w:cs="Tahoma"/>
              </w:rPr>
              <w:t>isvs_7407</w:t>
            </w:r>
          </w:p>
        </w:tc>
        <w:tc>
          <w:tcPr>
            <w:tcW w:w="1702" w:type="dxa"/>
            <w:vAlign w:val="center"/>
          </w:tcPr>
          <w:p w14:paraId="79DE185B" w14:textId="77777777" w:rsidR="00E8390F" w:rsidRPr="00455892" w:rsidRDefault="00E8390F" w:rsidP="00811B46">
            <w:pPr>
              <w:spacing w:after="0"/>
              <w:rPr>
                <w:rFonts w:ascii="Tahoma" w:hAnsi="Tahoma" w:cs="Tahoma"/>
              </w:rPr>
            </w:pPr>
            <w:r w:rsidRPr="00455892">
              <w:rPr>
                <w:rFonts w:ascii="Tahoma" w:hAnsi="Tahoma" w:cs="Tahoma"/>
              </w:rPr>
              <w:t>Nemocničný informačný systém Stapro Medea</w:t>
            </w:r>
          </w:p>
        </w:tc>
        <w:tc>
          <w:tcPr>
            <w:tcW w:w="945" w:type="dxa"/>
            <w:vAlign w:val="center"/>
          </w:tcPr>
          <w:p w14:paraId="58594442" w14:textId="77777777" w:rsidR="00E8390F" w:rsidRPr="00455892" w:rsidRDefault="00E8390F" w:rsidP="00811B46">
            <w:pPr>
              <w:spacing w:after="0"/>
              <w:rPr>
                <w:rFonts w:ascii="Tahoma" w:eastAsia="MS Gothic" w:hAnsi="Tahoma" w:cs="Tahoma"/>
              </w:rPr>
            </w:pPr>
            <w:r w:rsidRPr="00455892">
              <w:rPr>
                <w:rFonts w:ascii="Segoe UI Symbol" w:eastAsia="MS Gothic" w:hAnsi="Segoe UI Symbol" w:cs="Segoe UI Symbol"/>
              </w:rPr>
              <w:t>☐</w:t>
            </w:r>
          </w:p>
        </w:tc>
        <w:tc>
          <w:tcPr>
            <w:tcW w:w="1300" w:type="dxa"/>
            <w:vAlign w:val="center"/>
          </w:tcPr>
          <w:p w14:paraId="739C72B6"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vAlign w:val="center"/>
          </w:tcPr>
          <w:p w14:paraId="53E9AF0B"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Agendový</w:t>
            </w:r>
          </w:p>
        </w:tc>
        <w:tc>
          <w:tcPr>
            <w:tcW w:w="1240" w:type="dxa"/>
            <w:vAlign w:val="center"/>
          </w:tcPr>
          <w:p w14:paraId="46ED2DCF" w14:textId="77777777" w:rsidR="00E8390F" w:rsidRPr="00461DA9" w:rsidRDefault="00E8390F" w:rsidP="00811B46">
            <w:pPr>
              <w:spacing w:after="0"/>
              <w:rPr>
                <w:rFonts w:ascii="Tahoma" w:eastAsia="Tahoma" w:hAnsi="Tahoma" w:cs="Tahoma"/>
              </w:rPr>
            </w:pPr>
          </w:p>
        </w:tc>
        <w:tc>
          <w:tcPr>
            <w:tcW w:w="1240" w:type="dxa"/>
            <w:vAlign w:val="center"/>
          </w:tcPr>
          <w:p w14:paraId="14033EDC" w14:textId="77777777" w:rsidR="00E8390F" w:rsidRPr="00626080" w:rsidRDefault="00E8390F" w:rsidP="00811B46">
            <w:pPr>
              <w:spacing w:after="0"/>
              <w:rPr>
                <w:rFonts w:ascii="Tahoma" w:hAnsi="Tahoma" w:cs="Tahoma"/>
              </w:rPr>
            </w:pPr>
            <w:r w:rsidRPr="00626080">
              <w:rPr>
                <w:rFonts w:ascii="Tahoma" w:hAnsi="Tahoma" w:cs="Tahoma"/>
              </w:rPr>
              <w:t>Fakultná nemocnica s poliklinikou Žilina</w:t>
            </w:r>
          </w:p>
        </w:tc>
        <w:tc>
          <w:tcPr>
            <w:tcW w:w="1240" w:type="dxa"/>
            <w:vAlign w:val="center"/>
          </w:tcPr>
          <w:p w14:paraId="5B8F3D89" w14:textId="77777777" w:rsidR="00E8390F" w:rsidRPr="00626080" w:rsidRDefault="00E8390F" w:rsidP="00811B46">
            <w:pPr>
              <w:spacing w:after="0"/>
              <w:rPr>
                <w:rFonts w:ascii="Tahoma" w:hAnsi="Tahoma" w:cs="Tahoma"/>
              </w:rPr>
            </w:pPr>
            <w:r w:rsidRPr="00626080">
              <w:rPr>
                <w:rFonts w:ascii="Tahoma" w:hAnsi="Tahoma" w:cs="Tahoma"/>
              </w:rPr>
              <w:t>NIS</w:t>
            </w:r>
          </w:p>
        </w:tc>
      </w:tr>
      <w:tr w:rsidR="00E8390F" w:rsidRPr="00461DA9" w14:paraId="6350B2AA" w14:textId="77777777" w:rsidTr="00811B46">
        <w:trPr>
          <w:trHeight w:val="264"/>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63A640" w14:textId="77777777" w:rsidR="00E8390F" w:rsidRPr="00626080" w:rsidRDefault="00E8390F" w:rsidP="00811B46">
            <w:pPr>
              <w:spacing w:after="0"/>
              <w:rPr>
                <w:rFonts w:ascii="Tahoma" w:hAnsi="Tahoma" w:cs="Tahoma"/>
              </w:rPr>
            </w:pPr>
            <w:r w:rsidRPr="00626080">
              <w:rPr>
                <w:rFonts w:ascii="Tahoma" w:hAnsi="Tahoma" w:cs="Tahoma"/>
              </w:rPr>
              <w:t> isvs_6705</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EDA372" w14:textId="77777777" w:rsidR="00E8390F" w:rsidRPr="00626080" w:rsidRDefault="00E8390F" w:rsidP="00811B46">
            <w:pPr>
              <w:spacing w:after="0"/>
              <w:rPr>
                <w:rFonts w:ascii="Tahoma" w:hAnsi="Tahoma" w:cs="Tahoma"/>
              </w:rPr>
            </w:pPr>
            <w:r w:rsidRPr="00626080">
              <w:rPr>
                <w:rFonts w:ascii="Tahoma" w:hAnsi="Tahoma" w:cs="Tahoma"/>
              </w:rPr>
              <w:t>VEMA</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A3F6C0" w14:textId="77777777" w:rsidR="00E8390F" w:rsidRPr="00626080" w:rsidRDefault="00E8390F" w:rsidP="00811B46">
            <w:pPr>
              <w:spacing w:after="0"/>
              <w:rPr>
                <w:rFonts w:ascii="Tahoma" w:eastAsia="MS Gothic" w:hAnsi="Tahoma" w:cs="Tahoma"/>
              </w:rPr>
            </w:pPr>
            <w:r w:rsidRPr="00626080">
              <w:rPr>
                <w:rFonts w:ascii="Segoe UI Symbol" w:eastAsia="MS Gothic" w:hAnsi="Segoe UI Symbol" w:cs="Segoe UI Symbol"/>
              </w:rPr>
              <w:t>☐</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3DEF48"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11543A"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D92252" w14:textId="77777777" w:rsidR="00E8390F" w:rsidRPr="00461DA9" w:rsidRDefault="00E8390F" w:rsidP="00811B46">
            <w:pPr>
              <w:spacing w:after="0"/>
              <w:rPr>
                <w:rFonts w:ascii="Tahoma" w:eastAsia="Tahoma" w:hAnsi="Tahoma" w:cs="Tahoma"/>
              </w:rPr>
            </w:pP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0650D2" w14:textId="77777777" w:rsidR="00E8390F" w:rsidRPr="00626080" w:rsidRDefault="00E8390F" w:rsidP="00811B46">
            <w:pPr>
              <w:spacing w:after="0"/>
              <w:rPr>
                <w:rFonts w:ascii="Tahoma" w:hAnsi="Tahoma" w:cs="Tahoma"/>
              </w:rPr>
            </w:pPr>
            <w:r w:rsidRPr="00626080">
              <w:rPr>
                <w:rFonts w:ascii="Tahoma" w:hAnsi="Tahoma" w:cs="Tahoma"/>
              </w:rPr>
              <w:t>Detská fakultná nemocnica Košice</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57687E" w14:textId="77777777" w:rsidR="00E8390F" w:rsidRPr="00626080" w:rsidRDefault="00E8390F" w:rsidP="00811B46">
            <w:pPr>
              <w:spacing w:after="0"/>
              <w:rPr>
                <w:rFonts w:ascii="Tahoma" w:hAnsi="Tahoma" w:cs="Tahoma"/>
              </w:rPr>
            </w:pPr>
            <w:r w:rsidRPr="00461DA9">
              <w:rPr>
                <w:rFonts w:ascii="Tahoma" w:eastAsia="Tahoma" w:hAnsi="Tahoma" w:cs="Tahoma"/>
              </w:rPr>
              <w:t>ERP (nemocníc)</w:t>
            </w:r>
          </w:p>
        </w:tc>
      </w:tr>
      <w:tr w:rsidR="00E8390F" w:rsidRPr="00461DA9" w14:paraId="5CA43090" w14:textId="77777777" w:rsidTr="00811B46">
        <w:trPr>
          <w:trHeight w:val="264"/>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E31E91" w14:textId="77777777" w:rsidR="00E8390F" w:rsidRPr="00626080" w:rsidRDefault="00E8390F" w:rsidP="00811B46">
            <w:pPr>
              <w:spacing w:after="0"/>
              <w:rPr>
                <w:rFonts w:ascii="Tahoma" w:hAnsi="Tahoma" w:cs="Tahoma"/>
              </w:rPr>
            </w:pPr>
            <w:r w:rsidRPr="00626080">
              <w:rPr>
                <w:rFonts w:ascii="Tahoma" w:hAnsi="Tahoma" w:cs="Tahoma"/>
              </w:rPr>
              <w:t>isvs_6707</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186F5B" w14:textId="77777777" w:rsidR="00E8390F" w:rsidRPr="00626080" w:rsidRDefault="00E8390F" w:rsidP="00811B46">
            <w:pPr>
              <w:spacing w:after="0"/>
              <w:rPr>
                <w:rFonts w:ascii="Tahoma" w:hAnsi="Tahoma" w:cs="Tahoma"/>
              </w:rPr>
            </w:pPr>
            <w:r w:rsidRPr="00626080">
              <w:rPr>
                <w:rFonts w:ascii="Tahoma" w:hAnsi="Tahoma" w:cs="Tahoma"/>
              </w:rPr>
              <w:t>EMA - softvér na evidenciu majetku</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749EE6" w14:textId="77777777" w:rsidR="00E8390F" w:rsidRPr="00626080" w:rsidRDefault="00E8390F" w:rsidP="00811B46">
            <w:pPr>
              <w:spacing w:after="0"/>
              <w:rPr>
                <w:rFonts w:ascii="Tahoma" w:eastAsia="MS Gothic" w:hAnsi="Tahoma" w:cs="Tahoma"/>
              </w:rPr>
            </w:pPr>
            <w:r w:rsidRPr="00626080">
              <w:rPr>
                <w:rFonts w:ascii="Segoe UI Symbol" w:eastAsia="MS Gothic" w:hAnsi="Segoe UI Symbol" w:cs="Segoe UI Symbol"/>
              </w:rPr>
              <w:t>☐</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0090CE"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C011F7"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7E167B" w14:textId="77777777" w:rsidR="00E8390F" w:rsidRPr="00461DA9" w:rsidRDefault="00E8390F" w:rsidP="00811B46">
            <w:pPr>
              <w:spacing w:after="0"/>
              <w:rPr>
                <w:rFonts w:ascii="Tahoma" w:eastAsia="Tahoma" w:hAnsi="Tahoma" w:cs="Tahoma"/>
              </w:rPr>
            </w:pP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316025" w14:textId="77777777" w:rsidR="00E8390F" w:rsidRPr="00626080" w:rsidRDefault="00E8390F" w:rsidP="00811B46">
            <w:pPr>
              <w:spacing w:after="0"/>
              <w:rPr>
                <w:rFonts w:ascii="Tahoma" w:hAnsi="Tahoma" w:cs="Tahoma"/>
              </w:rPr>
            </w:pPr>
            <w:r w:rsidRPr="00626080">
              <w:rPr>
                <w:rFonts w:ascii="Tahoma" w:hAnsi="Tahoma" w:cs="Tahoma"/>
              </w:rPr>
              <w:t>Detská fakultná nemocnica Košice</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426833" w14:textId="77777777" w:rsidR="00E8390F" w:rsidRPr="00626080" w:rsidRDefault="00E8390F" w:rsidP="00811B46">
            <w:pPr>
              <w:spacing w:after="0"/>
              <w:rPr>
                <w:rFonts w:ascii="Tahoma" w:hAnsi="Tahoma" w:cs="Tahoma"/>
              </w:rPr>
            </w:pPr>
            <w:r w:rsidRPr="00461DA9">
              <w:rPr>
                <w:rFonts w:ascii="Tahoma" w:eastAsia="Tahoma" w:hAnsi="Tahoma" w:cs="Tahoma"/>
              </w:rPr>
              <w:t>ERP (nemocníc)</w:t>
            </w:r>
          </w:p>
        </w:tc>
      </w:tr>
      <w:tr w:rsidR="00E8390F" w:rsidRPr="00461DA9" w14:paraId="6BCD123A" w14:textId="77777777" w:rsidTr="00811B46">
        <w:trPr>
          <w:trHeight w:val="264"/>
        </w:trPr>
        <w:tc>
          <w:tcPr>
            <w:tcW w:w="1129" w:type="dxa"/>
            <w:vAlign w:val="center"/>
          </w:tcPr>
          <w:p w14:paraId="21E7DB75" w14:textId="77777777" w:rsidR="00E8390F" w:rsidRPr="00626080" w:rsidRDefault="00E8390F" w:rsidP="00811B46">
            <w:pPr>
              <w:spacing w:after="0"/>
              <w:rPr>
                <w:rFonts w:ascii="Tahoma" w:hAnsi="Tahoma" w:cs="Tahoma"/>
              </w:rPr>
            </w:pPr>
            <w:r w:rsidRPr="00626080">
              <w:rPr>
                <w:rFonts w:ascii="Tahoma" w:hAnsi="Tahoma" w:cs="Tahoma"/>
              </w:rPr>
              <w:lastRenderedPageBreak/>
              <w:t>isvs_11602</w:t>
            </w:r>
          </w:p>
        </w:tc>
        <w:tc>
          <w:tcPr>
            <w:tcW w:w="1702" w:type="dxa"/>
            <w:vAlign w:val="center"/>
          </w:tcPr>
          <w:p w14:paraId="56DAD47F" w14:textId="77777777" w:rsidR="00E8390F" w:rsidRPr="00626080" w:rsidRDefault="00E8390F" w:rsidP="00811B46">
            <w:pPr>
              <w:spacing w:after="0"/>
              <w:rPr>
                <w:rFonts w:ascii="Tahoma" w:hAnsi="Tahoma" w:cs="Tahoma"/>
              </w:rPr>
            </w:pPr>
            <w:r w:rsidRPr="00626080">
              <w:rPr>
                <w:rFonts w:ascii="Tahoma" w:hAnsi="Tahoma" w:cs="Tahoma"/>
              </w:rPr>
              <w:t>ERP - Microsoft Dynamics 365 Business Central</w:t>
            </w:r>
          </w:p>
        </w:tc>
        <w:tc>
          <w:tcPr>
            <w:tcW w:w="945" w:type="dxa"/>
            <w:vAlign w:val="center"/>
          </w:tcPr>
          <w:p w14:paraId="2416E06F" w14:textId="77777777" w:rsidR="00E8390F" w:rsidRPr="00626080" w:rsidRDefault="00E8390F" w:rsidP="00811B46">
            <w:pPr>
              <w:spacing w:after="0"/>
              <w:rPr>
                <w:rFonts w:ascii="Tahoma" w:eastAsia="MS Gothic" w:hAnsi="Tahoma" w:cs="Tahoma"/>
              </w:rPr>
            </w:pPr>
            <w:r w:rsidRPr="00626080">
              <w:rPr>
                <w:rFonts w:ascii="Segoe UI Symbol" w:eastAsia="MS Gothic" w:hAnsi="Segoe UI Symbol" w:cs="Segoe UI Symbol"/>
              </w:rPr>
              <w:t>☐</w:t>
            </w:r>
          </w:p>
        </w:tc>
        <w:tc>
          <w:tcPr>
            <w:tcW w:w="1300" w:type="dxa"/>
            <w:vAlign w:val="center"/>
          </w:tcPr>
          <w:p w14:paraId="1CACC311"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vAlign w:val="center"/>
          </w:tcPr>
          <w:p w14:paraId="2AC41441"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240" w:type="dxa"/>
            <w:vAlign w:val="center"/>
          </w:tcPr>
          <w:p w14:paraId="3F49DA7B" w14:textId="77777777" w:rsidR="00E8390F" w:rsidRPr="00461DA9" w:rsidRDefault="00E8390F" w:rsidP="00811B46">
            <w:pPr>
              <w:spacing w:after="0"/>
              <w:rPr>
                <w:rFonts w:ascii="Tahoma" w:eastAsia="Tahoma" w:hAnsi="Tahoma" w:cs="Tahoma"/>
              </w:rPr>
            </w:pPr>
          </w:p>
        </w:tc>
        <w:tc>
          <w:tcPr>
            <w:tcW w:w="1240" w:type="dxa"/>
            <w:vAlign w:val="center"/>
          </w:tcPr>
          <w:p w14:paraId="0F4F647F" w14:textId="77777777" w:rsidR="00E8390F" w:rsidRPr="00626080" w:rsidRDefault="00E8390F" w:rsidP="00811B46">
            <w:pPr>
              <w:spacing w:after="0"/>
              <w:rPr>
                <w:rFonts w:ascii="Tahoma" w:hAnsi="Tahoma" w:cs="Tahoma"/>
              </w:rPr>
            </w:pPr>
            <w:r w:rsidRPr="00626080">
              <w:rPr>
                <w:rFonts w:ascii="Tahoma" w:hAnsi="Tahoma" w:cs="Tahoma"/>
              </w:rPr>
              <w:t>Detská fakultná nemocnica Košice</w:t>
            </w:r>
          </w:p>
        </w:tc>
        <w:tc>
          <w:tcPr>
            <w:tcW w:w="1240" w:type="dxa"/>
            <w:vAlign w:val="center"/>
          </w:tcPr>
          <w:p w14:paraId="73CF1E5F" w14:textId="77777777" w:rsidR="00E8390F" w:rsidRPr="00626080" w:rsidRDefault="00E8390F" w:rsidP="00811B46">
            <w:pPr>
              <w:spacing w:after="0"/>
              <w:rPr>
                <w:rFonts w:ascii="Tahoma" w:hAnsi="Tahoma" w:cs="Tahoma"/>
              </w:rPr>
            </w:pPr>
            <w:r w:rsidRPr="00461DA9">
              <w:rPr>
                <w:rFonts w:ascii="Tahoma" w:eastAsia="Tahoma" w:hAnsi="Tahoma" w:cs="Tahoma"/>
              </w:rPr>
              <w:t>ERP (nemocníc)</w:t>
            </w:r>
          </w:p>
        </w:tc>
      </w:tr>
      <w:tr w:rsidR="00E8390F" w:rsidRPr="00461DA9" w14:paraId="7D2BA187" w14:textId="77777777" w:rsidTr="00811B46">
        <w:trPr>
          <w:trHeight w:val="264"/>
        </w:trPr>
        <w:tc>
          <w:tcPr>
            <w:tcW w:w="1129" w:type="dxa"/>
            <w:vAlign w:val="center"/>
          </w:tcPr>
          <w:p w14:paraId="354134AE" w14:textId="77777777" w:rsidR="00E8390F" w:rsidRPr="00626080" w:rsidRDefault="00E8390F" w:rsidP="00811B46">
            <w:pPr>
              <w:spacing w:after="0"/>
              <w:rPr>
                <w:rFonts w:ascii="Tahoma" w:hAnsi="Tahoma" w:cs="Tahoma"/>
              </w:rPr>
            </w:pPr>
            <w:r w:rsidRPr="00626080">
              <w:rPr>
                <w:rFonts w:ascii="Tahoma" w:hAnsi="Tahoma" w:cs="Tahoma"/>
              </w:rPr>
              <w:t>isvs_6887</w:t>
            </w:r>
          </w:p>
        </w:tc>
        <w:tc>
          <w:tcPr>
            <w:tcW w:w="1702" w:type="dxa"/>
            <w:vAlign w:val="center"/>
          </w:tcPr>
          <w:p w14:paraId="218EC98F" w14:textId="77777777" w:rsidR="00E8390F" w:rsidRPr="00626080" w:rsidRDefault="00E8390F" w:rsidP="00811B46">
            <w:pPr>
              <w:spacing w:after="0"/>
              <w:rPr>
                <w:rFonts w:ascii="Tahoma" w:hAnsi="Tahoma" w:cs="Tahoma"/>
              </w:rPr>
            </w:pPr>
            <w:r w:rsidRPr="00626080">
              <w:rPr>
                <w:rFonts w:ascii="Tahoma" w:hAnsi="Tahoma" w:cs="Tahoma"/>
              </w:rPr>
              <w:t>WinLSS</w:t>
            </w:r>
          </w:p>
        </w:tc>
        <w:tc>
          <w:tcPr>
            <w:tcW w:w="945" w:type="dxa"/>
            <w:vAlign w:val="center"/>
          </w:tcPr>
          <w:p w14:paraId="7DD73E53" w14:textId="77777777" w:rsidR="00E8390F" w:rsidRPr="00626080" w:rsidRDefault="00E8390F" w:rsidP="00811B46">
            <w:pPr>
              <w:spacing w:after="0"/>
              <w:rPr>
                <w:rFonts w:ascii="Tahoma" w:eastAsia="MS Gothic" w:hAnsi="Tahoma" w:cs="Tahoma"/>
              </w:rPr>
            </w:pPr>
            <w:r w:rsidRPr="00626080">
              <w:rPr>
                <w:rFonts w:ascii="Segoe UI Symbol" w:eastAsia="MS Gothic" w:hAnsi="Segoe UI Symbol" w:cs="Segoe UI Symbol"/>
              </w:rPr>
              <w:t>☐</w:t>
            </w:r>
          </w:p>
        </w:tc>
        <w:tc>
          <w:tcPr>
            <w:tcW w:w="1300" w:type="dxa"/>
            <w:vAlign w:val="center"/>
          </w:tcPr>
          <w:p w14:paraId="457EEC04"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vAlign w:val="center"/>
          </w:tcPr>
          <w:p w14:paraId="313124A7"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Agendový</w:t>
            </w:r>
          </w:p>
        </w:tc>
        <w:tc>
          <w:tcPr>
            <w:tcW w:w="1240" w:type="dxa"/>
            <w:vAlign w:val="center"/>
          </w:tcPr>
          <w:p w14:paraId="4557F448" w14:textId="77777777" w:rsidR="00E8390F" w:rsidRPr="00461DA9" w:rsidRDefault="00E8390F" w:rsidP="00811B46">
            <w:pPr>
              <w:spacing w:after="0"/>
              <w:rPr>
                <w:rFonts w:ascii="Tahoma" w:eastAsia="Tahoma" w:hAnsi="Tahoma" w:cs="Tahoma"/>
              </w:rPr>
            </w:pPr>
          </w:p>
        </w:tc>
        <w:tc>
          <w:tcPr>
            <w:tcW w:w="1240" w:type="dxa"/>
            <w:vAlign w:val="center"/>
          </w:tcPr>
          <w:p w14:paraId="5A435149" w14:textId="77777777" w:rsidR="00E8390F" w:rsidRPr="00626080" w:rsidRDefault="00E8390F" w:rsidP="00811B46">
            <w:pPr>
              <w:spacing w:after="0"/>
              <w:rPr>
                <w:rFonts w:ascii="Tahoma" w:hAnsi="Tahoma" w:cs="Tahoma"/>
              </w:rPr>
            </w:pPr>
            <w:r w:rsidRPr="00626080">
              <w:rPr>
                <w:rFonts w:ascii="Tahoma" w:hAnsi="Tahoma" w:cs="Tahoma"/>
              </w:rPr>
              <w:t>Detská fakultná nemocnica Košice</w:t>
            </w:r>
          </w:p>
        </w:tc>
        <w:tc>
          <w:tcPr>
            <w:tcW w:w="1240" w:type="dxa"/>
            <w:vAlign w:val="center"/>
          </w:tcPr>
          <w:p w14:paraId="63924345" w14:textId="77777777" w:rsidR="00E8390F" w:rsidRPr="00626080" w:rsidRDefault="00E8390F" w:rsidP="00811B46">
            <w:pPr>
              <w:spacing w:after="0"/>
              <w:rPr>
                <w:rFonts w:ascii="Tahoma" w:hAnsi="Tahoma" w:cs="Tahoma"/>
              </w:rPr>
            </w:pPr>
            <w:r w:rsidRPr="00626080">
              <w:rPr>
                <w:rFonts w:ascii="Tahoma" w:hAnsi="Tahoma" w:cs="Tahoma"/>
              </w:rPr>
              <w:t>Lekárenský IS (nemocníc)</w:t>
            </w:r>
          </w:p>
        </w:tc>
      </w:tr>
      <w:tr w:rsidR="00E8390F" w:rsidRPr="00461DA9" w14:paraId="53D8DB8C" w14:textId="77777777" w:rsidTr="00811B46">
        <w:trPr>
          <w:trHeight w:val="264"/>
        </w:trPr>
        <w:tc>
          <w:tcPr>
            <w:tcW w:w="1129" w:type="dxa"/>
            <w:vAlign w:val="center"/>
          </w:tcPr>
          <w:p w14:paraId="0DE0B4BA" w14:textId="77777777" w:rsidR="00E8390F" w:rsidRPr="00626080" w:rsidRDefault="00E8390F" w:rsidP="00811B46">
            <w:pPr>
              <w:spacing w:after="0"/>
              <w:rPr>
                <w:rFonts w:ascii="Tahoma" w:hAnsi="Tahoma" w:cs="Tahoma"/>
              </w:rPr>
            </w:pPr>
            <w:r w:rsidRPr="00626080">
              <w:rPr>
                <w:rFonts w:ascii="Tahoma" w:hAnsi="Tahoma" w:cs="Tahoma"/>
              </w:rPr>
              <w:t>isvs_6683</w:t>
            </w:r>
          </w:p>
          <w:p w14:paraId="008200A4" w14:textId="77777777" w:rsidR="00E8390F" w:rsidRPr="00626080" w:rsidRDefault="00E8390F" w:rsidP="00811B46">
            <w:pPr>
              <w:spacing w:after="0"/>
              <w:rPr>
                <w:rFonts w:ascii="Tahoma" w:hAnsi="Tahoma" w:cs="Tahoma"/>
              </w:rPr>
            </w:pPr>
          </w:p>
        </w:tc>
        <w:tc>
          <w:tcPr>
            <w:tcW w:w="1702" w:type="dxa"/>
            <w:vAlign w:val="center"/>
          </w:tcPr>
          <w:p w14:paraId="165F487B" w14:textId="77777777" w:rsidR="00E8390F" w:rsidRPr="00626080" w:rsidRDefault="00E8390F" w:rsidP="00811B46">
            <w:pPr>
              <w:spacing w:after="0"/>
              <w:rPr>
                <w:rFonts w:ascii="Tahoma" w:hAnsi="Tahoma" w:cs="Tahoma"/>
              </w:rPr>
            </w:pPr>
            <w:r w:rsidRPr="00626080">
              <w:rPr>
                <w:rFonts w:ascii="Tahoma" w:hAnsi="Tahoma" w:cs="Tahoma"/>
              </w:rPr>
              <w:t>Komplexný nemocničný informačný systém</w:t>
            </w:r>
          </w:p>
        </w:tc>
        <w:tc>
          <w:tcPr>
            <w:tcW w:w="945" w:type="dxa"/>
            <w:vAlign w:val="center"/>
          </w:tcPr>
          <w:p w14:paraId="606C534D" w14:textId="77777777" w:rsidR="00E8390F" w:rsidRPr="00626080" w:rsidRDefault="00E8390F" w:rsidP="00811B46">
            <w:pPr>
              <w:spacing w:after="0"/>
              <w:rPr>
                <w:rFonts w:ascii="Tahoma" w:eastAsia="MS Gothic" w:hAnsi="Tahoma" w:cs="Tahoma"/>
              </w:rPr>
            </w:pPr>
            <w:r w:rsidRPr="00626080">
              <w:rPr>
                <w:rFonts w:ascii="Segoe UI Symbol" w:eastAsia="MS Gothic" w:hAnsi="Segoe UI Symbol" w:cs="Segoe UI Symbol"/>
              </w:rPr>
              <w:t>☐</w:t>
            </w:r>
          </w:p>
        </w:tc>
        <w:tc>
          <w:tcPr>
            <w:tcW w:w="1300" w:type="dxa"/>
            <w:vAlign w:val="center"/>
          </w:tcPr>
          <w:p w14:paraId="36C4944A"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vAlign w:val="center"/>
          </w:tcPr>
          <w:p w14:paraId="2E79BED7"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Agendový</w:t>
            </w:r>
          </w:p>
        </w:tc>
        <w:tc>
          <w:tcPr>
            <w:tcW w:w="1240" w:type="dxa"/>
            <w:vAlign w:val="center"/>
          </w:tcPr>
          <w:p w14:paraId="0F9AFD6C" w14:textId="77777777" w:rsidR="00E8390F" w:rsidRPr="00461DA9" w:rsidRDefault="00E8390F" w:rsidP="00811B46">
            <w:pPr>
              <w:spacing w:after="0"/>
              <w:rPr>
                <w:rFonts w:ascii="Tahoma" w:eastAsia="Tahoma" w:hAnsi="Tahoma" w:cs="Tahoma"/>
              </w:rPr>
            </w:pPr>
          </w:p>
        </w:tc>
        <w:tc>
          <w:tcPr>
            <w:tcW w:w="1240" w:type="dxa"/>
            <w:vAlign w:val="center"/>
          </w:tcPr>
          <w:p w14:paraId="47F8DE5E" w14:textId="77777777" w:rsidR="00E8390F" w:rsidRPr="00626080" w:rsidRDefault="00E8390F" w:rsidP="00811B46">
            <w:pPr>
              <w:spacing w:after="0"/>
              <w:rPr>
                <w:rFonts w:ascii="Tahoma" w:hAnsi="Tahoma" w:cs="Tahoma"/>
              </w:rPr>
            </w:pPr>
            <w:r w:rsidRPr="00626080">
              <w:rPr>
                <w:rFonts w:ascii="Tahoma" w:hAnsi="Tahoma" w:cs="Tahoma"/>
              </w:rPr>
              <w:t>Detská fakultná nemocnica Košice</w:t>
            </w:r>
          </w:p>
        </w:tc>
        <w:tc>
          <w:tcPr>
            <w:tcW w:w="1240" w:type="dxa"/>
            <w:vAlign w:val="center"/>
          </w:tcPr>
          <w:p w14:paraId="31779697" w14:textId="77777777" w:rsidR="00E8390F" w:rsidRPr="00626080" w:rsidRDefault="00E8390F" w:rsidP="00811B46">
            <w:pPr>
              <w:spacing w:after="0"/>
              <w:rPr>
                <w:rFonts w:ascii="Tahoma" w:hAnsi="Tahoma" w:cs="Tahoma"/>
              </w:rPr>
            </w:pPr>
            <w:r w:rsidRPr="00626080">
              <w:rPr>
                <w:rFonts w:ascii="Tahoma" w:hAnsi="Tahoma" w:cs="Tahoma"/>
              </w:rPr>
              <w:t>NIS</w:t>
            </w:r>
          </w:p>
        </w:tc>
      </w:tr>
      <w:tr w:rsidR="00E8390F" w:rsidRPr="00461DA9" w14:paraId="11FFB9B3" w14:textId="77777777" w:rsidTr="00811B46">
        <w:trPr>
          <w:trHeight w:val="264"/>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6B68A5" w14:textId="77777777" w:rsidR="00E8390F" w:rsidRPr="00626080" w:rsidRDefault="00E8390F" w:rsidP="00811B46">
            <w:pPr>
              <w:spacing w:after="0"/>
              <w:rPr>
                <w:rFonts w:ascii="Tahoma" w:hAnsi="Tahoma" w:cs="Tahoma"/>
              </w:rPr>
            </w:pPr>
            <w:r w:rsidRPr="00626080">
              <w:rPr>
                <w:rFonts w:ascii="Tahoma" w:hAnsi="Tahoma" w:cs="Tahoma"/>
              </w:rPr>
              <w:t>isvs_10582</w:t>
            </w:r>
          </w:p>
          <w:p w14:paraId="509A532A" w14:textId="77777777" w:rsidR="00E8390F" w:rsidRPr="00626080" w:rsidRDefault="00E8390F" w:rsidP="00811B46">
            <w:pPr>
              <w:spacing w:after="0"/>
              <w:rPr>
                <w:rFonts w:ascii="Tahoma" w:hAnsi="Tahoma" w:cs="Tahoma"/>
              </w:rPr>
            </w:pP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754833" w14:textId="77777777" w:rsidR="00E8390F" w:rsidRPr="00626080" w:rsidRDefault="00E8390F" w:rsidP="00811B46">
            <w:pPr>
              <w:spacing w:after="0"/>
              <w:rPr>
                <w:rFonts w:ascii="Tahoma" w:hAnsi="Tahoma" w:cs="Tahoma"/>
              </w:rPr>
            </w:pPr>
            <w:r w:rsidRPr="00626080">
              <w:rPr>
                <w:rFonts w:ascii="Tahoma" w:hAnsi="Tahoma" w:cs="Tahoma"/>
              </w:rPr>
              <w:t>HR modul</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5FB37A" w14:textId="77777777" w:rsidR="00E8390F" w:rsidRPr="00626080" w:rsidRDefault="00E8390F" w:rsidP="00811B46">
            <w:pPr>
              <w:spacing w:after="0"/>
              <w:rPr>
                <w:rFonts w:ascii="Tahoma" w:eastAsia="MS Gothic" w:hAnsi="Tahoma" w:cs="Tahoma"/>
              </w:rPr>
            </w:pPr>
            <w:r w:rsidRPr="00626080">
              <w:rPr>
                <w:rFonts w:ascii="Segoe UI Symbol" w:eastAsia="MS Gothic" w:hAnsi="Segoe UI Symbol" w:cs="Segoe UI Symbol"/>
              </w:rPr>
              <w:t>☐</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753F31"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05F59F"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AC9ECA" w14:textId="77777777" w:rsidR="00E8390F" w:rsidRPr="00461DA9" w:rsidRDefault="00E8390F" w:rsidP="00811B46">
            <w:pPr>
              <w:spacing w:after="0"/>
              <w:rPr>
                <w:rFonts w:ascii="Tahoma" w:eastAsia="Tahoma" w:hAnsi="Tahoma" w:cs="Tahoma"/>
              </w:rPr>
            </w:pP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5496E8" w14:textId="77777777" w:rsidR="00E8390F" w:rsidRPr="00626080" w:rsidRDefault="00E8390F" w:rsidP="00811B46">
            <w:pPr>
              <w:spacing w:after="0"/>
              <w:rPr>
                <w:rFonts w:ascii="Tahoma" w:hAnsi="Tahoma" w:cs="Tahoma"/>
              </w:rPr>
            </w:pPr>
            <w:r w:rsidRPr="00626080">
              <w:rPr>
                <w:rFonts w:ascii="Tahoma" w:hAnsi="Tahoma" w:cs="Tahoma"/>
              </w:rPr>
              <w:t>Detská fakultná nemocnica s poliklinikou Banská Bystrica</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2E0EEF" w14:textId="77777777" w:rsidR="00E8390F" w:rsidRPr="00626080" w:rsidRDefault="00E8390F" w:rsidP="00811B46">
            <w:pPr>
              <w:spacing w:after="0"/>
              <w:rPr>
                <w:rFonts w:ascii="Tahoma" w:hAnsi="Tahoma" w:cs="Tahoma"/>
              </w:rPr>
            </w:pPr>
            <w:r w:rsidRPr="00461DA9">
              <w:rPr>
                <w:rFonts w:ascii="Tahoma" w:eastAsia="Tahoma" w:hAnsi="Tahoma" w:cs="Tahoma"/>
              </w:rPr>
              <w:t>ERP (nemocníc)</w:t>
            </w:r>
          </w:p>
        </w:tc>
      </w:tr>
      <w:tr w:rsidR="00E8390F" w:rsidRPr="00461DA9" w14:paraId="6C590F78" w14:textId="77777777" w:rsidTr="00811B46">
        <w:trPr>
          <w:trHeight w:val="264"/>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83B776" w14:textId="77777777" w:rsidR="00E8390F" w:rsidRPr="00626080" w:rsidRDefault="00E8390F" w:rsidP="00811B46">
            <w:pPr>
              <w:spacing w:after="0"/>
              <w:rPr>
                <w:rFonts w:ascii="Tahoma" w:hAnsi="Tahoma" w:cs="Tahoma"/>
              </w:rPr>
            </w:pPr>
            <w:r w:rsidRPr="00626080">
              <w:rPr>
                <w:rFonts w:ascii="Tahoma" w:hAnsi="Tahoma" w:cs="Tahoma"/>
              </w:rPr>
              <w:t>isvs_10583</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21DC85" w14:textId="77777777" w:rsidR="00E8390F" w:rsidRPr="00626080" w:rsidRDefault="00E8390F" w:rsidP="00811B46">
            <w:pPr>
              <w:spacing w:after="0"/>
              <w:rPr>
                <w:rFonts w:ascii="Tahoma" w:hAnsi="Tahoma" w:cs="Tahoma"/>
              </w:rPr>
            </w:pPr>
            <w:r w:rsidRPr="00626080">
              <w:rPr>
                <w:rFonts w:ascii="Tahoma" w:hAnsi="Tahoma" w:cs="Tahoma"/>
              </w:rPr>
              <w:t>Vnútroorganizačné účtovníctvo</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15AC11" w14:textId="77777777" w:rsidR="00E8390F" w:rsidRPr="00626080" w:rsidRDefault="00E8390F" w:rsidP="00811B46">
            <w:pPr>
              <w:spacing w:after="0"/>
              <w:rPr>
                <w:rFonts w:ascii="Tahoma" w:eastAsia="MS Gothic" w:hAnsi="Tahoma" w:cs="Tahoma"/>
              </w:rPr>
            </w:pPr>
            <w:r w:rsidRPr="00626080">
              <w:rPr>
                <w:rFonts w:ascii="Segoe UI Symbol" w:eastAsia="MS Gothic" w:hAnsi="Segoe UI Symbol" w:cs="Segoe UI Symbol"/>
              </w:rPr>
              <w:t>☐</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76C22C"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03DC17"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1F2A7C" w14:textId="77777777" w:rsidR="00E8390F" w:rsidRPr="00461DA9" w:rsidRDefault="00E8390F" w:rsidP="00811B46">
            <w:pPr>
              <w:spacing w:after="0"/>
              <w:rPr>
                <w:rFonts w:ascii="Tahoma" w:eastAsia="Tahoma" w:hAnsi="Tahoma" w:cs="Tahoma"/>
              </w:rPr>
            </w:pP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AD9F82" w14:textId="77777777" w:rsidR="00E8390F" w:rsidRPr="00626080" w:rsidRDefault="00E8390F" w:rsidP="00811B46">
            <w:pPr>
              <w:spacing w:after="0"/>
              <w:rPr>
                <w:rFonts w:ascii="Tahoma" w:hAnsi="Tahoma" w:cs="Tahoma"/>
              </w:rPr>
            </w:pPr>
            <w:r w:rsidRPr="00626080">
              <w:rPr>
                <w:rFonts w:ascii="Tahoma" w:hAnsi="Tahoma" w:cs="Tahoma"/>
              </w:rPr>
              <w:t>Detská fakultná nemocnica s poliklinikou Banská Bystrica</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CCE424" w14:textId="77777777" w:rsidR="00E8390F" w:rsidRPr="00626080" w:rsidRDefault="00E8390F" w:rsidP="00811B46">
            <w:pPr>
              <w:spacing w:after="0"/>
              <w:rPr>
                <w:rFonts w:ascii="Tahoma" w:hAnsi="Tahoma" w:cs="Tahoma"/>
              </w:rPr>
            </w:pPr>
            <w:r w:rsidRPr="00461DA9">
              <w:rPr>
                <w:rFonts w:ascii="Tahoma" w:eastAsia="Tahoma" w:hAnsi="Tahoma" w:cs="Tahoma"/>
              </w:rPr>
              <w:t>ERP (nemocníc)</w:t>
            </w:r>
          </w:p>
        </w:tc>
      </w:tr>
      <w:tr w:rsidR="00E8390F" w:rsidRPr="00461DA9" w14:paraId="5AB25B8D" w14:textId="77777777" w:rsidTr="00811B46">
        <w:trPr>
          <w:trHeight w:val="264"/>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B358FE" w14:textId="77777777" w:rsidR="00E8390F" w:rsidRPr="00626080" w:rsidRDefault="00E8390F" w:rsidP="00811B46">
            <w:pPr>
              <w:spacing w:after="0"/>
              <w:rPr>
                <w:rFonts w:ascii="Tahoma" w:hAnsi="Tahoma" w:cs="Tahoma"/>
              </w:rPr>
            </w:pPr>
            <w:r w:rsidRPr="00626080">
              <w:rPr>
                <w:rFonts w:ascii="Tahoma" w:hAnsi="Tahoma" w:cs="Tahoma"/>
              </w:rPr>
              <w:t>isvs_7777</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69DF6B" w14:textId="77777777" w:rsidR="00E8390F" w:rsidRPr="00626080" w:rsidRDefault="00E8390F" w:rsidP="00811B46">
            <w:pPr>
              <w:spacing w:after="0"/>
              <w:rPr>
                <w:rFonts w:ascii="Tahoma" w:hAnsi="Tahoma" w:cs="Tahoma"/>
              </w:rPr>
            </w:pPr>
            <w:r w:rsidRPr="00626080">
              <w:rPr>
                <w:rFonts w:ascii="Tahoma" w:hAnsi="Tahoma" w:cs="Tahoma"/>
              </w:rPr>
              <w:t>Softip Profit</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ACC8DE" w14:textId="77777777" w:rsidR="00E8390F" w:rsidRPr="00626080" w:rsidRDefault="00E8390F" w:rsidP="00811B46">
            <w:pPr>
              <w:spacing w:after="0"/>
              <w:rPr>
                <w:rFonts w:ascii="Tahoma" w:eastAsia="MS Gothic" w:hAnsi="Tahoma" w:cs="Tahoma"/>
              </w:rPr>
            </w:pPr>
            <w:r w:rsidRPr="00626080">
              <w:rPr>
                <w:rFonts w:ascii="Segoe UI Symbol" w:eastAsia="MS Gothic" w:hAnsi="Segoe UI Symbol" w:cs="Segoe UI Symbol"/>
              </w:rPr>
              <w:t>☐</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A29A95"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1106DF"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414A18" w14:textId="77777777" w:rsidR="00E8390F" w:rsidRPr="00461DA9" w:rsidRDefault="00E8390F" w:rsidP="00811B46">
            <w:pPr>
              <w:spacing w:after="0"/>
              <w:rPr>
                <w:rFonts w:ascii="Tahoma" w:eastAsia="Tahoma" w:hAnsi="Tahoma" w:cs="Tahoma"/>
              </w:rPr>
            </w:pP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C42D38" w14:textId="77777777" w:rsidR="00E8390F" w:rsidRPr="00626080" w:rsidRDefault="00E8390F" w:rsidP="00811B46">
            <w:pPr>
              <w:spacing w:after="0"/>
              <w:rPr>
                <w:rFonts w:ascii="Tahoma" w:hAnsi="Tahoma" w:cs="Tahoma"/>
              </w:rPr>
            </w:pPr>
            <w:r w:rsidRPr="00626080">
              <w:rPr>
                <w:rFonts w:ascii="Tahoma" w:hAnsi="Tahoma" w:cs="Tahoma"/>
              </w:rPr>
              <w:t>Detská fakultná nemocnica s poliklinikou Banská Bystrica</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07A784" w14:textId="77777777" w:rsidR="00E8390F" w:rsidRPr="00626080" w:rsidRDefault="00E8390F" w:rsidP="00811B46">
            <w:pPr>
              <w:spacing w:after="0"/>
              <w:rPr>
                <w:rFonts w:ascii="Tahoma" w:hAnsi="Tahoma" w:cs="Tahoma"/>
              </w:rPr>
            </w:pPr>
            <w:r w:rsidRPr="00461DA9">
              <w:rPr>
                <w:rFonts w:ascii="Tahoma" w:eastAsia="Tahoma" w:hAnsi="Tahoma" w:cs="Tahoma"/>
              </w:rPr>
              <w:t>ERP (nemocníc)</w:t>
            </w:r>
          </w:p>
        </w:tc>
      </w:tr>
      <w:tr w:rsidR="00E8390F" w:rsidRPr="00461DA9" w14:paraId="04E3B575" w14:textId="77777777" w:rsidTr="00811B46">
        <w:trPr>
          <w:trHeight w:val="264"/>
        </w:trPr>
        <w:tc>
          <w:tcPr>
            <w:tcW w:w="1129" w:type="dxa"/>
            <w:vAlign w:val="center"/>
          </w:tcPr>
          <w:p w14:paraId="076F1FF2" w14:textId="77777777" w:rsidR="00E8390F" w:rsidRPr="00626080" w:rsidRDefault="00E8390F" w:rsidP="00811B46">
            <w:pPr>
              <w:spacing w:after="0"/>
              <w:rPr>
                <w:rFonts w:ascii="Tahoma" w:hAnsi="Tahoma" w:cs="Tahoma"/>
              </w:rPr>
            </w:pPr>
            <w:r w:rsidRPr="00626080">
              <w:rPr>
                <w:rFonts w:ascii="Tahoma" w:hAnsi="Tahoma" w:cs="Tahoma"/>
              </w:rPr>
              <w:lastRenderedPageBreak/>
              <w:t>isvs_7794</w:t>
            </w:r>
          </w:p>
        </w:tc>
        <w:tc>
          <w:tcPr>
            <w:tcW w:w="1702" w:type="dxa"/>
            <w:vAlign w:val="center"/>
          </w:tcPr>
          <w:p w14:paraId="4D2933B9" w14:textId="77777777" w:rsidR="00E8390F" w:rsidRPr="00626080" w:rsidRDefault="00E8390F" w:rsidP="00811B46">
            <w:pPr>
              <w:spacing w:after="0"/>
              <w:rPr>
                <w:rFonts w:ascii="Tahoma" w:hAnsi="Tahoma" w:cs="Tahoma"/>
              </w:rPr>
            </w:pPr>
            <w:r w:rsidRPr="00626080">
              <w:rPr>
                <w:rFonts w:ascii="Tahoma" w:hAnsi="Tahoma" w:cs="Tahoma"/>
              </w:rPr>
              <w:t>FONS Enterprise</w:t>
            </w:r>
          </w:p>
        </w:tc>
        <w:tc>
          <w:tcPr>
            <w:tcW w:w="945" w:type="dxa"/>
            <w:vAlign w:val="center"/>
          </w:tcPr>
          <w:p w14:paraId="40B20B83" w14:textId="77777777" w:rsidR="00E8390F" w:rsidRPr="00626080" w:rsidRDefault="00E8390F" w:rsidP="00811B46">
            <w:pPr>
              <w:spacing w:after="0"/>
              <w:rPr>
                <w:rFonts w:ascii="Tahoma" w:eastAsia="MS Gothic" w:hAnsi="Tahoma" w:cs="Tahoma"/>
              </w:rPr>
            </w:pPr>
            <w:r w:rsidRPr="00626080">
              <w:rPr>
                <w:rFonts w:ascii="Segoe UI Symbol" w:eastAsia="MS Gothic" w:hAnsi="Segoe UI Symbol" w:cs="Segoe UI Symbol"/>
              </w:rPr>
              <w:t>☐</w:t>
            </w:r>
          </w:p>
        </w:tc>
        <w:tc>
          <w:tcPr>
            <w:tcW w:w="1300" w:type="dxa"/>
            <w:vAlign w:val="center"/>
          </w:tcPr>
          <w:p w14:paraId="09706920"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vAlign w:val="center"/>
          </w:tcPr>
          <w:p w14:paraId="387D9D82"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Agendový</w:t>
            </w:r>
          </w:p>
        </w:tc>
        <w:tc>
          <w:tcPr>
            <w:tcW w:w="1240" w:type="dxa"/>
            <w:vAlign w:val="center"/>
          </w:tcPr>
          <w:p w14:paraId="4610567F" w14:textId="77777777" w:rsidR="00E8390F" w:rsidRPr="00461DA9" w:rsidRDefault="00E8390F" w:rsidP="00811B46">
            <w:pPr>
              <w:spacing w:after="0"/>
              <w:rPr>
                <w:rFonts w:ascii="Tahoma" w:eastAsia="Tahoma" w:hAnsi="Tahoma" w:cs="Tahoma"/>
              </w:rPr>
            </w:pPr>
          </w:p>
        </w:tc>
        <w:tc>
          <w:tcPr>
            <w:tcW w:w="1240" w:type="dxa"/>
            <w:vAlign w:val="center"/>
          </w:tcPr>
          <w:p w14:paraId="7BD330E8" w14:textId="77777777" w:rsidR="00E8390F" w:rsidRPr="00626080" w:rsidRDefault="00E8390F" w:rsidP="00811B46">
            <w:pPr>
              <w:spacing w:after="0"/>
              <w:rPr>
                <w:rFonts w:ascii="Tahoma" w:hAnsi="Tahoma" w:cs="Tahoma"/>
              </w:rPr>
            </w:pPr>
            <w:r w:rsidRPr="00626080">
              <w:rPr>
                <w:rFonts w:ascii="Tahoma" w:hAnsi="Tahoma" w:cs="Tahoma"/>
              </w:rPr>
              <w:t>Detská fakultná nemocnica s poliklinikou Banská Bystrica</w:t>
            </w:r>
          </w:p>
        </w:tc>
        <w:tc>
          <w:tcPr>
            <w:tcW w:w="1240" w:type="dxa"/>
            <w:vAlign w:val="center"/>
          </w:tcPr>
          <w:p w14:paraId="70082E43" w14:textId="77777777" w:rsidR="00E8390F" w:rsidRPr="00626080" w:rsidRDefault="00E8390F" w:rsidP="00811B46">
            <w:pPr>
              <w:spacing w:after="0"/>
              <w:rPr>
                <w:rFonts w:ascii="Tahoma" w:hAnsi="Tahoma" w:cs="Tahoma"/>
              </w:rPr>
            </w:pPr>
            <w:r w:rsidRPr="00626080">
              <w:rPr>
                <w:rFonts w:ascii="Tahoma" w:hAnsi="Tahoma" w:cs="Tahoma"/>
              </w:rPr>
              <w:t>NIS</w:t>
            </w:r>
          </w:p>
        </w:tc>
      </w:tr>
      <w:tr w:rsidR="00E8390F" w:rsidRPr="00461DA9" w14:paraId="00D63CC9" w14:textId="77777777" w:rsidTr="00811B46">
        <w:trPr>
          <w:trHeight w:val="264"/>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B4F962" w14:textId="77777777" w:rsidR="00E8390F" w:rsidRPr="00626080" w:rsidRDefault="00E8390F" w:rsidP="00811B46">
            <w:pPr>
              <w:spacing w:after="0"/>
              <w:rPr>
                <w:rFonts w:ascii="Tahoma" w:hAnsi="Tahoma" w:cs="Tahoma"/>
              </w:rPr>
            </w:pPr>
            <w:r w:rsidRPr="00626080">
              <w:rPr>
                <w:rFonts w:ascii="Tahoma" w:hAnsi="Tahoma" w:cs="Tahoma"/>
              </w:rPr>
              <w:t> isvs_9377</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D0010F" w14:textId="77777777" w:rsidR="00E8390F" w:rsidRPr="00626080" w:rsidRDefault="00E8390F" w:rsidP="00811B46">
            <w:pPr>
              <w:spacing w:after="0"/>
              <w:rPr>
                <w:rFonts w:ascii="Tahoma" w:hAnsi="Tahoma" w:cs="Tahoma"/>
              </w:rPr>
            </w:pPr>
            <w:r w:rsidRPr="00626080">
              <w:rPr>
                <w:rFonts w:ascii="Tahoma" w:hAnsi="Tahoma" w:cs="Tahoma"/>
              </w:rPr>
              <w:t>Sklad MTZ</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C5A233" w14:textId="77777777" w:rsidR="00E8390F" w:rsidRPr="00626080" w:rsidRDefault="00E8390F" w:rsidP="00811B46">
            <w:pPr>
              <w:spacing w:after="0"/>
              <w:rPr>
                <w:rFonts w:ascii="Tahoma" w:eastAsia="MS Gothic" w:hAnsi="Tahoma" w:cs="Tahoma"/>
              </w:rPr>
            </w:pPr>
            <w:r w:rsidRPr="00626080">
              <w:rPr>
                <w:rFonts w:ascii="Segoe UI Symbol" w:eastAsia="MS Gothic" w:hAnsi="Segoe UI Symbol" w:cs="Segoe UI Symbol"/>
              </w:rPr>
              <w:t>☐</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EC3AD8"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9A52C5"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665BC3" w14:textId="77777777" w:rsidR="00E8390F" w:rsidRPr="00461DA9" w:rsidRDefault="00E8390F" w:rsidP="00811B46">
            <w:pPr>
              <w:spacing w:after="0"/>
              <w:rPr>
                <w:rFonts w:ascii="Tahoma" w:eastAsia="Tahoma" w:hAnsi="Tahoma" w:cs="Tahoma"/>
              </w:rPr>
            </w:pP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DAF59F" w14:textId="77777777" w:rsidR="00E8390F" w:rsidRPr="00626080" w:rsidRDefault="00E8390F" w:rsidP="00811B46">
            <w:pPr>
              <w:spacing w:after="0"/>
              <w:rPr>
                <w:rFonts w:ascii="Tahoma" w:hAnsi="Tahoma" w:cs="Tahoma"/>
              </w:rPr>
            </w:pPr>
            <w:r w:rsidRPr="00626080">
              <w:rPr>
                <w:rFonts w:ascii="Tahoma" w:hAnsi="Tahoma" w:cs="Tahoma"/>
              </w:rPr>
              <w:t>Fakultná nemocnica Nitra</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0DADEE" w14:textId="77777777" w:rsidR="00E8390F" w:rsidRPr="00626080" w:rsidRDefault="00E8390F" w:rsidP="00811B46">
            <w:pPr>
              <w:spacing w:after="0"/>
              <w:rPr>
                <w:rFonts w:ascii="Tahoma" w:hAnsi="Tahoma" w:cs="Tahoma"/>
              </w:rPr>
            </w:pPr>
            <w:r w:rsidRPr="00461DA9">
              <w:rPr>
                <w:rFonts w:ascii="Tahoma" w:eastAsia="Tahoma" w:hAnsi="Tahoma" w:cs="Tahoma"/>
              </w:rPr>
              <w:t>ERP (nemocníc)</w:t>
            </w:r>
          </w:p>
        </w:tc>
      </w:tr>
      <w:tr w:rsidR="00E8390F" w:rsidRPr="00461DA9" w14:paraId="0C6B0F7D" w14:textId="77777777" w:rsidTr="00811B46">
        <w:trPr>
          <w:trHeight w:val="264"/>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E69CC6" w14:textId="77777777" w:rsidR="00E8390F" w:rsidRPr="00626080" w:rsidRDefault="00E8390F" w:rsidP="00811B46">
            <w:pPr>
              <w:spacing w:after="0"/>
              <w:rPr>
                <w:rFonts w:ascii="Tahoma" w:hAnsi="Tahoma" w:cs="Tahoma"/>
              </w:rPr>
            </w:pPr>
            <w:r w:rsidRPr="00626080">
              <w:rPr>
                <w:rFonts w:ascii="Tahoma" w:hAnsi="Tahoma" w:cs="Tahoma"/>
              </w:rPr>
              <w:t>isvs_7023</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1922C8" w14:textId="77777777" w:rsidR="00E8390F" w:rsidRPr="00626080" w:rsidRDefault="00E8390F" w:rsidP="00811B46">
            <w:pPr>
              <w:spacing w:after="0"/>
              <w:rPr>
                <w:rFonts w:ascii="Tahoma" w:hAnsi="Tahoma" w:cs="Tahoma"/>
              </w:rPr>
            </w:pPr>
            <w:r w:rsidRPr="00626080">
              <w:rPr>
                <w:rFonts w:ascii="Tahoma" w:hAnsi="Tahoma" w:cs="Tahoma"/>
              </w:rPr>
              <w:t>VEMA</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584991" w14:textId="77777777" w:rsidR="00E8390F" w:rsidRPr="00626080" w:rsidRDefault="00E8390F" w:rsidP="00811B46">
            <w:pPr>
              <w:spacing w:after="0"/>
              <w:rPr>
                <w:rFonts w:ascii="Tahoma" w:eastAsia="MS Gothic" w:hAnsi="Tahoma" w:cs="Tahoma"/>
              </w:rPr>
            </w:pPr>
            <w:r w:rsidRPr="00626080">
              <w:rPr>
                <w:rFonts w:ascii="Segoe UI Symbol" w:eastAsia="MS Gothic" w:hAnsi="Segoe UI Symbol" w:cs="Segoe UI Symbol"/>
              </w:rPr>
              <w:t>☐</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0B23B4"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659D0A"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464AA4" w14:textId="77777777" w:rsidR="00E8390F" w:rsidRPr="00461DA9" w:rsidRDefault="00E8390F" w:rsidP="00811B46">
            <w:pPr>
              <w:spacing w:after="0"/>
              <w:rPr>
                <w:rFonts w:ascii="Tahoma" w:eastAsia="Tahoma" w:hAnsi="Tahoma" w:cs="Tahoma"/>
              </w:rPr>
            </w:pP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AA76C1" w14:textId="77777777" w:rsidR="00E8390F" w:rsidRPr="00626080" w:rsidRDefault="00E8390F" w:rsidP="00811B46">
            <w:pPr>
              <w:spacing w:after="0"/>
              <w:rPr>
                <w:rFonts w:ascii="Tahoma" w:hAnsi="Tahoma" w:cs="Tahoma"/>
              </w:rPr>
            </w:pPr>
            <w:r w:rsidRPr="00626080">
              <w:rPr>
                <w:rFonts w:ascii="Tahoma" w:hAnsi="Tahoma" w:cs="Tahoma"/>
              </w:rPr>
              <w:t>Fakultná nemocnica Nitra</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9AA9A6" w14:textId="77777777" w:rsidR="00E8390F" w:rsidRPr="00626080" w:rsidRDefault="00E8390F" w:rsidP="00811B46">
            <w:pPr>
              <w:spacing w:after="0"/>
              <w:rPr>
                <w:rFonts w:ascii="Tahoma" w:hAnsi="Tahoma" w:cs="Tahoma"/>
              </w:rPr>
            </w:pPr>
            <w:r w:rsidRPr="00461DA9">
              <w:rPr>
                <w:rFonts w:ascii="Tahoma" w:eastAsia="Tahoma" w:hAnsi="Tahoma" w:cs="Tahoma"/>
              </w:rPr>
              <w:t>ERP (nemocníc)</w:t>
            </w:r>
          </w:p>
        </w:tc>
      </w:tr>
      <w:tr w:rsidR="00E8390F" w:rsidRPr="00461DA9" w14:paraId="5B12A607" w14:textId="77777777" w:rsidTr="00811B46">
        <w:trPr>
          <w:trHeight w:val="264"/>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3DDB25" w14:textId="77777777" w:rsidR="00E8390F" w:rsidRPr="00626080" w:rsidRDefault="00E8390F" w:rsidP="00811B46">
            <w:pPr>
              <w:spacing w:after="0"/>
              <w:rPr>
                <w:rFonts w:ascii="Tahoma" w:hAnsi="Tahoma" w:cs="Tahoma"/>
              </w:rPr>
            </w:pPr>
            <w:r w:rsidRPr="00626080">
              <w:rPr>
                <w:rFonts w:ascii="Tahoma" w:hAnsi="Tahoma" w:cs="Tahoma"/>
              </w:rPr>
              <w:t>isvs_9374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0CDEC7" w14:textId="77777777" w:rsidR="00E8390F" w:rsidRPr="00626080" w:rsidRDefault="00E8390F" w:rsidP="00811B46">
            <w:pPr>
              <w:spacing w:after="0"/>
              <w:rPr>
                <w:rFonts w:ascii="Tahoma" w:hAnsi="Tahoma" w:cs="Tahoma"/>
              </w:rPr>
            </w:pPr>
            <w:r w:rsidRPr="00626080">
              <w:rPr>
                <w:rFonts w:ascii="Tahoma" w:hAnsi="Tahoma" w:cs="Tahoma"/>
              </w:rPr>
              <w:t>EKO (Hlavný ekonomický systém na celkovú správu ekonomiky nemocnice)</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CB44F2" w14:textId="77777777" w:rsidR="00E8390F" w:rsidRPr="00626080" w:rsidRDefault="00E8390F" w:rsidP="00811B46">
            <w:pPr>
              <w:spacing w:after="0"/>
              <w:rPr>
                <w:rFonts w:ascii="Tahoma" w:eastAsia="MS Gothic" w:hAnsi="Tahoma" w:cs="Tahoma"/>
              </w:rPr>
            </w:pPr>
            <w:r w:rsidRPr="00626080">
              <w:rPr>
                <w:rFonts w:ascii="Segoe UI Symbol" w:eastAsia="MS Gothic" w:hAnsi="Segoe UI Symbol" w:cs="Segoe UI Symbol"/>
              </w:rPr>
              <w:t>☐</w:t>
            </w: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20E1C9"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82CF2E"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531EE1" w14:textId="77777777" w:rsidR="00E8390F" w:rsidRPr="00461DA9" w:rsidRDefault="00E8390F" w:rsidP="00811B46">
            <w:pPr>
              <w:spacing w:after="0"/>
              <w:rPr>
                <w:rFonts w:ascii="Tahoma" w:eastAsia="Tahoma" w:hAnsi="Tahoma" w:cs="Tahoma"/>
              </w:rPr>
            </w:pP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D491A8" w14:textId="77777777" w:rsidR="00E8390F" w:rsidRPr="00626080" w:rsidRDefault="00E8390F" w:rsidP="00811B46">
            <w:pPr>
              <w:spacing w:after="0"/>
              <w:rPr>
                <w:rFonts w:ascii="Tahoma" w:hAnsi="Tahoma" w:cs="Tahoma"/>
              </w:rPr>
            </w:pPr>
            <w:r w:rsidRPr="00626080">
              <w:rPr>
                <w:rFonts w:ascii="Tahoma" w:hAnsi="Tahoma" w:cs="Tahoma"/>
              </w:rPr>
              <w:t>Fakultná nemocnica Nitra</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E48D70" w14:textId="77777777" w:rsidR="00E8390F" w:rsidRPr="00626080" w:rsidRDefault="00E8390F" w:rsidP="00811B46">
            <w:pPr>
              <w:spacing w:after="0"/>
              <w:rPr>
                <w:rFonts w:ascii="Tahoma" w:hAnsi="Tahoma" w:cs="Tahoma"/>
              </w:rPr>
            </w:pPr>
            <w:r w:rsidRPr="00461DA9">
              <w:rPr>
                <w:rFonts w:ascii="Tahoma" w:eastAsia="Tahoma" w:hAnsi="Tahoma" w:cs="Tahoma"/>
              </w:rPr>
              <w:t>ERP (nemocníc)</w:t>
            </w:r>
          </w:p>
        </w:tc>
      </w:tr>
      <w:tr w:rsidR="00E8390F" w:rsidRPr="00461DA9" w14:paraId="62506A1F" w14:textId="77777777" w:rsidTr="00811B46">
        <w:trPr>
          <w:trHeight w:val="264"/>
        </w:trPr>
        <w:tc>
          <w:tcPr>
            <w:tcW w:w="1129" w:type="dxa"/>
            <w:vAlign w:val="center"/>
          </w:tcPr>
          <w:p w14:paraId="7578380D" w14:textId="77777777" w:rsidR="00E8390F" w:rsidRPr="00626080" w:rsidRDefault="00E8390F" w:rsidP="00811B46">
            <w:pPr>
              <w:spacing w:after="0"/>
              <w:rPr>
                <w:rFonts w:ascii="Tahoma" w:hAnsi="Tahoma" w:cs="Tahoma"/>
              </w:rPr>
            </w:pPr>
            <w:r w:rsidRPr="00626080">
              <w:rPr>
                <w:rFonts w:ascii="Tahoma" w:hAnsi="Tahoma" w:cs="Tahoma"/>
              </w:rPr>
              <w:t>isvs_9375</w:t>
            </w:r>
          </w:p>
        </w:tc>
        <w:tc>
          <w:tcPr>
            <w:tcW w:w="1702" w:type="dxa"/>
            <w:vAlign w:val="center"/>
          </w:tcPr>
          <w:p w14:paraId="200B4A67" w14:textId="77777777" w:rsidR="00E8390F" w:rsidRPr="00626080" w:rsidRDefault="00E8390F" w:rsidP="00811B46">
            <w:pPr>
              <w:spacing w:after="0"/>
              <w:rPr>
                <w:rFonts w:ascii="Tahoma" w:hAnsi="Tahoma" w:cs="Tahoma"/>
              </w:rPr>
            </w:pPr>
            <w:r w:rsidRPr="00626080">
              <w:rPr>
                <w:rFonts w:ascii="Tahoma" w:hAnsi="Tahoma" w:cs="Tahoma"/>
              </w:rPr>
              <w:t>Lekáreň</w:t>
            </w:r>
          </w:p>
        </w:tc>
        <w:tc>
          <w:tcPr>
            <w:tcW w:w="945" w:type="dxa"/>
            <w:vAlign w:val="center"/>
          </w:tcPr>
          <w:p w14:paraId="6C3218AC" w14:textId="77777777" w:rsidR="00E8390F" w:rsidRPr="00626080" w:rsidRDefault="00E8390F" w:rsidP="00811B46">
            <w:pPr>
              <w:spacing w:after="0"/>
              <w:rPr>
                <w:rFonts w:ascii="Tahoma" w:eastAsia="MS Gothic" w:hAnsi="Tahoma" w:cs="Tahoma"/>
              </w:rPr>
            </w:pPr>
            <w:r w:rsidRPr="00626080">
              <w:rPr>
                <w:rFonts w:ascii="Segoe UI Symbol" w:eastAsia="MS Gothic" w:hAnsi="Segoe UI Symbol" w:cs="Segoe UI Symbol"/>
              </w:rPr>
              <w:t>☐</w:t>
            </w:r>
          </w:p>
        </w:tc>
        <w:tc>
          <w:tcPr>
            <w:tcW w:w="1300" w:type="dxa"/>
            <w:vAlign w:val="center"/>
          </w:tcPr>
          <w:p w14:paraId="58E974B8"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vAlign w:val="center"/>
          </w:tcPr>
          <w:p w14:paraId="0F2FA8F6"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Agendový</w:t>
            </w:r>
          </w:p>
        </w:tc>
        <w:tc>
          <w:tcPr>
            <w:tcW w:w="1240" w:type="dxa"/>
            <w:vAlign w:val="center"/>
          </w:tcPr>
          <w:p w14:paraId="3271B158" w14:textId="77777777" w:rsidR="00E8390F" w:rsidRPr="00461DA9" w:rsidRDefault="00E8390F" w:rsidP="00811B46">
            <w:pPr>
              <w:spacing w:after="0"/>
              <w:rPr>
                <w:rFonts w:ascii="Tahoma" w:eastAsia="Tahoma" w:hAnsi="Tahoma" w:cs="Tahoma"/>
              </w:rPr>
            </w:pPr>
          </w:p>
        </w:tc>
        <w:tc>
          <w:tcPr>
            <w:tcW w:w="1240" w:type="dxa"/>
            <w:vAlign w:val="center"/>
          </w:tcPr>
          <w:p w14:paraId="4EAD5DDA" w14:textId="77777777" w:rsidR="00E8390F" w:rsidRPr="00626080" w:rsidRDefault="00E8390F" w:rsidP="00811B46">
            <w:pPr>
              <w:spacing w:after="0"/>
              <w:rPr>
                <w:rFonts w:ascii="Tahoma" w:hAnsi="Tahoma" w:cs="Tahoma"/>
              </w:rPr>
            </w:pPr>
            <w:r w:rsidRPr="00626080">
              <w:rPr>
                <w:rFonts w:ascii="Tahoma" w:hAnsi="Tahoma" w:cs="Tahoma"/>
              </w:rPr>
              <w:t>Fakultná nemocnica Nitra</w:t>
            </w:r>
          </w:p>
        </w:tc>
        <w:tc>
          <w:tcPr>
            <w:tcW w:w="1240" w:type="dxa"/>
            <w:vAlign w:val="center"/>
          </w:tcPr>
          <w:p w14:paraId="6BF648B6" w14:textId="77777777" w:rsidR="00E8390F" w:rsidRPr="00626080" w:rsidRDefault="00E8390F" w:rsidP="00811B46">
            <w:pPr>
              <w:spacing w:after="0"/>
              <w:rPr>
                <w:rFonts w:ascii="Tahoma" w:hAnsi="Tahoma" w:cs="Tahoma"/>
              </w:rPr>
            </w:pPr>
            <w:r w:rsidRPr="00626080">
              <w:rPr>
                <w:rFonts w:ascii="Tahoma" w:hAnsi="Tahoma" w:cs="Tahoma"/>
              </w:rPr>
              <w:t>Lekárenský IS</w:t>
            </w:r>
          </w:p>
        </w:tc>
      </w:tr>
      <w:tr w:rsidR="00E8390F" w:rsidRPr="00461DA9" w14:paraId="5FC5C7FB" w14:textId="77777777" w:rsidTr="00811B46">
        <w:trPr>
          <w:trHeight w:val="264"/>
        </w:trPr>
        <w:tc>
          <w:tcPr>
            <w:tcW w:w="1129" w:type="dxa"/>
            <w:vAlign w:val="center"/>
          </w:tcPr>
          <w:p w14:paraId="420418C7" w14:textId="77777777" w:rsidR="00E8390F" w:rsidRPr="00626080" w:rsidRDefault="00E8390F" w:rsidP="00811B46">
            <w:pPr>
              <w:spacing w:after="0"/>
              <w:rPr>
                <w:rFonts w:ascii="Tahoma" w:hAnsi="Tahoma" w:cs="Tahoma"/>
              </w:rPr>
            </w:pPr>
            <w:r w:rsidRPr="00626080">
              <w:rPr>
                <w:rFonts w:ascii="Tahoma" w:hAnsi="Tahoma" w:cs="Tahoma"/>
              </w:rPr>
              <w:t>isvs_9761</w:t>
            </w:r>
          </w:p>
        </w:tc>
        <w:tc>
          <w:tcPr>
            <w:tcW w:w="1702" w:type="dxa"/>
            <w:vAlign w:val="center"/>
          </w:tcPr>
          <w:p w14:paraId="32376B40" w14:textId="77777777" w:rsidR="00E8390F" w:rsidRPr="00626080" w:rsidRDefault="00E8390F" w:rsidP="00811B46">
            <w:pPr>
              <w:spacing w:after="0"/>
              <w:rPr>
                <w:rFonts w:ascii="Tahoma" w:hAnsi="Tahoma" w:cs="Tahoma"/>
              </w:rPr>
            </w:pPr>
            <w:r w:rsidRPr="00626080">
              <w:rPr>
                <w:rFonts w:ascii="Tahoma" w:hAnsi="Tahoma" w:cs="Tahoma"/>
              </w:rPr>
              <w:t>WinLSS</w:t>
            </w:r>
          </w:p>
        </w:tc>
        <w:tc>
          <w:tcPr>
            <w:tcW w:w="945" w:type="dxa"/>
            <w:vAlign w:val="center"/>
          </w:tcPr>
          <w:p w14:paraId="131A51BE" w14:textId="77777777" w:rsidR="00E8390F" w:rsidRPr="00626080" w:rsidRDefault="00E8390F" w:rsidP="00811B46">
            <w:pPr>
              <w:spacing w:after="0"/>
              <w:rPr>
                <w:rFonts w:ascii="Tahoma" w:hAnsi="Tahoma" w:cs="Tahoma"/>
              </w:rPr>
            </w:pPr>
            <w:r w:rsidRPr="00626080">
              <w:rPr>
                <w:rFonts w:ascii="Segoe UI Symbol" w:eastAsia="MS Gothic" w:hAnsi="Segoe UI Symbol" w:cs="Segoe UI Symbol"/>
              </w:rPr>
              <w:t>☐</w:t>
            </w:r>
          </w:p>
        </w:tc>
        <w:tc>
          <w:tcPr>
            <w:tcW w:w="1300" w:type="dxa"/>
            <w:vAlign w:val="center"/>
          </w:tcPr>
          <w:p w14:paraId="73BE912E" w14:textId="77777777" w:rsidR="00E8390F" w:rsidRPr="00626080" w:rsidRDefault="00E8390F" w:rsidP="00811B46">
            <w:pPr>
              <w:spacing w:after="0"/>
              <w:ind w:left="28"/>
              <w:rPr>
                <w:rFonts w:ascii="Tahoma" w:hAnsi="Tahoma" w:cs="Tahoma"/>
              </w:rPr>
            </w:pPr>
            <w:r w:rsidRPr="00461DA9">
              <w:rPr>
                <w:rFonts w:ascii="Tahoma" w:eastAsia="Tahoma" w:hAnsi="Tahoma" w:cs="Tahoma"/>
              </w:rPr>
              <w:t> Prevádzkovaný a plánujem rozvíjať</w:t>
            </w:r>
          </w:p>
        </w:tc>
        <w:tc>
          <w:tcPr>
            <w:tcW w:w="1181" w:type="dxa"/>
            <w:vAlign w:val="center"/>
          </w:tcPr>
          <w:p w14:paraId="70D48386" w14:textId="77777777" w:rsidR="00E8390F" w:rsidRPr="00626080" w:rsidRDefault="00E8390F" w:rsidP="00811B46">
            <w:pPr>
              <w:spacing w:after="0"/>
              <w:ind w:left="28"/>
              <w:rPr>
                <w:rFonts w:ascii="Tahoma" w:hAnsi="Tahoma" w:cs="Tahoma"/>
              </w:rPr>
            </w:pPr>
            <w:r w:rsidRPr="00461DA9">
              <w:rPr>
                <w:rFonts w:ascii="Tahoma" w:eastAsia="Tahoma" w:hAnsi="Tahoma" w:cs="Tahoma"/>
              </w:rPr>
              <w:t> Agendový</w:t>
            </w:r>
          </w:p>
        </w:tc>
        <w:tc>
          <w:tcPr>
            <w:tcW w:w="1240" w:type="dxa"/>
            <w:vAlign w:val="center"/>
          </w:tcPr>
          <w:p w14:paraId="23C6A896" w14:textId="77777777" w:rsidR="00E8390F" w:rsidRPr="00626080" w:rsidRDefault="00E8390F" w:rsidP="00811B46">
            <w:pPr>
              <w:spacing w:after="0"/>
              <w:rPr>
                <w:rFonts w:ascii="Tahoma" w:hAnsi="Tahoma" w:cs="Tahoma"/>
              </w:rPr>
            </w:pPr>
          </w:p>
        </w:tc>
        <w:tc>
          <w:tcPr>
            <w:tcW w:w="1240" w:type="dxa"/>
            <w:vAlign w:val="center"/>
          </w:tcPr>
          <w:p w14:paraId="173E548B" w14:textId="77777777" w:rsidR="00E8390F" w:rsidRPr="00626080" w:rsidRDefault="00E8390F" w:rsidP="00811B46">
            <w:pPr>
              <w:spacing w:after="0"/>
              <w:rPr>
                <w:rFonts w:ascii="Tahoma" w:hAnsi="Tahoma" w:cs="Tahoma"/>
              </w:rPr>
            </w:pPr>
            <w:r w:rsidRPr="00626080">
              <w:rPr>
                <w:rFonts w:ascii="Tahoma" w:hAnsi="Tahoma" w:cs="Tahoma"/>
              </w:rPr>
              <w:t>Fakultná nemocnica Nitra</w:t>
            </w:r>
          </w:p>
        </w:tc>
        <w:tc>
          <w:tcPr>
            <w:tcW w:w="1240" w:type="dxa"/>
            <w:vAlign w:val="center"/>
          </w:tcPr>
          <w:p w14:paraId="4D3E0800" w14:textId="77777777" w:rsidR="00E8390F" w:rsidRPr="00626080" w:rsidRDefault="00E8390F" w:rsidP="00811B46">
            <w:pPr>
              <w:spacing w:after="0"/>
              <w:rPr>
                <w:rFonts w:ascii="Tahoma" w:hAnsi="Tahoma" w:cs="Tahoma"/>
              </w:rPr>
            </w:pPr>
            <w:r w:rsidRPr="00626080">
              <w:rPr>
                <w:rFonts w:ascii="Tahoma" w:hAnsi="Tahoma" w:cs="Tahoma"/>
              </w:rPr>
              <w:t>Lekárenský IS</w:t>
            </w:r>
          </w:p>
        </w:tc>
      </w:tr>
      <w:tr w:rsidR="00E8390F" w:rsidRPr="00461DA9" w14:paraId="6DAA21A3" w14:textId="77777777" w:rsidTr="00811B46">
        <w:trPr>
          <w:trHeight w:val="264"/>
        </w:trPr>
        <w:tc>
          <w:tcPr>
            <w:tcW w:w="1129" w:type="dxa"/>
            <w:vAlign w:val="center"/>
          </w:tcPr>
          <w:p w14:paraId="4195DC2C" w14:textId="77777777" w:rsidR="00E8390F" w:rsidRPr="00626080" w:rsidRDefault="00E8390F" w:rsidP="00811B46">
            <w:pPr>
              <w:spacing w:after="0"/>
              <w:rPr>
                <w:rFonts w:ascii="Tahoma" w:hAnsi="Tahoma" w:cs="Tahoma"/>
              </w:rPr>
            </w:pPr>
            <w:r w:rsidRPr="00626080">
              <w:rPr>
                <w:rFonts w:ascii="Tahoma" w:hAnsi="Tahoma" w:cs="Tahoma"/>
              </w:rPr>
              <w:lastRenderedPageBreak/>
              <w:t>isvs_7336</w:t>
            </w:r>
          </w:p>
        </w:tc>
        <w:tc>
          <w:tcPr>
            <w:tcW w:w="1702" w:type="dxa"/>
            <w:vAlign w:val="center"/>
          </w:tcPr>
          <w:p w14:paraId="2D2C64B8" w14:textId="77777777" w:rsidR="00E8390F" w:rsidRPr="00626080" w:rsidRDefault="00E8390F" w:rsidP="00811B46">
            <w:pPr>
              <w:spacing w:after="0"/>
              <w:rPr>
                <w:rFonts w:ascii="Tahoma" w:hAnsi="Tahoma" w:cs="Tahoma"/>
              </w:rPr>
            </w:pPr>
            <w:r w:rsidRPr="00626080">
              <w:rPr>
                <w:rFonts w:ascii="Tahoma" w:hAnsi="Tahoma" w:cs="Tahoma"/>
              </w:rPr>
              <w:t>NIS - XANTA</w:t>
            </w:r>
          </w:p>
        </w:tc>
        <w:tc>
          <w:tcPr>
            <w:tcW w:w="945" w:type="dxa"/>
            <w:vAlign w:val="center"/>
          </w:tcPr>
          <w:p w14:paraId="1B20AD6E" w14:textId="77777777" w:rsidR="00E8390F" w:rsidRPr="00626080" w:rsidRDefault="00E8390F" w:rsidP="00811B46">
            <w:pPr>
              <w:spacing w:after="0"/>
              <w:rPr>
                <w:rFonts w:ascii="Tahoma" w:eastAsia="MS Gothic" w:hAnsi="Tahoma" w:cs="Tahoma"/>
              </w:rPr>
            </w:pPr>
            <w:r w:rsidRPr="00626080">
              <w:rPr>
                <w:rFonts w:ascii="Segoe UI Symbol" w:eastAsia="MS Gothic" w:hAnsi="Segoe UI Symbol" w:cs="Segoe UI Symbol"/>
              </w:rPr>
              <w:t>☐</w:t>
            </w:r>
          </w:p>
        </w:tc>
        <w:tc>
          <w:tcPr>
            <w:tcW w:w="1300" w:type="dxa"/>
            <w:vAlign w:val="center"/>
          </w:tcPr>
          <w:p w14:paraId="4FAA0C7B"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vAlign w:val="center"/>
          </w:tcPr>
          <w:p w14:paraId="49ADBB60"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Agendový</w:t>
            </w:r>
          </w:p>
        </w:tc>
        <w:tc>
          <w:tcPr>
            <w:tcW w:w="1240" w:type="dxa"/>
            <w:vAlign w:val="center"/>
          </w:tcPr>
          <w:p w14:paraId="28FA32E9" w14:textId="77777777" w:rsidR="00E8390F" w:rsidRPr="00461DA9" w:rsidRDefault="00E8390F" w:rsidP="00811B46">
            <w:pPr>
              <w:spacing w:after="0"/>
              <w:rPr>
                <w:rFonts w:ascii="Tahoma" w:eastAsia="Tahoma" w:hAnsi="Tahoma" w:cs="Tahoma"/>
              </w:rPr>
            </w:pPr>
          </w:p>
        </w:tc>
        <w:tc>
          <w:tcPr>
            <w:tcW w:w="1240" w:type="dxa"/>
            <w:vAlign w:val="center"/>
          </w:tcPr>
          <w:p w14:paraId="217FD0BD" w14:textId="77777777" w:rsidR="00E8390F" w:rsidRPr="00626080" w:rsidRDefault="00E8390F" w:rsidP="00811B46">
            <w:pPr>
              <w:spacing w:after="0"/>
              <w:rPr>
                <w:rFonts w:ascii="Tahoma" w:hAnsi="Tahoma" w:cs="Tahoma"/>
              </w:rPr>
            </w:pPr>
            <w:r w:rsidRPr="00626080">
              <w:rPr>
                <w:rFonts w:ascii="Tahoma" w:hAnsi="Tahoma" w:cs="Tahoma"/>
              </w:rPr>
              <w:t>Fakultná nemocnica Nitra</w:t>
            </w:r>
          </w:p>
        </w:tc>
        <w:tc>
          <w:tcPr>
            <w:tcW w:w="1240" w:type="dxa"/>
            <w:vAlign w:val="center"/>
          </w:tcPr>
          <w:p w14:paraId="3F77B010" w14:textId="77777777" w:rsidR="00E8390F" w:rsidRPr="00626080" w:rsidRDefault="00E8390F" w:rsidP="00811B46">
            <w:pPr>
              <w:spacing w:after="0"/>
              <w:rPr>
                <w:rFonts w:ascii="Tahoma" w:hAnsi="Tahoma" w:cs="Tahoma"/>
              </w:rPr>
            </w:pPr>
            <w:r w:rsidRPr="00626080">
              <w:rPr>
                <w:rFonts w:ascii="Tahoma" w:hAnsi="Tahoma" w:cs="Tahoma"/>
              </w:rPr>
              <w:t>NIS</w:t>
            </w:r>
          </w:p>
        </w:tc>
      </w:tr>
      <w:tr w:rsidR="00E8390F" w:rsidRPr="00461DA9" w14:paraId="5871113D" w14:textId="77777777" w:rsidTr="00811B46">
        <w:trPr>
          <w:trHeight w:val="264"/>
        </w:trPr>
        <w:tc>
          <w:tcPr>
            <w:tcW w:w="1129" w:type="dxa"/>
            <w:vAlign w:val="center"/>
          </w:tcPr>
          <w:p w14:paraId="32D96386" w14:textId="77777777" w:rsidR="00E8390F" w:rsidRPr="00626080" w:rsidRDefault="00E8390F" w:rsidP="00811B46">
            <w:pPr>
              <w:spacing w:after="0"/>
              <w:rPr>
                <w:rFonts w:ascii="Tahoma" w:hAnsi="Tahoma" w:cs="Tahoma"/>
              </w:rPr>
            </w:pPr>
            <w:r w:rsidRPr="00626080">
              <w:rPr>
                <w:rFonts w:ascii="Tahoma" w:hAnsi="Tahoma" w:cs="Tahoma"/>
              </w:rPr>
              <w:t>isvs_7182</w:t>
            </w:r>
          </w:p>
        </w:tc>
        <w:tc>
          <w:tcPr>
            <w:tcW w:w="1702" w:type="dxa"/>
            <w:vAlign w:val="center"/>
          </w:tcPr>
          <w:p w14:paraId="58CBE884" w14:textId="77777777" w:rsidR="00E8390F" w:rsidRPr="00626080" w:rsidRDefault="00E8390F" w:rsidP="00811B46">
            <w:pPr>
              <w:spacing w:after="0"/>
              <w:rPr>
                <w:rFonts w:ascii="Tahoma" w:hAnsi="Tahoma" w:cs="Tahoma"/>
              </w:rPr>
            </w:pPr>
            <w:r w:rsidRPr="00626080">
              <w:rPr>
                <w:rFonts w:ascii="Tahoma" w:hAnsi="Tahoma" w:cs="Tahoma"/>
              </w:rPr>
              <w:t>Centrálny nákup</w:t>
            </w:r>
          </w:p>
        </w:tc>
        <w:tc>
          <w:tcPr>
            <w:tcW w:w="945" w:type="dxa"/>
            <w:vAlign w:val="center"/>
          </w:tcPr>
          <w:p w14:paraId="21A3EBD1" w14:textId="77777777" w:rsidR="00E8390F" w:rsidRPr="00626080" w:rsidRDefault="00E8390F" w:rsidP="00811B46">
            <w:pPr>
              <w:spacing w:after="0"/>
              <w:rPr>
                <w:rFonts w:ascii="Tahoma" w:eastAsia="MS Gothic" w:hAnsi="Tahoma" w:cs="Tahoma"/>
              </w:rPr>
            </w:pPr>
            <w:r w:rsidRPr="00626080">
              <w:rPr>
                <w:rFonts w:ascii="Segoe UI Symbol" w:eastAsia="MS Gothic" w:hAnsi="Segoe UI Symbol" w:cs="Segoe UI Symbol"/>
              </w:rPr>
              <w:t>☐</w:t>
            </w:r>
          </w:p>
        </w:tc>
        <w:tc>
          <w:tcPr>
            <w:tcW w:w="1300" w:type="dxa"/>
            <w:vAlign w:val="center"/>
          </w:tcPr>
          <w:p w14:paraId="289A7EEE"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vAlign w:val="center"/>
          </w:tcPr>
          <w:p w14:paraId="4A04274F"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240" w:type="dxa"/>
            <w:vAlign w:val="center"/>
          </w:tcPr>
          <w:p w14:paraId="1C64DA0B" w14:textId="77777777" w:rsidR="00E8390F" w:rsidRPr="00461DA9" w:rsidRDefault="00E8390F" w:rsidP="00811B46">
            <w:pPr>
              <w:spacing w:after="0"/>
              <w:rPr>
                <w:rFonts w:ascii="Tahoma" w:eastAsia="Tahoma" w:hAnsi="Tahoma" w:cs="Tahoma"/>
              </w:rPr>
            </w:pPr>
          </w:p>
        </w:tc>
        <w:tc>
          <w:tcPr>
            <w:tcW w:w="1240" w:type="dxa"/>
            <w:vAlign w:val="center"/>
          </w:tcPr>
          <w:p w14:paraId="640D9164" w14:textId="77777777" w:rsidR="00E8390F" w:rsidRPr="00626080" w:rsidRDefault="00E8390F" w:rsidP="00811B46">
            <w:pPr>
              <w:spacing w:after="0"/>
              <w:rPr>
                <w:rFonts w:ascii="Tahoma" w:hAnsi="Tahoma" w:cs="Tahoma"/>
              </w:rPr>
            </w:pPr>
            <w:r w:rsidRPr="00626080">
              <w:rPr>
                <w:rFonts w:ascii="Tahoma" w:hAnsi="Tahoma" w:cs="Tahoma"/>
              </w:rPr>
              <w:t>Fakultná nemocnica s poliklinikou F. D. Roosevelta Banská Bystrica</w:t>
            </w:r>
          </w:p>
        </w:tc>
        <w:tc>
          <w:tcPr>
            <w:tcW w:w="1240" w:type="dxa"/>
          </w:tcPr>
          <w:p w14:paraId="778F8869" w14:textId="77777777" w:rsidR="00E8390F" w:rsidRPr="00626080" w:rsidRDefault="00E8390F" w:rsidP="00811B46">
            <w:pPr>
              <w:spacing w:after="0"/>
              <w:rPr>
                <w:rFonts w:ascii="Tahoma" w:hAnsi="Tahoma" w:cs="Tahoma"/>
              </w:rPr>
            </w:pPr>
            <w:r w:rsidRPr="00461DA9">
              <w:rPr>
                <w:rFonts w:ascii="Tahoma" w:eastAsia="Tahoma" w:hAnsi="Tahoma" w:cs="Tahoma"/>
              </w:rPr>
              <w:t>ERP (nemocníc)</w:t>
            </w:r>
          </w:p>
        </w:tc>
      </w:tr>
      <w:tr w:rsidR="00E8390F" w:rsidRPr="00461DA9" w14:paraId="76971EC5" w14:textId="77777777" w:rsidTr="00811B46">
        <w:trPr>
          <w:trHeight w:val="264"/>
        </w:trPr>
        <w:tc>
          <w:tcPr>
            <w:tcW w:w="1129" w:type="dxa"/>
            <w:vAlign w:val="center"/>
          </w:tcPr>
          <w:p w14:paraId="04AF3CFC" w14:textId="77777777" w:rsidR="00E8390F" w:rsidRPr="00626080" w:rsidRDefault="00E8390F" w:rsidP="00811B46">
            <w:pPr>
              <w:spacing w:after="0"/>
              <w:rPr>
                <w:rFonts w:ascii="Tahoma" w:hAnsi="Tahoma" w:cs="Tahoma"/>
              </w:rPr>
            </w:pPr>
            <w:r w:rsidRPr="00626080">
              <w:rPr>
                <w:rFonts w:ascii="Tahoma" w:hAnsi="Tahoma" w:cs="Tahoma"/>
              </w:rPr>
              <w:t> isvs_7075</w:t>
            </w:r>
          </w:p>
        </w:tc>
        <w:tc>
          <w:tcPr>
            <w:tcW w:w="1702" w:type="dxa"/>
            <w:vAlign w:val="center"/>
          </w:tcPr>
          <w:p w14:paraId="51C351A2" w14:textId="77777777" w:rsidR="00E8390F" w:rsidRPr="00626080" w:rsidRDefault="00E8390F" w:rsidP="00811B46">
            <w:pPr>
              <w:spacing w:after="0"/>
              <w:rPr>
                <w:rFonts w:ascii="Tahoma" w:hAnsi="Tahoma" w:cs="Tahoma"/>
              </w:rPr>
            </w:pPr>
            <w:r w:rsidRPr="00626080">
              <w:rPr>
                <w:rFonts w:ascii="Tahoma" w:hAnsi="Tahoma" w:cs="Tahoma"/>
              </w:rPr>
              <w:t>Ekonomický informačný systém</w:t>
            </w:r>
          </w:p>
        </w:tc>
        <w:tc>
          <w:tcPr>
            <w:tcW w:w="945" w:type="dxa"/>
            <w:vAlign w:val="center"/>
          </w:tcPr>
          <w:p w14:paraId="4D1F95A2" w14:textId="77777777" w:rsidR="00E8390F" w:rsidRPr="00626080" w:rsidRDefault="00E8390F" w:rsidP="00811B46">
            <w:pPr>
              <w:spacing w:after="0"/>
              <w:rPr>
                <w:rFonts w:ascii="Tahoma" w:eastAsia="MS Gothic" w:hAnsi="Tahoma" w:cs="Tahoma"/>
              </w:rPr>
            </w:pPr>
            <w:r w:rsidRPr="00626080">
              <w:rPr>
                <w:rFonts w:ascii="Segoe UI Symbol" w:eastAsia="MS Gothic" w:hAnsi="Segoe UI Symbol" w:cs="Segoe UI Symbol"/>
              </w:rPr>
              <w:t>☐</w:t>
            </w:r>
          </w:p>
        </w:tc>
        <w:tc>
          <w:tcPr>
            <w:tcW w:w="1300" w:type="dxa"/>
            <w:vAlign w:val="center"/>
          </w:tcPr>
          <w:p w14:paraId="4FBC4343"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vAlign w:val="center"/>
          </w:tcPr>
          <w:p w14:paraId="046D5243"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240" w:type="dxa"/>
            <w:vAlign w:val="center"/>
          </w:tcPr>
          <w:p w14:paraId="70F97D8C" w14:textId="77777777" w:rsidR="00E8390F" w:rsidRPr="00461DA9" w:rsidRDefault="00E8390F" w:rsidP="00811B46">
            <w:pPr>
              <w:spacing w:after="0"/>
              <w:rPr>
                <w:rFonts w:ascii="Tahoma" w:eastAsia="Tahoma" w:hAnsi="Tahoma" w:cs="Tahoma"/>
              </w:rPr>
            </w:pPr>
          </w:p>
        </w:tc>
        <w:tc>
          <w:tcPr>
            <w:tcW w:w="1240" w:type="dxa"/>
            <w:vAlign w:val="center"/>
          </w:tcPr>
          <w:p w14:paraId="2E526051" w14:textId="77777777" w:rsidR="00E8390F" w:rsidRPr="00626080" w:rsidRDefault="00E8390F" w:rsidP="00811B46">
            <w:pPr>
              <w:spacing w:after="0"/>
              <w:rPr>
                <w:rFonts w:ascii="Tahoma" w:hAnsi="Tahoma" w:cs="Tahoma"/>
              </w:rPr>
            </w:pPr>
            <w:r w:rsidRPr="00626080">
              <w:rPr>
                <w:rFonts w:ascii="Tahoma" w:hAnsi="Tahoma" w:cs="Tahoma"/>
              </w:rPr>
              <w:t>Fakultná nemocnica s poliklinikou F. D. Roosevelta Banská Bystrica</w:t>
            </w:r>
          </w:p>
        </w:tc>
        <w:tc>
          <w:tcPr>
            <w:tcW w:w="1240" w:type="dxa"/>
          </w:tcPr>
          <w:p w14:paraId="2945D207" w14:textId="77777777" w:rsidR="00E8390F" w:rsidRPr="00626080" w:rsidRDefault="00E8390F" w:rsidP="00811B46">
            <w:pPr>
              <w:spacing w:after="0"/>
              <w:rPr>
                <w:rFonts w:ascii="Tahoma" w:hAnsi="Tahoma" w:cs="Tahoma"/>
              </w:rPr>
            </w:pPr>
            <w:r w:rsidRPr="00461DA9">
              <w:rPr>
                <w:rFonts w:ascii="Tahoma" w:eastAsia="Tahoma" w:hAnsi="Tahoma" w:cs="Tahoma"/>
              </w:rPr>
              <w:t>ERP (nemocníc)</w:t>
            </w:r>
          </w:p>
        </w:tc>
      </w:tr>
      <w:tr w:rsidR="00E8390F" w:rsidRPr="00461DA9" w14:paraId="6C63E9F1" w14:textId="77777777" w:rsidTr="00811B46">
        <w:trPr>
          <w:trHeight w:val="264"/>
        </w:trPr>
        <w:tc>
          <w:tcPr>
            <w:tcW w:w="1129" w:type="dxa"/>
            <w:vAlign w:val="center"/>
          </w:tcPr>
          <w:p w14:paraId="1E846FAB" w14:textId="77777777" w:rsidR="00E8390F" w:rsidRPr="00626080" w:rsidRDefault="00E8390F" w:rsidP="00811B46">
            <w:pPr>
              <w:spacing w:after="0"/>
              <w:rPr>
                <w:rFonts w:ascii="Tahoma" w:hAnsi="Tahoma" w:cs="Tahoma"/>
              </w:rPr>
            </w:pPr>
            <w:r w:rsidRPr="00626080">
              <w:rPr>
                <w:rFonts w:ascii="Tahoma" w:hAnsi="Tahoma" w:cs="Tahoma"/>
              </w:rPr>
              <w:t>isvs_7080</w:t>
            </w:r>
          </w:p>
        </w:tc>
        <w:tc>
          <w:tcPr>
            <w:tcW w:w="1702" w:type="dxa"/>
            <w:vAlign w:val="center"/>
          </w:tcPr>
          <w:p w14:paraId="59BCAF96" w14:textId="77777777" w:rsidR="00E8390F" w:rsidRPr="00626080" w:rsidRDefault="00E8390F" w:rsidP="00811B46">
            <w:pPr>
              <w:spacing w:after="0"/>
              <w:rPr>
                <w:rFonts w:ascii="Tahoma" w:hAnsi="Tahoma" w:cs="Tahoma"/>
              </w:rPr>
            </w:pPr>
            <w:r w:rsidRPr="00626080">
              <w:rPr>
                <w:rFonts w:ascii="Tahoma" w:hAnsi="Tahoma" w:cs="Tahoma"/>
              </w:rPr>
              <w:t>Personálny a mzdový informačný systém</w:t>
            </w:r>
          </w:p>
        </w:tc>
        <w:tc>
          <w:tcPr>
            <w:tcW w:w="945" w:type="dxa"/>
            <w:vAlign w:val="center"/>
          </w:tcPr>
          <w:p w14:paraId="36A8FDBC" w14:textId="77777777" w:rsidR="00E8390F" w:rsidRPr="00626080" w:rsidRDefault="00E8390F" w:rsidP="00811B46">
            <w:pPr>
              <w:spacing w:after="0"/>
              <w:rPr>
                <w:rFonts w:ascii="Tahoma" w:eastAsia="MS Gothic" w:hAnsi="Tahoma" w:cs="Tahoma"/>
              </w:rPr>
            </w:pPr>
            <w:r w:rsidRPr="00626080">
              <w:rPr>
                <w:rFonts w:ascii="Segoe UI Symbol" w:eastAsia="MS Gothic" w:hAnsi="Segoe UI Symbol" w:cs="Segoe UI Symbol"/>
              </w:rPr>
              <w:t>☒</w:t>
            </w:r>
          </w:p>
        </w:tc>
        <w:tc>
          <w:tcPr>
            <w:tcW w:w="1300" w:type="dxa"/>
            <w:vAlign w:val="center"/>
          </w:tcPr>
          <w:p w14:paraId="0C1AF2E3"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vAlign w:val="center"/>
          </w:tcPr>
          <w:p w14:paraId="00E49CED"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240" w:type="dxa"/>
            <w:vAlign w:val="center"/>
          </w:tcPr>
          <w:p w14:paraId="5D64D4E3" w14:textId="77777777" w:rsidR="00E8390F" w:rsidRPr="00461DA9" w:rsidRDefault="00E8390F" w:rsidP="00811B46">
            <w:pPr>
              <w:spacing w:after="0"/>
              <w:rPr>
                <w:rFonts w:ascii="Tahoma" w:eastAsia="Tahoma" w:hAnsi="Tahoma" w:cs="Tahoma"/>
              </w:rPr>
            </w:pPr>
          </w:p>
        </w:tc>
        <w:tc>
          <w:tcPr>
            <w:tcW w:w="1240" w:type="dxa"/>
            <w:vAlign w:val="center"/>
          </w:tcPr>
          <w:p w14:paraId="0047E96D" w14:textId="77777777" w:rsidR="00E8390F" w:rsidRPr="00626080" w:rsidRDefault="00E8390F" w:rsidP="00811B46">
            <w:pPr>
              <w:spacing w:after="0"/>
              <w:rPr>
                <w:rFonts w:ascii="Tahoma" w:hAnsi="Tahoma" w:cs="Tahoma"/>
              </w:rPr>
            </w:pPr>
            <w:r w:rsidRPr="00626080">
              <w:rPr>
                <w:rFonts w:ascii="Tahoma" w:hAnsi="Tahoma" w:cs="Tahoma"/>
              </w:rPr>
              <w:t>Fakultná nemocnica s poliklinikou F. D. Roosevelta Banská Bystrica</w:t>
            </w:r>
          </w:p>
        </w:tc>
        <w:tc>
          <w:tcPr>
            <w:tcW w:w="1240" w:type="dxa"/>
            <w:vAlign w:val="center"/>
          </w:tcPr>
          <w:p w14:paraId="61D2BB2F" w14:textId="77777777" w:rsidR="00E8390F" w:rsidRPr="00626080" w:rsidRDefault="00E8390F" w:rsidP="00811B46">
            <w:pPr>
              <w:spacing w:after="0"/>
              <w:rPr>
                <w:rFonts w:ascii="Tahoma" w:hAnsi="Tahoma" w:cs="Tahoma"/>
              </w:rPr>
            </w:pPr>
            <w:r w:rsidRPr="00626080">
              <w:rPr>
                <w:rFonts w:ascii="Tahoma" w:hAnsi="Tahoma" w:cs="Tahoma"/>
              </w:rPr>
              <w:t>ERP (nemocníc)</w:t>
            </w:r>
          </w:p>
        </w:tc>
      </w:tr>
      <w:tr w:rsidR="00E8390F" w:rsidRPr="00461DA9" w14:paraId="0A2370B4" w14:textId="77777777" w:rsidTr="00811B46">
        <w:trPr>
          <w:trHeight w:val="264"/>
        </w:trPr>
        <w:tc>
          <w:tcPr>
            <w:tcW w:w="1129" w:type="dxa"/>
            <w:vAlign w:val="center"/>
          </w:tcPr>
          <w:p w14:paraId="5012B20B" w14:textId="77777777" w:rsidR="00E8390F" w:rsidRPr="00626080" w:rsidRDefault="00E8390F" w:rsidP="00811B46">
            <w:pPr>
              <w:spacing w:after="0"/>
              <w:rPr>
                <w:rFonts w:ascii="Tahoma" w:hAnsi="Tahoma" w:cs="Tahoma"/>
              </w:rPr>
            </w:pPr>
            <w:r w:rsidRPr="00626080">
              <w:rPr>
                <w:rFonts w:ascii="Tahoma" w:hAnsi="Tahoma" w:cs="Tahoma"/>
              </w:rPr>
              <w:t>isvs_7147</w:t>
            </w:r>
          </w:p>
        </w:tc>
        <w:tc>
          <w:tcPr>
            <w:tcW w:w="1702" w:type="dxa"/>
            <w:vAlign w:val="center"/>
          </w:tcPr>
          <w:p w14:paraId="7845349F" w14:textId="77777777" w:rsidR="00E8390F" w:rsidRPr="00626080" w:rsidRDefault="00E8390F" w:rsidP="00811B46">
            <w:pPr>
              <w:spacing w:after="0"/>
              <w:rPr>
                <w:rFonts w:ascii="Tahoma" w:hAnsi="Tahoma" w:cs="Tahoma"/>
              </w:rPr>
            </w:pPr>
            <w:r w:rsidRPr="00626080">
              <w:rPr>
                <w:rFonts w:ascii="Tahoma" w:hAnsi="Tahoma" w:cs="Tahoma"/>
              </w:rPr>
              <w:t>Nemocničná lekáreň</w:t>
            </w:r>
          </w:p>
        </w:tc>
        <w:tc>
          <w:tcPr>
            <w:tcW w:w="945" w:type="dxa"/>
            <w:vAlign w:val="center"/>
          </w:tcPr>
          <w:p w14:paraId="1200B5CB" w14:textId="77777777" w:rsidR="00E8390F" w:rsidRPr="00626080" w:rsidRDefault="00E8390F" w:rsidP="00811B46">
            <w:pPr>
              <w:spacing w:after="0"/>
              <w:rPr>
                <w:rFonts w:ascii="Tahoma" w:eastAsia="MS Gothic" w:hAnsi="Tahoma" w:cs="Tahoma"/>
              </w:rPr>
            </w:pPr>
            <w:r w:rsidRPr="00626080">
              <w:rPr>
                <w:rFonts w:ascii="Segoe UI Symbol" w:eastAsia="MS Gothic" w:hAnsi="Segoe UI Symbol" w:cs="Segoe UI Symbol"/>
              </w:rPr>
              <w:t>☐</w:t>
            </w:r>
          </w:p>
        </w:tc>
        <w:tc>
          <w:tcPr>
            <w:tcW w:w="1300" w:type="dxa"/>
            <w:vAlign w:val="center"/>
          </w:tcPr>
          <w:p w14:paraId="404AF44E"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vAlign w:val="center"/>
          </w:tcPr>
          <w:p w14:paraId="168B19B9"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240" w:type="dxa"/>
            <w:vAlign w:val="center"/>
          </w:tcPr>
          <w:p w14:paraId="71668953" w14:textId="77777777" w:rsidR="00E8390F" w:rsidRPr="00461DA9" w:rsidRDefault="00E8390F" w:rsidP="00811B46">
            <w:pPr>
              <w:spacing w:after="0"/>
              <w:rPr>
                <w:rFonts w:ascii="Tahoma" w:eastAsia="Tahoma" w:hAnsi="Tahoma" w:cs="Tahoma"/>
              </w:rPr>
            </w:pPr>
          </w:p>
        </w:tc>
        <w:tc>
          <w:tcPr>
            <w:tcW w:w="1240" w:type="dxa"/>
            <w:vAlign w:val="center"/>
          </w:tcPr>
          <w:p w14:paraId="05AF1B0F" w14:textId="77777777" w:rsidR="00E8390F" w:rsidRPr="00626080" w:rsidRDefault="00E8390F" w:rsidP="00811B46">
            <w:pPr>
              <w:spacing w:after="0"/>
              <w:rPr>
                <w:rFonts w:ascii="Tahoma" w:hAnsi="Tahoma" w:cs="Tahoma"/>
              </w:rPr>
            </w:pPr>
            <w:r w:rsidRPr="00626080">
              <w:rPr>
                <w:rFonts w:ascii="Tahoma" w:hAnsi="Tahoma" w:cs="Tahoma"/>
              </w:rPr>
              <w:t>Fakultná nemocnica s poliklinikou F. D. Roosevelt</w:t>
            </w:r>
            <w:r w:rsidRPr="00626080">
              <w:rPr>
                <w:rFonts w:ascii="Tahoma" w:hAnsi="Tahoma" w:cs="Tahoma"/>
              </w:rPr>
              <w:lastRenderedPageBreak/>
              <w:t>a Banská Bystrica</w:t>
            </w:r>
          </w:p>
        </w:tc>
        <w:tc>
          <w:tcPr>
            <w:tcW w:w="1240" w:type="dxa"/>
            <w:vAlign w:val="center"/>
          </w:tcPr>
          <w:p w14:paraId="29ADC320" w14:textId="77777777" w:rsidR="00E8390F" w:rsidRPr="00626080" w:rsidRDefault="00E8390F" w:rsidP="00811B46">
            <w:pPr>
              <w:spacing w:after="0"/>
              <w:rPr>
                <w:rFonts w:ascii="Tahoma" w:hAnsi="Tahoma" w:cs="Tahoma"/>
              </w:rPr>
            </w:pPr>
            <w:r w:rsidRPr="00626080">
              <w:rPr>
                <w:rFonts w:ascii="Tahoma" w:hAnsi="Tahoma" w:cs="Tahoma"/>
              </w:rPr>
              <w:lastRenderedPageBreak/>
              <w:t>Lekárenský IS (nemocníc)</w:t>
            </w:r>
          </w:p>
        </w:tc>
      </w:tr>
      <w:tr w:rsidR="00E8390F" w:rsidRPr="00461DA9" w14:paraId="66E9679B" w14:textId="77777777" w:rsidTr="00811B46">
        <w:trPr>
          <w:trHeight w:val="264"/>
        </w:trPr>
        <w:tc>
          <w:tcPr>
            <w:tcW w:w="1129" w:type="dxa"/>
            <w:vAlign w:val="center"/>
          </w:tcPr>
          <w:p w14:paraId="0CA76736" w14:textId="77777777" w:rsidR="00E8390F" w:rsidRPr="00626080" w:rsidRDefault="00E8390F" w:rsidP="00811B46">
            <w:pPr>
              <w:spacing w:after="0"/>
              <w:rPr>
                <w:rFonts w:ascii="Tahoma" w:hAnsi="Tahoma" w:cs="Tahoma"/>
              </w:rPr>
            </w:pPr>
            <w:r w:rsidRPr="00626080">
              <w:rPr>
                <w:rFonts w:ascii="Tahoma" w:hAnsi="Tahoma" w:cs="Tahoma"/>
              </w:rPr>
              <w:t>isvs_7155</w:t>
            </w:r>
          </w:p>
        </w:tc>
        <w:tc>
          <w:tcPr>
            <w:tcW w:w="1702" w:type="dxa"/>
            <w:vAlign w:val="center"/>
          </w:tcPr>
          <w:p w14:paraId="0D2F307A" w14:textId="77777777" w:rsidR="00E8390F" w:rsidRPr="00626080" w:rsidRDefault="00E8390F" w:rsidP="00811B46">
            <w:pPr>
              <w:spacing w:after="0"/>
              <w:rPr>
                <w:rFonts w:ascii="Tahoma" w:hAnsi="Tahoma" w:cs="Tahoma"/>
              </w:rPr>
            </w:pPr>
            <w:r w:rsidRPr="00626080">
              <w:rPr>
                <w:rFonts w:ascii="Tahoma" w:hAnsi="Tahoma" w:cs="Tahoma"/>
              </w:rPr>
              <w:t>Verejná lekáreň</w:t>
            </w:r>
          </w:p>
        </w:tc>
        <w:tc>
          <w:tcPr>
            <w:tcW w:w="945" w:type="dxa"/>
            <w:vAlign w:val="center"/>
          </w:tcPr>
          <w:p w14:paraId="66637217" w14:textId="77777777" w:rsidR="00E8390F" w:rsidRPr="00626080" w:rsidRDefault="00E8390F" w:rsidP="00811B46">
            <w:pPr>
              <w:spacing w:after="0"/>
              <w:rPr>
                <w:rFonts w:ascii="Tahoma" w:eastAsia="MS Gothic" w:hAnsi="Tahoma" w:cs="Tahoma"/>
              </w:rPr>
            </w:pPr>
            <w:r w:rsidRPr="00626080">
              <w:rPr>
                <w:rFonts w:ascii="Segoe UI Symbol" w:eastAsia="MS Gothic" w:hAnsi="Segoe UI Symbol" w:cs="Segoe UI Symbol"/>
              </w:rPr>
              <w:t>☐</w:t>
            </w:r>
          </w:p>
        </w:tc>
        <w:tc>
          <w:tcPr>
            <w:tcW w:w="1300" w:type="dxa"/>
            <w:vAlign w:val="center"/>
          </w:tcPr>
          <w:p w14:paraId="101CB7EC"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vAlign w:val="center"/>
          </w:tcPr>
          <w:p w14:paraId="38C88ADD"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240" w:type="dxa"/>
            <w:vAlign w:val="center"/>
          </w:tcPr>
          <w:p w14:paraId="0084079F" w14:textId="77777777" w:rsidR="00E8390F" w:rsidRPr="00461DA9" w:rsidRDefault="00E8390F" w:rsidP="00811B46">
            <w:pPr>
              <w:spacing w:after="0"/>
              <w:rPr>
                <w:rFonts w:ascii="Tahoma" w:eastAsia="Tahoma" w:hAnsi="Tahoma" w:cs="Tahoma"/>
              </w:rPr>
            </w:pPr>
          </w:p>
        </w:tc>
        <w:tc>
          <w:tcPr>
            <w:tcW w:w="1240" w:type="dxa"/>
            <w:vAlign w:val="center"/>
          </w:tcPr>
          <w:p w14:paraId="64250F3D" w14:textId="77777777" w:rsidR="00E8390F" w:rsidRPr="00626080" w:rsidRDefault="00E8390F" w:rsidP="00811B46">
            <w:pPr>
              <w:spacing w:after="0"/>
              <w:rPr>
                <w:rFonts w:ascii="Tahoma" w:hAnsi="Tahoma" w:cs="Tahoma"/>
              </w:rPr>
            </w:pPr>
            <w:r w:rsidRPr="00626080">
              <w:rPr>
                <w:rFonts w:ascii="Tahoma" w:hAnsi="Tahoma" w:cs="Tahoma"/>
              </w:rPr>
              <w:t>Fakultná nemocnica s poliklinikou F. D. Roosevelta Banská Bystrica</w:t>
            </w:r>
          </w:p>
        </w:tc>
        <w:tc>
          <w:tcPr>
            <w:tcW w:w="1240" w:type="dxa"/>
            <w:vAlign w:val="center"/>
          </w:tcPr>
          <w:p w14:paraId="7CC68501" w14:textId="77777777" w:rsidR="00E8390F" w:rsidRPr="00626080" w:rsidRDefault="00E8390F" w:rsidP="00811B46">
            <w:pPr>
              <w:spacing w:after="0"/>
              <w:rPr>
                <w:rFonts w:ascii="Tahoma" w:hAnsi="Tahoma" w:cs="Tahoma"/>
              </w:rPr>
            </w:pPr>
            <w:r w:rsidRPr="00626080">
              <w:rPr>
                <w:rFonts w:ascii="Tahoma" w:hAnsi="Tahoma" w:cs="Tahoma"/>
              </w:rPr>
              <w:t>Lekárenský IS (nemocníc)</w:t>
            </w:r>
          </w:p>
        </w:tc>
      </w:tr>
      <w:tr w:rsidR="00E8390F" w:rsidRPr="00461DA9" w14:paraId="5D7C4C97" w14:textId="77777777" w:rsidTr="00811B46">
        <w:trPr>
          <w:trHeight w:val="264"/>
        </w:trPr>
        <w:tc>
          <w:tcPr>
            <w:tcW w:w="1129" w:type="dxa"/>
            <w:vAlign w:val="center"/>
          </w:tcPr>
          <w:p w14:paraId="2338830C" w14:textId="77777777" w:rsidR="00E8390F" w:rsidRPr="00626080" w:rsidRDefault="00E8390F" w:rsidP="00811B46">
            <w:pPr>
              <w:spacing w:after="0"/>
              <w:rPr>
                <w:rFonts w:ascii="Tahoma" w:hAnsi="Tahoma" w:cs="Tahoma"/>
              </w:rPr>
            </w:pPr>
            <w:r w:rsidRPr="00626080">
              <w:rPr>
                <w:rFonts w:ascii="Tahoma" w:hAnsi="Tahoma" w:cs="Tahoma"/>
              </w:rPr>
              <w:t>isvs_7072</w:t>
            </w:r>
          </w:p>
        </w:tc>
        <w:tc>
          <w:tcPr>
            <w:tcW w:w="1702" w:type="dxa"/>
            <w:vAlign w:val="center"/>
          </w:tcPr>
          <w:p w14:paraId="4A081FC0" w14:textId="77777777" w:rsidR="00E8390F" w:rsidRPr="00626080" w:rsidRDefault="00E8390F" w:rsidP="00811B46">
            <w:pPr>
              <w:spacing w:after="0"/>
              <w:rPr>
                <w:rFonts w:ascii="Tahoma" w:hAnsi="Tahoma" w:cs="Tahoma"/>
              </w:rPr>
            </w:pPr>
            <w:r w:rsidRPr="00626080">
              <w:rPr>
                <w:rFonts w:ascii="Tahoma" w:hAnsi="Tahoma" w:cs="Tahoma"/>
              </w:rPr>
              <w:t>Komplexný nemocničný informačný systém</w:t>
            </w:r>
          </w:p>
        </w:tc>
        <w:tc>
          <w:tcPr>
            <w:tcW w:w="945" w:type="dxa"/>
            <w:vAlign w:val="center"/>
          </w:tcPr>
          <w:p w14:paraId="34B6F206" w14:textId="77777777" w:rsidR="00E8390F" w:rsidRPr="00626080" w:rsidRDefault="00E8390F" w:rsidP="00811B46">
            <w:pPr>
              <w:spacing w:after="0"/>
              <w:rPr>
                <w:rFonts w:ascii="Tahoma" w:eastAsia="MS Gothic" w:hAnsi="Tahoma" w:cs="Tahoma"/>
              </w:rPr>
            </w:pPr>
            <w:r w:rsidRPr="00626080">
              <w:rPr>
                <w:rFonts w:ascii="Segoe UI Symbol" w:eastAsia="MS Gothic" w:hAnsi="Segoe UI Symbol" w:cs="Segoe UI Symbol"/>
              </w:rPr>
              <w:t>☐</w:t>
            </w:r>
          </w:p>
        </w:tc>
        <w:tc>
          <w:tcPr>
            <w:tcW w:w="1300" w:type="dxa"/>
            <w:vAlign w:val="center"/>
          </w:tcPr>
          <w:p w14:paraId="696FB1E2"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vAlign w:val="center"/>
          </w:tcPr>
          <w:p w14:paraId="7D0825E8"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Agendový</w:t>
            </w:r>
          </w:p>
        </w:tc>
        <w:tc>
          <w:tcPr>
            <w:tcW w:w="1240" w:type="dxa"/>
            <w:vAlign w:val="center"/>
          </w:tcPr>
          <w:p w14:paraId="3CA32A52" w14:textId="77777777" w:rsidR="00E8390F" w:rsidRPr="00461DA9" w:rsidRDefault="00E8390F" w:rsidP="00811B46">
            <w:pPr>
              <w:spacing w:after="0"/>
              <w:rPr>
                <w:rFonts w:ascii="Tahoma" w:eastAsia="Tahoma" w:hAnsi="Tahoma" w:cs="Tahoma"/>
              </w:rPr>
            </w:pPr>
          </w:p>
        </w:tc>
        <w:tc>
          <w:tcPr>
            <w:tcW w:w="1240" w:type="dxa"/>
            <w:vAlign w:val="center"/>
          </w:tcPr>
          <w:p w14:paraId="5A9B5B23" w14:textId="77777777" w:rsidR="00E8390F" w:rsidRPr="00626080" w:rsidRDefault="00E8390F" w:rsidP="00811B46">
            <w:pPr>
              <w:spacing w:after="0"/>
              <w:rPr>
                <w:rFonts w:ascii="Tahoma" w:hAnsi="Tahoma" w:cs="Tahoma"/>
              </w:rPr>
            </w:pPr>
            <w:r w:rsidRPr="00626080">
              <w:rPr>
                <w:rFonts w:ascii="Tahoma" w:hAnsi="Tahoma" w:cs="Tahoma"/>
              </w:rPr>
              <w:t>Fakultná nemocnica s poliklinikou F. D. Roosevelta Banská Bystrica</w:t>
            </w:r>
          </w:p>
        </w:tc>
        <w:tc>
          <w:tcPr>
            <w:tcW w:w="1240" w:type="dxa"/>
            <w:vAlign w:val="center"/>
          </w:tcPr>
          <w:p w14:paraId="15043545" w14:textId="77777777" w:rsidR="00E8390F" w:rsidRPr="00626080" w:rsidRDefault="00E8390F" w:rsidP="00811B46">
            <w:pPr>
              <w:spacing w:after="0"/>
              <w:rPr>
                <w:rFonts w:ascii="Tahoma" w:hAnsi="Tahoma" w:cs="Tahoma"/>
              </w:rPr>
            </w:pPr>
            <w:r w:rsidRPr="00626080">
              <w:rPr>
                <w:rFonts w:ascii="Tahoma" w:hAnsi="Tahoma" w:cs="Tahoma"/>
              </w:rPr>
              <w:t>NIS</w:t>
            </w:r>
          </w:p>
        </w:tc>
      </w:tr>
      <w:tr w:rsidR="00E8390F" w:rsidRPr="00461DA9" w14:paraId="70E7EE33" w14:textId="77777777" w:rsidTr="00811B46">
        <w:trPr>
          <w:trHeight w:val="264"/>
        </w:trPr>
        <w:tc>
          <w:tcPr>
            <w:tcW w:w="1129" w:type="dxa"/>
            <w:vAlign w:val="center"/>
          </w:tcPr>
          <w:p w14:paraId="0493235C" w14:textId="77777777" w:rsidR="00E8390F" w:rsidRPr="00626080" w:rsidRDefault="00E8390F" w:rsidP="00811B46">
            <w:pPr>
              <w:spacing w:after="0"/>
              <w:rPr>
                <w:rFonts w:ascii="Tahoma" w:hAnsi="Tahoma" w:cs="Tahoma"/>
              </w:rPr>
            </w:pPr>
            <w:r w:rsidRPr="00626080">
              <w:rPr>
                <w:rFonts w:ascii="Tahoma" w:hAnsi="Tahoma" w:cs="Tahoma"/>
              </w:rPr>
              <w:t>isvs_10572</w:t>
            </w:r>
          </w:p>
        </w:tc>
        <w:tc>
          <w:tcPr>
            <w:tcW w:w="1702" w:type="dxa"/>
            <w:vAlign w:val="center"/>
          </w:tcPr>
          <w:p w14:paraId="1BC0467B" w14:textId="77777777" w:rsidR="00E8390F" w:rsidRPr="00626080" w:rsidRDefault="00E8390F" w:rsidP="00811B46">
            <w:pPr>
              <w:spacing w:after="0"/>
              <w:rPr>
                <w:rFonts w:ascii="Tahoma" w:hAnsi="Tahoma" w:cs="Tahoma"/>
              </w:rPr>
            </w:pPr>
            <w:r w:rsidRPr="00626080">
              <w:rPr>
                <w:rFonts w:ascii="Tahoma" w:hAnsi="Tahoma" w:cs="Tahoma"/>
              </w:rPr>
              <w:t>KIS SPIN Ekonomický SW</w:t>
            </w:r>
          </w:p>
        </w:tc>
        <w:tc>
          <w:tcPr>
            <w:tcW w:w="945" w:type="dxa"/>
            <w:vAlign w:val="center"/>
          </w:tcPr>
          <w:p w14:paraId="3A5CB028" w14:textId="77777777" w:rsidR="00E8390F" w:rsidRPr="00626080" w:rsidRDefault="00E8390F" w:rsidP="00811B46">
            <w:pPr>
              <w:spacing w:after="0"/>
              <w:rPr>
                <w:rFonts w:ascii="Tahoma" w:eastAsia="MS Gothic" w:hAnsi="Tahoma" w:cs="Tahoma"/>
              </w:rPr>
            </w:pPr>
            <w:r w:rsidRPr="00626080">
              <w:rPr>
                <w:rFonts w:ascii="Segoe UI Symbol" w:eastAsia="MS Gothic" w:hAnsi="Segoe UI Symbol" w:cs="Segoe UI Symbol"/>
              </w:rPr>
              <w:t>☐</w:t>
            </w:r>
          </w:p>
        </w:tc>
        <w:tc>
          <w:tcPr>
            <w:tcW w:w="1300" w:type="dxa"/>
            <w:vAlign w:val="center"/>
          </w:tcPr>
          <w:p w14:paraId="10DEAF59"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vAlign w:val="center"/>
          </w:tcPr>
          <w:p w14:paraId="49F9A161"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Agendový</w:t>
            </w:r>
          </w:p>
        </w:tc>
        <w:tc>
          <w:tcPr>
            <w:tcW w:w="1240" w:type="dxa"/>
            <w:vAlign w:val="center"/>
          </w:tcPr>
          <w:p w14:paraId="08B0DAFC" w14:textId="77777777" w:rsidR="00E8390F" w:rsidRPr="00461DA9" w:rsidRDefault="00E8390F" w:rsidP="00811B46">
            <w:pPr>
              <w:spacing w:after="0"/>
              <w:rPr>
                <w:rFonts w:ascii="Tahoma" w:eastAsia="Tahoma" w:hAnsi="Tahoma" w:cs="Tahoma"/>
              </w:rPr>
            </w:pPr>
          </w:p>
        </w:tc>
        <w:tc>
          <w:tcPr>
            <w:tcW w:w="1240" w:type="dxa"/>
            <w:vAlign w:val="center"/>
          </w:tcPr>
          <w:p w14:paraId="03CDB9BC" w14:textId="77777777" w:rsidR="00E8390F" w:rsidRPr="00626080" w:rsidRDefault="00E8390F" w:rsidP="00811B46">
            <w:pPr>
              <w:spacing w:after="0"/>
              <w:rPr>
                <w:rFonts w:ascii="Tahoma" w:hAnsi="Tahoma" w:cs="Tahoma"/>
              </w:rPr>
            </w:pPr>
            <w:r w:rsidRPr="00626080">
              <w:rPr>
                <w:rFonts w:ascii="Tahoma" w:hAnsi="Tahoma" w:cs="Tahoma"/>
              </w:rPr>
              <w:t>Fakultná nemocnica s poliklinikou Nové Zámky</w:t>
            </w:r>
          </w:p>
        </w:tc>
        <w:tc>
          <w:tcPr>
            <w:tcW w:w="1240" w:type="dxa"/>
            <w:vAlign w:val="center"/>
          </w:tcPr>
          <w:p w14:paraId="065B2004" w14:textId="77777777" w:rsidR="00E8390F" w:rsidRPr="00626080" w:rsidRDefault="00E8390F" w:rsidP="00811B46">
            <w:pPr>
              <w:spacing w:after="0"/>
              <w:rPr>
                <w:rFonts w:ascii="Tahoma" w:hAnsi="Tahoma" w:cs="Tahoma"/>
              </w:rPr>
            </w:pPr>
            <w:r w:rsidRPr="00626080">
              <w:rPr>
                <w:rFonts w:ascii="Tahoma" w:hAnsi="Tahoma" w:cs="Tahoma"/>
              </w:rPr>
              <w:t>ERP (nemocníc)</w:t>
            </w:r>
          </w:p>
        </w:tc>
      </w:tr>
      <w:tr w:rsidR="00E8390F" w:rsidRPr="00461DA9" w14:paraId="0E826578" w14:textId="77777777" w:rsidTr="00811B46">
        <w:trPr>
          <w:trHeight w:val="264"/>
        </w:trPr>
        <w:tc>
          <w:tcPr>
            <w:tcW w:w="1129" w:type="dxa"/>
            <w:vAlign w:val="center"/>
          </w:tcPr>
          <w:p w14:paraId="0CAA15F0" w14:textId="77777777" w:rsidR="00E8390F" w:rsidRPr="00975626" w:rsidRDefault="00E8390F" w:rsidP="00811B46">
            <w:pPr>
              <w:spacing w:after="0"/>
              <w:rPr>
                <w:rFonts w:ascii="Tahoma" w:hAnsi="Tahoma" w:cs="Tahoma"/>
              </w:rPr>
            </w:pPr>
            <w:r w:rsidRPr="00975626">
              <w:rPr>
                <w:rFonts w:ascii="Tahoma" w:hAnsi="Tahoma" w:cs="Tahoma"/>
              </w:rPr>
              <w:t>isvs_6640</w:t>
            </w:r>
          </w:p>
        </w:tc>
        <w:tc>
          <w:tcPr>
            <w:tcW w:w="1702" w:type="dxa"/>
            <w:vAlign w:val="center"/>
          </w:tcPr>
          <w:p w14:paraId="741851F4" w14:textId="77777777" w:rsidR="00E8390F" w:rsidRPr="00975626" w:rsidRDefault="00E8390F" w:rsidP="00811B46">
            <w:pPr>
              <w:spacing w:after="0"/>
              <w:rPr>
                <w:rFonts w:ascii="Tahoma" w:hAnsi="Tahoma" w:cs="Tahoma"/>
              </w:rPr>
            </w:pPr>
            <w:r w:rsidRPr="00975626">
              <w:rPr>
                <w:rFonts w:ascii="Tahoma" w:hAnsi="Tahoma" w:cs="Tahoma"/>
              </w:rPr>
              <w:t>Verejná lekáreň</w:t>
            </w:r>
          </w:p>
        </w:tc>
        <w:tc>
          <w:tcPr>
            <w:tcW w:w="945" w:type="dxa"/>
            <w:vAlign w:val="center"/>
          </w:tcPr>
          <w:p w14:paraId="640CFF90" w14:textId="77777777" w:rsidR="00E8390F" w:rsidRPr="00975626" w:rsidRDefault="00E8390F" w:rsidP="00811B46">
            <w:pPr>
              <w:spacing w:after="0"/>
              <w:rPr>
                <w:rFonts w:ascii="Tahoma" w:eastAsia="MS Gothic" w:hAnsi="Tahoma" w:cs="Tahoma"/>
              </w:rPr>
            </w:pPr>
            <w:r w:rsidRPr="00975626">
              <w:rPr>
                <w:rFonts w:ascii="Segoe UI Symbol" w:eastAsia="MS Gothic" w:hAnsi="Segoe UI Symbol" w:cs="Segoe UI Symbol"/>
              </w:rPr>
              <w:t>☐</w:t>
            </w:r>
          </w:p>
        </w:tc>
        <w:tc>
          <w:tcPr>
            <w:tcW w:w="1300" w:type="dxa"/>
            <w:vAlign w:val="center"/>
          </w:tcPr>
          <w:p w14:paraId="61B53650"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vAlign w:val="center"/>
          </w:tcPr>
          <w:p w14:paraId="7FF196B1"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Agendový</w:t>
            </w:r>
          </w:p>
        </w:tc>
        <w:tc>
          <w:tcPr>
            <w:tcW w:w="1240" w:type="dxa"/>
            <w:vAlign w:val="center"/>
          </w:tcPr>
          <w:p w14:paraId="722EF943" w14:textId="77777777" w:rsidR="00E8390F" w:rsidRPr="00461DA9" w:rsidRDefault="00E8390F" w:rsidP="00811B46">
            <w:pPr>
              <w:spacing w:after="0"/>
              <w:rPr>
                <w:rFonts w:ascii="Tahoma" w:eastAsia="Tahoma" w:hAnsi="Tahoma" w:cs="Tahoma"/>
              </w:rPr>
            </w:pPr>
          </w:p>
        </w:tc>
        <w:tc>
          <w:tcPr>
            <w:tcW w:w="1240" w:type="dxa"/>
            <w:vAlign w:val="center"/>
          </w:tcPr>
          <w:p w14:paraId="0F1D6E03" w14:textId="77777777" w:rsidR="00E8390F" w:rsidRPr="00975626" w:rsidRDefault="00E8390F" w:rsidP="00811B46">
            <w:pPr>
              <w:spacing w:after="0"/>
              <w:rPr>
                <w:rFonts w:ascii="Tahoma" w:hAnsi="Tahoma" w:cs="Tahoma"/>
              </w:rPr>
            </w:pPr>
            <w:r w:rsidRPr="00975626">
              <w:rPr>
                <w:rFonts w:ascii="Tahoma" w:hAnsi="Tahoma" w:cs="Tahoma"/>
              </w:rPr>
              <w:t>Fakultná nemocnica s poliklinikou Nové Zámky</w:t>
            </w:r>
          </w:p>
        </w:tc>
        <w:tc>
          <w:tcPr>
            <w:tcW w:w="1240" w:type="dxa"/>
            <w:vAlign w:val="center"/>
          </w:tcPr>
          <w:p w14:paraId="77122781" w14:textId="77777777" w:rsidR="00E8390F" w:rsidRPr="00975626" w:rsidRDefault="00E8390F" w:rsidP="00811B46">
            <w:pPr>
              <w:spacing w:after="0"/>
              <w:rPr>
                <w:rFonts w:ascii="Tahoma" w:hAnsi="Tahoma" w:cs="Tahoma"/>
              </w:rPr>
            </w:pPr>
            <w:r w:rsidRPr="00975626">
              <w:rPr>
                <w:rFonts w:ascii="Tahoma" w:hAnsi="Tahoma" w:cs="Tahoma"/>
              </w:rPr>
              <w:t>ERP (nemocníc)</w:t>
            </w:r>
          </w:p>
        </w:tc>
      </w:tr>
      <w:tr w:rsidR="00E8390F" w:rsidRPr="00461DA9" w14:paraId="5FDBB87B" w14:textId="77777777" w:rsidTr="00811B46">
        <w:trPr>
          <w:trHeight w:val="264"/>
        </w:trPr>
        <w:tc>
          <w:tcPr>
            <w:tcW w:w="1129" w:type="dxa"/>
            <w:vAlign w:val="center"/>
          </w:tcPr>
          <w:p w14:paraId="3B7B6BC2" w14:textId="77777777" w:rsidR="00E8390F" w:rsidRPr="00975626" w:rsidRDefault="00E8390F" w:rsidP="00811B46">
            <w:pPr>
              <w:spacing w:after="0"/>
              <w:rPr>
                <w:rFonts w:ascii="Tahoma" w:hAnsi="Tahoma" w:cs="Tahoma"/>
              </w:rPr>
            </w:pPr>
            <w:r w:rsidRPr="00975626">
              <w:rPr>
                <w:rFonts w:ascii="Tahoma" w:hAnsi="Tahoma" w:cs="Tahoma"/>
              </w:rPr>
              <w:t>isvs_10575</w:t>
            </w:r>
          </w:p>
        </w:tc>
        <w:tc>
          <w:tcPr>
            <w:tcW w:w="1702" w:type="dxa"/>
            <w:vAlign w:val="center"/>
          </w:tcPr>
          <w:p w14:paraId="08E1D00A" w14:textId="77777777" w:rsidR="00E8390F" w:rsidRPr="00975626" w:rsidRDefault="00E8390F" w:rsidP="00811B46">
            <w:pPr>
              <w:spacing w:after="0"/>
              <w:rPr>
                <w:rFonts w:ascii="Tahoma" w:hAnsi="Tahoma" w:cs="Tahoma"/>
              </w:rPr>
            </w:pPr>
            <w:r w:rsidRPr="00975626">
              <w:rPr>
                <w:rFonts w:ascii="Tahoma" w:hAnsi="Tahoma" w:cs="Tahoma"/>
              </w:rPr>
              <w:t>HR Humanet</w:t>
            </w:r>
          </w:p>
        </w:tc>
        <w:tc>
          <w:tcPr>
            <w:tcW w:w="945" w:type="dxa"/>
            <w:vAlign w:val="center"/>
          </w:tcPr>
          <w:p w14:paraId="59F6CBF3" w14:textId="77777777" w:rsidR="00E8390F" w:rsidRPr="00975626" w:rsidRDefault="00E8390F" w:rsidP="00811B46">
            <w:pPr>
              <w:spacing w:after="0"/>
              <w:rPr>
                <w:rFonts w:ascii="Tahoma" w:eastAsia="MS Gothic" w:hAnsi="Tahoma" w:cs="Tahoma"/>
              </w:rPr>
            </w:pPr>
            <w:r w:rsidRPr="00975626">
              <w:rPr>
                <w:rFonts w:ascii="Segoe UI Symbol" w:eastAsia="MS Gothic" w:hAnsi="Segoe UI Symbol" w:cs="Segoe UI Symbol"/>
              </w:rPr>
              <w:t>☐</w:t>
            </w:r>
          </w:p>
        </w:tc>
        <w:tc>
          <w:tcPr>
            <w:tcW w:w="1300" w:type="dxa"/>
            <w:vAlign w:val="center"/>
          </w:tcPr>
          <w:p w14:paraId="6BFB0B95"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vAlign w:val="center"/>
          </w:tcPr>
          <w:p w14:paraId="18F838F6"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Agendový</w:t>
            </w:r>
          </w:p>
        </w:tc>
        <w:tc>
          <w:tcPr>
            <w:tcW w:w="1240" w:type="dxa"/>
            <w:vAlign w:val="center"/>
          </w:tcPr>
          <w:p w14:paraId="05ADE327" w14:textId="77777777" w:rsidR="00E8390F" w:rsidRPr="00461DA9" w:rsidRDefault="00E8390F" w:rsidP="00811B46">
            <w:pPr>
              <w:spacing w:after="0"/>
              <w:rPr>
                <w:rFonts w:ascii="Tahoma" w:eastAsia="Tahoma" w:hAnsi="Tahoma" w:cs="Tahoma"/>
              </w:rPr>
            </w:pPr>
          </w:p>
        </w:tc>
        <w:tc>
          <w:tcPr>
            <w:tcW w:w="1240" w:type="dxa"/>
            <w:vAlign w:val="center"/>
          </w:tcPr>
          <w:p w14:paraId="7AF001F7" w14:textId="77777777" w:rsidR="00E8390F" w:rsidRPr="00975626" w:rsidRDefault="00E8390F" w:rsidP="00811B46">
            <w:pPr>
              <w:spacing w:after="0"/>
              <w:rPr>
                <w:rFonts w:ascii="Tahoma" w:hAnsi="Tahoma" w:cs="Tahoma"/>
              </w:rPr>
            </w:pPr>
            <w:r w:rsidRPr="00975626">
              <w:rPr>
                <w:rFonts w:ascii="Tahoma" w:hAnsi="Tahoma" w:cs="Tahoma"/>
              </w:rPr>
              <w:t>Fakultná nemocnica s polikliniko</w:t>
            </w:r>
            <w:r w:rsidRPr="00975626">
              <w:rPr>
                <w:rFonts w:ascii="Tahoma" w:hAnsi="Tahoma" w:cs="Tahoma"/>
              </w:rPr>
              <w:lastRenderedPageBreak/>
              <w:t>u Nové Zámky</w:t>
            </w:r>
          </w:p>
        </w:tc>
        <w:tc>
          <w:tcPr>
            <w:tcW w:w="1240" w:type="dxa"/>
            <w:vAlign w:val="center"/>
          </w:tcPr>
          <w:p w14:paraId="648866C6" w14:textId="77777777" w:rsidR="00E8390F" w:rsidRPr="00975626" w:rsidRDefault="00E8390F" w:rsidP="00811B46">
            <w:pPr>
              <w:spacing w:after="0"/>
              <w:rPr>
                <w:rFonts w:ascii="Tahoma" w:hAnsi="Tahoma" w:cs="Tahoma"/>
              </w:rPr>
            </w:pPr>
            <w:r w:rsidRPr="00975626">
              <w:rPr>
                <w:rFonts w:ascii="Tahoma" w:hAnsi="Tahoma" w:cs="Tahoma"/>
              </w:rPr>
              <w:lastRenderedPageBreak/>
              <w:t>ERP (nemocníc)</w:t>
            </w:r>
          </w:p>
        </w:tc>
      </w:tr>
      <w:tr w:rsidR="00E8390F" w:rsidRPr="00461DA9" w14:paraId="08FED4D2" w14:textId="77777777" w:rsidTr="00811B46">
        <w:trPr>
          <w:trHeight w:val="264"/>
        </w:trPr>
        <w:tc>
          <w:tcPr>
            <w:tcW w:w="1129" w:type="dxa"/>
            <w:vAlign w:val="center"/>
          </w:tcPr>
          <w:p w14:paraId="0B413EDF" w14:textId="77777777" w:rsidR="00E8390F" w:rsidRPr="00975626" w:rsidRDefault="00E8390F" w:rsidP="00811B46">
            <w:pPr>
              <w:spacing w:after="0"/>
              <w:rPr>
                <w:rFonts w:ascii="Tahoma" w:hAnsi="Tahoma" w:cs="Tahoma"/>
              </w:rPr>
            </w:pPr>
            <w:r w:rsidRPr="00975626">
              <w:rPr>
                <w:rFonts w:ascii="Tahoma" w:hAnsi="Tahoma" w:cs="Tahoma"/>
              </w:rPr>
              <w:t>isvs_6638</w:t>
            </w:r>
          </w:p>
        </w:tc>
        <w:tc>
          <w:tcPr>
            <w:tcW w:w="1702" w:type="dxa"/>
            <w:vAlign w:val="center"/>
          </w:tcPr>
          <w:p w14:paraId="6115B1F9" w14:textId="77777777" w:rsidR="00E8390F" w:rsidRPr="00975626" w:rsidRDefault="00E8390F" w:rsidP="00811B46">
            <w:pPr>
              <w:spacing w:after="0"/>
              <w:rPr>
                <w:rFonts w:ascii="Tahoma" w:hAnsi="Tahoma" w:cs="Tahoma"/>
              </w:rPr>
            </w:pPr>
            <w:r w:rsidRPr="00975626">
              <w:rPr>
                <w:rFonts w:ascii="Tahoma" w:hAnsi="Tahoma" w:cs="Tahoma"/>
              </w:rPr>
              <w:t>Personalistika a Mzdy HUMAN</w:t>
            </w:r>
          </w:p>
        </w:tc>
        <w:tc>
          <w:tcPr>
            <w:tcW w:w="945" w:type="dxa"/>
            <w:vAlign w:val="center"/>
          </w:tcPr>
          <w:p w14:paraId="185989CE" w14:textId="77777777" w:rsidR="00E8390F" w:rsidRPr="00975626" w:rsidRDefault="00E8390F" w:rsidP="00811B46">
            <w:pPr>
              <w:spacing w:after="0"/>
              <w:rPr>
                <w:rFonts w:ascii="Tahoma" w:eastAsia="MS Gothic" w:hAnsi="Tahoma" w:cs="Tahoma"/>
              </w:rPr>
            </w:pPr>
            <w:r w:rsidRPr="00975626">
              <w:rPr>
                <w:rFonts w:ascii="Segoe UI Symbol" w:eastAsia="MS Gothic" w:hAnsi="Segoe UI Symbol" w:cs="Segoe UI Symbol"/>
              </w:rPr>
              <w:t>☐</w:t>
            </w:r>
          </w:p>
        </w:tc>
        <w:tc>
          <w:tcPr>
            <w:tcW w:w="1300" w:type="dxa"/>
            <w:vAlign w:val="center"/>
          </w:tcPr>
          <w:p w14:paraId="3E087057"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vAlign w:val="center"/>
          </w:tcPr>
          <w:p w14:paraId="64CA7E8A"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Agendový</w:t>
            </w:r>
          </w:p>
        </w:tc>
        <w:tc>
          <w:tcPr>
            <w:tcW w:w="1240" w:type="dxa"/>
            <w:vAlign w:val="center"/>
          </w:tcPr>
          <w:p w14:paraId="4765522B" w14:textId="77777777" w:rsidR="00E8390F" w:rsidRPr="00461DA9" w:rsidRDefault="00E8390F" w:rsidP="00811B46">
            <w:pPr>
              <w:spacing w:after="0"/>
              <w:rPr>
                <w:rFonts w:ascii="Tahoma" w:eastAsia="Tahoma" w:hAnsi="Tahoma" w:cs="Tahoma"/>
              </w:rPr>
            </w:pPr>
          </w:p>
        </w:tc>
        <w:tc>
          <w:tcPr>
            <w:tcW w:w="1240" w:type="dxa"/>
            <w:vAlign w:val="center"/>
          </w:tcPr>
          <w:p w14:paraId="150E13E4" w14:textId="77777777" w:rsidR="00E8390F" w:rsidRPr="00975626" w:rsidRDefault="00E8390F" w:rsidP="00811B46">
            <w:pPr>
              <w:spacing w:after="0"/>
              <w:rPr>
                <w:rFonts w:ascii="Tahoma" w:hAnsi="Tahoma" w:cs="Tahoma"/>
              </w:rPr>
            </w:pPr>
            <w:r w:rsidRPr="00975626">
              <w:rPr>
                <w:rFonts w:ascii="Tahoma" w:hAnsi="Tahoma" w:cs="Tahoma"/>
              </w:rPr>
              <w:t>Fakultná nemocnica s poliklinikou Nové Zámky</w:t>
            </w:r>
          </w:p>
        </w:tc>
        <w:tc>
          <w:tcPr>
            <w:tcW w:w="1240" w:type="dxa"/>
            <w:vAlign w:val="center"/>
          </w:tcPr>
          <w:p w14:paraId="581DC441" w14:textId="77777777" w:rsidR="00E8390F" w:rsidRPr="00975626" w:rsidRDefault="00E8390F" w:rsidP="00811B46">
            <w:pPr>
              <w:spacing w:after="0"/>
              <w:rPr>
                <w:rFonts w:ascii="Tahoma" w:hAnsi="Tahoma" w:cs="Tahoma"/>
              </w:rPr>
            </w:pPr>
            <w:r w:rsidRPr="00975626">
              <w:rPr>
                <w:rFonts w:ascii="Tahoma" w:hAnsi="Tahoma" w:cs="Tahoma"/>
              </w:rPr>
              <w:t>ERP (nemocníc)</w:t>
            </w:r>
          </w:p>
        </w:tc>
      </w:tr>
      <w:tr w:rsidR="00E8390F" w:rsidRPr="00461DA9" w14:paraId="45364F2F" w14:textId="77777777" w:rsidTr="00811B46">
        <w:trPr>
          <w:trHeight w:val="264"/>
        </w:trPr>
        <w:tc>
          <w:tcPr>
            <w:tcW w:w="1129" w:type="dxa"/>
            <w:vAlign w:val="center"/>
          </w:tcPr>
          <w:p w14:paraId="333742A6" w14:textId="77777777" w:rsidR="00E8390F" w:rsidRPr="00975626" w:rsidRDefault="00E8390F" w:rsidP="00811B46">
            <w:pPr>
              <w:spacing w:after="0"/>
              <w:rPr>
                <w:rFonts w:ascii="Tahoma" w:hAnsi="Tahoma" w:cs="Tahoma"/>
              </w:rPr>
            </w:pPr>
            <w:r w:rsidRPr="00975626">
              <w:rPr>
                <w:rFonts w:ascii="Tahoma" w:hAnsi="Tahoma" w:cs="Tahoma"/>
              </w:rPr>
              <w:t>isvs_7914</w:t>
            </w:r>
          </w:p>
        </w:tc>
        <w:tc>
          <w:tcPr>
            <w:tcW w:w="1702" w:type="dxa"/>
            <w:vAlign w:val="center"/>
          </w:tcPr>
          <w:p w14:paraId="6A04A348" w14:textId="77777777" w:rsidR="00E8390F" w:rsidRPr="00975626" w:rsidRDefault="00E8390F" w:rsidP="00811B46">
            <w:pPr>
              <w:spacing w:after="0"/>
              <w:rPr>
                <w:rFonts w:ascii="Tahoma" w:hAnsi="Tahoma" w:cs="Tahoma"/>
              </w:rPr>
            </w:pPr>
            <w:r w:rsidRPr="00975626">
              <w:rPr>
                <w:rFonts w:ascii="Tahoma" w:hAnsi="Tahoma" w:cs="Tahoma"/>
              </w:rPr>
              <w:t>Nemocničný informačný systém PANAKEA</w:t>
            </w:r>
          </w:p>
          <w:p w14:paraId="4EF8FE36" w14:textId="77777777" w:rsidR="00E8390F" w:rsidRPr="00975626" w:rsidRDefault="00E8390F" w:rsidP="00811B46">
            <w:pPr>
              <w:spacing w:after="0"/>
              <w:rPr>
                <w:rFonts w:ascii="Tahoma" w:hAnsi="Tahoma" w:cs="Tahoma"/>
              </w:rPr>
            </w:pPr>
          </w:p>
        </w:tc>
        <w:tc>
          <w:tcPr>
            <w:tcW w:w="945" w:type="dxa"/>
            <w:vAlign w:val="center"/>
          </w:tcPr>
          <w:p w14:paraId="413D3D87" w14:textId="77777777" w:rsidR="00E8390F" w:rsidRPr="00975626" w:rsidRDefault="00E8390F" w:rsidP="00811B46">
            <w:pPr>
              <w:spacing w:after="0"/>
              <w:rPr>
                <w:rFonts w:ascii="Tahoma" w:eastAsia="MS Gothic" w:hAnsi="Tahoma" w:cs="Tahoma"/>
              </w:rPr>
            </w:pPr>
            <w:r w:rsidRPr="00975626">
              <w:rPr>
                <w:rFonts w:ascii="Segoe UI Symbol" w:eastAsia="MS Gothic" w:hAnsi="Segoe UI Symbol" w:cs="Segoe UI Symbol"/>
              </w:rPr>
              <w:t>☐</w:t>
            </w:r>
          </w:p>
        </w:tc>
        <w:tc>
          <w:tcPr>
            <w:tcW w:w="1300" w:type="dxa"/>
            <w:vAlign w:val="center"/>
          </w:tcPr>
          <w:p w14:paraId="656E2AB3"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vAlign w:val="center"/>
          </w:tcPr>
          <w:p w14:paraId="4E68F9E1"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240" w:type="dxa"/>
            <w:vAlign w:val="center"/>
          </w:tcPr>
          <w:p w14:paraId="2C471950" w14:textId="77777777" w:rsidR="00E8390F" w:rsidRPr="00461DA9" w:rsidRDefault="00E8390F" w:rsidP="00811B46">
            <w:pPr>
              <w:spacing w:after="0"/>
              <w:rPr>
                <w:rFonts w:ascii="Tahoma" w:eastAsia="Tahoma" w:hAnsi="Tahoma" w:cs="Tahoma"/>
              </w:rPr>
            </w:pPr>
          </w:p>
        </w:tc>
        <w:tc>
          <w:tcPr>
            <w:tcW w:w="1240" w:type="dxa"/>
            <w:vAlign w:val="center"/>
          </w:tcPr>
          <w:p w14:paraId="3EA2CD1B" w14:textId="77777777" w:rsidR="00E8390F" w:rsidRPr="00975626" w:rsidRDefault="00E8390F" w:rsidP="00811B46">
            <w:pPr>
              <w:spacing w:after="0"/>
              <w:rPr>
                <w:rFonts w:ascii="Tahoma" w:hAnsi="Tahoma" w:cs="Tahoma"/>
              </w:rPr>
            </w:pPr>
            <w:r w:rsidRPr="00975626">
              <w:rPr>
                <w:rFonts w:ascii="Tahoma" w:hAnsi="Tahoma" w:cs="Tahoma"/>
              </w:rPr>
              <w:t>Fakultná nemocnica s poliklinikou Nové Zámky</w:t>
            </w:r>
          </w:p>
        </w:tc>
        <w:tc>
          <w:tcPr>
            <w:tcW w:w="1240" w:type="dxa"/>
            <w:vAlign w:val="center"/>
          </w:tcPr>
          <w:p w14:paraId="06A363BF" w14:textId="77777777" w:rsidR="00E8390F" w:rsidRPr="00975626" w:rsidRDefault="00E8390F" w:rsidP="00811B46">
            <w:pPr>
              <w:spacing w:after="0"/>
              <w:rPr>
                <w:rFonts w:ascii="Tahoma" w:hAnsi="Tahoma" w:cs="Tahoma"/>
              </w:rPr>
            </w:pPr>
            <w:r w:rsidRPr="00975626">
              <w:rPr>
                <w:rFonts w:ascii="Tahoma" w:hAnsi="Tahoma" w:cs="Tahoma"/>
              </w:rPr>
              <w:t>Lekárenský IS (nemocníc)</w:t>
            </w:r>
          </w:p>
        </w:tc>
      </w:tr>
      <w:tr w:rsidR="00E8390F" w:rsidRPr="00461DA9" w14:paraId="6EB0537D" w14:textId="77777777" w:rsidTr="00811B46">
        <w:trPr>
          <w:trHeight w:val="264"/>
        </w:trPr>
        <w:tc>
          <w:tcPr>
            <w:tcW w:w="1129" w:type="dxa"/>
            <w:vAlign w:val="center"/>
          </w:tcPr>
          <w:p w14:paraId="4F888BC6" w14:textId="77777777" w:rsidR="00E8390F" w:rsidRPr="00975626" w:rsidRDefault="00E8390F" w:rsidP="00811B46">
            <w:pPr>
              <w:spacing w:after="0"/>
              <w:rPr>
                <w:rFonts w:ascii="Tahoma" w:hAnsi="Tahoma" w:cs="Tahoma"/>
              </w:rPr>
            </w:pPr>
            <w:r w:rsidRPr="00975626">
              <w:rPr>
                <w:rFonts w:ascii="Tahoma" w:hAnsi="Tahoma" w:cs="Tahoma"/>
              </w:rPr>
              <w:t>isvs_6640</w:t>
            </w:r>
          </w:p>
        </w:tc>
        <w:tc>
          <w:tcPr>
            <w:tcW w:w="1702" w:type="dxa"/>
            <w:vAlign w:val="center"/>
          </w:tcPr>
          <w:p w14:paraId="446712A1" w14:textId="77777777" w:rsidR="00E8390F" w:rsidRPr="00975626" w:rsidRDefault="00E8390F" w:rsidP="00811B46">
            <w:pPr>
              <w:spacing w:after="0"/>
              <w:rPr>
                <w:rFonts w:ascii="Tahoma" w:hAnsi="Tahoma" w:cs="Tahoma"/>
              </w:rPr>
            </w:pPr>
            <w:r w:rsidRPr="00975626">
              <w:rPr>
                <w:rFonts w:ascii="Tahoma" w:hAnsi="Tahoma" w:cs="Tahoma"/>
              </w:rPr>
              <w:t>Verejná lekáreň</w:t>
            </w:r>
          </w:p>
        </w:tc>
        <w:tc>
          <w:tcPr>
            <w:tcW w:w="945" w:type="dxa"/>
            <w:vAlign w:val="center"/>
          </w:tcPr>
          <w:p w14:paraId="41429350" w14:textId="77777777" w:rsidR="00E8390F" w:rsidRPr="00975626" w:rsidRDefault="00E8390F" w:rsidP="00811B46">
            <w:pPr>
              <w:spacing w:after="0"/>
              <w:rPr>
                <w:rFonts w:ascii="Tahoma" w:eastAsia="MS Gothic" w:hAnsi="Tahoma" w:cs="Tahoma"/>
              </w:rPr>
            </w:pPr>
            <w:r w:rsidRPr="00975626">
              <w:rPr>
                <w:rFonts w:ascii="Segoe UI Symbol" w:eastAsia="MS Gothic" w:hAnsi="Segoe UI Symbol" w:cs="Segoe UI Symbol"/>
              </w:rPr>
              <w:t>☐</w:t>
            </w:r>
          </w:p>
        </w:tc>
        <w:tc>
          <w:tcPr>
            <w:tcW w:w="1300" w:type="dxa"/>
            <w:vAlign w:val="center"/>
          </w:tcPr>
          <w:p w14:paraId="321A4253"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vAlign w:val="center"/>
          </w:tcPr>
          <w:p w14:paraId="346F30F6"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240" w:type="dxa"/>
            <w:vAlign w:val="center"/>
          </w:tcPr>
          <w:p w14:paraId="28B619CC" w14:textId="77777777" w:rsidR="00E8390F" w:rsidRPr="00461DA9" w:rsidRDefault="00E8390F" w:rsidP="00811B46">
            <w:pPr>
              <w:spacing w:after="0"/>
              <w:rPr>
                <w:rFonts w:ascii="Tahoma" w:eastAsia="Tahoma" w:hAnsi="Tahoma" w:cs="Tahoma"/>
              </w:rPr>
            </w:pPr>
          </w:p>
        </w:tc>
        <w:tc>
          <w:tcPr>
            <w:tcW w:w="1240" w:type="dxa"/>
            <w:vAlign w:val="center"/>
          </w:tcPr>
          <w:p w14:paraId="6D086513" w14:textId="77777777" w:rsidR="00E8390F" w:rsidRPr="00975626" w:rsidRDefault="00E8390F" w:rsidP="00811B46">
            <w:pPr>
              <w:spacing w:after="0"/>
              <w:rPr>
                <w:rFonts w:ascii="Tahoma" w:hAnsi="Tahoma" w:cs="Tahoma"/>
              </w:rPr>
            </w:pPr>
            <w:r w:rsidRPr="00975626">
              <w:rPr>
                <w:rFonts w:ascii="Tahoma" w:hAnsi="Tahoma" w:cs="Tahoma"/>
              </w:rPr>
              <w:t>Fakultná nemocnica s poliklinikou Nové Zámky</w:t>
            </w:r>
          </w:p>
        </w:tc>
        <w:tc>
          <w:tcPr>
            <w:tcW w:w="1240" w:type="dxa"/>
            <w:vAlign w:val="center"/>
          </w:tcPr>
          <w:p w14:paraId="761A6C0E" w14:textId="77777777" w:rsidR="00E8390F" w:rsidRPr="00975626" w:rsidRDefault="00E8390F" w:rsidP="00811B46">
            <w:pPr>
              <w:spacing w:after="0"/>
              <w:rPr>
                <w:rFonts w:ascii="Tahoma" w:hAnsi="Tahoma" w:cs="Tahoma"/>
              </w:rPr>
            </w:pPr>
            <w:r w:rsidRPr="00975626">
              <w:rPr>
                <w:rFonts w:ascii="Tahoma" w:hAnsi="Tahoma" w:cs="Tahoma"/>
              </w:rPr>
              <w:t>Lekárenský IS (nemocníc)</w:t>
            </w:r>
          </w:p>
        </w:tc>
      </w:tr>
      <w:tr w:rsidR="00E8390F" w:rsidRPr="00461DA9" w14:paraId="72855A8B" w14:textId="77777777" w:rsidTr="00811B46">
        <w:trPr>
          <w:trHeight w:val="264"/>
        </w:trPr>
        <w:tc>
          <w:tcPr>
            <w:tcW w:w="1129" w:type="dxa"/>
            <w:vAlign w:val="center"/>
          </w:tcPr>
          <w:p w14:paraId="7D7FCCBB" w14:textId="77777777" w:rsidR="00E8390F" w:rsidRPr="00975626" w:rsidRDefault="00E8390F" w:rsidP="00811B46">
            <w:pPr>
              <w:spacing w:after="0"/>
              <w:rPr>
                <w:rFonts w:ascii="Tahoma" w:hAnsi="Tahoma" w:cs="Tahoma"/>
              </w:rPr>
            </w:pPr>
            <w:r w:rsidRPr="00975626">
              <w:rPr>
                <w:rFonts w:ascii="Tahoma" w:hAnsi="Tahoma" w:cs="Tahoma"/>
              </w:rPr>
              <w:t>isvs_6636</w:t>
            </w:r>
          </w:p>
        </w:tc>
        <w:tc>
          <w:tcPr>
            <w:tcW w:w="1702" w:type="dxa"/>
            <w:vAlign w:val="center"/>
          </w:tcPr>
          <w:p w14:paraId="2ADE188C" w14:textId="77777777" w:rsidR="00E8390F" w:rsidRPr="00975626" w:rsidRDefault="00E8390F" w:rsidP="00811B46">
            <w:pPr>
              <w:spacing w:after="0"/>
              <w:rPr>
                <w:rFonts w:ascii="Tahoma" w:hAnsi="Tahoma" w:cs="Tahoma"/>
              </w:rPr>
            </w:pPr>
            <w:r w:rsidRPr="00975626">
              <w:rPr>
                <w:rFonts w:ascii="Tahoma" w:hAnsi="Tahoma" w:cs="Tahoma"/>
              </w:rPr>
              <w:t>Nemocničný informačný systém MEDEA</w:t>
            </w:r>
          </w:p>
        </w:tc>
        <w:tc>
          <w:tcPr>
            <w:tcW w:w="945" w:type="dxa"/>
            <w:vAlign w:val="center"/>
          </w:tcPr>
          <w:p w14:paraId="25607B04" w14:textId="77777777" w:rsidR="00E8390F" w:rsidRPr="00975626" w:rsidRDefault="00E8390F" w:rsidP="00811B46">
            <w:pPr>
              <w:spacing w:after="0"/>
              <w:rPr>
                <w:rFonts w:ascii="Tahoma" w:eastAsia="MS Gothic" w:hAnsi="Tahoma" w:cs="Tahoma"/>
              </w:rPr>
            </w:pPr>
            <w:r w:rsidRPr="00975626">
              <w:rPr>
                <w:rFonts w:ascii="Segoe UI Symbol" w:eastAsia="MS Gothic" w:hAnsi="Segoe UI Symbol" w:cs="Segoe UI Symbol"/>
              </w:rPr>
              <w:t>☐</w:t>
            </w:r>
          </w:p>
        </w:tc>
        <w:tc>
          <w:tcPr>
            <w:tcW w:w="1300" w:type="dxa"/>
            <w:vAlign w:val="center"/>
          </w:tcPr>
          <w:p w14:paraId="015C1F39"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vAlign w:val="center"/>
          </w:tcPr>
          <w:p w14:paraId="46268E38"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Agendový</w:t>
            </w:r>
          </w:p>
        </w:tc>
        <w:tc>
          <w:tcPr>
            <w:tcW w:w="1240" w:type="dxa"/>
            <w:vAlign w:val="center"/>
          </w:tcPr>
          <w:p w14:paraId="502AE33E" w14:textId="77777777" w:rsidR="00E8390F" w:rsidRPr="00461DA9" w:rsidRDefault="00E8390F" w:rsidP="00811B46">
            <w:pPr>
              <w:spacing w:after="0"/>
              <w:rPr>
                <w:rFonts w:ascii="Tahoma" w:eastAsia="Tahoma" w:hAnsi="Tahoma" w:cs="Tahoma"/>
              </w:rPr>
            </w:pPr>
          </w:p>
        </w:tc>
        <w:tc>
          <w:tcPr>
            <w:tcW w:w="1240" w:type="dxa"/>
            <w:vAlign w:val="center"/>
          </w:tcPr>
          <w:p w14:paraId="185CB238" w14:textId="77777777" w:rsidR="00E8390F" w:rsidRPr="00975626" w:rsidRDefault="00E8390F" w:rsidP="00811B46">
            <w:pPr>
              <w:spacing w:after="0"/>
              <w:rPr>
                <w:rFonts w:ascii="Tahoma" w:hAnsi="Tahoma" w:cs="Tahoma"/>
              </w:rPr>
            </w:pPr>
            <w:r w:rsidRPr="00975626">
              <w:rPr>
                <w:rFonts w:ascii="Tahoma" w:hAnsi="Tahoma" w:cs="Tahoma"/>
              </w:rPr>
              <w:t>Fakultná nemocnica s poliklinikou Nové Zámky</w:t>
            </w:r>
          </w:p>
        </w:tc>
        <w:tc>
          <w:tcPr>
            <w:tcW w:w="1240" w:type="dxa"/>
            <w:vAlign w:val="center"/>
          </w:tcPr>
          <w:p w14:paraId="372DC903" w14:textId="77777777" w:rsidR="00E8390F" w:rsidRPr="00975626" w:rsidRDefault="00E8390F" w:rsidP="00811B46">
            <w:pPr>
              <w:spacing w:after="0"/>
              <w:rPr>
                <w:rFonts w:ascii="Tahoma" w:hAnsi="Tahoma" w:cs="Tahoma"/>
              </w:rPr>
            </w:pPr>
            <w:r w:rsidRPr="00975626">
              <w:rPr>
                <w:rFonts w:ascii="Tahoma" w:hAnsi="Tahoma" w:cs="Tahoma"/>
              </w:rPr>
              <w:t>NIS</w:t>
            </w:r>
          </w:p>
        </w:tc>
      </w:tr>
      <w:tr w:rsidR="00E8390F" w:rsidRPr="00461DA9" w14:paraId="1A2DD71E" w14:textId="77777777" w:rsidTr="00811B46">
        <w:trPr>
          <w:trHeight w:val="264"/>
        </w:trPr>
        <w:tc>
          <w:tcPr>
            <w:tcW w:w="1129" w:type="dxa"/>
            <w:vAlign w:val="center"/>
          </w:tcPr>
          <w:p w14:paraId="00EF7A44" w14:textId="77777777" w:rsidR="00E8390F" w:rsidRPr="00975626" w:rsidRDefault="00E8390F" w:rsidP="00811B46">
            <w:pPr>
              <w:spacing w:after="0"/>
              <w:rPr>
                <w:rFonts w:ascii="Tahoma" w:hAnsi="Tahoma" w:cs="Tahoma"/>
              </w:rPr>
            </w:pPr>
            <w:r w:rsidRPr="00975626">
              <w:rPr>
                <w:rFonts w:ascii="Tahoma" w:hAnsi="Tahoma" w:cs="Tahoma"/>
              </w:rPr>
              <w:t>isvs_6939</w:t>
            </w:r>
          </w:p>
        </w:tc>
        <w:tc>
          <w:tcPr>
            <w:tcW w:w="1702" w:type="dxa"/>
            <w:vAlign w:val="center"/>
          </w:tcPr>
          <w:p w14:paraId="7E32283D" w14:textId="77777777" w:rsidR="00E8390F" w:rsidRPr="00975626" w:rsidRDefault="00E8390F" w:rsidP="00811B46">
            <w:pPr>
              <w:spacing w:after="0"/>
              <w:rPr>
                <w:rFonts w:ascii="Tahoma" w:hAnsi="Tahoma" w:cs="Tahoma"/>
              </w:rPr>
            </w:pPr>
            <w:r w:rsidRPr="00975626">
              <w:rPr>
                <w:rFonts w:ascii="Tahoma" w:hAnsi="Tahoma" w:cs="Tahoma"/>
              </w:rPr>
              <w:t>Personálny a mzdový informačný systém</w:t>
            </w:r>
          </w:p>
        </w:tc>
        <w:tc>
          <w:tcPr>
            <w:tcW w:w="945" w:type="dxa"/>
            <w:vAlign w:val="center"/>
          </w:tcPr>
          <w:p w14:paraId="653EAC70" w14:textId="77777777" w:rsidR="00E8390F" w:rsidRPr="00975626" w:rsidRDefault="00E8390F" w:rsidP="00811B46">
            <w:pPr>
              <w:spacing w:after="0"/>
              <w:rPr>
                <w:rFonts w:ascii="Tahoma" w:eastAsia="MS Gothic" w:hAnsi="Tahoma" w:cs="Tahoma"/>
              </w:rPr>
            </w:pPr>
            <w:r w:rsidRPr="00975626">
              <w:rPr>
                <w:rFonts w:ascii="Segoe UI Symbol" w:eastAsia="MS Gothic" w:hAnsi="Segoe UI Symbol" w:cs="Segoe UI Symbol"/>
              </w:rPr>
              <w:t>☐</w:t>
            </w:r>
          </w:p>
        </w:tc>
        <w:tc>
          <w:tcPr>
            <w:tcW w:w="1300" w:type="dxa"/>
            <w:vAlign w:val="center"/>
          </w:tcPr>
          <w:p w14:paraId="306A28DE"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vAlign w:val="center"/>
          </w:tcPr>
          <w:p w14:paraId="73AEA0DD"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240" w:type="dxa"/>
            <w:vAlign w:val="center"/>
          </w:tcPr>
          <w:p w14:paraId="0D5E44C9" w14:textId="77777777" w:rsidR="00E8390F" w:rsidRPr="00461DA9" w:rsidRDefault="00E8390F" w:rsidP="00811B46">
            <w:pPr>
              <w:spacing w:after="0"/>
              <w:rPr>
                <w:rFonts w:ascii="Tahoma" w:eastAsia="Tahoma" w:hAnsi="Tahoma" w:cs="Tahoma"/>
              </w:rPr>
            </w:pPr>
          </w:p>
        </w:tc>
        <w:tc>
          <w:tcPr>
            <w:tcW w:w="1240" w:type="dxa"/>
            <w:vAlign w:val="center"/>
          </w:tcPr>
          <w:p w14:paraId="7481884A" w14:textId="77777777" w:rsidR="00E8390F" w:rsidRPr="00975626" w:rsidRDefault="00E8390F" w:rsidP="00811B46">
            <w:pPr>
              <w:spacing w:after="0"/>
              <w:rPr>
                <w:rFonts w:ascii="Tahoma" w:hAnsi="Tahoma" w:cs="Tahoma"/>
              </w:rPr>
            </w:pPr>
            <w:r w:rsidRPr="00975626">
              <w:rPr>
                <w:rFonts w:ascii="Tahoma" w:hAnsi="Tahoma" w:cs="Tahoma"/>
              </w:rPr>
              <w:t>Fakultná nemocnica Trenčín</w:t>
            </w:r>
          </w:p>
        </w:tc>
        <w:tc>
          <w:tcPr>
            <w:tcW w:w="1240" w:type="dxa"/>
            <w:vAlign w:val="center"/>
          </w:tcPr>
          <w:p w14:paraId="285684B5" w14:textId="77777777" w:rsidR="00E8390F" w:rsidRPr="00975626" w:rsidRDefault="00E8390F" w:rsidP="00811B46">
            <w:pPr>
              <w:spacing w:after="0"/>
              <w:rPr>
                <w:rFonts w:ascii="Tahoma" w:hAnsi="Tahoma" w:cs="Tahoma"/>
              </w:rPr>
            </w:pPr>
            <w:r w:rsidRPr="00975626">
              <w:rPr>
                <w:rFonts w:ascii="Tahoma" w:hAnsi="Tahoma" w:cs="Tahoma"/>
              </w:rPr>
              <w:t>ERP (nemocníc)</w:t>
            </w:r>
          </w:p>
        </w:tc>
      </w:tr>
      <w:tr w:rsidR="00E8390F" w:rsidRPr="00461DA9" w14:paraId="761AF0CC" w14:textId="77777777" w:rsidTr="00811B46">
        <w:trPr>
          <w:trHeight w:val="264"/>
        </w:trPr>
        <w:tc>
          <w:tcPr>
            <w:tcW w:w="1129" w:type="dxa"/>
            <w:vAlign w:val="center"/>
          </w:tcPr>
          <w:p w14:paraId="6BA258B0" w14:textId="77777777" w:rsidR="00E8390F" w:rsidRPr="00975626" w:rsidRDefault="00E8390F" w:rsidP="00811B46">
            <w:pPr>
              <w:spacing w:after="0"/>
              <w:rPr>
                <w:rFonts w:ascii="Tahoma" w:hAnsi="Tahoma" w:cs="Tahoma"/>
              </w:rPr>
            </w:pPr>
            <w:r w:rsidRPr="00975626">
              <w:rPr>
                <w:rFonts w:ascii="Tahoma" w:hAnsi="Tahoma" w:cs="Tahoma"/>
              </w:rPr>
              <w:t>isvs_6938</w:t>
            </w:r>
          </w:p>
        </w:tc>
        <w:tc>
          <w:tcPr>
            <w:tcW w:w="1702" w:type="dxa"/>
            <w:vAlign w:val="center"/>
          </w:tcPr>
          <w:p w14:paraId="4E313A05" w14:textId="77777777" w:rsidR="00E8390F" w:rsidRPr="00975626" w:rsidRDefault="00E8390F" w:rsidP="00811B46">
            <w:pPr>
              <w:spacing w:after="0"/>
              <w:rPr>
                <w:rFonts w:ascii="Tahoma" w:hAnsi="Tahoma" w:cs="Tahoma"/>
              </w:rPr>
            </w:pPr>
            <w:r w:rsidRPr="00975626">
              <w:rPr>
                <w:rFonts w:ascii="Tahoma" w:hAnsi="Tahoma" w:cs="Tahoma"/>
              </w:rPr>
              <w:t>Ekonomický informačný systém</w:t>
            </w:r>
          </w:p>
        </w:tc>
        <w:tc>
          <w:tcPr>
            <w:tcW w:w="945" w:type="dxa"/>
            <w:vAlign w:val="center"/>
          </w:tcPr>
          <w:p w14:paraId="518BA2D0" w14:textId="77777777" w:rsidR="00E8390F" w:rsidRPr="00975626" w:rsidRDefault="00E8390F" w:rsidP="00811B46">
            <w:pPr>
              <w:spacing w:after="0"/>
              <w:rPr>
                <w:rFonts w:ascii="Tahoma" w:eastAsia="MS Gothic" w:hAnsi="Tahoma" w:cs="Tahoma"/>
              </w:rPr>
            </w:pPr>
            <w:r w:rsidRPr="00975626">
              <w:rPr>
                <w:rFonts w:ascii="Segoe UI Symbol" w:eastAsia="MS Gothic" w:hAnsi="Segoe UI Symbol" w:cs="Segoe UI Symbol"/>
              </w:rPr>
              <w:t>☐</w:t>
            </w:r>
          </w:p>
        </w:tc>
        <w:tc>
          <w:tcPr>
            <w:tcW w:w="1300" w:type="dxa"/>
            <w:vAlign w:val="center"/>
          </w:tcPr>
          <w:p w14:paraId="74F1ECF6"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xml:space="preserve"> Prevádzkovaný a </w:t>
            </w:r>
            <w:r w:rsidRPr="00461DA9">
              <w:rPr>
                <w:rFonts w:ascii="Tahoma" w:eastAsia="Tahoma" w:hAnsi="Tahoma" w:cs="Tahoma"/>
              </w:rPr>
              <w:lastRenderedPageBreak/>
              <w:t>plánujem rozvíjať</w:t>
            </w:r>
          </w:p>
        </w:tc>
        <w:tc>
          <w:tcPr>
            <w:tcW w:w="1181" w:type="dxa"/>
            <w:vAlign w:val="center"/>
          </w:tcPr>
          <w:p w14:paraId="001C8CB0"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lastRenderedPageBreak/>
              <w:t> Ekonomický a administr</w:t>
            </w:r>
            <w:r w:rsidRPr="00461DA9">
              <w:rPr>
                <w:rFonts w:ascii="Tahoma" w:eastAsia="Tahoma" w:hAnsi="Tahoma" w:cs="Tahoma"/>
              </w:rPr>
              <w:lastRenderedPageBreak/>
              <w:t>atívny chod inštitúcie</w:t>
            </w:r>
          </w:p>
        </w:tc>
        <w:tc>
          <w:tcPr>
            <w:tcW w:w="1240" w:type="dxa"/>
            <w:vAlign w:val="center"/>
          </w:tcPr>
          <w:p w14:paraId="624DDE07" w14:textId="77777777" w:rsidR="00E8390F" w:rsidRPr="00461DA9" w:rsidRDefault="00E8390F" w:rsidP="00811B46">
            <w:pPr>
              <w:spacing w:after="0"/>
              <w:rPr>
                <w:rFonts w:ascii="Tahoma" w:eastAsia="Tahoma" w:hAnsi="Tahoma" w:cs="Tahoma"/>
              </w:rPr>
            </w:pPr>
          </w:p>
        </w:tc>
        <w:tc>
          <w:tcPr>
            <w:tcW w:w="1240" w:type="dxa"/>
            <w:vAlign w:val="center"/>
          </w:tcPr>
          <w:p w14:paraId="604BA52F" w14:textId="77777777" w:rsidR="00E8390F" w:rsidRPr="00975626" w:rsidRDefault="00E8390F" w:rsidP="00811B46">
            <w:pPr>
              <w:spacing w:after="0"/>
              <w:rPr>
                <w:rFonts w:ascii="Tahoma" w:hAnsi="Tahoma" w:cs="Tahoma"/>
              </w:rPr>
            </w:pPr>
            <w:r w:rsidRPr="00975626">
              <w:rPr>
                <w:rFonts w:ascii="Tahoma" w:hAnsi="Tahoma" w:cs="Tahoma"/>
              </w:rPr>
              <w:t>Fakultná nemocnica Trenčín</w:t>
            </w:r>
          </w:p>
        </w:tc>
        <w:tc>
          <w:tcPr>
            <w:tcW w:w="1240" w:type="dxa"/>
            <w:vAlign w:val="center"/>
          </w:tcPr>
          <w:p w14:paraId="510CE0DA" w14:textId="77777777" w:rsidR="00E8390F" w:rsidRPr="00975626" w:rsidRDefault="00E8390F" w:rsidP="00811B46">
            <w:pPr>
              <w:spacing w:after="0"/>
              <w:rPr>
                <w:rFonts w:ascii="Tahoma" w:hAnsi="Tahoma" w:cs="Tahoma"/>
              </w:rPr>
            </w:pPr>
            <w:r w:rsidRPr="00975626">
              <w:rPr>
                <w:rFonts w:ascii="Tahoma" w:hAnsi="Tahoma" w:cs="Tahoma"/>
              </w:rPr>
              <w:t>ERP (nemocníc)</w:t>
            </w:r>
          </w:p>
        </w:tc>
      </w:tr>
      <w:tr w:rsidR="00E8390F" w:rsidRPr="00461DA9" w14:paraId="0BE1B1C9" w14:textId="77777777" w:rsidTr="00811B46">
        <w:trPr>
          <w:trHeight w:val="264"/>
        </w:trPr>
        <w:tc>
          <w:tcPr>
            <w:tcW w:w="1129" w:type="dxa"/>
            <w:vAlign w:val="center"/>
          </w:tcPr>
          <w:p w14:paraId="0294A7A4" w14:textId="77777777" w:rsidR="00E8390F" w:rsidRPr="00975626" w:rsidRDefault="00E8390F" w:rsidP="00811B46">
            <w:pPr>
              <w:spacing w:after="0"/>
              <w:rPr>
                <w:rFonts w:ascii="Tahoma" w:hAnsi="Tahoma" w:cs="Tahoma"/>
              </w:rPr>
            </w:pPr>
            <w:r w:rsidRPr="00975626">
              <w:rPr>
                <w:rFonts w:ascii="Tahoma" w:hAnsi="Tahoma" w:cs="Tahoma"/>
              </w:rPr>
              <w:t>isvs_6936</w:t>
            </w:r>
          </w:p>
        </w:tc>
        <w:tc>
          <w:tcPr>
            <w:tcW w:w="1702" w:type="dxa"/>
            <w:vAlign w:val="center"/>
          </w:tcPr>
          <w:p w14:paraId="1BEFF6DA" w14:textId="77777777" w:rsidR="00E8390F" w:rsidRPr="00975626" w:rsidRDefault="00E8390F" w:rsidP="00811B46">
            <w:pPr>
              <w:spacing w:after="0"/>
              <w:rPr>
                <w:rFonts w:ascii="Tahoma" w:hAnsi="Tahoma" w:cs="Tahoma"/>
              </w:rPr>
            </w:pPr>
            <w:r w:rsidRPr="00975626">
              <w:rPr>
                <w:rFonts w:ascii="Tahoma" w:hAnsi="Tahoma" w:cs="Tahoma"/>
              </w:rPr>
              <w:t>Lekárenský systém</w:t>
            </w:r>
          </w:p>
        </w:tc>
        <w:tc>
          <w:tcPr>
            <w:tcW w:w="945" w:type="dxa"/>
            <w:vAlign w:val="center"/>
          </w:tcPr>
          <w:p w14:paraId="5FDDCC7B" w14:textId="77777777" w:rsidR="00E8390F" w:rsidRPr="00975626" w:rsidRDefault="00E8390F" w:rsidP="00811B46">
            <w:pPr>
              <w:spacing w:after="0"/>
              <w:rPr>
                <w:rFonts w:ascii="Tahoma" w:eastAsia="MS Gothic" w:hAnsi="Tahoma" w:cs="Tahoma"/>
              </w:rPr>
            </w:pPr>
            <w:r w:rsidRPr="00975626">
              <w:rPr>
                <w:rFonts w:ascii="Segoe UI Symbol" w:eastAsia="MS Gothic" w:hAnsi="Segoe UI Symbol" w:cs="Segoe UI Symbol"/>
              </w:rPr>
              <w:t>☐</w:t>
            </w:r>
          </w:p>
        </w:tc>
        <w:tc>
          <w:tcPr>
            <w:tcW w:w="1300" w:type="dxa"/>
            <w:vAlign w:val="center"/>
          </w:tcPr>
          <w:p w14:paraId="5AFA7FDF"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vAlign w:val="center"/>
          </w:tcPr>
          <w:p w14:paraId="57086B26"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240" w:type="dxa"/>
            <w:vAlign w:val="center"/>
          </w:tcPr>
          <w:p w14:paraId="7903622C" w14:textId="77777777" w:rsidR="00E8390F" w:rsidRPr="00461DA9" w:rsidRDefault="00E8390F" w:rsidP="00811B46">
            <w:pPr>
              <w:spacing w:after="0"/>
              <w:rPr>
                <w:rFonts w:ascii="Tahoma" w:eastAsia="Tahoma" w:hAnsi="Tahoma" w:cs="Tahoma"/>
              </w:rPr>
            </w:pPr>
          </w:p>
        </w:tc>
        <w:tc>
          <w:tcPr>
            <w:tcW w:w="1240" w:type="dxa"/>
            <w:vAlign w:val="center"/>
          </w:tcPr>
          <w:p w14:paraId="11DA3C3B" w14:textId="77777777" w:rsidR="00E8390F" w:rsidRPr="00975626" w:rsidRDefault="00E8390F" w:rsidP="00811B46">
            <w:pPr>
              <w:spacing w:after="0"/>
              <w:rPr>
                <w:rFonts w:ascii="Tahoma" w:hAnsi="Tahoma" w:cs="Tahoma"/>
              </w:rPr>
            </w:pPr>
            <w:r w:rsidRPr="00975626">
              <w:rPr>
                <w:rFonts w:ascii="Tahoma" w:hAnsi="Tahoma" w:cs="Tahoma"/>
              </w:rPr>
              <w:t>Fakultná nemocnica Trenčín</w:t>
            </w:r>
          </w:p>
        </w:tc>
        <w:tc>
          <w:tcPr>
            <w:tcW w:w="1240" w:type="dxa"/>
            <w:vAlign w:val="center"/>
          </w:tcPr>
          <w:p w14:paraId="7C455BDA" w14:textId="77777777" w:rsidR="00E8390F" w:rsidRPr="00975626" w:rsidRDefault="00E8390F" w:rsidP="00811B46">
            <w:pPr>
              <w:spacing w:after="0"/>
              <w:rPr>
                <w:rFonts w:ascii="Tahoma" w:hAnsi="Tahoma" w:cs="Tahoma"/>
              </w:rPr>
            </w:pPr>
            <w:r w:rsidRPr="00975626">
              <w:rPr>
                <w:rFonts w:ascii="Tahoma" w:hAnsi="Tahoma" w:cs="Tahoma"/>
              </w:rPr>
              <w:t>Lekárenský IS (nemocníc)</w:t>
            </w:r>
          </w:p>
        </w:tc>
      </w:tr>
      <w:tr w:rsidR="00E8390F" w:rsidRPr="00461DA9" w14:paraId="61518E1E" w14:textId="77777777" w:rsidTr="00811B46">
        <w:trPr>
          <w:trHeight w:val="264"/>
        </w:trPr>
        <w:tc>
          <w:tcPr>
            <w:tcW w:w="1129" w:type="dxa"/>
            <w:vAlign w:val="center"/>
          </w:tcPr>
          <w:p w14:paraId="6C6E1B99" w14:textId="77777777" w:rsidR="00E8390F" w:rsidRPr="00975626" w:rsidRDefault="00E8390F" w:rsidP="00811B46">
            <w:pPr>
              <w:spacing w:after="0"/>
              <w:rPr>
                <w:rFonts w:ascii="Tahoma" w:hAnsi="Tahoma" w:cs="Tahoma"/>
              </w:rPr>
            </w:pPr>
            <w:r w:rsidRPr="00975626">
              <w:rPr>
                <w:rFonts w:ascii="Tahoma" w:hAnsi="Tahoma" w:cs="Tahoma"/>
              </w:rPr>
              <w:t>isvs_6940</w:t>
            </w:r>
          </w:p>
        </w:tc>
        <w:tc>
          <w:tcPr>
            <w:tcW w:w="1702" w:type="dxa"/>
            <w:vAlign w:val="center"/>
          </w:tcPr>
          <w:p w14:paraId="5725A388" w14:textId="77777777" w:rsidR="00E8390F" w:rsidRPr="00975626" w:rsidRDefault="00E8390F" w:rsidP="00811B46">
            <w:pPr>
              <w:spacing w:after="0"/>
              <w:rPr>
                <w:rFonts w:ascii="Tahoma" w:hAnsi="Tahoma" w:cs="Tahoma"/>
              </w:rPr>
            </w:pPr>
            <w:r w:rsidRPr="00975626">
              <w:rPr>
                <w:rFonts w:ascii="Tahoma" w:hAnsi="Tahoma" w:cs="Tahoma"/>
              </w:rPr>
              <w:t>Informačný systém správy budov a zariadení</w:t>
            </w:r>
          </w:p>
        </w:tc>
        <w:tc>
          <w:tcPr>
            <w:tcW w:w="945" w:type="dxa"/>
            <w:vAlign w:val="center"/>
          </w:tcPr>
          <w:p w14:paraId="59FF886C" w14:textId="77777777" w:rsidR="00E8390F" w:rsidRPr="00975626" w:rsidRDefault="00E8390F" w:rsidP="00811B46">
            <w:pPr>
              <w:spacing w:after="0"/>
              <w:rPr>
                <w:rFonts w:ascii="Tahoma" w:eastAsia="MS Gothic" w:hAnsi="Tahoma" w:cs="Tahoma"/>
              </w:rPr>
            </w:pPr>
            <w:r w:rsidRPr="00975626">
              <w:rPr>
                <w:rFonts w:ascii="Segoe UI Symbol" w:eastAsia="MS Gothic" w:hAnsi="Segoe UI Symbol" w:cs="Segoe UI Symbol"/>
              </w:rPr>
              <w:t>☐</w:t>
            </w:r>
          </w:p>
        </w:tc>
        <w:tc>
          <w:tcPr>
            <w:tcW w:w="1300" w:type="dxa"/>
            <w:vAlign w:val="center"/>
          </w:tcPr>
          <w:p w14:paraId="3B218647"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vAlign w:val="center"/>
          </w:tcPr>
          <w:p w14:paraId="102932FA"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240" w:type="dxa"/>
            <w:vAlign w:val="center"/>
          </w:tcPr>
          <w:p w14:paraId="17956ADA" w14:textId="77777777" w:rsidR="00E8390F" w:rsidRPr="00461DA9" w:rsidRDefault="00E8390F" w:rsidP="00811B46">
            <w:pPr>
              <w:spacing w:after="0"/>
              <w:rPr>
                <w:rFonts w:ascii="Tahoma" w:eastAsia="Tahoma" w:hAnsi="Tahoma" w:cs="Tahoma"/>
              </w:rPr>
            </w:pPr>
          </w:p>
        </w:tc>
        <w:tc>
          <w:tcPr>
            <w:tcW w:w="1240" w:type="dxa"/>
            <w:vAlign w:val="center"/>
          </w:tcPr>
          <w:p w14:paraId="5A30F25A" w14:textId="77777777" w:rsidR="00E8390F" w:rsidRPr="00975626" w:rsidRDefault="00E8390F" w:rsidP="00811B46">
            <w:pPr>
              <w:spacing w:after="0"/>
              <w:rPr>
                <w:rFonts w:ascii="Tahoma" w:hAnsi="Tahoma" w:cs="Tahoma"/>
              </w:rPr>
            </w:pPr>
            <w:r w:rsidRPr="00975626">
              <w:rPr>
                <w:rFonts w:ascii="Tahoma" w:hAnsi="Tahoma" w:cs="Tahoma"/>
              </w:rPr>
              <w:t>Fakultná nemocnica Trenčín</w:t>
            </w:r>
          </w:p>
        </w:tc>
        <w:tc>
          <w:tcPr>
            <w:tcW w:w="1240" w:type="dxa"/>
            <w:vAlign w:val="center"/>
          </w:tcPr>
          <w:p w14:paraId="22CE59A3" w14:textId="77777777" w:rsidR="00E8390F" w:rsidRPr="00975626" w:rsidRDefault="00E8390F" w:rsidP="00811B46">
            <w:pPr>
              <w:spacing w:after="0"/>
              <w:rPr>
                <w:rFonts w:ascii="Tahoma" w:hAnsi="Tahoma" w:cs="Tahoma"/>
              </w:rPr>
            </w:pPr>
            <w:r w:rsidRPr="00975626">
              <w:rPr>
                <w:rFonts w:ascii="Tahoma" w:hAnsi="Tahoma" w:cs="Tahoma"/>
              </w:rPr>
              <w:t>ERP (nemocníc)</w:t>
            </w:r>
          </w:p>
        </w:tc>
      </w:tr>
      <w:tr w:rsidR="00E8390F" w:rsidRPr="00461DA9" w14:paraId="77074715" w14:textId="77777777" w:rsidTr="00811B46">
        <w:trPr>
          <w:trHeight w:val="472"/>
        </w:trPr>
        <w:tc>
          <w:tcPr>
            <w:tcW w:w="1129" w:type="dxa"/>
            <w:vAlign w:val="center"/>
          </w:tcPr>
          <w:p w14:paraId="10C5EED1" w14:textId="77777777" w:rsidR="00E8390F" w:rsidRPr="00975626" w:rsidRDefault="00E8390F" w:rsidP="00811B46">
            <w:pPr>
              <w:spacing w:after="0"/>
              <w:rPr>
                <w:rFonts w:ascii="Tahoma" w:hAnsi="Tahoma" w:cs="Tahoma"/>
              </w:rPr>
            </w:pPr>
            <w:r w:rsidRPr="00975626">
              <w:rPr>
                <w:rFonts w:ascii="Tahoma" w:hAnsi="Tahoma" w:cs="Tahoma"/>
              </w:rPr>
              <w:t>isvs_6897</w:t>
            </w:r>
          </w:p>
        </w:tc>
        <w:tc>
          <w:tcPr>
            <w:tcW w:w="1702" w:type="dxa"/>
            <w:vAlign w:val="center"/>
          </w:tcPr>
          <w:p w14:paraId="14677A35" w14:textId="77777777" w:rsidR="00E8390F" w:rsidRPr="00975626" w:rsidRDefault="00E8390F" w:rsidP="00811B46">
            <w:pPr>
              <w:spacing w:after="0"/>
              <w:rPr>
                <w:rFonts w:ascii="Tahoma" w:hAnsi="Tahoma" w:cs="Tahoma"/>
              </w:rPr>
            </w:pPr>
            <w:r w:rsidRPr="00975626">
              <w:rPr>
                <w:rFonts w:ascii="Tahoma" w:hAnsi="Tahoma" w:cs="Tahoma"/>
              </w:rPr>
              <w:t>Nemocničný informačný systém MEDIS</w:t>
            </w:r>
          </w:p>
        </w:tc>
        <w:tc>
          <w:tcPr>
            <w:tcW w:w="945" w:type="dxa"/>
            <w:vAlign w:val="center"/>
          </w:tcPr>
          <w:p w14:paraId="60C7F228" w14:textId="77777777" w:rsidR="00E8390F" w:rsidRPr="00975626" w:rsidRDefault="00E8390F" w:rsidP="00811B46">
            <w:pPr>
              <w:spacing w:after="0"/>
              <w:rPr>
                <w:rFonts w:ascii="Tahoma" w:eastAsia="MS Gothic" w:hAnsi="Tahoma" w:cs="Tahoma"/>
              </w:rPr>
            </w:pPr>
            <w:r w:rsidRPr="00975626">
              <w:rPr>
                <w:rFonts w:ascii="Segoe UI Symbol" w:eastAsia="MS Gothic" w:hAnsi="Segoe UI Symbol" w:cs="Segoe UI Symbol"/>
              </w:rPr>
              <w:t>☐</w:t>
            </w:r>
          </w:p>
        </w:tc>
        <w:tc>
          <w:tcPr>
            <w:tcW w:w="1300" w:type="dxa"/>
            <w:vAlign w:val="center"/>
          </w:tcPr>
          <w:p w14:paraId="71A1DD7E"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vAlign w:val="center"/>
          </w:tcPr>
          <w:p w14:paraId="69BB195E"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Agendový</w:t>
            </w:r>
          </w:p>
        </w:tc>
        <w:tc>
          <w:tcPr>
            <w:tcW w:w="1240" w:type="dxa"/>
            <w:vAlign w:val="center"/>
          </w:tcPr>
          <w:p w14:paraId="49C908E2" w14:textId="77777777" w:rsidR="00E8390F" w:rsidRPr="00461DA9" w:rsidRDefault="00E8390F" w:rsidP="00811B46">
            <w:pPr>
              <w:spacing w:after="0"/>
              <w:rPr>
                <w:rFonts w:ascii="Tahoma" w:eastAsia="Tahoma" w:hAnsi="Tahoma" w:cs="Tahoma"/>
              </w:rPr>
            </w:pPr>
          </w:p>
        </w:tc>
        <w:tc>
          <w:tcPr>
            <w:tcW w:w="1240" w:type="dxa"/>
            <w:vAlign w:val="center"/>
          </w:tcPr>
          <w:p w14:paraId="4066A8DB" w14:textId="77777777" w:rsidR="00E8390F" w:rsidRPr="00975626" w:rsidRDefault="00E8390F" w:rsidP="00811B46">
            <w:pPr>
              <w:spacing w:after="0"/>
              <w:rPr>
                <w:rFonts w:ascii="Tahoma" w:hAnsi="Tahoma" w:cs="Tahoma"/>
              </w:rPr>
            </w:pPr>
            <w:r w:rsidRPr="00975626">
              <w:rPr>
                <w:rFonts w:ascii="Tahoma" w:hAnsi="Tahoma" w:cs="Tahoma"/>
              </w:rPr>
              <w:t>Fakultná nemocnica Trenčín</w:t>
            </w:r>
          </w:p>
        </w:tc>
        <w:tc>
          <w:tcPr>
            <w:tcW w:w="1240" w:type="dxa"/>
            <w:vAlign w:val="center"/>
          </w:tcPr>
          <w:p w14:paraId="3D68C2D5" w14:textId="77777777" w:rsidR="00E8390F" w:rsidRPr="00975626" w:rsidRDefault="00E8390F" w:rsidP="00811B46">
            <w:pPr>
              <w:spacing w:after="0"/>
              <w:rPr>
                <w:rFonts w:ascii="Tahoma" w:hAnsi="Tahoma" w:cs="Tahoma"/>
              </w:rPr>
            </w:pPr>
            <w:r w:rsidRPr="00975626">
              <w:rPr>
                <w:rFonts w:ascii="Tahoma" w:hAnsi="Tahoma" w:cs="Tahoma"/>
              </w:rPr>
              <w:t>NIS</w:t>
            </w:r>
          </w:p>
        </w:tc>
      </w:tr>
      <w:tr w:rsidR="00E8390F" w:rsidRPr="00461DA9" w14:paraId="2EE4BE04" w14:textId="77777777" w:rsidTr="00811B46">
        <w:trPr>
          <w:trHeight w:val="264"/>
        </w:trPr>
        <w:tc>
          <w:tcPr>
            <w:tcW w:w="1129" w:type="dxa"/>
            <w:vAlign w:val="center"/>
          </w:tcPr>
          <w:p w14:paraId="6D3EEB6F" w14:textId="77777777" w:rsidR="00E8390F" w:rsidRPr="00975626" w:rsidRDefault="00E8390F" w:rsidP="00811B46">
            <w:pPr>
              <w:spacing w:after="0"/>
              <w:rPr>
                <w:rFonts w:ascii="Tahoma" w:hAnsi="Tahoma" w:cs="Tahoma"/>
              </w:rPr>
            </w:pPr>
            <w:r w:rsidRPr="00975626">
              <w:rPr>
                <w:rFonts w:ascii="Tahoma" w:hAnsi="Tahoma" w:cs="Tahoma"/>
              </w:rPr>
              <w:t> isvs_7137</w:t>
            </w:r>
          </w:p>
        </w:tc>
        <w:tc>
          <w:tcPr>
            <w:tcW w:w="1702" w:type="dxa"/>
            <w:vAlign w:val="center"/>
          </w:tcPr>
          <w:p w14:paraId="21DAF670" w14:textId="77777777" w:rsidR="00E8390F" w:rsidRPr="00975626" w:rsidRDefault="00E8390F" w:rsidP="00811B46">
            <w:pPr>
              <w:spacing w:after="0"/>
              <w:rPr>
                <w:rFonts w:ascii="Tahoma" w:hAnsi="Tahoma" w:cs="Tahoma"/>
              </w:rPr>
            </w:pPr>
            <w:hyperlink r:id="rId39" w:history="1">
              <w:r w:rsidRPr="00975626">
                <w:rPr>
                  <w:rFonts w:ascii="Tahoma" w:hAnsi="Tahoma" w:cs="Tahoma"/>
                  <w:u w:val="single"/>
                </w:rPr>
                <w:t>MIS - Reporting</w:t>
              </w:r>
            </w:hyperlink>
          </w:p>
        </w:tc>
        <w:tc>
          <w:tcPr>
            <w:tcW w:w="945" w:type="dxa"/>
            <w:vAlign w:val="center"/>
          </w:tcPr>
          <w:p w14:paraId="682CFCEE" w14:textId="77777777" w:rsidR="00E8390F" w:rsidRPr="00975626" w:rsidRDefault="00E8390F" w:rsidP="00811B46">
            <w:pPr>
              <w:spacing w:after="0"/>
              <w:rPr>
                <w:rFonts w:ascii="Tahoma" w:eastAsia="MS Gothic" w:hAnsi="Tahoma" w:cs="Tahoma"/>
              </w:rPr>
            </w:pPr>
            <w:r w:rsidRPr="00975626">
              <w:rPr>
                <w:rFonts w:ascii="Segoe UI Symbol" w:eastAsia="MS Gothic" w:hAnsi="Segoe UI Symbol" w:cs="Segoe UI Symbol"/>
              </w:rPr>
              <w:t>☐</w:t>
            </w:r>
          </w:p>
        </w:tc>
        <w:tc>
          <w:tcPr>
            <w:tcW w:w="1300" w:type="dxa"/>
            <w:vAlign w:val="center"/>
          </w:tcPr>
          <w:p w14:paraId="20F012ED"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vAlign w:val="center"/>
          </w:tcPr>
          <w:p w14:paraId="3512C71E"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240" w:type="dxa"/>
            <w:vAlign w:val="center"/>
          </w:tcPr>
          <w:p w14:paraId="2C6DAC81" w14:textId="77777777" w:rsidR="00E8390F" w:rsidRPr="00461DA9" w:rsidRDefault="00E8390F" w:rsidP="00811B46">
            <w:pPr>
              <w:spacing w:after="0"/>
              <w:rPr>
                <w:rFonts w:ascii="Tahoma" w:eastAsia="Tahoma" w:hAnsi="Tahoma" w:cs="Tahoma"/>
              </w:rPr>
            </w:pPr>
          </w:p>
        </w:tc>
        <w:tc>
          <w:tcPr>
            <w:tcW w:w="1240" w:type="dxa"/>
            <w:vAlign w:val="center"/>
          </w:tcPr>
          <w:p w14:paraId="067FAC34" w14:textId="77777777" w:rsidR="00E8390F" w:rsidRPr="00975626" w:rsidRDefault="00E8390F" w:rsidP="00811B46">
            <w:pPr>
              <w:spacing w:after="0"/>
              <w:rPr>
                <w:rFonts w:ascii="Tahoma" w:hAnsi="Tahoma" w:cs="Tahoma"/>
              </w:rPr>
            </w:pPr>
            <w:r w:rsidRPr="00975626">
              <w:rPr>
                <w:rFonts w:ascii="Tahoma" w:hAnsi="Tahoma" w:cs="Tahoma"/>
              </w:rPr>
              <w:t>Fakultná nemocnica Trnava</w:t>
            </w:r>
          </w:p>
        </w:tc>
        <w:tc>
          <w:tcPr>
            <w:tcW w:w="1240" w:type="dxa"/>
            <w:vAlign w:val="center"/>
          </w:tcPr>
          <w:p w14:paraId="6AFE0A79" w14:textId="77777777" w:rsidR="00E8390F" w:rsidRPr="00975626" w:rsidRDefault="00E8390F" w:rsidP="00811B46">
            <w:pPr>
              <w:spacing w:after="0"/>
              <w:rPr>
                <w:rFonts w:ascii="Tahoma" w:hAnsi="Tahoma" w:cs="Tahoma"/>
              </w:rPr>
            </w:pPr>
            <w:r w:rsidRPr="00975626">
              <w:rPr>
                <w:rFonts w:ascii="Tahoma" w:hAnsi="Tahoma" w:cs="Tahoma"/>
              </w:rPr>
              <w:t>ERP (nemocníc)</w:t>
            </w:r>
          </w:p>
        </w:tc>
      </w:tr>
      <w:tr w:rsidR="00E8390F" w:rsidRPr="00461DA9" w14:paraId="3F048A3F" w14:textId="77777777" w:rsidTr="00811B46">
        <w:trPr>
          <w:trHeight w:val="264"/>
        </w:trPr>
        <w:tc>
          <w:tcPr>
            <w:tcW w:w="1129" w:type="dxa"/>
            <w:vAlign w:val="center"/>
          </w:tcPr>
          <w:p w14:paraId="185A7540" w14:textId="77777777" w:rsidR="00E8390F" w:rsidRPr="00975626" w:rsidRDefault="00E8390F" w:rsidP="00811B46">
            <w:pPr>
              <w:spacing w:after="0"/>
              <w:rPr>
                <w:rFonts w:ascii="Tahoma" w:hAnsi="Tahoma" w:cs="Tahoma"/>
              </w:rPr>
            </w:pPr>
            <w:r w:rsidRPr="00975626">
              <w:rPr>
                <w:rFonts w:ascii="Tahoma" w:hAnsi="Tahoma" w:cs="Tahoma"/>
              </w:rPr>
              <w:t>isvs_7070</w:t>
            </w:r>
          </w:p>
        </w:tc>
        <w:tc>
          <w:tcPr>
            <w:tcW w:w="1702" w:type="dxa"/>
            <w:vAlign w:val="center"/>
          </w:tcPr>
          <w:p w14:paraId="6150CAE6" w14:textId="77777777" w:rsidR="00E8390F" w:rsidRPr="00975626" w:rsidRDefault="00E8390F" w:rsidP="00811B46">
            <w:pPr>
              <w:spacing w:after="0"/>
              <w:rPr>
                <w:rFonts w:ascii="Tahoma" w:hAnsi="Tahoma" w:cs="Tahoma"/>
              </w:rPr>
            </w:pPr>
            <w:r w:rsidRPr="00975626">
              <w:rPr>
                <w:rFonts w:ascii="Tahoma" w:hAnsi="Tahoma" w:cs="Tahoma"/>
              </w:rPr>
              <w:t>Personalistika a Mzdy SPIN</w:t>
            </w:r>
          </w:p>
        </w:tc>
        <w:tc>
          <w:tcPr>
            <w:tcW w:w="945" w:type="dxa"/>
            <w:vAlign w:val="center"/>
          </w:tcPr>
          <w:p w14:paraId="7384D1A9" w14:textId="77777777" w:rsidR="00E8390F" w:rsidRPr="00975626" w:rsidRDefault="00E8390F" w:rsidP="00811B46">
            <w:pPr>
              <w:spacing w:after="0"/>
              <w:rPr>
                <w:rFonts w:ascii="Tahoma" w:eastAsia="MS Gothic" w:hAnsi="Tahoma" w:cs="Tahoma"/>
              </w:rPr>
            </w:pPr>
            <w:r w:rsidRPr="00975626">
              <w:rPr>
                <w:rFonts w:ascii="Segoe UI Symbol" w:eastAsia="MS Gothic" w:hAnsi="Segoe UI Symbol" w:cs="Segoe UI Symbol"/>
              </w:rPr>
              <w:t>☐</w:t>
            </w:r>
          </w:p>
        </w:tc>
        <w:tc>
          <w:tcPr>
            <w:tcW w:w="1300" w:type="dxa"/>
            <w:vAlign w:val="center"/>
          </w:tcPr>
          <w:p w14:paraId="496C471E"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vAlign w:val="center"/>
          </w:tcPr>
          <w:p w14:paraId="59F11427"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240" w:type="dxa"/>
            <w:vAlign w:val="center"/>
          </w:tcPr>
          <w:p w14:paraId="109EF63C" w14:textId="77777777" w:rsidR="00E8390F" w:rsidRPr="00461DA9" w:rsidRDefault="00E8390F" w:rsidP="00811B46">
            <w:pPr>
              <w:spacing w:after="0"/>
              <w:rPr>
                <w:rFonts w:ascii="Tahoma" w:eastAsia="Tahoma" w:hAnsi="Tahoma" w:cs="Tahoma"/>
              </w:rPr>
            </w:pPr>
          </w:p>
        </w:tc>
        <w:tc>
          <w:tcPr>
            <w:tcW w:w="1240" w:type="dxa"/>
            <w:vAlign w:val="center"/>
          </w:tcPr>
          <w:p w14:paraId="3D591C03" w14:textId="77777777" w:rsidR="00E8390F" w:rsidRPr="00975626" w:rsidRDefault="00E8390F" w:rsidP="00811B46">
            <w:pPr>
              <w:spacing w:after="0"/>
              <w:rPr>
                <w:rFonts w:ascii="Tahoma" w:hAnsi="Tahoma" w:cs="Tahoma"/>
              </w:rPr>
            </w:pPr>
            <w:r w:rsidRPr="00975626">
              <w:rPr>
                <w:rFonts w:ascii="Tahoma" w:hAnsi="Tahoma" w:cs="Tahoma"/>
              </w:rPr>
              <w:t>Fakultná nemocnica Trnava</w:t>
            </w:r>
          </w:p>
        </w:tc>
        <w:tc>
          <w:tcPr>
            <w:tcW w:w="1240" w:type="dxa"/>
            <w:vAlign w:val="center"/>
          </w:tcPr>
          <w:p w14:paraId="1E946C1E" w14:textId="77777777" w:rsidR="00E8390F" w:rsidRPr="00975626" w:rsidRDefault="00E8390F" w:rsidP="00811B46">
            <w:pPr>
              <w:spacing w:after="0"/>
              <w:rPr>
                <w:rFonts w:ascii="Tahoma" w:hAnsi="Tahoma" w:cs="Tahoma"/>
              </w:rPr>
            </w:pPr>
            <w:r w:rsidRPr="00975626">
              <w:rPr>
                <w:rFonts w:ascii="Tahoma" w:hAnsi="Tahoma" w:cs="Tahoma"/>
              </w:rPr>
              <w:t>ERP (nemocníc)</w:t>
            </w:r>
          </w:p>
        </w:tc>
      </w:tr>
      <w:tr w:rsidR="00E8390F" w:rsidRPr="00461DA9" w14:paraId="1718B53D" w14:textId="77777777" w:rsidTr="00811B46">
        <w:trPr>
          <w:trHeight w:val="264"/>
        </w:trPr>
        <w:tc>
          <w:tcPr>
            <w:tcW w:w="1129" w:type="dxa"/>
            <w:vAlign w:val="center"/>
          </w:tcPr>
          <w:p w14:paraId="2C387A70" w14:textId="77777777" w:rsidR="00E8390F" w:rsidRPr="00975626" w:rsidRDefault="00E8390F" w:rsidP="00811B46">
            <w:pPr>
              <w:spacing w:after="0"/>
              <w:rPr>
                <w:rFonts w:ascii="Tahoma" w:hAnsi="Tahoma" w:cs="Tahoma"/>
              </w:rPr>
            </w:pPr>
            <w:r w:rsidRPr="00975626">
              <w:rPr>
                <w:rFonts w:ascii="Tahoma" w:hAnsi="Tahoma" w:cs="Tahoma"/>
              </w:rPr>
              <w:t>isvs_7</w:t>
            </w:r>
          </w:p>
          <w:p w14:paraId="0DBDF594" w14:textId="77777777" w:rsidR="00E8390F" w:rsidRPr="00975626" w:rsidRDefault="00E8390F" w:rsidP="00811B46">
            <w:pPr>
              <w:spacing w:after="0"/>
              <w:rPr>
                <w:rFonts w:ascii="Tahoma" w:hAnsi="Tahoma" w:cs="Tahoma"/>
              </w:rPr>
            </w:pPr>
            <w:r w:rsidRPr="00975626">
              <w:rPr>
                <w:rFonts w:ascii="Tahoma" w:hAnsi="Tahoma" w:cs="Tahoma"/>
              </w:rPr>
              <w:t>073</w:t>
            </w:r>
          </w:p>
        </w:tc>
        <w:tc>
          <w:tcPr>
            <w:tcW w:w="1702" w:type="dxa"/>
            <w:vAlign w:val="center"/>
          </w:tcPr>
          <w:p w14:paraId="4B82EEE7" w14:textId="77777777" w:rsidR="00E8390F" w:rsidRPr="00975626" w:rsidRDefault="00E8390F" w:rsidP="00811B46">
            <w:pPr>
              <w:spacing w:after="0"/>
              <w:rPr>
                <w:rFonts w:ascii="Tahoma" w:hAnsi="Tahoma" w:cs="Tahoma"/>
              </w:rPr>
            </w:pPr>
            <w:r w:rsidRPr="00975626">
              <w:rPr>
                <w:rFonts w:ascii="Tahoma" w:hAnsi="Tahoma" w:cs="Tahoma"/>
              </w:rPr>
              <w:t>Evidencia a ukladanie zmlúv</w:t>
            </w:r>
          </w:p>
        </w:tc>
        <w:tc>
          <w:tcPr>
            <w:tcW w:w="945" w:type="dxa"/>
            <w:vAlign w:val="center"/>
          </w:tcPr>
          <w:p w14:paraId="79140056" w14:textId="77777777" w:rsidR="00E8390F" w:rsidRPr="00975626" w:rsidRDefault="00E8390F" w:rsidP="00811B46">
            <w:pPr>
              <w:spacing w:after="0"/>
              <w:rPr>
                <w:rFonts w:ascii="Tahoma" w:eastAsia="MS Gothic" w:hAnsi="Tahoma" w:cs="Tahoma"/>
              </w:rPr>
            </w:pPr>
            <w:r w:rsidRPr="00975626">
              <w:rPr>
                <w:rFonts w:ascii="Segoe UI Symbol" w:eastAsia="MS Gothic" w:hAnsi="Segoe UI Symbol" w:cs="Segoe UI Symbol"/>
              </w:rPr>
              <w:t>☐</w:t>
            </w:r>
          </w:p>
        </w:tc>
        <w:tc>
          <w:tcPr>
            <w:tcW w:w="1300" w:type="dxa"/>
            <w:vAlign w:val="center"/>
          </w:tcPr>
          <w:p w14:paraId="0F5DDD14"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vAlign w:val="center"/>
          </w:tcPr>
          <w:p w14:paraId="1EF7093B"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xml:space="preserve"> Ekonomický a administratívny </w:t>
            </w:r>
            <w:r w:rsidRPr="00461DA9">
              <w:rPr>
                <w:rFonts w:ascii="Tahoma" w:eastAsia="Tahoma" w:hAnsi="Tahoma" w:cs="Tahoma"/>
              </w:rPr>
              <w:lastRenderedPageBreak/>
              <w:t>chod inštitúcie</w:t>
            </w:r>
          </w:p>
        </w:tc>
        <w:tc>
          <w:tcPr>
            <w:tcW w:w="1240" w:type="dxa"/>
            <w:vAlign w:val="center"/>
          </w:tcPr>
          <w:p w14:paraId="0629E26C" w14:textId="77777777" w:rsidR="00E8390F" w:rsidRPr="00461DA9" w:rsidRDefault="00E8390F" w:rsidP="00811B46">
            <w:pPr>
              <w:spacing w:after="0"/>
              <w:rPr>
                <w:rFonts w:ascii="Tahoma" w:eastAsia="Tahoma" w:hAnsi="Tahoma" w:cs="Tahoma"/>
              </w:rPr>
            </w:pPr>
          </w:p>
        </w:tc>
        <w:tc>
          <w:tcPr>
            <w:tcW w:w="1240" w:type="dxa"/>
            <w:vAlign w:val="center"/>
          </w:tcPr>
          <w:p w14:paraId="0FDFEF60" w14:textId="77777777" w:rsidR="00E8390F" w:rsidRPr="00975626" w:rsidRDefault="00E8390F" w:rsidP="00811B46">
            <w:pPr>
              <w:spacing w:after="0"/>
              <w:rPr>
                <w:rFonts w:ascii="Tahoma" w:hAnsi="Tahoma" w:cs="Tahoma"/>
              </w:rPr>
            </w:pPr>
            <w:r w:rsidRPr="00975626">
              <w:rPr>
                <w:rFonts w:ascii="Tahoma" w:hAnsi="Tahoma" w:cs="Tahoma"/>
              </w:rPr>
              <w:t>Fakultná nemocnica Trnava</w:t>
            </w:r>
          </w:p>
        </w:tc>
        <w:tc>
          <w:tcPr>
            <w:tcW w:w="1240" w:type="dxa"/>
            <w:vAlign w:val="center"/>
          </w:tcPr>
          <w:p w14:paraId="1CEEFAD0" w14:textId="77777777" w:rsidR="00E8390F" w:rsidRPr="00975626" w:rsidRDefault="00E8390F" w:rsidP="00811B46">
            <w:pPr>
              <w:spacing w:after="0"/>
              <w:rPr>
                <w:rFonts w:ascii="Tahoma" w:hAnsi="Tahoma" w:cs="Tahoma"/>
              </w:rPr>
            </w:pPr>
            <w:r w:rsidRPr="00975626">
              <w:rPr>
                <w:rFonts w:ascii="Tahoma" w:hAnsi="Tahoma" w:cs="Tahoma"/>
              </w:rPr>
              <w:t>ERP (nemocníc)</w:t>
            </w:r>
          </w:p>
        </w:tc>
      </w:tr>
      <w:tr w:rsidR="00E8390F" w:rsidRPr="00461DA9" w14:paraId="2A3D8D06" w14:textId="77777777" w:rsidTr="00811B46">
        <w:trPr>
          <w:trHeight w:val="264"/>
        </w:trPr>
        <w:tc>
          <w:tcPr>
            <w:tcW w:w="1129" w:type="dxa"/>
            <w:vAlign w:val="center"/>
          </w:tcPr>
          <w:p w14:paraId="29ED9710" w14:textId="77777777" w:rsidR="00E8390F" w:rsidRPr="00975626" w:rsidRDefault="00E8390F" w:rsidP="00811B46">
            <w:pPr>
              <w:spacing w:after="0"/>
              <w:rPr>
                <w:rFonts w:ascii="Tahoma" w:hAnsi="Tahoma" w:cs="Tahoma"/>
              </w:rPr>
            </w:pPr>
            <w:r w:rsidRPr="00975626">
              <w:rPr>
                <w:rFonts w:ascii="Tahoma" w:hAnsi="Tahoma" w:cs="Tahoma"/>
              </w:rPr>
              <w:t>isvs_7</w:t>
            </w:r>
          </w:p>
          <w:p w14:paraId="1AC9199B" w14:textId="77777777" w:rsidR="00E8390F" w:rsidRPr="00975626" w:rsidRDefault="00E8390F" w:rsidP="00811B46">
            <w:pPr>
              <w:spacing w:after="0"/>
              <w:rPr>
                <w:rFonts w:ascii="Tahoma" w:hAnsi="Tahoma" w:cs="Tahoma"/>
              </w:rPr>
            </w:pPr>
            <w:r w:rsidRPr="00975626">
              <w:rPr>
                <w:rFonts w:ascii="Tahoma" w:hAnsi="Tahoma" w:cs="Tahoma"/>
              </w:rPr>
              <w:t>068</w:t>
            </w:r>
          </w:p>
        </w:tc>
        <w:tc>
          <w:tcPr>
            <w:tcW w:w="1702" w:type="dxa"/>
            <w:vAlign w:val="center"/>
          </w:tcPr>
          <w:p w14:paraId="2FE80C27" w14:textId="77777777" w:rsidR="00E8390F" w:rsidRPr="00975626" w:rsidRDefault="00E8390F" w:rsidP="00811B46">
            <w:pPr>
              <w:spacing w:after="0"/>
              <w:rPr>
                <w:rFonts w:ascii="Tahoma" w:hAnsi="Tahoma" w:cs="Tahoma"/>
              </w:rPr>
            </w:pPr>
            <w:r w:rsidRPr="00975626">
              <w:rPr>
                <w:rFonts w:ascii="Tahoma" w:hAnsi="Tahoma" w:cs="Tahoma"/>
              </w:rPr>
              <w:t>Microsoft Dynamics 365 Business Central</w:t>
            </w:r>
          </w:p>
        </w:tc>
        <w:tc>
          <w:tcPr>
            <w:tcW w:w="945" w:type="dxa"/>
            <w:vAlign w:val="center"/>
          </w:tcPr>
          <w:p w14:paraId="7426FA86" w14:textId="77777777" w:rsidR="00E8390F" w:rsidRPr="00975626" w:rsidRDefault="00E8390F" w:rsidP="00811B46">
            <w:pPr>
              <w:spacing w:after="0"/>
              <w:rPr>
                <w:rFonts w:ascii="Tahoma" w:eastAsia="MS Gothic" w:hAnsi="Tahoma" w:cs="Tahoma"/>
              </w:rPr>
            </w:pPr>
            <w:r w:rsidRPr="00975626">
              <w:rPr>
                <w:rFonts w:ascii="Segoe UI Symbol" w:eastAsia="MS Gothic" w:hAnsi="Segoe UI Symbol" w:cs="Segoe UI Symbol"/>
              </w:rPr>
              <w:t>☐</w:t>
            </w:r>
          </w:p>
        </w:tc>
        <w:tc>
          <w:tcPr>
            <w:tcW w:w="1300" w:type="dxa"/>
            <w:vAlign w:val="center"/>
          </w:tcPr>
          <w:p w14:paraId="1665D607"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Prevádzkovaný a plánujem rozvíjať</w:t>
            </w:r>
          </w:p>
        </w:tc>
        <w:tc>
          <w:tcPr>
            <w:tcW w:w="1181" w:type="dxa"/>
            <w:vAlign w:val="center"/>
          </w:tcPr>
          <w:p w14:paraId="5BD07B05"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240" w:type="dxa"/>
            <w:vAlign w:val="center"/>
          </w:tcPr>
          <w:p w14:paraId="680C5CA9" w14:textId="77777777" w:rsidR="00E8390F" w:rsidRPr="00461DA9" w:rsidRDefault="00E8390F" w:rsidP="00811B46">
            <w:pPr>
              <w:spacing w:after="0"/>
              <w:rPr>
                <w:rFonts w:ascii="Tahoma" w:eastAsia="Tahoma" w:hAnsi="Tahoma" w:cs="Tahoma"/>
              </w:rPr>
            </w:pPr>
          </w:p>
        </w:tc>
        <w:tc>
          <w:tcPr>
            <w:tcW w:w="1240" w:type="dxa"/>
            <w:vAlign w:val="center"/>
          </w:tcPr>
          <w:p w14:paraId="3D4BA42C" w14:textId="77777777" w:rsidR="00E8390F" w:rsidRPr="00975626" w:rsidRDefault="00E8390F" w:rsidP="00811B46">
            <w:pPr>
              <w:spacing w:after="0"/>
              <w:rPr>
                <w:rFonts w:ascii="Tahoma" w:hAnsi="Tahoma" w:cs="Tahoma"/>
              </w:rPr>
            </w:pPr>
            <w:r w:rsidRPr="00975626">
              <w:rPr>
                <w:rFonts w:ascii="Tahoma" w:hAnsi="Tahoma" w:cs="Tahoma"/>
              </w:rPr>
              <w:t>Fakultná nemocnica Trnava</w:t>
            </w:r>
          </w:p>
        </w:tc>
        <w:tc>
          <w:tcPr>
            <w:tcW w:w="1240" w:type="dxa"/>
            <w:vAlign w:val="center"/>
          </w:tcPr>
          <w:p w14:paraId="19E61197" w14:textId="77777777" w:rsidR="00E8390F" w:rsidRPr="00975626" w:rsidRDefault="00E8390F" w:rsidP="00811B46">
            <w:pPr>
              <w:spacing w:after="0"/>
              <w:rPr>
                <w:rFonts w:ascii="Tahoma" w:hAnsi="Tahoma" w:cs="Tahoma"/>
              </w:rPr>
            </w:pPr>
            <w:r w:rsidRPr="00975626">
              <w:rPr>
                <w:rFonts w:ascii="Tahoma" w:hAnsi="Tahoma" w:cs="Tahoma"/>
              </w:rPr>
              <w:t>ERP (nemocníc)</w:t>
            </w:r>
          </w:p>
        </w:tc>
      </w:tr>
      <w:tr w:rsidR="00E8390F" w:rsidRPr="00461DA9" w14:paraId="28488D58" w14:textId="77777777" w:rsidTr="00811B46">
        <w:trPr>
          <w:trHeight w:val="264"/>
        </w:trPr>
        <w:tc>
          <w:tcPr>
            <w:tcW w:w="1129" w:type="dxa"/>
            <w:vAlign w:val="center"/>
          </w:tcPr>
          <w:p w14:paraId="1657D761" w14:textId="77777777" w:rsidR="00E8390F" w:rsidRPr="00975626" w:rsidRDefault="00E8390F" w:rsidP="00811B46">
            <w:pPr>
              <w:spacing w:after="0"/>
              <w:rPr>
                <w:rFonts w:ascii="Tahoma" w:hAnsi="Tahoma" w:cs="Tahoma"/>
              </w:rPr>
            </w:pPr>
            <w:r w:rsidRPr="00975626">
              <w:rPr>
                <w:rFonts w:ascii="Tahoma" w:hAnsi="Tahoma" w:cs="Tahoma"/>
              </w:rPr>
              <w:t>isvs_10225</w:t>
            </w:r>
          </w:p>
        </w:tc>
        <w:tc>
          <w:tcPr>
            <w:tcW w:w="1702" w:type="dxa"/>
            <w:vAlign w:val="center"/>
          </w:tcPr>
          <w:p w14:paraId="42EE608E" w14:textId="77777777" w:rsidR="00E8390F" w:rsidRPr="00975626" w:rsidRDefault="00E8390F" w:rsidP="00811B46">
            <w:pPr>
              <w:spacing w:after="0"/>
              <w:rPr>
                <w:rFonts w:ascii="Tahoma" w:hAnsi="Tahoma" w:cs="Tahoma"/>
              </w:rPr>
            </w:pPr>
            <w:r w:rsidRPr="00975626">
              <w:rPr>
                <w:rFonts w:ascii="Tahoma" w:hAnsi="Tahoma" w:cs="Tahoma"/>
              </w:rPr>
              <w:t>Fons Enterprise</w:t>
            </w:r>
          </w:p>
        </w:tc>
        <w:tc>
          <w:tcPr>
            <w:tcW w:w="945" w:type="dxa"/>
            <w:vAlign w:val="center"/>
          </w:tcPr>
          <w:p w14:paraId="4DFB09E4" w14:textId="77777777" w:rsidR="00E8390F" w:rsidRPr="00975626" w:rsidRDefault="00E8390F" w:rsidP="00811B46">
            <w:pPr>
              <w:spacing w:after="0"/>
              <w:rPr>
                <w:rFonts w:ascii="Tahoma" w:hAnsi="Tahoma" w:cs="Tahoma"/>
              </w:rPr>
            </w:pPr>
            <w:r w:rsidRPr="00975626">
              <w:rPr>
                <w:rFonts w:ascii="Segoe UI Symbol" w:eastAsia="MS Gothic" w:hAnsi="Segoe UI Symbol" w:cs="Segoe UI Symbol"/>
              </w:rPr>
              <w:t>☐</w:t>
            </w:r>
          </w:p>
        </w:tc>
        <w:tc>
          <w:tcPr>
            <w:tcW w:w="1300" w:type="dxa"/>
            <w:vAlign w:val="center"/>
          </w:tcPr>
          <w:p w14:paraId="32B755A8" w14:textId="77777777" w:rsidR="00E8390F" w:rsidRPr="00975626" w:rsidRDefault="00E8390F" w:rsidP="00811B46">
            <w:pPr>
              <w:spacing w:after="0"/>
              <w:ind w:left="28"/>
              <w:rPr>
                <w:rFonts w:ascii="Tahoma" w:hAnsi="Tahoma" w:cs="Tahoma"/>
              </w:rPr>
            </w:pPr>
            <w:r w:rsidRPr="00461DA9">
              <w:rPr>
                <w:rFonts w:ascii="Tahoma" w:eastAsia="Tahoma" w:hAnsi="Tahoma" w:cs="Tahoma"/>
              </w:rPr>
              <w:t> Prevádzkovaný a plánujem rozvíjať</w:t>
            </w:r>
          </w:p>
        </w:tc>
        <w:tc>
          <w:tcPr>
            <w:tcW w:w="1181" w:type="dxa"/>
            <w:vAlign w:val="center"/>
          </w:tcPr>
          <w:p w14:paraId="3E5DE21A" w14:textId="77777777" w:rsidR="00E8390F" w:rsidRPr="00975626" w:rsidRDefault="00E8390F" w:rsidP="00811B46">
            <w:pPr>
              <w:spacing w:after="0"/>
              <w:ind w:left="28"/>
              <w:rPr>
                <w:rFonts w:ascii="Tahoma" w:hAnsi="Tahoma" w:cs="Tahoma"/>
              </w:rPr>
            </w:pPr>
            <w:r w:rsidRPr="00461DA9">
              <w:rPr>
                <w:rFonts w:ascii="Tahoma" w:eastAsia="Tahoma" w:hAnsi="Tahoma" w:cs="Tahoma"/>
              </w:rPr>
              <w:t> Agendový</w:t>
            </w:r>
          </w:p>
        </w:tc>
        <w:tc>
          <w:tcPr>
            <w:tcW w:w="1240" w:type="dxa"/>
            <w:vAlign w:val="center"/>
          </w:tcPr>
          <w:p w14:paraId="32B7D1A5" w14:textId="77777777" w:rsidR="00E8390F" w:rsidRPr="00975626" w:rsidRDefault="00E8390F" w:rsidP="00811B46">
            <w:pPr>
              <w:spacing w:after="0"/>
              <w:rPr>
                <w:rFonts w:ascii="Tahoma" w:hAnsi="Tahoma" w:cs="Tahoma"/>
              </w:rPr>
            </w:pPr>
          </w:p>
        </w:tc>
        <w:tc>
          <w:tcPr>
            <w:tcW w:w="1240" w:type="dxa"/>
            <w:vAlign w:val="center"/>
          </w:tcPr>
          <w:p w14:paraId="50F26462" w14:textId="77777777" w:rsidR="00E8390F" w:rsidRPr="00975626" w:rsidRDefault="00E8390F" w:rsidP="00811B46">
            <w:pPr>
              <w:spacing w:after="0"/>
              <w:rPr>
                <w:rFonts w:ascii="Tahoma" w:hAnsi="Tahoma" w:cs="Tahoma"/>
              </w:rPr>
            </w:pPr>
            <w:r w:rsidRPr="00975626">
              <w:rPr>
                <w:rFonts w:ascii="Tahoma" w:hAnsi="Tahoma" w:cs="Tahoma"/>
              </w:rPr>
              <w:t>Fakultná nemocnica Trnava</w:t>
            </w:r>
          </w:p>
        </w:tc>
        <w:tc>
          <w:tcPr>
            <w:tcW w:w="1240" w:type="dxa"/>
            <w:vAlign w:val="center"/>
          </w:tcPr>
          <w:p w14:paraId="7E01DB57" w14:textId="77777777" w:rsidR="00E8390F" w:rsidRPr="00975626" w:rsidRDefault="00E8390F" w:rsidP="00811B46">
            <w:pPr>
              <w:spacing w:after="0"/>
              <w:rPr>
                <w:rFonts w:ascii="Tahoma" w:hAnsi="Tahoma" w:cs="Tahoma"/>
              </w:rPr>
            </w:pPr>
            <w:r w:rsidRPr="00975626">
              <w:rPr>
                <w:rFonts w:ascii="Tahoma" w:hAnsi="Tahoma" w:cs="Tahoma"/>
              </w:rPr>
              <w:t>NIS</w:t>
            </w:r>
          </w:p>
        </w:tc>
      </w:tr>
      <w:tr w:rsidR="00E8390F" w:rsidRPr="00461DA9" w14:paraId="4C6FACE2" w14:textId="77777777" w:rsidTr="00811B46">
        <w:trPr>
          <w:trHeight w:val="264"/>
        </w:trPr>
        <w:tc>
          <w:tcPr>
            <w:tcW w:w="1129" w:type="dxa"/>
            <w:vAlign w:val="center"/>
          </w:tcPr>
          <w:p w14:paraId="026342D0" w14:textId="77777777" w:rsidR="00E8390F" w:rsidRPr="00975626" w:rsidRDefault="00E8390F" w:rsidP="00811B46">
            <w:pPr>
              <w:spacing w:after="0"/>
              <w:rPr>
                <w:rFonts w:ascii="Tahoma" w:hAnsi="Tahoma" w:cs="Tahoma"/>
              </w:rPr>
            </w:pPr>
            <w:r w:rsidRPr="00975626">
              <w:rPr>
                <w:rFonts w:ascii="Tahoma" w:hAnsi="Tahoma" w:cs="Tahoma"/>
              </w:rPr>
              <w:t>isvs_7065</w:t>
            </w:r>
          </w:p>
        </w:tc>
        <w:tc>
          <w:tcPr>
            <w:tcW w:w="1702" w:type="dxa"/>
            <w:vAlign w:val="center"/>
          </w:tcPr>
          <w:p w14:paraId="3506D0DF" w14:textId="77777777" w:rsidR="00E8390F" w:rsidRPr="00975626" w:rsidRDefault="00E8390F" w:rsidP="00811B46">
            <w:pPr>
              <w:spacing w:after="0"/>
              <w:rPr>
                <w:rFonts w:ascii="Tahoma" w:hAnsi="Tahoma" w:cs="Tahoma"/>
              </w:rPr>
            </w:pPr>
            <w:r w:rsidRPr="00975626">
              <w:rPr>
                <w:rFonts w:ascii="Tahoma" w:hAnsi="Tahoma" w:cs="Tahoma"/>
              </w:rPr>
              <w:t>Nemocničný informačný systém - Medea</w:t>
            </w:r>
          </w:p>
        </w:tc>
        <w:tc>
          <w:tcPr>
            <w:tcW w:w="945" w:type="dxa"/>
            <w:vAlign w:val="center"/>
          </w:tcPr>
          <w:p w14:paraId="6187D467" w14:textId="77777777" w:rsidR="00E8390F" w:rsidRPr="00975626" w:rsidRDefault="00E8390F" w:rsidP="00811B46">
            <w:pPr>
              <w:spacing w:after="0"/>
              <w:rPr>
                <w:rFonts w:ascii="Tahoma" w:hAnsi="Tahoma" w:cs="Tahoma"/>
              </w:rPr>
            </w:pPr>
            <w:r w:rsidRPr="00975626">
              <w:rPr>
                <w:rFonts w:ascii="Segoe UI Symbol" w:eastAsia="MS Gothic" w:hAnsi="Segoe UI Symbol" w:cs="Segoe UI Symbol"/>
              </w:rPr>
              <w:t>☐</w:t>
            </w:r>
          </w:p>
        </w:tc>
        <w:tc>
          <w:tcPr>
            <w:tcW w:w="1300" w:type="dxa"/>
            <w:vAlign w:val="center"/>
          </w:tcPr>
          <w:p w14:paraId="32EC58A6" w14:textId="77777777" w:rsidR="00E8390F" w:rsidRPr="00975626" w:rsidRDefault="00E8390F" w:rsidP="00811B46">
            <w:pPr>
              <w:spacing w:after="0"/>
              <w:ind w:left="28"/>
              <w:rPr>
                <w:rFonts w:ascii="Tahoma" w:hAnsi="Tahoma" w:cs="Tahoma"/>
              </w:rPr>
            </w:pPr>
            <w:r w:rsidRPr="00461DA9">
              <w:rPr>
                <w:rFonts w:ascii="Tahoma" w:eastAsia="Tahoma" w:hAnsi="Tahoma" w:cs="Tahoma"/>
              </w:rPr>
              <w:t> Prevádzkovaný a plánujem rozvíjať</w:t>
            </w:r>
          </w:p>
        </w:tc>
        <w:tc>
          <w:tcPr>
            <w:tcW w:w="1181" w:type="dxa"/>
            <w:vAlign w:val="center"/>
          </w:tcPr>
          <w:p w14:paraId="30119AFE" w14:textId="77777777" w:rsidR="00E8390F" w:rsidRPr="00975626" w:rsidRDefault="00E8390F" w:rsidP="00811B46">
            <w:pPr>
              <w:spacing w:after="0"/>
              <w:ind w:left="28"/>
              <w:rPr>
                <w:rFonts w:ascii="Tahoma" w:hAnsi="Tahoma" w:cs="Tahoma"/>
              </w:rPr>
            </w:pPr>
            <w:r w:rsidRPr="00461DA9">
              <w:rPr>
                <w:rFonts w:ascii="Tahoma" w:eastAsia="Tahoma" w:hAnsi="Tahoma" w:cs="Tahoma"/>
              </w:rPr>
              <w:t> Agendový</w:t>
            </w:r>
          </w:p>
        </w:tc>
        <w:tc>
          <w:tcPr>
            <w:tcW w:w="1240" w:type="dxa"/>
            <w:vAlign w:val="center"/>
          </w:tcPr>
          <w:p w14:paraId="2E73CF14" w14:textId="77777777" w:rsidR="00E8390F" w:rsidRPr="00975626" w:rsidRDefault="00E8390F" w:rsidP="00811B46">
            <w:pPr>
              <w:spacing w:after="0"/>
              <w:rPr>
                <w:rFonts w:ascii="Tahoma" w:hAnsi="Tahoma" w:cs="Tahoma"/>
              </w:rPr>
            </w:pPr>
          </w:p>
        </w:tc>
        <w:tc>
          <w:tcPr>
            <w:tcW w:w="1240" w:type="dxa"/>
            <w:vAlign w:val="center"/>
          </w:tcPr>
          <w:p w14:paraId="2BDBECB6" w14:textId="77777777" w:rsidR="00E8390F" w:rsidRPr="00975626" w:rsidRDefault="00E8390F" w:rsidP="00811B46">
            <w:pPr>
              <w:spacing w:after="0"/>
              <w:rPr>
                <w:rFonts w:ascii="Tahoma" w:hAnsi="Tahoma" w:cs="Tahoma"/>
              </w:rPr>
            </w:pPr>
            <w:r w:rsidRPr="00975626">
              <w:rPr>
                <w:rFonts w:ascii="Tahoma" w:hAnsi="Tahoma" w:cs="Tahoma"/>
              </w:rPr>
              <w:t>Fakultná nemocnica Trnava</w:t>
            </w:r>
          </w:p>
        </w:tc>
        <w:tc>
          <w:tcPr>
            <w:tcW w:w="1240" w:type="dxa"/>
            <w:vAlign w:val="center"/>
          </w:tcPr>
          <w:p w14:paraId="2F14CFAB" w14:textId="77777777" w:rsidR="00E8390F" w:rsidRPr="00975626" w:rsidRDefault="00E8390F" w:rsidP="00811B46">
            <w:pPr>
              <w:spacing w:after="0"/>
              <w:rPr>
                <w:rFonts w:ascii="Tahoma" w:hAnsi="Tahoma" w:cs="Tahoma"/>
              </w:rPr>
            </w:pPr>
            <w:r w:rsidRPr="00975626">
              <w:rPr>
                <w:rFonts w:ascii="Tahoma" w:hAnsi="Tahoma" w:cs="Tahoma"/>
              </w:rPr>
              <w:t>NIS</w:t>
            </w:r>
          </w:p>
        </w:tc>
      </w:tr>
      <w:tr w:rsidR="00E8390F" w:rsidRPr="00461DA9" w14:paraId="188E0C52" w14:textId="77777777" w:rsidTr="00811B46">
        <w:trPr>
          <w:trHeight w:val="264"/>
        </w:trPr>
        <w:tc>
          <w:tcPr>
            <w:tcW w:w="1129" w:type="dxa"/>
            <w:vAlign w:val="center"/>
          </w:tcPr>
          <w:p w14:paraId="73484B2A" w14:textId="77777777" w:rsidR="00E8390F" w:rsidRPr="00975626" w:rsidRDefault="00E8390F" w:rsidP="00811B46">
            <w:pPr>
              <w:spacing w:after="0"/>
              <w:rPr>
                <w:rFonts w:ascii="Tahoma" w:hAnsi="Tahoma" w:cs="Tahoma"/>
              </w:rPr>
            </w:pPr>
            <w:r w:rsidRPr="00975626">
              <w:rPr>
                <w:rFonts w:ascii="Tahoma" w:hAnsi="Tahoma" w:cs="Tahoma"/>
              </w:rPr>
              <w:t>isvs_7397</w:t>
            </w:r>
          </w:p>
        </w:tc>
        <w:tc>
          <w:tcPr>
            <w:tcW w:w="1702" w:type="dxa"/>
            <w:vAlign w:val="center"/>
          </w:tcPr>
          <w:p w14:paraId="37788E22" w14:textId="77777777" w:rsidR="00E8390F" w:rsidRPr="00975626" w:rsidRDefault="00E8390F" w:rsidP="00811B46">
            <w:pPr>
              <w:spacing w:after="0"/>
              <w:rPr>
                <w:rFonts w:ascii="Tahoma" w:hAnsi="Tahoma" w:cs="Tahoma"/>
              </w:rPr>
            </w:pPr>
            <w:r w:rsidRPr="00975626">
              <w:rPr>
                <w:rFonts w:ascii="Tahoma" w:hAnsi="Tahoma" w:cs="Tahoma"/>
              </w:rPr>
              <w:t>PHARMACY</w:t>
            </w:r>
          </w:p>
        </w:tc>
        <w:tc>
          <w:tcPr>
            <w:tcW w:w="945" w:type="dxa"/>
            <w:vAlign w:val="center"/>
          </w:tcPr>
          <w:p w14:paraId="26F17C34" w14:textId="77777777" w:rsidR="00E8390F" w:rsidRPr="00975626" w:rsidRDefault="00E8390F" w:rsidP="00811B46">
            <w:pPr>
              <w:spacing w:after="0"/>
              <w:rPr>
                <w:rFonts w:ascii="Tahoma" w:hAnsi="Tahoma" w:cs="Tahoma"/>
              </w:rPr>
            </w:pPr>
            <w:r w:rsidRPr="00975626">
              <w:rPr>
                <w:rFonts w:ascii="Segoe UI Symbol" w:eastAsia="MS Gothic" w:hAnsi="Segoe UI Symbol" w:cs="Segoe UI Symbol"/>
              </w:rPr>
              <w:t>☐</w:t>
            </w:r>
          </w:p>
        </w:tc>
        <w:tc>
          <w:tcPr>
            <w:tcW w:w="1300" w:type="dxa"/>
            <w:vAlign w:val="center"/>
          </w:tcPr>
          <w:p w14:paraId="1936A62B" w14:textId="77777777" w:rsidR="00E8390F" w:rsidRPr="00975626" w:rsidRDefault="00E8390F" w:rsidP="00811B46">
            <w:pPr>
              <w:spacing w:after="0"/>
              <w:ind w:left="28"/>
              <w:rPr>
                <w:rFonts w:ascii="Tahoma" w:hAnsi="Tahoma" w:cs="Tahoma"/>
              </w:rPr>
            </w:pPr>
            <w:r w:rsidRPr="00461DA9">
              <w:rPr>
                <w:rFonts w:ascii="Tahoma" w:eastAsia="Tahoma" w:hAnsi="Tahoma" w:cs="Tahoma"/>
              </w:rPr>
              <w:t> Prevádzkovaný a plánujem rozvíjať</w:t>
            </w:r>
          </w:p>
        </w:tc>
        <w:tc>
          <w:tcPr>
            <w:tcW w:w="1181" w:type="dxa"/>
            <w:vAlign w:val="center"/>
          </w:tcPr>
          <w:p w14:paraId="609179D7" w14:textId="77777777" w:rsidR="00E8390F" w:rsidRPr="00FB02AF" w:rsidRDefault="00E8390F" w:rsidP="00811B46">
            <w:pPr>
              <w:spacing w:after="0"/>
              <w:ind w:left="28"/>
              <w:rPr>
                <w:rFonts w:ascii="Tahoma" w:hAnsi="Tahoma" w:cs="Tahoma"/>
              </w:rPr>
            </w:pPr>
            <w:r w:rsidRPr="00461DA9">
              <w:rPr>
                <w:rFonts w:ascii="Tahoma" w:eastAsia="Tahoma" w:hAnsi="Tahoma" w:cs="Tahoma"/>
              </w:rPr>
              <w:t> Ekonomický a administratívny chod inštitúcie</w:t>
            </w:r>
          </w:p>
        </w:tc>
        <w:tc>
          <w:tcPr>
            <w:tcW w:w="1240" w:type="dxa"/>
            <w:vAlign w:val="center"/>
          </w:tcPr>
          <w:p w14:paraId="47FC0C1D" w14:textId="77777777" w:rsidR="00E8390F" w:rsidRPr="00FB02AF" w:rsidRDefault="00E8390F" w:rsidP="00811B46">
            <w:pPr>
              <w:spacing w:after="0"/>
              <w:rPr>
                <w:rFonts w:ascii="Tahoma" w:hAnsi="Tahoma" w:cs="Tahoma"/>
              </w:rPr>
            </w:pPr>
          </w:p>
        </w:tc>
        <w:tc>
          <w:tcPr>
            <w:tcW w:w="1240" w:type="dxa"/>
            <w:vAlign w:val="center"/>
          </w:tcPr>
          <w:p w14:paraId="2B699AAA" w14:textId="77777777" w:rsidR="00E8390F" w:rsidRPr="00FB02AF" w:rsidRDefault="00E8390F" w:rsidP="00811B46">
            <w:pPr>
              <w:spacing w:after="0"/>
              <w:rPr>
                <w:rFonts w:ascii="Tahoma" w:hAnsi="Tahoma" w:cs="Tahoma"/>
              </w:rPr>
            </w:pPr>
            <w:r w:rsidRPr="00FB02AF">
              <w:rPr>
                <w:rFonts w:ascii="Tahoma" w:hAnsi="Tahoma" w:cs="Tahoma"/>
              </w:rPr>
              <w:t>Národný onkologický ústav</w:t>
            </w:r>
          </w:p>
        </w:tc>
        <w:tc>
          <w:tcPr>
            <w:tcW w:w="1240" w:type="dxa"/>
            <w:vAlign w:val="center"/>
          </w:tcPr>
          <w:p w14:paraId="0D5F3557" w14:textId="77777777" w:rsidR="00E8390F" w:rsidRPr="00FB02AF" w:rsidRDefault="00E8390F" w:rsidP="00811B46">
            <w:pPr>
              <w:spacing w:after="0"/>
              <w:rPr>
                <w:rFonts w:ascii="Tahoma" w:hAnsi="Tahoma" w:cs="Tahoma"/>
              </w:rPr>
            </w:pPr>
            <w:r w:rsidRPr="00FB02AF">
              <w:rPr>
                <w:rFonts w:ascii="Tahoma" w:hAnsi="Tahoma" w:cs="Tahoma"/>
              </w:rPr>
              <w:t>Lekárenský IS (nemocníc)</w:t>
            </w:r>
          </w:p>
        </w:tc>
      </w:tr>
      <w:tr w:rsidR="00E8390F" w:rsidRPr="00461DA9" w14:paraId="2EA27F9E" w14:textId="77777777" w:rsidTr="00811B46">
        <w:trPr>
          <w:trHeight w:val="264"/>
        </w:trPr>
        <w:tc>
          <w:tcPr>
            <w:tcW w:w="1129" w:type="dxa"/>
            <w:vAlign w:val="center"/>
          </w:tcPr>
          <w:p w14:paraId="1C7B64BB" w14:textId="77777777" w:rsidR="00E8390F" w:rsidRPr="00FB02AF" w:rsidRDefault="00E8390F" w:rsidP="00811B46">
            <w:pPr>
              <w:spacing w:after="0"/>
              <w:rPr>
                <w:rFonts w:ascii="Tahoma" w:hAnsi="Tahoma" w:cs="Tahoma"/>
              </w:rPr>
            </w:pPr>
            <w:r w:rsidRPr="00FB02AF">
              <w:rPr>
                <w:rFonts w:ascii="Tahoma" w:hAnsi="Tahoma" w:cs="Tahoma"/>
              </w:rPr>
              <w:t>isvs_7</w:t>
            </w:r>
          </w:p>
          <w:p w14:paraId="44D42397" w14:textId="77777777" w:rsidR="00E8390F" w:rsidRPr="00FB02AF" w:rsidRDefault="00E8390F" w:rsidP="00811B46">
            <w:pPr>
              <w:spacing w:after="0"/>
              <w:rPr>
                <w:rFonts w:ascii="Tahoma" w:hAnsi="Tahoma" w:cs="Tahoma"/>
              </w:rPr>
            </w:pPr>
            <w:r w:rsidRPr="00FB02AF">
              <w:rPr>
                <w:rFonts w:ascii="Tahoma" w:hAnsi="Tahoma" w:cs="Tahoma"/>
              </w:rPr>
              <w:t>396</w:t>
            </w:r>
          </w:p>
        </w:tc>
        <w:tc>
          <w:tcPr>
            <w:tcW w:w="1702" w:type="dxa"/>
            <w:vAlign w:val="center"/>
          </w:tcPr>
          <w:p w14:paraId="1966208A" w14:textId="77777777" w:rsidR="00E8390F" w:rsidRPr="00FB02AF" w:rsidRDefault="00E8390F" w:rsidP="00811B46">
            <w:pPr>
              <w:spacing w:after="0"/>
              <w:rPr>
                <w:rFonts w:ascii="Tahoma" w:hAnsi="Tahoma" w:cs="Tahoma"/>
              </w:rPr>
            </w:pPr>
            <w:r w:rsidRPr="00FB02AF">
              <w:rPr>
                <w:rFonts w:ascii="Tahoma" w:hAnsi="Tahoma" w:cs="Tahoma"/>
              </w:rPr>
              <w:t>MIS</w:t>
            </w:r>
          </w:p>
        </w:tc>
        <w:tc>
          <w:tcPr>
            <w:tcW w:w="945" w:type="dxa"/>
            <w:vAlign w:val="center"/>
          </w:tcPr>
          <w:p w14:paraId="7DFB08F3" w14:textId="77777777" w:rsidR="00E8390F" w:rsidRPr="00FB02AF" w:rsidRDefault="00E8390F" w:rsidP="00811B46">
            <w:pPr>
              <w:spacing w:after="0"/>
              <w:rPr>
                <w:rFonts w:ascii="Tahoma" w:hAnsi="Tahoma" w:cs="Tahoma"/>
              </w:rPr>
            </w:pPr>
            <w:r w:rsidRPr="00FB02AF">
              <w:rPr>
                <w:rFonts w:ascii="Segoe UI Symbol" w:eastAsia="MS Gothic" w:hAnsi="Segoe UI Symbol" w:cs="Segoe UI Symbol"/>
              </w:rPr>
              <w:t>☐</w:t>
            </w:r>
          </w:p>
        </w:tc>
        <w:tc>
          <w:tcPr>
            <w:tcW w:w="1300" w:type="dxa"/>
            <w:vAlign w:val="center"/>
          </w:tcPr>
          <w:p w14:paraId="229342AC" w14:textId="77777777" w:rsidR="00E8390F" w:rsidRPr="00FB02AF" w:rsidRDefault="00E8390F" w:rsidP="00811B46">
            <w:pPr>
              <w:spacing w:after="0"/>
              <w:ind w:left="28"/>
              <w:rPr>
                <w:rFonts w:ascii="Tahoma" w:hAnsi="Tahoma" w:cs="Tahoma"/>
              </w:rPr>
            </w:pPr>
            <w:r w:rsidRPr="00461DA9">
              <w:rPr>
                <w:rFonts w:ascii="Tahoma" w:eastAsia="Tahoma" w:hAnsi="Tahoma" w:cs="Tahoma"/>
              </w:rPr>
              <w:t> Prevádzkovaný a plánujem rozvíjať</w:t>
            </w:r>
          </w:p>
        </w:tc>
        <w:tc>
          <w:tcPr>
            <w:tcW w:w="1181" w:type="dxa"/>
            <w:vAlign w:val="center"/>
          </w:tcPr>
          <w:p w14:paraId="067185A6" w14:textId="77777777" w:rsidR="00E8390F" w:rsidRPr="00FB02AF" w:rsidRDefault="00E8390F" w:rsidP="00811B46">
            <w:pPr>
              <w:spacing w:after="0"/>
              <w:ind w:left="28"/>
              <w:rPr>
                <w:rFonts w:ascii="Tahoma" w:hAnsi="Tahoma" w:cs="Tahoma"/>
              </w:rPr>
            </w:pPr>
            <w:r w:rsidRPr="00461DA9">
              <w:rPr>
                <w:rFonts w:ascii="Tahoma" w:eastAsia="Tahoma" w:hAnsi="Tahoma" w:cs="Tahoma"/>
              </w:rPr>
              <w:t> Ekonomický a administratívny chod inštitúcie</w:t>
            </w:r>
          </w:p>
        </w:tc>
        <w:tc>
          <w:tcPr>
            <w:tcW w:w="1240" w:type="dxa"/>
            <w:vAlign w:val="center"/>
          </w:tcPr>
          <w:p w14:paraId="4C20D785" w14:textId="77777777" w:rsidR="00E8390F" w:rsidRPr="00FB02AF" w:rsidRDefault="00E8390F" w:rsidP="00811B46">
            <w:pPr>
              <w:spacing w:after="0"/>
              <w:rPr>
                <w:rFonts w:ascii="Tahoma" w:hAnsi="Tahoma" w:cs="Tahoma"/>
              </w:rPr>
            </w:pPr>
          </w:p>
        </w:tc>
        <w:tc>
          <w:tcPr>
            <w:tcW w:w="1240" w:type="dxa"/>
            <w:vAlign w:val="center"/>
          </w:tcPr>
          <w:p w14:paraId="22F8D539" w14:textId="77777777" w:rsidR="00E8390F" w:rsidRPr="00FB02AF" w:rsidRDefault="00E8390F" w:rsidP="00811B46">
            <w:pPr>
              <w:spacing w:after="0"/>
              <w:rPr>
                <w:rFonts w:ascii="Tahoma" w:hAnsi="Tahoma" w:cs="Tahoma"/>
              </w:rPr>
            </w:pPr>
            <w:r w:rsidRPr="00FB02AF">
              <w:rPr>
                <w:rFonts w:ascii="Tahoma" w:hAnsi="Tahoma" w:cs="Tahoma"/>
              </w:rPr>
              <w:t>Národný onkologický ústav</w:t>
            </w:r>
          </w:p>
        </w:tc>
        <w:tc>
          <w:tcPr>
            <w:tcW w:w="1240" w:type="dxa"/>
            <w:vAlign w:val="center"/>
          </w:tcPr>
          <w:p w14:paraId="3F189F42" w14:textId="77777777" w:rsidR="00E8390F" w:rsidRPr="00FB02AF" w:rsidRDefault="00E8390F" w:rsidP="00811B46">
            <w:pPr>
              <w:spacing w:after="0"/>
              <w:rPr>
                <w:rFonts w:ascii="Tahoma" w:hAnsi="Tahoma" w:cs="Tahoma"/>
              </w:rPr>
            </w:pPr>
            <w:r w:rsidRPr="00FB02AF">
              <w:rPr>
                <w:rFonts w:ascii="Tahoma" w:hAnsi="Tahoma" w:cs="Tahoma"/>
              </w:rPr>
              <w:t>ERP (nemocníc)</w:t>
            </w:r>
          </w:p>
        </w:tc>
      </w:tr>
      <w:tr w:rsidR="00E8390F" w:rsidRPr="00461DA9" w14:paraId="7C779696" w14:textId="77777777" w:rsidTr="00811B46">
        <w:trPr>
          <w:trHeight w:val="264"/>
        </w:trPr>
        <w:tc>
          <w:tcPr>
            <w:tcW w:w="1129" w:type="dxa"/>
            <w:vAlign w:val="center"/>
          </w:tcPr>
          <w:p w14:paraId="2B06A5AB" w14:textId="77777777" w:rsidR="00E8390F" w:rsidRPr="00FB02AF" w:rsidRDefault="00E8390F" w:rsidP="00811B46">
            <w:pPr>
              <w:spacing w:after="0"/>
              <w:rPr>
                <w:rFonts w:ascii="Tahoma" w:hAnsi="Tahoma" w:cs="Tahoma"/>
              </w:rPr>
            </w:pPr>
            <w:r w:rsidRPr="00FB02AF">
              <w:rPr>
                <w:rFonts w:ascii="Tahoma" w:hAnsi="Tahoma" w:cs="Tahoma"/>
              </w:rPr>
              <w:t>isvs_7</w:t>
            </w:r>
          </w:p>
          <w:p w14:paraId="390E5FB9" w14:textId="77777777" w:rsidR="00E8390F" w:rsidRPr="00FB02AF" w:rsidRDefault="00E8390F" w:rsidP="00811B46">
            <w:pPr>
              <w:spacing w:after="0"/>
              <w:rPr>
                <w:rFonts w:ascii="Tahoma" w:hAnsi="Tahoma" w:cs="Tahoma"/>
              </w:rPr>
            </w:pPr>
            <w:r w:rsidRPr="00FB02AF">
              <w:rPr>
                <w:rFonts w:ascii="Tahoma" w:hAnsi="Tahoma" w:cs="Tahoma"/>
              </w:rPr>
              <w:t>377</w:t>
            </w:r>
          </w:p>
        </w:tc>
        <w:tc>
          <w:tcPr>
            <w:tcW w:w="1702" w:type="dxa"/>
            <w:vAlign w:val="center"/>
          </w:tcPr>
          <w:p w14:paraId="777B046F" w14:textId="77777777" w:rsidR="00E8390F" w:rsidRPr="00FB02AF" w:rsidRDefault="00E8390F" w:rsidP="00811B46">
            <w:pPr>
              <w:spacing w:after="0"/>
              <w:rPr>
                <w:rFonts w:ascii="Tahoma" w:hAnsi="Tahoma" w:cs="Tahoma"/>
              </w:rPr>
            </w:pPr>
            <w:r w:rsidRPr="00FB02AF">
              <w:rPr>
                <w:rFonts w:ascii="Tahoma" w:hAnsi="Tahoma" w:cs="Tahoma"/>
              </w:rPr>
              <w:t>VEMA EKOS</w:t>
            </w:r>
          </w:p>
        </w:tc>
        <w:tc>
          <w:tcPr>
            <w:tcW w:w="945" w:type="dxa"/>
            <w:vAlign w:val="center"/>
          </w:tcPr>
          <w:p w14:paraId="45661A6C" w14:textId="77777777" w:rsidR="00E8390F" w:rsidRPr="00FB02AF" w:rsidRDefault="00E8390F" w:rsidP="00811B46">
            <w:pPr>
              <w:spacing w:after="0"/>
              <w:rPr>
                <w:rFonts w:ascii="Tahoma" w:hAnsi="Tahoma" w:cs="Tahoma"/>
              </w:rPr>
            </w:pPr>
            <w:r w:rsidRPr="00FB02AF">
              <w:rPr>
                <w:rFonts w:ascii="Segoe UI Symbol" w:eastAsia="MS Gothic" w:hAnsi="Segoe UI Symbol" w:cs="Segoe UI Symbol"/>
              </w:rPr>
              <w:t>☐</w:t>
            </w:r>
          </w:p>
        </w:tc>
        <w:tc>
          <w:tcPr>
            <w:tcW w:w="1300" w:type="dxa"/>
            <w:vAlign w:val="center"/>
          </w:tcPr>
          <w:p w14:paraId="79108410" w14:textId="77777777" w:rsidR="00E8390F" w:rsidRPr="00FB02AF" w:rsidRDefault="00E8390F" w:rsidP="00811B46">
            <w:pPr>
              <w:spacing w:after="0"/>
              <w:ind w:left="28"/>
              <w:rPr>
                <w:rFonts w:ascii="Tahoma" w:hAnsi="Tahoma" w:cs="Tahoma"/>
              </w:rPr>
            </w:pPr>
            <w:r w:rsidRPr="00461DA9">
              <w:rPr>
                <w:rFonts w:ascii="Tahoma" w:eastAsia="Tahoma" w:hAnsi="Tahoma" w:cs="Tahoma"/>
              </w:rPr>
              <w:t> Prevádzkovaný a plánujem rozvíjať</w:t>
            </w:r>
          </w:p>
        </w:tc>
        <w:tc>
          <w:tcPr>
            <w:tcW w:w="1181" w:type="dxa"/>
            <w:vAlign w:val="center"/>
          </w:tcPr>
          <w:p w14:paraId="09A74A0F" w14:textId="77777777" w:rsidR="00E8390F" w:rsidRPr="00402788" w:rsidRDefault="00E8390F" w:rsidP="00811B46">
            <w:pPr>
              <w:spacing w:after="0"/>
              <w:ind w:left="28"/>
              <w:rPr>
                <w:rFonts w:ascii="Tahoma" w:hAnsi="Tahoma" w:cs="Tahoma"/>
              </w:rPr>
            </w:pPr>
            <w:r w:rsidRPr="00461DA9">
              <w:rPr>
                <w:rFonts w:ascii="Tahoma" w:eastAsia="Tahoma" w:hAnsi="Tahoma" w:cs="Tahoma"/>
              </w:rPr>
              <w:t> Ekonomický a administratívny chod inštitúcie</w:t>
            </w:r>
          </w:p>
        </w:tc>
        <w:tc>
          <w:tcPr>
            <w:tcW w:w="1240" w:type="dxa"/>
            <w:vAlign w:val="center"/>
          </w:tcPr>
          <w:p w14:paraId="71D0D8D2" w14:textId="77777777" w:rsidR="00E8390F" w:rsidRPr="00402788" w:rsidRDefault="00E8390F" w:rsidP="00811B46">
            <w:pPr>
              <w:spacing w:after="0"/>
              <w:rPr>
                <w:rFonts w:ascii="Tahoma" w:hAnsi="Tahoma" w:cs="Tahoma"/>
              </w:rPr>
            </w:pPr>
          </w:p>
        </w:tc>
        <w:tc>
          <w:tcPr>
            <w:tcW w:w="1240" w:type="dxa"/>
            <w:vAlign w:val="center"/>
          </w:tcPr>
          <w:p w14:paraId="741AD30B" w14:textId="77777777" w:rsidR="00E8390F" w:rsidRPr="00402788" w:rsidRDefault="00E8390F" w:rsidP="00811B46">
            <w:pPr>
              <w:spacing w:after="0"/>
              <w:rPr>
                <w:rFonts w:ascii="Tahoma" w:hAnsi="Tahoma" w:cs="Tahoma"/>
              </w:rPr>
            </w:pPr>
            <w:r w:rsidRPr="00402788">
              <w:rPr>
                <w:rFonts w:ascii="Tahoma" w:hAnsi="Tahoma" w:cs="Tahoma"/>
              </w:rPr>
              <w:t>Národný onkologický ústav</w:t>
            </w:r>
          </w:p>
        </w:tc>
        <w:tc>
          <w:tcPr>
            <w:tcW w:w="1240" w:type="dxa"/>
            <w:vAlign w:val="center"/>
          </w:tcPr>
          <w:p w14:paraId="441F366C" w14:textId="77777777" w:rsidR="00E8390F" w:rsidRPr="00402788" w:rsidRDefault="00E8390F" w:rsidP="00811B46">
            <w:pPr>
              <w:spacing w:after="0"/>
              <w:rPr>
                <w:rFonts w:ascii="Tahoma" w:hAnsi="Tahoma" w:cs="Tahoma"/>
              </w:rPr>
            </w:pPr>
            <w:r w:rsidRPr="00402788">
              <w:rPr>
                <w:rFonts w:ascii="Tahoma" w:hAnsi="Tahoma" w:cs="Tahoma"/>
              </w:rPr>
              <w:t>ERP (nemocníc)</w:t>
            </w:r>
          </w:p>
        </w:tc>
      </w:tr>
      <w:tr w:rsidR="00E8390F" w:rsidRPr="00461DA9" w14:paraId="39116F28" w14:textId="77777777" w:rsidTr="00811B46">
        <w:trPr>
          <w:trHeight w:val="264"/>
        </w:trPr>
        <w:tc>
          <w:tcPr>
            <w:tcW w:w="1129" w:type="dxa"/>
            <w:vAlign w:val="center"/>
          </w:tcPr>
          <w:p w14:paraId="12D8F207" w14:textId="77777777" w:rsidR="00E8390F" w:rsidRPr="00402788" w:rsidRDefault="00E8390F" w:rsidP="00811B46">
            <w:pPr>
              <w:spacing w:after="0"/>
              <w:rPr>
                <w:rFonts w:ascii="Tahoma" w:hAnsi="Tahoma" w:cs="Tahoma"/>
              </w:rPr>
            </w:pPr>
            <w:r w:rsidRPr="00402788">
              <w:rPr>
                <w:rFonts w:ascii="Tahoma" w:hAnsi="Tahoma" w:cs="Tahoma"/>
              </w:rPr>
              <w:lastRenderedPageBreak/>
              <w:t>isvs_7</w:t>
            </w:r>
          </w:p>
          <w:p w14:paraId="27C9C1FF" w14:textId="77777777" w:rsidR="00E8390F" w:rsidRPr="00402788" w:rsidRDefault="00E8390F" w:rsidP="00811B46">
            <w:pPr>
              <w:spacing w:after="0"/>
              <w:rPr>
                <w:rFonts w:ascii="Tahoma" w:hAnsi="Tahoma" w:cs="Tahoma"/>
              </w:rPr>
            </w:pPr>
            <w:r w:rsidRPr="00402788">
              <w:rPr>
                <w:rFonts w:ascii="Tahoma" w:hAnsi="Tahoma" w:cs="Tahoma"/>
              </w:rPr>
              <w:t>376</w:t>
            </w:r>
          </w:p>
        </w:tc>
        <w:tc>
          <w:tcPr>
            <w:tcW w:w="1702" w:type="dxa"/>
            <w:vAlign w:val="center"/>
          </w:tcPr>
          <w:p w14:paraId="02242A1C" w14:textId="77777777" w:rsidR="00E8390F" w:rsidRPr="00402788" w:rsidRDefault="00E8390F" w:rsidP="00811B46">
            <w:pPr>
              <w:spacing w:after="0"/>
              <w:rPr>
                <w:rFonts w:ascii="Tahoma" w:hAnsi="Tahoma" w:cs="Tahoma"/>
              </w:rPr>
            </w:pPr>
            <w:r w:rsidRPr="00402788">
              <w:rPr>
                <w:rFonts w:ascii="Tahoma" w:hAnsi="Tahoma" w:cs="Tahoma"/>
              </w:rPr>
              <w:t>VEMA PAM</w:t>
            </w:r>
          </w:p>
        </w:tc>
        <w:tc>
          <w:tcPr>
            <w:tcW w:w="945" w:type="dxa"/>
            <w:vAlign w:val="center"/>
          </w:tcPr>
          <w:p w14:paraId="407018D0" w14:textId="77777777" w:rsidR="00E8390F" w:rsidRPr="00402788" w:rsidRDefault="00E8390F" w:rsidP="00811B46">
            <w:pPr>
              <w:spacing w:after="0"/>
              <w:rPr>
                <w:rFonts w:ascii="Tahoma" w:hAnsi="Tahoma" w:cs="Tahoma"/>
              </w:rPr>
            </w:pPr>
            <w:r w:rsidRPr="00402788">
              <w:rPr>
                <w:rFonts w:ascii="Segoe UI Symbol" w:eastAsia="MS Gothic" w:hAnsi="Segoe UI Symbol" w:cs="Segoe UI Symbol"/>
              </w:rPr>
              <w:t>☐</w:t>
            </w:r>
          </w:p>
        </w:tc>
        <w:tc>
          <w:tcPr>
            <w:tcW w:w="1300" w:type="dxa"/>
            <w:vAlign w:val="center"/>
          </w:tcPr>
          <w:p w14:paraId="2774B696" w14:textId="77777777" w:rsidR="00E8390F" w:rsidRPr="00402788" w:rsidRDefault="00E8390F" w:rsidP="00811B46">
            <w:pPr>
              <w:spacing w:after="0"/>
              <w:ind w:left="28"/>
              <w:rPr>
                <w:rFonts w:ascii="Tahoma" w:hAnsi="Tahoma" w:cs="Tahoma"/>
              </w:rPr>
            </w:pPr>
            <w:r w:rsidRPr="00461DA9">
              <w:rPr>
                <w:rFonts w:ascii="Tahoma" w:eastAsia="Tahoma" w:hAnsi="Tahoma" w:cs="Tahoma"/>
              </w:rPr>
              <w:t> Prevádzkovaný a plánujem rozvíjať</w:t>
            </w:r>
          </w:p>
        </w:tc>
        <w:tc>
          <w:tcPr>
            <w:tcW w:w="1181" w:type="dxa"/>
            <w:vAlign w:val="center"/>
          </w:tcPr>
          <w:p w14:paraId="438D6CDD" w14:textId="77777777" w:rsidR="00E8390F" w:rsidRPr="00402788" w:rsidRDefault="00E8390F" w:rsidP="00811B46">
            <w:pPr>
              <w:spacing w:after="0"/>
              <w:ind w:left="28"/>
              <w:rPr>
                <w:rFonts w:ascii="Tahoma" w:hAnsi="Tahoma" w:cs="Tahoma"/>
              </w:rPr>
            </w:pPr>
            <w:r w:rsidRPr="00461DA9">
              <w:rPr>
                <w:rFonts w:ascii="Tahoma" w:eastAsia="Tahoma" w:hAnsi="Tahoma" w:cs="Tahoma"/>
              </w:rPr>
              <w:t> Ekonomický a administratívny chod inštitúcie</w:t>
            </w:r>
          </w:p>
        </w:tc>
        <w:tc>
          <w:tcPr>
            <w:tcW w:w="1240" w:type="dxa"/>
            <w:vAlign w:val="center"/>
          </w:tcPr>
          <w:p w14:paraId="239621FE" w14:textId="77777777" w:rsidR="00E8390F" w:rsidRPr="00402788" w:rsidRDefault="00E8390F" w:rsidP="00811B46">
            <w:pPr>
              <w:spacing w:after="0"/>
              <w:rPr>
                <w:rFonts w:ascii="Tahoma" w:hAnsi="Tahoma" w:cs="Tahoma"/>
              </w:rPr>
            </w:pPr>
          </w:p>
        </w:tc>
        <w:tc>
          <w:tcPr>
            <w:tcW w:w="1240" w:type="dxa"/>
            <w:vAlign w:val="center"/>
          </w:tcPr>
          <w:p w14:paraId="51A2E098" w14:textId="77777777" w:rsidR="00E8390F" w:rsidRPr="00402788" w:rsidRDefault="00E8390F" w:rsidP="00811B46">
            <w:pPr>
              <w:spacing w:after="0"/>
              <w:rPr>
                <w:rFonts w:ascii="Tahoma" w:hAnsi="Tahoma" w:cs="Tahoma"/>
              </w:rPr>
            </w:pPr>
            <w:r w:rsidRPr="00402788">
              <w:rPr>
                <w:rFonts w:ascii="Tahoma" w:hAnsi="Tahoma" w:cs="Tahoma"/>
              </w:rPr>
              <w:t>Národný onkologický ústav</w:t>
            </w:r>
          </w:p>
        </w:tc>
        <w:tc>
          <w:tcPr>
            <w:tcW w:w="1240" w:type="dxa"/>
            <w:vAlign w:val="center"/>
          </w:tcPr>
          <w:p w14:paraId="708F0075" w14:textId="77777777" w:rsidR="00E8390F" w:rsidRPr="00402788" w:rsidRDefault="00E8390F" w:rsidP="00811B46">
            <w:pPr>
              <w:spacing w:after="0"/>
              <w:rPr>
                <w:rFonts w:ascii="Tahoma" w:hAnsi="Tahoma" w:cs="Tahoma"/>
              </w:rPr>
            </w:pPr>
            <w:r w:rsidRPr="00402788">
              <w:rPr>
                <w:rFonts w:ascii="Tahoma" w:hAnsi="Tahoma" w:cs="Tahoma"/>
              </w:rPr>
              <w:t>ERP (nemocníc)</w:t>
            </w:r>
          </w:p>
        </w:tc>
      </w:tr>
      <w:tr w:rsidR="00E8390F" w:rsidRPr="00461DA9" w14:paraId="0C7C7AD9" w14:textId="77777777" w:rsidTr="00811B46">
        <w:trPr>
          <w:trHeight w:val="264"/>
        </w:trPr>
        <w:tc>
          <w:tcPr>
            <w:tcW w:w="1129" w:type="dxa"/>
            <w:vAlign w:val="center"/>
          </w:tcPr>
          <w:p w14:paraId="6CE225AC" w14:textId="77777777" w:rsidR="00E8390F" w:rsidRPr="00402788" w:rsidRDefault="00E8390F" w:rsidP="00811B46">
            <w:pPr>
              <w:spacing w:after="0"/>
              <w:rPr>
                <w:rFonts w:ascii="Tahoma" w:hAnsi="Tahoma" w:cs="Tahoma"/>
              </w:rPr>
            </w:pPr>
            <w:r w:rsidRPr="00402788">
              <w:rPr>
                <w:rFonts w:ascii="Tahoma" w:hAnsi="Tahoma" w:cs="Tahoma"/>
              </w:rPr>
              <w:t>isvs_7353</w:t>
            </w:r>
          </w:p>
        </w:tc>
        <w:tc>
          <w:tcPr>
            <w:tcW w:w="1702" w:type="dxa"/>
            <w:vAlign w:val="center"/>
          </w:tcPr>
          <w:p w14:paraId="3ACC3703" w14:textId="77777777" w:rsidR="00E8390F" w:rsidRPr="00402788" w:rsidRDefault="00E8390F" w:rsidP="00811B46">
            <w:pPr>
              <w:spacing w:after="0"/>
              <w:rPr>
                <w:rFonts w:ascii="Tahoma" w:hAnsi="Tahoma" w:cs="Tahoma"/>
              </w:rPr>
            </w:pPr>
            <w:r w:rsidRPr="00402788">
              <w:rPr>
                <w:rFonts w:ascii="Tahoma" w:hAnsi="Tahoma" w:cs="Tahoma"/>
              </w:rPr>
              <w:t>Nemocničný informačný systém ORDINIS</w:t>
            </w:r>
          </w:p>
        </w:tc>
        <w:tc>
          <w:tcPr>
            <w:tcW w:w="945" w:type="dxa"/>
            <w:vAlign w:val="center"/>
          </w:tcPr>
          <w:p w14:paraId="47674DEC" w14:textId="77777777" w:rsidR="00E8390F" w:rsidRPr="00402788" w:rsidRDefault="00E8390F" w:rsidP="00811B46">
            <w:pPr>
              <w:spacing w:after="0"/>
              <w:rPr>
                <w:rFonts w:ascii="Tahoma" w:hAnsi="Tahoma" w:cs="Tahoma"/>
              </w:rPr>
            </w:pPr>
            <w:r w:rsidRPr="00402788">
              <w:rPr>
                <w:rFonts w:ascii="Segoe UI Symbol" w:eastAsia="MS Gothic" w:hAnsi="Segoe UI Symbol" w:cs="Segoe UI Symbol"/>
              </w:rPr>
              <w:t>☐</w:t>
            </w:r>
          </w:p>
        </w:tc>
        <w:tc>
          <w:tcPr>
            <w:tcW w:w="1300" w:type="dxa"/>
            <w:vAlign w:val="center"/>
          </w:tcPr>
          <w:p w14:paraId="61253CC9" w14:textId="77777777" w:rsidR="00E8390F" w:rsidRPr="001128DC" w:rsidRDefault="00E8390F" w:rsidP="00811B46">
            <w:pPr>
              <w:spacing w:after="0"/>
              <w:ind w:left="28"/>
              <w:rPr>
                <w:rFonts w:ascii="Tahoma" w:hAnsi="Tahoma" w:cs="Tahoma"/>
              </w:rPr>
            </w:pPr>
            <w:r w:rsidRPr="00461DA9">
              <w:rPr>
                <w:rFonts w:ascii="Tahoma" w:eastAsia="Tahoma" w:hAnsi="Tahoma" w:cs="Tahoma"/>
              </w:rPr>
              <w:t> Prevádzkovaný a plánujem rozvíjať</w:t>
            </w:r>
          </w:p>
        </w:tc>
        <w:tc>
          <w:tcPr>
            <w:tcW w:w="1181" w:type="dxa"/>
            <w:vAlign w:val="center"/>
          </w:tcPr>
          <w:p w14:paraId="6C99D3FE" w14:textId="77777777" w:rsidR="00E8390F" w:rsidRPr="001128DC" w:rsidRDefault="00E8390F" w:rsidP="00811B46">
            <w:pPr>
              <w:spacing w:after="0"/>
              <w:ind w:left="28"/>
              <w:rPr>
                <w:rFonts w:ascii="Tahoma" w:hAnsi="Tahoma" w:cs="Tahoma"/>
              </w:rPr>
            </w:pPr>
            <w:r w:rsidRPr="00461DA9">
              <w:rPr>
                <w:rFonts w:ascii="Tahoma" w:eastAsia="Tahoma" w:hAnsi="Tahoma" w:cs="Tahoma"/>
              </w:rPr>
              <w:t> Agendový</w:t>
            </w:r>
          </w:p>
        </w:tc>
        <w:tc>
          <w:tcPr>
            <w:tcW w:w="1240" w:type="dxa"/>
            <w:vAlign w:val="center"/>
          </w:tcPr>
          <w:p w14:paraId="6466A378" w14:textId="77777777" w:rsidR="00E8390F" w:rsidRPr="001128DC" w:rsidRDefault="00E8390F" w:rsidP="00811B46">
            <w:pPr>
              <w:spacing w:after="0"/>
              <w:rPr>
                <w:rFonts w:ascii="Tahoma" w:hAnsi="Tahoma" w:cs="Tahoma"/>
              </w:rPr>
            </w:pPr>
          </w:p>
        </w:tc>
        <w:tc>
          <w:tcPr>
            <w:tcW w:w="1240" w:type="dxa"/>
            <w:vAlign w:val="center"/>
          </w:tcPr>
          <w:p w14:paraId="509A1785" w14:textId="77777777" w:rsidR="00E8390F" w:rsidRPr="001128DC" w:rsidRDefault="00E8390F" w:rsidP="00811B46">
            <w:pPr>
              <w:spacing w:after="0"/>
              <w:rPr>
                <w:rFonts w:ascii="Tahoma" w:hAnsi="Tahoma" w:cs="Tahoma"/>
              </w:rPr>
            </w:pPr>
            <w:r w:rsidRPr="001128DC">
              <w:rPr>
                <w:rFonts w:ascii="Tahoma" w:hAnsi="Tahoma" w:cs="Tahoma"/>
              </w:rPr>
              <w:t>Národný onkologický ústav</w:t>
            </w:r>
          </w:p>
        </w:tc>
        <w:tc>
          <w:tcPr>
            <w:tcW w:w="1240" w:type="dxa"/>
            <w:vAlign w:val="center"/>
          </w:tcPr>
          <w:p w14:paraId="42853CDB" w14:textId="77777777" w:rsidR="00E8390F" w:rsidRPr="001128DC" w:rsidRDefault="00E8390F" w:rsidP="00811B46">
            <w:pPr>
              <w:spacing w:after="0"/>
              <w:rPr>
                <w:rFonts w:ascii="Tahoma" w:hAnsi="Tahoma" w:cs="Tahoma"/>
              </w:rPr>
            </w:pPr>
            <w:r w:rsidRPr="001128DC">
              <w:rPr>
                <w:rFonts w:ascii="Tahoma" w:hAnsi="Tahoma" w:cs="Tahoma"/>
              </w:rPr>
              <w:t>NIS</w:t>
            </w:r>
          </w:p>
        </w:tc>
      </w:tr>
      <w:tr w:rsidR="00E8390F" w:rsidRPr="00461DA9" w14:paraId="70F99443" w14:textId="77777777" w:rsidTr="00811B46">
        <w:trPr>
          <w:trHeight w:val="264"/>
        </w:trPr>
        <w:tc>
          <w:tcPr>
            <w:tcW w:w="1129" w:type="dxa"/>
            <w:vAlign w:val="center"/>
          </w:tcPr>
          <w:p w14:paraId="1E818FC8" w14:textId="77777777" w:rsidR="00E8390F" w:rsidRPr="001128DC" w:rsidRDefault="00E8390F" w:rsidP="00811B46">
            <w:pPr>
              <w:spacing w:after="0"/>
              <w:rPr>
                <w:rFonts w:ascii="Tahoma" w:hAnsi="Tahoma" w:cs="Tahoma"/>
              </w:rPr>
            </w:pPr>
            <w:r w:rsidRPr="001128DC">
              <w:rPr>
                <w:rFonts w:ascii="Tahoma" w:hAnsi="Tahoma" w:cs="Tahoma"/>
              </w:rPr>
              <w:t>isvs_7</w:t>
            </w:r>
          </w:p>
          <w:p w14:paraId="6B75A0EE" w14:textId="77777777" w:rsidR="00E8390F" w:rsidRPr="001128DC" w:rsidRDefault="00E8390F" w:rsidP="00811B46">
            <w:pPr>
              <w:spacing w:after="0"/>
              <w:rPr>
                <w:rFonts w:ascii="Tahoma" w:hAnsi="Tahoma" w:cs="Tahoma"/>
              </w:rPr>
            </w:pPr>
            <w:r w:rsidRPr="001128DC">
              <w:rPr>
                <w:rFonts w:ascii="Tahoma" w:hAnsi="Tahoma" w:cs="Tahoma"/>
              </w:rPr>
              <w:t>694</w:t>
            </w:r>
          </w:p>
        </w:tc>
        <w:tc>
          <w:tcPr>
            <w:tcW w:w="1702" w:type="dxa"/>
            <w:vAlign w:val="center"/>
          </w:tcPr>
          <w:p w14:paraId="1AABA9EC" w14:textId="77777777" w:rsidR="00E8390F" w:rsidRPr="001128DC" w:rsidRDefault="00E8390F" w:rsidP="00811B46">
            <w:pPr>
              <w:spacing w:after="0"/>
              <w:rPr>
                <w:rFonts w:ascii="Tahoma" w:hAnsi="Tahoma" w:cs="Tahoma"/>
              </w:rPr>
            </w:pPr>
            <w:r w:rsidRPr="001128DC">
              <w:rPr>
                <w:rFonts w:ascii="Tahoma" w:hAnsi="Tahoma" w:cs="Tahoma"/>
              </w:rPr>
              <w:t>Ekonomický informačný systém</w:t>
            </w:r>
          </w:p>
        </w:tc>
        <w:tc>
          <w:tcPr>
            <w:tcW w:w="945" w:type="dxa"/>
            <w:vAlign w:val="center"/>
          </w:tcPr>
          <w:p w14:paraId="46A28618" w14:textId="77777777" w:rsidR="00E8390F" w:rsidRPr="001128DC" w:rsidRDefault="00E8390F" w:rsidP="00811B46">
            <w:pPr>
              <w:spacing w:after="0"/>
              <w:rPr>
                <w:rFonts w:ascii="Tahoma" w:hAnsi="Tahoma" w:cs="Tahoma"/>
              </w:rPr>
            </w:pPr>
            <w:r w:rsidRPr="001128DC">
              <w:rPr>
                <w:rFonts w:ascii="Segoe UI Symbol" w:eastAsia="MS Gothic" w:hAnsi="Segoe UI Symbol" w:cs="Segoe UI Symbol"/>
              </w:rPr>
              <w:t>☐</w:t>
            </w:r>
          </w:p>
        </w:tc>
        <w:tc>
          <w:tcPr>
            <w:tcW w:w="1300" w:type="dxa"/>
            <w:vAlign w:val="center"/>
          </w:tcPr>
          <w:p w14:paraId="63FF2BDF" w14:textId="77777777" w:rsidR="00E8390F" w:rsidRPr="001128DC" w:rsidRDefault="00E8390F" w:rsidP="00811B46">
            <w:pPr>
              <w:spacing w:after="0"/>
              <w:ind w:left="28"/>
              <w:rPr>
                <w:rFonts w:ascii="Tahoma" w:hAnsi="Tahoma" w:cs="Tahoma"/>
              </w:rPr>
            </w:pPr>
            <w:r w:rsidRPr="00461DA9">
              <w:rPr>
                <w:rFonts w:ascii="Tahoma" w:eastAsia="Tahoma" w:hAnsi="Tahoma" w:cs="Tahoma"/>
              </w:rPr>
              <w:t> Prevádzkovaný a plánujem rozvíjať</w:t>
            </w:r>
          </w:p>
        </w:tc>
        <w:tc>
          <w:tcPr>
            <w:tcW w:w="1181" w:type="dxa"/>
            <w:vAlign w:val="center"/>
          </w:tcPr>
          <w:p w14:paraId="4F42EC18" w14:textId="77777777" w:rsidR="00E8390F" w:rsidRPr="001128DC" w:rsidRDefault="00E8390F" w:rsidP="00811B46">
            <w:pPr>
              <w:spacing w:after="0"/>
              <w:ind w:left="28"/>
              <w:rPr>
                <w:rFonts w:ascii="Tahoma" w:hAnsi="Tahoma" w:cs="Tahoma"/>
              </w:rPr>
            </w:pPr>
            <w:r w:rsidRPr="00461DA9">
              <w:rPr>
                <w:rFonts w:ascii="Tahoma" w:eastAsia="Tahoma" w:hAnsi="Tahoma" w:cs="Tahoma"/>
              </w:rPr>
              <w:t> A Ekonomický a administratívny chod inštitúcie ový</w:t>
            </w:r>
          </w:p>
        </w:tc>
        <w:tc>
          <w:tcPr>
            <w:tcW w:w="1240" w:type="dxa"/>
            <w:vAlign w:val="center"/>
          </w:tcPr>
          <w:p w14:paraId="556825A4" w14:textId="77777777" w:rsidR="00E8390F" w:rsidRPr="001128DC" w:rsidRDefault="00E8390F" w:rsidP="00811B46">
            <w:pPr>
              <w:spacing w:after="0"/>
              <w:rPr>
                <w:rFonts w:ascii="Tahoma" w:hAnsi="Tahoma" w:cs="Tahoma"/>
              </w:rPr>
            </w:pPr>
          </w:p>
        </w:tc>
        <w:tc>
          <w:tcPr>
            <w:tcW w:w="1240" w:type="dxa"/>
            <w:vAlign w:val="center"/>
          </w:tcPr>
          <w:p w14:paraId="1778E503" w14:textId="77777777" w:rsidR="00E8390F" w:rsidRPr="001128DC" w:rsidRDefault="00E8390F" w:rsidP="00811B46">
            <w:pPr>
              <w:spacing w:after="0"/>
              <w:rPr>
                <w:rFonts w:ascii="Tahoma" w:hAnsi="Tahoma" w:cs="Tahoma"/>
              </w:rPr>
            </w:pPr>
            <w:r w:rsidRPr="001128DC">
              <w:rPr>
                <w:rFonts w:ascii="Tahoma" w:hAnsi="Tahoma" w:cs="Tahoma"/>
              </w:rPr>
              <w:t>Národný ústav detských chorôb</w:t>
            </w:r>
          </w:p>
        </w:tc>
        <w:tc>
          <w:tcPr>
            <w:tcW w:w="1240" w:type="dxa"/>
            <w:vAlign w:val="center"/>
          </w:tcPr>
          <w:p w14:paraId="13F6752A" w14:textId="77777777" w:rsidR="00E8390F" w:rsidRPr="001128DC" w:rsidRDefault="00E8390F" w:rsidP="00811B46">
            <w:pPr>
              <w:spacing w:after="0"/>
              <w:rPr>
                <w:rFonts w:ascii="Tahoma" w:hAnsi="Tahoma" w:cs="Tahoma"/>
              </w:rPr>
            </w:pPr>
            <w:r w:rsidRPr="001128DC">
              <w:rPr>
                <w:rFonts w:ascii="Tahoma" w:hAnsi="Tahoma" w:cs="Tahoma"/>
              </w:rPr>
              <w:t>ERP (nemocníc)</w:t>
            </w:r>
          </w:p>
        </w:tc>
      </w:tr>
      <w:tr w:rsidR="00E8390F" w:rsidRPr="00461DA9" w14:paraId="031E2DD0" w14:textId="77777777" w:rsidTr="00811B46">
        <w:trPr>
          <w:trHeight w:val="264"/>
        </w:trPr>
        <w:tc>
          <w:tcPr>
            <w:tcW w:w="1129" w:type="dxa"/>
            <w:vAlign w:val="center"/>
          </w:tcPr>
          <w:p w14:paraId="31B9BD89" w14:textId="77777777" w:rsidR="00E8390F" w:rsidRPr="001128DC" w:rsidRDefault="00E8390F" w:rsidP="00811B46">
            <w:pPr>
              <w:spacing w:after="0"/>
              <w:rPr>
                <w:rFonts w:ascii="Tahoma" w:hAnsi="Tahoma" w:cs="Tahoma"/>
              </w:rPr>
            </w:pPr>
            <w:r w:rsidRPr="001128DC">
              <w:rPr>
                <w:rFonts w:ascii="Tahoma" w:hAnsi="Tahoma" w:cs="Tahoma"/>
              </w:rPr>
              <w:t>isvs_7691</w:t>
            </w:r>
          </w:p>
        </w:tc>
        <w:tc>
          <w:tcPr>
            <w:tcW w:w="1702" w:type="dxa"/>
            <w:vAlign w:val="center"/>
          </w:tcPr>
          <w:p w14:paraId="3DA8F986" w14:textId="77777777" w:rsidR="00E8390F" w:rsidRPr="001128DC" w:rsidRDefault="00E8390F" w:rsidP="00811B46">
            <w:pPr>
              <w:spacing w:after="0"/>
              <w:rPr>
                <w:rFonts w:ascii="Tahoma" w:hAnsi="Tahoma" w:cs="Tahoma"/>
              </w:rPr>
            </w:pPr>
            <w:r w:rsidRPr="001128DC">
              <w:rPr>
                <w:rFonts w:ascii="Tahoma" w:hAnsi="Tahoma" w:cs="Tahoma"/>
              </w:rPr>
              <w:t>Nemocničný informačný systém</w:t>
            </w:r>
          </w:p>
        </w:tc>
        <w:tc>
          <w:tcPr>
            <w:tcW w:w="945" w:type="dxa"/>
            <w:vAlign w:val="center"/>
          </w:tcPr>
          <w:p w14:paraId="167971D5" w14:textId="77777777" w:rsidR="00E8390F" w:rsidRPr="001128DC" w:rsidRDefault="00E8390F" w:rsidP="00811B46">
            <w:pPr>
              <w:spacing w:after="0"/>
              <w:rPr>
                <w:rFonts w:ascii="Tahoma" w:hAnsi="Tahoma" w:cs="Tahoma"/>
              </w:rPr>
            </w:pPr>
            <w:r w:rsidRPr="001128DC">
              <w:rPr>
                <w:rFonts w:ascii="Segoe UI Symbol" w:eastAsia="MS Gothic" w:hAnsi="Segoe UI Symbol" w:cs="Segoe UI Symbol"/>
              </w:rPr>
              <w:t>☐</w:t>
            </w:r>
          </w:p>
        </w:tc>
        <w:tc>
          <w:tcPr>
            <w:tcW w:w="1300" w:type="dxa"/>
            <w:vAlign w:val="center"/>
          </w:tcPr>
          <w:p w14:paraId="4C10BE49" w14:textId="77777777" w:rsidR="00E8390F" w:rsidRPr="001128DC" w:rsidRDefault="00E8390F" w:rsidP="00811B46">
            <w:pPr>
              <w:spacing w:after="0"/>
              <w:ind w:left="28"/>
              <w:rPr>
                <w:rFonts w:ascii="Tahoma" w:hAnsi="Tahoma" w:cs="Tahoma"/>
              </w:rPr>
            </w:pPr>
            <w:r w:rsidRPr="00461DA9">
              <w:rPr>
                <w:rFonts w:ascii="Tahoma" w:eastAsia="Tahoma" w:hAnsi="Tahoma" w:cs="Tahoma"/>
              </w:rPr>
              <w:t> Prevádzkovaný a plánujem rozvíjať</w:t>
            </w:r>
          </w:p>
        </w:tc>
        <w:tc>
          <w:tcPr>
            <w:tcW w:w="1181" w:type="dxa"/>
            <w:vAlign w:val="center"/>
          </w:tcPr>
          <w:p w14:paraId="3960E26B" w14:textId="77777777" w:rsidR="00E8390F" w:rsidRPr="001128DC" w:rsidRDefault="00E8390F" w:rsidP="00811B46">
            <w:pPr>
              <w:spacing w:after="0"/>
              <w:ind w:left="28"/>
              <w:rPr>
                <w:rFonts w:ascii="Tahoma" w:hAnsi="Tahoma" w:cs="Tahoma"/>
              </w:rPr>
            </w:pPr>
            <w:r w:rsidRPr="00461DA9">
              <w:rPr>
                <w:rFonts w:ascii="Tahoma" w:eastAsia="Tahoma" w:hAnsi="Tahoma" w:cs="Tahoma"/>
              </w:rPr>
              <w:t> Agendový</w:t>
            </w:r>
          </w:p>
        </w:tc>
        <w:tc>
          <w:tcPr>
            <w:tcW w:w="1240" w:type="dxa"/>
            <w:vAlign w:val="center"/>
          </w:tcPr>
          <w:p w14:paraId="54DAEBED" w14:textId="77777777" w:rsidR="00E8390F" w:rsidRPr="001128DC" w:rsidRDefault="00E8390F" w:rsidP="00811B46">
            <w:pPr>
              <w:spacing w:after="0"/>
              <w:rPr>
                <w:rFonts w:ascii="Tahoma" w:hAnsi="Tahoma" w:cs="Tahoma"/>
              </w:rPr>
            </w:pPr>
          </w:p>
        </w:tc>
        <w:tc>
          <w:tcPr>
            <w:tcW w:w="1240" w:type="dxa"/>
            <w:vAlign w:val="center"/>
          </w:tcPr>
          <w:p w14:paraId="6D99C0C1" w14:textId="77777777" w:rsidR="00E8390F" w:rsidRPr="001128DC" w:rsidRDefault="00E8390F" w:rsidP="00811B46">
            <w:pPr>
              <w:spacing w:after="0"/>
              <w:rPr>
                <w:rFonts w:ascii="Tahoma" w:hAnsi="Tahoma" w:cs="Tahoma"/>
              </w:rPr>
            </w:pPr>
            <w:r w:rsidRPr="001128DC">
              <w:rPr>
                <w:rFonts w:ascii="Tahoma" w:hAnsi="Tahoma" w:cs="Tahoma"/>
              </w:rPr>
              <w:t>Národný ústav detských chorôb</w:t>
            </w:r>
          </w:p>
        </w:tc>
        <w:tc>
          <w:tcPr>
            <w:tcW w:w="1240" w:type="dxa"/>
            <w:vAlign w:val="center"/>
          </w:tcPr>
          <w:p w14:paraId="3E84AE44" w14:textId="77777777" w:rsidR="00E8390F" w:rsidRPr="001128DC" w:rsidRDefault="00E8390F" w:rsidP="00811B46">
            <w:pPr>
              <w:spacing w:after="0"/>
              <w:rPr>
                <w:rFonts w:ascii="Tahoma" w:hAnsi="Tahoma" w:cs="Tahoma"/>
              </w:rPr>
            </w:pPr>
            <w:r w:rsidRPr="001128DC">
              <w:rPr>
                <w:rFonts w:ascii="Tahoma" w:hAnsi="Tahoma" w:cs="Tahoma"/>
              </w:rPr>
              <w:t>NIS</w:t>
            </w:r>
          </w:p>
        </w:tc>
      </w:tr>
      <w:tr w:rsidR="00E8390F" w:rsidRPr="00461DA9" w14:paraId="60AC211C" w14:textId="77777777" w:rsidTr="00811B46">
        <w:trPr>
          <w:trHeight w:val="264"/>
        </w:trPr>
        <w:tc>
          <w:tcPr>
            <w:tcW w:w="1129" w:type="dxa"/>
            <w:vAlign w:val="center"/>
          </w:tcPr>
          <w:p w14:paraId="37D04680" w14:textId="77777777" w:rsidR="00E8390F" w:rsidRPr="001128DC" w:rsidRDefault="00E8390F" w:rsidP="00811B46">
            <w:pPr>
              <w:spacing w:after="0"/>
              <w:rPr>
                <w:rFonts w:ascii="Tahoma" w:hAnsi="Tahoma" w:cs="Tahoma"/>
              </w:rPr>
            </w:pPr>
          </w:p>
        </w:tc>
        <w:tc>
          <w:tcPr>
            <w:tcW w:w="1702" w:type="dxa"/>
            <w:vAlign w:val="center"/>
          </w:tcPr>
          <w:p w14:paraId="4C2D7059" w14:textId="77777777" w:rsidR="00E8390F" w:rsidRPr="001128DC" w:rsidRDefault="00E8390F" w:rsidP="00811B46">
            <w:pPr>
              <w:spacing w:after="0"/>
              <w:rPr>
                <w:rFonts w:ascii="Tahoma" w:hAnsi="Tahoma" w:cs="Tahoma"/>
              </w:rPr>
            </w:pPr>
            <w:r w:rsidRPr="001128DC">
              <w:rPr>
                <w:rFonts w:ascii="Tahoma" w:hAnsi="Tahoma" w:cs="Tahoma"/>
              </w:rPr>
              <w:t xml:space="preserve">EIS Navision </w:t>
            </w:r>
            <w:r w:rsidRPr="001128DC">
              <w:rPr>
                <w:rFonts w:ascii="Tahoma" w:hAnsi="Tahoma" w:cs="Tahoma"/>
              </w:rPr>
              <w:br/>
            </w:r>
          </w:p>
        </w:tc>
        <w:tc>
          <w:tcPr>
            <w:tcW w:w="945" w:type="dxa"/>
            <w:vAlign w:val="center"/>
          </w:tcPr>
          <w:p w14:paraId="063BDAA1" w14:textId="77777777" w:rsidR="00E8390F" w:rsidRPr="001128DC" w:rsidRDefault="00E8390F" w:rsidP="00811B46">
            <w:pPr>
              <w:spacing w:after="0"/>
              <w:rPr>
                <w:rFonts w:ascii="Tahoma" w:hAnsi="Tahoma" w:cs="Tahoma"/>
              </w:rPr>
            </w:pPr>
            <w:r w:rsidRPr="001128DC">
              <w:rPr>
                <w:rFonts w:ascii="Segoe UI Symbol" w:eastAsia="MS Gothic" w:hAnsi="Segoe UI Symbol" w:cs="Segoe UI Symbol"/>
              </w:rPr>
              <w:t>☐</w:t>
            </w:r>
          </w:p>
        </w:tc>
        <w:tc>
          <w:tcPr>
            <w:tcW w:w="1300" w:type="dxa"/>
          </w:tcPr>
          <w:p w14:paraId="413F133A"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Prevádzkovaný a plánujem rozvíjať</w:t>
            </w:r>
          </w:p>
        </w:tc>
        <w:tc>
          <w:tcPr>
            <w:tcW w:w="1181" w:type="dxa"/>
            <w:vAlign w:val="center"/>
          </w:tcPr>
          <w:p w14:paraId="2BD16F83"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240" w:type="dxa"/>
            <w:vAlign w:val="center"/>
          </w:tcPr>
          <w:p w14:paraId="1CAFCD75" w14:textId="77777777" w:rsidR="00E8390F" w:rsidRPr="001128DC" w:rsidRDefault="00E8390F" w:rsidP="00811B46">
            <w:pPr>
              <w:spacing w:after="0"/>
              <w:rPr>
                <w:rFonts w:ascii="Tahoma" w:hAnsi="Tahoma" w:cs="Tahoma"/>
              </w:rPr>
            </w:pPr>
          </w:p>
        </w:tc>
        <w:tc>
          <w:tcPr>
            <w:tcW w:w="1240" w:type="dxa"/>
            <w:vAlign w:val="center"/>
          </w:tcPr>
          <w:p w14:paraId="1F69C551" w14:textId="77777777" w:rsidR="00E8390F" w:rsidRPr="001128DC" w:rsidRDefault="00E8390F" w:rsidP="00811B46">
            <w:pPr>
              <w:spacing w:after="0"/>
              <w:rPr>
                <w:rFonts w:ascii="Tahoma" w:hAnsi="Tahoma" w:cs="Tahoma"/>
              </w:rPr>
            </w:pPr>
            <w:r w:rsidRPr="001128DC">
              <w:rPr>
                <w:rFonts w:ascii="Tahoma" w:hAnsi="Tahoma" w:cs="Tahoma"/>
              </w:rPr>
              <w:t>Národný ústav srdcových a cievnych chorôb, a.s.</w:t>
            </w:r>
          </w:p>
        </w:tc>
        <w:tc>
          <w:tcPr>
            <w:tcW w:w="1240" w:type="dxa"/>
            <w:vAlign w:val="center"/>
          </w:tcPr>
          <w:p w14:paraId="37C376AA" w14:textId="77777777" w:rsidR="00E8390F" w:rsidRPr="001128DC" w:rsidRDefault="00E8390F" w:rsidP="00811B46">
            <w:pPr>
              <w:spacing w:after="0"/>
              <w:rPr>
                <w:rFonts w:ascii="Tahoma" w:hAnsi="Tahoma" w:cs="Tahoma"/>
              </w:rPr>
            </w:pPr>
            <w:r w:rsidRPr="001128DC">
              <w:rPr>
                <w:rFonts w:ascii="Tahoma" w:hAnsi="Tahoma" w:cs="Tahoma"/>
              </w:rPr>
              <w:t>ERP (nemocníc)</w:t>
            </w:r>
          </w:p>
        </w:tc>
      </w:tr>
      <w:tr w:rsidR="00E8390F" w:rsidRPr="00461DA9" w14:paraId="3E07931B" w14:textId="77777777" w:rsidTr="00811B46">
        <w:trPr>
          <w:trHeight w:val="264"/>
        </w:trPr>
        <w:tc>
          <w:tcPr>
            <w:tcW w:w="1129" w:type="dxa"/>
            <w:vAlign w:val="center"/>
          </w:tcPr>
          <w:p w14:paraId="467F28B5" w14:textId="77777777" w:rsidR="00E8390F" w:rsidRPr="001128DC" w:rsidRDefault="00E8390F" w:rsidP="00811B46">
            <w:pPr>
              <w:spacing w:after="0"/>
              <w:rPr>
                <w:rFonts w:ascii="Tahoma" w:hAnsi="Tahoma" w:cs="Tahoma"/>
              </w:rPr>
            </w:pPr>
          </w:p>
        </w:tc>
        <w:tc>
          <w:tcPr>
            <w:tcW w:w="1702" w:type="dxa"/>
            <w:vAlign w:val="center"/>
          </w:tcPr>
          <w:p w14:paraId="1749730F" w14:textId="77777777" w:rsidR="00E8390F" w:rsidRPr="001128DC" w:rsidRDefault="00E8390F" w:rsidP="00811B46">
            <w:pPr>
              <w:spacing w:after="0"/>
              <w:rPr>
                <w:rFonts w:ascii="Tahoma" w:hAnsi="Tahoma" w:cs="Tahoma"/>
              </w:rPr>
            </w:pPr>
            <w:r w:rsidRPr="001128DC">
              <w:rPr>
                <w:rFonts w:ascii="Tahoma" w:hAnsi="Tahoma" w:cs="Tahoma"/>
              </w:rPr>
              <w:t>PaM Vema</w:t>
            </w:r>
          </w:p>
        </w:tc>
        <w:tc>
          <w:tcPr>
            <w:tcW w:w="945" w:type="dxa"/>
            <w:vAlign w:val="center"/>
          </w:tcPr>
          <w:p w14:paraId="77CFCEFA" w14:textId="77777777" w:rsidR="00E8390F" w:rsidRPr="001128DC" w:rsidRDefault="00E8390F" w:rsidP="00811B46">
            <w:pPr>
              <w:spacing w:after="0"/>
              <w:rPr>
                <w:rFonts w:ascii="Tahoma" w:hAnsi="Tahoma" w:cs="Tahoma"/>
              </w:rPr>
            </w:pPr>
            <w:r w:rsidRPr="001128DC">
              <w:rPr>
                <w:rFonts w:ascii="Segoe UI Symbol" w:eastAsia="MS Gothic" w:hAnsi="Segoe UI Symbol" w:cs="Segoe UI Symbol"/>
              </w:rPr>
              <w:t>☐</w:t>
            </w:r>
          </w:p>
        </w:tc>
        <w:tc>
          <w:tcPr>
            <w:tcW w:w="1300" w:type="dxa"/>
          </w:tcPr>
          <w:p w14:paraId="7A44466D"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Prevádzkovaný a plánujem rozvíjať</w:t>
            </w:r>
          </w:p>
        </w:tc>
        <w:tc>
          <w:tcPr>
            <w:tcW w:w="1181" w:type="dxa"/>
            <w:vAlign w:val="center"/>
          </w:tcPr>
          <w:p w14:paraId="284EBC4F"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240" w:type="dxa"/>
            <w:vAlign w:val="center"/>
          </w:tcPr>
          <w:p w14:paraId="6F9AEE26" w14:textId="77777777" w:rsidR="00E8390F" w:rsidRPr="001128DC" w:rsidRDefault="00E8390F" w:rsidP="00811B46">
            <w:pPr>
              <w:spacing w:after="0"/>
              <w:rPr>
                <w:rFonts w:ascii="Tahoma" w:hAnsi="Tahoma" w:cs="Tahoma"/>
              </w:rPr>
            </w:pPr>
          </w:p>
        </w:tc>
        <w:tc>
          <w:tcPr>
            <w:tcW w:w="1240" w:type="dxa"/>
            <w:vAlign w:val="center"/>
          </w:tcPr>
          <w:p w14:paraId="25AF24A3" w14:textId="77777777" w:rsidR="00E8390F" w:rsidRPr="001128DC" w:rsidRDefault="00E8390F" w:rsidP="00811B46">
            <w:pPr>
              <w:spacing w:after="0"/>
              <w:rPr>
                <w:rFonts w:ascii="Tahoma" w:hAnsi="Tahoma" w:cs="Tahoma"/>
              </w:rPr>
            </w:pPr>
            <w:r w:rsidRPr="001128DC">
              <w:rPr>
                <w:rFonts w:ascii="Tahoma" w:hAnsi="Tahoma" w:cs="Tahoma"/>
              </w:rPr>
              <w:t xml:space="preserve">Národný ústav srdcových a cievnych </w:t>
            </w:r>
            <w:r w:rsidRPr="001128DC">
              <w:rPr>
                <w:rFonts w:ascii="Tahoma" w:hAnsi="Tahoma" w:cs="Tahoma"/>
              </w:rPr>
              <w:lastRenderedPageBreak/>
              <w:t>chorôb, a.s.</w:t>
            </w:r>
          </w:p>
        </w:tc>
        <w:tc>
          <w:tcPr>
            <w:tcW w:w="1240" w:type="dxa"/>
            <w:vAlign w:val="center"/>
          </w:tcPr>
          <w:p w14:paraId="4B1D4C5E" w14:textId="77777777" w:rsidR="00E8390F" w:rsidRPr="001128DC" w:rsidRDefault="00E8390F" w:rsidP="00811B46">
            <w:pPr>
              <w:spacing w:after="0"/>
              <w:rPr>
                <w:rFonts w:ascii="Tahoma" w:hAnsi="Tahoma" w:cs="Tahoma"/>
              </w:rPr>
            </w:pPr>
            <w:r w:rsidRPr="001128DC">
              <w:rPr>
                <w:rFonts w:ascii="Tahoma" w:hAnsi="Tahoma" w:cs="Tahoma"/>
              </w:rPr>
              <w:lastRenderedPageBreak/>
              <w:t>ERP (nemocníc)</w:t>
            </w:r>
          </w:p>
        </w:tc>
      </w:tr>
      <w:tr w:rsidR="00E8390F" w:rsidRPr="00461DA9" w14:paraId="671AABAF" w14:textId="77777777" w:rsidTr="00811B46">
        <w:trPr>
          <w:trHeight w:val="264"/>
        </w:trPr>
        <w:tc>
          <w:tcPr>
            <w:tcW w:w="1129" w:type="dxa"/>
            <w:vAlign w:val="center"/>
          </w:tcPr>
          <w:p w14:paraId="43A34E4C" w14:textId="77777777" w:rsidR="00E8390F" w:rsidRPr="001128DC" w:rsidRDefault="00E8390F" w:rsidP="00811B46">
            <w:pPr>
              <w:spacing w:after="0"/>
              <w:rPr>
                <w:rFonts w:ascii="Tahoma" w:hAnsi="Tahoma" w:cs="Tahoma"/>
              </w:rPr>
            </w:pPr>
          </w:p>
        </w:tc>
        <w:tc>
          <w:tcPr>
            <w:tcW w:w="1702" w:type="dxa"/>
            <w:vAlign w:val="center"/>
          </w:tcPr>
          <w:p w14:paraId="6AFF8B21" w14:textId="77777777" w:rsidR="00E8390F" w:rsidRPr="001128DC" w:rsidRDefault="00E8390F" w:rsidP="00811B46">
            <w:pPr>
              <w:spacing w:after="0"/>
              <w:rPr>
                <w:rFonts w:ascii="Tahoma" w:hAnsi="Tahoma" w:cs="Tahoma"/>
              </w:rPr>
            </w:pPr>
            <w:r w:rsidRPr="001128DC">
              <w:rPr>
                <w:rFonts w:ascii="Tahoma" w:hAnsi="Tahoma" w:cs="Tahoma"/>
              </w:rPr>
              <w:t>Navision</w:t>
            </w:r>
          </w:p>
        </w:tc>
        <w:tc>
          <w:tcPr>
            <w:tcW w:w="945" w:type="dxa"/>
            <w:vAlign w:val="center"/>
          </w:tcPr>
          <w:p w14:paraId="688962CD" w14:textId="77777777" w:rsidR="00E8390F" w:rsidRPr="001128DC" w:rsidRDefault="00E8390F" w:rsidP="00811B46">
            <w:pPr>
              <w:spacing w:after="0"/>
              <w:rPr>
                <w:rFonts w:ascii="Tahoma" w:hAnsi="Tahoma" w:cs="Tahoma"/>
              </w:rPr>
            </w:pPr>
            <w:r w:rsidRPr="001128DC">
              <w:rPr>
                <w:rFonts w:ascii="Segoe UI Symbol" w:eastAsia="MS Gothic" w:hAnsi="Segoe UI Symbol" w:cs="Segoe UI Symbol"/>
              </w:rPr>
              <w:t>☐</w:t>
            </w:r>
          </w:p>
        </w:tc>
        <w:tc>
          <w:tcPr>
            <w:tcW w:w="1300" w:type="dxa"/>
          </w:tcPr>
          <w:p w14:paraId="79A04F60"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Prevádzkovaný a plánujem rozvíjať</w:t>
            </w:r>
          </w:p>
        </w:tc>
        <w:tc>
          <w:tcPr>
            <w:tcW w:w="1181" w:type="dxa"/>
            <w:vAlign w:val="center"/>
          </w:tcPr>
          <w:p w14:paraId="16120E36"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240" w:type="dxa"/>
            <w:vAlign w:val="center"/>
          </w:tcPr>
          <w:p w14:paraId="4DB7FCAB" w14:textId="77777777" w:rsidR="00E8390F" w:rsidRPr="001128DC" w:rsidRDefault="00E8390F" w:rsidP="00811B46">
            <w:pPr>
              <w:spacing w:after="0"/>
              <w:rPr>
                <w:rFonts w:ascii="Tahoma" w:hAnsi="Tahoma" w:cs="Tahoma"/>
              </w:rPr>
            </w:pPr>
          </w:p>
        </w:tc>
        <w:tc>
          <w:tcPr>
            <w:tcW w:w="1240" w:type="dxa"/>
            <w:vAlign w:val="center"/>
          </w:tcPr>
          <w:p w14:paraId="2664F7CD" w14:textId="77777777" w:rsidR="00E8390F" w:rsidRPr="001128DC" w:rsidRDefault="00E8390F" w:rsidP="00811B46">
            <w:pPr>
              <w:spacing w:after="0"/>
              <w:rPr>
                <w:rFonts w:ascii="Tahoma" w:hAnsi="Tahoma" w:cs="Tahoma"/>
              </w:rPr>
            </w:pPr>
            <w:r w:rsidRPr="001128DC">
              <w:rPr>
                <w:rFonts w:ascii="Tahoma" w:hAnsi="Tahoma" w:cs="Tahoma"/>
              </w:rPr>
              <w:t>Nemocnica Poprad, a.s.</w:t>
            </w:r>
          </w:p>
        </w:tc>
        <w:tc>
          <w:tcPr>
            <w:tcW w:w="1240" w:type="dxa"/>
            <w:vAlign w:val="center"/>
          </w:tcPr>
          <w:p w14:paraId="0A83387C" w14:textId="77777777" w:rsidR="00E8390F" w:rsidRPr="001128DC" w:rsidRDefault="00E8390F" w:rsidP="00811B46">
            <w:pPr>
              <w:spacing w:after="0"/>
              <w:rPr>
                <w:rFonts w:ascii="Tahoma" w:hAnsi="Tahoma" w:cs="Tahoma"/>
              </w:rPr>
            </w:pPr>
            <w:r w:rsidRPr="001128DC">
              <w:rPr>
                <w:rFonts w:ascii="Tahoma" w:hAnsi="Tahoma" w:cs="Tahoma"/>
              </w:rPr>
              <w:t>ERP (nemocníc)</w:t>
            </w:r>
          </w:p>
        </w:tc>
      </w:tr>
      <w:tr w:rsidR="00E8390F" w:rsidRPr="00461DA9" w14:paraId="47808F39" w14:textId="77777777" w:rsidTr="00811B46">
        <w:trPr>
          <w:trHeight w:val="264"/>
        </w:trPr>
        <w:tc>
          <w:tcPr>
            <w:tcW w:w="1129" w:type="dxa"/>
            <w:vAlign w:val="center"/>
          </w:tcPr>
          <w:p w14:paraId="05395316" w14:textId="77777777" w:rsidR="00E8390F" w:rsidRPr="001128DC" w:rsidRDefault="00E8390F" w:rsidP="00811B46">
            <w:pPr>
              <w:spacing w:after="0"/>
              <w:rPr>
                <w:rFonts w:ascii="Tahoma" w:hAnsi="Tahoma" w:cs="Tahoma"/>
              </w:rPr>
            </w:pPr>
          </w:p>
        </w:tc>
        <w:tc>
          <w:tcPr>
            <w:tcW w:w="1702" w:type="dxa"/>
            <w:vAlign w:val="center"/>
          </w:tcPr>
          <w:p w14:paraId="033525CC" w14:textId="77777777" w:rsidR="00E8390F" w:rsidRPr="001128DC" w:rsidRDefault="00E8390F" w:rsidP="00811B46">
            <w:pPr>
              <w:spacing w:after="0"/>
              <w:rPr>
                <w:rFonts w:ascii="Tahoma" w:hAnsi="Tahoma" w:cs="Tahoma"/>
              </w:rPr>
            </w:pPr>
            <w:r w:rsidRPr="001128DC">
              <w:rPr>
                <w:rFonts w:ascii="Tahoma" w:hAnsi="Tahoma" w:cs="Tahoma"/>
              </w:rPr>
              <w:t>Human, ID systém Kriváň</w:t>
            </w:r>
          </w:p>
        </w:tc>
        <w:tc>
          <w:tcPr>
            <w:tcW w:w="945" w:type="dxa"/>
            <w:vAlign w:val="center"/>
          </w:tcPr>
          <w:p w14:paraId="28F7BC6E" w14:textId="77777777" w:rsidR="00E8390F" w:rsidRPr="001128DC" w:rsidRDefault="00E8390F" w:rsidP="00811B46">
            <w:pPr>
              <w:spacing w:after="0"/>
              <w:rPr>
                <w:rFonts w:ascii="Tahoma" w:hAnsi="Tahoma" w:cs="Tahoma"/>
              </w:rPr>
            </w:pPr>
            <w:r w:rsidRPr="001128DC">
              <w:rPr>
                <w:rFonts w:ascii="Segoe UI Symbol" w:eastAsia="MS Gothic" w:hAnsi="Segoe UI Symbol" w:cs="Segoe UI Symbol"/>
              </w:rPr>
              <w:t>☐</w:t>
            </w:r>
          </w:p>
        </w:tc>
        <w:tc>
          <w:tcPr>
            <w:tcW w:w="1300" w:type="dxa"/>
          </w:tcPr>
          <w:p w14:paraId="4304A014"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Prevádzkovaný a plánujem rozvíjať</w:t>
            </w:r>
          </w:p>
        </w:tc>
        <w:tc>
          <w:tcPr>
            <w:tcW w:w="1181" w:type="dxa"/>
            <w:vAlign w:val="center"/>
          </w:tcPr>
          <w:p w14:paraId="237E0120"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240" w:type="dxa"/>
            <w:vAlign w:val="center"/>
          </w:tcPr>
          <w:p w14:paraId="33FDE4A5" w14:textId="77777777" w:rsidR="00E8390F" w:rsidRPr="001128DC" w:rsidRDefault="00E8390F" w:rsidP="00811B46">
            <w:pPr>
              <w:spacing w:after="0"/>
              <w:rPr>
                <w:rFonts w:ascii="Tahoma" w:hAnsi="Tahoma" w:cs="Tahoma"/>
              </w:rPr>
            </w:pPr>
          </w:p>
        </w:tc>
        <w:tc>
          <w:tcPr>
            <w:tcW w:w="1240" w:type="dxa"/>
            <w:vAlign w:val="center"/>
          </w:tcPr>
          <w:p w14:paraId="2E395460" w14:textId="77777777" w:rsidR="00E8390F" w:rsidRPr="001128DC" w:rsidRDefault="00E8390F" w:rsidP="00811B46">
            <w:pPr>
              <w:spacing w:after="0"/>
              <w:rPr>
                <w:rFonts w:ascii="Tahoma" w:hAnsi="Tahoma" w:cs="Tahoma"/>
              </w:rPr>
            </w:pPr>
            <w:r w:rsidRPr="001128DC">
              <w:rPr>
                <w:rFonts w:ascii="Tahoma" w:hAnsi="Tahoma" w:cs="Tahoma"/>
              </w:rPr>
              <w:t>Nemocnica Poprad, a.s.</w:t>
            </w:r>
          </w:p>
        </w:tc>
        <w:tc>
          <w:tcPr>
            <w:tcW w:w="1240" w:type="dxa"/>
            <w:vAlign w:val="center"/>
          </w:tcPr>
          <w:p w14:paraId="6866B6D2" w14:textId="77777777" w:rsidR="00E8390F" w:rsidRPr="001128DC" w:rsidRDefault="00E8390F" w:rsidP="00811B46">
            <w:pPr>
              <w:spacing w:after="0"/>
              <w:rPr>
                <w:rFonts w:ascii="Tahoma" w:hAnsi="Tahoma" w:cs="Tahoma"/>
              </w:rPr>
            </w:pPr>
            <w:r w:rsidRPr="001128DC">
              <w:rPr>
                <w:rFonts w:ascii="Tahoma" w:hAnsi="Tahoma" w:cs="Tahoma"/>
              </w:rPr>
              <w:t>ERP (nemocníc)</w:t>
            </w:r>
          </w:p>
        </w:tc>
      </w:tr>
      <w:tr w:rsidR="00E8390F" w:rsidRPr="00461DA9" w14:paraId="3EE42616" w14:textId="77777777" w:rsidTr="00811B46">
        <w:trPr>
          <w:trHeight w:val="264"/>
        </w:trPr>
        <w:tc>
          <w:tcPr>
            <w:tcW w:w="1129" w:type="dxa"/>
            <w:vAlign w:val="center"/>
          </w:tcPr>
          <w:p w14:paraId="2A035DFE" w14:textId="77777777" w:rsidR="00E8390F" w:rsidRPr="001128DC" w:rsidRDefault="00E8390F" w:rsidP="00811B46">
            <w:pPr>
              <w:spacing w:after="0"/>
              <w:rPr>
                <w:rFonts w:ascii="Tahoma" w:hAnsi="Tahoma" w:cs="Tahoma"/>
              </w:rPr>
            </w:pPr>
          </w:p>
        </w:tc>
        <w:tc>
          <w:tcPr>
            <w:tcW w:w="1702" w:type="dxa"/>
            <w:vAlign w:val="center"/>
          </w:tcPr>
          <w:p w14:paraId="5E399C68" w14:textId="77777777" w:rsidR="00E8390F" w:rsidRPr="001128DC" w:rsidRDefault="00E8390F" w:rsidP="00811B46">
            <w:pPr>
              <w:spacing w:after="0"/>
              <w:rPr>
                <w:rFonts w:ascii="Tahoma" w:hAnsi="Tahoma" w:cs="Tahoma"/>
              </w:rPr>
            </w:pPr>
            <w:r w:rsidRPr="001128DC">
              <w:rPr>
                <w:rFonts w:ascii="Tahoma" w:hAnsi="Tahoma" w:cs="Tahoma"/>
              </w:rPr>
              <w:t>Microsoft Dynamic NAV</w:t>
            </w:r>
          </w:p>
        </w:tc>
        <w:tc>
          <w:tcPr>
            <w:tcW w:w="945" w:type="dxa"/>
            <w:vAlign w:val="center"/>
          </w:tcPr>
          <w:p w14:paraId="63323864" w14:textId="77777777" w:rsidR="00E8390F" w:rsidRPr="001128DC" w:rsidRDefault="00E8390F" w:rsidP="00811B46">
            <w:pPr>
              <w:spacing w:after="0"/>
              <w:rPr>
                <w:rFonts w:ascii="Tahoma" w:hAnsi="Tahoma" w:cs="Tahoma"/>
              </w:rPr>
            </w:pPr>
            <w:r w:rsidRPr="001128DC">
              <w:rPr>
                <w:rFonts w:ascii="Segoe UI Symbol" w:eastAsia="MS Gothic" w:hAnsi="Segoe UI Symbol" w:cs="Segoe UI Symbol"/>
              </w:rPr>
              <w:t>☐</w:t>
            </w:r>
          </w:p>
        </w:tc>
        <w:tc>
          <w:tcPr>
            <w:tcW w:w="1300" w:type="dxa"/>
          </w:tcPr>
          <w:p w14:paraId="18AA42C6"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Prevádzkovaný a plánujem rozvíjať</w:t>
            </w:r>
          </w:p>
        </w:tc>
        <w:tc>
          <w:tcPr>
            <w:tcW w:w="1181" w:type="dxa"/>
            <w:vAlign w:val="center"/>
          </w:tcPr>
          <w:p w14:paraId="56D075BA"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240" w:type="dxa"/>
            <w:vAlign w:val="center"/>
          </w:tcPr>
          <w:p w14:paraId="16414B92" w14:textId="77777777" w:rsidR="00E8390F" w:rsidRPr="001128DC" w:rsidRDefault="00E8390F" w:rsidP="00811B46">
            <w:pPr>
              <w:spacing w:after="0"/>
              <w:rPr>
                <w:rFonts w:ascii="Tahoma" w:hAnsi="Tahoma" w:cs="Tahoma"/>
              </w:rPr>
            </w:pPr>
          </w:p>
        </w:tc>
        <w:tc>
          <w:tcPr>
            <w:tcW w:w="1240" w:type="dxa"/>
            <w:vAlign w:val="center"/>
          </w:tcPr>
          <w:p w14:paraId="61FCE233" w14:textId="77777777" w:rsidR="00E8390F" w:rsidRPr="001128DC" w:rsidRDefault="00E8390F" w:rsidP="00811B46">
            <w:pPr>
              <w:spacing w:after="0"/>
              <w:rPr>
                <w:rFonts w:ascii="Tahoma" w:hAnsi="Tahoma" w:cs="Tahoma"/>
              </w:rPr>
            </w:pPr>
            <w:r w:rsidRPr="001128DC">
              <w:rPr>
                <w:rFonts w:ascii="Tahoma" w:hAnsi="Tahoma" w:cs="Tahoma"/>
              </w:rPr>
              <w:t>Stredoslovenský ústav srdcových a cievnych chorôb, a.s.</w:t>
            </w:r>
          </w:p>
        </w:tc>
        <w:tc>
          <w:tcPr>
            <w:tcW w:w="1240" w:type="dxa"/>
            <w:vAlign w:val="center"/>
          </w:tcPr>
          <w:p w14:paraId="3D7EA747" w14:textId="77777777" w:rsidR="00E8390F" w:rsidRPr="001128DC" w:rsidRDefault="00E8390F" w:rsidP="00811B46">
            <w:pPr>
              <w:spacing w:after="0"/>
              <w:rPr>
                <w:rFonts w:ascii="Tahoma" w:hAnsi="Tahoma" w:cs="Tahoma"/>
              </w:rPr>
            </w:pPr>
            <w:r w:rsidRPr="001128DC">
              <w:rPr>
                <w:rFonts w:ascii="Tahoma" w:hAnsi="Tahoma" w:cs="Tahoma"/>
              </w:rPr>
              <w:t>ERP (nemocníc)</w:t>
            </w:r>
          </w:p>
        </w:tc>
      </w:tr>
      <w:tr w:rsidR="00E8390F" w:rsidRPr="00461DA9" w14:paraId="7DA4E0FF" w14:textId="77777777" w:rsidTr="00811B46">
        <w:trPr>
          <w:trHeight w:val="264"/>
        </w:trPr>
        <w:tc>
          <w:tcPr>
            <w:tcW w:w="1129" w:type="dxa"/>
            <w:vAlign w:val="center"/>
          </w:tcPr>
          <w:p w14:paraId="5195E4EB" w14:textId="77777777" w:rsidR="00E8390F" w:rsidRPr="001128DC" w:rsidRDefault="00E8390F" w:rsidP="00811B46">
            <w:pPr>
              <w:spacing w:after="0"/>
              <w:rPr>
                <w:rFonts w:ascii="Tahoma" w:hAnsi="Tahoma" w:cs="Tahoma"/>
              </w:rPr>
            </w:pPr>
          </w:p>
        </w:tc>
        <w:tc>
          <w:tcPr>
            <w:tcW w:w="1702" w:type="dxa"/>
            <w:vAlign w:val="center"/>
          </w:tcPr>
          <w:p w14:paraId="7E7BFDC8" w14:textId="77777777" w:rsidR="00E8390F" w:rsidRPr="001128DC" w:rsidRDefault="00E8390F" w:rsidP="00811B46">
            <w:pPr>
              <w:spacing w:after="0"/>
              <w:rPr>
                <w:rFonts w:ascii="Tahoma" w:hAnsi="Tahoma" w:cs="Tahoma"/>
              </w:rPr>
            </w:pPr>
            <w:r w:rsidRPr="001128DC">
              <w:rPr>
                <w:rFonts w:ascii="Tahoma" w:hAnsi="Tahoma" w:cs="Tahoma"/>
              </w:rPr>
              <w:t>Vema</w:t>
            </w:r>
          </w:p>
        </w:tc>
        <w:tc>
          <w:tcPr>
            <w:tcW w:w="945" w:type="dxa"/>
            <w:vAlign w:val="center"/>
          </w:tcPr>
          <w:p w14:paraId="75C3EFDE" w14:textId="77777777" w:rsidR="00E8390F" w:rsidRPr="001128DC" w:rsidRDefault="00E8390F" w:rsidP="00811B46">
            <w:pPr>
              <w:spacing w:after="0"/>
              <w:rPr>
                <w:rFonts w:ascii="Tahoma" w:hAnsi="Tahoma" w:cs="Tahoma"/>
              </w:rPr>
            </w:pPr>
            <w:r w:rsidRPr="001128DC">
              <w:rPr>
                <w:rFonts w:ascii="Segoe UI Symbol" w:eastAsia="MS Gothic" w:hAnsi="Segoe UI Symbol" w:cs="Segoe UI Symbol"/>
              </w:rPr>
              <w:t>☐</w:t>
            </w:r>
          </w:p>
        </w:tc>
        <w:tc>
          <w:tcPr>
            <w:tcW w:w="1300" w:type="dxa"/>
          </w:tcPr>
          <w:p w14:paraId="78D60E8E"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Prevádzkovaný a plánujem rozvíjať</w:t>
            </w:r>
          </w:p>
        </w:tc>
        <w:tc>
          <w:tcPr>
            <w:tcW w:w="1181" w:type="dxa"/>
            <w:vAlign w:val="center"/>
          </w:tcPr>
          <w:p w14:paraId="46F967FA"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240" w:type="dxa"/>
            <w:vAlign w:val="center"/>
          </w:tcPr>
          <w:p w14:paraId="6916CE8A" w14:textId="77777777" w:rsidR="00E8390F" w:rsidRPr="001128DC" w:rsidRDefault="00E8390F" w:rsidP="00811B46">
            <w:pPr>
              <w:spacing w:after="0"/>
              <w:rPr>
                <w:rFonts w:ascii="Tahoma" w:hAnsi="Tahoma" w:cs="Tahoma"/>
              </w:rPr>
            </w:pPr>
          </w:p>
        </w:tc>
        <w:tc>
          <w:tcPr>
            <w:tcW w:w="1240" w:type="dxa"/>
            <w:vAlign w:val="center"/>
          </w:tcPr>
          <w:p w14:paraId="2AFE737A" w14:textId="77777777" w:rsidR="00E8390F" w:rsidRPr="001128DC" w:rsidRDefault="00E8390F" w:rsidP="00811B46">
            <w:pPr>
              <w:spacing w:after="0"/>
              <w:rPr>
                <w:rFonts w:ascii="Tahoma" w:hAnsi="Tahoma" w:cs="Tahoma"/>
              </w:rPr>
            </w:pPr>
            <w:r w:rsidRPr="001128DC">
              <w:rPr>
                <w:rFonts w:ascii="Tahoma" w:hAnsi="Tahoma" w:cs="Tahoma"/>
              </w:rPr>
              <w:t>Stredoslovenský ústav srdcových a cievnych chorôb, a.s.</w:t>
            </w:r>
          </w:p>
        </w:tc>
        <w:tc>
          <w:tcPr>
            <w:tcW w:w="1240" w:type="dxa"/>
            <w:vAlign w:val="center"/>
          </w:tcPr>
          <w:p w14:paraId="7EA0E602" w14:textId="77777777" w:rsidR="00E8390F" w:rsidRPr="001128DC" w:rsidRDefault="00E8390F" w:rsidP="00811B46">
            <w:pPr>
              <w:spacing w:after="0"/>
              <w:rPr>
                <w:rFonts w:ascii="Tahoma" w:hAnsi="Tahoma" w:cs="Tahoma"/>
              </w:rPr>
            </w:pPr>
            <w:r w:rsidRPr="001128DC">
              <w:rPr>
                <w:rFonts w:ascii="Tahoma" w:hAnsi="Tahoma" w:cs="Tahoma"/>
              </w:rPr>
              <w:t>ERP (nemocníc)</w:t>
            </w:r>
          </w:p>
        </w:tc>
      </w:tr>
      <w:tr w:rsidR="00E8390F" w:rsidRPr="00461DA9" w14:paraId="25EFEA52" w14:textId="77777777" w:rsidTr="00811B46">
        <w:trPr>
          <w:trHeight w:val="264"/>
        </w:trPr>
        <w:tc>
          <w:tcPr>
            <w:tcW w:w="1129" w:type="dxa"/>
            <w:vAlign w:val="center"/>
          </w:tcPr>
          <w:p w14:paraId="395883A8" w14:textId="77777777" w:rsidR="00E8390F" w:rsidRPr="001128DC" w:rsidRDefault="00E8390F" w:rsidP="00811B46">
            <w:pPr>
              <w:spacing w:after="0"/>
              <w:rPr>
                <w:rFonts w:ascii="Tahoma" w:hAnsi="Tahoma" w:cs="Tahoma"/>
              </w:rPr>
            </w:pPr>
          </w:p>
        </w:tc>
        <w:tc>
          <w:tcPr>
            <w:tcW w:w="1702" w:type="dxa"/>
            <w:vAlign w:val="center"/>
          </w:tcPr>
          <w:p w14:paraId="13BFA8F6" w14:textId="77777777" w:rsidR="00E8390F" w:rsidRPr="001128DC" w:rsidRDefault="00E8390F" w:rsidP="00811B46">
            <w:pPr>
              <w:spacing w:after="0"/>
              <w:rPr>
                <w:rFonts w:ascii="Tahoma" w:hAnsi="Tahoma" w:cs="Tahoma"/>
              </w:rPr>
            </w:pPr>
            <w:r w:rsidRPr="001128DC">
              <w:rPr>
                <w:rFonts w:ascii="Tahoma" w:hAnsi="Tahoma" w:cs="Tahoma"/>
              </w:rPr>
              <w:t>MIS</w:t>
            </w:r>
          </w:p>
        </w:tc>
        <w:tc>
          <w:tcPr>
            <w:tcW w:w="945" w:type="dxa"/>
            <w:vAlign w:val="center"/>
          </w:tcPr>
          <w:p w14:paraId="3AC1B28B" w14:textId="77777777" w:rsidR="00E8390F" w:rsidRPr="001128DC" w:rsidRDefault="00E8390F" w:rsidP="00811B46">
            <w:pPr>
              <w:spacing w:after="0"/>
              <w:rPr>
                <w:rFonts w:ascii="Tahoma" w:hAnsi="Tahoma" w:cs="Tahoma"/>
              </w:rPr>
            </w:pPr>
            <w:r w:rsidRPr="001128DC">
              <w:rPr>
                <w:rFonts w:ascii="Segoe UI Symbol" w:eastAsia="MS Gothic" w:hAnsi="Segoe UI Symbol" w:cs="Segoe UI Symbol"/>
              </w:rPr>
              <w:t>☐</w:t>
            </w:r>
          </w:p>
        </w:tc>
        <w:tc>
          <w:tcPr>
            <w:tcW w:w="1300" w:type="dxa"/>
          </w:tcPr>
          <w:p w14:paraId="33EB5BC8"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Prevádzkovaný a plánujem rozvíjať</w:t>
            </w:r>
          </w:p>
        </w:tc>
        <w:tc>
          <w:tcPr>
            <w:tcW w:w="1181" w:type="dxa"/>
            <w:vAlign w:val="center"/>
          </w:tcPr>
          <w:p w14:paraId="672CE6F7"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xml:space="preserve"> Ekonomický a administratívny </w:t>
            </w:r>
            <w:r w:rsidRPr="00461DA9">
              <w:rPr>
                <w:rFonts w:ascii="Tahoma" w:eastAsia="Tahoma" w:hAnsi="Tahoma" w:cs="Tahoma"/>
              </w:rPr>
              <w:lastRenderedPageBreak/>
              <w:t>chod inštitúcie</w:t>
            </w:r>
          </w:p>
        </w:tc>
        <w:tc>
          <w:tcPr>
            <w:tcW w:w="1240" w:type="dxa"/>
            <w:vAlign w:val="center"/>
          </w:tcPr>
          <w:p w14:paraId="40A56D5E" w14:textId="77777777" w:rsidR="00E8390F" w:rsidRPr="001128DC" w:rsidRDefault="00E8390F" w:rsidP="00811B46">
            <w:pPr>
              <w:spacing w:after="0"/>
              <w:rPr>
                <w:rFonts w:ascii="Tahoma" w:hAnsi="Tahoma" w:cs="Tahoma"/>
              </w:rPr>
            </w:pPr>
          </w:p>
        </w:tc>
        <w:tc>
          <w:tcPr>
            <w:tcW w:w="1240" w:type="dxa"/>
            <w:vAlign w:val="center"/>
          </w:tcPr>
          <w:p w14:paraId="25618E9C" w14:textId="77777777" w:rsidR="00E8390F" w:rsidRPr="001128DC" w:rsidRDefault="00E8390F" w:rsidP="00811B46">
            <w:pPr>
              <w:spacing w:after="0"/>
              <w:rPr>
                <w:rFonts w:ascii="Tahoma" w:hAnsi="Tahoma" w:cs="Tahoma"/>
              </w:rPr>
            </w:pPr>
            <w:r w:rsidRPr="001128DC">
              <w:rPr>
                <w:rFonts w:ascii="Tahoma" w:hAnsi="Tahoma" w:cs="Tahoma"/>
              </w:rPr>
              <w:t xml:space="preserve">Stredoslovenský ústav srdcových a </w:t>
            </w:r>
            <w:r w:rsidRPr="001128DC">
              <w:rPr>
                <w:rFonts w:ascii="Tahoma" w:hAnsi="Tahoma" w:cs="Tahoma"/>
              </w:rPr>
              <w:lastRenderedPageBreak/>
              <w:t>cievnych chorôb, a.s.</w:t>
            </w:r>
          </w:p>
        </w:tc>
        <w:tc>
          <w:tcPr>
            <w:tcW w:w="1240" w:type="dxa"/>
            <w:vAlign w:val="center"/>
          </w:tcPr>
          <w:p w14:paraId="2AA8B9E2" w14:textId="77777777" w:rsidR="00E8390F" w:rsidRPr="001128DC" w:rsidRDefault="00E8390F" w:rsidP="00811B46">
            <w:pPr>
              <w:spacing w:after="0"/>
              <w:rPr>
                <w:rFonts w:ascii="Tahoma" w:hAnsi="Tahoma" w:cs="Tahoma"/>
              </w:rPr>
            </w:pPr>
            <w:r w:rsidRPr="001128DC">
              <w:rPr>
                <w:rFonts w:ascii="Tahoma" w:hAnsi="Tahoma" w:cs="Tahoma"/>
              </w:rPr>
              <w:lastRenderedPageBreak/>
              <w:t>ERP (nemocníc)</w:t>
            </w:r>
          </w:p>
        </w:tc>
      </w:tr>
      <w:tr w:rsidR="00E8390F" w:rsidRPr="00461DA9" w14:paraId="442BAA05" w14:textId="77777777" w:rsidTr="00811B46">
        <w:trPr>
          <w:trHeight w:val="264"/>
        </w:trPr>
        <w:tc>
          <w:tcPr>
            <w:tcW w:w="1129" w:type="dxa"/>
            <w:vAlign w:val="center"/>
          </w:tcPr>
          <w:p w14:paraId="7FFD0FBF" w14:textId="77777777" w:rsidR="00E8390F" w:rsidRPr="001128DC" w:rsidRDefault="00E8390F" w:rsidP="00811B46">
            <w:pPr>
              <w:spacing w:after="0"/>
              <w:rPr>
                <w:rFonts w:ascii="Tahoma" w:hAnsi="Tahoma" w:cs="Tahoma"/>
              </w:rPr>
            </w:pPr>
            <w:r w:rsidRPr="001128DC">
              <w:rPr>
                <w:rFonts w:ascii="Tahoma" w:hAnsi="Tahoma" w:cs="Tahoma"/>
              </w:rPr>
              <w:t>isvs_7599</w:t>
            </w:r>
          </w:p>
        </w:tc>
        <w:tc>
          <w:tcPr>
            <w:tcW w:w="1702" w:type="dxa"/>
            <w:vAlign w:val="center"/>
          </w:tcPr>
          <w:p w14:paraId="2A5208ED" w14:textId="77777777" w:rsidR="00E8390F" w:rsidRPr="001128DC" w:rsidRDefault="00E8390F" w:rsidP="00811B46">
            <w:pPr>
              <w:spacing w:after="0"/>
              <w:rPr>
                <w:rFonts w:ascii="Tahoma" w:hAnsi="Tahoma" w:cs="Tahoma"/>
              </w:rPr>
            </w:pPr>
            <w:r w:rsidRPr="001128DC">
              <w:rPr>
                <w:rFonts w:ascii="Tahoma" w:hAnsi="Tahoma" w:cs="Tahoma"/>
              </w:rPr>
              <w:t>VEMA</w:t>
            </w:r>
          </w:p>
        </w:tc>
        <w:tc>
          <w:tcPr>
            <w:tcW w:w="945" w:type="dxa"/>
            <w:vAlign w:val="center"/>
          </w:tcPr>
          <w:p w14:paraId="282D2D5D" w14:textId="77777777" w:rsidR="00E8390F" w:rsidRPr="00D87527" w:rsidRDefault="00E8390F" w:rsidP="00811B46">
            <w:pPr>
              <w:spacing w:after="0"/>
              <w:rPr>
                <w:rFonts w:ascii="Tahoma" w:hAnsi="Tahoma" w:cs="Tahoma"/>
              </w:rPr>
            </w:pPr>
            <w:r w:rsidRPr="001128DC">
              <w:rPr>
                <w:rFonts w:ascii="Segoe UI Symbol" w:eastAsia="MS Gothic" w:hAnsi="Segoe UI Symbol" w:cs="Segoe UI Symbol"/>
              </w:rPr>
              <w:t>☐</w:t>
            </w:r>
          </w:p>
        </w:tc>
        <w:tc>
          <w:tcPr>
            <w:tcW w:w="1300" w:type="dxa"/>
          </w:tcPr>
          <w:p w14:paraId="68320447"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Prevádzkovaný a plánujem rozvíjať</w:t>
            </w:r>
          </w:p>
        </w:tc>
        <w:tc>
          <w:tcPr>
            <w:tcW w:w="1181" w:type="dxa"/>
            <w:vAlign w:val="center"/>
          </w:tcPr>
          <w:p w14:paraId="61DAFA2C"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240" w:type="dxa"/>
            <w:vAlign w:val="center"/>
          </w:tcPr>
          <w:p w14:paraId="28BC56C8" w14:textId="77777777" w:rsidR="00E8390F" w:rsidRPr="00D87527" w:rsidRDefault="00E8390F" w:rsidP="00811B46">
            <w:pPr>
              <w:spacing w:after="0"/>
              <w:rPr>
                <w:rFonts w:ascii="Tahoma" w:hAnsi="Tahoma" w:cs="Tahoma"/>
              </w:rPr>
            </w:pPr>
          </w:p>
        </w:tc>
        <w:tc>
          <w:tcPr>
            <w:tcW w:w="1240" w:type="dxa"/>
            <w:vAlign w:val="center"/>
          </w:tcPr>
          <w:p w14:paraId="5C5A069A" w14:textId="77777777" w:rsidR="00E8390F" w:rsidRPr="00D87527" w:rsidRDefault="00E8390F" w:rsidP="00811B46">
            <w:pPr>
              <w:spacing w:after="0"/>
              <w:rPr>
                <w:rFonts w:ascii="Tahoma" w:hAnsi="Tahoma" w:cs="Tahoma"/>
              </w:rPr>
            </w:pPr>
            <w:r w:rsidRPr="00D87527">
              <w:rPr>
                <w:rFonts w:ascii="Tahoma" w:hAnsi="Tahoma" w:cs="Tahoma"/>
              </w:rPr>
              <w:t>Univerzitná nemocnica Bratislava</w:t>
            </w:r>
          </w:p>
        </w:tc>
        <w:tc>
          <w:tcPr>
            <w:tcW w:w="1240" w:type="dxa"/>
            <w:vAlign w:val="center"/>
          </w:tcPr>
          <w:p w14:paraId="04BC3AE2" w14:textId="77777777" w:rsidR="00E8390F" w:rsidRPr="00D87527" w:rsidRDefault="00E8390F" w:rsidP="00811B46">
            <w:pPr>
              <w:spacing w:after="0"/>
              <w:rPr>
                <w:rFonts w:ascii="Tahoma" w:hAnsi="Tahoma" w:cs="Tahoma"/>
              </w:rPr>
            </w:pPr>
            <w:r w:rsidRPr="00D87527">
              <w:rPr>
                <w:rFonts w:ascii="Tahoma" w:hAnsi="Tahoma" w:cs="Tahoma"/>
              </w:rPr>
              <w:t>ERP (nemocníc)</w:t>
            </w:r>
          </w:p>
        </w:tc>
      </w:tr>
      <w:tr w:rsidR="00E8390F" w:rsidRPr="00461DA9" w14:paraId="16BFC4D4" w14:textId="77777777" w:rsidTr="00811B46">
        <w:trPr>
          <w:trHeight w:val="264"/>
        </w:trPr>
        <w:tc>
          <w:tcPr>
            <w:tcW w:w="1129" w:type="dxa"/>
            <w:vAlign w:val="center"/>
          </w:tcPr>
          <w:p w14:paraId="5A266B50" w14:textId="77777777" w:rsidR="00E8390F" w:rsidRPr="00D87527" w:rsidRDefault="00E8390F" w:rsidP="00811B46">
            <w:pPr>
              <w:spacing w:after="0"/>
              <w:rPr>
                <w:rFonts w:ascii="Tahoma" w:hAnsi="Tahoma" w:cs="Tahoma"/>
              </w:rPr>
            </w:pPr>
            <w:r w:rsidRPr="00D87527">
              <w:rPr>
                <w:rFonts w:ascii="Tahoma" w:hAnsi="Tahoma" w:cs="Tahoma"/>
              </w:rPr>
              <w:t>isvs_7594</w:t>
            </w:r>
          </w:p>
        </w:tc>
        <w:tc>
          <w:tcPr>
            <w:tcW w:w="1702" w:type="dxa"/>
            <w:vAlign w:val="center"/>
          </w:tcPr>
          <w:p w14:paraId="0EEFD2AD" w14:textId="77777777" w:rsidR="00E8390F" w:rsidRPr="00D87527" w:rsidRDefault="00E8390F" w:rsidP="00811B46">
            <w:pPr>
              <w:spacing w:after="0"/>
              <w:rPr>
                <w:rFonts w:ascii="Tahoma" w:hAnsi="Tahoma" w:cs="Tahoma"/>
              </w:rPr>
            </w:pPr>
            <w:r w:rsidRPr="00D87527">
              <w:rPr>
                <w:rFonts w:ascii="Tahoma" w:hAnsi="Tahoma" w:cs="Tahoma"/>
              </w:rPr>
              <w:t>Microsoft Dynamics NAV 3.70</w:t>
            </w:r>
          </w:p>
        </w:tc>
        <w:tc>
          <w:tcPr>
            <w:tcW w:w="945" w:type="dxa"/>
            <w:vAlign w:val="center"/>
          </w:tcPr>
          <w:p w14:paraId="2171FEEE" w14:textId="77777777" w:rsidR="00E8390F" w:rsidRPr="00D87527" w:rsidRDefault="00E8390F" w:rsidP="00811B46">
            <w:pPr>
              <w:spacing w:after="0"/>
              <w:rPr>
                <w:rFonts w:ascii="Tahoma" w:hAnsi="Tahoma" w:cs="Tahoma"/>
              </w:rPr>
            </w:pPr>
            <w:r w:rsidRPr="00D87527">
              <w:rPr>
                <w:rFonts w:ascii="Segoe UI Symbol" w:eastAsia="MS Gothic" w:hAnsi="Segoe UI Symbol" w:cs="Segoe UI Symbol"/>
              </w:rPr>
              <w:t>☐</w:t>
            </w:r>
          </w:p>
        </w:tc>
        <w:tc>
          <w:tcPr>
            <w:tcW w:w="1300" w:type="dxa"/>
          </w:tcPr>
          <w:p w14:paraId="2D4DC043"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Prevádzkovaný a plánujem rozvíjať</w:t>
            </w:r>
          </w:p>
        </w:tc>
        <w:tc>
          <w:tcPr>
            <w:tcW w:w="1181" w:type="dxa"/>
            <w:vAlign w:val="center"/>
          </w:tcPr>
          <w:p w14:paraId="1AD58EFA"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240" w:type="dxa"/>
            <w:vAlign w:val="center"/>
          </w:tcPr>
          <w:p w14:paraId="0DDACEFC" w14:textId="77777777" w:rsidR="00E8390F" w:rsidRPr="00D87527" w:rsidRDefault="00E8390F" w:rsidP="00811B46">
            <w:pPr>
              <w:spacing w:after="0"/>
              <w:rPr>
                <w:rFonts w:ascii="Tahoma" w:hAnsi="Tahoma" w:cs="Tahoma"/>
              </w:rPr>
            </w:pPr>
          </w:p>
        </w:tc>
        <w:tc>
          <w:tcPr>
            <w:tcW w:w="1240" w:type="dxa"/>
            <w:vAlign w:val="center"/>
          </w:tcPr>
          <w:p w14:paraId="1E435BF0" w14:textId="77777777" w:rsidR="00E8390F" w:rsidRPr="00D87527" w:rsidRDefault="00E8390F" w:rsidP="00811B46">
            <w:pPr>
              <w:spacing w:after="0"/>
              <w:rPr>
                <w:rFonts w:ascii="Tahoma" w:hAnsi="Tahoma" w:cs="Tahoma"/>
              </w:rPr>
            </w:pPr>
            <w:r w:rsidRPr="00D87527">
              <w:rPr>
                <w:rFonts w:ascii="Tahoma" w:hAnsi="Tahoma" w:cs="Tahoma"/>
              </w:rPr>
              <w:t>Univerzitná nemocnica Bratislava</w:t>
            </w:r>
          </w:p>
        </w:tc>
        <w:tc>
          <w:tcPr>
            <w:tcW w:w="1240" w:type="dxa"/>
            <w:vAlign w:val="center"/>
          </w:tcPr>
          <w:p w14:paraId="192AB71E" w14:textId="77777777" w:rsidR="00E8390F" w:rsidRPr="00D87527" w:rsidRDefault="00E8390F" w:rsidP="00811B46">
            <w:pPr>
              <w:spacing w:after="0"/>
              <w:rPr>
                <w:rFonts w:ascii="Tahoma" w:hAnsi="Tahoma" w:cs="Tahoma"/>
              </w:rPr>
            </w:pPr>
            <w:r w:rsidRPr="00D87527">
              <w:rPr>
                <w:rFonts w:ascii="Tahoma" w:hAnsi="Tahoma" w:cs="Tahoma"/>
              </w:rPr>
              <w:t>ERP (nemocníc)</w:t>
            </w:r>
          </w:p>
        </w:tc>
      </w:tr>
      <w:tr w:rsidR="00E8390F" w:rsidRPr="00461DA9" w14:paraId="2810D123" w14:textId="77777777" w:rsidTr="00811B46">
        <w:trPr>
          <w:trHeight w:val="264"/>
        </w:trPr>
        <w:tc>
          <w:tcPr>
            <w:tcW w:w="1129" w:type="dxa"/>
            <w:vAlign w:val="center"/>
          </w:tcPr>
          <w:p w14:paraId="55EEC511" w14:textId="77777777" w:rsidR="00E8390F" w:rsidRPr="00D87527" w:rsidRDefault="00E8390F" w:rsidP="00811B46">
            <w:pPr>
              <w:spacing w:after="0"/>
              <w:rPr>
                <w:rFonts w:ascii="Tahoma" w:hAnsi="Tahoma" w:cs="Tahoma"/>
              </w:rPr>
            </w:pPr>
            <w:r w:rsidRPr="00D87527">
              <w:rPr>
                <w:rFonts w:ascii="Tahoma" w:hAnsi="Tahoma" w:cs="Tahoma"/>
              </w:rPr>
              <w:t>isvs_7593</w:t>
            </w:r>
          </w:p>
        </w:tc>
        <w:tc>
          <w:tcPr>
            <w:tcW w:w="1702" w:type="dxa"/>
            <w:vAlign w:val="center"/>
          </w:tcPr>
          <w:p w14:paraId="440B0507" w14:textId="77777777" w:rsidR="00E8390F" w:rsidRPr="00D87527" w:rsidRDefault="00E8390F" w:rsidP="00811B46">
            <w:pPr>
              <w:spacing w:after="0"/>
              <w:rPr>
                <w:rFonts w:ascii="Tahoma" w:hAnsi="Tahoma" w:cs="Tahoma"/>
              </w:rPr>
            </w:pPr>
            <w:r w:rsidRPr="00D87527">
              <w:rPr>
                <w:rFonts w:ascii="Tahoma" w:hAnsi="Tahoma" w:cs="Tahoma"/>
              </w:rPr>
              <w:t>Nemocničný IS MEDEA</w:t>
            </w:r>
          </w:p>
        </w:tc>
        <w:tc>
          <w:tcPr>
            <w:tcW w:w="945" w:type="dxa"/>
            <w:vAlign w:val="center"/>
          </w:tcPr>
          <w:p w14:paraId="75CCADF0" w14:textId="77777777" w:rsidR="00E8390F" w:rsidRPr="00D87527" w:rsidRDefault="00E8390F" w:rsidP="00811B46">
            <w:pPr>
              <w:spacing w:after="0"/>
              <w:rPr>
                <w:rFonts w:ascii="Tahoma" w:hAnsi="Tahoma" w:cs="Tahoma"/>
              </w:rPr>
            </w:pPr>
            <w:r w:rsidRPr="00D87527">
              <w:rPr>
                <w:rFonts w:ascii="Segoe UI Symbol" w:eastAsia="MS Gothic" w:hAnsi="Segoe UI Symbol" w:cs="Segoe UI Symbol"/>
              </w:rPr>
              <w:t>☐</w:t>
            </w:r>
          </w:p>
        </w:tc>
        <w:tc>
          <w:tcPr>
            <w:tcW w:w="1300" w:type="dxa"/>
          </w:tcPr>
          <w:p w14:paraId="4839CC91"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Prevádzkovaný a plánujem rozvíjať</w:t>
            </w:r>
          </w:p>
        </w:tc>
        <w:tc>
          <w:tcPr>
            <w:tcW w:w="1181" w:type="dxa"/>
            <w:vAlign w:val="center"/>
          </w:tcPr>
          <w:p w14:paraId="6C69C498"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Agendový</w:t>
            </w:r>
          </w:p>
        </w:tc>
        <w:tc>
          <w:tcPr>
            <w:tcW w:w="1240" w:type="dxa"/>
            <w:vAlign w:val="center"/>
          </w:tcPr>
          <w:p w14:paraId="30A7E6F8" w14:textId="77777777" w:rsidR="00E8390F" w:rsidRPr="00D87527" w:rsidRDefault="00E8390F" w:rsidP="00811B46">
            <w:pPr>
              <w:spacing w:after="0"/>
              <w:rPr>
                <w:rFonts w:ascii="Tahoma" w:hAnsi="Tahoma" w:cs="Tahoma"/>
              </w:rPr>
            </w:pPr>
          </w:p>
        </w:tc>
        <w:tc>
          <w:tcPr>
            <w:tcW w:w="1240" w:type="dxa"/>
            <w:vAlign w:val="center"/>
          </w:tcPr>
          <w:p w14:paraId="3454735D" w14:textId="77777777" w:rsidR="00E8390F" w:rsidRPr="00D87527" w:rsidRDefault="00E8390F" w:rsidP="00811B46">
            <w:pPr>
              <w:spacing w:after="0"/>
              <w:rPr>
                <w:rFonts w:ascii="Tahoma" w:hAnsi="Tahoma" w:cs="Tahoma"/>
              </w:rPr>
            </w:pPr>
            <w:r w:rsidRPr="00D87527">
              <w:rPr>
                <w:rFonts w:ascii="Tahoma" w:hAnsi="Tahoma" w:cs="Tahoma"/>
              </w:rPr>
              <w:t>Univerzitná nemocnica Bratislava</w:t>
            </w:r>
          </w:p>
        </w:tc>
        <w:tc>
          <w:tcPr>
            <w:tcW w:w="1240" w:type="dxa"/>
            <w:vAlign w:val="center"/>
          </w:tcPr>
          <w:p w14:paraId="26DA8443" w14:textId="77777777" w:rsidR="00E8390F" w:rsidRPr="00D87527" w:rsidRDefault="00E8390F" w:rsidP="00811B46">
            <w:pPr>
              <w:spacing w:after="0"/>
              <w:rPr>
                <w:rFonts w:ascii="Tahoma" w:hAnsi="Tahoma" w:cs="Tahoma"/>
              </w:rPr>
            </w:pPr>
            <w:r w:rsidRPr="00D87527">
              <w:rPr>
                <w:rFonts w:ascii="Tahoma" w:hAnsi="Tahoma" w:cs="Tahoma"/>
              </w:rPr>
              <w:t>NIS</w:t>
            </w:r>
          </w:p>
        </w:tc>
      </w:tr>
      <w:tr w:rsidR="00E8390F" w:rsidRPr="00461DA9" w14:paraId="4F44A443" w14:textId="77777777" w:rsidTr="00811B46">
        <w:trPr>
          <w:trHeight w:val="264"/>
        </w:trPr>
        <w:tc>
          <w:tcPr>
            <w:tcW w:w="1129" w:type="dxa"/>
            <w:vAlign w:val="center"/>
          </w:tcPr>
          <w:p w14:paraId="2833FA8B" w14:textId="77777777" w:rsidR="00E8390F" w:rsidRPr="00D87527" w:rsidRDefault="00E8390F" w:rsidP="00811B46">
            <w:pPr>
              <w:spacing w:after="0"/>
              <w:rPr>
                <w:rFonts w:ascii="Tahoma" w:hAnsi="Tahoma" w:cs="Tahoma"/>
              </w:rPr>
            </w:pPr>
            <w:r w:rsidRPr="00D87527">
              <w:rPr>
                <w:rFonts w:ascii="Tahoma" w:hAnsi="Tahoma" w:cs="Tahoma"/>
              </w:rPr>
              <w:t>isvs_7595</w:t>
            </w:r>
          </w:p>
        </w:tc>
        <w:tc>
          <w:tcPr>
            <w:tcW w:w="1702" w:type="dxa"/>
            <w:vAlign w:val="center"/>
          </w:tcPr>
          <w:p w14:paraId="6D1F5D44" w14:textId="77777777" w:rsidR="00E8390F" w:rsidRPr="00D87527" w:rsidRDefault="00E8390F" w:rsidP="00811B46">
            <w:pPr>
              <w:spacing w:after="0"/>
              <w:rPr>
                <w:rFonts w:ascii="Tahoma" w:hAnsi="Tahoma" w:cs="Tahoma"/>
              </w:rPr>
            </w:pPr>
            <w:r w:rsidRPr="00D87527">
              <w:rPr>
                <w:rFonts w:ascii="Tahoma" w:hAnsi="Tahoma" w:cs="Tahoma"/>
              </w:rPr>
              <w:t>Nemocničný IS Xanta</w:t>
            </w:r>
          </w:p>
        </w:tc>
        <w:tc>
          <w:tcPr>
            <w:tcW w:w="945" w:type="dxa"/>
            <w:vAlign w:val="center"/>
          </w:tcPr>
          <w:p w14:paraId="6749F170" w14:textId="77777777" w:rsidR="00E8390F" w:rsidRPr="00D87527" w:rsidRDefault="00E8390F" w:rsidP="00811B46">
            <w:pPr>
              <w:spacing w:after="0"/>
              <w:rPr>
                <w:rFonts w:ascii="Tahoma" w:hAnsi="Tahoma" w:cs="Tahoma"/>
              </w:rPr>
            </w:pPr>
            <w:r w:rsidRPr="00D87527">
              <w:rPr>
                <w:rFonts w:ascii="Segoe UI Symbol" w:eastAsia="MS Gothic" w:hAnsi="Segoe UI Symbol" w:cs="Segoe UI Symbol"/>
              </w:rPr>
              <w:t>☐</w:t>
            </w:r>
          </w:p>
        </w:tc>
        <w:tc>
          <w:tcPr>
            <w:tcW w:w="1300" w:type="dxa"/>
          </w:tcPr>
          <w:p w14:paraId="1AC039B8"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Prevádzkovaný a plánujem rozvíjať</w:t>
            </w:r>
          </w:p>
        </w:tc>
        <w:tc>
          <w:tcPr>
            <w:tcW w:w="1181" w:type="dxa"/>
            <w:vAlign w:val="center"/>
          </w:tcPr>
          <w:p w14:paraId="5B730E20"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Agendový</w:t>
            </w:r>
          </w:p>
        </w:tc>
        <w:tc>
          <w:tcPr>
            <w:tcW w:w="1240" w:type="dxa"/>
            <w:vAlign w:val="center"/>
          </w:tcPr>
          <w:p w14:paraId="67F1C9FF" w14:textId="77777777" w:rsidR="00E8390F" w:rsidRPr="00D87527" w:rsidRDefault="00E8390F" w:rsidP="00811B46">
            <w:pPr>
              <w:spacing w:after="0"/>
              <w:rPr>
                <w:rFonts w:ascii="Tahoma" w:hAnsi="Tahoma" w:cs="Tahoma"/>
              </w:rPr>
            </w:pPr>
          </w:p>
        </w:tc>
        <w:tc>
          <w:tcPr>
            <w:tcW w:w="1240" w:type="dxa"/>
            <w:vAlign w:val="center"/>
          </w:tcPr>
          <w:p w14:paraId="41DF3CD0" w14:textId="77777777" w:rsidR="00E8390F" w:rsidRPr="00D87527" w:rsidRDefault="00E8390F" w:rsidP="00811B46">
            <w:pPr>
              <w:spacing w:after="0"/>
              <w:rPr>
                <w:rFonts w:ascii="Tahoma" w:hAnsi="Tahoma" w:cs="Tahoma"/>
              </w:rPr>
            </w:pPr>
            <w:r w:rsidRPr="00D87527">
              <w:rPr>
                <w:rFonts w:ascii="Tahoma" w:hAnsi="Tahoma" w:cs="Tahoma"/>
              </w:rPr>
              <w:t>Univerzitná nemocnica Bratislava</w:t>
            </w:r>
          </w:p>
        </w:tc>
        <w:tc>
          <w:tcPr>
            <w:tcW w:w="1240" w:type="dxa"/>
            <w:vAlign w:val="center"/>
          </w:tcPr>
          <w:p w14:paraId="2C2CD719" w14:textId="77777777" w:rsidR="00E8390F" w:rsidRPr="00D87527" w:rsidRDefault="00E8390F" w:rsidP="00811B46">
            <w:pPr>
              <w:spacing w:after="0"/>
              <w:rPr>
                <w:rFonts w:ascii="Tahoma" w:hAnsi="Tahoma" w:cs="Tahoma"/>
              </w:rPr>
            </w:pPr>
            <w:r w:rsidRPr="00D87527">
              <w:rPr>
                <w:rFonts w:ascii="Tahoma" w:hAnsi="Tahoma" w:cs="Tahoma"/>
              </w:rPr>
              <w:t>NIS</w:t>
            </w:r>
          </w:p>
        </w:tc>
      </w:tr>
      <w:tr w:rsidR="00E8390F" w:rsidRPr="00461DA9" w14:paraId="1F305F8D" w14:textId="77777777" w:rsidTr="00811B46">
        <w:trPr>
          <w:trHeight w:val="264"/>
        </w:trPr>
        <w:tc>
          <w:tcPr>
            <w:tcW w:w="1129" w:type="dxa"/>
            <w:vAlign w:val="center"/>
          </w:tcPr>
          <w:p w14:paraId="175E7170" w14:textId="77777777" w:rsidR="00E8390F" w:rsidRPr="00D87527" w:rsidRDefault="00E8390F" w:rsidP="00811B46">
            <w:pPr>
              <w:spacing w:after="0"/>
              <w:rPr>
                <w:rFonts w:ascii="Tahoma" w:hAnsi="Tahoma" w:cs="Tahoma"/>
              </w:rPr>
            </w:pPr>
            <w:r w:rsidRPr="00D87527">
              <w:rPr>
                <w:rFonts w:ascii="Tahoma" w:hAnsi="Tahoma" w:cs="Tahoma"/>
              </w:rPr>
              <w:t>isvs_6904</w:t>
            </w:r>
          </w:p>
        </w:tc>
        <w:tc>
          <w:tcPr>
            <w:tcW w:w="1702" w:type="dxa"/>
            <w:vAlign w:val="center"/>
          </w:tcPr>
          <w:p w14:paraId="1D329A06" w14:textId="77777777" w:rsidR="00E8390F" w:rsidRPr="00D87527" w:rsidRDefault="00E8390F" w:rsidP="00811B46">
            <w:pPr>
              <w:spacing w:after="0"/>
              <w:rPr>
                <w:rFonts w:ascii="Tahoma" w:hAnsi="Tahoma" w:cs="Tahoma"/>
              </w:rPr>
            </w:pPr>
            <w:r w:rsidRPr="00D87527">
              <w:rPr>
                <w:rFonts w:ascii="Tahoma" w:hAnsi="Tahoma" w:cs="Tahoma"/>
              </w:rPr>
              <w:t>HUMAN Klasik</w:t>
            </w:r>
          </w:p>
        </w:tc>
        <w:tc>
          <w:tcPr>
            <w:tcW w:w="945" w:type="dxa"/>
            <w:vAlign w:val="center"/>
          </w:tcPr>
          <w:p w14:paraId="394BA4D5" w14:textId="77777777" w:rsidR="00E8390F" w:rsidRPr="00D87527" w:rsidRDefault="00E8390F" w:rsidP="00811B46">
            <w:pPr>
              <w:spacing w:after="0"/>
              <w:rPr>
                <w:rFonts w:ascii="Tahoma" w:hAnsi="Tahoma" w:cs="Tahoma"/>
              </w:rPr>
            </w:pPr>
            <w:r w:rsidRPr="00D87527">
              <w:rPr>
                <w:rFonts w:ascii="Segoe UI Symbol" w:eastAsia="MS Gothic" w:hAnsi="Segoe UI Symbol" w:cs="Segoe UI Symbol"/>
              </w:rPr>
              <w:t>☐</w:t>
            </w:r>
          </w:p>
        </w:tc>
        <w:tc>
          <w:tcPr>
            <w:tcW w:w="1300" w:type="dxa"/>
          </w:tcPr>
          <w:p w14:paraId="25FF5240"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Prevádzkovaný a plánujem rozvíjať</w:t>
            </w:r>
          </w:p>
        </w:tc>
        <w:tc>
          <w:tcPr>
            <w:tcW w:w="1181" w:type="dxa"/>
            <w:vAlign w:val="center"/>
          </w:tcPr>
          <w:p w14:paraId="4F03370B"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240" w:type="dxa"/>
            <w:vAlign w:val="center"/>
          </w:tcPr>
          <w:p w14:paraId="49637A03" w14:textId="77777777" w:rsidR="00E8390F" w:rsidRPr="00D87527" w:rsidRDefault="00E8390F" w:rsidP="00811B46">
            <w:pPr>
              <w:spacing w:after="0"/>
              <w:rPr>
                <w:rFonts w:ascii="Tahoma" w:hAnsi="Tahoma" w:cs="Tahoma"/>
              </w:rPr>
            </w:pPr>
          </w:p>
        </w:tc>
        <w:tc>
          <w:tcPr>
            <w:tcW w:w="1240" w:type="dxa"/>
            <w:vAlign w:val="center"/>
          </w:tcPr>
          <w:p w14:paraId="084C96D7" w14:textId="77777777" w:rsidR="00E8390F" w:rsidRPr="00D87527" w:rsidRDefault="00E8390F" w:rsidP="00811B46">
            <w:pPr>
              <w:spacing w:after="0"/>
              <w:rPr>
                <w:rFonts w:ascii="Tahoma" w:hAnsi="Tahoma" w:cs="Tahoma"/>
              </w:rPr>
            </w:pPr>
            <w:r w:rsidRPr="00D87527">
              <w:rPr>
                <w:rFonts w:ascii="Tahoma" w:hAnsi="Tahoma" w:cs="Tahoma"/>
              </w:rPr>
              <w:t>Univerzitná Nemocnica L. Pasteura Košice</w:t>
            </w:r>
          </w:p>
        </w:tc>
        <w:tc>
          <w:tcPr>
            <w:tcW w:w="1240" w:type="dxa"/>
            <w:vAlign w:val="center"/>
          </w:tcPr>
          <w:p w14:paraId="7D437019" w14:textId="77777777" w:rsidR="00E8390F" w:rsidRPr="00D87527" w:rsidRDefault="00E8390F" w:rsidP="00811B46">
            <w:pPr>
              <w:spacing w:after="0"/>
              <w:rPr>
                <w:rFonts w:ascii="Tahoma" w:hAnsi="Tahoma" w:cs="Tahoma"/>
              </w:rPr>
            </w:pPr>
            <w:r w:rsidRPr="00D87527">
              <w:rPr>
                <w:rFonts w:ascii="Tahoma" w:hAnsi="Tahoma" w:cs="Tahoma"/>
              </w:rPr>
              <w:t>ERP (nemocníc)</w:t>
            </w:r>
          </w:p>
        </w:tc>
      </w:tr>
      <w:tr w:rsidR="00E8390F" w:rsidRPr="00461DA9" w14:paraId="58CA2D48" w14:textId="77777777" w:rsidTr="00811B46">
        <w:trPr>
          <w:trHeight w:val="264"/>
        </w:trPr>
        <w:tc>
          <w:tcPr>
            <w:tcW w:w="1129" w:type="dxa"/>
            <w:vAlign w:val="center"/>
          </w:tcPr>
          <w:p w14:paraId="1DCE706D" w14:textId="77777777" w:rsidR="00E8390F" w:rsidRPr="00D87527" w:rsidRDefault="00E8390F" w:rsidP="00811B46">
            <w:pPr>
              <w:spacing w:after="0"/>
              <w:rPr>
                <w:rFonts w:ascii="Tahoma" w:hAnsi="Tahoma" w:cs="Tahoma"/>
              </w:rPr>
            </w:pPr>
            <w:r w:rsidRPr="00D87527">
              <w:rPr>
                <w:rFonts w:ascii="Tahoma" w:hAnsi="Tahoma" w:cs="Tahoma"/>
              </w:rPr>
              <w:t>isvs_6903</w:t>
            </w:r>
          </w:p>
        </w:tc>
        <w:tc>
          <w:tcPr>
            <w:tcW w:w="1702" w:type="dxa"/>
            <w:vAlign w:val="center"/>
          </w:tcPr>
          <w:p w14:paraId="13BBD506" w14:textId="77777777" w:rsidR="00E8390F" w:rsidRPr="00D87527" w:rsidRDefault="00E8390F" w:rsidP="00811B46">
            <w:pPr>
              <w:spacing w:after="0"/>
              <w:rPr>
                <w:rFonts w:ascii="Tahoma" w:hAnsi="Tahoma" w:cs="Tahoma"/>
              </w:rPr>
            </w:pPr>
            <w:r w:rsidRPr="00D87527">
              <w:rPr>
                <w:rFonts w:ascii="Tahoma" w:hAnsi="Tahoma" w:cs="Tahoma"/>
              </w:rPr>
              <w:t>IS Microsoft Dynamics NAV</w:t>
            </w:r>
          </w:p>
        </w:tc>
        <w:tc>
          <w:tcPr>
            <w:tcW w:w="945" w:type="dxa"/>
            <w:vAlign w:val="center"/>
          </w:tcPr>
          <w:p w14:paraId="27E80F56" w14:textId="77777777" w:rsidR="00E8390F" w:rsidRPr="00D87527" w:rsidRDefault="00E8390F" w:rsidP="00811B46">
            <w:pPr>
              <w:spacing w:after="0"/>
              <w:rPr>
                <w:rFonts w:ascii="Tahoma" w:hAnsi="Tahoma" w:cs="Tahoma"/>
              </w:rPr>
            </w:pPr>
            <w:r w:rsidRPr="00D87527">
              <w:rPr>
                <w:rFonts w:ascii="Segoe UI Symbol" w:eastAsia="MS Gothic" w:hAnsi="Segoe UI Symbol" w:cs="Segoe UI Symbol"/>
              </w:rPr>
              <w:t>☐</w:t>
            </w:r>
          </w:p>
        </w:tc>
        <w:tc>
          <w:tcPr>
            <w:tcW w:w="1300" w:type="dxa"/>
          </w:tcPr>
          <w:p w14:paraId="0CA12D03"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Prevádzkovaný a plánujem rozvíjať</w:t>
            </w:r>
          </w:p>
        </w:tc>
        <w:tc>
          <w:tcPr>
            <w:tcW w:w="1181" w:type="dxa"/>
            <w:vAlign w:val="center"/>
          </w:tcPr>
          <w:p w14:paraId="1E488C9B"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xml:space="preserve"> Ekonomický a administratívny </w:t>
            </w:r>
            <w:r w:rsidRPr="00461DA9">
              <w:rPr>
                <w:rFonts w:ascii="Tahoma" w:eastAsia="Tahoma" w:hAnsi="Tahoma" w:cs="Tahoma"/>
              </w:rPr>
              <w:lastRenderedPageBreak/>
              <w:t>chod inštitúcie</w:t>
            </w:r>
          </w:p>
        </w:tc>
        <w:tc>
          <w:tcPr>
            <w:tcW w:w="1240" w:type="dxa"/>
            <w:vAlign w:val="center"/>
          </w:tcPr>
          <w:p w14:paraId="6046D8D8" w14:textId="77777777" w:rsidR="00E8390F" w:rsidRPr="00D87527" w:rsidRDefault="00E8390F" w:rsidP="00811B46">
            <w:pPr>
              <w:spacing w:after="0"/>
              <w:rPr>
                <w:rFonts w:ascii="Tahoma" w:hAnsi="Tahoma" w:cs="Tahoma"/>
              </w:rPr>
            </w:pPr>
          </w:p>
        </w:tc>
        <w:tc>
          <w:tcPr>
            <w:tcW w:w="1240" w:type="dxa"/>
            <w:vAlign w:val="center"/>
          </w:tcPr>
          <w:p w14:paraId="18F9BBB3" w14:textId="77777777" w:rsidR="00E8390F" w:rsidRPr="00D87527" w:rsidRDefault="00E8390F" w:rsidP="00811B46">
            <w:pPr>
              <w:spacing w:after="0"/>
              <w:rPr>
                <w:rFonts w:ascii="Tahoma" w:hAnsi="Tahoma" w:cs="Tahoma"/>
              </w:rPr>
            </w:pPr>
            <w:r w:rsidRPr="00D87527">
              <w:rPr>
                <w:rFonts w:ascii="Tahoma" w:hAnsi="Tahoma" w:cs="Tahoma"/>
              </w:rPr>
              <w:t xml:space="preserve">Univerzitná Nemocnica L. </w:t>
            </w:r>
            <w:r w:rsidRPr="00D87527">
              <w:rPr>
                <w:rFonts w:ascii="Tahoma" w:hAnsi="Tahoma" w:cs="Tahoma"/>
              </w:rPr>
              <w:lastRenderedPageBreak/>
              <w:t>Pasteura Košice</w:t>
            </w:r>
          </w:p>
        </w:tc>
        <w:tc>
          <w:tcPr>
            <w:tcW w:w="1240" w:type="dxa"/>
            <w:vAlign w:val="center"/>
          </w:tcPr>
          <w:p w14:paraId="3FA284B7" w14:textId="77777777" w:rsidR="00E8390F" w:rsidRPr="00D87527" w:rsidRDefault="00E8390F" w:rsidP="00811B46">
            <w:pPr>
              <w:spacing w:after="0"/>
              <w:rPr>
                <w:rFonts w:ascii="Tahoma" w:hAnsi="Tahoma" w:cs="Tahoma"/>
              </w:rPr>
            </w:pPr>
            <w:r w:rsidRPr="00D87527">
              <w:rPr>
                <w:rFonts w:ascii="Tahoma" w:hAnsi="Tahoma" w:cs="Tahoma"/>
              </w:rPr>
              <w:lastRenderedPageBreak/>
              <w:t>ERP (nemocníc)</w:t>
            </w:r>
          </w:p>
        </w:tc>
      </w:tr>
      <w:tr w:rsidR="00E8390F" w:rsidRPr="00461DA9" w14:paraId="295CC9AE" w14:textId="77777777" w:rsidTr="00811B46">
        <w:trPr>
          <w:trHeight w:val="264"/>
        </w:trPr>
        <w:tc>
          <w:tcPr>
            <w:tcW w:w="1129" w:type="dxa"/>
            <w:vAlign w:val="center"/>
          </w:tcPr>
          <w:p w14:paraId="5F3803F6" w14:textId="77777777" w:rsidR="00E8390F" w:rsidRPr="00D87527" w:rsidRDefault="00E8390F" w:rsidP="00811B46">
            <w:pPr>
              <w:spacing w:after="0"/>
              <w:rPr>
                <w:rFonts w:ascii="Tahoma" w:hAnsi="Tahoma" w:cs="Tahoma"/>
              </w:rPr>
            </w:pPr>
            <w:r w:rsidRPr="00D87527">
              <w:rPr>
                <w:rFonts w:ascii="Tahoma" w:hAnsi="Tahoma" w:cs="Tahoma"/>
              </w:rPr>
              <w:t>isvs_6889</w:t>
            </w:r>
          </w:p>
          <w:p w14:paraId="02FCE849" w14:textId="77777777" w:rsidR="00E8390F" w:rsidRPr="00D87527" w:rsidRDefault="00E8390F" w:rsidP="00811B46">
            <w:pPr>
              <w:spacing w:after="0"/>
              <w:rPr>
                <w:rFonts w:ascii="Tahoma" w:hAnsi="Tahoma" w:cs="Tahoma"/>
              </w:rPr>
            </w:pPr>
          </w:p>
        </w:tc>
        <w:tc>
          <w:tcPr>
            <w:tcW w:w="1702" w:type="dxa"/>
            <w:vAlign w:val="center"/>
          </w:tcPr>
          <w:p w14:paraId="3B67EBEC" w14:textId="77777777" w:rsidR="00E8390F" w:rsidRPr="00D87527" w:rsidRDefault="00E8390F" w:rsidP="00811B46">
            <w:pPr>
              <w:spacing w:after="0"/>
              <w:rPr>
                <w:rFonts w:ascii="Tahoma" w:hAnsi="Tahoma" w:cs="Tahoma"/>
              </w:rPr>
            </w:pPr>
            <w:r w:rsidRPr="00D87527">
              <w:rPr>
                <w:rFonts w:ascii="Tahoma" w:hAnsi="Tahoma" w:cs="Tahoma"/>
              </w:rPr>
              <w:t>Komplexný nemocničný informačný systém</w:t>
            </w:r>
          </w:p>
        </w:tc>
        <w:tc>
          <w:tcPr>
            <w:tcW w:w="945" w:type="dxa"/>
            <w:vAlign w:val="center"/>
          </w:tcPr>
          <w:p w14:paraId="1CD28771" w14:textId="77777777" w:rsidR="00E8390F" w:rsidRPr="00D87527" w:rsidRDefault="00E8390F" w:rsidP="00811B46">
            <w:pPr>
              <w:spacing w:after="0"/>
              <w:rPr>
                <w:rFonts w:ascii="Tahoma" w:hAnsi="Tahoma" w:cs="Tahoma"/>
              </w:rPr>
            </w:pPr>
            <w:r w:rsidRPr="00D87527">
              <w:rPr>
                <w:rFonts w:ascii="Segoe UI Symbol" w:eastAsia="MS Gothic" w:hAnsi="Segoe UI Symbol" w:cs="Segoe UI Symbol"/>
              </w:rPr>
              <w:t>☐</w:t>
            </w:r>
          </w:p>
        </w:tc>
        <w:tc>
          <w:tcPr>
            <w:tcW w:w="1300" w:type="dxa"/>
          </w:tcPr>
          <w:p w14:paraId="53A2C833"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Prevádzkovaný a plánujem rozvíjať</w:t>
            </w:r>
          </w:p>
        </w:tc>
        <w:tc>
          <w:tcPr>
            <w:tcW w:w="1181" w:type="dxa"/>
            <w:vAlign w:val="center"/>
          </w:tcPr>
          <w:p w14:paraId="26E737AD"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Agendový</w:t>
            </w:r>
          </w:p>
        </w:tc>
        <w:tc>
          <w:tcPr>
            <w:tcW w:w="1240" w:type="dxa"/>
            <w:vAlign w:val="center"/>
          </w:tcPr>
          <w:p w14:paraId="0F4FB7F3" w14:textId="77777777" w:rsidR="00E8390F" w:rsidRPr="00D87527" w:rsidRDefault="00E8390F" w:rsidP="00811B46">
            <w:pPr>
              <w:spacing w:after="0"/>
              <w:rPr>
                <w:rFonts w:ascii="Tahoma" w:hAnsi="Tahoma" w:cs="Tahoma"/>
              </w:rPr>
            </w:pPr>
          </w:p>
        </w:tc>
        <w:tc>
          <w:tcPr>
            <w:tcW w:w="1240" w:type="dxa"/>
            <w:vAlign w:val="center"/>
          </w:tcPr>
          <w:p w14:paraId="00509F6D" w14:textId="77777777" w:rsidR="00E8390F" w:rsidRPr="00D87527" w:rsidRDefault="00E8390F" w:rsidP="00811B46">
            <w:pPr>
              <w:spacing w:after="0"/>
              <w:rPr>
                <w:rFonts w:ascii="Tahoma" w:hAnsi="Tahoma" w:cs="Tahoma"/>
              </w:rPr>
            </w:pPr>
            <w:r w:rsidRPr="00D87527">
              <w:rPr>
                <w:rFonts w:ascii="Tahoma" w:hAnsi="Tahoma" w:cs="Tahoma"/>
              </w:rPr>
              <w:t>Univerzitná Nemocnica L. Pasteura Košice</w:t>
            </w:r>
          </w:p>
        </w:tc>
        <w:tc>
          <w:tcPr>
            <w:tcW w:w="1240" w:type="dxa"/>
            <w:vAlign w:val="center"/>
          </w:tcPr>
          <w:p w14:paraId="3000CA47" w14:textId="77777777" w:rsidR="00E8390F" w:rsidRPr="00D87527" w:rsidRDefault="00E8390F" w:rsidP="00811B46">
            <w:pPr>
              <w:spacing w:after="0"/>
              <w:rPr>
                <w:rFonts w:ascii="Tahoma" w:hAnsi="Tahoma" w:cs="Tahoma"/>
              </w:rPr>
            </w:pPr>
            <w:r w:rsidRPr="00D87527">
              <w:rPr>
                <w:rFonts w:ascii="Tahoma" w:hAnsi="Tahoma" w:cs="Tahoma"/>
              </w:rPr>
              <w:t>NIS</w:t>
            </w:r>
          </w:p>
        </w:tc>
      </w:tr>
      <w:tr w:rsidR="00E8390F" w:rsidRPr="00461DA9" w14:paraId="27D108AB" w14:textId="77777777" w:rsidTr="00811B46">
        <w:trPr>
          <w:trHeight w:val="264"/>
        </w:trPr>
        <w:tc>
          <w:tcPr>
            <w:tcW w:w="1129" w:type="dxa"/>
            <w:vAlign w:val="center"/>
          </w:tcPr>
          <w:p w14:paraId="67B1EFCD" w14:textId="77777777" w:rsidR="00E8390F" w:rsidRPr="00D87527" w:rsidRDefault="00E8390F" w:rsidP="00811B46">
            <w:pPr>
              <w:spacing w:after="0"/>
              <w:rPr>
                <w:rFonts w:ascii="Tahoma" w:hAnsi="Tahoma" w:cs="Tahoma"/>
              </w:rPr>
            </w:pPr>
            <w:r w:rsidRPr="00D87527">
              <w:rPr>
                <w:rFonts w:ascii="Tahoma" w:hAnsi="Tahoma" w:cs="Tahoma"/>
              </w:rPr>
              <w:t>isvs_7013</w:t>
            </w:r>
          </w:p>
        </w:tc>
        <w:tc>
          <w:tcPr>
            <w:tcW w:w="1702" w:type="dxa"/>
            <w:vAlign w:val="center"/>
          </w:tcPr>
          <w:p w14:paraId="30497247" w14:textId="77777777" w:rsidR="00E8390F" w:rsidRPr="00D87527" w:rsidRDefault="00E8390F" w:rsidP="00811B46">
            <w:pPr>
              <w:spacing w:after="0"/>
              <w:rPr>
                <w:rFonts w:ascii="Tahoma" w:hAnsi="Tahoma" w:cs="Tahoma"/>
              </w:rPr>
            </w:pPr>
            <w:r w:rsidRPr="00D87527">
              <w:rPr>
                <w:rFonts w:ascii="Tahoma" w:hAnsi="Tahoma" w:cs="Tahoma"/>
              </w:rPr>
              <w:t>Softip Profit</w:t>
            </w:r>
          </w:p>
        </w:tc>
        <w:tc>
          <w:tcPr>
            <w:tcW w:w="945" w:type="dxa"/>
            <w:vAlign w:val="center"/>
          </w:tcPr>
          <w:p w14:paraId="0CB1C95D" w14:textId="77777777" w:rsidR="00E8390F" w:rsidRPr="00D87527" w:rsidRDefault="00E8390F" w:rsidP="00811B46">
            <w:pPr>
              <w:spacing w:after="0"/>
              <w:rPr>
                <w:rFonts w:ascii="Tahoma" w:hAnsi="Tahoma" w:cs="Tahoma"/>
              </w:rPr>
            </w:pPr>
            <w:r w:rsidRPr="00D87527">
              <w:rPr>
                <w:rFonts w:ascii="Segoe UI Symbol" w:eastAsia="MS Gothic" w:hAnsi="Segoe UI Symbol" w:cs="Segoe UI Symbol"/>
              </w:rPr>
              <w:t>☐</w:t>
            </w:r>
          </w:p>
        </w:tc>
        <w:tc>
          <w:tcPr>
            <w:tcW w:w="1300" w:type="dxa"/>
          </w:tcPr>
          <w:p w14:paraId="1B86B7C6"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Prevádzkovaný a plánujem rozvíjať</w:t>
            </w:r>
          </w:p>
        </w:tc>
        <w:tc>
          <w:tcPr>
            <w:tcW w:w="1181" w:type="dxa"/>
            <w:vAlign w:val="center"/>
          </w:tcPr>
          <w:p w14:paraId="1A44E93E"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240" w:type="dxa"/>
            <w:vAlign w:val="center"/>
          </w:tcPr>
          <w:p w14:paraId="60B4BFD8" w14:textId="77777777" w:rsidR="00E8390F" w:rsidRPr="00D87527" w:rsidRDefault="00E8390F" w:rsidP="00811B46">
            <w:pPr>
              <w:spacing w:after="0"/>
              <w:rPr>
                <w:rFonts w:ascii="Tahoma" w:hAnsi="Tahoma" w:cs="Tahoma"/>
              </w:rPr>
            </w:pPr>
          </w:p>
        </w:tc>
        <w:tc>
          <w:tcPr>
            <w:tcW w:w="1240" w:type="dxa"/>
            <w:vAlign w:val="center"/>
          </w:tcPr>
          <w:p w14:paraId="1130B6E2" w14:textId="77777777" w:rsidR="00E8390F" w:rsidRPr="00D87527" w:rsidRDefault="00E8390F" w:rsidP="00811B46">
            <w:pPr>
              <w:spacing w:after="0"/>
              <w:rPr>
                <w:rFonts w:ascii="Tahoma" w:hAnsi="Tahoma" w:cs="Tahoma"/>
              </w:rPr>
            </w:pPr>
            <w:r w:rsidRPr="00D87527">
              <w:rPr>
                <w:rFonts w:ascii="Tahoma" w:hAnsi="Tahoma" w:cs="Tahoma"/>
              </w:rPr>
              <w:t>Univerzitná nemocnica Martin</w:t>
            </w:r>
          </w:p>
        </w:tc>
        <w:tc>
          <w:tcPr>
            <w:tcW w:w="1240" w:type="dxa"/>
            <w:vAlign w:val="center"/>
          </w:tcPr>
          <w:p w14:paraId="14E4C7C8" w14:textId="77777777" w:rsidR="00E8390F" w:rsidRPr="00D87527" w:rsidRDefault="00E8390F" w:rsidP="00811B46">
            <w:pPr>
              <w:spacing w:after="0"/>
              <w:rPr>
                <w:rFonts w:ascii="Tahoma" w:hAnsi="Tahoma" w:cs="Tahoma"/>
              </w:rPr>
            </w:pPr>
            <w:r w:rsidRPr="00D87527">
              <w:rPr>
                <w:rFonts w:ascii="Tahoma" w:hAnsi="Tahoma" w:cs="Tahoma"/>
              </w:rPr>
              <w:t>ERP (nemocníc)</w:t>
            </w:r>
          </w:p>
        </w:tc>
      </w:tr>
      <w:tr w:rsidR="00E8390F" w:rsidRPr="00461DA9" w14:paraId="71088169" w14:textId="77777777" w:rsidTr="00811B46">
        <w:trPr>
          <w:trHeight w:val="264"/>
        </w:trPr>
        <w:tc>
          <w:tcPr>
            <w:tcW w:w="1129" w:type="dxa"/>
            <w:vAlign w:val="center"/>
          </w:tcPr>
          <w:p w14:paraId="194646C4" w14:textId="77777777" w:rsidR="00E8390F" w:rsidRPr="00D87527" w:rsidRDefault="00E8390F" w:rsidP="00811B46">
            <w:pPr>
              <w:spacing w:after="0"/>
              <w:rPr>
                <w:rFonts w:ascii="Tahoma" w:hAnsi="Tahoma" w:cs="Tahoma"/>
              </w:rPr>
            </w:pPr>
            <w:r w:rsidRPr="00D87527">
              <w:rPr>
                <w:rFonts w:ascii="Tahoma" w:hAnsi="Tahoma" w:cs="Tahoma"/>
              </w:rPr>
              <w:t>isvs_8395</w:t>
            </w:r>
          </w:p>
        </w:tc>
        <w:tc>
          <w:tcPr>
            <w:tcW w:w="1702" w:type="dxa"/>
            <w:vAlign w:val="center"/>
          </w:tcPr>
          <w:p w14:paraId="38157AFC" w14:textId="77777777" w:rsidR="00E8390F" w:rsidRPr="00D87527" w:rsidRDefault="00E8390F" w:rsidP="00811B46">
            <w:pPr>
              <w:spacing w:after="0"/>
              <w:rPr>
                <w:rFonts w:ascii="Tahoma" w:hAnsi="Tahoma" w:cs="Tahoma"/>
              </w:rPr>
            </w:pPr>
            <w:r w:rsidRPr="00D87527">
              <w:rPr>
                <w:rFonts w:ascii="Tahoma" w:hAnsi="Tahoma" w:cs="Tahoma"/>
              </w:rPr>
              <w:t>Lekárenský softvér WinLSS</w:t>
            </w:r>
          </w:p>
        </w:tc>
        <w:tc>
          <w:tcPr>
            <w:tcW w:w="945" w:type="dxa"/>
            <w:vAlign w:val="center"/>
          </w:tcPr>
          <w:p w14:paraId="2B1BEEB7" w14:textId="77777777" w:rsidR="00E8390F" w:rsidRPr="00D87527" w:rsidRDefault="00E8390F" w:rsidP="00811B46">
            <w:pPr>
              <w:spacing w:after="0"/>
              <w:rPr>
                <w:rFonts w:ascii="Tahoma" w:hAnsi="Tahoma" w:cs="Tahoma"/>
              </w:rPr>
            </w:pPr>
            <w:r w:rsidRPr="00D87527">
              <w:rPr>
                <w:rFonts w:ascii="Segoe UI Symbol" w:eastAsia="MS Gothic" w:hAnsi="Segoe UI Symbol" w:cs="Segoe UI Symbol"/>
              </w:rPr>
              <w:t>☐</w:t>
            </w:r>
          </w:p>
        </w:tc>
        <w:tc>
          <w:tcPr>
            <w:tcW w:w="1300" w:type="dxa"/>
          </w:tcPr>
          <w:p w14:paraId="69A19BCC"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Prevádzkovaný a plánujem rozvíjať</w:t>
            </w:r>
          </w:p>
        </w:tc>
        <w:tc>
          <w:tcPr>
            <w:tcW w:w="1181" w:type="dxa"/>
            <w:vAlign w:val="center"/>
          </w:tcPr>
          <w:p w14:paraId="77E2DF96"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Ekonomický a administratívny chod inštitúcie</w:t>
            </w:r>
          </w:p>
        </w:tc>
        <w:tc>
          <w:tcPr>
            <w:tcW w:w="1240" w:type="dxa"/>
            <w:vAlign w:val="center"/>
          </w:tcPr>
          <w:p w14:paraId="55A86EB5" w14:textId="77777777" w:rsidR="00E8390F" w:rsidRPr="00D87527" w:rsidRDefault="00E8390F" w:rsidP="00811B46">
            <w:pPr>
              <w:spacing w:after="0"/>
              <w:rPr>
                <w:rFonts w:ascii="Tahoma" w:hAnsi="Tahoma" w:cs="Tahoma"/>
              </w:rPr>
            </w:pPr>
          </w:p>
        </w:tc>
        <w:tc>
          <w:tcPr>
            <w:tcW w:w="1240" w:type="dxa"/>
            <w:vAlign w:val="center"/>
          </w:tcPr>
          <w:p w14:paraId="39AC0147" w14:textId="77777777" w:rsidR="00E8390F" w:rsidRPr="00D87527" w:rsidRDefault="00E8390F" w:rsidP="00811B46">
            <w:pPr>
              <w:spacing w:after="0"/>
              <w:rPr>
                <w:rFonts w:ascii="Tahoma" w:hAnsi="Tahoma" w:cs="Tahoma"/>
              </w:rPr>
            </w:pPr>
            <w:r w:rsidRPr="00D87527">
              <w:rPr>
                <w:rFonts w:ascii="Tahoma" w:hAnsi="Tahoma" w:cs="Tahoma"/>
              </w:rPr>
              <w:t>Univerzitná nemocnica Martin</w:t>
            </w:r>
          </w:p>
        </w:tc>
        <w:tc>
          <w:tcPr>
            <w:tcW w:w="1240" w:type="dxa"/>
            <w:vAlign w:val="center"/>
          </w:tcPr>
          <w:p w14:paraId="16B9CD5F" w14:textId="77777777" w:rsidR="00E8390F" w:rsidRPr="00D87527" w:rsidRDefault="00E8390F" w:rsidP="00811B46">
            <w:pPr>
              <w:spacing w:after="0"/>
              <w:rPr>
                <w:rFonts w:ascii="Tahoma" w:hAnsi="Tahoma" w:cs="Tahoma"/>
              </w:rPr>
            </w:pPr>
            <w:r w:rsidRPr="00D87527">
              <w:rPr>
                <w:rFonts w:ascii="Tahoma" w:hAnsi="Tahoma" w:cs="Tahoma"/>
              </w:rPr>
              <w:t>Lekárenský IS (nemocníc)</w:t>
            </w:r>
          </w:p>
        </w:tc>
      </w:tr>
      <w:tr w:rsidR="00E8390F" w:rsidRPr="00461DA9" w14:paraId="60903641" w14:textId="77777777" w:rsidTr="00811B46">
        <w:trPr>
          <w:trHeight w:val="264"/>
        </w:trPr>
        <w:tc>
          <w:tcPr>
            <w:tcW w:w="1129" w:type="dxa"/>
            <w:vAlign w:val="center"/>
          </w:tcPr>
          <w:p w14:paraId="6E59996B" w14:textId="77777777" w:rsidR="00E8390F" w:rsidRPr="00D87527" w:rsidRDefault="00E8390F" w:rsidP="00811B46">
            <w:pPr>
              <w:spacing w:after="0"/>
              <w:rPr>
                <w:rFonts w:ascii="Tahoma" w:hAnsi="Tahoma" w:cs="Tahoma"/>
              </w:rPr>
            </w:pPr>
            <w:r w:rsidRPr="00D87527">
              <w:rPr>
                <w:rFonts w:ascii="Tahoma" w:hAnsi="Tahoma" w:cs="Tahoma"/>
              </w:rPr>
              <w:t>isvs_7004</w:t>
            </w:r>
          </w:p>
        </w:tc>
        <w:tc>
          <w:tcPr>
            <w:tcW w:w="1702" w:type="dxa"/>
            <w:vAlign w:val="center"/>
          </w:tcPr>
          <w:p w14:paraId="7E5F9CDF" w14:textId="77777777" w:rsidR="00E8390F" w:rsidRPr="00D87527" w:rsidRDefault="00E8390F" w:rsidP="00811B46">
            <w:pPr>
              <w:spacing w:after="0"/>
              <w:rPr>
                <w:rFonts w:ascii="Tahoma" w:hAnsi="Tahoma" w:cs="Tahoma"/>
              </w:rPr>
            </w:pPr>
            <w:r w:rsidRPr="00D87527">
              <w:rPr>
                <w:rFonts w:ascii="Tahoma" w:hAnsi="Tahoma" w:cs="Tahoma"/>
              </w:rPr>
              <w:t>Panakea</w:t>
            </w:r>
          </w:p>
        </w:tc>
        <w:tc>
          <w:tcPr>
            <w:tcW w:w="945" w:type="dxa"/>
            <w:vAlign w:val="center"/>
          </w:tcPr>
          <w:p w14:paraId="351212B8" w14:textId="77777777" w:rsidR="00E8390F" w:rsidRPr="00D87527" w:rsidRDefault="00E8390F" w:rsidP="00811B46">
            <w:pPr>
              <w:spacing w:after="0"/>
              <w:rPr>
                <w:rFonts w:ascii="Tahoma" w:hAnsi="Tahoma" w:cs="Tahoma"/>
              </w:rPr>
            </w:pPr>
            <w:r w:rsidRPr="00D87527">
              <w:rPr>
                <w:rFonts w:ascii="Segoe UI Symbol" w:eastAsia="MS Gothic" w:hAnsi="Segoe UI Symbol" w:cs="Segoe UI Symbol"/>
              </w:rPr>
              <w:t>☐</w:t>
            </w:r>
          </w:p>
        </w:tc>
        <w:tc>
          <w:tcPr>
            <w:tcW w:w="1300" w:type="dxa"/>
          </w:tcPr>
          <w:p w14:paraId="1164F27D"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Prevádzkovaný a plánujem rozvíjať</w:t>
            </w:r>
          </w:p>
        </w:tc>
        <w:tc>
          <w:tcPr>
            <w:tcW w:w="1181" w:type="dxa"/>
            <w:vAlign w:val="center"/>
          </w:tcPr>
          <w:p w14:paraId="68B7707C"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Agendový</w:t>
            </w:r>
          </w:p>
        </w:tc>
        <w:tc>
          <w:tcPr>
            <w:tcW w:w="1240" w:type="dxa"/>
            <w:vAlign w:val="center"/>
          </w:tcPr>
          <w:p w14:paraId="60634566" w14:textId="77777777" w:rsidR="00E8390F" w:rsidRPr="00D87527" w:rsidRDefault="00E8390F" w:rsidP="00811B46">
            <w:pPr>
              <w:spacing w:after="0"/>
              <w:rPr>
                <w:rFonts w:ascii="Tahoma" w:hAnsi="Tahoma" w:cs="Tahoma"/>
              </w:rPr>
            </w:pPr>
          </w:p>
        </w:tc>
        <w:tc>
          <w:tcPr>
            <w:tcW w:w="1240" w:type="dxa"/>
            <w:vAlign w:val="center"/>
          </w:tcPr>
          <w:p w14:paraId="5B6A39A9" w14:textId="77777777" w:rsidR="00E8390F" w:rsidRPr="00D87527" w:rsidRDefault="00E8390F" w:rsidP="00811B46">
            <w:pPr>
              <w:spacing w:after="0"/>
              <w:rPr>
                <w:rFonts w:ascii="Tahoma" w:hAnsi="Tahoma" w:cs="Tahoma"/>
              </w:rPr>
            </w:pPr>
            <w:r w:rsidRPr="00D87527">
              <w:rPr>
                <w:rFonts w:ascii="Tahoma" w:hAnsi="Tahoma" w:cs="Tahoma"/>
              </w:rPr>
              <w:t>Univerzitná nemocnica Martin</w:t>
            </w:r>
          </w:p>
        </w:tc>
        <w:tc>
          <w:tcPr>
            <w:tcW w:w="1240" w:type="dxa"/>
            <w:vAlign w:val="center"/>
          </w:tcPr>
          <w:p w14:paraId="1532FFE8" w14:textId="77777777" w:rsidR="00E8390F" w:rsidRPr="00D87527" w:rsidRDefault="00E8390F" w:rsidP="00811B46">
            <w:pPr>
              <w:spacing w:after="0"/>
              <w:rPr>
                <w:rFonts w:ascii="Tahoma" w:hAnsi="Tahoma" w:cs="Tahoma"/>
              </w:rPr>
            </w:pPr>
            <w:r w:rsidRPr="00D87527">
              <w:rPr>
                <w:rFonts w:ascii="Tahoma" w:hAnsi="Tahoma" w:cs="Tahoma"/>
              </w:rPr>
              <w:t>NIS</w:t>
            </w:r>
          </w:p>
        </w:tc>
      </w:tr>
      <w:tr w:rsidR="00E8390F" w:rsidRPr="00461DA9" w14:paraId="364EB7E1" w14:textId="77777777" w:rsidTr="00811B46">
        <w:trPr>
          <w:trHeight w:val="264"/>
        </w:trPr>
        <w:tc>
          <w:tcPr>
            <w:tcW w:w="1129" w:type="dxa"/>
            <w:vAlign w:val="center"/>
          </w:tcPr>
          <w:p w14:paraId="177E46B0" w14:textId="77777777" w:rsidR="00E8390F" w:rsidRPr="00D87527" w:rsidRDefault="00E8390F" w:rsidP="00811B46">
            <w:pPr>
              <w:spacing w:after="0"/>
              <w:rPr>
                <w:rFonts w:ascii="Tahoma" w:hAnsi="Tahoma" w:cs="Tahoma"/>
              </w:rPr>
            </w:pPr>
          </w:p>
        </w:tc>
        <w:tc>
          <w:tcPr>
            <w:tcW w:w="1702" w:type="dxa"/>
            <w:vAlign w:val="center"/>
          </w:tcPr>
          <w:p w14:paraId="626A9711" w14:textId="77777777" w:rsidR="00E8390F" w:rsidRPr="00D87527" w:rsidRDefault="00E8390F" w:rsidP="00811B46">
            <w:pPr>
              <w:spacing w:after="0"/>
              <w:rPr>
                <w:rFonts w:ascii="Tahoma" w:hAnsi="Tahoma" w:cs="Tahoma"/>
              </w:rPr>
            </w:pPr>
            <w:r w:rsidRPr="00D87527">
              <w:rPr>
                <w:rFonts w:ascii="Tahoma" w:hAnsi="Tahoma" w:cs="Tahoma"/>
              </w:rPr>
              <w:t>Navision</w:t>
            </w:r>
          </w:p>
        </w:tc>
        <w:tc>
          <w:tcPr>
            <w:tcW w:w="945" w:type="dxa"/>
            <w:vAlign w:val="center"/>
          </w:tcPr>
          <w:p w14:paraId="2E324BCE" w14:textId="77777777" w:rsidR="00E8390F" w:rsidRPr="00D87527" w:rsidRDefault="00E8390F" w:rsidP="00811B46">
            <w:pPr>
              <w:spacing w:after="0"/>
              <w:rPr>
                <w:rFonts w:ascii="Tahoma" w:eastAsia="MS Gothic" w:hAnsi="Tahoma" w:cs="Tahoma"/>
              </w:rPr>
            </w:pPr>
            <w:r w:rsidRPr="00D87527">
              <w:rPr>
                <w:rFonts w:ascii="Segoe UI Symbol" w:eastAsia="MS Gothic" w:hAnsi="Segoe UI Symbol" w:cs="Segoe UI Symbol"/>
              </w:rPr>
              <w:t>☐</w:t>
            </w:r>
          </w:p>
        </w:tc>
        <w:tc>
          <w:tcPr>
            <w:tcW w:w="1300" w:type="dxa"/>
          </w:tcPr>
          <w:p w14:paraId="5A92F580"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Prevádzkovaný a plánujem rozvíjať</w:t>
            </w:r>
          </w:p>
        </w:tc>
        <w:tc>
          <w:tcPr>
            <w:tcW w:w="1181" w:type="dxa"/>
            <w:vAlign w:val="center"/>
          </w:tcPr>
          <w:p w14:paraId="52E11D45"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Ekonomický a administratívny chod inštitúcie</w:t>
            </w:r>
          </w:p>
        </w:tc>
        <w:tc>
          <w:tcPr>
            <w:tcW w:w="1240" w:type="dxa"/>
            <w:vAlign w:val="center"/>
          </w:tcPr>
          <w:p w14:paraId="212CBDE1" w14:textId="77777777" w:rsidR="00E8390F" w:rsidRPr="00D87527" w:rsidRDefault="00E8390F" w:rsidP="00811B46">
            <w:pPr>
              <w:spacing w:after="0"/>
              <w:rPr>
                <w:rFonts w:ascii="Tahoma" w:hAnsi="Tahoma" w:cs="Tahoma"/>
              </w:rPr>
            </w:pPr>
          </w:p>
        </w:tc>
        <w:tc>
          <w:tcPr>
            <w:tcW w:w="1240" w:type="dxa"/>
            <w:vAlign w:val="center"/>
          </w:tcPr>
          <w:p w14:paraId="4C7D2419" w14:textId="77777777" w:rsidR="00E8390F" w:rsidRPr="00D87527" w:rsidRDefault="00E8390F" w:rsidP="00811B46">
            <w:pPr>
              <w:spacing w:after="0"/>
              <w:rPr>
                <w:rFonts w:ascii="Tahoma" w:hAnsi="Tahoma" w:cs="Tahoma"/>
              </w:rPr>
            </w:pPr>
            <w:r w:rsidRPr="00D87527">
              <w:rPr>
                <w:rFonts w:ascii="Tahoma" w:hAnsi="Tahoma" w:cs="Tahoma"/>
              </w:rPr>
              <w:t>Východoslovenský onkologický ústav, a.s.</w:t>
            </w:r>
          </w:p>
        </w:tc>
        <w:tc>
          <w:tcPr>
            <w:tcW w:w="1240" w:type="dxa"/>
            <w:vAlign w:val="center"/>
          </w:tcPr>
          <w:p w14:paraId="77DEB83B" w14:textId="77777777" w:rsidR="00E8390F" w:rsidRPr="00D87527" w:rsidRDefault="00E8390F" w:rsidP="00811B46">
            <w:pPr>
              <w:spacing w:after="0"/>
              <w:rPr>
                <w:rFonts w:ascii="Tahoma" w:hAnsi="Tahoma" w:cs="Tahoma"/>
              </w:rPr>
            </w:pPr>
            <w:r w:rsidRPr="00D87527">
              <w:rPr>
                <w:rFonts w:ascii="Tahoma" w:hAnsi="Tahoma" w:cs="Tahoma"/>
              </w:rPr>
              <w:t>ERP (nemocníc)</w:t>
            </w:r>
          </w:p>
        </w:tc>
      </w:tr>
      <w:tr w:rsidR="00E8390F" w:rsidRPr="00461DA9" w14:paraId="7CE2A15B" w14:textId="77777777" w:rsidTr="00811B46">
        <w:trPr>
          <w:trHeight w:val="264"/>
        </w:trPr>
        <w:tc>
          <w:tcPr>
            <w:tcW w:w="1129" w:type="dxa"/>
            <w:vAlign w:val="center"/>
          </w:tcPr>
          <w:p w14:paraId="04F103BD" w14:textId="77777777" w:rsidR="00E8390F" w:rsidRPr="00D87527" w:rsidRDefault="00E8390F" w:rsidP="00811B46">
            <w:pPr>
              <w:spacing w:after="0"/>
              <w:rPr>
                <w:rFonts w:ascii="Tahoma" w:hAnsi="Tahoma" w:cs="Tahoma"/>
              </w:rPr>
            </w:pPr>
          </w:p>
        </w:tc>
        <w:tc>
          <w:tcPr>
            <w:tcW w:w="1702" w:type="dxa"/>
            <w:vAlign w:val="center"/>
          </w:tcPr>
          <w:p w14:paraId="2D292AB3" w14:textId="77777777" w:rsidR="00E8390F" w:rsidRPr="00D87527" w:rsidRDefault="00E8390F" w:rsidP="00811B46">
            <w:pPr>
              <w:spacing w:after="0"/>
              <w:rPr>
                <w:rFonts w:ascii="Tahoma" w:hAnsi="Tahoma" w:cs="Tahoma"/>
              </w:rPr>
            </w:pPr>
            <w:r w:rsidRPr="00D87527">
              <w:rPr>
                <w:rFonts w:ascii="Tahoma" w:hAnsi="Tahoma" w:cs="Tahoma"/>
              </w:rPr>
              <w:t>Hour</w:t>
            </w:r>
          </w:p>
        </w:tc>
        <w:tc>
          <w:tcPr>
            <w:tcW w:w="945" w:type="dxa"/>
            <w:vAlign w:val="center"/>
          </w:tcPr>
          <w:p w14:paraId="1F57E1FB" w14:textId="77777777" w:rsidR="00E8390F" w:rsidRPr="00D87527" w:rsidRDefault="00E8390F" w:rsidP="00811B46">
            <w:pPr>
              <w:spacing w:after="0"/>
              <w:rPr>
                <w:rFonts w:ascii="Tahoma" w:eastAsia="MS Gothic" w:hAnsi="Tahoma" w:cs="Tahoma"/>
              </w:rPr>
            </w:pPr>
            <w:r w:rsidRPr="00D87527">
              <w:rPr>
                <w:rFonts w:ascii="Segoe UI Symbol" w:eastAsia="MS Gothic" w:hAnsi="Segoe UI Symbol" w:cs="Segoe UI Symbol"/>
              </w:rPr>
              <w:t>☐</w:t>
            </w:r>
          </w:p>
        </w:tc>
        <w:tc>
          <w:tcPr>
            <w:tcW w:w="1300" w:type="dxa"/>
          </w:tcPr>
          <w:p w14:paraId="09852291"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Prevádzkovaný a plánujem rozvíjať</w:t>
            </w:r>
          </w:p>
        </w:tc>
        <w:tc>
          <w:tcPr>
            <w:tcW w:w="1181" w:type="dxa"/>
            <w:vAlign w:val="center"/>
          </w:tcPr>
          <w:p w14:paraId="538BD9FC"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 xml:space="preserve">Ekonomický a administratívny </w:t>
            </w:r>
            <w:r w:rsidRPr="00461DA9">
              <w:rPr>
                <w:rFonts w:ascii="Tahoma" w:eastAsia="Tahoma" w:hAnsi="Tahoma" w:cs="Tahoma"/>
              </w:rPr>
              <w:lastRenderedPageBreak/>
              <w:t>chod inštitúcie</w:t>
            </w:r>
          </w:p>
        </w:tc>
        <w:tc>
          <w:tcPr>
            <w:tcW w:w="1240" w:type="dxa"/>
            <w:vAlign w:val="center"/>
          </w:tcPr>
          <w:p w14:paraId="37367310" w14:textId="77777777" w:rsidR="00E8390F" w:rsidRPr="00D87527" w:rsidRDefault="00E8390F" w:rsidP="00811B46">
            <w:pPr>
              <w:spacing w:after="0"/>
              <w:rPr>
                <w:rFonts w:ascii="Tahoma" w:hAnsi="Tahoma" w:cs="Tahoma"/>
              </w:rPr>
            </w:pPr>
          </w:p>
        </w:tc>
        <w:tc>
          <w:tcPr>
            <w:tcW w:w="1240" w:type="dxa"/>
            <w:vAlign w:val="center"/>
          </w:tcPr>
          <w:p w14:paraId="3EE8F079" w14:textId="77777777" w:rsidR="00E8390F" w:rsidRPr="00D87527" w:rsidRDefault="00E8390F" w:rsidP="00811B46">
            <w:pPr>
              <w:spacing w:after="0"/>
              <w:rPr>
                <w:rFonts w:ascii="Tahoma" w:hAnsi="Tahoma" w:cs="Tahoma"/>
              </w:rPr>
            </w:pPr>
            <w:r w:rsidRPr="00D87527">
              <w:rPr>
                <w:rFonts w:ascii="Tahoma" w:hAnsi="Tahoma" w:cs="Tahoma"/>
              </w:rPr>
              <w:t>Východoslovenský onkologický ústav, a.s.</w:t>
            </w:r>
          </w:p>
        </w:tc>
        <w:tc>
          <w:tcPr>
            <w:tcW w:w="1240" w:type="dxa"/>
            <w:vAlign w:val="center"/>
          </w:tcPr>
          <w:p w14:paraId="095E2CA0" w14:textId="77777777" w:rsidR="00E8390F" w:rsidRPr="00D87527" w:rsidRDefault="00E8390F" w:rsidP="00811B46">
            <w:pPr>
              <w:spacing w:after="0"/>
              <w:rPr>
                <w:rFonts w:ascii="Tahoma" w:hAnsi="Tahoma" w:cs="Tahoma"/>
              </w:rPr>
            </w:pPr>
            <w:r w:rsidRPr="00D87527">
              <w:rPr>
                <w:rFonts w:ascii="Tahoma" w:hAnsi="Tahoma" w:cs="Tahoma"/>
              </w:rPr>
              <w:t>ERP (nemocníc)</w:t>
            </w:r>
          </w:p>
        </w:tc>
      </w:tr>
      <w:tr w:rsidR="00E8390F" w:rsidRPr="00461DA9" w14:paraId="22CE6FD1" w14:textId="77777777" w:rsidTr="00811B46">
        <w:trPr>
          <w:trHeight w:val="60"/>
        </w:trPr>
        <w:tc>
          <w:tcPr>
            <w:tcW w:w="1129" w:type="dxa"/>
            <w:vAlign w:val="center"/>
          </w:tcPr>
          <w:p w14:paraId="1D5518D8" w14:textId="77777777" w:rsidR="00E8390F" w:rsidRPr="00D87527" w:rsidRDefault="00E8390F" w:rsidP="00811B46">
            <w:pPr>
              <w:spacing w:after="0"/>
              <w:rPr>
                <w:rFonts w:ascii="Tahoma" w:hAnsi="Tahoma" w:cs="Tahoma"/>
              </w:rPr>
            </w:pPr>
          </w:p>
        </w:tc>
        <w:tc>
          <w:tcPr>
            <w:tcW w:w="1702" w:type="dxa"/>
            <w:vAlign w:val="center"/>
          </w:tcPr>
          <w:p w14:paraId="64A6E8D0" w14:textId="77777777" w:rsidR="00E8390F" w:rsidRPr="00D87527" w:rsidRDefault="00E8390F" w:rsidP="00811B46">
            <w:pPr>
              <w:spacing w:after="0"/>
              <w:rPr>
                <w:rFonts w:ascii="Tahoma" w:hAnsi="Tahoma" w:cs="Tahoma"/>
              </w:rPr>
            </w:pPr>
            <w:r w:rsidRPr="00D87527">
              <w:rPr>
                <w:rFonts w:ascii="Tahoma" w:hAnsi="Tahoma" w:cs="Tahoma"/>
              </w:rPr>
              <w:t>Ekonomika a podporné činnosti - Softip Profit+</w:t>
            </w:r>
          </w:p>
        </w:tc>
        <w:tc>
          <w:tcPr>
            <w:tcW w:w="945" w:type="dxa"/>
            <w:vAlign w:val="center"/>
          </w:tcPr>
          <w:p w14:paraId="723E654D" w14:textId="77777777" w:rsidR="00E8390F" w:rsidRPr="00D87527" w:rsidRDefault="00E8390F" w:rsidP="00811B46">
            <w:pPr>
              <w:spacing w:after="0"/>
              <w:rPr>
                <w:rFonts w:ascii="Tahoma" w:eastAsia="MS Gothic" w:hAnsi="Tahoma" w:cs="Tahoma"/>
              </w:rPr>
            </w:pPr>
            <w:r w:rsidRPr="00D87527">
              <w:rPr>
                <w:rFonts w:ascii="Segoe UI Symbol" w:eastAsia="MS Gothic" w:hAnsi="Segoe UI Symbol" w:cs="Segoe UI Symbol"/>
              </w:rPr>
              <w:t>☐</w:t>
            </w:r>
          </w:p>
        </w:tc>
        <w:tc>
          <w:tcPr>
            <w:tcW w:w="1300" w:type="dxa"/>
          </w:tcPr>
          <w:p w14:paraId="5EC130D5"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Prevádzkovaný a plánujem rozvíjať</w:t>
            </w:r>
          </w:p>
        </w:tc>
        <w:tc>
          <w:tcPr>
            <w:tcW w:w="1181" w:type="dxa"/>
            <w:vAlign w:val="center"/>
          </w:tcPr>
          <w:p w14:paraId="347B50F1" w14:textId="77777777" w:rsidR="00E8390F" w:rsidRPr="00461DA9" w:rsidRDefault="00E8390F" w:rsidP="00811B46">
            <w:pPr>
              <w:spacing w:after="0"/>
              <w:ind w:left="28"/>
              <w:rPr>
                <w:rFonts w:ascii="Tahoma" w:eastAsia="Tahoma" w:hAnsi="Tahoma" w:cs="Tahoma"/>
              </w:rPr>
            </w:pPr>
            <w:r w:rsidRPr="00461DA9">
              <w:rPr>
                <w:rFonts w:ascii="Tahoma" w:eastAsia="Tahoma" w:hAnsi="Tahoma" w:cs="Tahoma"/>
              </w:rPr>
              <w:t>Ekonomický a administratívny chod inštitúcie</w:t>
            </w:r>
          </w:p>
        </w:tc>
        <w:tc>
          <w:tcPr>
            <w:tcW w:w="1240" w:type="dxa"/>
            <w:vAlign w:val="center"/>
          </w:tcPr>
          <w:p w14:paraId="79DD0729" w14:textId="77777777" w:rsidR="00E8390F" w:rsidRPr="00D87527" w:rsidRDefault="00E8390F" w:rsidP="00811B46">
            <w:pPr>
              <w:spacing w:after="0"/>
              <w:rPr>
                <w:rFonts w:ascii="Tahoma" w:hAnsi="Tahoma" w:cs="Tahoma"/>
              </w:rPr>
            </w:pPr>
          </w:p>
        </w:tc>
        <w:tc>
          <w:tcPr>
            <w:tcW w:w="1240" w:type="dxa"/>
            <w:vAlign w:val="center"/>
          </w:tcPr>
          <w:p w14:paraId="2F68B964" w14:textId="77777777" w:rsidR="00E8390F" w:rsidRPr="00D87527" w:rsidRDefault="00E8390F" w:rsidP="00811B46">
            <w:pPr>
              <w:spacing w:after="0"/>
              <w:rPr>
                <w:rFonts w:ascii="Tahoma" w:hAnsi="Tahoma" w:cs="Tahoma"/>
              </w:rPr>
            </w:pPr>
            <w:r w:rsidRPr="00D87527">
              <w:rPr>
                <w:rFonts w:ascii="Tahoma" w:hAnsi="Tahoma" w:cs="Tahoma"/>
              </w:rPr>
              <w:t>Východoslovenský ústav srdcových a cievnych chorôb, a. s.</w:t>
            </w:r>
          </w:p>
        </w:tc>
        <w:tc>
          <w:tcPr>
            <w:tcW w:w="1240" w:type="dxa"/>
            <w:vAlign w:val="center"/>
          </w:tcPr>
          <w:p w14:paraId="5F9CF0CA" w14:textId="77777777" w:rsidR="00E8390F" w:rsidRPr="00D87527" w:rsidRDefault="00E8390F" w:rsidP="00811B46">
            <w:pPr>
              <w:spacing w:after="0"/>
              <w:rPr>
                <w:rFonts w:ascii="Tahoma" w:hAnsi="Tahoma" w:cs="Tahoma"/>
              </w:rPr>
            </w:pPr>
            <w:r w:rsidRPr="00D87527">
              <w:rPr>
                <w:rFonts w:ascii="Tahoma" w:hAnsi="Tahoma" w:cs="Tahoma"/>
              </w:rPr>
              <w:t>ERP (nemocníc)</w:t>
            </w:r>
          </w:p>
        </w:tc>
      </w:tr>
    </w:tbl>
    <w:p w14:paraId="64A4771F" w14:textId="77777777" w:rsidR="00E8390F" w:rsidRPr="00D87527" w:rsidRDefault="00E8390F" w:rsidP="00E8390F">
      <w:pPr>
        <w:rPr>
          <w:rFonts w:ascii="Tahoma" w:hAnsi="Tahoma" w:cs="Tahoma"/>
        </w:rPr>
      </w:pPr>
    </w:p>
    <w:p w14:paraId="147AC412" w14:textId="77777777" w:rsidR="00E8390F" w:rsidRPr="00461DA9" w:rsidRDefault="00E8390F">
      <w:pPr>
        <w:pStyle w:val="Nadpis3"/>
        <w:numPr>
          <w:ilvl w:val="2"/>
          <w:numId w:val="72"/>
        </w:numPr>
        <w:spacing w:before="120" w:after="60" w:line="240" w:lineRule="auto"/>
        <w:ind w:left="709"/>
        <w:rPr>
          <w:rFonts w:cs="Tahoma"/>
        </w:rPr>
      </w:pPr>
      <w:bookmarkStart w:id="80" w:name="_Toc195042403"/>
      <w:r w:rsidRPr="00461DA9">
        <w:rPr>
          <w:rFonts w:cs="Tahoma"/>
        </w:rPr>
        <w:t>Využívanie nadrezortných a spoločných ISVS – AS IS</w:t>
      </w:r>
      <w:bookmarkEnd w:id="80"/>
    </w:p>
    <w:p w14:paraId="44C097EB" w14:textId="77777777" w:rsidR="00E8390F" w:rsidRPr="00CB7E38" w:rsidRDefault="00E8390F" w:rsidP="00E8390F">
      <w:pPr>
        <w:rPr>
          <w:rFonts w:ascii="Tahoma" w:hAnsi="Tahoma" w:cs="Tahoma"/>
        </w:rPr>
      </w:pPr>
    </w:p>
    <w:p w14:paraId="2B90E0BF" w14:textId="77777777" w:rsidR="00E8390F" w:rsidRPr="00CB7E38" w:rsidRDefault="00E8390F" w:rsidP="00E8390F">
      <w:pPr>
        <w:rPr>
          <w:rFonts w:ascii="Tahoma" w:hAnsi="Tahoma" w:cs="Tahoma"/>
        </w:rPr>
      </w:pPr>
      <w:r w:rsidRPr="00CB7E38">
        <w:rPr>
          <w:rFonts w:ascii="Tahoma" w:hAnsi="Tahoma" w:cs="Tahoma"/>
        </w:rPr>
        <w:t>Momentálne nie sú využívané nadrezortné spoločné ISVS pre účely centrálnej integrácie dát v rámci MZ SR.</w:t>
      </w:r>
    </w:p>
    <w:p w14:paraId="700AD913" w14:textId="77777777" w:rsidR="00E8390F" w:rsidRPr="00CB7E38" w:rsidRDefault="00E8390F" w:rsidP="00E8390F">
      <w:pPr>
        <w:rPr>
          <w:rFonts w:ascii="Tahoma" w:hAnsi="Tahoma" w:cs="Tahoma"/>
        </w:rPr>
      </w:pPr>
    </w:p>
    <w:tbl>
      <w:tblPr>
        <w:tblW w:w="906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555"/>
        <w:gridCol w:w="3402"/>
        <w:gridCol w:w="4110"/>
      </w:tblGrid>
      <w:tr w:rsidR="00E8390F" w:rsidRPr="00461DA9" w14:paraId="1D972E2F" w14:textId="77777777" w:rsidTr="00811B46">
        <w:trPr>
          <w:trHeight w:val="477"/>
          <w:tblHeader/>
        </w:trPr>
        <w:tc>
          <w:tcPr>
            <w:tcW w:w="1555" w:type="dxa"/>
            <w:shd w:val="clear" w:color="auto" w:fill="D9D9D9" w:themeFill="background1" w:themeFillShade="D9"/>
            <w:vAlign w:val="center"/>
          </w:tcPr>
          <w:p w14:paraId="6B369800" w14:textId="77777777" w:rsidR="00E8390F" w:rsidRPr="00461DA9" w:rsidRDefault="00E8390F" w:rsidP="00811B46">
            <w:pPr>
              <w:pBdr>
                <w:top w:val="nil"/>
                <w:left w:val="nil"/>
                <w:bottom w:val="nil"/>
                <w:right w:val="nil"/>
                <w:between w:val="nil"/>
              </w:pBdr>
              <w:rPr>
                <w:rFonts w:ascii="Tahoma" w:eastAsia="Tahoma" w:hAnsi="Tahoma" w:cs="Tahoma"/>
                <w:b/>
                <w:szCs w:val="16"/>
              </w:rPr>
            </w:pPr>
            <w:r w:rsidRPr="00461DA9">
              <w:rPr>
                <w:rFonts w:ascii="Tahoma" w:eastAsia="Tahoma" w:hAnsi="Tahoma" w:cs="Tahoma"/>
                <w:b/>
                <w:szCs w:val="16"/>
              </w:rPr>
              <w:t>Kód IS</w:t>
            </w:r>
          </w:p>
        </w:tc>
        <w:tc>
          <w:tcPr>
            <w:tcW w:w="3402" w:type="dxa"/>
            <w:shd w:val="clear" w:color="auto" w:fill="D9D9D9" w:themeFill="background1" w:themeFillShade="D9"/>
            <w:vAlign w:val="center"/>
          </w:tcPr>
          <w:p w14:paraId="287219A2" w14:textId="77777777" w:rsidR="00E8390F" w:rsidRPr="00461DA9" w:rsidRDefault="00E8390F" w:rsidP="00811B46">
            <w:pPr>
              <w:pBdr>
                <w:top w:val="nil"/>
                <w:left w:val="nil"/>
                <w:bottom w:val="nil"/>
                <w:right w:val="nil"/>
                <w:between w:val="nil"/>
              </w:pBdr>
              <w:rPr>
                <w:rFonts w:ascii="Tahoma" w:eastAsia="Tahoma" w:hAnsi="Tahoma" w:cs="Tahoma"/>
                <w:b/>
                <w:szCs w:val="16"/>
              </w:rPr>
            </w:pPr>
            <w:r w:rsidRPr="00461DA9">
              <w:rPr>
                <w:rFonts w:ascii="Tahoma" w:eastAsia="Tahoma" w:hAnsi="Tahoma" w:cs="Tahoma"/>
                <w:b/>
                <w:szCs w:val="16"/>
              </w:rPr>
              <w:t>Názov ISVS</w:t>
            </w:r>
          </w:p>
        </w:tc>
        <w:tc>
          <w:tcPr>
            <w:tcW w:w="4110" w:type="dxa"/>
            <w:shd w:val="clear" w:color="auto" w:fill="D9D9D9" w:themeFill="background1" w:themeFillShade="D9"/>
            <w:vAlign w:val="center"/>
          </w:tcPr>
          <w:p w14:paraId="3C4E2967" w14:textId="77777777" w:rsidR="00E8390F" w:rsidRPr="00461DA9" w:rsidRDefault="00E8390F" w:rsidP="00811B46">
            <w:pPr>
              <w:pBdr>
                <w:top w:val="nil"/>
                <w:left w:val="nil"/>
                <w:bottom w:val="nil"/>
                <w:right w:val="nil"/>
                <w:between w:val="nil"/>
              </w:pBdr>
              <w:rPr>
                <w:rFonts w:ascii="Tahoma" w:eastAsia="Tahoma" w:hAnsi="Tahoma" w:cs="Tahoma"/>
                <w:b/>
                <w:szCs w:val="16"/>
              </w:rPr>
            </w:pPr>
            <w:r w:rsidRPr="00461DA9">
              <w:rPr>
                <w:rFonts w:ascii="Tahoma" w:eastAsia="Tahoma" w:hAnsi="Tahoma" w:cs="Tahoma"/>
                <w:b/>
                <w:szCs w:val="16"/>
              </w:rPr>
              <w:t>Spoločné moduly podľa zákona č. 305/2013 e-Governmente</w:t>
            </w:r>
          </w:p>
        </w:tc>
      </w:tr>
      <w:tr w:rsidR="00E8390F" w:rsidRPr="00461DA9" w14:paraId="2EFCC937" w14:textId="77777777" w:rsidTr="00811B46">
        <w:trPr>
          <w:trHeight w:val="280"/>
        </w:trPr>
        <w:tc>
          <w:tcPr>
            <w:tcW w:w="1555" w:type="dxa"/>
            <w:vAlign w:val="center"/>
          </w:tcPr>
          <w:p w14:paraId="4BD38BC7" w14:textId="77777777" w:rsidR="00E8390F" w:rsidRPr="00CB7E38" w:rsidRDefault="00E8390F" w:rsidP="00811B46">
            <w:pPr>
              <w:rPr>
                <w:rFonts w:ascii="Tahoma" w:hAnsi="Tahoma" w:cs="Tahoma"/>
              </w:rPr>
            </w:pPr>
          </w:p>
        </w:tc>
        <w:tc>
          <w:tcPr>
            <w:tcW w:w="3402" w:type="dxa"/>
            <w:vAlign w:val="center"/>
          </w:tcPr>
          <w:p w14:paraId="0DA62ECF" w14:textId="77777777" w:rsidR="00E8390F" w:rsidRPr="00CB7E38" w:rsidRDefault="00E8390F" w:rsidP="00811B46">
            <w:pPr>
              <w:rPr>
                <w:rFonts w:ascii="Tahoma" w:hAnsi="Tahoma" w:cs="Tahoma"/>
              </w:rPr>
            </w:pPr>
          </w:p>
        </w:tc>
        <w:tc>
          <w:tcPr>
            <w:tcW w:w="4110" w:type="dxa"/>
            <w:vAlign w:val="center"/>
          </w:tcPr>
          <w:p w14:paraId="3B5E62B0" w14:textId="77777777" w:rsidR="00E8390F" w:rsidRPr="00CB7E38" w:rsidRDefault="00E8390F" w:rsidP="00811B46">
            <w:pPr>
              <w:rPr>
                <w:rFonts w:ascii="Tahoma" w:hAnsi="Tahoma" w:cs="Tahoma"/>
                <w:i/>
              </w:rPr>
            </w:pPr>
            <w:r w:rsidRPr="00CB7E38">
              <w:rPr>
                <w:rFonts w:ascii="Tahoma" w:hAnsi="Tahoma" w:cs="Tahoma"/>
                <w:i/>
              </w:rPr>
              <w:t>Vyberte jednu z možností.</w:t>
            </w:r>
          </w:p>
        </w:tc>
      </w:tr>
      <w:tr w:rsidR="00E8390F" w:rsidRPr="00461DA9" w14:paraId="13BBA623" w14:textId="77777777" w:rsidTr="00811B46">
        <w:trPr>
          <w:trHeight w:val="300"/>
        </w:trPr>
        <w:tc>
          <w:tcPr>
            <w:tcW w:w="1555" w:type="dxa"/>
            <w:vAlign w:val="center"/>
          </w:tcPr>
          <w:p w14:paraId="32BFFD33" w14:textId="77777777" w:rsidR="00E8390F" w:rsidRPr="00CB7E38" w:rsidRDefault="00E8390F" w:rsidP="00811B46">
            <w:pPr>
              <w:rPr>
                <w:rFonts w:ascii="Tahoma" w:hAnsi="Tahoma" w:cs="Tahoma"/>
              </w:rPr>
            </w:pPr>
          </w:p>
        </w:tc>
        <w:tc>
          <w:tcPr>
            <w:tcW w:w="3402" w:type="dxa"/>
            <w:vAlign w:val="center"/>
          </w:tcPr>
          <w:p w14:paraId="0A616C8A" w14:textId="77777777" w:rsidR="00E8390F" w:rsidRPr="00CB7E38" w:rsidRDefault="00E8390F" w:rsidP="00811B46">
            <w:pPr>
              <w:rPr>
                <w:rFonts w:ascii="Tahoma" w:hAnsi="Tahoma" w:cs="Tahoma"/>
              </w:rPr>
            </w:pPr>
          </w:p>
        </w:tc>
        <w:tc>
          <w:tcPr>
            <w:tcW w:w="4110" w:type="dxa"/>
            <w:vAlign w:val="center"/>
          </w:tcPr>
          <w:p w14:paraId="568DA9E5" w14:textId="77777777" w:rsidR="00E8390F" w:rsidRPr="00CB7E38" w:rsidRDefault="00E8390F" w:rsidP="00811B46">
            <w:pPr>
              <w:rPr>
                <w:rFonts w:ascii="Tahoma" w:hAnsi="Tahoma" w:cs="Tahoma"/>
                <w:i/>
                <w:iCs/>
              </w:rPr>
            </w:pPr>
          </w:p>
        </w:tc>
      </w:tr>
    </w:tbl>
    <w:p w14:paraId="20E14E6E" w14:textId="77777777" w:rsidR="00E8390F" w:rsidRPr="00CB7E38" w:rsidRDefault="00E8390F" w:rsidP="00E8390F">
      <w:pPr>
        <w:rPr>
          <w:rFonts w:ascii="Tahoma" w:hAnsi="Tahoma" w:cs="Tahoma"/>
        </w:rPr>
      </w:pPr>
    </w:p>
    <w:p w14:paraId="7E8A90E6" w14:textId="77777777" w:rsidR="00E8390F" w:rsidRPr="00461DA9" w:rsidRDefault="00E8390F">
      <w:pPr>
        <w:pStyle w:val="Nadpis3"/>
        <w:numPr>
          <w:ilvl w:val="2"/>
          <w:numId w:val="72"/>
        </w:numPr>
        <w:spacing w:before="120" w:after="60" w:line="240" w:lineRule="auto"/>
        <w:ind w:left="709"/>
        <w:rPr>
          <w:rFonts w:cs="Tahoma"/>
        </w:rPr>
      </w:pPr>
      <w:bookmarkStart w:id="81" w:name="_Toc195042404"/>
      <w:r w:rsidRPr="00461DA9">
        <w:rPr>
          <w:rFonts w:cs="Tahoma"/>
        </w:rPr>
        <w:t>Prehľad plánovaných integrácií ISVS na nadrezortné ISVS – spoločné moduly podľa zákona č. 305/2013 e-Governmente – TO BE</w:t>
      </w:r>
      <w:bookmarkEnd w:id="81"/>
    </w:p>
    <w:p w14:paraId="24E5B793" w14:textId="77777777" w:rsidR="00E8390F" w:rsidRPr="00CB7E38" w:rsidRDefault="00E8390F" w:rsidP="00E8390F">
      <w:pPr>
        <w:rPr>
          <w:rFonts w:ascii="Tahoma" w:hAnsi="Tahoma" w:cs="Tahoma"/>
        </w:rPr>
      </w:pPr>
    </w:p>
    <w:p w14:paraId="1BC04B29" w14:textId="77777777" w:rsidR="00E8390F" w:rsidRPr="00CB7E38" w:rsidRDefault="00E8390F" w:rsidP="00E8390F">
      <w:pPr>
        <w:rPr>
          <w:rFonts w:ascii="Tahoma" w:hAnsi="Tahoma" w:cs="Tahoma"/>
        </w:rPr>
      </w:pPr>
      <w:r w:rsidRPr="00CB7E38">
        <w:rPr>
          <w:rFonts w:ascii="Tahoma" w:hAnsi="Tahoma" w:cs="Tahoma"/>
        </w:rPr>
        <w:t>V návrhu CIP sa predpokladá poskytovanie údajov z ISVS, keďže v rámci rezortu zdravotníctva sa predpokladá jednotné</w:t>
      </w:r>
      <w:r w:rsidRPr="3EB0B49E">
        <w:rPr>
          <w:rFonts w:ascii="Tahoma" w:hAnsi="Tahoma" w:cs="Tahoma"/>
        </w:rPr>
        <w:t xml:space="preserve"> získavanie dát z</w:t>
      </w:r>
      <w:r w:rsidRPr="00CB7E38">
        <w:rPr>
          <w:rFonts w:ascii="Tahoma" w:hAnsi="Tahoma" w:cs="Tahoma"/>
        </w:rPr>
        <w:t xml:space="preserve"> IS </w:t>
      </w:r>
      <w:r w:rsidRPr="3EB0B49E">
        <w:rPr>
          <w:rFonts w:ascii="Tahoma" w:hAnsi="Tahoma" w:cs="Tahoma"/>
        </w:rPr>
        <w:t>CPDI</w:t>
      </w:r>
      <w:r w:rsidRPr="00CB7E38">
        <w:rPr>
          <w:rFonts w:ascii="Tahoma" w:hAnsi="Tahoma" w:cs="Tahoma"/>
        </w:rPr>
        <w:t xml:space="preserve"> </w:t>
      </w:r>
    </w:p>
    <w:p w14:paraId="3B1025AF" w14:textId="77777777" w:rsidR="00E8390F" w:rsidRPr="00CB7E38" w:rsidRDefault="00E8390F" w:rsidP="00E8390F">
      <w:pPr>
        <w:rPr>
          <w:rFonts w:ascii="Tahoma" w:hAnsi="Tahoma" w:cs="Tahoma"/>
        </w:rPr>
      </w:pPr>
    </w:p>
    <w:tbl>
      <w:tblPr>
        <w:tblW w:w="906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413"/>
        <w:gridCol w:w="4688"/>
        <w:gridCol w:w="2966"/>
      </w:tblGrid>
      <w:tr w:rsidR="00E8390F" w:rsidRPr="00461DA9" w14:paraId="473F4BBC" w14:textId="77777777" w:rsidTr="00811B46">
        <w:trPr>
          <w:trHeight w:val="477"/>
          <w:tblHeader/>
        </w:trPr>
        <w:tc>
          <w:tcPr>
            <w:tcW w:w="1413" w:type="dxa"/>
            <w:shd w:val="clear" w:color="auto" w:fill="D9D9D9" w:themeFill="background1" w:themeFillShade="D9"/>
            <w:vAlign w:val="center"/>
          </w:tcPr>
          <w:p w14:paraId="7582707B" w14:textId="77777777" w:rsidR="00E8390F" w:rsidRPr="00CB7E38" w:rsidRDefault="00E8390F" w:rsidP="00811B46">
            <w:pPr>
              <w:pBdr>
                <w:top w:val="nil"/>
                <w:left w:val="nil"/>
                <w:bottom w:val="nil"/>
                <w:right w:val="nil"/>
                <w:between w:val="nil"/>
              </w:pBdr>
              <w:rPr>
                <w:rFonts w:ascii="Tahoma" w:eastAsia="Arial" w:hAnsi="Tahoma" w:cs="Tahoma"/>
                <w:b/>
                <w:sz w:val="20"/>
                <w:szCs w:val="20"/>
              </w:rPr>
            </w:pPr>
            <w:r w:rsidRPr="00CB7E38">
              <w:rPr>
                <w:rFonts w:ascii="Tahoma" w:eastAsia="Arial" w:hAnsi="Tahoma" w:cs="Tahoma"/>
                <w:b/>
                <w:sz w:val="20"/>
                <w:szCs w:val="20"/>
              </w:rPr>
              <w:lastRenderedPageBreak/>
              <w:t>Kód IS</w:t>
            </w:r>
          </w:p>
        </w:tc>
        <w:tc>
          <w:tcPr>
            <w:tcW w:w="4688" w:type="dxa"/>
            <w:shd w:val="clear" w:color="auto" w:fill="D9D9D9" w:themeFill="background1" w:themeFillShade="D9"/>
            <w:vAlign w:val="center"/>
          </w:tcPr>
          <w:p w14:paraId="28220A95" w14:textId="77777777" w:rsidR="00E8390F" w:rsidRPr="00CB7E38" w:rsidRDefault="00E8390F" w:rsidP="00811B46">
            <w:pPr>
              <w:pBdr>
                <w:top w:val="nil"/>
                <w:left w:val="nil"/>
                <w:bottom w:val="nil"/>
                <w:right w:val="nil"/>
                <w:between w:val="nil"/>
              </w:pBdr>
              <w:rPr>
                <w:rFonts w:ascii="Tahoma" w:eastAsia="Arial" w:hAnsi="Tahoma" w:cs="Tahoma"/>
                <w:b/>
                <w:sz w:val="20"/>
                <w:szCs w:val="20"/>
              </w:rPr>
            </w:pPr>
            <w:r w:rsidRPr="00CB7E38">
              <w:rPr>
                <w:rFonts w:ascii="Tahoma" w:eastAsia="Arial" w:hAnsi="Tahoma" w:cs="Tahoma"/>
                <w:b/>
                <w:sz w:val="20"/>
                <w:szCs w:val="20"/>
              </w:rPr>
              <w:t>Názov ISVS</w:t>
            </w:r>
          </w:p>
        </w:tc>
        <w:tc>
          <w:tcPr>
            <w:tcW w:w="2966" w:type="dxa"/>
            <w:shd w:val="clear" w:color="auto" w:fill="D9D9D9" w:themeFill="background1" w:themeFillShade="D9"/>
            <w:vAlign w:val="center"/>
          </w:tcPr>
          <w:p w14:paraId="3CFCBF2F" w14:textId="77777777" w:rsidR="00E8390F" w:rsidRPr="00CB7E38" w:rsidRDefault="00E8390F" w:rsidP="00811B46">
            <w:pPr>
              <w:pBdr>
                <w:top w:val="nil"/>
                <w:left w:val="nil"/>
                <w:bottom w:val="nil"/>
                <w:right w:val="nil"/>
                <w:between w:val="nil"/>
              </w:pBdr>
              <w:rPr>
                <w:rFonts w:ascii="Tahoma" w:eastAsia="Arial" w:hAnsi="Tahoma" w:cs="Tahoma"/>
                <w:b/>
                <w:sz w:val="20"/>
                <w:szCs w:val="20"/>
              </w:rPr>
            </w:pPr>
            <w:r w:rsidRPr="00CB7E38">
              <w:rPr>
                <w:rFonts w:ascii="Tahoma" w:eastAsia="Arial" w:hAnsi="Tahoma" w:cs="Tahoma"/>
                <w:b/>
                <w:sz w:val="20"/>
                <w:szCs w:val="20"/>
              </w:rPr>
              <w:t>Spoločné moduly podľa zákona č. 305/2013 e-Governmente</w:t>
            </w:r>
          </w:p>
        </w:tc>
      </w:tr>
      <w:tr w:rsidR="00E8390F" w:rsidRPr="00461DA9" w14:paraId="7538128E" w14:textId="77777777" w:rsidTr="00811B46">
        <w:trPr>
          <w:trHeight w:val="280"/>
        </w:trPr>
        <w:tc>
          <w:tcPr>
            <w:tcW w:w="1413" w:type="dxa"/>
            <w:shd w:val="clear" w:color="auto" w:fill="FFFFFF" w:themeFill="background1"/>
            <w:vAlign w:val="center"/>
          </w:tcPr>
          <w:p w14:paraId="62494715" w14:textId="77777777" w:rsidR="00E8390F" w:rsidRPr="00CB7E38" w:rsidRDefault="00E8390F" w:rsidP="00811B46">
            <w:pPr>
              <w:spacing w:after="0"/>
              <w:rPr>
                <w:rFonts w:ascii="Tahoma" w:hAnsi="Tahoma" w:cs="Tahoma"/>
              </w:rPr>
            </w:pPr>
            <w:r w:rsidRPr="544A573B">
              <w:rPr>
                <w:rFonts w:ascii="Tahoma" w:eastAsia="Tahoma" w:hAnsi="Tahoma" w:cs="Tahoma"/>
              </w:rPr>
              <w:t>isvs_14191</w:t>
            </w:r>
          </w:p>
        </w:tc>
        <w:tc>
          <w:tcPr>
            <w:tcW w:w="4688" w:type="dxa"/>
            <w:shd w:val="clear" w:color="auto" w:fill="FFFFFF" w:themeFill="background1"/>
            <w:vAlign w:val="center"/>
          </w:tcPr>
          <w:p w14:paraId="3038DE07" w14:textId="77777777" w:rsidR="00E8390F" w:rsidRPr="00CB7E38" w:rsidRDefault="00E8390F" w:rsidP="00811B46">
            <w:pPr>
              <w:spacing w:after="0"/>
              <w:rPr>
                <w:rFonts w:ascii="Tahoma" w:hAnsi="Tahoma" w:cs="Tahoma"/>
              </w:rPr>
            </w:pPr>
            <w:r w:rsidRPr="544A573B">
              <w:rPr>
                <w:rFonts w:ascii="Tahoma" w:eastAsia="Tahoma" w:hAnsi="Tahoma" w:cs="Tahoma"/>
                <w:sz w:val="20"/>
                <w:szCs w:val="20"/>
              </w:rPr>
              <w:t>Centrálna integračná platforma MZSR</w:t>
            </w:r>
          </w:p>
        </w:tc>
        <w:tc>
          <w:tcPr>
            <w:tcW w:w="2966" w:type="dxa"/>
            <w:shd w:val="clear" w:color="auto" w:fill="FFFFFF" w:themeFill="background1"/>
            <w:vAlign w:val="center"/>
          </w:tcPr>
          <w:p w14:paraId="10AA6D84" w14:textId="77777777" w:rsidR="00E8390F" w:rsidRPr="00CB7E38" w:rsidRDefault="00E8390F" w:rsidP="00811B46">
            <w:pPr>
              <w:spacing w:after="0"/>
              <w:rPr>
                <w:rFonts w:ascii="Tahoma" w:hAnsi="Tahoma" w:cs="Tahoma"/>
              </w:rPr>
            </w:pPr>
            <w:r w:rsidRPr="544A573B">
              <w:rPr>
                <w:rFonts w:ascii="Tahoma" w:eastAsia="Tahoma" w:hAnsi="Tahoma" w:cs="Tahoma"/>
                <w:i/>
                <w:iCs/>
                <w:sz w:val="20"/>
                <w:szCs w:val="20"/>
              </w:rPr>
              <w:t>IS CSRÚ/IS CPDI-Modul procesnej integrácie a integrácie údajov</w:t>
            </w:r>
          </w:p>
        </w:tc>
      </w:tr>
    </w:tbl>
    <w:p w14:paraId="032CB4DF" w14:textId="77777777" w:rsidR="00E8390F" w:rsidRDefault="00E8390F" w:rsidP="00E8390F"/>
    <w:p w14:paraId="6523760C" w14:textId="77777777" w:rsidR="00E8390F" w:rsidRPr="00461DA9" w:rsidRDefault="00E8390F" w:rsidP="00E8390F"/>
    <w:p w14:paraId="1C749C8E" w14:textId="77777777" w:rsidR="00E8390F" w:rsidRPr="00461DA9" w:rsidRDefault="00E8390F">
      <w:pPr>
        <w:pStyle w:val="Nadpis3"/>
        <w:numPr>
          <w:ilvl w:val="2"/>
          <w:numId w:val="72"/>
        </w:numPr>
        <w:spacing w:before="120" w:after="60" w:line="240" w:lineRule="auto"/>
        <w:ind w:left="709"/>
        <w:rPr>
          <w:rFonts w:cs="Tahoma"/>
        </w:rPr>
      </w:pPr>
      <w:bookmarkStart w:id="82" w:name="_Toc195042405"/>
      <w:r w:rsidRPr="00461DA9">
        <w:rPr>
          <w:rFonts w:cs="Tahoma"/>
        </w:rPr>
        <w:t>Prehľad plánovaného využívania iných ISVS (integrácie) – TO BE</w:t>
      </w:r>
      <w:bookmarkEnd w:id="82"/>
    </w:p>
    <w:p w14:paraId="40A6B72C" w14:textId="77777777" w:rsidR="00E8390F" w:rsidRPr="00CB7E38" w:rsidRDefault="00E8390F" w:rsidP="00E8390F">
      <w:pPr>
        <w:rPr>
          <w:rFonts w:ascii="Tahoma" w:hAnsi="Tahoma" w:cs="Tahoma"/>
        </w:rPr>
      </w:pPr>
    </w:p>
    <w:p w14:paraId="56CDE6AE" w14:textId="77777777" w:rsidR="00E8390F" w:rsidRPr="00CB7E38" w:rsidRDefault="00E8390F" w:rsidP="00E8390F">
      <w:pPr>
        <w:rPr>
          <w:rFonts w:ascii="Tahoma" w:hAnsi="Tahoma" w:cs="Tahoma"/>
        </w:rPr>
      </w:pPr>
      <w:r w:rsidRPr="00CB7E38">
        <w:rPr>
          <w:rFonts w:ascii="Tahoma" w:hAnsi="Tahoma" w:cs="Tahoma"/>
        </w:rPr>
        <w:t>Prehľad predpokladaných integrácií medzi CIP MZ SR a ekonomickými, mzdovými, účtovnými a personálnymi systémami nemocníc. Tieto systémy sú zväčša dodávané ako samostatné softvérové diela, rôznymi dodávateľmi. Po technickej, organizačnej stránke je preto potrebné navrhnúť integráciu pre každú nemocnicu samostatne.</w:t>
      </w:r>
    </w:p>
    <w:p w14:paraId="341776EE" w14:textId="77777777" w:rsidR="00E8390F" w:rsidRPr="00CB7E38" w:rsidRDefault="00E8390F" w:rsidP="00E8390F">
      <w:pPr>
        <w:rPr>
          <w:rFonts w:ascii="Tahoma" w:hAnsi="Tahoma" w:cs="Tahoma"/>
        </w:rPr>
      </w:pPr>
    </w:p>
    <w:p w14:paraId="033A5A83" w14:textId="77777777" w:rsidR="00E8390F" w:rsidRPr="00CB7E38" w:rsidRDefault="00E8390F" w:rsidP="00E8390F">
      <w:pPr>
        <w:rPr>
          <w:rFonts w:ascii="Tahoma" w:hAnsi="Tahoma" w:cs="Tahoma"/>
        </w:rPr>
      </w:pPr>
      <w:r w:rsidRPr="00CB7E38">
        <w:rPr>
          <w:rFonts w:ascii="Tahoma" w:hAnsi="Tahoma" w:cs="Tahoma"/>
        </w:rPr>
        <w:t>Na základe dostupných údajov sa požaduje poskytnutie zdrojových údajov pre CIP z 2 až 3 informačných systémov každej nemocnice, ktorých prehľad je uvedený v tabuľke nižšie. Zoznam je indikatívny, keďže niektoré nemocnice plánujú výmenu systému, resp. používajú ďalšie doplnkové softvérové aplikácie, napr. na reporting alebo prenos údajov.</w:t>
      </w:r>
    </w:p>
    <w:p w14:paraId="70AF0317" w14:textId="77777777" w:rsidR="00E8390F" w:rsidRPr="00CB7E38" w:rsidRDefault="00E8390F" w:rsidP="00E8390F">
      <w:pPr>
        <w:rPr>
          <w:rFonts w:ascii="Tahoma" w:hAnsi="Tahoma" w:cs="Tahoma"/>
        </w:rPr>
      </w:pPr>
    </w:p>
    <w:p w14:paraId="05168FB5" w14:textId="77777777" w:rsidR="00E8390F" w:rsidRPr="00CB7E38" w:rsidRDefault="00E8390F" w:rsidP="00E8390F">
      <w:pPr>
        <w:rPr>
          <w:rFonts w:ascii="Tahoma" w:hAnsi="Tahoma" w:cs="Tahoma"/>
        </w:rPr>
      </w:pPr>
      <w:r w:rsidRPr="00CB7E38">
        <w:rPr>
          <w:rFonts w:ascii="Tahoma" w:hAnsi="Tahoma" w:cs="Tahoma"/>
        </w:rPr>
        <w:t>V nasledujúcej tabuľke je uvedený prehľad ISVS, pri ktorých sa plánuje využívanie služieb iných ISVS alebo služieb inf. systémov tretích strán v TO BE stave.</w:t>
      </w:r>
    </w:p>
    <w:p w14:paraId="4D93D105" w14:textId="77777777" w:rsidR="00E8390F" w:rsidRPr="00CB7E38" w:rsidRDefault="00E8390F" w:rsidP="00E8390F">
      <w:pPr>
        <w:pBdr>
          <w:top w:val="nil"/>
          <w:left w:val="nil"/>
          <w:bottom w:val="nil"/>
          <w:right w:val="nil"/>
          <w:between w:val="nil"/>
        </w:pBdr>
        <w:rPr>
          <w:rFonts w:ascii="Tahoma" w:hAnsi="Tahoma" w:cs="Tahoma"/>
          <w:i/>
        </w:rPr>
      </w:pPr>
    </w:p>
    <w:tbl>
      <w:tblPr>
        <w:tblW w:w="9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696"/>
        <w:gridCol w:w="3040"/>
        <w:gridCol w:w="2368"/>
        <w:gridCol w:w="2368"/>
      </w:tblGrid>
      <w:tr w:rsidR="00E8390F" w:rsidRPr="00461DA9" w14:paraId="2B007A6B" w14:textId="77777777" w:rsidTr="00811B46">
        <w:trPr>
          <w:trHeight w:val="753"/>
        </w:trPr>
        <w:tc>
          <w:tcPr>
            <w:tcW w:w="1696" w:type="dxa"/>
            <w:shd w:val="clear" w:color="auto" w:fill="E7E6E6"/>
            <w:vAlign w:val="center"/>
          </w:tcPr>
          <w:p w14:paraId="3AC6847C" w14:textId="77777777" w:rsidR="00E8390F" w:rsidRPr="00944FCA" w:rsidRDefault="00E8390F" w:rsidP="00811B46">
            <w:pPr>
              <w:rPr>
                <w:rFonts w:ascii="Tahoma" w:eastAsia="Arial" w:hAnsi="Tahoma" w:cs="Tahoma"/>
                <w:b/>
                <w:szCs w:val="16"/>
              </w:rPr>
            </w:pPr>
            <w:r w:rsidRPr="00944FCA">
              <w:rPr>
                <w:rFonts w:ascii="Tahoma" w:eastAsia="Arial" w:hAnsi="Tahoma" w:cs="Tahoma"/>
                <w:b/>
                <w:szCs w:val="16"/>
              </w:rPr>
              <w:t>Kód ISVS</w:t>
            </w:r>
          </w:p>
          <w:p w14:paraId="6CD55073" w14:textId="77777777" w:rsidR="00E8390F" w:rsidRPr="00944FCA" w:rsidRDefault="00E8390F" w:rsidP="00811B46">
            <w:pPr>
              <w:rPr>
                <w:rFonts w:ascii="Tahoma" w:eastAsia="Arial" w:hAnsi="Tahoma" w:cs="Tahoma"/>
                <w:b/>
                <w:szCs w:val="16"/>
              </w:rPr>
            </w:pPr>
            <w:r w:rsidRPr="00944FCA">
              <w:rPr>
                <w:rFonts w:ascii="Tahoma" w:eastAsia="Arial" w:hAnsi="Tahoma" w:cs="Tahoma"/>
                <w:b/>
                <w:szCs w:val="16"/>
              </w:rPr>
              <w:t>(z MetaIS)</w:t>
            </w:r>
          </w:p>
        </w:tc>
        <w:tc>
          <w:tcPr>
            <w:tcW w:w="3040" w:type="dxa"/>
            <w:shd w:val="clear" w:color="auto" w:fill="E7E6E6"/>
            <w:vAlign w:val="center"/>
          </w:tcPr>
          <w:p w14:paraId="4E7C4FF3" w14:textId="77777777" w:rsidR="00E8390F" w:rsidRPr="00944FCA" w:rsidRDefault="00E8390F" w:rsidP="00811B46">
            <w:pPr>
              <w:rPr>
                <w:rFonts w:ascii="Tahoma" w:eastAsia="Arial" w:hAnsi="Tahoma" w:cs="Tahoma"/>
                <w:b/>
                <w:szCs w:val="16"/>
              </w:rPr>
            </w:pPr>
            <w:r w:rsidRPr="00944FCA">
              <w:rPr>
                <w:rFonts w:ascii="Tahoma" w:eastAsia="Arial" w:hAnsi="Tahoma" w:cs="Tahoma"/>
                <w:b/>
                <w:szCs w:val="16"/>
              </w:rPr>
              <w:t>Názov ISVS</w:t>
            </w:r>
          </w:p>
          <w:p w14:paraId="12140701" w14:textId="77777777" w:rsidR="00E8390F" w:rsidRPr="00944FCA" w:rsidRDefault="00E8390F" w:rsidP="00811B46">
            <w:pPr>
              <w:rPr>
                <w:rFonts w:ascii="Tahoma" w:eastAsia="Arial" w:hAnsi="Tahoma" w:cs="Tahoma"/>
                <w:b/>
                <w:szCs w:val="16"/>
              </w:rPr>
            </w:pPr>
          </w:p>
        </w:tc>
        <w:tc>
          <w:tcPr>
            <w:tcW w:w="2368" w:type="dxa"/>
            <w:shd w:val="clear" w:color="auto" w:fill="E7E6E6"/>
            <w:vAlign w:val="center"/>
          </w:tcPr>
          <w:p w14:paraId="255D7028" w14:textId="77777777" w:rsidR="00E8390F" w:rsidRPr="00944FCA" w:rsidRDefault="00E8390F" w:rsidP="00811B46">
            <w:pPr>
              <w:rPr>
                <w:rFonts w:ascii="Tahoma" w:eastAsia="Arial" w:hAnsi="Tahoma" w:cs="Tahoma"/>
                <w:b/>
                <w:szCs w:val="16"/>
              </w:rPr>
            </w:pPr>
            <w:r w:rsidRPr="00944FCA">
              <w:rPr>
                <w:rFonts w:ascii="Tahoma" w:eastAsia="Arial" w:hAnsi="Tahoma" w:cs="Tahoma"/>
                <w:b/>
                <w:szCs w:val="16"/>
              </w:rPr>
              <w:t>Kód integrovaného ISVS</w:t>
            </w:r>
          </w:p>
          <w:p w14:paraId="0CA46A41" w14:textId="77777777" w:rsidR="00E8390F" w:rsidRPr="00944FCA" w:rsidRDefault="00E8390F" w:rsidP="00811B46">
            <w:pPr>
              <w:rPr>
                <w:rFonts w:ascii="Tahoma" w:eastAsia="Arial" w:hAnsi="Tahoma" w:cs="Tahoma"/>
                <w:b/>
                <w:szCs w:val="16"/>
              </w:rPr>
            </w:pPr>
            <w:r w:rsidRPr="00944FCA">
              <w:rPr>
                <w:rFonts w:ascii="Tahoma" w:eastAsia="Arial" w:hAnsi="Tahoma" w:cs="Tahoma"/>
                <w:b/>
                <w:szCs w:val="16"/>
              </w:rPr>
              <w:t>(z MetaIS)</w:t>
            </w:r>
          </w:p>
        </w:tc>
        <w:tc>
          <w:tcPr>
            <w:tcW w:w="2368" w:type="dxa"/>
            <w:shd w:val="clear" w:color="auto" w:fill="E7E6E6"/>
            <w:vAlign w:val="center"/>
          </w:tcPr>
          <w:p w14:paraId="1A8CEA2D" w14:textId="77777777" w:rsidR="00E8390F" w:rsidRPr="00944FCA" w:rsidRDefault="00E8390F" w:rsidP="00811B46">
            <w:pPr>
              <w:rPr>
                <w:rFonts w:ascii="Tahoma" w:eastAsia="Arial" w:hAnsi="Tahoma" w:cs="Tahoma"/>
                <w:b/>
                <w:szCs w:val="16"/>
              </w:rPr>
            </w:pPr>
            <w:r w:rsidRPr="00944FCA">
              <w:rPr>
                <w:rFonts w:ascii="Tahoma" w:eastAsia="Arial" w:hAnsi="Tahoma" w:cs="Tahoma"/>
                <w:b/>
                <w:szCs w:val="16"/>
              </w:rPr>
              <w:t>Názov integrovaného ISVS</w:t>
            </w:r>
          </w:p>
        </w:tc>
      </w:tr>
      <w:tr w:rsidR="00E8390F" w:rsidRPr="00461DA9" w14:paraId="5CBAD571" w14:textId="77777777" w:rsidTr="00811B46">
        <w:trPr>
          <w:trHeight w:val="280"/>
        </w:trPr>
        <w:tc>
          <w:tcPr>
            <w:tcW w:w="1696" w:type="dxa"/>
            <w:shd w:val="clear" w:color="auto" w:fill="FFFFFF"/>
            <w:vAlign w:val="center"/>
          </w:tcPr>
          <w:p w14:paraId="4C652BF1" w14:textId="77777777" w:rsidR="00E8390F" w:rsidRPr="00944FCA" w:rsidRDefault="00E8390F" w:rsidP="00811B46">
            <w:pPr>
              <w:rPr>
                <w:rFonts w:ascii="Tahoma" w:eastAsia="Arial" w:hAnsi="Tahoma" w:cs="Tahoma"/>
                <w:szCs w:val="16"/>
              </w:rPr>
            </w:pPr>
            <w:r w:rsidRPr="00944FCA">
              <w:rPr>
                <w:rFonts w:ascii="Tahoma" w:eastAsia="Arial" w:hAnsi="Tahoma" w:cs="Tahoma"/>
                <w:szCs w:val="16"/>
              </w:rPr>
              <w:t>isvs_14191</w:t>
            </w:r>
            <w:r w:rsidRPr="00944FCA" w:rsidDel="006E57A3">
              <w:rPr>
                <w:rFonts w:ascii="Tahoma" w:eastAsia="Arial" w:hAnsi="Tahoma" w:cs="Tahoma"/>
                <w:szCs w:val="16"/>
              </w:rPr>
              <w:t xml:space="preserve"> </w:t>
            </w:r>
          </w:p>
          <w:p w14:paraId="6053AAEB" w14:textId="77777777" w:rsidR="00E8390F" w:rsidRPr="00944FCA" w:rsidRDefault="00E8390F" w:rsidP="00811B46">
            <w:pPr>
              <w:rPr>
                <w:rFonts w:ascii="Tahoma" w:eastAsia="Arial" w:hAnsi="Tahoma" w:cs="Tahoma"/>
                <w:szCs w:val="16"/>
              </w:rPr>
            </w:pPr>
          </w:p>
        </w:tc>
        <w:tc>
          <w:tcPr>
            <w:tcW w:w="3040" w:type="dxa"/>
            <w:shd w:val="clear" w:color="auto" w:fill="FFFFFF"/>
            <w:vAlign w:val="center"/>
          </w:tcPr>
          <w:p w14:paraId="04D0E892" w14:textId="77777777" w:rsidR="00E8390F" w:rsidRPr="00944FCA" w:rsidRDefault="00E8390F" w:rsidP="00811B46">
            <w:pPr>
              <w:rPr>
                <w:rFonts w:ascii="Tahoma" w:eastAsia="Arial" w:hAnsi="Tahoma" w:cs="Tahoma"/>
                <w:szCs w:val="16"/>
              </w:rPr>
            </w:pPr>
            <w:r w:rsidRPr="00944FCA">
              <w:rPr>
                <w:rFonts w:ascii="Tahoma" w:eastAsia="Arial" w:hAnsi="Tahoma" w:cs="Tahoma"/>
                <w:szCs w:val="16"/>
              </w:rPr>
              <w:t>Centrálna integračná platforma MZSR</w:t>
            </w:r>
          </w:p>
        </w:tc>
        <w:tc>
          <w:tcPr>
            <w:tcW w:w="2368" w:type="dxa"/>
            <w:shd w:val="clear" w:color="auto" w:fill="FFFFFF"/>
            <w:vAlign w:val="center"/>
          </w:tcPr>
          <w:p w14:paraId="5D76CB6E" w14:textId="77777777" w:rsidR="00E8390F" w:rsidRPr="00944FCA" w:rsidRDefault="00E8390F" w:rsidP="00811B46">
            <w:pPr>
              <w:rPr>
                <w:rFonts w:ascii="Tahoma" w:eastAsia="Arial" w:hAnsi="Tahoma" w:cs="Tahoma"/>
                <w:szCs w:val="16"/>
              </w:rPr>
            </w:pPr>
            <w:r w:rsidRPr="00944FCA">
              <w:rPr>
                <w:rFonts w:ascii="Tahoma" w:eastAsia="Arial" w:hAnsi="Tahoma" w:cs="Tahoma"/>
                <w:szCs w:val="16"/>
              </w:rPr>
              <w:t>isvs_6252</w:t>
            </w:r>
          </w:p>
        </w:tc>
        <w:tc>
          <w:tcPr>
            <w:tcW w:w="2368" w:type="dxa"/>
            <w:shd w:val="clear" w:color="auto" w:fill="FFFFFF"/>
            <w:vAlign w:val="center"/>
          </w:tcPr>
          <w:p w14:paraId="3167231D" w14:textId="77777777" w:rsidR="00E8390F" w:rsidRPr="00944FCA" w:rsidRDefault="00E8390F" w:rsidP="00811B46">
            <w:pPr>
              <w:rPr>
                <w:rFonts w:ascii="Tahoma" w:eastAsia="Arial" w:hAnsi="Tahoma" w:cs="Tahoma"/>
                <w:szCs w:val="16"/>
              </w:rPr>
            </w:pPr>
            <w:r w:rsidRPr="00944FCA">
              <w:rPr>
                <w:rFonts w:ascii="Tahoma" w:eastAsia="Arial" w:hAnsi="Tahoma" w:cs="Tahoma"/>
                <w:szCs w:val="16"/>
              </w:rPr>
              <w:t>Centrálny ekonomický systém (CES MFSR)</w:t>
            </w:r>
          </w:p>
        </w:tc>
      </w:tr>
      <w:tr w:rsidR="00E8390F" w:rsidRPr="00461DA9" w14:paraId="73022989" w14:textId="77777777" w:rsidTr="00811B46">
        <w:trPr>
          <w:trHeight w:val="280"/>
        </w:trPr>
        <w:tc>
          <w:tcPr>
            <w:tcW w:w="1696" w:type="dxa"/>
            <w:shd w:val="clear" w:color="auto" w:fill="FFFFFF"/>
            <w:vAlign w:val="center"/>
          </w:tcPr>
          <w:p w14:paraId="069B3BF4" w14:textId="77777777" w:rsidR="00E8390F" w:rsidRPr="00944FCA" w:rsidRDefault="00E8390F" w:rsidP="00811B46">
            <w:pPr>
              <w:rPr>
                <w:rFonts w:ascii="Tahoma" w:eastAsia="Arial" w:hAnsi="Tahoma" w:cs="Tahoma"/>
                <w:szCs w:val="16"/>
              </w:rPr>
            </w:pPr>
            <w:r w:rsidRPr="00944FCA">
              <w:rPr>
                <w:rFonts w:ascii="Tahoma" w:eastAsia="Arial" w:hAnsi="Tahoma" w:cs="Tahoma"/>
                <w:szCs w:val="16"/>
              </w:rPr>
              <w:t>isvs_14191</w:t>
            </w:r>
            <w:r w:rsidRPr="00944FCA" w:rsidDel="006E57A3">
              <w:rPr>
                <w:rFonts w:ascii="Tahoma" w:eastAsia="Arial" w:hAnsi="Tahoma" w:cs="Tahoma"/>
                <w:szCs w:val="16"/>
              </w:rPr>
              <w:t xml:space="preserve"> </w:t>
            </w:r>
          </w:p>
          <w:p w14:paraId="0C57A256" w14:textId="77777777" w:rsidR="00E8390F" w:rsidRPr="00944FCA" w:rsidRDefault="00E8390F" w:rsidP="00811B46">
            <w:pPr>
              <w:rPr>
                <w:rFonts w:ascii="Tahoma" w:eastAsia="Arial" w:hAnsi="Tahoma" w:cs="Tahoma"/>
                <w:szCs w:val="16"/>
              </w:rPr>
            </w:pPr>
          </w:p>
        </w:tc>
        <w:tc>
          <w:tcPr>
            <w:tcW w:w="3040" w:type="dxa"/>
            <w:shd w:val="clear" w:color="auto" w:fill="FFFFFF"/>
            <w:vAlign w:val="center"/>
          </w:tcPr>
          <w:p w14:paraId="18FB748B" w14:textId="77777777" w:rsidR="00E8390F" w:rsidRPr="00944FCA" w:rsidRDefault="00E8390F" w:rsidP="00811B46">
            <w:pPr>
              <w:rPr>
                <w:rFonts w:ascii="Tahoma" w:eastAsia="Arial" w:hAnsi="Tahoma" w:cs="Tahoma"/>
                <w:szCs w:val="16"/>
              </w:rPr>
            </w:pPr>
            <w:r w:rsidRPr="00944FCA">
              <w:rPr>
                <w:rFonts w:ascii="Tahoma" w:eastAsia="Arial" w:hAnsi="Tahoma" w:cs="Tahoma"/>
                <w:szCs w:val="16"/>
              </w:rPr>
              <w:t>Centrálna integračná platforma MZSR</w:t>
            </w:r>
          </w:p>
        </w:tc>
        <w:tc>
          <w:tcPr>
            <w:tcW w:w="2368" w:type="dxa"/>
            <w:shd w:val="clear" w:color="auto" w:fill="FFFFFF"/>
            <w:vAlign w:val="center"/>
          </w:tcPr>
          <w:p w14:paraId="01B2ADED" w14:textId="77777777" w:rsidR="00E8390F" w:rsidRPr="00944FCA" w:rsidRDefault="00E8390F" w:rsidP="00811B46">
            <w:pPr>
              <w:rPr>
                <w:rFonts w:ascii="Tahoma" w:eastAsia="Arial" w:hAnsi="Tahoma" w:cs="Tahoma"/>
                <w:szCs w:val="16"/>
              </w:rPr>
            </w:pPr>
            <w:r w:rsidRPr="00944FCA">
              <w:rPr>
                <w:rFonts w:ascii="Tahoma" w:eastAsia="Arial" w:hAnsi="Tahoma" w:cs="Tahoma"/>
                <w:szCs w:val="16"/>
              </w:rPr>
              <w:t>isvs_9490</w:t>
            </w:r>
          </w:p>
        </w:tc>
        <w:tc>
          <w:tcPr>
            <w:tcW w:w="2368" w:type="dxa"/>
            <w:shd w:val="clear" w:color="auto" w:fill="FFFFFF"/>
            <w:vAlign w:val="center"/>
          </w:tcPr>
          <w:p w14:paraId="3EC6FDC4" w14:textId="77777777" w:rsidR="00E8390F" w:rsidRPr="00944FCA" w:rsidRDefault="00E8390F" w:rsidP="00811B46">
            <w:pPr>
              <w:rPr>
                <w:rFonts w:ascii="Tahoma" w:eastAsia="Arial" w:hAnsi="Tahoma" w:cs="Tahoma"/>
                <w:szCs w:val="16"/>
              </w:rPr>
            </w:pPr>
            <w:r w:rsidRPr="00944FCA">
              <w:rPr>
                <w:rFonts w:ascii="Tahoma" w:eastAsia="Arial" w:hAnsi="Tahoma" w:cs="Tahoma"/>
                <w:szCs w:val="16"/>
              </w:rPr>
              <w:t>Online procesy eZdravia (OPE)</w:t>
            </w:r>
          </w:p>
        </w:tc>
      </w:tr>
      <w:tr w:rsidR="00E8390F" w:rsidRPr="00461DA9" w14:paraId="03C66E6A" w14:textId="77777777" w:rsidTr="00811B46">
        <w:trPr>
          <w:trHeight w:val="280"/>
        </w:trPr>
        <w:tc>
          <w:tcPr>
            <w:tcW w:w="1696" w:type="dxa"/>
            <w:shd w:val="clear" w:color="auto" w:fill="FFFFFF"/>
            <w:vAlign w:val="center"/>
          </w:tcPr>
          <w:p w14:paraId="35005BBD" w14:textId="77777777" w:rsidR="00E8390F" w:rsidRPr="00944FCA" w:rsidRDefault="00E8390F" w:rsidP="00811B46">
            <w:pPr>
              <w:rPr>
                <w:rFonts w:ascii="Tahoma" w:eastAsia="Arial" w:hAnsi="Tahoma" w:cs="Tahoma"/>
                <w:szCs w:val="16"/>
              </w:rPr>
            </w:pPr>
            <w:r w:rsidRPr="00944FCA">
              <w:rPr>
                <w:rFonts w:ascii="Tahoma" w:eastAsia="Arial" w:hAnsi="Tahoma" w:cs="Tahoma"/>
                <w:szCs w:val="16"/>
              </w:rPr>
              <w:t>isvs_14191</w:t>
            </w:r>
            <w:r w:rsidRPr="00944FCA" w:rsidDel="006E57A3">
              <w:rPr>
                <w:rFonts w:ascii="Tahoma" w:eastAsia="Arial" w:hAnsi="Tahoma" w:cs="Tahoma"/>
                <w:szCs w:val="16"/>
              </w:rPr>
              <w:t xml:space="preserve"> </w:t>
            </w:r>
          </w:p>
          <w:p w14:paraId="69CC3BF2" w14:textId="77777777" w:rsidR="00E8390F" w:rsidRPr="00944FCA" w:rsidRDefault="00E8390F" w:rsidP="00811B46">
            <w:pPr>
              <w:rPr>
                <w:rFonts w:ascii="Tahoma" w:eastAsia="Arial" w:hAnsi="Tahoma" w:cs="Tahoma"/>
                <w:szCs w:val="16"/>
              </w:rPr>
            </w:pPr>
          </w:p>
        </w:tc>
        <w:tc>
          <w:tcPr>
            <w:tcW w:w="3040" w:type="dxa"/>
            <w:shd w:val="clear" w:color="auto" w:fill="FFFFFF"/>
            <w:vAlign w:val="center"/>
          </w:tcPr>
          <w:p w14:paraId="5B24AE65" w14:textId="77777777" w:rsidR="00E8390F" w:rsidRPr="00944FCA" w:rsidRDefault="00E8390F" w:rsidP="00811B46">
            <w:pPr>
              <w:rPr>
                <w:rFonts w:ascii="Tahoma" w:eastAsia="Arial" w:hAnsi="Tahoma" w:cs="Tahoma"/>
                <w:szCs w:val="16"/>
              </w:rPr>
            </w:pPr>
            <w:r w:rsidRPr="00944FCA">
              <w:rPr>
                <w:rFonts w:ascii="Tahoma" w:eastAsia="Arial" w:hAnsi="Tahoma" w:cs="Tahoma"/>
                <w:szCs w:val="16"/>
              </w:rPr>
              <w:t>Centrálna integračná platforma MZSR</w:t>
            </w:r>
          </w:p>
        </w:tc>
        <w:tc>
          <w:tcPr>
            <w:tcW w:w="2368" w:type="dxa"/>
            <w:shd w:val="clear" w:color="auto" w:fill="FFFFFF"/>
            <w:vAlign w:val="center"/>
          </w:tcPr>
          <w:p w14:paraId="29433FB8" w14:textId="77777777" w:rsidR="00E8390F" w:rsidRPr="00944FCA" w:rsidRDefault="00E8390F" w:rsidP="00811B46">
            <w:pPr>
              <w:rPr>
                <w:rFonts w:ascii="Tahoma" w:eastAsia="Arial" w:hAnsi="Tahoma" w:cs="Tahoma"/>
                <w:szCs w:val="16"/>
              </w:rPr>
            </w:pPr>
            <w:r w:rsidRPr="00944FCA">
              <w:rPr>
                <w:rFonts w:ascii="Tahoma" w:eastAsia="Arial" w:hAnsi="Tahoma" w:cs="Tahoma"/>
                <w:szCs w:val="16"/>
              </w:rPr>
              <w:t>isvs_11824</w:t>
            </w:r>
          </w:p>
        </w:tc>
        <w:tc>
          <w:tcPr>
            <w:tcW w:w="2368" w:type="dxa"/>
            <w:shd w:val="clear" w:color="auto" w:fill="FFFFFF"/>
            <w:vAlign w:val="center"/>
          </w:tcPr>
          <w:p w14:paraId="13F04652" w14:textId="77777777" w:rsidR="00E8390F" w:rsidRPr="00944FCA" w:rsidRDefault="00E8390F" w:rsidP="00811B46">
            <w:pPr>
              <w:rPr>
                <w:rFonts w:ascii="Tahoma" w:eastAsia="Arial" w:hAnsi="Tahoma" w:cs="Tahoma"/>
                <w:szCs w:val="16"/>
              </w:rPr>
            </w:pPr>
            <w:r w:rsidRPr="00944FCA">
              <w:rPr>
                <w:rFonts w:ascii="Tahoma" w:eastAsia="Arial" w:hAnsi="Tahoma" w:cs="Tahoma"/>
                <w:szCs w:val="16"/>
              </w:rPr>
              <w:t>IS EMA.EVO MZ SR</w:t>
            </w:r>
          </w:p>
        </w:tc>
      </w:tr>
    </w:tbl>
    <w:p w14:paraId="6E869BF1" w14:textId="4B2FD667" w:rsidR="00E8390F" w:rsidRPr="00CF6C64" w:rsidRDefault="00E8390F" w:rsidP="00E8390F">
      <w:pPr>
        <w:pStyle w:val="Popis"/>
        <w:keepNext/>
        <w:rPr>
          <w:rFonts w:ascii="Tahoma" w:hAnsi="Tahoma" w:cs="Tahoma"/>
        </w:rPr>
      </w:pPr>
      <w:r w:rsidRPr="00CF6C64">
        <w:rPr>
          <w:rFonts w:ascii="Tahoma" w:hAnsi="Tahoma" w:cs="Tahoma"/>
        </w:rPr>
        <w:t xml:space="preserve">Tabuľka </w:t>
      </w:r>
      <w:r w:rsidRPr="00CF6C64">
        <w:rPr>
          <w:rFonts w:ascii="Tahoma" w:hAnsi="Tahoma" w:cs="Tahoma"/>
        </w:rPr>
        <w:fldChar w:fldCharType="begin"/>
      </w:r>
      <w:r w:rsidRPr="00CF6C64">
        <w:rPr>
          <w:rFonts w:ascii="Tahoma" w:hAnsi="Tahoma" w:cs="Tahoma"/>
        </w:rPr>
        <w:instrText>SEQ Tabuľka \* ARABIC</w:instrText>
      </w:r>
      <w:r w:rsidRPr="00CF6C64">
        <w:rPr>
          <w:rFonts w:ascii="Tahoma" w:hAnsi="Tahoma" w:cs="Tahoma"/>
        </w:rPr>
        <w:fldChar w:fldCharType="separate"/>
      </w:r>
      <w:r w:rsidR="007C29E3">
        <w:rPr>
          <w:rFonts w:ascii="Tahoma" w:hAnsi="Tahoma" w:cs="Tahoma"/>
          <w:noProof/>
        </w:rPr>
        <w:t>1</w:t>
      </w:r>
      <w:r w:rsidRPr="00CF6C64">
        <w:rPr>
          <w:rFonts w:ascii="Tahoma" w:hAnsi="Tahoma" w:cs="Tahoma"/>
        </w:rPr>
        <w:fldChar w:fldCharType="end"/>
      </w:r>
      <w:r w:rsidRPr="00CF6C64">
        <w:rPr>
          <w:rFonts w:ascii="Tahoma" w:hAnsi="Tahoma" w:cs="Tahoma"/>
        </w:rPr>
        <w:t>: Prehľad predpokladaných integrácií, pri ktorých sa plánuje využívanie služieb iných ISVS alebo služieb inf. systémov tretích strán v TO BE stave.</w:t>
      </w:r>
    </w:p>
    <w:p w14:paraId="3D1958AC" w14:textId="77777777" w:rsidR="00E8390F" w:rsidRPr="00CF6C64" w:rsidRDefault="00E8390F" w:rsidP="00E8390F">
      <w:pPr>
        <w:rPr>
          <w:rFonts w:ascii="Tahoma" w:hAnsi="Tahoma" w:cs="Tahoma"/>
        </w:rPr>
      </w:pPr>
    </w:p>
    <w:p w14:paraId="106B9C86" w14:textId="77777777" w:rsidR="00E8390F" w:rsidRPr="00CF6C64" w:rsidRDefault="00E8390F" w:rsidP="00E8390F">
      <w:pPr>
        <w:rPr>
          <w:rFonts w:ascii="Tahoma" w:hAnsi="Tahoma" w:cs="Tahoma"/>
        </w:rPr>
      </w:pPr>
    </w:p>
    <w:p w14:paraId="0B607296" w14:textId="77777777" w:rsidR="00E8390F" w:rsidRPr="00461DA9" w:rsidRDefault="00E8390F">
      <w:pPr>
        <w:pStyle w:val="Nadpis3"/>
        <w:numPr>
          <w:ilvl w:val="2"/>
          <w:numId w:val="72"/>
        </w:numPr>
        <w:spacing w:before="120" w:after="60" w:line="240" w:lineRule="auto"/>
        <w:ind w:left="709"/>
        <w:rPr>
          <w:rFonts w:cs="Tahoma"/>
        </w:rPr>
      </w:pPr>
      <w:bookmarkStart w:id="83" w:name="_Toc195042406"/>
      <w:r w:rsidRPr="00461DA9">
        <w:rPr>
          <w:rFonts w:cs="Tahoma"/>
        </w:rPr>
        <w:t>Aplikačné služby pre realizáciu koncových služieb – TO BE</w:t>
      </w:r>
      <w:bookmarkEnd w:id="83"/>
    </w:p>
    <w:p w14:paraId="0E1896EC" w14:textId="77777777" w:rsidR="00E8390F" w:rsidRPr="00CF6C64" w:rsidRDefault="00E8390F" w:rsidP="00E8390F">
      <w:pPr>
        <w:rPr>
          <w:rFonts w:ascii="Tahoma" w:hAnsi="Tahoma" w:cs="Tahoma"/>
        </w:rPr>
      </w:pPr>
    </w:p>
    <w:p w14:paraId="60629893" w14:textId="77777777" w:rsidR="00E8390F" w:rsidRPr="00CF6C64" w:rsidRDefault="00E8390F" w:rsidP="00E8390F">
      <w:pPr>
        <w:rPr>
          <w:rFonts w:ascii="Tahoma" w:hAnsi="Tahoma" w:cs="Tahoma"/>
        </w:rPr>
      </w:pPr>
      <w:r w:rsidRPr="00CF6C64">
        <w:rPr>
          <w:rFonts w:ascii="Tahoma" w:hAnsi="Tahoma" w:cs="Tahoma"/>
        </w:rPr>
        <w:t>V tabuľke nižšie sa nachádza zoznam navrhovaných koncových a aplikačných služieb CIP, ich vzájomná previazanosť a poskytujúci modul ISVS, tomto prípade navrhovaný modul CIP.</w:t>
      </w:r>
    </w:p>
    <w:p w14:paraId="41842C20" w14:textId="77777777" w:rsidR="00E8390F" w:rsidRPr="00CF6C64" w:rsidRDefault="00E8390F" w:rsidP="00E8390F">
      <w:pPr>
        <w:pBdr>
          <w:top w:val="nil"/>
          <w:left w:val="nil"/>
          <w:bottom w:val="nil"/>
          <w:right w:val="nil"/>
          <w:between w:val="nil"/>
        </w:pBdr>
        <w:rPr>
          <w:rFonts w:ascii="Tahoma" w:hAnsi="Tahoma" w:cs="Tahoma"/>
        </w:rPr>
      </w:pPr>
      <w:r w:rsidRPr="00CF6C64">
        <w:rPr>
          <w:rFonts w:ascii="Tahoma" w:hAnsi="Tahoma" w:cs="Tahoma"/>
        </w:rPr>
        <w:t>Pozn.: Ak je v zozname aplikačná služba uvedená viacnásobne, podieľa sa na realizácií ďalších koncových služieb.</w:t>
      </w:r>
    </w:p>
    <w:tbl>
      <w:tblPr>
        <w:tblW w:w="907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993"/>
        <w:gridCol w:w="2268"/>
        <w:gridCol w:w="2693"/>
        <w:gridCol w:w="3118"/>
      </w:tblGrid>
      <w:tr w:rsidR="00E8390F" w:rsidRPr="00461DA9" w14:paraId="5B6B2978" w14:textId="77777777" w:rsidTr="00811B46">
        <w:tc>
          <w:tcPr>
            <w:tcW w:w="993" w:type="dxa"/>
            <w:shd w:val="clear" w:color="auto" w:fill="E7E6E6" w:themeFill="background2"/>
            <w:vAlign w:val="center"/>
          </w:tcPr>
          <w:p w14:paraId="069D909C" w14:textId="77777777" w:rsidR="00E8390F" w:rsidRPr="00CF6C64" w:rsidRDefault="00E8390F" w:rsidP="00811B46">
            <w:pPr>
              <w:pBdr>
                <w:top w:val="nil"/>
                <w:left w:val="nil"/>
                <w:bottom w:val="nil"/>
                <w:right w:val="nil"/>
                <w:between w:val="nil"/>
              </w:pBdr>
              <w:rPr>
                <w:rFonts w:ascii="Tahoma" w:eastAsia="Arial" w:hAnsi="Tahoma" w:cs="Tahoma"/>
                <w:b/>
              </w:rPr>
            </w:pPr>
            <w:r w:rsidRPr="00CF6C64">
              <w:rPr>
                <w:rFonts w:ascii="Tahoma" w:eastAsia="Arial" w:hAnsi="Tahoma" w:cs="Tahoma"/>
                <w:b/>
              </w:rPr>
              <w:t>Kód AS</w:t>
            </w:r>
          </w:p>
          <w:p w14:paraId="65C16100" w14:textId="77777777" w:rsidR="00E8390F" w:rsidRPr="00CF6C64" w:rsidRDefault="00E8390F" w:rsidP="00811B46">
            <w:pPr>
              <w:pBdr>
                <w:top w:val="nil"/>
                <w:left w:val="nil"/>
                <w:bottom w:val="nil"/>
                <w:right w:val="nil"/>
                <w:between w:val="nil"/>
              </w:pBdr>
              <w:rPr>
                <w:rFonts w:ascii="Tahoma" w:eastAsia="Arial" w:hAnsi="Tahoma" w:cs="Tahoma"/>
                <w:i/>
              </w:rPr>
            </w:pPr>
            <w:r w:rsidRPr="00CF6C64">
              <w:rPr>
                <w:rFonts w:ascii="Tahoma" w:eastAsia="Arial" w:hAnsi="Tahoma" w:cs="Tahoma"/>
                <w:i/>
              </w:rPr>
              <w:t>(z MetaIS)</w:t>
            </w:r>
          </w:p>
        </w:tc>
        <w:tc>
          <w:tcPr>
            <w:tcW w:w="2268" w:type="dxa"/>
            <w:shd w:val="clear" w:color="auto" w:fill="E7E6E6" w:themeFill="background2"/>
            <w:vAlign w:val="center"/>
          </w:tcPr>
          <w:p w14:paraId="46B31CE8" w14:textId="77777777" w:rsidR="00E8390F" w:rsidRPr="00CF6C64" w:rsidRDefault="00E8390F" w:rsidP="00811B46">
            <w:pPr>
              <w:pBdr>
                <w:top w:val="nil"/>
                <w:left w:val="nil"/>
                <w:bottom w:val="nil"/>
                <w:right w:val="nil"/>
                <w:between w:val="nil"/>
              </w:pBdr>
              <w:rPr>
                <w:rFonts w:ascii="Tahoma" w:eastAsia="Arial" w:hAnsi="Tahoma" w:cs="Tahoma"/>
                <w:b/>
              </w:rPr>
            </w:pPr>
            <w:r w:rsidRPr="00CF6C64">
              <w:rPr>
                <w:rFonts w:ascii="Tahoma" w:eastAsia="Arial" w:hAnsi="Tahoma" w:cs="Tahoma"/>
                <w:b/>
              </w:rPr>
              <w:t>Názov AS</w:t>
            </w:r>
          </w:p>
        </w:tc>
        <w:tc>
          <w:tcPr>
            <w:tcW w:w="2693" w:type="dxa"/>
            <w:shd w:val="clear" w:color="auto" w:fill="E7E6E6" w:themeFill="background2"/>
            <w:vAlign w:val="center"/>
          </w:tcPr>
          <w:p w14:paraId="6068DD4D" w14:textId="77777777" w:rsidR="00E8390F" w:rsidRPr="00CF6C64" w:rsidRDefault="00E8390F" w:rsidP="00811B46">
            <w:pPr>
              <w:pBdr>
                <w:top w:val="nil"/>
                <w:left w:val="nil"/>
                <w:bottom w:val="nil"/>
                <w:right w:val="nil"/>
                <w:between w:val="nil"/>
              </w:pBdr>
              <w:rPr>
                <w:rFonts w:ascii="Tahoma" w:eastAsia="Arial" w:hAnsi="Tahoma" w:cs="Tahoma"/>
                <w:b/>
              </w:rPr>
            </w:pPr>
            <w:r w:rsidRPr="00CF6C64">
              <w:rPr>
                <w:rFonts w:ascii="Tahoma" w:eastAsia="Arial" w:hAnsi="Tahoma" w:cs="Tahoma"/>
                <w:b/>
              </w:rPr>
              <w:t>ISVS/modul ISVS</w:t>
            </w:r>
          </w:p>
          <w:p w14:paraId="31FEB7D4" w14:textId="77777777" w:rsidR="00E8390F" w:rsidRPr="00CF6C64" w:rsidRDefault="00E8390F" w:rsidP="00811B46">
            <w:pPr>
              <w:pBdr>
                <w:top w:val="nil"/>
                <w:left w:val="nil"/>
                <w:bottom w:val="nil"/>
                <w:right w:val="nil"/>
                <w:between w:val="nil"/>
              </w:pBdr>
              <w:rPr>
                <w:rFonts w:ascii="Tahoma" w:eastAsia="Arial" w:hAnsi="Tahoma" w:cs="Tahoma"/>
              </w:rPr>
            </w:pPr>
            <w:r w:rsidRPr="00CF6C64">
              <w:rPr>
                <w:rFonts w:ascii="Tahoma" w:eastAsia="Arial" w:hAnsi="Tahoma" w:cs="Tahoma"/>
                <w:i/>
              </w:rPr>
              <w:t>(kód z MetaIS)</w:t>
            </w:r>
          </w:p>
        </w:tc>
        <w:tc>
          <w:tcPr>
            <w:tcW w:w="3118" w:type="dxa"/>
            <w:shd w:val="clear" w:color="auto" w:fill="E7E6E6" w:themeFill="background2"/>
            <w:vAlign w:val="center"/>
          </w:tcPr>
          <w:p w14:paraId="13DF063A" w14:textId="77777777" w:rsidR="00E8390F" w:rsidRPr="00CF6C64" w:rsidRDefault="00E8390F" w:rsidP="00811B46">
            <w:pPr>
              <w:pBdr>
                <w:top w:val="nil"/>
                <w:left w:val="nil"/>
                <w:bottom w:val="nil"/>
                <w:right w:val="nil"/>
                <w:between w:val="nil"/>
              </w:pBdr>
              <w:rPr>
                <w:rFonts w:ascii="Tahoma" w:eastAsia="Arial" w:hAnsi="Tahoma" w:cs="Tahoma"/>
                <w:b/>
              </w:rPr>
            </w:pPr>
            <w:r w:rsidRPr="00CF6C64">
              <w:rPr>
                <w:rFonts w:ascii="Tahoma" w:eastAsia="Arial" w:hAnsi="Tahoma" w:cs="Tahoma"/>
                <w:b/>
              </w:rPr>
              <w:t>Aplikačná služba realizuje KS</w:t>
            </w:r>
          </w:p>
          <w:p w14:paraId="6DFE9A1D" w14:textId="77777777" w:rsidR="00E8390F" w:rsidRPr="00CF6C64" w:rsidRDefault="00E8390F" w:rsidP="00811B46">
            <w:pPr>
              <w:pBdr>
                <w:top w:val="nil"/>
                <w:left w:val="nil"/>
                <w:bottom w:val="nil"/>
                <w:right w:val="nil"/>
                <w:between w:val="nil"/>
              </w:pBdr>
              <w:rPr>
                <w:rFonts w:ascii="Tahoma" w:eastAsia="Arial" w:hAnsi="Tahoma" w:cs="Tahoma"/>
              </w:rPr>
            </w:pPr>
            <w:r w:rsidRPr="00CF6C64">
              <w:rPr>
                <w:rFonts w:ascii="Tahoma" w:eastAsia="Arial" w:hAnsi="Tahoma" w:cs="Tahoma"/>
                <w:i/>
              </w:rPr>
              <w:t>(kód KS z MetaIS)</w:t>
            </w:r>
          </w:p>
        </w:tc>
      </w:tr>
      <w:tr w:rsidR="00E8390F" w:rsidRPr="00461DA9" w14:paraId="06A0E309" w14:textId="77777777" w:rsidTr="00811B46">
        <w:tc>
          <w:tcPr>
            <w:tcW w:w="993" w:type="dxa"/>
            <w:shd w:val="clear" w:color="auto" w:fill="FFFFFF" w:themeFill="background1"/>
          </w:tcPr>
          <w:p w14:paraId="3922BFD4" w14:textId="77777777" w:rsidR="00E8390F" w:rsidRPr="00CF6C64" w:rsidRDefault="00E8390F" w:rsidP="00811B46">
            <w:pPr>
              <w:rPr>
                <w:rFonts w:ascii="Tahoma" w:eastAsia="Arial" w:hAnsi="Tahoma" w:cs="Tahoma"/>
              </w:rPr>
            </w:pPr>
            <w:r w:rsidRPr="00CF6C64">
              <w:rPr>
                <w:rFonts w:ascii="Tahoma" w:eastAsia="Arial" w:hAnsi="Tahoma" w:cs="Tahoma"/>
              </w:rPr>
              <w:t>as_65622</w:t>
            </w:r>
          </w:p>
        </w:tc>
        <w:tc>
          <w:tcPr>
            <w:tcW w:w="2268" w:type="dxa"/>
            <w:shd w:val="clear" w:color="auto" w:fill="FFFFFF" w:themeFill="background1"/>
          </w:tcPr>
          <w:p w14:paraId="0525FCB0" w14:textId="77777777" w:rsidR="00E8390F" w:rsidRPr="00CF6C64" w:rsidRDefault="00E8390F" w:rsidP="00811B46">
            <w:pPr>
              <w:rPr>
                <w:rFonts w:ascii="Tahoma" w:eastAsia="Arial" w:hAnsi="Tahoma" w:cs="Tahoma"/>
              </w:rPr>
            </w:pPr>
            <w:r w:rsidRPr="00CF6C64">
              <w:rPr>
                <w:rFonts w:ascii="Tahoma" w:eastAsia="Arial" w:hAnsi="Tahoma" w:cs="Tahoma"/>
              </w:rPr>
              <w:t>Zobrazovanie dashboardu a reportov</w:t>
            </w:r>
          </w:p>
        </w:tc>
        <w:tc>
          <w:tcPr>
            <w:tcW w:w="2693" w:type="dxa"/>
            <w:shd w:val="clear" w:color="auto" w:fill="FFFFFF" w:themeFill="background1"/>
          </w:tcPr>
          <w:p w14:paraId="1D5BA928" w14:textId="77777777" w:rsidR="00E8390F" w:rsidRPr="00CF6C64" w:rsidRDefault="00E8390F" w:rsidP="00811B46">
            <w:pPr>
              <w:rPr>
                <w:rFonts w:ascii="Tahoma" w:eastAsia="Arial" w:hAnsi="Tahoma" w:cs="Tahoma"/>
              </w:rPr>
            </w:pPr>
            <w:r w:rsidRPr="00CF6C64">
              <w:rPr>
                <w:rFonts w:ascii="Tahoma" w:eastAsia="Arial" w:hAnsi="Tahoma" w:cs="Tahoma"/>
              </w:rPr>
              <w:t>Modul Biznis intelligence / analytika (isvs_14194)</w:t>
            </w:r>
          </w:p>
        </w:tc>
        <w:tc>
          <w:tcPr>
            <w:tcW w:w="3118" w:type="dxa"/>
            <w:shd w:val="clear" w:color="auto" w:fill="FFFFFF" w:themeFill="background1"/>
          </w:tcPr>
          <w:p w14:paraId="6075265E" w14:textId="77777777" w:rsidR="00E8390F" w:rsidRPr="00CF6C64" w:rsidRDefault="00E8390F" w:rsidP="00811B46">
            <w:pPr>
              <w:rPr>
                <w:rFonts w:ascii="Tahoma" w:eastAsia="Arial" w:hAnsi="Tahoma" w:cs="Tahoma"/>
              </w:rPr>
            </w:pPr>
            <w:r w:rsidRPr="00CF6C64">
              <w:rPr>
                <w:rFonts w:ascii="Tahoma" w:eastAsia="Arial" w:hAnsi="Tahoma" w:cs="Tahoma"/>
              </w:rPr>
              <w:t>Sledovanie prevádzkových KPI PÚZS (ks_379413)</w:t>
            </w:r>
          </w:p>
          <w:p w14:paraId="094DBEE4" w14:textId="77777777" w:rsidR="00E8390F" w:rsidRPr="00CF6C64" w:rsidRDefault="00E8390F" w:rsidP="00811B46">
            <w:pPr>
              <w:rPr>
                <w:rFonts w:ascii="Tahoma" w:eastAsia="Arial" w:hAnsi="Tahoma" w:cs="Tahoma"/>
              </w:rPr>
            </w:pPr>
          </w:p>
        </w:tc>
      </w:tr>
      <w:tr w:rsidR="00E8390F" w:rsidRPr="00461DA9" w14:paraId="543227CE" w14:textId="77777777" w:rsidTr="00811B46">
        <w:tc>
          <w:tcPr>
            <w:tcW w:w="993" w:type="dxa"/>
            <w:shd w:val="clear" w:color="auto" w:fill="FFFFFF" w:themeFill="background1"/>
          </w:tcPr>
          <w:p w14:paraId="65327834" w14:textId="77777777" w:rsidR="00E8390F" w:rsidRPr="009A47B8" w:rsidDel="006E57A3" w:rsidRDefault="00E8390F" w:rsidP="00811B46">
            <w:pPr>
              <w:rPr>
                <w:rFonts w:ascii="Tahoma" w:eastAsia="Arial" w:hAnsi="Tahoma" w:cs="Tahoma"/>
              </w:rPr>
            </w:pPr>
            <w:r w:rsidRPr="009A47B8">
              <w:rPr>
                <w:rFonts w:ascii="Tahoma" w:eastAsia="Arial" w:hAnsi="Tahoma" w:cs="Tahoma"/>
              </w:rPr>
              <w:t> as_65629</w:t>
            </w:r>
          </w:p>
        </w:tc>
        <w:tc>
          <w:tcPr>
            <w:tcW w:w="2268" w:type="dxa"/>
            <w:shd w:val="clear" w:color="auto" w:fill="FFFFFF" w:themeFill="background1"/>
          </w:tcPr>
          <w:p w14:paraId="5C3A5BF9" w14:textId="77777777" w:rsidR="00E8390F" w:rsidRPr="009A47B8" w:rsidDel="006E57A3" w:rsidRDefault="00E8390F" w:rsidP="00811B46">
            <w:pPr>
              <w:rPr>
                <w:rFonts w:ascii="Tahoma" w:eastAsia="Arial" w:hAnsi="Tahoma" w:cs="Tahoma"/>
              </w:rPr>
            </w:pPr>
            <w:r w:rsidRPr="009A47B8">
              <w:rPr>
                <w:rFonts w:ascii="Tahoma" w:eastAsia="Arial" w:hAnsi="Tahoma" w:cs="Tahoma"/>
              </w:rPr>
              <w:t>Kontrola, úprava údajov</w:t>
            </w:r>
          </w:p>
        </w:tc>
        <w:tc>
          <w:tcPr>
            <w:tcW w:w="2693" w:type="dxa"/>
            <w:shd w:val="clear" w:color="auto" w:fill="FFFFFF" w:themeFill="background1"/>
          </w:tcPr>
          <w:p w14:paraId="45E74DAD" w14:textId="77777777" w:rsidR="00E8390F" w:rsidRPr="009A47B8" w:rsidDel="006E57A3" w:rsidRDefault="00E8390F" w:rsidP="00811B46">
            <w:pPr>
              <w:rPr>
                <w:rFonts w:ascii="Tahoma" w:eastAsia="Arial" w:hAnsi="Tahoma" w:cs="Tahoma"/>
              </w:rPr>
            </w:pPr>
            <w:r w:rsidRPr="009A47B8">
              <w:rPr>
                <w:rFonts w:ascii="Tahoma" w:eastAsia="Arial" w:hAnsi="Tahoma" w:cs="Tahoma"/>
              </w:rPr>
              <w:t>Modul Dátová kvalita (isvs_14193)</w:t>
            </w:r>
          </w:p>
        </w:tc>
        <w:tc>
          <w:tcPr>
            <w:tcW w:w="3118" w:type="dxa"/>
            <w:shd w:val="clear" w:color="auto" w:fill="FFFFFF" w:themeFill="background1"/>
          </w:tcPr>
          <w:p w14:paraId="559BC71B" w14:textId="77777777" w:rsidR="00E8390F" w:rsidRPr="009A47B8" w:rsidDel="006E57A3" w:rsidRDefault="00E8390F" w:rsidP="00811B46">
            <w:pPr>
              <w:rPr>
                <w:rFonts w:ascii="Tahoma" w:eastAsia="Arial" w:hAnsi="Tahoma" w:cs="Tahoma"/>
              </w:rPr>
            </w:pPr>
            <w:r w:rsidRPr="009A47B8">
              <w:rPr>
                <w:rFonts w:ascii="Tahoma" w:eastAsia="Arial" w:hAnsi="Tahoma" w:cs="Tahoma"/>
              </w:rPr>
              <w:t>Sledovanie prevádzkových KPI PÚZS (ks_379413)</w:t>
            </w:r>
          </w:p>
        </w:tc>
      </w:tr>
      <w:tr w:rsidR="00E8390F" w:rsidRPr="00461DA9" w14:paraId="033E0FBA" w14:textId="77777777" w:rsidTr="00811B46">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32DF13D" w14:textId="77777777" w:rsidR="00E8390F" w:rsidRPr="009A47B8" w:rsidDel="006E57A3" w:rsidRDefault="00E8390F" w:rsidP="00811B46">
            <w:pPr>
              <w:rPr>
                <w:rFonts w:ascii="Tahoma" w:eastAsia="Arial" w:hAnsi="Tahoma" w:cs="Tahoma"/>
              </w:rPr>
            </w:pPr>
            <w:r w:rsidRPr="009A47B8">
              <w:rPr>
                <w:rFonts w:ascii="Tahoma" w:eastAsia="Arial" w:hAnsi="Tahoma" w:cs="Tahoma"/>
              </w:rPr>
              <w:t>as_65625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48C7E1D" w14:textId="77777777" w:rsidR="00E8390F" w:rsidRPr="009A47B8" w:rsidDel="006E57A3" w:rsidRDefault="00E8390F" w:rsidP="00811B46">
            <w:pPr>
              <w:rPr>
                <w:rFonts w:ascii="Tahoma" w:eastAsia="Arial" w:hAnsi="Tahoma" w:cs="Tahoma"/>
              </w:rPr>
            </w:pPr>
            <w:r w:rsidRPr="009A47B8">
              <w:rPr>
                <w:rFonts w:ascii="Tahoma" w:eastAsia="Arial" w:hAnsi="Tahoma" w:cs="Tahoma"/>
              </w:rPr>
              <w:t>Analyzovanie údajov</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CCEE6EB" w14:textId="77777777" w:rsidR="00E8390F" w:rsidRPr="009A47B8" w:rsidDel="006E57A3" w:rsidRDefault="00E8390F" w:rsidP="00811B46">
            <w:pPr>
              <w:rPr>
                <w:rFonts w:ascii="Tahoma" w:eastAsia="Arial" w:hAnsi="Tahoma" w:cs="Tahoma"/>
              </w:rPr>
            </w:pPr>
            <w:r w:rsidRPr="009A47B8">
              <w:rPr>
                <w:rFonts w:ascii="Tahoma" w:eastAsia="Arial" w:hAnsi="Tahoma" w:cs="Tahoma"/>
              </w:rPr>
              <w:t>Modul Biznis intelligence / analytika (isvs_14194)</w:t>
            </w:r>
          </w:p>
        </w:tc>
        <w:tc>
          <w:tcPr>
            <w:tcW w:w="3118" w:type="dxa"/>
            <w:shd w:val="clear" w:color="auto" w:fill="FFFFFF" w:themeFill="background1"/>
          </w:tcPr>
          <w:p w14:paraId="787D8AAD" w14:textId="77777777" w:rsidR="00E8390F" w:rsidRPr="009A47B8" w:rsidDel="006E57A3" w:rsidRDefault="00E8390F" w:rsidP="00811B46">
            <w:pPr>
              <w:rPr>
                <w:rFonts w:ascii="Tahoma" w:eastAsia="Arial" w:hAnsi="Tahoma" w:cs="Tahoma"/>
              </w:rPr>
            </w:pPr>
            <w:r w:rsidRPr="009A47B8">
              <w:rPr>
                <w:rFonts w:ascii="Tahoma" w:eastAsia="Arial" w:hAnsi="Tahoma" w:cs="Tahoma"/>
              </w:rPr>
              <w:t>Sledovanie prevádzkových KPI PÚZS (ks_379413)</w:t>
            </w:r>
          </w:p>
        </w:tc>
      </w:tr>
      <w:tr w:rsidR="00E8390F" w:rsidRPr="00461DA9" w14:paraId="7D3C9E6D" w14:textId="77777777" w:rsidTr="00811B46">
        <w:tc>
          <w:tcPr>
            <w:tcW w:w="993" w:type="dxa"/>
            <w:shd w:val="clear" w:color="auto" w:fill="FFFFFF" w:themeFill="background1"/>
          </w:tcPr>
          <w:p w14:paraId="7EEE163A" w14:textId="77777777" w:rsidR="00E8390F" w:rsidRPr="009A47B8" w:rsidDel="006E57A3" w:rsidRDefault="00E8390F" w:rsidP="00811B46">
            <w:pPr>
              <w:rPr>
                <w:rFonts w:ascii="Tahoma" w:eastAsia="Arial" w:hAnsi="Tahoma" w:cs="Tahoma"/>
              </w:rPr>
            </w:pPr>
            <w:r w:rsidRPr="009A47B8">
              <w:rPr>
                <w:rFonts w:ascii="Tahoma" w:eastAsia="Arial" w:hAnsi="Tahoma" w:cs="Tahoma"/>
              </w:rPr>
              <w:t>as_65622</w:t>
            </w:r>
          </w:p>
        </w:tc>
        <w:tc>
          <w:tcPr>
            <w:tcW w:w="2268" w:type="dxa"/>
            <w:shd w:val="clear" w:color="auto" w:fill="FFFFFF" w:themeFill="background1"/>
          </w:tcPr>
          <w:p w14:paraId="0ED7B01A" w14:textId="77777777" w:rsidR="00E8390F" w:rsidRPr="00CE6A8A" w:rsidDel="006E57A3" w:rsidRDefault="00E8390F" w:rsidP="00811B46">
            <w:pPr>
              <w:rPr>
                <w:rFonts w:ascii="Tahoma" w:eastAsia="Arial" w:hAnsi="Tahoma" w:cs="Tahoma"/>
              </w:rPr>
            </w:pPr>
            <w:r w:rsidRPr="009A47B8">
              <w:rPr>
                <w:rFonts w:ascii="Tahoma" w:eastAsia="Arial" w:hAnsi="Tahoma" w:cs="Tahoma"/>
              </w:rPr>
              <w:t>Zobrazovanie dashboardu a reportov</w:t>
            </w:r>
          </w:p>
        </w:tc>
        <w:tc>
          <w:tcPr>
            <w:tcW w:w="2693" w:type="dxa"/>
            <w:shd w:val="clear" w:color="auto" w:fill="FFFFFF" w:themeFill="background1"/>
          </w:tcPr>
          <w:p w14:paraId="038B97C3" w14:textId="77777777" w:rsidR="00E8390F" w:rsidRPr="00CE6A8A" w:rsidDel="006E57A3" w:rsidRDefault="00E8390F" w:rsidP="00811B46">
            <w:pPr>
              <w:rPr>
                <w:rFonts w:ascii="Tahoma" w:eastAsia="Arial" w:hAnsi="Tahoma" w:cs="Tahoma"/>
              </w:rPr>
            </w:pPr>
            <w:r w:rsidRPr="00CE6A8A">
              <w:rPr>
                <w:rFonts w:ascii="Tahoma" w:eastAsia="Arial" w:hAnsi="Tahoma" w:cs="Tahoma"/>
              </w:rPr>
              <w:t>Modul Biznis intelligence / analytika (isvs_14194)</w:t>
            </w:r>
          </w:p>
        </w:tc>
        <w:tc>
          <w:tcPr>
            <w:tcW w:w="3118" w:type="dxa"/>
            <w:shd w:val="clear" w:color="auto" w:fill="FFFFFF" w:themeFill="background1"/>
          </w:tcPr>
          <w:p w14:paraId="1D49BDCD" w14:textId="77777777" w:rsidR="00E8390F" w:rsidRPr="00CE6A8A" w:rsidDel="006E57A3" w:rsidRDefault="00E8390F" w:rsidP="00811B46">
            <w:pPr>
              <w:rPr>
                <w:rFonts w:ascii="Tahoma" w:eastAsia="Arial" w:hAnsi="Tahoma" w:cs="Tahoma"/>
              </w:rPr>
            </w:pPr>
            <w:r w:rsidRPr="00CE6A8A">
              <w:rPr>
                <w:rFonts w:ascii="Tahoma" w:eastAsia="Arial" w:hAnsi="Tahoma" w:cs="Tahoma"/>
              </w:rPr>
              <w:t>Sledovanie plnenia rozpočtu (ks_379414)</w:t>
            </w:r>
          </w:p>
          <w:p w14:paraId="31033086" w14:textId="77777777" w:rsidR="00E8390F" w:rsidRPr="00CE6A8A" w:rsidRDefault="00E8390F" w:rsidP="00811B46">
            <w:pPr>
              <w:rPr>
                <w:rFonts w:ascii="Tahoma" w:eastAsia="Arial" w:hAnsi="Tahoma" w:cs="Tahoma"/>
              </w:rPr>
            </w:pPr>
          </w:p>
          <w:p w14:paraId="6269505B" w14:textId="77777777" w:rsidR="00E8390F" w:rsidRPr="00CE6A8A" w:rsidRDefault="00E8390F" w:rsidP="00811B46">
            <w:pPr>
              <w:rPr>
                <w:rFonts w:ascii="Tahoma" w:eastAsia="Arial" w:hAnsi="Tahoma" w:cs="Tahoma"/>
              </w:rPr>
            </w:pPr>
          </w:p>
        </w:tc>
      </w:tr>
      <w:tr w:rsidR="00E8390F" w:rsidRPr="00461DA9" w14:paraId="1DB0760B" w14:textId="77777777" w:rsidTr="00811B46">
        <w:tc>
          <w:tcPr>
            <w:tcW w:w="993" w:type="dxa"/>
            <w:shd w:val="clear" w:color="auto" w:fill="FFFFFF" w:themeFill="background1"/>
          </w:tcPr>
          <w:p w14:paraId="1996C6F8" w14:textId="77777777" w:rsidR="00E8390F" w:rsidRPr="00CE6A8A" w:rsidDel="006E57A3" w:rsidRDefault="00E8390F" w:rsidP="00811B46">
            <w:pPr>
              <w:rPr>
                <w:rFonts w:ascii="Tahoma" w:eastAsia="Arial" w:hAnsi="Tahoma" w:cs="Tahoma"/>
              </w:rPr>
            </w:pPr>
            <w:r w:rsidRPr="00CE6A8A">
              <w:rPr>
                <w:rFonts w:ascii="Tahoma" w:eastAsia="Arial" w:hAnsi="Tahoma" w:cs="Tahoma"/>
              </w:rPr>
              <w:t> as_65629</w:t>
            </w:r>
          </w:p>
        </w:tc>
        <w:tc>
          <w:tcPr>
            <w:tcW w:w="2268" w:type="dxa"/>
            <w:shd w:val="clear" w:color="auto" w:fill="FFFFFF" w:themeFill="background1"/>
          </w:tcPr>
          <w:p w14:paraId="485BC5E0" w14:textId="77777777" w:rsidR="00E8390F" w:rsidRPr="00CE6A8A" w:rsidDel="006E57A3" w:rsidRDefault="00E8390F" w:rsidP="00811B46">
            <w:pPr>
              <w:rPr>
                <w:rFonts w:ascii="Tahoma" w:eastAsia="Arial" w:hAnsi="Tahoma" w:cs="Tahoma"/>
              </w:rPr>
            </w:pPr>
            <w:r w:rsidRPr="00CE6A8A">
              <w:rPr>
                <w:rFonts w:ascii="Tahoma" w:eastAsia="Arial" w:hAnsi="Tahoma" w:cs="Tahoma"/>
              </w:rPr>
              <w:t>Kontrola, úprava údajov</w:t>
            </w:r>
          </w:p>
        </w:tc>
        <w:tc>
          <w:tcPr>
            <w:tcW w:w="2693" w:type="dxa"/>
            <w:shd w:val="clear" w:color="auto" w:fill="FFFFFF" w:themeFill="background1"/>
          </w:tcPr>
          <w:p w14:paraId="03C2FB8B" w14:textId="77777777" w:rsidR="00E8390F" w:rsidRPr="00CE6A8A" w:rsidDel="006E57A3" w:rsidRDefault="00E8390F" w:rsidP="00811B46">
            <w:pPr>
              <w:rPr>
                <w:rFonts w:ascii="Tahoma" w:eastAsia="Arial" w:hAnsi="Tahoma" w:cs="Tahoma"/>
              </w:rPr>
            </w:pPr>
            <w:r w:rsidRPr="00CE6A8A">
              <w:rPr>
                <w:rFonts w:ascii="Tahoma" w:eastAsia="Arial" w:hAnsi="Tahoma" w:cs="Tahoma"/>
              </w:rPr>
              <w:t>Modul Dátová kvalita (isvs_14193)</w:t>
            </w:r>
          </w:p>
        </w:tc>
        <w:tc>
          <w:tcPr>
            <w:tcW w:w="3118" w:type="dxa"/>
            <w:shd w:val="clear" w:color="auto" w:fill="FFFFFF" w:themeFill="background1"/>
          </w:tcPr>
          <w:p w14:paraId="6A38BCD0" w14:textId="77777777" w:rsidR="00E8390F" w:rsidRPr="00CE6A8A" w:rsidDel="006E57A3" w:rsidRDefault="00E8390F" w:rsidP="00811B46">
            <w:pPr>
              <w:rPr>
                <w:rFonts w:ascii="Tahoma" w:eastAsia="Arial" w:hAnsi="Tahoma" w:cs="Tahoma"/>
              </w:rPr>
            </w:pPr>
            <w:r w:rsidRPr="00CE6A8A">
              <w:rPr>
                <w:rFonts w:ascii="Tahoma" w:eastAsia="Arial" w:hAnsi="Tahoma" w:cs="Tahoma"/>
              </w:rPr>
              <w:t>Sledovanie plnenia rozpočtu (ks_379414)</w:t>
            </w:r>
          </w:p>
        </w:tc>
      </w:tr>
      <w:tr w:rsidR="00E8390F" w:rsidRPr="00461DA9" w14:paraId="1BB6C29D" w14:textId="77777777" w:rsidTr="00811B46">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5AD4EDA" w14:textId="77777777" w:rsidR="00E8390F" w:rsidRPr="00CE6A8A" w:rsidDel="006E57A3" w:rsidRDefault="00E8390F" w:rsidP="00811B46">
            <w:pPr>
              <w:rPr>
                <w:rFonts w:ascii="Tahoma" w:eastAsia="Arial" w:hAnsi="Tahoma" w:cs="Tahoma"/>
              </w:rPr>
            </w:pPr>
            <w:r w:rsidRPr="00CE6A8A">
              <w:rPr>
                <w:rFonts w:ascii="Tahoma" w:eastAsia="Arial" w:hAnsi="Tahoma" w:cs="Tahoma"/>
              </w:rPr>
              <w:t>as_65625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4B6C648" w14:textId="77777777" w:rsidR="00E8390F" w:rsidRPr="00CE6A8A" w:rsidDel="006E57A3" w:rsidRDefault="00E8390F" w:rsidP="00811B46">
            <w:pPr>
              <w:rPr>
                <w:rFonts w:ascii="Tahoma" w:eastAsia="Arial" w:hAnsi="Tahoma" w:cs="Tahoma"/>
              </w:rPr>
            </w:pPr>
            <w:r w:rsidRPr="00CE6A8A">
              <w:rPr>
                <w:rFonts w:ascii="Tahoma" w:eastAsia="Arial" w:hAnsi="Tahoma" w:cs="Tahoma"/>
              </w:rPr>
              <w:t>Analyzovanie údajov</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2E17DC3" w14:textId="77777777" w:rsidR="00E8390F" w:rsidRPr="00CE6A8A" w:rsidDel="006E57A3" w:rsidRDefault="00E8390F" w:rsidP="00811B46">
            <w:pPr>
              <w:rPr>
                <w:rFonts w:ascii="Tahoma" w:eastAsia="Arial" w:hAnsi="Tahoma" w:cs="Tahoma"/>
              </w:rPr>
            </w:pPr>
            <w:r w:rsidRPr="00CE6A8A">
              <w:rPr>
                <w:rFonts w:ascii="Tahoma" w:eastAsia="Arial" w:hAnsi="Tahoma" w:cs="Tahoma"/>
              </w:rPr>
              <w:t>Modul Biznis intelligence / analytika (isvs_14194)</w:t>
            </w:r>
          </w:p>
        </w:tc>
        <w:tc>
          <w:tcPr>
            <w:tcW w:w="3118" w:type="dxa"/>
            <w:shd w:val="clear" w:color="auto" w:fill="FFFFFF" w:themeFill="background1"/>
          </w:tcPr>
          <w:p w14:paraId="7FA29839" w14:textId="77777777" w:rsidR="00E8390F" w:rsidRPr="00CE6A8A" w:rsidDel="006E57A3" w:rsidRDefault="00E8390F" w:rsidP="00811B46">
            <w:pPr>
              <w:rPr>
                <w:rFonts w:ascii="Tahoma" w:eastAsia="Arial" w:hAnsi="Tahoma" w:cs="Tahoma"/>
              </w:rPr>
            </w:pPr>
            <w:r w:rsidRPr="00CE6A8A">
              <w:rPr>
                <w:rFonts w:ascii="Tahoma" w:eastAsia="Arial" w:hAnsi="Tahoma" w:cs="Tahoma"/>
              </w:rPr>
              <w:t>Sledovanie plnenia rozpočtu (ks_379414)</w:t>
            </w:r>
          </w:p>
        </w:tc>
      </w:tr>
      <w:tr w:rsidR="00E8390F" w:rsidRPr="00461DA9" w14:paraId="740D06B0" w14:textId="77777777" w:rsidTr="00811B46">
        <w:tc>
          <w:tcPr>
            <w:tcW w:w="993" w:type="dxa"/>
            <w:shd w:val="clear" w:color="auto" w:fill="FFFFFF" w:themeFill="background1"/>
          </w:tcPr>
          <w:p w14:paraId="4D54B6E8" w14:textId="77777777" w:rsidR="00E8390F" w:rsidRPr="00CE6A8A" w:rsidDel="006E57A3" w:rsidRDefault="00E8390F" w:rsidP="00811B46">
            <w:pPr>
              <w:rPr>
                <w:rFonts w:ascii="Tahoma" w:eastAsia="Arial" w:hAnsi="Tahoma" w:cs="Tahoma"/>
              </w:rPr>
            </w:pPr>
            <w:r w:rsidRPr="00CE6A8A">
              <w:rPr>
                <w:rFonts w:ascii="Tahoma" w:eastAsia="Arial" w:hAnsi="Tahoma" w:cs="Tahoma"/>
              </w:rPr>
              <w:t>as_65622</w:t>
            </w:r>
          </w:p>
        </w:tc>
        <w:tc>
          <w:tcPr>
            <w:tcW w:w="2268" w:type="dxa"/>
            <w:shd w:val="clear" w:color="auto" w:fill="FFFFFF" w:themeFill="background1"/>
          </w:tcPr>
          <w:p w14:paraId="45F9D320" w14:textId="77777777" w:rsidR="00E8390F" w:rsidRPr="00CE6A8A" w:rsidDel="006E57A3" w:rsidRDefault="00E8390F" w:rsidP="00811B46">
            <w:pPr>
              <w:rPr>
                <w:rFonts w:ascii="Tahoma" w:eastAsia="Arial" w:hAnsi="Tahoma" w:cs="Tahoma"/>
              </w:rPr>
            </w:pPr>
            <w:r w:rsidRPr="00CE6A8A">
              <w:rPr>
                <w:rFonts w:ascii="Tahoma" w:eastAsia="Arial" w:hAnsi="Tahoma" w:cs="Tahoma"/>
              </w:rPr>
              <w:t>Zobrazovanie dashboardu a reportov</w:t>
            </w:r>
          </w:p>
        </w:tc>
        <w:tc>
          <w:tcPr>
            <w:tcW w:w="2693" w:type="dxa"/>
            <w:shd w:val="clear" w:color="auto" w:fill="FFFFFF" w:themeFill="background1"/>
          </w:tcPr>
          <w:p w14:paraId="1C253B3C" w14:textId="77777777" w:rsidR="00E8390F" w:rsidRPr="00CE6A8A" w:rsidDel="006E57A3" w:rsidRDefault="00E8390F" w:rsidP="00811B46">
            <w:pPr>
              <w:rPr>
                <w:rFonts w:ascii="Tahoma" w:eastAsia="Arial" w:hAnsi="Tahoma" w:cs="Tahoma"/>
              </w:rPr>
            </w:pPr>
            <w:r w:rsidRPr="00CE6A8A">
              <w:rPr>
                <w:rFonts w:ascii="Tahoma" w:eastAsia="Arial" w:hAnsi="Tahoma" w:cs="Tahoma"/>
              </w:rPr>
              <w:t>Modul Biznis intelligence / analytika (isvs_14194)</w:t>
            </w:r>
          </w:p>
        </w:tc>
        <w:tc>
          <w:tcPr>
            <w:tcW w:w="3118" w:type="dxa"/>
            <w:shd w:val="clear" w:color="auto" w:fill="FFFFFF" w:themeFill="background1"/>
          </w:tcPr>
          <w:p w14:paraId="5B5E20A5" w14:textId="77777777" w:rsidR="00E8390F" w:rsidRPr="00CE6A8A" w:rsidDel="006E57A3" w:rsidRDefault="00E8390F" w:rsidP="00811B46">
            <w:pPr>
              <w:rPr>
                <w:rFonts w:ascii="Tahoma" w:eastAsia="Arial" w:hAnsi="Tahoma" w:cs="Tahoma"/>
              </w:rPr>
            </w:pPr>
            <w:r w:rsidRPr="00CE6A8A">
              <w:rPr>
                <w:rFonts w:ascii="Tahoma" w:eastAsia="Arial" w:hAnsi="Tahoma" w:cs="Tahoma"/>
              </w:rPr>
              <w:t>Analýza a benchmarking nákladov PÚZS (ks_379415)</w:t>
            </w:r>
          </w:p>
          <w:p w14:paraId="45174E74" w14:textId="77777777" w:rsidR="00E8390F" w:rsidRPr="00CE6A8A" w:rsidRDefault="00E8390F" w:rsidP="00811B46">
            <w:pPr>
              <w:rPr>
                <w:rFonts w:ascii="Tahoma" w:eastAsia="Arial" w:hAnsi="Tahoma" w:cs="Tahoma"/>
              </w:rPr>
            </w:pPr>
          </w:p>
          <w:p w14:paraId="2A29A34A" w14:textId="77777777" w:rsidR="00E8390F" w:rsidRPr="00CE6A8A" w:rsidRDefault="00E8390F" w:rsidP="00811B46">
            <w:pPr>
              <w:rPr>
                <w:rFonts w:ascii="Tahoma" w:eastAsia="Arial" w:hAnsi="Tahoma" w:cs="Tahoma"/>
              </w:rPr>
            </w:pPr>
          </w:p>
          <w:p w14:paraId="1A6A1DFC" w14:textId="77777777" w:rsidR="00E8390F" w:rsidRPr="00CE6A8A" w:rsidRDefault="00E8390F" w:rsidP="00811B46">
            <w:pPr>
              <w:rPr>
                <w:rFonts w:ascii="Tahoma" w:eastAsia="Arial" w:hAnsi="Tahoma" w:cs="Tahoma"/>
              </w:rPr>
            </w:pPr>
          </w:p>
        </w:tc>
      </w:tr>
      <w:tr w:rsidR="00E8390F" w:rsidRPr="00461DA9" w14:paraId="1256F570" w14:textId="77777777" w:rsidTr="00811B46">
        <w:tc>
          <w:tcPr>
            <w:tcW w:w="993" w:type="dxa"/>
            <w:shd w:val="clear" w:color="auto" w:fill="FFFFFF" w:themeFill="background1"/>
          </w:tcPr>
          <w:p w14:paraId="32C68C58" w14:textId="77777777" w:rsidR="00E8390F" w:rsidRPr="00994FAA" w:rsidDel="006E57A3" w:rsidRDefault="00E8390F" w:rsidP="00811B46">
            <w:pPr>
              <w:rPr>
                <w:rFonts w:ascii="Tahoma" w:eastAsia="Arial" w:hAnsi="Tahoma" w:cs="Tahoma"/>
              </w:rPr>
            </w:pPr>
            <w:r w:rsidRPr="00994FAA">
              <w:rPr>
                <w:rFonts w:ascii="Tahoma" w:eastAsia="Arial" w:hAnsi="Tahoma" w:cs="Tahoma"/>
              </w:rPr>
              <w:t> as_65629</w:t>
            </w:r>
          </w:p>
        </w:tc>
        <w:tc>
          <w:tcPr>
            <w:tcW w:w="2268" w:type="dxa"/>
            <w:shd w:val="clear" w:color="auto" w:fill="FFFFFF" w:themeFill="background1"/>
          </w:tcPr>
          <w:p w14:paraId="0602CFEF" w14:textId="77777777" w:rsidR="00E8390F" w:rsidRPr="00994FAA" w:rsidDel="006E57A3" w:rsidRDefault="00E8390F" w:rsidP="00811B46">
            <w:pPr>
              <w:rPr>
                <w:rFonts w:ascii="Tahoma" w:eastAsia="Arial" w:hAnsi="Tahoma" w:cs="Tahoma"/>
              </w:rPr>
            </w:pPr>
            <w:r w:rsidRPr="00994FAA">
              <w:rPr>
                <w:rFonts w:ascii="Tahoma" w:eastAsia="Arial" w:hAnsi="Tahoma" w:cs="Tahoma"/>
              </w:rPr>
              <w:t>Kontrola, úprava údajov</w:t>
            </w:r>
          </w:p>
        </w:tc>
        <w:tc>
          <w:tcPr>
            <w:tcW w:w="2693" w:type="dxa"/>
            <w:shd w:val="clear" w:color="auto" w:fill="FFFFFF" w:themeFill="background1"/>
          </w:tcPr>
          <w:p w14:paraId="34EFADA3" w14:textId="77777777" w:rsidR="00E8390F" w:rsidRPr="00994FAA" w:rsidDel="006E57A3" w:rsidRDefault="00E8390F" w:rsidP="00811B46">
            <w:pPr>
              <w:rPr>
                <w:rFonts w:ascii="Tahoma" w:eastAsia="Arial" w:hAnsi="Tahoma" w:cs="Tahoma"/>
              </w:rPr>
            </w:pPr>
            <w:r w:rsidRPr="00994FAA">
              <w:rPr>
                <w:rFonts w:ascii="Tahoma" w:eastAsia="Arial" w:hAnsi="Tahoma" w:cs="Tahoma"/>
              </w:rPr>
              <w:t>Modul Dátová kvalita (isvs_14193)</w:t>
            </w:r>
          </w:p>
        </w:tc>
        <w:tc>
          <w:tcPr>
            <w:tcW w:w="3118" w:type="dxa"/>
            <w:shd w:val="clear" w:color="auto" w:fill="FFFFFF" w:themeFill="background1"/>
          </w:tcPr>
          <w:p w14:paraId="69E50753" w14:textId="77777777" w:rsidR="00E8390F" w:rsidRPr="00994FAA" w:rsidDel="006E57A3" w:rsidRDefault="00E8390F" w:rsidP="00811B46">
            <w:pPr>
              <w:rPr>
                <w:rFonts w:ascii="Tahoma" w:eastAsia="Arial" w:hAnsi="Tahoma" w:cs="Tahoma"/>
              </w:rPr>
            </w:pPr>
            <w:r w:rsidRPr="00994FAA">
              <w:rPr>
                <w:rFonts w:ascii="Tahoma" w:eastAsia="Arial" w:hAnsi="Tahoma" w:cs="Tahoma"/>
              </w:rPr>
              <w:t>Analýza a benchmarking nákladov PÚZS (ks_379415)</w:t>
            </w:r>
          </w:p>
        </w:tc>
      </w:tr>
      <w:tr w:rsidR="00E8390F" w:rsidRPr="00461DA9" w14:paraId="53C4D6A4" w14:textId="77777777" w:rsidTr="00811B46">
        <w:tc>
          <w:tcPr>
            <w:tcW w:w="993" w:type="dxa"/>
            <w:shd w:val="clear" w:color="auto" w:fill="FFFFFF" w:themeFill="background1"/>
          </w:tcPr>
          <w:p w14:paraId="2D128DF3" w14:textId="77777777" w:rsidR="00E8390F" w:rsidRPr="00994FAA" w:rsidDel="006E57A3" w:rsidRDefault="00E8390F" w:rsidP="00811B46">
            <w:pPr>
              <w:rPr>
                <w:rFonts w:ascii="Tahoma" w:eastAsia="Arial" w:hAnsi="Tahoma" w:cs="Tahoma"/>
              </w:rPr>
            </w:pPr>
            <w:r w:rsidRPr="00994FAA">
              <w:rPr>
                <w:rFonts w:ascii="Tahoma" w:eastAsia="Arial" w:hAnsi="Tahoma" w:cs="Tahoma"/>
              </w:rPr>
              <w:lastRenderedPageBreak/>
              <w:t>as_65625</w:t>
            </w:r>
          </w:p>
        </w:tc>
        <w:tc>
          <w:tcPr>
            <w:tcW w:w="2268" w:type="dxa"/>
            <w:shd w:val="clear" w:color="auto" w:fill="FFFFFF" w:themeFill="background1"/>
          </w:tcPr>
          <w:p w14:paraId="3BDC68F6" w14:textId="77777777" w:rsidR="00E8390F" w:rsidRPr="00994FAA" w:rsidDel="006E57A3" w:rsidRDefault="00E8390F" w:rsidP="00811B46">
            <w:pPr>
              <w:rPr>
                <w:rFonts w:ascii="Tahoma" w:eastAsia="Arial" w:hAnsi="Tahoma" w:cs="Tahoma"/>
              </w:rPr>
            </w:pPr>
            <w:r w:rsidRPr="00994FAA">
              <w:rPr>
                <w:rFonts w:ascii="Tahoma" w:eastAsia="Arial" w:hAnsi="Tahoma" w:cs="Tahoma"/>
              </w:rPr>
              <w:t>Analyzovanie údajov</w:t>
            </w:r>
          </w:p>
        </w:tc>
        <w:tc>
          <w:tcPr>
            <w:tcW w:w="2693" w:type="dxa"/>
            <w:shd w:val="clear" w:color="auto" w:fill="FFFFFF" w:themeFill="background1"/>
          </w:tcPr>
          <w:p w14:paraId="11B37C5D" w14:textId="77777777" w:rsidR="00E8390F" w:rsidRPr="00994FAA" w:rsidDel="006E57A3" w:rsidRDefault="00E8390F" w:rsidP="00811B46">
            <w:pPr>
              <w:rPr>
                <w:rFonts w:ascii="Tahoma" w:eastAsia="Arial" w:hAnsi="Tahoma" w:cs="Tahoma"/>
              </w:rPr>
            </w:pPr>
            <w:r w:rsidRPr="00994FAA">
              <w:rPr>
                <w:rFonts w:ascii="Tahoma" w:eastAsia="Arial" w:hAnsi="Tahoma" w:cs="Tahoma"/>
              </w:rPr>
              <w:t>Modul Biznis intelligence / analytika (isvs_14194)</w:t>
            </w:r>
          </w:p>
        </w:tc>
        <w:tc>
          <w:tcPr>
            <w:tcW w:w="3118" w:type="dxa"/>
            <w:shd w:val="clear" w:color="auto" w:fill="FFFFFF" w:themeFill="background1"/>
          </w:tcPr>
          <w:p w14:paraId="2DB6AAD7" w14:textId="77777777" w:rsidR="00E8390F" w:rsidRPr="00994FAA" w:rsidDel="006E57A3" w:rsidRDefault="00E8390F" w:rsidP="00811B46">
            <w:pPr>
              <w:rPr>
                <w:rFonts w:ascii="Tahoma" w:eastAsia="Arial" w:hAnsi="Tahoma" w:cs="Tahoma"/>
              </w:rPr>
            </w:pPr>
            <w:r w:rsidRPr="00994FAA">
              <w:rPr>
                <w:rFonts w:ascii="Tahoma" w:eastAsia="Arial" w:hAnsi="Tahoma" w:cs="Tahoma"/>
              </w:rPr>
              <w:t>Analýza a benchmarking nákladov PÚZS (ks_379415)</w:t>
            </w:r>
          </w:p>
        </w:tc>
      </w:tr>
      <w:tr w:rsidR="00E8390F" w:rsidRPr="00461DA9" w14:paraId="25174CAD" w14:textId="77777777" w:rsidTr="00811B46">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16B37EE" w14:textId="77777777" w:rsidR="00E8390F" w:rsidRPr="00CD6D87" w:rsidRDefault="00E8390F" w:rsidP="00811B46">
            <w:pPr>
              <w:rPr>
                <w:rFonts w:ascii="Tahoma" w:eastAsia="Arial" w:hAnsi="Tahoma" w:cs="Tahoma"/>
              </w:rPr>
            </w:pPr>
            <w:r w:rsidRPr="00CD6D87">
              <w:rPr>
                <w:rFonts w:ascii="Tahoma" w:eastAsia="Arial" w:hAnsi="Tahoma" w:cs="Tahoma"/>
              </w:rPr>
              <w:t>as_65623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94D83F2" w14:textId="77777777" w:rsidR="00E8390F" w:rsidRPr="00CD6D87" w:rsidRDefault="00E8390F" w:rsidP="00811B46">
            <w:pPr>
              <w:rPr>
                <w:rFonts w:ascii="Tahoma" w:eastAsia="Arial" w:hAnsi="Tahoma" w:cs="Tahoma"/>
              </w:rPr>
            </w:pPr>
            <w:r w:rsidRPr="00CD6D87">
              <w:rPr>
                <w:rFonts w:ascii="Tahoma" w:eastAsia="Arial" w:hAnsi="Tahoma" w:cs="Tahoma"/>
              </w:rPr>
              <w:t>Služba dátovej kvality</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DCBB6A0" w14:textId="77777777" w:rsidR="00E8390F" w:rsidRPr="00CD6D87" w:rsidRDefault="00E8390F" w:rsidP="00811B46">
            <w:pPr>
              <w:rPr>
                <w:rFonts w:ascii="Tahoma" w:eastAsia="Arial" w:hAnsi="Tahoma" w:cs="Tahoma"/>
              </w:rPr>
            </w:pPr>
            <w:r w:rsidRPr="00CD6D87">
              <w:rPr>
                <w:rFonts w:ascii="Tahoma" w:eastAsia="Arial" w:hAnsi="Tahoma" w:cs="Tahoma"/>
              </w:rPr>
              <w:t>Modul Dátová kvalita ( isvs_14193)</w:t>
            </w:r>
          </w:p>
        </w:tc>
        <w:tc>
          <w:tcPr>
            <w:tcW w:w="3118" w:type="dxa"/>
            <w:shd w:val="clear" w:color="auto" w:fill="FFFFFF" w:themeFill="background1"/>
          </w:tcPr>
          <w:p w14:paraId="4B29FE8D" w14:textId="77777777" w:rsidR="00E8390F" w:rsidRPr="00CD6D87" w:rsidRDefault="00E8390F" w:rsidP="00811B46">
            <w:pPr>
              <w:rPr>
                <w:rFonts w:ascii="Tahoma" w:eastAsia="Arial" w:hAnsi="Tahoma" w:cs="Tahoma"/>
              </w:rPr>
            </w:pPr>
            <w:r w:rsidRPr="00CD6D87">
              <w:rPr>
                <w:rFonts w:ascii="Tahoma" w:eastAsia="Arial" w:hAnsi="Tahoma" w:cs="Tahoma"/>
              </w:rPr>
              <w:t>Analýza a benchmarking nákladov PÚZS (ks_379415)</w:t>
            </w:r>
          </w:p>
        </w:tc>
      </w:tr>
      <w:tr w:rsidR="00E8390F" w:rsidRPr="00461DA9" w14:paraId="1C6D06AC" w14:textId="77777777" w:rsidTr="00811B46">
        <w:tc>
          <w:tcPr>
            <w:tcW w:w="993" w:type="dxa"/>
            <w:shd w:val="clear" w:color="auto" w:fill="FFFFFF" w:themeFill="background1"/>
          </w:tcPr>
          <w:p w14:paraId="09E56071" w14:textId="77777777" w:rsidR="00E8390F" w:rsidRPr="00CD6D87" w:rsidDel="006E57A3" w:rsidRDefault="00E8390F" w:rsidP="00811B46">
            <w:pPr>
              <w:rPr>
                <w:rFonts w:ascii="Tahoma" w:eastAsia="Arial" w:hAnsi="Tahoma" w:cs="Tahoma"/>
              </w:rPr>
            </w:pPr>
            <w:r w:rsidRPr="00CD6D87">
              <w:rPr>
                <w:rFonts w:ascii="Tahoma" w:eastAsia="Arial" w:hAnsi="Tahoma" w:cs="Tahoma"/>
              </w:rPr>
              <w:t>as_65622</w:t>
            </w:r>
          </w:p>
        </w:tc>
        <w:tc>
          <w:tcPr>
            <w:tcW w:w="2268" w:type="dxa"/>
            <w:shd w:val="clear" w:color="auto" w:fill="FFFFFF" w:themeFill="background1"/>
          </w:tcPr>
          <w:p w14:paraId="3FB18F7D" w14:textId="77777777" w:rsidR="00E8390F" w:rsidRPr="00CD6D87" w:rsidDel="006E57A3" w:rsidRDefault="00E8390F" w:rsidP="00811B46">
            <w:pPr>
              <w:rPr>
                <w:rFonts w:ascii="Tahoma" w:eastAsia="Arial" w:hAnsi="Tahoma" w:cs="Tahoma"/>
              </w:rPr>
            </w:pPr>
            <w:r w:rsidRPr="00CD6D87">
              <w:rPr>
                <w:rFonts w:ascii="Tahoma" w:eastAsia="Arial" w:hAnsi="Tahoma" w:cs="Tahoma"/>
              </w:rPr>
              <w:t>Zobrazovanie dashboardu a reportov</w:t>
            </w:r>
          </w:p>
        </w:tc>
        <w:tc>
          <w:tcPr>
            <w:tcW w:w="2693" w:type="dxa"/>
            <w:shd w:val="clear" w:color="auto" w:fill="FFFFFF" w:themeFill="background1"/>
          </w:tcPr>
          <w:p w14:paraId="19DA9058" w14:textId="77777777" w:rsidR="00E8390F" w:rsidRPr="00CD6D87" w:rsidDel="006E57A3" w:rsidRDefault="00E8390F" w:rsidP="00811B46">
            <w:pPr>
              <w:rPr>
                <w:rFonts w:ascii="Tahoma" w:eastAsia="Arial" w:hAnsi="Tahoma" w:cs="Tahoma"/>
              </w:rPr>
            </w:pPr>
            <w:r w:rsidRPr="00CD6D87">
              <w:rPr>
                <w:rFonts w:ascii="Tahoma" w:eastAsia="Arial" w:hAnsi="Tahoma" w:cs="Tahoma"/>
              </w:rPr>
              <w:t>Modul Biznis intelligence / analytika (isvs_14194)</w:t>
            </w:r>
          </w:p>
        </w:tc>
        <w:tc>
          <w:tcPr>
            <w:tcW w:w="3118" w:type="dxa"/>
            <w:shd w:val="clear" w:color="auto" w:fill="FFFFFF" w:themeFill="background1"/>
          </w:tcPr>
          <w:p w14:paraId="70E042F4" w14:textId="77777777" w:rsidR="00E8390F" w:rsidRPr="00CD6D87" w:rsidDel="006E57A3" w:rsidRDefault="00E8390F" w:rsidP="00811B46">
            <w:pPr>
              <w:rPr>
                <w:rFonts w:ascii="Tahoma" w:eastAsia="Arial" w:hAnsi="Tahoma" w:cs="Tahoma"/>
              </w:rPr>
            </w:pPr>
            <w:r w:rsidRPr="00CD6D87">
              <w:rPr>
                <w:rFonts w:ascii="Tahoma" w:eastAsia="Arial" w:hAnsi="Tahoma" w:cs="Tahoma"/>
              </w:rPr>
              <w:t>Zobrazovanie a reportovanie (ks_379417)</w:t>
            </w:r>
          </w:p>
          <w:p w14:paraId="66757350" w14:textId="77777777" w:rsidR="00E8390F" w:rsidRPr="00CD6D87" w:rsidRDefault="00E8390F" w:rsidP="00811B46">
            <w:pPr>
              <w:rPr>
                <w:rFonts w:ascii="Tahoma" w:eastAsia="Arial" w:hAnsi="Tahoma" w:cs="Tahoma"/>
              </w:rPr>
            </w:pPr>
          </w:p>
          <w:p w14:paraId="42D5BAD3" w14:textId="77777777" w:rsidR="00E8390F" w:rsidRPr="00CD6D87" w:rsidRDefault="00E8390F" w:rsidP="00811B46">
            <w:pPr>
              <w:rPr>
                <w:rFonts w:ascii="Tahoma" w:eastAsia="Arial" w:hAnsi="Tahoma" w:cs="Tahoma"/>
              </w:rPr>
            </w:pPr>
          </w:p>
        </w:tc>
      </w:tr>
      <w:tr w:rsidR="00E8390F" w:rsidRPr="00461DA9" w14:paraId="754ABF5E" w14:textId="77777777" w:rsidTr="00811B46">
        <w:tc>
          <w:tcPr>
            <w:tcW w:w="993" w:type="dxa"/>
            <w:shd w:val="clear" w:color="auto" w:fill="FFFFFF" w:themeFill="background1"/>
          </w:tcPr>
          <w:p w14:paraId="1DA5BC0B" w14:textId="77777777" w:rsidR="00E8390F" w:rsidRPr="00CD6D87" w:rsidDel="006E57A3" w:rsidRDefault="00E8390F" w:rsidP="00811B46">
            <w:pPr>
              <w:rPr>
                <w:rFonts w:ascii="Tahoma" w:eastAsia="Arial" w:hAnsi="Tahoma" w:cs="Tahoma"/>
              </w:rPr>
            </w:pPr>
            <w:r w:rsidRPr="00CD6D87">
              <w:rPr>
                <w:rFonts w:ascii="Tahoma" w:eastAsia="Arial" w:hAnsi="Tahoma" w:cs="Tahoma"/>
              </w:rPr>
              <w:t> as_65629</w:t>
            </w:r>
          </w:p>
        </w:tc>
        <w:tc>
          <w:tcPr>
            <w:tcW w:w="2268" w:type="dxa"/>
            <w:shd w:val="clear" w:color="auto" w:fill="FFFFFF" w:themeFill="background1"/>
          </w:tcPr>
          <w:p w14:paraId="7A2BB760" w14:textId="77777777" w:rsidR="00E8390F" w:rsidRPr="00CD6D87" w:rsidDel="006E57A3" w:rsidRDefault="00E8390F" w:rsidP="00811B46">
            <w:pPr>
              <w:rPr>
                <w:rFonts w:ascii="Tahoma" w:eastAsia="Arial" w:hAnsi="Tahoma" w:cs="Tahoma"/>
              </w:rPr>
            </w:pPr>
            <w:r w:rsidRPr="00CD6D87">
              <w:rPr>
                <w:rFonts w:ascii="Tahoma" w:eastAsia="Arial" w:hAnsi="Tahoma" w:cs="Tahoma"/>
              </w:rPr>
              <w:t>Kontrola, úprava údajov</w:t>
            </w:r>
          </w:p>
        </w:tc>
        <w:tc>
          <w:tcPr>
            <w:tcW w:w="2693" w:type="dxa"/>
            <w:shd w:val="clear" w:color="auto" w:fill="FFFFFF" w:themeFill="background1"/>
          </w:tcPr>
          <w:p w14:paraId="7A26E5B7" w14:textId="77777777" w:rsidR="00E8390F" w:rsidRPr="00CD6D87" w:rsidDel="006E57A3" w:rsidRDefault="00E8390F" w:rsidP="00811B46">
            <w:pPr>
              <w:rPr>
                <w:rFonts w:ascii="Tahoma" w:eastAsia="Arial" w:hAnsi="Tahoma" w:cs="Tahoma"/>
              </w:rPr>
            </w:pPr>
            <w:r w:rsidRPr="00CD6D87">
              <w:rPr>
                <w:rFonts w:ascii="Tahoma" w:eastAsia="Arial" w:hAnsi="Tahoma" w:cs="Tahoma"/>
              </w:rPr>
              <w:t>Modul Dátová kvalita (isvs_14193)</w:t>
            </w:r>
          </w:p>
        </w:tc>
        <w:tc>
          <w:tcPr>
            <w:tcW w:w="3118" w:type="dxa"/>
            <w:shd w:val="clear" w:color="auto" w:fill="FFFFFF" w:themeFill="background1"/>
          </w:tcPr>
          <w:p w14:paraId="4147A9D2" w14:textId="77777777" w:rsidR="00E8390F" w:rsidRPr="00CD6D87" w:rsidDel="006E57A3" w:rsidRDefault="00E8390F" w:rsidP="00811B46">
            <w:pPr>
              <w:rPr>
                <w:rFonts w:ascii="Tahoma" w:eastAsia="Arial" w:hAnsi="Tahoma" w:cs="Tahoma"/>
              </w:rPr>
            </w:pPr>
            <w:r w:rsidRPr="00CD6D87">
              <w:rPr>
                <w:rFonts w:ascii="Tahoma" w:eastAsia="Arial" w:hAnsi="Tahoma" w:cs="Tahoma"/>
              </w:rPr>
              <w:t>Zobrazovanie a reportovanie (ks_379417)</w:t>
            </w:r>
          </w:p>
        </w:tc>
      </w:tr>
      <w:tr w:rsidR="00E8390F" w:rsidRPr="00461DA9" w14:paraId="47627A44" w14:textId="77777777" w:rsidTr="00811B46">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F9C706F" w14:textId="77777777" w:rsidR="00E8390F" w:rsidRPr="00CD6D87" w:rsidDel="006E57A3" w:rsidRDefault="00E8390F" w:rsidP="00811B46">
            <w:pPr>
              <w:rPr>
                <w:rFonts w:ascii="Tahoma" w:eastAsia="Arial" w:hAnsi="Tahoma" w:cs="Tahoma"/>
              </w:rPr>
            </w:pPr>
            <w:r w:rsidRPr="00CD6D87">
              <w:rPr>
                <w:rFonts w:ascii="Tahoma" w:eastAsia="Arial" w:hAnsi="Tahoma" w:cs="Tahoma"/>
              </w:rPr>
              <w:t>as_65625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F9232C2" w14:textId="77777777" w:rsidR="00E8390F" w:rsidRPr="00CD6D87" w:rsidDel="006E57A3" w:rsidRDefault="00E8390F" w:rsidP="00811B46">
            <w:pPr>
              <w:rPr>
                <w:rFonts w:ascii="Tahoma" w:eastAsia="Arial" w:hAnsi="Tahoma" w:cs="Tahoma"/>
              </w:rPr>
            </w:pPr>
            <w:r w:rsidRPr="00CD6D87">
              <w:rPr>
                <w:rFonts w:ascii="Tahoma" w:eastAsia="Arial" w:hAnsi="Tahoma" w:cs="Tahoma"/>
              </w:rPr>
              <w:t>Analyzovanie údajov</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6B20D8C" w14:textId="77777777" w:rsidR="00E8390F" w:rsidRPr="00CD6D87" w:rsidDel="006E57A3" w:rsidRDefault="00E8390F" w:rsidP="00811B46">
            <w:pPr>
              <w:rPr>
                <w:rFonts w:ascii="Tahoma" w:eastAsia="Arial" w:hAnsi="Tahoma" w:cs="Tahoma"/>
              </w:rPr>
            </w:pPr>
            <w:r w:rsidRPr="00CD6D87">
              <w:rPr>
                <w:rFonts w:ascii="Tahoma" w:eastAsia="Arial" w:hAnsi="Tahoma" w:cs="Tahoma"/>
              </w:rPr>
              <w:t>Modul Biznis intelligence / analytika (isvs_14194)</w:t>
            </w:r>
          </w:p>
        </w:tc>
        <w:tc>
          <w:tcPr>
            <w:tcW w:w="3118" w:type="dxa"/>
            <w:shd w:val="clear" w:color="auto" w:fill="FFFFFF" w:themeFill="background1"/>
          </w:tcPr>
          <w:p w14:paraId="57BEA23A" w14:textId="77777777" w:rsidR="00E8390F" w:rsidRPr="00CD6D87" w:rsidDel="006E57A3" w:rsidRDefault="00E8390F" w:rsidP="00811B46">
            <w:pPr>
              <w:rPr>
                <w:rFonts w:ascii="Tahoma" w:eastAsia="Arial" w:hAnsi="Tahoma" w:cs="Tahoma"/>
              </w:rPr>
            </w:pPr>
            <w:r w:rsidRPr="00CD6D87">
              <w:rPr>
                <w:rFonts w:ascii="Tahoma" w:eastAsia="Arial" w:hAnsi="Tahoma" w:cs="Tahoma"/>
              </w:rPr>
              <w:t>Zobrazovanie a reportovanie (ks_379417)</w:t>
            </w:r>
          </w:p>
        </w:tc>
      </w:tr>
      <w:tr w:rsidR="00E8390F" w:rsidRPr="00461DA9" w14:paraId="6819DE9A" w14:textId="77777777" w:rsidTr="00811B46">
        <w:tc>
          <w:tcPr>
            <w:tcW w:w="993" w:type="dxa"/>
            <w:shd w:val="clear" w:color="auto" w:fill="FFFFFF" w:themeFill="background1"/>
          </w:tcPr>
          <w:p w14:paraId="27F94B76" w14:textId="77777777" w:rsidR="00E8390F" w:rsidRPr="00CD6D87" w:rsidRDefault="00E8390F" w:rsidP="00811B46">
            <w:pPr>
              <w:rPr>
                <w:rFonts w:ascii="Tahoma" w:eastAsia="Arial" w:hAnsi="Tahoma" w:cs="Tahoma"/>
              </w:rPr>
            </w:pPr>
            <w:r w:rsidRPr="00CD6D87">
              <w:rPr>
                <w:rFonts w:ascii="Tahoma" w:eastAsia="Arial" w:hAnsi="Tahoma" w:cs="Tahoma"/>
              </w:rPr>
              <w:t> as_65625</w:t>
            </w:r>
            <w:r w:rsidRPr="00CD6D87" w:rsidDel="006E57A3">
              <w:rPr>
                <w:rFonts w:ascii="Tahoma" w:eastAsia="Arial" w:hAnsi="Tahoma" w:cs="Tahoma"/>
              </w:rPr>
              <w:t xml:space="preserve"> </w:t>
            </w:r>
          </w:p>
        </w:tc>
        <w:tc>
          <w:tcPr>
            <w:tcW w:w="2268" w:type="dxa"/>
            <w:shd w:val="clear" w:color="auto" w:fill="FFFFFF" w:themeFill="background1"/>
          </w:tcPr>
          <w:p w14:paraId="21D0AFA8" w14:textId="77777777" w:rsidR="00E8390F" w:rsidRPr="00CD6D87" w:rsidRDefault="00E8390F" w:rsidP="00811B46">
            <w:pPr>
              <w:rPr>
                <w:rFonts w:ascii="Tahoma" w:eastAsia="Arial" w:hAnsi="Tahoma" w:cs="Tahoma"/>
              </w:rPr>
            </w:pPr>
            <w:r w:rsidRPr="00CD6D87">
              <w:rPr>
                <w:rFonts w:ascii="Tahoma" w:eastAsia="Arial" w:hAnsi="Tahoma" w:cs="Tahoma"/>
              </w:rPr>
              <w:t>Analyzovanie údajov</w:t>
            </w:r>
          </w:p>
        </w:tc>
        <w:tc>
          <w:tcPr>
            <w:tcW w:w="2693" w:type="dxa"/>
            <w:shd w:val="clear" w:color="auto" w:fill="FFFFFF" w:themeFill="background1"/>
          </w:tcPr>
          <w:p w14:paraId="5DEF85F0" w14:textId="77777777" w:rsidR="00E8390F" w:rsidRPr="00CD6D87" w:rsidRDefault="00E8390F" w:rsidP="00811B46">
            <w:pPr>
              <w:rPr>
                <w:rFonts w:ascii="Tahoma" w:eastAsia="Arial" w:hAnsi="Tahoma" w:cs="Tahoma"/>
              </w:rPr>
            </w:pPr>
            <w:r w:rsidRPr="00CD6D87">
              <w:rPr>
                <w:rFonts w:ascii="Tahoma" w:eastAsia="Arial" w:hAnsi="Tahoma" w:cs="Tahoma"/>
              </w:rPr>
              <w:t>Modul Biznis intelligence / analytika (isvs_14194)</w:t>
            </w:r>
          </w:p>
        </w:tc>
        <w:tc>
          <w:tcPr>
            <w:tcW w:w="3118" w:type="dxa"/>
            <w:shd w:val="clear" w:color="auto" w:fill="FFFFFF" w:themeFill="background1"/>
          </w:tcPr>
          <w:p w14:paraId="48F23416" w14:textId="77777777" w:rsidR="00E8390F" w:rsidRPr="00CD6D87" w:rsidRDefault="00E8390F" w:rsidP="00811B46">
            <w:pPr>
              <w:rPr>
                <w:rFonts w:ascii="Tahoma" w:eastAsia="Arial" w:hAnsi="Tahoma" w:cs="Tahoma"/>
              </w:rPr>
            </w:pPr>
            <w:r w:rsidRPr="00CD6D87">
              <w:rPr>
                <w:rFonts w:ascii="Tahoma" w:eastAsia="Arial" w:hAnsi="Tahoma" w:cs="Tahoma"/>
              </w:rPr>
              <w:t>Podpora plánovania nákladov PÚZS (ks_379416)</w:t>
            </w:r>
          </w:p>
          <w:p w14:paraId="0EC4F90D" w14:textId="77777777" w:rsidR="00E8390F" w:rsidRPr="00CD6D87" w:rsidRDefault="00E8390F" w:rsidP="00811B46">
            <w:pPr>
              <w:rPr>
                <w:rFonts w:ascii="Tahoma" w:eastAsia="Arial" w:hAnsi="Tahoma" w:cs="Tahoma"/>
              </w:rPr>
            </w:pPr>
          </w:p>
          <w:p w14:paraId="35931F05" w14:textId="77777777" w:rsidR="00E8390F" w:rsidRPr="00CD6D87" w:rsidRDefault="00E8390F" w:rsidP="00811B46">
            <w:pPr>
              <w:rPr>
                <w:rFonts w:ascii="Tahoma" w:eastAsia="Arial" w:hAnsi="Tahoma" w:cs="Tahoma"/>
              </w:rPr>
            </w:pPr>
          </w:p>
        </w:tc>
      </w:tr>
      <w:tr w:rsidR="00E8390F" w:rsidRPr="00461DA9" w14:paraId="37EB681B" w14:textId="77777777" w:rsidTr="00811B46">
        <w:tc>
          <w:tcPr>
            <w:tcW w:w="993" w:type="dxa"/>
            <w:shd w:val="clear" w:color="auto" w:fill="FFFFFF" w:themeFill="background1"/>
          </w:tcPr>
          <w:p w14:paraId="437DA757" w14:textId="77777777" w:rsidR="00E8390F" w:rsidRPr="00CD6D87" w:rsidDel="006E57A3" w:rsidRDefault="00E8390F" w:rsidP="00811B46">
            <w:pPr>
              <w:rPr>
                <w:rFonts w:ascii="Tahoma" w:eastAsia="Arial" w:hAnsi="Tahoma" w:cs="Tahoma"/>
              </w:rPr>
            </w:pPr>
            <w:r w:rsidRPr="00CD6D87">
              <w:rPr>
                <w:rFonts w:ascii="Tahoma" w:eastAsia="Arial" w:hAnsi="Tahoma" w:cs="Tahoma"/>
              </w:rPr>
              <w:t>as_65622</w:t>
            </w:r>
          </w:p>
        </w:tc>
        <w:tc>
          <w:tcPr>
            <w:tcW w:w="2268" w:type="dxa"/>
            <w:shd w:val="clear" w:color="auto" w:fill="FFFFFF" w:themeFill="background1"/>
          </w:tcPr>
          <w:p w14:paraId="468995F0" w14:textId="77777777" w:rsidR="00E8390F" w:rsidRPr="00CD6D87" w:rsidRDefault="00E8390F" w:rsidP="00811B46">
            <w:pPr>
              <w:rPr>
                <w:rFonts w:ascii="Tahoma" w:eastAsia="Arial" w:hAnsi="Tahoma" w:cs="Tahoma"/>
              </w:rPr>
            </w:pPr>
            <w:r w:rsidRPr="00CD6D87">
              <w:rPr>
                <w:rFonts w:ascii="Tahoma" w:eastAsia="Arial" w:hAnsi="Tahoma" w:cs="Tahoma"/>
              </w:rPr>
              <w:t>Zobrazovanie dashboardu a reportov</w:t>
            </w:r>
          </w:p>
        </w:tc>
        <w:tc>
          <w:tcPr>
            <w:tcW w:w="2693" w:type="dxa"/>
            <w:shd w:val="clear" w:color="auto" w:fill="FFFFFF" w:themeFill="background1"/>
          </w:tcPr>
          <w:p w14:paraId="2749F028" w14:textId="77777777" w:rsidR="00E8390F" w:rsidRPr="00CD6D87" w:rsidRDefault="00E8390F" w:rsidP="00811B46">
            <w:pPr>
              <w:rPr>
                <w:rFonts w:ascii="Tahoma" w:eastAsia="Arial" w:hAnsi="Tahoma" w:cs="Tahoma"/>
              </w:rPr>
            </w:pPr>
            <w:r w:rsidRPr="00CD6D87">
              <w:rPr>
                <w:rFonts w:ascii="Tahoma" w:eastAsia="Arial" w:hAnsi="Tahoma" w:cs="Tahoma"/>
              </w:rPr>
              <w:t>Modul Biznis intelligence / analytika (isvs_14194)</w:t>
            </w:r>
          </w:p>
        </w:tc>
        <w:tc>
          <w:tcPr>
            <w:tcW w:w="3118" w:type="dxa"/>
            <w:shd w:val="clear" w:color="auto" w:fill="FFFFFF" w:themeFill="background1"/>
          </w:tcPr>
          <w:p w14:paraId="5A8EEB72" w14:textId="77777777" w:rsidR="00E8390F" w:rsidRPr="00CD6D87" w:rsidRDefault="00E8390F" w:rsidP="00811B46">
            <w:pPr>
              <w:rPr>
                <w:rFonts w:ascii="Tahoma" w:eastAsia="Arial" w:hAnsi="Tahoma" w:cs="Tahoma"/>
              </w:rPr>
            </w:pPr>
            <w:r w:rsidRPr="00CD6D87">
              <w:rPr>
                <w:rFonts w:ascii="Tahoma" w:eastAsia="Arial" w:hAnsi="Tahoma" w:cs="Tahoma"/>
              </w:rPr>
              <w:t>Podpora plánovania nákladov PÚZS (ks_379416)</w:t>
            </w:r>
          </w:p>
        </w:tc>
      </w:tr>
      <w:tr w:rsidR="00E8390F" w:rsidRPr="00461DA9" w14:paraId="32A94DE7" w14:textId="77777777" w:rsidTr="00811B46">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D0598AB" w14:textId="77777777" w:rsidR="00E8390F" w:rsidRPr="00CD6D87" w:rsidDel="006E57A3" w:rsidRDefault="00E8390F" w:rsidP="00811B46">
            <w:pPr>
              <w:rPr>
                <w:rFonts w:ascii="Tahoma" w:eastAsia="Arial" w:hAnsi="Tahoma" w:cs="Tahoma"/>
              </w:rPr>
            </w:pPr>
            <w:r w:rsidRPr="00CD6D87">
              <w:rPr>
                <w:rFonts w:ascii="Tahoma" w:eastAsia="Arial" w:hAnsi="Tahoma" w:cs="Tahoma"/>
              </w:rPr>
              <w:t> as_65629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ABEAF30" w14:textId="77777777" w:rsidR="00E8390F" w:rsidRPr="00CD6D87" w:rsidRDefault="00E8390F" w:rsidP="00811B46">
            <w:pPr>
              <w:rPr>
                <w:rFonts w:ascii="Tahoma" w:eastAsia="Arial" w:hAnsi="Tahoma" w:cs="Tahoma"/>
              </w:rPr>
            </w:pPr>
            <w:r w:rsidRPr="00CD6D87">
              <w:rPr>
                <w:rFonts w:ascii="Tahoma" w:eastAsia="Arial" w:hAnsi="Tahoma" w:cs="Tahoma"/>
              </w:rPr>
              <w:t>Kontrola, úprava údajov</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053A0D3" w14:textId="77777777" w:rsidR="00E8390F" w:rsidRPr="00CD6D87" w:rsidRDefault="00E8390F" w:rsidP="00811B46">
            <w:pPr>
              <w:rPr>
                <w:rFonts w:ascii="Tahoma" w:eastAsia="Arial" w:hAnsi="Tahoma" w:cs="Tahoma"/>
              </w:rPr>
            </w:pPr>
            <w:r w:rsidRPr="00CD6D87">
              <w:rPr>
                <w:rFonts w:ascii="Tahoma" w:eastAsia="Arial" w:hAnsi="Tahoma" w:cs="Tahoma"/>
              </w:rPr>
              <w:t>Modul Dátová kvalita (isvs_14193)</w:t>
            </w:r>
          </w:p>
        </w:tc>
        <w:tc>
          <w:tcPr>
            <w:tcW w:w="3118" w:type="dxa"/>
            <w:shd w:val="clear" w:color="auto" w:fill="FFFFFF" w:themeFill="background1"/>
          </w:tcPr>
          <w:p w14:paraId="634D9711" w14:textId="77777777" w:rsidR="00E8390F" w:rsidRPr="00CD6D87" w:rsidRDefault="00E8390F" w:rsidP="00811B46">
            <w:pPr>
              <w:rPr>
                <w:rFonts w:ascii="Tahoma" w:eastAsia="Arial" w:hAnsi="Tahoma" w:cs="Tahoma"/>
              </w:rPr>
            </w:pPr>
            <w:r w:rsidRPr="00CD6D87">
              <w:rPr>
                <w:rFonts w:ascii="Tahoma" w:eastAsia="Arial" w:hAnsi="Tahoma" w:cs="Tahoma"/>
              </w:rPr>
              <w:t>Podpora plánovania nákladov PÚZS (ks_379416)</w:t>
            </w:r>
          </w:p>
        </w:tc>
      </w:tr>
      <w:tr w:rsidR="00E8390F" w:rsidRPr="00461DA9" w14:paraId="516AED82" w14:textId="77777777" w:rsidTr="00811B46">
        <w:tc>
          <w:tcPr>
            <w:tcW w:w="993" w:type="dxa"/>
            <w:shd w:val="clear" w:color="auto" w:fill="FFFFFF" w:themeFill="background1"/>
          </w:tcPr>
          <w:p w14:paraId="241E71E2" w14:textId="77777777" w:rsidR="00E8390F" w:rsidRPr="00CD6D87" w:rsidRDefault="00E8390F" w:rsidP="00811B46">
            <w:pPr>
              <w:rPr>
                <w:rFonts w:ascii="Tahoma" w:eastAsia="Arial" w:hAnsi="Tahoma" w:cs="Tahoma"/>
              </w:rPr>
            </w:pPr>
            <w:r w:rsidRPr="00CD6D87">
              <w:rPr>
                <w:rFonts w:ascii="Tahoma" w:eastAsia="Arial" w:hAnsi="Tahoma" w:cs="Tahoma"/>
              </w:rPr>
              <w:t>as_65626</w:t>
            </w:r>
          </w:p>
        </w:tc>
        <w:tc>
          <w:tcPr>
            <w:tcW w:w="2268" w:type="dxa"/>
            <w:shd w:val="clear" w:color="auto" w:fill="FFFFFF" w:themeFill="background1"/>
          </w:tcPr>
          <w:p w14:paraId="3F03B235" w14:textId="77777777" w:rsidR="00E8390F" w:rsidRPr="00CD6D87" w:rsidRDefault="00E8390F" w:rsidP="00811B46">
            <w:pPr>
              <w:rPr>
                <w:rFonts w:ascii="Tahoma" w:eastAsia="Arial" w:hAnsi="Tahoma" w:cs="Tahoma"/>
              </w:rPr>
            </w:pPr>
            <w:r w:rsidRPr="00CD6D87">
              <w:rPr>
                <w:rFonts w:ascii="Tahoma" w:eastAsia="Arial" w:hAnsi="Tahoma" w:cs="Tahoma"/>
              </w:rPr>
              <w:t>Integrácia a ETL</w:t>
            </w:r>
          </w:p>
        </w:tc>
        <w:tc>
          <w:tcPr>
            <w:tcW w:w="2693" w:type="dxa"/>
            <w:shd w:val="clear" w:color="auto" w:fill="FFFFFF" w:themeFill="background1"/>
          </w:tcPr>
          <w:p w14:paraId="0BD8838F" w14:textId="77777777" w:rsidR="00E8390F" w:rsidRPr="00CD6D87" w:rsidRDefault="00E8390F" w:rsidP="00811B46">
            <w:pPr>
              <w:rPr>
                <w:rFonts w:ascii="Tahoma" w:eastAsia="Arial" w:hAnsi="Tahoma" w:cs="Tahoma"/>
              </w:rPr>
            </w:pPr>
            <w:r w:rsidRPr="00CD6D87">
              <w:rPr>
                <w:rFonts w:ascii="Tahoma" w:eastAsia="Arial" w:hAnsi="Tahoma" w:cs="Tahoma"/>
              </w:rPr>
              <w:t>Modul integrácia (isvs_14192)</w:t>
            </w:r>
          </w:p>
        </w:tc>
        <w:tc>
          <w:tcPr>
            <w:tcW w:w="3118" w:type="dxa"/>
            <w:shd w:val="clear" w:color="auto" w:fill="FFFFFF" w:themeFill="background1"/>
          </w:tcPr>
          <w:p w14:paraId="0C3BB26F" w14:textId="77777777" w:rsidR="00E8390F" w:rsidRPr="00CD6D87" w:rsidRDefault="00E8390F" w:rsidP="00811B46">
            <w:pPr>
              <w:rPr>
                <w:rFonts w:ascii="Tahoma" w:eastAsia="Arial" w:hAnsi="Tahoma" w:cs="Tahoma"/>
              </w:rPr>
            </w:pPr>
            <w:r w:rsidRPr="00CD6D87">
              <w:rPr>
                <w:rFonts w:ascii="Tahoma" w:eastAsia="Arial" w:hAnsi="Tahoma" w:cs="Tahoma"/>
              </w:rPr>
              <w:t>Služby riadenia a správy dát (ks_379419)</w:t>
            </w:r>
          </w:p>
          <w:p w14:paraId="6939099D" w14:textId="77777777" w:rsidR="00E8390F" w:rsidRPr="00CD6D87" w:rsidRDefault="00E8390F" w:rsidP="00811B46">
            <w:pPr>
              <w:rPr>
                <w:rFonts w:ascii="Tahoma" w:eastAsia="Arial" w:hAnsi="Tahoma" w:cs="Tahoma"/>
              </w:rPr>
            </w:pPr>
          </w:p>
          <w:p w14:paraId="4C32BC34" w14:textId="77777777" w:rsidR="00E8390F" w:rsidRPr="00CD6D87" w:rsidRDefault="00E8390F" w:rsidP="00811B46">
            <w:pPr>
              <w:rPr>
                <w:rFonts w:ascii="Tahoma" w:eastAsia="Arial" w:hAnsi="Tahoma" w:cs="Tahoma"/>
              </w:rPr>
            </w:pPr>
          </w:p>
        </w:tc>
      </w:tr>
      <w:tr w:rsidR="00E8390F" w:rsidRPr="00461DA9" w14:paraId="3715C905" w14:textId="77777777" w:rsidTr="00811B46">
        <w:tc>
          <w:tcPr>
            <w:tcW w:w="993" w:type="dxa"/>
            <w:shd w:val="clear" w:color="auto" w:fill="FFFFFF" w:themeFill="background1"/>
          </w:tcPr>
          <w:p w14:paraId="0E266D2B" w14:textId="77777777" w:rsidR="00E8390F" w:rsidRPr="00CD6D87" w:rsidRDefault="00E8390F" w:rsidP="00811B46">
            <w:pPr>
              <w:rPr>
                <w:rFonts w:ascii="Tahoma" w:eastAsia="Arial" w:hAnsi="Tahoma" w:cs="Tahoma"/>
              </w:rPr>
            </w:pPr>
            <w:r w:rsidRPr="00CD6D87">
              <w:rPr>
                <w:rFonts w:ascii="Tahoma" w:eastAsia="Arial" w:hAnsi="Tahoma" w:cs="Tahoma"/>
              </w:rPr>
              <w:t>as_65627</w:t>
            </w:r>
            <w:r w:rsidRPr="00CD6D87" w:rsidDel="006E57A3">
              <w:rPr>
                <w:rFonts w:ascii="Tahoma" w:eastAsia="Arial" w:hAnsi="Tahoma" w:cs="Tahoma"/>
              </w:rPr>
              <w:t xml:space="preserve"> </w:t>
            </w:r>
          </w:p>
        </w:tc>
        <w:tc>
          <w:tcPr>
            <w:tcW w:w="2268" w:type="dxa"/>
            <w:shd w:val="clear" w:color="auto" w:fill="FFFFFF" w:themeFill="background1"/>
          </w:tcPr>
          <w:p w14:paraId="7336D566" w14:textId="77777777" w:rsidR="00E8390F" w:rsidRPr="00CD6D87" w:rsidRDefault="00E8390F" w:rsidP="00811B46">
            <w:pPr>
              <w:rPr>
                <w:rFonts w:ascii="Tahoma" w:eastAsia="Arial" w:hAnsi="Tahoma" w:cs="Tahoma"/>
              </w:rPr>
            </w:pPr>
            <w:r w:rsidRPr="00CD6D87">
              <w:rPr>
                <w:rFonts w:ascii="Tahoma" w:eastAsia="Arial" w:hAnsi="Tahoma" w:cs="Tahoma"/>
              </w:rPr>
              <w:t>Správa prístupov a pravidiel bezpečnosti</w:t>
            </w:r>
          </w:p>
        </w:tc>
        <w:tc>
          <w:tcPr>
            <w:tcW w:w="2693" w:type="dxa"/>
            <w:shd w:val="clear" w:color="auto" w:fill="FFFFFF" w:themeFill="background1"/>
          </w:tcPr>
          <w:p w14:paraId="19A58E89" w14:textId="77777777" w:rsidR="00E8390F" w:rsidRPr="00CD6D87" w:rsidRDefault="00E8390F" w:rsidP="00811B46">
            <w:pPr>
              <w:rPr>
                <w:rFonts w:ascii="Tahoma" w:eastAsia="Arial" w:hAnsi="Tahoma" w:cs="Tahoma"/>
              </w:rPr>
            </w:pPr>
            <w:r w:rsidRPr="00CD6D87">
              <w:rPr>
                <w:rFonts w:ascii="Tahoma" w:eastAsia="Arial" w:hAnsi="Tahoma" w:cs="Tahoma"/>
              </w:rPr>
              <w:t>Modul prístupy a administrácia (isvs_14195)</w:t>
            </w:r>
          </w:p>
        </w:tc>
        <w:tc>
          <w:tcPr>
            <w:tcW w:w="3118" w:type="dxa"/>
            <w:shd w:val="clear" w:color="auto" w:fill="FFFFFF" w:themeFill="background1"/>
          </w:tcPr>
          <w:p w14:paraId="7F59E792" w14:textId="77777777" w:rsidR="00E8390F" w:rsidRPr="00CD6D87" w:rsidRDefault="00E8390F" w:rsidP="00811B46">
            <w:pPr>
              <w:rPr>
                <w:rFonts w:ascii="Tahoma" w:eastAsia="Arial" w:hAnsi="Tahoma" w:cs="Tahoma"/>
              </w:rPr>
            </w:pPr>
            <w:r w:rsidRPr="00CD6D87">
              <w:rPr>
                <w:rFonts w:ascii="Tahoma" w:eastAsia="Arial" w:hAnsi="Tahoma" w:cs="Tahoma"/>
              </w:rPr>
              <w:t>Služby riadenia a správy dát (ks_379419)</w:t>
            </w:r>
          </w:p>
        </w:tc>
      </w:tr>
      <w:tr w:rsidR="00E8390F" w:rsidRPr="00461DA9" w14:paraId="457E556D" w14:textId="77777777" w:rsidTr="00811B46">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9CD9DC1" w14:textId="77777777" w:rsidR="00E8390F" w:rsidRPr="00CD6D87" w:rsidDel="006E57A3" w:rsidRDefault="00E8390F" w:rsidP="00811B46">
            <w:pPr>
              <w:rPr>
                <w:rFonts w:ascii="Tahoma" w:eastAsia="Arial" w:hAnsi="Tahoma" w:cs="Tahoma"/>
              </w:rPr>
            </w:pPr>
            <w:r w:rsidRPr="00CD6D87">
              <w:rPr>
                <w:rFonts w:ascii="Tahoma" w:eastAsia="Arial" w:hAnsi="Tahoma" w:cs="Tahoma"/>
              </w:rPr>
              <w:t>as_65623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029E641" w14:textId="77777777" w:rsidR="00E8390F" w:rsidRPr="00CD6D87" w:rsidDel="006E57A3" w:rsidRDefault="00E8390F" w:rsidP="00811B46">
            <w:pPr>
              <w:rPr>
                <w:rFonts w:ascii="Tahoma" w:eastAsia="Arial" w:hAnsi="Tahoma" w:cs="Tahoma"/>
              </w:rPr>
            </w:pPr>
            <w:r w:rsidRPr="00CD6D87">
              <w:rPr>
                <w:rFonts w:ascii="Tahoma" w:eastAsia="Arial" w:hAnsi="Tahoma" w:cs="Tahoma"/>
              </w:rPr>
              <w:t>Služba dátovej kvality</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2733018" w14:textId="77777777" w:rsidR="00E8390F" w:rsidRPr="00CD6D87" w:rsidRDefault="00E8390F" w:rsidP="00811B46">
            <w:pPr>
              <w:rPr>
                <w:rFonts w:ascii="Tahoma" w:eastAsia="Arial" w:hAnsi="Tahoma" w:cs="Tahoma"/>
              </w:rPr>
            </w:pPr>
            <w:r w:rsidRPr="00CD6D87">
              <w:rPr>
                <w:rFonts w:ascii="Tahoma" w:eastAsia="Arial" w:hAnsi="Tahoma" w:cs="Tahoma"/>
              </w:rPr>
              <w:t>Modul Dátová kvalita ( isvs_14193)</w:t>
            </w:r>
          </w:p>
        </w:tc>
        <w:tc>
          <w:tcPr>
            <w:tcW w:w="3118" w:type="dxa"/>
            <w:shd w:val="clear" w:color="auto" w:fill="FFFFFF" w:themeFill="background1"/>
          </w:tcPr>
          <w:p w14:paraId="3808D273" w14:textId="77777777" w:rsidR="00E8390F" w:rsidRPr="00CD6D87" w:rsidDel="006E57A3" w:rsidRDefault="00E8390F" w:rsidP="00811B46">
            <w:pPr>
              <w:rPr>
                <w:rFonts w:ascii="Tahoma" w:eastAsia="Arial" w:hAnsi="Tahoma" w:cs="Tahoma"/>
              </w:rPr>
            </w:pPr>
            <w:r w:rsidRPr="00CD6D87">
              <w:rPr>
                <w:rFonts w:ascii="Tahoma" w:eastAsia="Arial" w:hAnsi="Tahoma" w:cs="Tahoma"/>
              </w:rPr>
              <w:t>Služby riadenia a správy dát (ks_379419)</w:t>
            </w:r>
          </w:p>
        </w:tc>
      </w:tr>
      <w:tr w:rsidR="00E8390F" w:rsidRPr="00461DA9" w14:paraId="26A2F701" w14:textId="77777777" w:rsidTr="00811B46">
        <w:tc>
          <w:tcPr>
            <w:tcW w:w="993" w:type="dxa"/>
            <w:shd w:val="clear" w:color="auto" w:fill="FFFFFF" w:themeFill="background1"/>
          </w:tcPr>
          <w:p w14:paraId="1AA013A9" w14:textId="77777777" w:rsidR="00E8390F" w:rsidRPr="00CD6D87" w:rsidRDefault="00E8390F" w:rsidP="00811B46">
            <w:pPr>
              <w:rPr>
                <w:rFonts w:ascii="Tahoma" w:eastAsia="Arial" w:hAnsi="Tahoma" w:cs="Tahoma"/>
              </w:rPr>
            </w:pPr>
            <w:r w:rsidRPr="00CD6D87">
              <w:rPr>
                <w:rFonts w:ascii="Tahoma" w:eastAsia="Arial" w:hAnsi="Tahoma" w:cs="Tahoma"/>
              </w:rPr>
              <w:t>as_65627</w:t>
            </w:r>
          </w:p>
        </w:tc>
        <w:tc>
          <w:tcPr>
            <w:tcW w:w="2268" w:type="dxa"/>
            <w:shd w:val="clear" w:color="auto" w:fill="FFFFFF" w:themeFill="background1"/>
          </w:tcPr>
          <w:p w14:paraId="0A1F04CD" w14:textId="77777777" w:rsidR="00E8390F" w:rsidRPr="00CD6D87" w:rsidRDefault="00E8390F" w:rsidP="00811B46">
            <w:pPr>
              <w:rPr>
                <w:rFonts w:ascii="Tahoma" w:eastAsia="Arial" w:hAnsi="Tahoma" w:cs="Tahoma"/>
              </w:rPr>
            </w:pPr>
            <w:r w:rsidRPr="00CD6D87">
              <w:rPr>
                <w:rFonts w:ascii="Tahoma" w:eastAsia="Arial" w:hAnsi="Tahoma" w:cs="Tahoma"/>
              </w:rPr>
              <w:t>Správa prístupov a pravidiel bezpečnosti</w:t>
            </w:r>
          </w:p>
        </w:tc>
        <w:tc>
          <w:tcPr>
            <w:tcW w:w="2693" w:type="dxa"/>
            <w:shd w:val="clear" w:color="auto" w:fill="FFFFFF" w:themeFill="background1"/>
          </w:tcPr>
          <w:p w14:paraId="6307EE1C" w14:textId="77777777" w:rsidR="00E8390F" w:rsidRPr="00CD6D87" w:rsidRDefault="00E8390F" w:rsidP="00811B46">
            <w:pPr>
              <w:rPr>
                <w:rFonts w:ascii="Tahoma" w:eastAsia="Arial" w:hAnsi="Tahoma" w:cs="Tahoma"/>
              </w:rPr>
            </w:pPr>
            <w:r w:rsidRPr="00CD6D87">
              <w:rPr>
                <w:rFonts w:ascii="Tahoma" w:eastAsia="Arial" w:hAnsi="Tahoma" w:cs="Tahoma"/>
              </w:rPr>
              <w:t>Modul prístupy a administrácia (isvs_14195)</w:t>
            </w:r>
          </w:p>
        </w:tc>
        <w:tc>
          <w:tcPr>
            <w:tcW w:w="3118" w:type="dxa"/>
            <w:shd w:val="clear" w:color="auto" w:fill="FFFFFF" w:themeFill="background1"/>
          </w:tcPr>
          <w:p w14:paraId="42468682" w14:textId="77777777" w:rsidR="00E8390F" w:rsidRPr="00CD6D87" w:rsidRDefault="00E8390F" w:rsidP="00811B46">
            <w:pPr>
              <w:rPr>
                <w:rFonts w:ascii="Tahoma" w:eastAsia="Arial" w:hAnsi="Tahoma" w:cs="Tahoma"/>
              </w:rPr>
            </w:pPr>
            <w:r w:rsidRPr="00CD6D87">
              <w:rPr>
                <w:rFonts w:ascii="Tahoma" w:eastAsia="Arial" w:hAnsi="Tahoma" w:cs="Tahoma"/>
              </w:rPr>
              <w:t>Služby riadenia a správy dát (ks_379419)</w:t>
            </w:r>
          </w:p>
        </w:tc>
      </w:tr>
    </w:tbl>
    <w:p w14:paraId="54EAA9AB" w14:textId="77777777" w:rsidR="00E8390F" w:rsidRPr="00461DA9" w:rsidRDefault="00E8390F" w:rsidP="00E8390F"/>
    <w:p w14:paraId="497BE9D3" w14:textId="77777777" w:rsidR="00E8390F" w:rsidRPr="00461DA9" w:rsidRDefault="00E8390F">
      <w:pPr>
        <w:pStyle w:val="Nadpis3"/>
        <w:numPr>
          <w:ilvl w:val="2"/>
          <w:numId w:val="72"/>
        </w:numPr>
        <w:spacing w:before="120" w:after="60" w:line="240" w:lineRule="auto"/>
        <w:ind w:left="709"/>
        <w:rPr>
          <w:rFonts w:cs="Tahoma"/>
        </w:rPr>
      </w:pPr>
      <w:bookmarkStart w:id="84" w:name="_Toc195042407"/>
      <w:r w:rsidRPr="00461DA9">
        <w:rPr>
          <w:rFonts w:cs="Tahoma"/>
        </w:rPr>
        <w:lastRenderedPageBreak/>
        <w:t>Aplikačné služby pre realizáciu koncových služieb – TO BE</w:t>
      </w:r>
      <w:bookmarkEnd w:id="84"/>
    </w:p>
    <w:p w14:paraId="31C6224A" w14:textId="77777777" w:rsidR="00E8390F" w:rsidRPr="00DD7D8C" w:rsidRDefault="00E8390F" w:rsidP="00E8390F">
      <w:pPr>
        <w:rPr>
          <w:rFonts w:ascii="Tahoma" w:hAnsi="Tahoma" w:cs="Tahoma"/>
        </w:rPr>
      </w:pPr>
    </w:p>
    <w:p w14:paraId="191E342C" w14:textId="77777777" w:rsidR="00E8390F" w:rsidRPr="00DD7D8C" w:rsidRDefault="00E8390F" w:rsidP="00E8390F">
      <w:pPr>
        <w:pBdr>
          <w:top w:val="nil"/>
          <w:left w:val="nil"/>
          <w:bottom w:val="nil"/>
          <w:right w:val="nil"/>
          <w:between w:val="nil"/>
        </w:pBdr>
        <w:rPr>
          <w:rFonts w:ascii="Tahoma" w:eastAsia="Arial" w:hAnsi="Tahoma" w:cs="Tahoma"/>
          <w:i/>
          <w:szCs w:val="16"/>
        </w:rPr>
      </w:pPr>
      <w:r w:rsidRPr="00DD7D8C">
        <w:rPr>
          <w:rFonts w:ascii="Tahoma" w:eastAsia="Arial" w:hAnsi="Tahoma" w:cs="Tahoma"/>
          <w:i/>
          <w:szCs w:val="16"/>
        </w:rPr>
        <w:t>V nasledujúcej tabuľke sú uvedené budované aplikačné služby a ich využitie na integráciu na spoločné moduly a iné ISVS alebo ich poskytovanie na externú integráciu a predpokladané vybudovanie cloudových služieb “softvér ako služba“ (SaaS):</w:t>
      </w:r>
    </w:p>
    <w:p w14:paraId="36C433CF" w14:textId="77777777" w:rsidR="00E8390F" w:rsidRPr="00DD7D8C" w:rsidRDefault="00E8390F">
      <w:pPr>
        <w:numPr>
          <w:ilvl w:val="0"/>
          <w:numId w:val="69"/>
        </w:numPr>
        <w:pBdr>
          <w:top w:val="nil"/>
          <w:left w:val="nil"/>
          <w:bottom w:val="nil"/>
          <w:right w:val="nil"/>
          <w:between w:val="nil"/>
        </w:pBdr>
        <w:spacing w:after="60" w:line="240" w:lineRule="auto"/>
        <w:rPr>
          <w:rFonts w:ascii="Tahoma" w:eastAsia="Arial" w:hAnsi="Tahoma" w:cs="Tahoma"/>
          <w:i/>
          <w:szCs w:val="16"/>
        </w:rPr>
      </w:pPr>
      <w:r w:rsidRPr="00DD7D8C">
        <w:rPr>
          <w:rFonts w:ascii="Tahoma" w:eastAsia="Arial" w:hAnsi="Tahoma" w:cs="Tahoma"/>
          <w:i/>
          <w:szCs w:val="16"/>
        </w:rPr>
        <w:t>Plánované aplikačné služby musia byť evidované v MetaIS s fázou životného cyklu a musia mať v MetaIs evidované všetky povinné atribúty a vzťahy,</w:t>
      </w:r>
    </w:p>
    <w:p w14:paraId="20044C0A" w14:textId="77777777" w:rsidR="00E8390F" w:rsidRPr="00D2729A" w:rsidRDefault="00E8390F">
      <w:pPr>
        <w:numPr>
          <w:ilvl w:val="0"/>
          <w:numId w:val="69"/>
        </w:numPr>
        <w:pBdr>
          <w:top w:val="nil"/>
          <w:left w:val="nil"/>
          <w:bottom w:val="nil"/>
          <w:right w:val="nil"/>
          <w:between w:val="nil"/>
        </w:pBdr>
        <w:spacing w:after="60" w:line="240" w:lineRule="auto"/>
        <w:rPr>
          <w:rFonts w:ascii="Tahoma" w:eastAsia="Arial" w:hAnsi="Tahoma" w:cs="Tahoma"/>
          <w:i/>
          <w:szCs w:val="16"/>
          <w:u w:val="single"/>
        </w:rPr>
      </w:pPr>
      <w:r w:rsidRPr="00DD7D8C">
        <w:rPr>
          <w:rFonts w:ascii="Tahoma" w:eastAsia="Arial" w:hAnsi="Tahoma" w:cs="Tahoma"/>
          <w:i/>
          <w:szCs w:val="16"/>
        </w:rPr>
        <w:t>Evidencia integrácií v MetaIS sa realizuje evidovaním vzťahov aplikačných služieb budovaného//rozvíjaného ISVS na príslušné aplikačné služby nadrezortných ISVS. Podrobné informácie sú uvedené v Používateľskej príručke MetaIS, kap. 2.1.3.3.1 a kap. 2.1.3.3.2.</w:t>
      </w:r>
      <w:r w:rsidRPr="00DD7D8C">
        <w:rPr>
          <w:rFonts w:ascii="Tahoma" w:eastAsia="Arial" w:hAnsi="Tahoma" w:cs="Tahoma"/>
          <w:i/>
          <w:szCs w:val="16"/>
          <w:u w:val="single"/>
        </w:rPr>
        <w:t xml:space="preserve"> </w:t>
      </w:r>
      <w:r w:rsidRPr="00DD7D8C">
        <w:rPr>
          <w:rFonts w:ascii="Tahoma" w:eastAsia="Arial" w:hAnsi="Tahoma" w:cs="Tahoma"/>
          <w:i/>
          <w:szCs w:val="16"/>
        </w:rPr>
        <w:t xml:space="preserve">Detailný popis služieb IS </w:t>
      </w:r>
      <w:r>
        <w:rPr>
          <w:rFonts w:ascii="Tahoma" w:eastAsia="Arial" w:hAnsi="Tahoma" w:cs="Tahoma"/>
          <w:i/>
          <w:szCs w:val="16"/>
        </w:rPr>
        <w:t>CPDI</w:t>
      </w:r>
      <w:r w:rsidRPr="00D2729A">
        <w:rPr>
          <w:rFonts w:ascii="Tahoma" w:eastAsia="Arial" w:hAnsi="Tahoma" w:cs="Tahoma"/>
          <w:i/>
          <w:szCs w:val="16"/>
        </w:rPr>
        <w:t xml:space="preserve"> a poskytovaných objektov evidencie je v aktuálnej verzii integračného manuálu IS </w:t>
      </w:r>
      <w:r>
        <w:rPr>
          <w:rFonts w:ascii="Tahoma" w:eastAsia="Arial" w:hAnsi="Tahoma" w:cs="Tahoma"/>
          <w:i/>
          <w:szCs w:val="16"/>
        </w:rPr>
        <w:t>CPDI</w:t>
      </w:r>
      <w:r w:rsidRPr="00D2729A">
        <w:rPr>
          <w:rFonts w:ascii="Tahoma" w:eastAsia="Arial" w:hAnsi="Tahoma" w:cs="Tahoma"/>
          <w:i/>
          <w:szCs w:val="16"/>
        </w:rPr>
        <w:t xml:space="preserve">. </w:t>
      </w:r>
    </w:p>
    <w:p w14:paraId="5FE5EC2E" w14:textId="77777777" w:rsidR="00E8390F" w:rsidRPr="00D2729A" w:rsidRDefault="00E8390F">
      <w:pPr>
        <w:numPr>
          <w:ilvl w:val="0"/>
          <w:numId w:val="69"/>
        </w:numPr>
        <w:pBdr>
          <w:top w:val="nil"/>
          <w:left w:val="nil"/>
          <w:bottom w:val="nil"/>
          <w:right w:val="nil"/>
          <w:between w:val="nil"/>
        </w:pBdr>
        <w:spacing w:after="60" w:line="240" w:lineRule="auto"/>
        <w:rPr>
          <w:rFonts w:ascii="Tahoma" w:eastAsia="Arial" w:hAnsi="Tahoma" w:cs="Tahoma"/>
          <w:i/>
          <w:szCs w:val="16"/>
        </w:rPr>
      </w:pPr>
      <w:r w:rsidRPr="00D2729A">
        <w:rPr>
          <w:rFonts w:ascii="Tahoma" w:eastAsia="Arial" w:hAnsi="Tahoma" w:cs="Tahoma"/>
          <w:i/>
          <w:szCs w:val="16"/>
        </w:rPr>
        <w:t>Ak IS povinnej osoby potrebuje konzumovať alebo poskytovať služby iným ISVS alebo IS tretích strán prostredníctvom modulu Centrálna API Manažment Platforma (CAMP) a jej modulu API Gateway, je potrebné aplikačné služby IS Povinnej osoby naviazať na príslušné integračné služby CAMP (API Gatewy).</w:t>
      </w:r>
    </w:p>
    <w:p w14:paraId="12A284AB" w14:textId="77777777" w:rsidR="00E8390F" w:rsidRPr="00D2729A" w:rsidRDefault="00E8390F">
      <w:pPr>
        <w:numPr>
          <w:ilvl w:val="0"/>
          <w:numId w:val="69"/>
        </w:numPr>
        <w:pBdr>
          <w:top w:val="nil"/>
          <w:left w:val="nil"/>
          <w:bottom w:val="nil"/>
          <w:right w:val="nil"/>
          <w:between w:val="nil"/>
        </w:pBdr>
        <w:spacing w:after="60" w:line="240" w:lineRule="auto"/>
        <w:rPr>
          <w:rFonts w:ascii="Tahoma" w:eastAsia="Arial" w:hAnsi="Tahoma" w:cs="Tahoma"/>
          <w:i/>
          <w:szCs w:val="16"/>
        </w:rPr>
      </w:pPr>
      <w:r w:rsidRPr="00D2729A">
        <w:rPr>
          <w:rFonts w:ascii="Tahoma" w:eastAsia="Arial" w:hAnsi="Tahoma" w:cs="Tahoma"/>
          <w:i/>
          <w:szCs w:val="16"/>
        </w:rPr>
        <w:t>Budované aplikačné služby musia mať v MetaIs evidované SLA parametre pre východiskový a cieľový stav. Podrobné informácie sú uvedené v Používateľskej príručke MetaIS, kap. 2.1.3.</w:t>
      </w:r>
    </w:p>
    <w:p w14:paraId="7FC8536F" w14:textId="77777777" w:rsidR="00E8390F" w:rsidRPr="00D2729A" w:rsidRDefault="00E8390F" w:rsidP="00E8390F">
      <w:pPr>
        <w:pBdr>
          <w:top w:val="nil"/>
          <w:left w:val="nil"/>
          <w:bottom w:val="nil"/>
          <w:right w:val="nil"/>
          <w:between w:val="nil"/>
        </w:pBdr>
        <w:rPr>
          <w:rFonts w:ascii="Tahoma" w:hAnsi="Tahoma" w:cs="Tahoma"/>
          <w:i/>
        </w:rPr>
      </w:pPr>
      <w:r w:rsidRPr="00D2729A">
        <w:rPr>
          <w:rFonts w:ascii="Tahoma" w:hAnsi="Tahoma" w:cs="Tahoma"/>
        </w:rPr>
        <w:t>Poznámka k IS OPE: V čase písania tohto dokumentu je projekt IS OPE v začiatočnom štádiu realizácie, integrácia s CIP MZ SR bude možná až po realizácii IS OPE. Rozsah projektu IS OPE pôvodne nepredpokladal vytvorenie integračného rozhrania s CIP MZ SR a bude potrebné ho doplniť.</w:t>
      </w:r>
    </w:p>
    <w:p w14:paraId="4335B5D2" w14:textId="77777777" w:rsidR="00E8390F" w:rsidRPr="00D2729A" w:rsidRDefault="00E8390F" w:rsidP="00E8390F">
      <w:pPr>
        <w:rPr>
          <w:rFonts w:ascii="Tahoma" w:hAnsi="Tahoma" w:cs="Tahoma"/>
        </w:rPr>
      </w:pPr>
    </w:p>
    <w:tbl>
      <w:tblPr>
        <w:tblW w:w="9374" w:type="dxa"/>
        <w:tblInd w:w="-5"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ayout w:type="fixed"/>
        <w:tblLook w:val="0400" w:firstRow="0" w:lastRow="0" w:firstColumn="0" w:lastColumn="0" w:noHBand="0" w:noVBand="1"/>
      </w:tblPr>
      <w:tblGrid>
        <w:gridCol w:w="731"/>
        <w:gridCol w:w="1704"/>
        <w:gridCol w:w="1230"/>
        <w:gridCol w:w="840"/>
        <w:gridCol w:w="974"/>
        <w:gridCol w:w="974"/>
        <w:gridCol w:w="731"/>
        <w:gridCol w:w="1095"/>
        <w:gridCol w:w="1095"/>
      </w:tblGrid>
      <w:tr w:rsidR="00E8390F" w:rsidRPr="00461DA9" w14:paraId="47E9DC41" w14:textId="77777777" w:rsidTr="00811B46">
        <w:trPr>
          <w:trHeight w:val="2340"/>
        </w:trPr>
        <w:tc>
          <w:tcPr>
            <w:tcW w:w="731" w:type="dxa"/>
            <w:shd w:val="clear" w:color="auto" w:fill="D9D9D9" w:themeFill="background1" w:themeFillShade="D9"/>
            <w:vAlign w:val="center"/>
          </w:tcPr>
          <w:p w14:paraId="7E8D13B9" w14:textId="77777777" w:rsidR="00E8390F" w:rsidRPr="00D2729A" w:rsidRDefault="00E8390F" w:rsidP="00811B46">
            <w:pPr>
              <w:rPr>
                <w:rFonts w:ascii="Tahoma" w:eastAsia="Tahoma" w:hAnsi="Tahoma" w:cs="Tahoma"/>
                <w:b/>
                <w:bCs/>
                <w:sz w:val="20"/>
                <w:szCs w:val="20"/>
              </w:rPr>
            </w:pPr>
            <w:r w:rsidRPr="00D2729A">
              <w:rPr>
                <w:rFonts w:ascii="Tahoma" w:eastAsia="Tahoma" w:hAnsi="Tahoma" w:cs="Tahoma"/>
                <w:b/>
                <w:bCs/>
                <w:sz w:val="20"/>
                <w:szCs w:val="20"/>
              </w:rPr>
              <w:t>AS</w:t>
            </w:r>
          </w:p>
          <w:p w14:paraId="053AA9A1" w14:textId="77777777" w:rsidR="00E8390F" w:rsidRPr="00D2729A" w:rsidRDefault="00E8390F" w:rsidP="00811B46">
            <w:pPr>
              <w:rPr>
                <w:rFonts w:ascii="Tahoma" w:eastAsia="Tahoma" w:hAnsi="Tahoma" w:cs="Tahoma"/>
                <w:b/>
                <w:bCs/>
                <w:sz w:val="20"/>
                <w:szCs w:val="20"/>
              </w:rPr>
            </w:pPr>
            <w:r w:rsidRPr="00D2729A">
              <w:rPr>
                <w:rFonts w:ascii="Tahoma" w:eastAsia="Tahoma" w:hAnsi="Tahoma" w:cs="Tahoma"/>
                <w:b/>
                <w:bCs/>
                <w:sz w:val="20"/>
                <w:szCs w:val="20"/>
              </w:rPr>
              <w:t>(Kód MetaIS)</w:t>
            </w:r>
          </w:p>
        </w:tc>
        <w:tc>
          <w:tcPr>
            <w:tcW w:w="1704" w:type="dxa"/>
            <w:shd w:val="clear" w:color="auto" w:fill="D9D9D9" w:themeFill="background1" w:themeFillShade="D9"/>
            <w:vAlign w:val="center"/>
          </w:tcPr>
          <w:p w14:paraId="368A3E0F" w14:textId="77777777" w:rsidR="00E8390F" w:rsidRPr="00D2729A" w:rsidRDefault="00E8390F" w:rsidP="00811B46">
            <w:pPr>
              <w:rPr>
                <w:rFonts w:ascii="Tahoma" w:eastAsia="Tahoma" w:hAnsi="Tahoma" w:cs="Tahoma"/>
                <w:b/>
                <w:bCs/>
                <w:sz w:val="20"/>
                <w:szCs w:val="20"/>
              </w:rPr>
            </w:pPr>
          </w:p>
          <w:p w14:paraId="707BA49B" w14:textId="77777777" w:rsidR="00E8390F" w:rsidRPr="00D2729A" w:rsidRDefault="00E8390F" w:rsidP="00811B46">
            <w:pPr>
              <w:rPr>
                <w:rFonts w:ascii="Tahoma" w:eastAsia="Tahoma" w:hAnsi="Tahoma" w:cs="Tahoma"/>
                <w:b/>
                <w:bCs/>
                <w:sz w:val="20"/>
                <w:szCs w:val="20"/>
              </w:rPr>
            </w:pPr>
            <w:r w:rsidRPr="00D2729A">
              <w:rPr>
                <w:rFonts w:ascii="Tahoma" w:eastAsia="Tahoma" w:hAnsi="Tahoma" w:cs="Tahoma"/>
                <w:b/>
                <w:bCs/>
                <w:sz w:val="20"/>
                <w:szCs w:val="20"/>
              </w:rPr>
              <w:t>Názov AS</w:t>
            </w:r>
          </w:p>
        </w:tc>
        <w:tc>
          <w:tcPr>
            <w:tcW w:w="1230" w:type="dxa"/>
            <w:shd w:val="clear" w:color="auto" w:fill="D9D9D9" w:themeFill="background1" w:themeFillShade="D9"/>
            <w:vAlign w:val="center"/>
          </w:tcPr>
          <w:p w14:paraId="5266C25F" w14:textId="77777777" w:rsidR="00E8390F" w:rsidRPr="00D2729A" w:rsidRDefault="00E8390F" w:rsidP="00811B46">
            <w:pPr>
              <w:rPr>
                <w:rFonts w:ascii="Tahoma" w:eastAsia="Tahoma" w:hAnsi="Tahoma" w:cs="Tahoma"/>
                <w:b/>
                <w:bCs/>
                <w:sz w:val="20"/>
                <w:szCs w:val="20"/>
              </w:rPr>
            </w:pPr>
            <w:r w:rsidRPr="00D2729A">
              <w:rPr>
                <w:rFonts w:ascii="Tahoma" w:eastAsia="Tahoma" w:hAnsi="Tahoma" w:cs="Tahoma"/>
                <w:b/>
                <w:bCs/>
                <w:sz w:val="20"/>
                <w:szCs w:val="20"/>
              </w:rPr>
              <w:t xml:space="preserve">Realizuje ISVS </w:t>
            </w:r>
          </w:p>
          <w:p w14:paraId="4B3B9E49" w14:textId="77777777" w:rsidR="00E8390F" w:rsidRPr="00D2729A" w:rsidRDefault="00E8390F" w:rsidP="00811B46">
            <w:pPr>
              <w:rPr>
                <w:rFonts w:ascii="Tahoma" w:eastAsia="Tahoma" w:hAnsi="Tahoma" w:cs="Tahoma"/>
                <w:b/>
                <w:bCs/>
                <w:sz w:val="20"/>
                <w:szCs w:val="20"/>
              </w:rPr>
            </w:pPr>
            <w:r w:rsidRPr="00D2729A">
              <w:rPr>
                <w:rFonts w:ascii="Tahoma" w:eastAsia="Tahoma" w:hAnsi="Tahoma" w:cs="Tahoma"/>
                <w:b/>
                <w:bCs/>
                <w:sz w:val="20"/>
                <w:szCs w:val="20"/>
              </w:rPr>
              <w:t>(kód MetaIS)</w:t>
            </w:r>
          </w:p>
        </w:tc>
        <w:tc>
          <w:tcPr>
            <w:tcW w:w="840" w:type="dxa"/>
            <w:shd w:val="clear" w:color="auto" w:fill="D9D9D9" w:themeFill="background1" w:themeFillShade="D9"/>
            <w:vAlign w:val="center"/>
          </w:tcPr>
          <w:p w14:paraId="49344650" w14:textId="77777777" w:rsidR="00E8390F" w:rsidRPr="00D2729A" w:rsidRDefault="00E8390F" w:rsidP="00811B46">
            <w:pPr>
              <w:rPr>
                <w:rFonts w:ascii="Tahoma" w:eastAsia="Tahoma" w:hAnsi="Tahoma" w:cs="Tahoma"/>
                <w:b/>
                <w:bCs/>
                <w:sz w:val="20"/>
                <w:szCs w:val="20"/>
              </w:rPr>
            </w:pPr>
            <w:r w:rsidRPr="00D2729A">
              <w:rPr>
                <w:rFonts w:ascii="Tahoma" w:eastAsia="Tahoma" w:hAnsi="Tahoma" w:cs="Tahoma"/>
                <w:b/>
                <w:bCs/>
                <w:sz w:val="20"/>
                <w:szCs w:val="20"/>
              </w:rPr>
              <w:t>Poskytujúca alebo Konzumujúca</w:t>
            </w:r>
          </w:p>
        </w:tc>
        <w:tc>
          <w:tcPr>
            <w:tcW w:w="974" w:type="dxa"/>
            <w:shd w:val="clear" w:color="auto" w:fill="D9D9D9" w:themeFill="background1" w:themeFillShade="D9"/>
            <w:vAlign w:val="center"/>
          </w:tcPr>
          <w:p w14:paraId="757A4533" w14:textId="77777777" w:rsidR="00E8390F" w:rsidRPr="00D2729A" w:rsidRDefault="00E8390F" w:rsidP="00811B46">
            <w:pPr>
              <w:rPr>
                <w:rFonts w:ascii="Tahoma" w:eastAsia="Tahoma" w:hAnsi="Tahoma" w:cs="Tahoma"/>
                <w:b/>
                <w:bCs/>
                <w:sz w:val="20"/>
                <w:szCs w:val="20"/>
              </w:rPr>
            </w:pPr>
            <w:r w:rsidRPr="00D2729A">
              <w:rPr>
                <w:rFonts w:ascii="Tahoma" w:eastAsia="Tahoma" w:hAnsi="Tahoma" w:cs="Tahoma"/>
                <w:b/>
                <w:bCs/>
                <w:sz w:val="20"/>
                <w:szCs w:val="20"/>
              </w:rPr>
              <w:t>Integrácia cez CAMP</w:t>
            </w:r>
          </w:p>
        </w:tc>
        <w:tc>
          <w:tcPr>
            <w:tcW w:w="974" w:type="dxa"/>
            <w:shd w:val="clear" w:color="auto" w:fill="D9D9D9" w:themeFill="background1" w:themeFillShade="D9"/>
            <w:vAlign w:val="center"/>
          </w:tcPr>
          <w:p w14:paraId="6EBDA312" w14:textId="77777777" w:rsidR="00E8390F" w:rsidRPr="00D2729A" w:rsidRDefault="00E8390F" w:rsidP="00811B46">
            <w:pPr>
              <w:rPr>
                <w:rFonts w:ascii="Tahoma" w:eastAsia="Tahoma" w:hAnsi="Tahoma" w:cs="Tahoma"/>
                <w:b/>
                <w:bCs/>
                <w:sz w:val="20"/>
                <w:szCs w:val="20"/>
              </w:rPr>
            </w:pPr>
            <w:r w:rsidRPr="00D2729A">
              <w:rPr>
                <w:rFonts w:ascii="Tahoma" w:eastAsia="Tahoma" w:hAnsi="Tahoma" w:cs="Tahoma"/>
                <w:b/>
                <w:bCs/>
                <w:sz w:val="20"/>
                <w:szCs w:val="20"/>
              </w:rPr>
              <w:t>Integrácia s IS tretích strán</w:t>
            </w:r>
          </w:p>
        </w:tc>
        <w:tc>
          <w:tcPr>
            <w:tcW w:w="731" w:type="dxa"/>
            <w:shd w:val="clear" w:color="auto" w:fill="D9D9D9" w:themeFill="background1" w:themeFillShade="D9"/>
            <w:vAlign w:val="center"/>
          </w:tcPr>
          <w:p w14:paraId="7C25D8F4" w14:textId="77777777" w:rsidR="00E8390F" w:rsidRPr="00D2729A" w:rsidRDefault="00E8390F" w:rsidP="00811B46">
            <w:pPr>
              <w:rPr>
                <w:rFonts w:ascii="Tahoma" w:eastAsia="Tahoma" w:hAnsi="Tahoma" w:cs="Tahoma"/>
                <w:b/>
                <w:bCs/>
                <w:sz w:val="20"/>
                <w:szCs w:val="20"/>
              </w:rPr>
            </w:pPr>
            <w:r w:rsidRPr="00D2729A">
              <w:rPr>
                <w:rFonts w:ascii="Tahoma" w:eastAsia="Tahoma" w:hAnsi="Tahoma" w:cs="Tahoma"/>
                <w:b/>
                <w:bCs/>
                <w:sz w:val="20"/>
                <w:szCs w:val="20"/>
              </w:rPr>
              <w:t>SaaS</w:t>
            </w:r>
          </w:p>
        </w:tc>
        <w:tc>
          <w:tcPr>
            <w:tcW w:w="1095" w:type="dxa"/>
            <w:shd w:val="clear" w:color="auto" w:fill="D9D9D9" w:themeFill="background1" w:themeFillShade="D9"/>
            <w:vAlign w:val="center"/>
          </w:tcPr>
          <w:p w14:paraId="53010CBD" w14:textId="77777777" w:rsidR="00E8390F" w:rsidRPr="00D2729A" w:rsidRDefault="00E8390F" w:rsidP="00811B46">
            <w:pPr>
              <w:rPr>
                <w:rFonts w:ascii="Tahoma" w:eastAsia="Tahoma" w:hAnsi="Tahoma" w:cs="Tahoma"/>
                <w:b/>
                <w:bCs/>
                <w:sz w:val="20"/>
                <w:szCs w:val="20"/>
              </w:rPr>
            </w:pPr>
            <w:r w:rsidRPr="00D2729A">
              <w:rPr>
                <w:rFonts w:ascii="Tahoma" w:eastAsia="Tahoma" w:hAnsi="Tahoma" w:cs="Tahoma"/>
                <w:b/>
                <w:bCs/>
                <w:sz w:val="20"/>
                <w:szCs w:val="20"/>
              </w:rPr>
              <w:t>Integrácia na AS poskytovateľa</w:t>
            </w:r>
          </w:p>
          <w:p w14:paraId="6A52917D" w14:textId="77777777" w:rsidR="00E8390F" w:rsidRPr="00D2729A" w:rsidRDefault="00E8390F" w:rsidP="00811B46">
            <w:pPr>
              <w:rPr>
                <w:rFonts w:ascii="Tahoma" w:eastAsia="Tahoma" w:hAnsi="Tahoma" w:cs="Tahoma"/>
                <w:b/>
                <w:bCs/>
                <w:sz w:val="20"/>
                <w:szCs w:val="20"/>
              </w:rPr>
            </w:pPr>
            <w:r w:rsidRPr="00D2729A">
              <w:rPr>
                <w:rFonts w:ascii="Tahoma" w:eastAsia="Tahoma" w:hAnsi="Tahoma" w:cs="Tahoma"/>
                <w:b/>
                <w:bCs/>
                <w:sz w:val="20"/>
                <w:szCs w:val="20"/>
              </w:rPr>
              <w:t>(kód MetaIS)</w:t>
            </w:r>
          </w:p>
        </w:tc>
        <w:tc>
          <w:tcPr>
            <w:tcW w:w="1095" w:type="dxa"/>
            <w:shd w:val="clear" w:color="auto" w:fill="D9D9D9" w:themeFill="background1" w:themeFillShade="D9"/>
          </w:tcPr>
          <w:p w14:paraId="7CA458A6" w14:textId="77777777" w:rsidR="00E8390F" w:rsidRPr="00D2729A" w:rsidRDefault="00E8390F" w:rsidP="00811B46">
            <w:pPr>
              <w:rPr>
                <w:rFonts w:ascii="Tahoma" w:eastAsia="Tahoma" w:hAnsi="Tahoma" w:cs="Tahoma"/>
                <w:b/>
                <w:bCs/>
                <w:sz w:val="20"/>
                <w:szCs w:val="20"/>
              </w:rPr>
            </w:pPr>
            <w:r w:rsidRPr="00D2729A">
              <w:rPr>
                <w:rFonts w:ascii="Tahoma" w:eastAsia="Tahoma" w:hAnsi="Tahoma" w:cs="Tahoma"/>
                <w:b/>
                <w:bCs/>
                <w:sz w:val="20"/>
                <w:szCs w:val="20"/>
              </w:rPr>
              <w:t>ISVS poskytovateľa</w:t>
            </w:r>
          </w:p>
        </w:tc>
      </w:tr>
      <w:tr w:rsidR="00E8390F" w:rsidRPr="00461DA9" w14:paraId="3A5C2B28" w14:textId="77777777" w:rsidTr="00811B46">
        <w:trPr>
          <w:trHeight w:val="300"/>
        </w:trPr>
        <w:tc>
          <w:tcPr>
            <w:tcW w:w="731" w:type="dxa"/>
          </w:tcPr>
          <w:p w14:paraId="71B37E81"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as_65626</w:t>
            </w:r>
          </w:p>
        </w:tc>
        <w:tc>
          <w:tcPr>
            <w:tcW w:w="1704" w:type="dxa"/>
          </w:tcPr>
          <w:p w14:paraId="0E09135A"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Integrácia a ETL</w:t>
            </w:r>
          </w:p>
        </w:tc>
        <w:tc>
          <w:tcPr>
            <w:tcW w:w="1230" w:type="dxa"/>
          </w:tcPr>
          <w:p w14:paraId="0D381A2C" w14:textId="77777777" w:rsidR="00E8390F" w:rsidRPr="00D2729A" w:rsidRDefault="00E8390F" w:rsidP="00811B46">
            <w:pPr>
              <w:rPr>
                <w:rFonts w:ascii="Tahoma" w:eastAsia="Arial" w:hAnsi="Tahoma" w:cs="Tahoma"/>
              </w:rPr>
            </w:pPr>
            <w:r w:rsidRPr="544A573B">
              <w:rPr>
                <w:rFonts w:ascii="Tahoma" w:eastAsia="Arial" w:hAnsi="Tahoma" w:cs="Tahoma"/>
              </w:rPr>
              <w:t>Centrálna integračná platforma (isvs_14191)</w:t>
            </w:r>
          </w:p>
        </w:tc>
        <w:tc>
          <w:tcPr>
            <w:tcW w:w="840" w:type="dxa"/>
          </w:tcPr>
          <w:p w14:paraId="3C50BF7C"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Konzumujúca</w:t>
            </w:r>
          </w:p>
        </w:tc>
        <w:tc>
          <w:tcPr>
            <w:tcW w:w="974" w:type="dxa"/>
          </w:tcPr>
          <w:p w14:paraId="00CEC60D"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Nie</w:t>
            </w:r>
          </w:p>
        </w:tc>
        <w:tc>
          <w:tcPr>
            <w:tcW w:w="974" w:type="dxa"/>
          </w:tcPr>
          <w:p w14:paraId="17909793"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Nie</w:t>
            </w:r>
          </w:p>
        </w:tc>
        <w:tc>
          <w:tcPr>
            <w:tcW w:w="731" w:type="dxa"/>
          </w:tcPr>
          <w:p w14:paraId="21139462"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Nie</w:t>
            </w:r>
          </w:p>
        </w:tc>
        <w:tc>
          <w:tcPr>
            <w:tcW w:w="1095" w:type="dxa"/>
          </w:tcPr>
          <w:p w14:paraId="07303880"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Systém výmeny údajov (as_58208)</w:t>
            </w:r>
          </w:p>
        </w:tc>
        <w:tc>
          <w:tcPr>
            <w:tcW w:w="1095" w:type="dxa"/>
          </w:tcPr>
          <w:p w14:paraId="5FF44DDE"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ISVS: Online procesy eZdravia (OPE) (isvs_9490)</w:t>
            </w:r>
          </w:p>
        </w:tc>
      </w:tr>
      <w:tr w:rsidR="00E8390F" w:rsidRPr="00461DA9" w14:paraId="2F351EE8" w14:textId="77777777" w:rsidTr="00811B46">
        <w:trPr>
          <w:trHeight w:val="300"/>
        </w:trPr>
        <w:tc>
          <w:tcPr>
            <w:tcW w:w="731" w:type="dxa"/>
          </w:tcPr>
          <w:p w14:paraId="7CF07618"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as_65626</w:t>
            </w:r>
          </w:p>
        </w:tc>
        <w:tc>
          <w:tcPr>
            <w:tcW w:w="1704" w:type="dxa"/>
          </w:tcPr>
          <w:p w14:paraId="2FEF6B62"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Integrácia a ETL</w:t>
            </w:r>
          </w:p>
        </w:tc>
        <w:tc>
          <w:tcPr>
            <w:tcW w:w="1230" w:type="dxa"/>
          </w:tcPr>
          <w:p w14:paraId="0EF76167" w14:textId="77777777" w:rsidR="00E8390F" w:rsidRPr="00D2729A" w:rsidRDefault="00E8390F" w:rsidP="00811B46">
            <w:pPr>
              <w:rPr>
                <w:rFonts w:ascii="Tahoma" w:eastAsia="Arial" w:hAnsi="Tahoma" w:cs="Tahoma"/>
              </w:rPr>
            </w:pPr>
            <w:r w:rsidRPr="544A573B">
              <w:rPr>
                <w:rFonts w:ascii="Tahoma" w:eastAsia="Arial" w:hAnsi="Tahoma" w:cs="Tahoma"/>
              </w:rPr>
              <w:t xml:space="preserve">Centrálna integračná platforma </w:t>
            </w:r>
            <w:r w:rsidRPr="544A573B">
              <w:rPr>
                <w:rFonts w:ascii="Tahoma" w:eastAsia="Arial" w:hAnsi="Tahoma" w:cs="Tahoma"/>
              </w:rPr>
              <w:lastRenderedPageBreak/>
              <w:t>(isvs_14191)</w:t>
            </w:r>
          </w:p>
        </w:tc>
        <w:tc>
          <w:tcPr>
            <w:tcW w:w="840" w:type="dxa"/>
          </w:tcPr>
          <w:p w14:paraId="436054E1"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lastRenderedPageBreak/>
              <w:t>Konzumujúca</w:t>
            </w:r>
          </w:p>
        </w:tc>
        <w:tc>
          <w:tcPr>
            <w:tcW w:w="974" w:type="dxa"/>
          </w:tcPr>
          <w:p w14:paraId="61A518DF"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Nie</w:t>
            </w:r>
          </w:p>
        </w:tc>
        <w:tc>
          <w:tcPr>
            <w:tcW w:w="974" w:type="dxa"/>
          </w:tcPr>
          <w:p w14:paraId="15B81AC0"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Nie</w:t>
            </w:r>
          </w:p>
        </w:tc>
        <w:tc>
          <w:tcPr>
            <w:tcW w:w="731" w:type="dxa"/>
          </w:tcPr>
          <w:p w14:paraId="52E6F544"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Áno</w:t>
            </w:r>
          </w:p>
        </w:tc>
        <w:tc>
          <w:tcPr>
            <w:tcW w:w="1095" w:type="dxa"/>
          </w:tcPr>
          <w:p w14:paraId="015C106B"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Sledovanie rozpočtu (as_53660)</w:t>
            </w:r>
          </w:p>
        </w:tc>
        <w:tc>
          <w:tcPr>
            <w:tcW w:w="1095" w:type="dxa"/>
          </w:tcPr>
          <w:p w14:paraId="43EE7CC3"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 xml:space="preserve">Centrálny ekonomický systém (CES </w:t>
            </w:r>
            <w:r w:rsidRPr="00D2729A">
              <w:rPr>
                <w:rFonts w:ascii="Tahoma" w:eastAsia="Arial" w:hAnsi="Tahoma" w:cs="Tahoma"/>
                <w:szCs w:val="16"/>
              </w:rPr>
              <w:lastRenderedPageBreak/>
              <w:t>MFSR) (isvs_6252)</w:t>
            </w:r>
          </w:p>
        </w:tc>
      </w:tr>
      <w:tr w:rsidR="00E8390F" w:rsidRPr="00461DA9" w14:paraId="261F9A2A" w14:textId="77777777" w:rsidTr="00811B46">
        <w:trPr>
          <w:trHeight w:val="300"/>
        </w:trPr>
        <w:tc>
          <w:tcPr>
            <w:tcW w:w="731" w:type="dxa"/>
          </w:tcPr>
          <w:p w14:paraId="23EF75F6"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as_65626</w:t>
            </w:r>
          </w:p>
        </w:tc>
        <w:tc>
          <w:tcPr>
            <w:tcW w:w="1704" w:type="dxa"/>
          </w:tcPr>
          <w:p w14:paraId="348D2361"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Integrácia a ETL</w:t>
            </w:r>
          </w:p>
        </w:tc>
        <w:tc>
          <w:tcPr>
            <w:tcW w:w="1230" w:type="dxa"/>
          </w:tcPr>
          <w:p w14:paraId="2592FEE1" w14:textId="77777777" w:rsidR="00E8390F" w:rsidRPr="00D2729A" w:rsidRDefault="00E8390F" w:rsidP="00811B46">
            <w:pPr>
              <w:rPr>
                <w:rFonts w:ascii="Tahoma" w:eastAsia="Arial" w:hAnsi="Tahoma" w:cs="Tahoma"/>
              </w:rPr>
            </w:pPr>
            <w:r w:rsidRPr="544A573B">
              <w:rPr>
                <w:rFonts w:ascii="Tahoma" w:eastAsia="Arial" w:hAnsi="Tahoma" w:cs="Tahoma"/>
              </w:rPr>
              <w:t>Centrálna integračná platforma (isvs_14191)</w:t>
            </w:r>
          </w:p>
        </w:tc>
        <w:tc>
          <w:tcPr>
            <w:tcW w:w="840" w:type="dxa"/>
          </w:tcPr>
          <w:p w14:paraId="1348D1E3"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Konzumujúca</w:t>
            </w:r>
          </w:p>
        </w:tc>
        <w:tc>
          <w:tcPr>
            <w:tcW w:w="974" w:type="dxa"/>
          </w:tcPr>
          <w:p w14:paraId="6BA8A444"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Nie</w:t>
            </w:r>
          </w:p>
        </w:tc>
        <w:tc>
          <w:tcPr>
            <w:tcW w:w="974" w:type="dxa"/>
          </w:tcPr>
          <w:p w14:paraId="3FB2A463"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Nie</w:t>
            </w:r>
          </w:p>
        </w:tc>
        <w:tc>
          <w:tcPr>
            <w:tcW w:w="731" w:type="dxa"/>
          </w:tcPr>
          <w:p w14:paraId="43594228"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Áno</w:t>
            </w:r>
          </w:p>
        </w:tc>
        <w:tc>
          <w:tcPr>
            <w:tcW w:w="1095" w:type="dxa"/>
          </w:tcPr>
          <w:p w14:paraId="524BCA5A"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Rozpis schváleného rozpočtu (as_53554)</w:t>
            </w:r>
          </w:p>
        </w:tc>
        <w:tc>
          <w:tcPr>
            <w:tcW w:w="1095" w:type="dxa"/>
          </w:tcPr>
          <w:p w14:paraId="409EC606"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Centrálny ekonomický systém (CES MFSR) (isvs_6252)</w:t>
            </w:r>
          </w:p>
        </w:tc>
      </w:tr>
      <w:tr w:rsidR="00E8390F" w:rsidRPr="00461DA9" w14:paraId="084748ED" w14:textId="77777777" w:rsidTr="00811B46">
        <w:trPr>
          <w:trHeight w:val="300"/>
        </w:trPr>
        <w:tc>
          <w:tcPr>
            <w:tcW w:w="731" w:type="dxa"/>
          </w:tcPr>
          <w:p w14:paraId="256A09C3"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as_65626</w:t>
            </w:r>
          </w:p>
        </w:tc>
        <w:tc>
          <w:tcPr>
            <w:tcW w:w="1704" w:type="dxa"/>
          </w:tcPr>
          <w:p w14:paraId="700542C5"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Integrácia a ETL</w:t>
            </w:r>
          </w:p>
        </w:tc>
        <w:tc>
          <w:tcPr>
            <w:tcW w:w="1230" w:type="dxa"/>
          </w:tcPr>
          <w:p w14:paraId="14DF83F8" w14:textId="77777777" w:rsidR="00E8390F" w:rsidRPr="00D2729A" w:rsidRDefault="00E8390F" w:rsidP="00811B46">
            <w:pPr>
              <w:rPr>
                <w:rFonts w:ascii="Tahoma" w:eastAsia="Arial" w:hAnsi="Tahoma" w:cs="Tahoma"/>
              </w:rPr>
            </w:pPr>
            <w:r w:rsidRPr="544A573B">
              <w:rPr>
                <w:rFonts w:ascii="Tahoma" w:eastAsia="Arial" w:hAnsi="Tahoma" w:cs="Tahoma"/>
              </w:rPr>
              <w:t>Centrálna integračná platforma (isvs_14191)</w:t>
            </w:r>
          </w:p>
        </w:tc>
        <w:tc>
          <w:tcPr>
            <w:tcW w:w="840" w:type="dxa"/>
          </w:tcPr>
          <w:p w14:paraId="5DD67312"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Konzumujúca</w:t>
            </w:r>
          </w:p>
        </w:tc>
        <w:tc>
          <w:tcPr>
            <w:tcW w:w="974" w:type="dxa"/>
          </w:tcPr>
          <w:p w14:paraId="0709594D"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Nie</w:t>
            </w:r>
          </w:p>
        </w:tc>
        <w:tc>
          <w:tcPr>
            <w:tcW w:w="974" w:type="dxa"/>
          </w:tcPr>
          <w:p w14:paraId="0CB397B2"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Nie</w:t>
            </w:r>
          </w:p>
        </w:tc>
        <w:tc>
          <w:tcPr>
            <w:tcW w:w="731" w:type="dxa"/>
          </w:tcPr>
          <w:p w14:paraId="60CF4E65"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Áno</w:t>
            </w:r>
          </w:p>
        </w:tc>
        <w:tc>
          <w:tcPr>
            <w:tcW w:w="1095" w:type="dxa"/>
          </w:tcPr>
          <w:p w14:paraId="0BFF6484"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Odosielanie údajov o prebytočnom majetku</w:t>
            </w:r>
          </w:p>
          <w:p w14:paraId="5FBFDE0A"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(as_53683)</w:t>
            </w:r>
          </w:p>
        </w:tc>
        <w:tc>
          <w:tcPr>
            <w:tcW w:w="1095" w:type="dxa"/>
          </w:tcPr>
          <w:p w14:paraId="5EB6076A"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Centrálny ekonomický systém (CES MFSR) (isvs_6252)</w:t>
            </w:r>
          </w:p>
        </w:tc>
      </w:tr>
      <w:tr w:rsidR="00E8390F" w:rsidRPr="00461DA9" w14:paraId="61225987" w14:textId="77777777" w:rsidTr="00811B46">
        <w:trPr>
          <w:trHeight w:val="300"/>
        </w:trPr>
        <w:tc>
          <w:tcPr>
            <w:tcW w:w="731" w:type="dxa"/>
          </w:tcPr>
          <w:p w14:paraId="31C5504A"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as_65626</w:t>
            </w:r>
          </w:p>
        </w:tc>
        <w:tc>
          <w:tcPr>
            <w:tcW w:w="1704" w:type="dxa"/>
          </w:tcPr>
          <w:p w14:paraId="79A5F674"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Integrácia a ETL</w:t>
            </w:r>
          </w:p>
        </w:tc>
        <w:tc>
          <w:tcPr>
            <w:tcW w:w="1230" w:type="dxa"/>
          </w:tcPr>
          <w:p w14:paraId="6EECBC98" w14:textId="77777777" w:rsidR="00E8390F" w:rsidRPr="00D2729A" w:rsidRDefault="00E8390F" w:rsidP="00811B46">
            <w:pPr>
              <w:rPr>
                <w:rFonts w:ascii="Tahoma" w:eastAsia="Arial" w:hAnsi="Tahoma" w:cs="Tahoma"/>
              </w:rPr>
            </w:pPr>
            <w:r w:rsidRPr="544A573B">
              <w:rPr>
                <w:rFonts w:ascii="Tahoma" w:eastAsia="Arial" w:hAnsi="Tahoma" w:cs="Tahoma"/>
              </w:rPr>
              <w:t>Centrálna integračná platforma (isvs_14191)</w:t>
            </w:r>
          </w:p>
        </w:tc>
        <w:tc>
          <w:tcPr>
            <w:tcW w:w="840" w:type="dxa"/>
          </w:tcPr>
          <w:p w14:paraId="0B0C082F"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Konzumujúca</w:t>
            </w:r>
          </w:p>
        </w:tc>
        <w:tc>
          <w:tcPr>
            <w:tcW w:w="974" w:type="dxa"/>
          </w:tcPr>
          <w:p w14:paraId="67A2BB61"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Nie</w:t>
            </w:r>
          </w:p>
        </w:tc>
        <w:tc>
          <w:tcPr>
            <w:tcW w:w="974" w:type="dxa"/>
          </w:tcPr>
          <w:p w14:paraId="68FB5CF1"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Nie</w:t>
            </w:r>
          </w:p>
        </w:tc>
        <w:tc>
          <w:tcPr>
            <w:tcW w:w="731" w:type="dxa"/>
          </w:tcPr>
          <w:p w14:paraId="0E296830"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Áno</w:t>
            </w:r>
          </w:p>
        </w:tc>
        <w:tc>
          <w:tcPr>
            <w:tcW w:w="1095" w:type="dxa"/>
          </w:tcPr>
          <w:p w14:paraId="658EBCB9"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Inventarizácia majetku (as_53676)</w:t>
            </w:r>
          </w:p>
        </w:tc>
        <w:tc>
          <w:tcPr>
            <w:tcW w:w="1095" w:type="dxa"/>
          </w:tcPr>
          <w:p w14:paraId="2FEAE365"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Centrálny ekonomický systém (CES MFSR) (isvs_6252)</w:t>
            </w:r>
          </w:p>
        </w:tc>
      </w:tr>
      <w:tr w:rsidR="00E8390F" w:rsidRPr="00461DA9" w14:paraId="2BB47A56" w14:textId="77777777" w:rsidTr="00811B46">
        <w:trPr>
          <w:trHeight w:val="300"/>
        </w:trPr>
        <w:tc>
          <w:tcPr>
            <w:tcW w:w="731" w:type="dxa"/>
          </w:tcPr>
          <w:p w14:paraId="7DD186F3"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as_65626</w:t>
            </w:r>
          </w:p>
        </w:tc>
        <w:tc>
          <w:tcPr>
            <w:tcW w:w="1704" w:type="dxa"/>
          </w:tcPr>
          <w:p w14:paraId="6A332298"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Integrácia a ETL</w:t>
            </w:r>
          </w:p>
        </w:tc>
        <w:tc>
          <w:tcPr>
            <w:tcW w:w="1230" w:type="dxa"/>
          </w:tcPr>
          <w:p w14:paraId="46C3070C" w14:textId="77777777" w:rsidR="00E8390F" w:rsidRPr="00D2729A" w:rsidRDefault="00E8390F" w:rsidP="00811B46">
            <w:pPr>
              <w:rPr>
                <w:rFonts w:ascii="Tahoma" w:eastAsia="Arial" w:hAnsi="Tahoma" w:cs="Tahoma"/>
              </w:rPr>
            </w:pPr>
            <w:r w:rsidRPr="544A573B">
              <w:rPr>
                <w:rFonts w:ascii="Tahoma" w:eastAsia="Arial" w:hAnsi="Tahoma" w:cs="Tahoma"/>
              </w:rPr>
              <w:t>Centrálna integračná platforma (isvs_14191)</w:t>
            </w:r>
          </w:p>
        </w:tc>
        <w:tc>
          <w:tcPr>
            <w:tcW w:w="840" w:type="dxa"/>
          </w:tcPr>
          <w:p w14:paraId="42F22B6E"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Konzumujúca</w:t>
            </w:r>
          </w:p>
        </w:tc>
        <w:tc>
          <w:tcPr>
            <w:tcW w:w="974" w:type="dxa"/>
          </w:tcPr>
          <w:p w14:paraId="5F78ED28"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Nie</w:t>
            </w:r>
          </w:p>
        </w:tc>
        <w:tc>
          <w:tcPr>
            <w:tcW w:w="974" w:type="dxa"/>
          </w:tcPr>
          <w:p w14:paraId="3D2EFB56"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Nie</w:t>
            </w:r>
          </w:p>
        </w:tc>
        <w:tc>
          <w:tcPr>
            <w:tcW w:w="731" w:type="dxa"/>
          </w:tcPr>
          <w:p w14:paraId="4E6CE9FC"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Áno</w:t>
            </w:r>
          </w:p>
        </w:tc>
        <w:tc>
          <w:tcPr>
            <w:tcW w:w="1095" w:type="dxa"/>
          </w:tcPr>
          <w:p w14:paraId="435936EC"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Kontrola (as_53734)</w:t>
            </w:r>
          </w:p>
        </w:tc>
        <w:tc>
          <w:tcPr>
            <w:tcW w:w="1095" w:type="dxa"/>
          </w:tcPr>
          <w:p w14:paraId="509CD56C"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Centrálny ekonomický systém (CES MFSR) (isvs_6252)</w:t>
            </w:r>
          </w:p>
        </w:tc>
      </w:tr>
      <w:tr w:rsidR="00E8390F" w:rsidRPr="00461DA9" w14:paraId="78D56ED0" w14:textId="77777777" w:rsidTr="00811B46">
        <w:trPr>
          <w:trHeight w:val="300"/>
        </w:trPr>
        <w:tc>
          <w:tcPr>
            <w:tcW w:w="731" w:type="dxa"/>
          </w:tcPr>
          <w:p w14:paraId="45C5F083"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as_65626</w:t>
            </w:r>
          </w:p>
        </w:tc>
        <w:tc>
          <w:tcPr>
            <w:tcW w:w="1704" w:type="dxa"/>
          </w:tcPr>
          <w:p w14:paraId="55A89F11"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Integrácia a ETL</w:t>
            </w:r>
          </w:p>
        </w:tc>
        <w:tc>
          <w:tcPr>
            <w:tcW w:w="1230" w:type="dxa"/>
          </w:tcPr>
          <w:p w14:paraId="40EB21F9" w14:textId="77777777" w:rsidR="00E8390F" w:rsidRPr="00D2729A" w:rsidRDefault="00E8390F" w:rsidP="00811B46">
            <w:pPr>
              <w:rPr>
                <w:rFonts w:ascii="Tahoma" w:eastAsia="Arial" w:hAnsi="Tahoma" w:cs="Tahoma"/>
              </w:rPr>
            </w:pPr>
            <w:r w:rsidRPr="544A573B">
              <w:rPr>
                <w:rFonts w:ascii="Tahoma" w:eastAsia="Arial" w:hAnsi="Tahoma" w:cs="Tahoma"/>
              </w:rPr>
              <w:t xml:space="preserve">Centrálna integračná platforma </w:t>
            </w:r>
            <w:r w:rsidRPr="544A573B">
              <w:rPr>
                <w:rFonts w:ascii="Tahoma" w:eastAsia="Arial" w:hAnsi="Tahoma" w:cs="Tahoma"/>
              </w:rPr>
              <w:lastRenderedPageBreak/>
              <w:t>(isvs_14191)</w:t>
            </w:r>
          </w:p>
        </w:tc>
        <w:tc>
          <w:tcPr>
            <w:tcW w:w="840" w:type="dxa"/>
          </w:tcPr>
          <w:p w14:paraId="17831C49"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lastRenderedPageBreak/>
              <w:t>Konzumujúca</w:t>
            </w:r>
          </w:p>
        </w:tc>
        <w:tc>
          <w:tcPr>
            <w:tcW w:w="974" w:type="dxa"/>
          </w:tcPr>
          <w:p w14:paraId="1BE0D34B"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Nie</w:t>
            </w:r>
          </w:p>
        </w:tc>
        <w:tc>
          <w:tcPr>
            <w:tcW w:w="974" w:type="dxa"/>
          </w:tcPr>
          <w:p w14:paraId="1B16B59F"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Nie</w:t>
            </w:r>
          </w:p>
        </w:tc>
        <w:tc>
          <w:tcPr>
            <w:tcW w:w="731" w:type="dxa"/>
          </w:tcPr>
          <w:p w14:paraId="51425247"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Áno</w:t>
            </w:r>
          </w:p>
        </w:tc>
        <w:tc>
          <w:tcPr>
            <w:tcW w:w="1095" w:type="dxa"/>
          </w:tcPr>
          <w:p w14:paraId="785B4C80"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 xml:space="preserve">Poskytnutie prevádzkových </w:t>
            </w:r>
            <w:r w:rsidRPr="00D2729A">
              <w:rPr>
                <w:rFonts w:ascii="Tahoma" w:eastAsia="Arial" w:hAnsi="Tahoma" w:cs="Tahoma"/>
                <w:szCs w:val="16"/>
              </w:rPr>
              <w:lastRenderedPageBreak/>
              <w:t>výkazov (as_53741)</w:t>
            </w:r>
          </w:p>
          <w:p w14:paraId="6192BB1E" w14:textId="77777777" w:rsidR="00E8390F" w:rsidRPr="00D2729A" w:rsidRDefault="00E8390F" w:rsidP="00811B46">
            <w:pPr>
              <w:rPr>
                <w:rFonts w:ascii="Tahoma" w:eastAsia="Arial" w:hAnsi="Tahoma" w:cs="Tahoma"/>
                <w:szCs w:val="16"/>
              </w:rPr>
            </w:pPr>
          </w:p>
        </w:tc>
        <w:tc>
          <w:tcPr>
            <w:tcW w:w="1095" w:type="dxa"/>
          </w:tcPr>
          <w:p w14:paraId="55214809"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lastRenderedPageBreak/>
              <w:t xml:space="preserve">Centrálny ekonomický </w:t>
            </w:r>
            <w:r w:rsidRPr="00D2729A">
              <w:rPr>
                <w:rFonts w:ascii="Tahoma" w:eastAsia="Arial" w:hAnsi="Tahoma" w:cs="Tahoma"/>
                <w:szCs w:val="16"/>
              </w:rPr>
              <w:lastRenderedPageBreak/>
              <w:t>systém (CES MFSR) (isvs_6252)</w:t>
            </w:r>
          </w:p>
        </w:tc>
      </w:tr>
      <w:tr w:rsidR="00E8390F" w:rsidRPr="00461DA9" w14:paraId="1ABB8F89" w14:textId="77777777" w:rsidTr="00811B46">
        <w:trPr>
          <w:trHeight w:val="300"/>
        </w:trPr>
        <w:tc>
          <w:tcPr>
            <w:tcW w:w="731" w:type="dxa"/>
          </w:tcPr>
          <w:p w14:paraId="2F0910D5"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as_65626</w:t>
            </w:r>
          </w:p>
        </w:tc>
        <w:tc>
          <w:tcPr>
            <w:tcW w:w="1704" w:type="dxa"/>
          </w:tcPr>
          <w:p w14:paraId="09D78B2E"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Integrácia a ETL</w:t>
            </w:r>
          </w:p>
        </w:tc>
        <w:tc>
          <w:tcPr>
            <w:tcW w:w="1230" w:type="dxa"/>
          </w:tcPr>
          <w:p w14:paraId="2D032859" w14:textId="77777777" w:rsidR="00E8390F" w:rsidRPr="00D2729A" w:rsidRDefault="00E8390F" w:rsidP="00811B46">
            <w:pPr>
              <w:rPr>
                <w:rFonts w:ascii="Tahoma" w:eastAsia="Arial" w:hAnsi="Tahoma" w:cs="Tahoma"/>
              </w:rPr>
            </w:pPr>
            <w:r w:rsidRPr="544A573B">
              <w:rPr>
                <w:rFonts w:ascii="Tahoma" w:eastAsia="Arial" w:hAnsi="Tahoma" w:cs="Tahoma"/>
              </w:rPr>
              <w:t>Centrálna integračná platforma (isvs_14191)</w:t>
            </w:r>
          </w:p>
        </w:tc>
        <w:tc>
          <w:tcPr>
            <w:tcW w:w="840" w:type="dxa"/>
          </w:tcPr>
          <w:p w14:paraId="6D2FA07E"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Konzumujúca</w:t>
            </w:r>
          </w:p>
        </w:tc>
        <w:tc>
          <w:tcPr>
            <w:tcW w:w="974" w:type="dxa"/>
          </w:tcPr>
          <w:p w14:paraId="572CEA86"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Nie</w:t>
            </w:r>
          </w:p>
        </w:tc>
        <w:tc>
          <w:tcPr>
            <w:tcW w:w="974" w:type="dxa"/>
          </w:tcPr>
          <w:p w14:paraId="712DEE1E"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Nie</w:t>
            </w:r>
          </w:p>
        </w:tc>
        <w:tc>
          <w:tcPr>
            <w:tcW w:w="731" w:type="dxa"/>
          </w:tcPr>
          <w:p w14:paraId="0A14F421"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Áno</w:t>
            </w:r>
          </w:p>
        </w:tc>
        <w:tc>
          <w:tcPr>
            <w:tcW w:w="1095" w:type="dxa"/>
          </w:tcPr>
          <w:p w14:paraId="60E659F2"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Poskytovanie informácií o systemizovaných miestach</w:t>
            </w:r>
          </w:p>
          <w:p w14:paraId="00158F74"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(as_53704)</w:t>
            </w:r>
          </w:p>
        </w:tc>
        <w:tc>
          <w:tcPr>
            <w:tcW w:w="1095" w:type="dxa"/>
          </w:tcPr>
          <w:p w14:paraId="562D1641" w14:textId="77777777" w:rsidR="00E8390F" w:rsidRPr="00D2729A" w:rsidRDefault="00E8390F" w:rsidP="00811B46">
            <w:pPr>
              <w:rPr>
                <w:rFonts w:ascii="Tahoma" w:eastAsia="Arial" w:hAnsi="Tahoma" w:cs="Tahoma"/>
                <w:szCs w:val="16"/>
              </w:rPr>
            </w:pPr>
            <w:r w:rsidRPr="00D2729A">
              <w:rPr>
                <w:rFonts w:ascii="Tahoma" w:eastAsia="Arial" w:hAnsi="Tahoma" w:cs="Tahoma"/>
                <w:szCs w:val="16"/>
              </w:rPr>
              <w:t>Centrálny ekonomický systém (CES MFSR) (isvs_6252)</w:t>
            </w:r>
          </w:p>
        </w:tc>
      </w:tr>
      <w:tr w:rsidR="00E8390F" w:rsidRPr="00461DA9" w14:paraId="653FC8B4" w14:textId="77777777" w:rsidTr="00811B46">
        <w:trPr>
          <w:trHeight w:val="300"/>
        </w:trPr>
        <w:tc>
          <w:tcPr>
            <w:tcW w:w="731" w:type="dxa"/>
          </w:tcPr>
          <w:p w14:paraId="287E4CAB" w14:textId="77777777" w:rsidR="00E8390F" w:rsidRPr="00C93EE2" w:rsidRDefault="00E8390F" w:rsidP="00811B46">
            <w:pPr>
              <w:rPr>
                <w:rFonts w:ascii="Tahoma" w:eastAsia="Arial" w:hAnsi="Tahoma" w:cs="Tahoma"/>
                <w:szCs w:val="16"/>
              </w:rPr>
            </w:pPr>
            <w:r w:rsidRPr="00C93EE2">
              <w:rPr>
                <w:rFonts w:ascii="Tahoma" w:eastAsia="Arial" w:hAnsi="Tahoma" w:cs="Tahoma"/>
                <w:szCs w:val="16"/>
              </w:rPr>
              <w:t>as_65626</w:t>
            </w:r>
          </w:p>
        </w:tc>
        <w:tc>
          <w:tcPr>
            <w:tcW w:w="1704" w:type="dxa"/>
          </w:tcPr>
          <w:p w14:paraId="1050040E" w14:textId="77777777" w:rsidR="00E8390F" w:rsidRPr="00C93EE2" w:rsidRDefault="00E8390F" w:rsidP="00811B46">
            <w:pPr>
              <w:rPr>
                <w:rFonts w:ascii="Tahoma" w:eastAsia="Arial" w:hAnsi="Tahoma" w:cs="Tahoma"/>
                <w:szCs w:val="16"/>
              </w:rPr>
            </w:pPr>
            <w:r w:rsidRPr="00C93EE2">
              <w:rPr>
                <w:rFonts w:ascii="Tahoma" w:eastAsia="Arial" w:hAnsi="Tahoma" w:cs="Tahoma"/>
                <w:szCs w:val="16"/>
              </w:rPr>
              <w:t>Integrácia a ETL</w:t>
            </w:r>
          </w:p>
        </w:tc>
        <w:tc>
          <w:tcPr>
            <w:tcW w:w="1230" w:type="dxa"/>
          </w:tcPr>
          <w:p w14:paraId="68B84EF2" w14:textId="77777777" w:rsidR="00E8390F" w:rsidRPr="00C93EE2" w:rsidRDefault="00E8390F" w:rsidP="00811B46">
            <w:pPr>
              <w:rPr>
                <w:rFonts w:ascii="Tahoma" w:eastAsia="Arial" w:hAnsi="Tahoma" w:cs="Tahoma"/>
              </w:rPr>
            </w:pPr>
            <w:r w:rsidRPr="544A573B">
              <w:rPr>
                <w:rFonts w:ascii="Tahoma" w:eastAsia="Arial" w:hAnsi="Tahoma" w:cs="Tahoma"/>
              </w:rPr>
              <w:t>Centrálna integračná platforma (isvs_14191)</w:t>
            </w:r>
          </w:p>
        </w:tc>
        <w:tc>
          <w:tcPr>
            <w:tcW w:w="840" w:type="dxa"/>
          </w:tcPr>
          <w:p w14:paraId="01B98D28" w14:textId="77777777" w:rsidR="00E8390F" w:rsidRPr="00C93EE2" w:rsidRDefault="00E8390F" w:rsidP="00811B46">
            <w:pPr>
              <w:rPr>
                <w:rFonts w:ascii="Tahoma" w:eastAsia="Arial" w:hAnsi="Tahoma" w:cs="Tahoma"/>
                <w:szCs w:val="16"/>
              </w:rPr>
            </w:pPr>
            <w:r w:rsidRPr="00C93EE2">
              <w:rPr>
                <w:rFonts w:ascii="Tahoma" w:eastAsia="Arial" w:hAnsi="Tahoma" w:cs="Tahoma"/>
                <w:szCs w:val="16"/>
              </w:rPr>
              <w:t>Konzumujúca</w:t>
            </w:r>
          </w:p>
        </w:tc>
        <w:tc>
          <w:tcPr>
            <w:tcW w:w="974" w:type="dxa"/>
          </w:tcPr>
          <w:p w14:paraId="4668F8F2" w14:textId="77777777" w:rsidR="00E8390F" w:rsidRPr="00C93EE2" w:rsidRDefault="00E8390F" w:rsidP="00811B46">
            <w:pPr>
              <w:rPr>
                <w:rFonts w:ascii="Tahoma" w:eastAsia="Arial" w:hAnsi="Tahoma" w:cs="Tahoma"/>
                <w:szCs w:val="16"/>
              </w:rPr>
            </w:pPr>
            <w:r w:rsidRPr="00C93EE2">
              <w:rPr>
                <w:rFonts w:ascii="Tahoma" w:eastAsia="Arial" w:hAnsi="Tahoma" w:cs="Tahoma"/>
                <w:szCs w:val="16"/>
              </w:rPr>
              <w:t>Nie</w:t>
            </w:r>
          </w:p>
        </w:tc>
        <w:tc>
          <w:tcPr>
            <w:tcW w:w="974" w:type="dxa"/>
          </w:tcPr>
          <w:p w14:paraId="44232559" w14:textId="77777777" w:rsidR="00E8390F" w:rsidRPr="00C93EE2" w:rsidRDefault="00E8390F" w:rsidP="00811B46">
            <w:pPr>
              <w:rPr>
                <w:rFonts w:ascii="Tahoma" w:eastAsia="Arial" w:hAnsi="Tahoma" w:cs="Tahoma"/>
                <w:szCs w:val="16"/>
              </w:rPr>
            </w:pPr>
            <w:r w:rsidRPr="00C93EE2">
              <w:rPr>
                <w:rFonts w:ascii="Tahoma" w:eastAsia="Arial" w:hAnsi="Tahoma" w:cs="Tahoma"/>
                <w:szCs w:val="16"/>
              </w:rPr>
              <w:t>Nie</w:t>
            </w:r>
          </w:p>
        </w:tc>
        <w:tc>
          <w:tcPr>
            <w:tcW w:w="731" w:type="dxa"/>
          </w:tcPr>
          <w:p w14:paraId="135C921D" w14:textId="77777777" w:rsidR="00E8390F" w:rsidRPr="00C93EE2" w:rsidRDefault="00E8390F" w:rsidP="00811B46">
            <w:pPr>
              <w:rPr>
                <w:rFonts w:ascii="Tahoma" w:eastAsia="Arial" w:hAnsi="Tahoma" w:cs="Tahoma"/>
                <w:szCs w:val="16"/>
              </w:rPr>
            </w:pPr>
            <w:r w:rsidRPr="00C93EE2">
              <w:rPr>
                <w:rFonts w:ascii="Tahoma" w:eastAsia="Arial" w:hAnsi="Tahoma" w:cs="Tahoma"/>
                <w:szCs w:val="16"/>
              </w:rPr>
              <w:t>Áno</w:t>
            </w:r>
          </w:p>
        </w:tc>
        <w:tc>
          <w:tcPr>
            <w:tcW w:w="1095" w:type="dxa"/>
          </w:tcPr>
          <w:p w14:paraId="615E20A6" w14:textId="77777777" w:rsidR="00E8390F" w:rsidRPr="00C93EE2" w:rsidRDefault="00E8390F" w:rsidP="00811B46">
            <w:pPr>
              <w:rPr>
                <w:rFonts w:ascii="Tahoma" w:eastAsia="Arial" w:hAnsi="Tahoma" w:cs="Tahoma"/>
                <w:szCs w:val="16"/>
              </w:rPr>
            </w:pPr>
            <w:r w:rsidRPr="00C93EE2">
              <w:rPr>
                <w:rFonts w:ascii="Tahoma" w:eastAsia="Arial" w:hAnsi="Tahoma" w:cs="Tahoma"/>
                <w:szCs w:val="16"/>
              </w:rPr>
              <w:t>Prehľad systemizovaných miest (as_53703)</w:t>
            </w:r>
          </w:p>
        </w:tc>
        <w:tc>
          <w:tcPr>
            <w:tcW w:w="1095" w:type="dxa"/>
          </w:tcPr>
          <w:p w14:paraId="73177065" w14:textId="77777777" w:rsidR="00E8390F" w:rsidRPr="00C93EE2" w:rsidRDefault="00E8390F" w:rsidP="00811B46">
            <w:pPr>
              <w:rPr>
                <w:rFonts w:ascii="Tahoma" w:eastAsia="Arial" w:hAnsi="Tahoma" w:cs="Tahoma"/>
                <w:szCs w:val="16"/>
              </w:rPr>
            </w:pPr>
            <w:r w:rsidRPr="00C93EE2">
              <w:rPr>
                <w:rFonts w:ascii="Tahoma" w:eastAsia="Arial" w:hAnsi="Tahoma" w:cs="Tahoma"/>
                <w:szCs w:val="16"/>
              </w:rPr>
              <w:t>Centrálny ekonomický systém (CES MFSR) (isvs_6252)</w:t>
            </w:r>
          </w:p>
        </w:tc>
      </w:tr>
      <w:tr w:rsidR="00E8390F" w:rsidRPr="00461DA9" w14:paraId="348CAD67" w14:textId="77777777" w:rsidTr="00811B46">
        <w:trPr>
          <w:trHeight w:val="300"/>
        </w:trPr>
        <w:tc>
          <w:tcPr>
            <w:tcW w:w="731" w:type="dxa"/>
          </w:tcPr>
          <w:p w14:paraId="5B037E86" w14:textId="77777777" w:rsidR="00E8390F" w:rsidRPr="00C93EE2" w:rsidRDefault="00E8390F" w:rsidP="00811B46">
            <w:pPr>
              <w:rPr>
                <w:rFonts w:ascii="Tahoma" w:eastAsia="Arial" w:hAnsi="Tahoma" w:cs="Tahoma"/>
                <w:szCs w:val="16"/>
              </w:rPr>
            </w:pPr>
            <w:r w:rsidRPr="00C93EE2">
              <w:rPr>
                <w:rFonts w:ascii="Tahoma" w:eastAsia="Arial" w:hAnsi="Tahoma" w:cs="Tahoma"/>
                <w:szCs w:val="16"/>
              </w:rPr>
              <w:t>as_65626</w:t>
            </w:r>
          </w:p>
        </w:tc>
        <w:tc>
          <w:tcPr>
            <w:tcW w:w="1704" w:type="dxa"/>
          </w:tcPr>
          <w:p w14:paraId="3019D26B" w14:textId="77777777" w:rsidR="00E8390F" w:rsidRPr="00C93EE2" w:rsidRDefault="00E8390F" w:rsidP="00811B46">
            <w:pPr>
              <w:rPr>
                <w:rFonts w:ascii="Tahoma" w:eastAsia="Arial" w:hAnsi="Tahoma" w:cs="Tahoma"/>
                <w:szCs w:val="16"/>
              </w:rPr>
            </w:pPr>
            <w:r w:rsidRPr="00C93EE2">
              <w:rPr>
                <w:rFonts w:ascii="Tahoma" w:eastAsia="Arial" w:hAnsi="Tahoma" w:cs="Tahoma"/>
                <w:szCs w:val="16"/>
              </w:rPr>
              <w:t>Integrácia a ETL</w:t>
            </w:r>
          </w:p>
        </w:tc>
        <w:tc>
          <w:tcPr>
            <w:tcW w:w="1230" w:type="dxa"/>
          </w:tcPr>
          <w:p w14:paraId="69AA1063" w14:textId="77777777" w:rsidR="00E8390F" w:rsidRPr="00C93EE2" w:rsidRDefault="00E8390F" w:rsidP="00811B46">
            <w:pPr>
              <w:rPr>
                <w:rFonts w:ascii="Tahoma" w:eastAsia="Arial" w:hAnsi="Tahoma" w:cs="Tahoma"/>
              </w:rPr>
            </w:pPr>
            <w:r w:rsidRPr="544A573B">
              <w:rPr>
                <w:rFonts w:ascii="Tahoma" w:eastAsia="Arial" w:hAnsi="Tahoma" w:cs="Tahoma"/>
              </w:rPr>
              <w:t>Centrálna integračná platforma (isvs_14191)</w:t>
            </w:r>
          </w:p>
        </w:tc>
        <w:tc>
          <w:tcPr>
            <w:tcW w:w="840" w:type="dxa"/>
          </w:tcPr>
          <w:p w14:paraId="3C4384AD" w14:textId="77777777" w:rsidR="00E8390F" w:rsidRPr="00C93EE2" w:rsidRDefault="00E8390F" w:rsidP="00811B46">
            <w:pPr>
              <w:rPr>
                <w:rFonts w:ascii="Tahoma" w:eastAsia="Arial" w:hAnsi="Tahoma" w:cs="Tahoma"/>
                <w:szCs w:val="16"/>
              </w:rPr>
            </w:pPr>
            <w:r w:rsidRPr="00C93EE2">
              <w:rPr>
                <w:rFonts w:ascii="Tahoma" w:eastAsia="Arial" w:hAnsi="Tahoma" w:cs="Tahoma"/>
                <w:szCs w:val="16"/>
              </w:rPr>
              <w:t>Konzumujúca</w:t>
            </w:r>
          </w:p>
        </w:tc>
        <w:tc>
          <w:tcPr>
            <w:tcW w:w="974" w:type="dxa"/>
          </w:tcPr>
          <w:p w14:paraId="0545AB1B" w14:textId="77777777" w:rsidR="00E8390F" w:rsidRPr="00C93EE2" w:rsidRDefault="00E8390F" w:rsidP="00811B46">
            <w:pPr>
              <w:rPr>
                <w:rFonts w:ascii="Tahoma" w:eastAsia="Arial" w:hAnsi="Tahoma" w:cs="Tahoma"/>
                <w:szCs w:val="16"/>
              </w:rPr>
            </w:pPr>
            <w:r w:rsidRPr="00C93EE2">
              <w:rPr>
                <w:rFonts w:ascii="Tahoma" w:eastAsia="Arial" w:hAnsi="Tahoma" w:cs="Tahoma"/>
                <w:szCs w:val="16"/>
              </w:rPr>
              <w:t>Nie</w:t>
            </w:r>
          </w:p>
        </w:tc>
        <w:tc>
          <w:tcPr>
            <w:tcW w:w="974" w:type="dxa"/>
          </w:tcPr>
          <w:p w14:paraId="5CC1DE82" w14:textId="77777777" w:rsidR="00E8390F" w:rsidRPr="00C93EE2" w:rsidRDefault="00E8390F" w:rsidP="00811B46">
            <w:pPr>
              <w:rPr>
                <w:rFonts w:ascii="Tahoma" w:eastAsia="Arial" w:hAnsi="Tahoma" w:cs="Tahoma"/>
                <w:szCs w:val="16"/>
              </w:rPr>
            </w:pPr>
            <w:r w:rsidRPr="00C93EE2">
              <w:rPr>
                <w:rFonts w:ascii="Tahoma" w:eastAsia="Arial" w:hAnsi="Tahoma" w:cs="Tahoma"/>
                <w:szCs w:val="16"/>
              </w:rPr>
              <w:t>Nie</w:t>
            </w:r>
          </w:p>
        </w:tc>
        <w:tc>
          <w:tcPr>
            <w:tcW w:w="731" w:type="dxa"/>
          </w:tcPr>
          <w:p w14:paraId="148207CE" w14:textId="77777777" w:rsidR="00E8390F" w:rsidRPr="00C93EE2" w:rsidRDefault="00E8390F" w:rsidP="00811B46">
            <w:pPr>
              <w:rPr>
                <w:rFonts w:ascii="Tahoma" w:eastAsia="Arial" w:hAnsi="Tahoma" w:cs="Tahoma"/>
                <w:szCs w:val="16"/>
              </w:rPr>
            </w:pPr>
            <w:r w:rsidRPr="00C93EE2">
              <w:rPr>
                <w:rFonts w:ascii="Tahoma" w:eastAsia="Arial" w:hAnsi="Tahoma" w:cs="Tahoma"/>
                <w:szCs w:val="16"/>
              </w:rPr>
              <w:t>Áno</w:t>
            </w:r>
          </w:p>
        </w:tc>
        <w:tc>
          <w:tcPr>
            <w:tcW w:w="1095" w:type="dxa"/>
          </w:tcPr>
          <w:p w14:paraId="5B7236DC" w14:textId="77777777" w:rsidR="00E8390F" w:rsidRPr="00C93EE2" w:rsidRDefault="00E8390F" w:rsidP="00811B46">
            <w:pPr>
              <w:rPr>
                <w:rFonts w:ascii="Tahoma" w:eastAsia="Arial" w:hAnsi="Tahoma" w:cs="Tahoma"/>
                <w:szCs w:val="16"/>
              </w:rPr>
            </w:pPr>
            <w:r w:rsidRPr="00C93EE2">
              <w:rPr>
                <w:rFonts w:ascii="Tahoma" w:eastAsia="Arial" w:hAnsi="Tahoma" w:cs="Tahoma"/>
                <w:szCs w:val="16"/>
              </w:rPr>
              <w:t>Výkazy k dotáciám pre interné a externé prostredie (as_53690)</w:t>
            </w:r>
          </w:p>
        </w:tc>
        <w:tc>
          <w:tcPr>
            <w:tcW w:w="1095" w:type="dxa"/>
          </w:tcPr>
          <w:p w14:paraId="47AF8BA2" w14:textId="77777777" w:rsidR="00E8390F" w:rsidRPr="00C93EE2" w:rsidRDefault="00E8390F" w:rsidP="00811B46">
            <w:pPr>
              <w:rPr>
                <w:rFonts w:ascii="Tahoma" w:eastAsia="Arial" w:hAnsi="Tahoma" w:cs="Tahoma"/>
                <w:szCs w:val="16"/>
              </w:rPr>
            </w:pPr>
            <w:r w:rsidRPr="00C93EE2">
              <w:rPr>
                <w:rFonts w:ascii="Tahoma" w:eastAsia="Arial" w:hAnsi="Tahoma" w:cs="Tahoma"/>
                <w:szCs w:val="16"/>
              </w:rPr>
              <w:t>Centrálny ekonomický systém (CES MFSR) (isvs_6252)</w:t>
            </w:r>
          </w:p>
        </w:tc>
      </w:tr>
      <w:tr w:rsidR="00E8390F" w:rsidRPr="00461DA9" w14:paraId="3C53F468" w14:textId="77777777" w:rsidTr="00811B46">
        <w:trPr>
          <w:trHeight w:val="300"/>
        </w:trPr>
        <w:tc>
          <w:tcPr>
            <w:tcW w:w="731" w:type="dxa"/>
          </w:tcPr>
          <w:p w14:paraId="13E5234F" w14:textId="77777777" w:rsidR="00E8390F" w:rsidRPr="00C93EE2" w:rsidRDefault="00E8390F" w:rsidP="00811B46">
            <w:pPr>
              <w:rPr>
                <w:rFonts w:ascii="Tahoma" w:eastAsia="Arial" w:hAnsi="Tahoma" w:cs="Tahoma"/>
                <w:szCs w:val="16"/>
              </w:rPr>
            </w:pPr>
            <w:r w:rsidRPr="00C93EE2">
              <w:rPr>
                <w:rFonts w:ascii="Tahoma" w:eastAsia="Arial" w:hAnsi="Tahoma" w:cs="Tahoma"/>
                <w:szCs w:val="16"/>
              </w:rPr>
              <w:t>as_65626</w:t>
            </w:r>
          </w:p>
        </w:tc>
        <w:tc>
          <w:tcPr>
            <w:tcW w:w="1704" w:type="dxa"/>
          </w:tcPr>
          <w:p w14:paraId="58884DD6" w14:textId="77777777" w:rsidR="00E8390F" w:rsidRPr="00C93EE2" w:rsidRDefault="00E8390F" w:rsidP="00811B46">
            <w:pPr>
              <w:rPr>
                <w:rFonts w:ascii="Tahoma" w:eastAsia="Arial" w:hAnsi="Tahoma" w:cs="Tahoma"/>
                <w:szCs w:val="16"/>
              </w:rPr>
            </w:pPr>
            <w:r w:rsidRPr="00C93EE2">
              <w:rPr>
                <w:rFonts w:ascii="Tahoma" w:eastAsia="Arial" w:hAnsi="Tahoma" w:cs="Tahoma"/>
                <w:szCs w:val="16"/>
              </w:rPr>
              <w:t>Integrácia a ETL</w:t>
            </w:r>
          </w:p>
        </w:tc>
        <w:tc>
          <w:tcPr>
            <w:tcW w:w="1230" w:type="dxa"/>
          </w:tcPr>
          <w:p w14:paraId="001EF72B" w14:textId="77777777" w:rsidR="00E8390F" w:rsidRPr="00C93EE2" w:rsidRDefault="00E8390F" w:rsidP="00811B46">
            <w:pPr>
              <w:rPr>
                <w:rFonts w:ascii="Tahoma" w:eastAsia="Arial" w:hAnsi="Tahoma" w:cs="Tahoma"/>
              </w:rPr>
            </w:pPr>
            <w:r w:rsidRPr="544A573B">
              <w:rPr>
                <w:rFonts w:ascii="Tahoma" w:eastAsia="Arial" w:hAnsi="Tahoma" w:cs="Tahoma"/>
              </w:rPr>
              <w:t>Centrálna integračná platforma (isvs_14191)</w:t>
            </w:r>
          </w:p>
        </w:tc>
        <w:tc>
          <w:tcPr>
            <w:tcW w:w="840" w:type="dxa"/>
          </w:tcPr>
          <w:p w14:paraId="3EFCD9BA" w14:textId="77777777" w:rsidR="00E8390F" w:rsidRPr="00C93EE2" w:rsidRDefault="00E8390F" w:rsidP="00811B46">
            <w:pPr>
              <w:rPr>
                <w:rFonts w:ascii="Tahoma" w:eastAsia="Arial" w:hAnsi="Tahoma" w:cs="Tahoma"/>
                <w:szCs w:val="16"/>
              </w:rPr>
            </w:pPr>
            <w:r w:rsidRPr="00C93EE2">
              <w:rPr>
                <w:rFonts w:ascii="Tahoma" w:eastAsia="Arial" w:hAnsi="Tahoma" w:cs="Tahoma"/>
                <w:szCs w:val="16"/>
              </w:rPr>
              <w:t>Konzumujúca</w:t>
            </w:r>
          </w:p>
        </w:tc>
        <w:tc>
          <w:tcPr>
            <w:tcW w:w="974" w:type="dxa"/>
          </w:tcPr>
          <w:p w14:paraId="05399BC0" w14:textId="77777777" w:rsidR="00E8390F" w:rsidRPr="00C93EE2" w:rsidRDefault="00E8390F" w:rsidP="00811B46">
            <w:pPr>
              <w:rPr>
                <w:rFonts w:ascii="Tahoma" w:eastAsia="Arial" w:hAnsi="Tahoma" w:cs="Tahoma"/>
                <w:szCs w:val="16"/>
              </w:rPr>
            </w:pPr>
            <w:r w:rsidRPr="00C93EE2">
              <w:rPr>
                <w:rFonts w:ascii="Tahoma" w:eastAsia="Arial" w:hAnsi="Tahoma" w:cs="Tahoma"/>
                <w:szCs w:val="16"/>
              </w:rPr>
              <w:t>Nie</w:t>
            </w:r>
          </w:p>
        </w:tc>
        <w:tc>
          <w:tcPr>
            <w:tcW w:w="974" w:type="dxa"/>
          </w:tcPr>
          <w:p w14:paraId="0E18DB30" w14:textId="77777777" w:rsidR="00E8390F" w:rsidRPr="00C93EE2" w:rsidRDefault="00E8390F" w:rsidP="00811B46">
            <w:pPr>
              <w:rPr>
                <w:rFonts w:ascii="Tahoma" w:eastAsia="Arial" w:hAnsi="Tahoma" w:cs="Tahoma"/>
                <w:szCs w:val="16"/>
              </w:rPr>
            </w:pPr>
            <w:r w:rsidRPr="00C93EE2">
              <w:rPr>
                <w:rFonts w:ascii="Tahoma" w:eastAsia="Arial" w:hAnsi="Tahoma" w:cs="Tahoma"/>
                <w:szCs w:val="16"/>
              </w:rPr>
              <w:t>Nie</w:t>
            </w:r>
          </w:p>
        </w:tc>
        <w:tc>
          <w:tcPr>
            <w:tcW w:w="731" w:type="dxa"/>
          </w:tcPr>
          <w:p w14:paraId="6A9D6A05" w14:textId="77777777" w:rsidR="00E8390F" w:rsidRPr="00C93EE2" w:rsidRDefault="00E8390F" w:rsidP="00811B46">
            <w:pPr>
              <w:rPr>
                <w:rFonts w:ascii="Tahoma" w:eastAsia="Arial" w:hAnsi="Tahoma" w:cs="Tahoma"/>
                <w:szCs w:val="16"/>
              </w:rPr>
            </w:pPr>
            <w:r w:rsidRPr="00C93EE2">
              <w:rPr>
                <w:rFonts w:ascii="Tahoma" w:eastAsia="Arial" w:hAnsi="Tahoma" w:cs="Tahoma"/>
                <w:szCs w:val="16"/>
              </w:rPr>
              <w:t>Áno</w:t>
            </w:r>
          </w:p>
        </w:tc>
        <w:tc>
          <w:tcPr>
            <w:tcW w:w="1095" w:type="dxa"/>
          </w:tcPr>
          <w:p w14:paraId="33F93AC0" w14:textId="77777777" w:rsidR="00E8390F" w:rsidRPr="00C93EE2" w:rsidRDefault="00E8390F" w:rsidP="00811B46">
            <w:pPr>
              <w:rPr>
                <w:rFonts w:ascii="Tahoma" w:eastAsia="Arial" w:hAnsi="Tahoma" w:cs="Tahoma"/>
                <w:szCs w:val="16"/>
              </w:rPr>
            </w:pPr>
            <w:r w:rsidRPr="00C93EE2">
              <w:rPr>
                <w:rFonts w:ascii="Tahoma" w:eastAsia="Arial" w:hAnsi="Tahoma" w:cs="Tahoma"/>
                <w:szCs w:val="16"/>
              </w:rPr>
              <w:t>Sledovanie projektov (as_53735)</w:t>
            </w:r>
          </w:p>
        </w:tc>
        <w:tc>
          <w:tcPr>
            <w:tcW w:w="1095" w:type="dxa"/>
          </w:tcPr>
          <w:p w14:paraId="7B4FB808" w14:textId="77777777" w:rsidR="00E8390F" w:rsidRPr="00C93EE2" w:rsidRDefault="00E8390F" w:rsidP="00811B46">
            <w:pPr>
              <w:rPr>
                <w:rFonts w:ascii="Tahoma" w:eastAsia="Arial" w:hAnsi="Tahoma" w:cs="Tahoma"/>
                <w:szCs w:val="16"/>
              </w:rPr>
            </w:pPr>
            <w:r w:rsidRPr="00C93EE2">
              <w:rPr>
                <w:rFonts w:ascii="Tahoma" w:eastAsia="Arial" w:hAnsi="Tahoma" w:cs="Tahoma"/>
                <w:szCs w:val="16"/>
              </w:rPr>
              <w:t>Centrálny ekonomický systém (CES MFSR) (isvs_6252)</w:t>
            </w:r>
          </w:p>
        </w:tc>
      </w:tr>
      <w:tr w:rsidR="00E8390F" w:rsidRPr="00461DA9" w14:paraId="2EA62E0D" w14:textId="77777777" w:rsidTr="00811B46">
        <w:trPr>
          <w:trHeight w:val="300"/>
        </w:trPr>
        <w:tc>
          <w:tcPr>
            <w:tcW w:w="731" w:type="dxa"/>
          </w:tcPr>
          <w:p w14:paraId="7BD40A07" w14:textId="77777777" w:rsidR="00E8390F" w:rsidRPr="00C93EE2" w:rsidRDefault="00E8390F" w:rsidP="00811B46">
            <w:pPr>
              <w:rPr>
                <w:rFonts w:ascii="Tahoma" w:eastAsia="Arial" w:hAnsi="Tahoma" w:cs="Tahoma"/>
                <w:szCs w:val="16"/>
              </w:rPr>
            </w:pPr>
            <w:r w:rsidRPr="00C93EE2">
              <w:rPr>
                <w:rFonts w:ascii="Tahoma" w:eastAsia="Arial" w:hAnsi="Tahoma" w:cs="Tahoma"/>
                <w:szCs w:val="16"/>
              </w:rPr>
              <w:lastRenderedPageBreak/>
              <w:t>as_65626</w:t>
            </w:r>
          </w:p>
        </w:tc>
        <w:tc>
          <w:tcPr>
            <w:tcW w:w="1704" w:type="dxa"/>
          </w:tcPr>
          <w:p w14:paraId="10919CFE" w14:textId="77777777" w:rsidR="00E8390F" w:rsidRPr="00C93EE2" w:rsidRDefault="00E8390F" w:rsidP="00811B46">
            <w:pPr>
              <w:rPr>
                <w:rFonts w:ascii="Tahoma" w:eastAsia="Arial" w:hAnsi="Tahoma" w:cs="Tahoma"/>
                <w:szCs w:val="16"/>
              </w:rPr>
            </w:pPr>
            <w:r w:rsidRPr="00C93EE2">
              <w:rPr>
                <w:rFonts w:ascii="Tahoma" w:eastAsia="Arial" w:hAnsi="Tahoma" w:cs="Tahoma"/>
                <w:szCs w:val="16"/>
              </w:rPr>
              <w:t>Integrácia a ETL</w:t>
            </w:r>
          </w:p>
        </w:tc>
        <w:tc>
          <w:tcPr>
            <w:tcW w:w="1230" w:type="dxa"/>
          </w:tcPr>
          <w:p w14:paraId="3D4065DC" w14:textId="77777777" w:rsidR="00E8390F" w:rsidRPr="00C93EE2" w:rsidRDefault="00E8390F" w:rsidP="00811B46">
            <w:pPr>
              <w:rPr>
                <w:rFonts w:ascii="Tahoma" w:eastAsia="Arial" w:hAnsi="Tahoma" w:cs="Tahoma"/>
              </w:rPr>
            </w:pPr>
            <w:r w:rsidRPr="544A573B">
              <w:rPr>
                <w:rFonts w:ascii="Tahoma" w:eastAsia="Arial" w:hAnsi="Tahoma" w:cs="Tahoma"/>
              </w:rPr>
              <w:t>Centrálna integračná platforma (isvs_14191)</w:t>
            </w:r>
          </w:p>
        </w:tc>
        <w:tc>
          <w:tcPr>
            <w:tcW w:w="840" w:type="dxa"/>
          </w:tcPr>
          <w:p w14:paraId="6A907B7E" w14:textId="77777777" w:rsidR="00E8390F" w:rsidRPr="00C93EE2" w:rsidRDefault="00E8390F" w:rsidP="00811B46">
            <w:pPr>
              <w:rPr>
                <w:rFonts w:ascii="Tahoma" w:eastAsia="Arial" w:hAnsi="Tahoma" w:cs="Tahoma"/>
                <w:szCs w:val="16"/>
              </w:rPr>
            </w:pPr>
            <w:r w:rsidRPr="00C93EE2">
              <w:rPr>
                <w:rFonts w:ascii="Tahoma" w:eastAsia="Arial" w:hAnsi="Tahoma" w:cs="Tahoma"/>
                <w:szCs w:val="16"/>
              </w:rPr>
              <w:t>Konzumujúca</w:t>
            </w:r>
          </w:p>
        </w:tc>
        <w:tc>
          <w:tcPr>
            <w:tcW w:w="974" w:type="dxa"/>
          </w:tcPr>
          <w:p w14:paraId="43DE710E" w14:textId="77777777" w:rsidR="00E8390F" w:rsidRPr="00C93EE2" w:rsidRDefault="00E8390F" w:rsidP="00811B46">
            <w:pPr>
              <w:rPr>
                <w:rFonts w:ascii="Tahoma" w:eastAsia="Arial" w:hAnsi="Tahoma" w:cs="Tahoma"/>
                <w:szCs w:val="16"/>
              </w:rPr>
            </w:pPr>
            <w:r w:rsidRPr="00C93EE2">
              <w:rPr>
                <w:rFonts w:ascii="Tahoma" w:eastAsia="Arial" w:hAnsi="Tahoma" w:cs="Tahoma"/>
                <w:szCs w:val="16"/>
              </w:rPr>
              <w:t>Nie</w:t>
            </w:r>
          </w:p>
        </w:tc>
        <w:tc>
          <w:tcPr>
            <w:tcW w:w="974" w:type="dxa"/>
          </w:tcPr>
          <w:p w14:paraId="47A40F96" w14:textId="77777777" w:rsidR="00E8390F" w:rsidRPr="00C93EE2" w:rsidRDefault="00E8390F" w:rsidP="00811B46">
            <w:pPr>
              <w:rPr>
                <w:rFonts w:ascii="Tahoma" w:eastAsia="Arial" w:hAnsi="Tahoma" w:cs="Tahoma"/>
                <w:szCs w:val="16"/>
              </w:rPr>
            </w:pPr>
            <w:r w:rsidRPr="00C93EE2">
              <w:rPr>
                <w:rFonts w:ascii="Tahoma" w:eastAsia="Arial" w:hAnsi="Tahoma" w:cs="Tahoma"/>
                <w:szCs w:val="16"/>
              </w:rPr>
              <w:t>Nie</w:t>
            </w:r>
          </w:p>
        </w:tc>
        <w:tc>
          <w:tcPr>
            <w:tcW w:w="731" w:type="dxa"/>
          </w:tcPr>
          <w:p w14:paraId="7BF6BDBD" w14:textId="77777777" w:rsidR="00E8390F" w:rsidRPr="00C93EE2" w:rsidRDefault="00E8390F" w:rsidP="00811B46">
            <w:pPr>
              <w:rPr>
                <w:rFonts w:ascii="Tahoma" w:eastAsia="Arial" w:hAnsi="Tahoma" w:cs="Tahoma"/>
                <w:szCs w:val="16"/>
              </w:rPr>
            </w:pPr>
            <w:r w:rsidRPr="00C93EE2">
              <w:rPr>
                <w:rFonts w:ascii="Tahoma" w:eastAsia="Arial" w:hAnsi="Tahoma" w:cs="Tahoma"/>
                <w:szCs w:val="16"/>
              </w:rPr>
              <w:t>Áno</w:t>
            </w:r>
          </w:p>
        </w:tc>
        <w:tc>
          <w:tcPr>
            <w:tcW w:w="1095" w:type="dxa"/>
          </w:tcPr>
          <w:p w14:paraId="43D9EA1B" w14:textId="77777777" w:rsidR="00E8390F" w:rsidRPr="00C93EE2" w:rsidRDefault="00E8390F" w:rsidP="00811B46">
            <w:pPr>
              <w:rPr>
                <w:rFonts w:ascii="Tahoma" w:eastAsia="Arial" w:hAnsi="Tahoma" w:cs="Tahoma"/>
                <w:szCs w:val="16"/>
              </w:rPr>
            </w:pPr>
            <w:r w:rsidRPr="00C93EE2">
              <w:rPr>
                <w:rFonts w:ascii="Tahoma" w:eastAsia="Arial" w:hAnsi="Tahoma" w:cs="Tahoma"/>
                <w:szCs w:val="16"/>
              </w:rPr>
              <w:t>Sledovanie stavu nehnuteľnosti (as_53679)</w:t>
            </w:r>
          </w:p>
        </w:tc>
        <w:tc>
          <w:tcPr>
            <w:tcW w:w="1095" w:type="dxa"/>
          </w:tcPr>
          <w:p w14:paraId="19F6DDC2" w14:textId="77777777" w:rsidR="00E8390F" w:rsidRPr="00C93EE2" w:rsidRDefault="00E8390F" w:rsidP="00811B46">
            <w:pPr>
              <w:rPr>
                <w:rFonts w:ascii="Tahoma" w:eastAsia="Arial" w:hAnsi="Tahoma" w:cs="Tahoma"/>
                <w:szCs w:val="16"/>
              </w:rPr>
            </w:pPr>
            <w:r w:rsidRPr="00C93EE2">
              <w:rPr>
                <w:rFonts w:ascii="Tahoma" w:eastAsia="Arial" w:hAnsi="Tahoma" w:cs="Tahoma"/>
                <w:szCs w:val="16"/>
              </w:rPr>
              <w:t>Centrálny ekonomický systém (CES MFSR) (isvs_6252)</w:t>
            </w:r>
          </w:p>
        </w:tc>
      </w:tr>
    </w:tbl>
    <w:p w14:paraId="384162A5" w14:textId="77777777" w:rsidR="00E8390F" w:rsidRPr="00C93EE2" w:rsidRDefault="00E8390F" w:rsidP="00E8390F">
      <w:pPr>
        <w:rPr>
          <w:rFonts w:ascii="Tahoma" w:hAnsi="Tahoma" w:cs="Tahoma"/>
        </w:rPr>
      </w:pPr>
    </w:p>
    <w:p w14:paraId="3F721714" w14:textId="77777777" w:rsidR="00E8390F" w:rsidRPr="00C93EE2" w:rsidRDefault="00E8390F" w:rsidP="00E8390F">
      <w:pPr>
        <w:keepNext/>
        <w:pBdr>
          <w:top w:val="nil"/>
          <w:left w:val="nil"/>
          <w:bottom w:val="nil"/>
          <w:right w:val="nil"/>
          <w:between w:val="nil"/>
        </w:pBdr>
        <w:spacing w:after="200"/>
        <w:rPr>
          <w:rFonts w:ascii="Tahoma" w:hAnsi="Tahoma" w:cs="Tahoma"/>
          <w:i/>
          <w:sz w:val="18"/>
          <w:szCs w:val="18"/>
        </w:rPr>
      </w:pPr>
    </w:p>
    <w:p w14:paraId="16EC2A84" w14:textId="77777777" w:rsidR="00E8390F" w:rsidRPr="00461DA9" w:rsidRDefault="00E8390F">
      <w:pPr>
        <w:pStyle w:val="Nadpis3"/>
        <w:numPr>
          <w:ilvl w:val="2"/>
          <w:numId w:val="72"/>
        </w:numPr>
        <w:spacing w:before="120" w:after="60" w:line="240" w:lineRule="auto"/>
        <w:ind w:left="709"/>
        <w:rPr>
          <w:rFonts w:cs="Tahoma"/>
        </w:rPr>
      </w:pPr>
      <w:bookmarkStart w:id="85" w:name="_heading=h.1pxezwc" w:colFirst="0" w:colLast="0"/>
      <w:bookmarkStart w:id="86" w:name="_Toc195042408"/>
      <w:bookmarkEnd w:id="85"/>
      <w:r w:rsidRPr="00461DA9">
        <w:rPr>
          <w:rFonts w:cs="Tahoma"/>
        </w:rPr>
        <w:t xml:space="preserve">Poskytovanie údajov z ISVS do IS </w:t>
      </w:r>
      <w:r>
        <w:rPr>
          <w:rFonts w:cs="Tahoma"/>
        </w:rPr>
        <w:t>CPDI</w:t>
      </w:r>
      <w:r w:rsidRPr="00461DA9">
        <w:rPr>
          <w:rFonts w:cs="Tahoma"/>
        </w:rPr>
        <w:t xml:space="preserve"> – TO BE</w:t>
      </w:r>
      <w:bookmarkEnd w:id="86"/>
    </w:p>
    <w:p w14:paraId="7D27D208" w14:textId="77777777" w:rsidR="00E8390F" w:rsidRPr="00C93EE2" w:rsidRDefault="00E8390F" w:rsidP="00E8390F">
      <w:pPr>
        <w:rPr>
          <w:rFonts w:ascii="Tahoma" w:hAnsi="Tahoma" w:cs="Tahoma"/>
        </w:rPr>
      </w:pPr>
    </w:p>
    <w:p w14:paraId="7BB17311" w14:textId="77777777" w:rsidR="00E8390F" w:rsidRPr="00B554DC" w:rsidRDefault="00E8390F" w:rsidP="00E8390F">
      <w:pPr>
        <w:rPr>
          <w:rFonts w:ascii="Tahoma" w:hAnsi="Tahoma" w:cs="Tahoma"/>
        </w:rPr>
      </w:pPr>
      <w:r w:rsidRPr="00C93EE2">
        <w:rPr>
          <w:rFonts w:ascii="Tahoma" w:hAnsi="Tahoma" w:cs="Tahoma"/>
        </w:rPr>
        <w:t>V návrhu CIP sa nepredpokladá poskytovanie údajov z</w:t>
      </w:r>
      <w:r>
        <w:rPr>
          <w:rFonts w:ascii="Tahoma" w:hAnsi="Tahoma" w:cs="Tahoma"/>
        </w:rPr>
        <w:t> </w:t>
      </w:r>
      <w:r w:rsidRPr="00C93EE2">
        <w:rPr>
          <w:rFonts w:ascii="Tahoma" w:hAnsi="Tahoma" w:cs="Tahoma"/>
        </w:rPr>
        <w:t>ISVS</w:t>
      </w:r>
      <w:r>
        <w:rPr>
          <w:rFonts w:ascii="Tahoma" w:hAnsi="Tahoma" w:cs="Tahoma"/>
        </w:rPr>
        <w:t xml:space="preserve"> na </w:t>
      </w:r>
      <w:r w:rsidRPr="00B554DC">
        <w:rPr>
          <w:rFonts w:ascii="Tahoma" w:hAnsi="Tahoma" w:cs="Tahoma"/>
        </w:rPr>
        <w:t xml:space="preserve"> IS </w:t>
      </w:r>
      <w:r>
        <w:rPr>
          <w:rFonts w:ascii="Tahoma" w:hAnsi="Tahoma" w:cs="Tahoma"/>
        </w:rPr>
        <w:t>CPDI.</w:t>
      </w:r>
      <w:bookmarkStart w:id="87" w:name="_Hlk168931543"/>
    </w:p>
    <w:bookmarkEnd w:id="87"/>
    <w:p w14:paraId="61983E3F" w14:textId="77777777" w:rsidR="00E8390F" w:rsidRPr="00C93EE2" w:rsidRDefault="00E8390F" w:rsidP="00E8390F">
      <w:pPr>
        <w:rPr>
          <w:rFonts w:ascii="Tahoma" w:hAnsi="Tahoma" w:cs="Tahoma"/>
        </w:rPr>
      </w:pPr>
    </w:p>
    <w:p w14:paraId="2898E675" w14:textId="77777777" w:rsidR="00E8390F" w:rsidRPr="00461DA9" w:rsidRDefault="00E8390F">
      <w:pPr>
        <w:pStyle w:val="Nadpis3"/>
        <w:numPr>
          <w:ilvl w:val="2"/>
          <w:numId w:val="72"/>
        </w:numPr>
        <w:spacing w:before="120" w:after="60" w:line="240" w:lineRule="auto"/>
        <w:ind w:left="709"/>
        <w:rPr>
          <w:rFonts w:cs="Tahoma"/>
        </w:rPr>
      </w:pPr>
      <w:bookmarkStart w:id="88" w:name="_Toc195042409"/>
      <w:r w:rsidRPr="00461DA9">
        <w:rPr>
          <w:rFonts w:cs="Tahoma"/>
        </w:rPr>
        <w:t xml:space="preserve">Konzumovanie údajov z IS </w:t>
      </w:r>
      <w:r>
        <w:rPr>
          <w:rFonts w:cs="Tahoma"/>
        </w:rPr>
        <w:t>CPDI</w:t>
      </w:r>
      <w:r w:rsidRPr="00461DA9">
        <w:rPr>
          <w:rFonts w:cs="Tahoma"/>
        </w:rPr>
        <w:t xml:space="preserve"> – TO BE</w:t>
      </w:r>
      <w:bookmarkEnd w:id="88"/>
    </w:p>
    <w:p w14:paraId="0CCDDBBE" w14:textId="77777777" w:rsidR="00E8390F" w:rsidRPr="00C93EE2" w:rsidRDefault="00E8390F" w:rsidP="00E8390F">
      <w:pPr>
        <w:rPr>
          <w:rFonts w:ascii="Tahoma" w:hAnsi="Tahoma" w:cs="Tahoma"/>
        </w:rPr>
      </w:pPr>
      <w:r w:rsidRPr="00C93EE2">
        <w:rPr>
          <w:rFonts w:ascii="Tahoma" w:hAnsi="Tahoma" w:cs="Tahoma"/>
        </w:rPr>
        <w:t xml:space="preserve">     </w:t>
      </w:r>
    </w:p>
    <w:p w14:paraId="5073B534" w14:textId="77777777" w:rsidR="00E8390F" w:rsidRDefault="00E8390F" w:rsidP="00E8390F">
      <w:pPr>
        <w:rPr>
          <w:rFonts w:ascii="Tahoma" w:hAnsi="Tahoma" w:cs="Tahoma"/>
        </w:rPr>
      </w:pPr>
      <w:bookmarkStart w:id="89" w:name="_Hlk168931560"/>
      <w:r w:rsidRPr="00C93EE2">
        <w:rPr>
          <w:rFonts w:ascii="Tahoma" w:hAnsi="Tahoma" w:cs="Tahoma"/>
        </w:rPr>
        <w:t xml:space="preserve">V návrhu CIP MZSR sa predpokladá priame konzumovanie údajov z IS </w:t>
      </w:r>
      <w:r w:rsidRPr="3EB0B49E">
        <w:rPr>
          <w:rFonts w:ascii="Tahoma" w:hAnsi="Tahoma" w:cs="Tahoma"/>
        </w:rPr>
        <w:t>CPDI</w:t>
      </w:r>
      <w:r w:rsidRPr="00FD1665">
        <w:rPr>
          <w:rFonts w:ascii="Tahoma" w:hAnsi="Tahoma" w:cs="Tahoma"/>
        </w:rPr>
        <w:t>, ktor</w:t>
      </w:r>
      <w:r w:rsidRPr="3EB0B49E">
        <w:rPr>
          <w:rFonts w:ascii="Tahoma" w:hAnsi="Tahoma" w:cs="Tahoma"/>
        </w:rPr>
        <w:t>é</w:t>
      </w:r>
      <w:r w:rsidRPr="00B554DC">
        <w:rPr>
          <w:rFonts w:ascii="Tahoma" w:hAnsi="Tahoma" w:cs="Tahoma"/>
        </w:rPr>
        <w:t xml:space="preserve"> bude zabezpečovať externé integrácie na referenčné registre a IS iných OVM. </w:t>
      </w:r>
      <w:r w:rsidRPr="3EB0B49E">
        <w:rPr>
          <w:rFonts w:ascii="Tahoma" w:hAnsi="Tahoma" w:cs="Tahoma"/>
        </w:rPr>
        <w:t>Rozsah integrácii z IS CPDI je uvedený v tabuľke nižšie.</w:t>
      </w:r>
    </w:p>
    <w:p w14:paraId="01FB7A0A" w14:textId="77777777" w:rsidR="00E8390F" w:rsidRDefault="00E8390F" w:rsidP="00E8390F">
      <w:pPr>
        <w:rPr>
          <w:rFonts w:ascii="Tahoma" w:hAnsi="Tahoma" w:cs="Tahoma"/>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992"/>
        <w:gridCol w:w="1134"/>
        <w:gridCol w:w="1984"/>
        <w:gridCol w:w="2115"/>
        <w:gridCol w:w="2421"/>
      </w:tblGrid>
      <w:tr w:rsidR="00E8390F" w:rsidRPr="001548CD" w14:paraId="6AF80684" w14:textId="77777777" w:rsidTr="00811B46">
        <w:trPr>
          <w:trHeight w:val="376"/>
          <w:tblHeader/>
        </w:trPr>
        <w:tc>
          <w:tcPr>
            <w:tcW w:w="421" w:type="dxa"/>
            <w:tcBorders>
              <w:top w:val="single" w:sz="4" w:space="0" w:color="auto"/>
              <w:left w:val="single" w:sz="4" w:space="0" w:color="auto"/>
              <w:bottom w:val="single" w:sz="4" w:space="0" w:color="auto"/>
              <w:right w:val="single" w:sz="4" w:space="0" w:color="auto"/>
            </w:tcBorders>
            <w:shd w:val="clear" w:color="auto" w:fill="E7E6E6" w:themeFill="background2"/>
          </w:tcPr>
          <w:p w14:paraId="2785858F"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P.č.</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48619412"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Vlastník dát</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627A4E34"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ISVS</w:t>
            </w:r>
          </w:p>
          <w:p w14:paraId="09170EAA"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(kód)</w:t>
            </w:r>
          </w:p>
        </w:tc>
        <w:tc>
          <w:tcPr>
            <w:tcW w:w="198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49A4734"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Názov množiny dát za  (RR, OE a číselníky)</w:t>
            </w:r>
          </w:p>
        </w:tc>
        <w:tc>
          <w:tcPr>
            <w:tcW w:w="211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DAA7F9D"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Vymedzenie, detail</w:t>
            </w:r>
          </w:p>
        </w:tc>
        <w:tc>
          <w:tcPr>
            <w:tcW w:w="242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0EE8F30"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Integračné väzby</w:t>
            </w:r>
          </w:p>
        </w:tc>
      </w:tr>
      <w:tr w:rsidR="00E8390F" w:rsidRPr="001548CD" w14:paraId="6D73A50A" w14:textId="77777777" w:rsidTr="00811B46">
        <w:trPr>
          <w:trHeight w:val="64"/>
        </w:trPr>
        <w:tc>
          <w:tcPr>
            <w:tcW w:w="421" w:type="dxa"/>
            <w:vMerge w:val="restart"/>
            <w:tcBorders>
              <w:top w:val="single" w:sz="4" w:space="0" w:color="auto"/>
              <w:left w:val="single" w:sz="4" w:space="0" w:color="auto"/>
              <w:right w:val="single" w:sz="4" w:space="0" w:color="auto"/>
            </w:tcBorders>
            <w:vAlign w:val="center"/>
          </w:tcPr>
          <w:p w14:paraId="481EED3D" w14:textId="77777777" w:rsidR="00E8390F" w:rsidRPr="001548CD" w:rsidRDefault="00E8390F">
            <w:pPr>
              <w:pStyle w:val="Odsekzoznamu"/>
              <w:widowControl w:val="0"/>
              <w:numPr>
                <w:ilvl w:val="0"/>
                <w:numId w:val="113"/>
              </w:numPr>
              <w:autoSpaceDE w:val="0"/>
              <w:autoSpaceDN w:val="0"/>
              <w:adjustRightInd w:val="0"/>
              <w:spacing w:after="120" w:line="240" w:lineRule="auto"/>
              <w:jc w:val="both"/>
              <w:rPr>
                <w:rFonts w:ascii="Tahoma" w:hAnsi="Tahoma" w:cs="Tahoma"/>
                <w:iCs/>
                <w:lang w:bidi="ar-BH"/>
              </w:rPr>
            </w:pPr>
            <w:r w:rsidRPr="001548CD">
              <w:rPr>
                <w:rFonts w:ascii="Tahoma" w:hAnsi="Tahoma" w:cs="Tahoma"/>
                <w:iCs/>
                <w:lang w:bidi="ar-BH"/>
              </w:rPr>
              <w:t>1</w:t>
            </w:r>
          </w:p>
        </w:tc>
        <w:tc>
          <w:tcPr>
            <w:tcW w:w="992" w:type="dxa"/>
            <w:vMerge w:val="restart"/>
            <w:tcBorders>
              <w:top w:val="single" w:sz="4" w:space="0" w:color="auto"/>
              <w:left w:val="single" w:sz="4" w:space="0" w:color="auto"/>
              <w:right w:val="single" w:sz="4" w:space="0" w:color="auto"/>
            </w:tcBorders>
          </w:tcPr>
          <w:p w14:paraId="65801D97" w14:textId="77777777" w:rsidR="00E8390F" w:rsidRPr="001548CD" w:rsidRDefault="00E8390F" w:rsidP="00811B46">
            <w:pPr>
              <w:rPr>
                <w:rFonts w:ascii="Tahoma" w:hAnsi="Tahoma" w:cs="Tahoma"/>
                <w:iCs/>
                <w:sz w:val="20"/>
                <w:szCs w:val="20"/>
                <w:lang w:bidi="ar-BH"/>
              </w:rPr>
            </w:pPr>
            <w:bookmarkStart w:id="90" w:name="_Hlk101861888"/>
            <w:r w:rsidRPr="001548CD">
              <w:rPr>
                <w:rFonts w:ascii="Tahoma" w:hAnsi="Tahoma" w:cs="Tahoma"/>
                <w:iCs/>
                <w:sz w:val="20"/>
                <w:szCs w:val="20"/>
                <w:lang w:bidi="ar-BH"/>
              </w:rPr>
              <w:t>ŠU SR</w:t>
            </w:r>
            <w:bookmarkEnd w:id="90"/>
          </w:p>
        </w:tc>
        <w:tc>
          <w:tcPr>
            <w:tcW w:w="1134" w:type="dxa"/>
            <w:vMerge w:val="restart"/>
            <w:tcBorders>
              <w:top w:val="single" w:sz="4" w:space="0" w:color="auto"/>
              <w:left w:val="single" w:sz="4" w:space="0" w:color="auto"/>
              <w:right w:val="single" w:sz="4" w:space="0" w:color="auto"/>
            </w:tcBorders>
          </w:tcPr>
          <w:p w14:paraId="7EFC214A"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RPO</w:t>
            </w:r>
          </w:p>
          <w:p w14:paraId="29960241"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isvs_420</w:t>
            </w:r>
          </w:p>
        </w:tc>
        <w:tc>
          <w:tcPr>
            <w:tcW w:w="1984" w:type="dxa"/>
            <w:vMerge w:val="restart"/>
            <w:tcBorders>
              <w:top w:val="single" w:sz="4" w:space="0" w:color="auto"/>
              <w:left w:val="single" w:sz="4" w:space="0" w:color="auto"/>
              <w:right w:val="single" w:sz="4" w:space="0" w:color="auto"/>
            </w:tcBorders>
            <w:vAlign w:val="center"/>
          </w:tcPr>
          <w:p w14:paraId="7AE14084"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 xml:space="preserve">Register právnických osôb </w:t>
            </w:r>
          </w:p>
        </w:tc>
        <w:tc>
          <w:tcPr>
            <w:tcW w:w="2115" w:type="dxa"/>
            <w:vMerge w:val="restart"/>
            <w:tcBorders>
              <w:top w:val="single" w:sz="4" w:space="0" w:color="auto"/>
              <w:left w:val="single" w:sz="4" w:space="0" w:color="auto"/>
              <w:right w:val="single" w:sz="4" w:space="0" w:color="auto"/>
            </w:tcBorders>
            <w:vAlign w:val="center"/>
          </w:tcPr>
          <w:p w14:paraId="2E74FE0B"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Register a identifikátor právnických osôb, podnikateľov a orgánov verejnej moci (RPO)</w:t>
            </w:r>
          </w:p>
        </w:tc>
        <w:tc>
          <w:tcPr>
            <w:tcW w:w="2421" w:type="dxa"/>
            <w:tcBorders>
              <w:top w:val="single" w:sz="4" w:space="0" w:color="auto"/>
              <w:left w:val="single" w:sz="4" w:space="0" w:color="auto"/>
              <w:bottom w:val="single" w:sz="4" w:space="0" w:color="auto"/>
              <w:right w:val="single" w:sz="4" w:space="0" w:color="auto"/>
            </w:tcBorders>
            <w:vAlign w:val="center"/>
          </w:tcPr>
          <w:p w14:paraId="5942A9A9" w14:textId="77777777" w:rsidR="00E8390F" w:rsidRPr="001548CD" w:rsidRDefault="00E8390F">
            <w:pPr>
              <w:pStyle w:val="Odsekzoznamu"/>
              <w:widowControl w:val="0"/>
              <w:numPr>
                <w:ilvl w:val="0"/>
                <w:numId w:val="111"/>
              </w:numPr>
              <w:autoSpaceDE w:val="0"/>
              <w:autoSpaceDN w:val="0"/>
              <w:adjustRightInd w:val="0"/>
              <w:spacing w:after="120" w:line="240" w:lineRule="auto"/>
              <w:jc w:val="both"/>
              <w:rPr>
                <w:rFonts w:ascii="Tahoma" w:hAnsi="Tahoma" w:cs="Tahoma"/>
                <w:iCs/>
                <w:lang w:bidi="ar-BH"/>
              </w:rPr>
            </w:pPr>
            <w:r w:rsidRPr="001548CD">
              <w:rPr>
                <w:rFonts w:ascii="Tahoma" w:hAnsi="Tahoma" w:cs="Tahoma"/>
                <w:iCs/>
                <w:lang w:bidi="ar-BH"/>
              </w:rPr>
              <w:t>Poskytnutie údajov z RPO</w:t>
            </w:r>
          </w:p>
        </w:tc>
      </w:tr>
      <w:tr w:rsidR="00E8390F" w:rsidRPr="001548CD" w14:paraId="19563EAD" w14:textId="77777777" w:rsidTr="00811B46">
        <w:trPr>
          <w:trHeight w:val="64"/>
        </w:trPr>
        <w:tc>
          <w:tcPr>
            <w:tcW w:w="421" w:type="dxa"/>
            <w:vMerge/>
            <w:vAlign w:val="center"/>
          </w:tcPr>
          <w:p w14:paraId="088F5903" w14:textId="77777777" w:rsidR="00E8390F" w:rsidRPr="001548CD" w:rsidRDefault="00E8390F" w:rsidP="00811B46">
            <w:pPr>
              <w:rPr>
                <w:rFonts w:ascii="Tahoma" w:hAnsi="Tahoma" w:cs="Tahoma"/>
                <w:iCs/>
                <w:sz w:val="20"/>
                <w:szCs w:val="20"/>
                <w:lang w:bidi="ar-BH"/>
              </w:rPr>
            </w:pPr>
          </w:p>
        </w:tc>
        <w:tc>
          <w:tcPr>
            <w:tcW w:w="992" w:type="dxa"/>
            <w:vMerge/>
          </w:tcPr>
          <w:p w14:paraId="7E567C9C" w14:textId="77777777" w:rsidR="00E8390F" w:rsidRPr="001548CD" w:rsidRDefault="00E8390F" w:rsidP="00811B46">
            <w:pPr>
              <w:rPr>
                <w:rFonts w:ascii="Tahoma" w:hAnsi="Tahoma" w:cs="Tahoma"/>
                <w:iCs/>
                <w:sz w:val="20"/>
                <w:szCs w:val="20"/>
                <w:lang w:bidi="ar-BH"/>
              </w:rPr>
            </w:pPr>
          </w:p>
        </w:tc>
        <w:tc>
          <w:tcPr>
            <w:tcW w:w="1134" w:type="dxa"/>
            <w:vMerge/>
          </w:tcPr>
          <w:p w14:paraId="56F77989" w14:textId="77777777" w:rsidR="00E8390F" w:rsidRPr="001548CD" w:rsidRDefault="00E8390F" w:rsidP="00811B46">
            <w:pPr>
              <w:rPr>
                <w:rFonts w:ascii="Tahoma" w:hAnsi="Tahoma" w:cs="Tahoma"/>
                <w:iCs/>
                <w:sz w:val="20"/>
                <w:szCs w:val="20"/>
                <w:lang w:bidi="ar-BH"/>
              </w:rPr>
            </w:pPr>
          </w:p>
        </w:tc>
        <w:tc>
          <w:tcPr>
            <w:tcW w:w="1984" w:type="dxa"/>
            <w:vMerge/>
            <w:vAlign w:val="center"/>
          </w:tcPr>
          <w:p w14:paraId="6EFE6930" w14:textId="77777777" w:rsidR="00E8390F" w:rsidRPr="001548CD" w:rsidRDefault="00E8390F" w:rsidP="00811B46">
            <w:pPr>
              <w:rPr>
                <w:rFonts w:ascii="Tahoma" w:hAnsi="Tahoma" w:cs="Tahoma"/>
                <w:iCs/>
                <w:sz w:val="20"/>
                <w:szCs w:val="20"/>
                <w:lang w:bidi="ar-BH"/>
              </w:rPr>
            </w:pPr>
          </w:p>
        </w:tc>
        <w:tc>
          <w:tcPr>
            <w:tcW w:w="2115" w:type="dxa"/>
            <w:vMerge/>
            <w:vAlign w:val="center"/>
          </w:tcPr>
          <w:p w14:paraId="31165046" w14:textId="77777777" w:rsidR="00E8390F" w:rsidRPr="001548CD" w:rsidRDefault="00E8390F" w:rsidP="00811B46">
            <w:pPr>
              <w:rPr>
                <w:rFonts w:ascii="Tahoma" w:hAnsi="Tahoma" w:cs="Tahoma"/>
                <w:iCs/>
                <w:sz w:val="20"/>
                <w:szCs w:val="20"/>
                <w:lang w:bidi="ar-BH"/>
              </w:rPr>
            </w:pPr>
          </w:p>
        </w:tc>
        <w:tc>
          <w:tcPr>
            <w:tcW w:w="2421" w:type="dxa"/>
            <w:tcBorders>
              <w:top w:val="single" w:sz="4" w:space="0" w:color="auto"/>
              <w:left w:val="single" w:sz="4" w:space="0" w:color="auto"/>
              <w:bottom w:val="single" w:sz="4" w:space="0" w:color="auto"/>
              <w:right w:val="single" w:sz="4" w:space="0" w:color="auto"/>
            </w:tcBorders>
            <w:vAlign w:val="center"/>
          </w:tcPr>
          <w:p w14:paraId="40124E65" w14:textId="77777777" w:rsidR="00E8390F" w:rsidRPr="001548CD" w:rsidRDefault="00E8390F">
            <w:pPr>
              <w:pStyle w:val="Odsekzoznamu"/>
              <w:widowControl w:val="0"/>
              <w:numPr>
                <w:ilvl w:val="0"/>
                <w:numId w:val="111"/>
              </w:numPr>
              <w:autoSpaceDE w:val="0"/>
              <w:autoSpaceDN w:val="0"/>
              <w:adjustRightInd w:val="0"/>
              <w:spacing w:after="120" w:line="240" w:lineRule="auto"/>
              <w:jc w:val="both"/>
              <w:rPr>
                <w:rFonts w:ascii="Tahoma" w:hAnsi="Tahoma" w:cs="Tahoma"/>
                <w:iCs/>
                <w:lang w:bidi="ar-BH"/>
              </w:rPr>
            </w:pPr>
            <w:r w:rsidRPr="001548CD">
              <w:rPr>
                <w:rFonts w:ascii="Tahoma" w:hAnsi="Tahoma" w:cs="Tahoma"/>
                <w:iCs/>
                <w:lang w:bidi="ar-BH"/>
              </w:rPr>
              <w:t>Získavanie zmenových dávok RPO</w:t>
            </w:r>
          </w:p>
        </w:tc>
      </w:tr>
      <w:tr w:rsidR="00E8390F" w:rsidRPr="001548CD" w14:paraId="6A42E9F0" w14:textId="77777777" w:rsidTr="00811B46">
        <w:trPr>
          <w:trHeight w:val="64"/>
        </w:trPr>
        <w:tc>
          <w:tcPr>
            <w:tcW w:w="421" w:type="dxa"/>
            <w:vMerge/>
            <w:vAlign w:val="center"/>
          </w:tcPr>
          <w:p w14:paraId="1CAF3F5A" w14:textId="77777777" w:rsidR="00E8390F" w:rsidRPr="001548CD" w:rsidRDefault="00E8390F" w:rsidP="00811B46">
            <w:pPr>
              <w:rPr>
                <w:rFonts w:ascii="Tahoma" w:hAnsi="Tahoma" w:cs="Tahoma"/>
                <w:iCs/>
                <w:sz w:val="20"/>
                <w:szCs w:val="20"/>
                <w:lang w:bidi="ar-BH"/>
              </w:rPr>
            </w:pPr>
            <w:bookmarkStart w:id="91" w:name="_Hlk100219274"/>
          </w:p>
        </w:tc>
        <w:tc>
          <w:tcPr>
            <w:tcW w:w="992" w:type="dxa"/>
            <w:vMerge/>
          </w:tcPr>
          <w:p w14:paraId="0A1E24A2" w14:textId="77777777" w:rsidR="00E8390F" w:rsidRPr="001548CD" w:rsidRDefault="00E8390F" w:rsidP="00811B46">
            <w:pPr>
              <w:rPr>
                <w:rFonts w:ascii="Tahoma" w:hAnsi="Tahoma" w:cs="Tahoma"/>
                <w:iCs/>
                <w:sz w:val="20"/>
                <w:szCs w:val="20"/>
                <w:lang w:bidi="ar-BH"/>
              </w:rPr>
            </w:pPr>
          </w:p>
        </w:tc>
        <w:tc>
          <w:tcPr>
            <w:tcW w:w="1134" w:type="dxa"/>
            <w:vMerge/>
          </w:tcPr>
          <w:p w14:paraId="41701286" w14:textId="77777777" w:rsidR="00E8390F" w:rsidRPr="001548CD" w:rsidRDefault="00E8390F" w:rsidP="00811B46">
            <w:pPr>
              <w:rPr>
                <w:rFonts w:ascii="Tahoma" w:hAnsi="Tahoma" w:cs="Tahoma"/>
                <w:iCs/>
                <w:sz w:val="20"/>
                <w:szCs w:val="20"/>
                <w:lang w:bidi="ar-BH"/>
              </w:rPr>
            </w:pPr>
          </w:p>
        </w:tc>
        <w:tc>
          <w:tcPr>
            <w:tcW w:w="1984" w:type="dxa"/>
            <w:vMerge/>
            <w:vAlign w:val="center"/>
          </w:tcPr>
          <w:p w14:paraId="038376F3" w14:textId="77777777" w:rsidR="00E8390F" w:rsidRPr="001548CD" w:rsidRDefault="00E8390F" w:rsidP="00811B46">
            <w:pPr>
              <w:rPr>
                <w:rFonts w:ascii="Tahoma" w:hAnsi="Tahoma" w:cs="Tahoma"/>
                <w:iCs/>
                <w:sz w:val="20"/>
                <w:szCs w:val="20"/>
                <w:lang w:bidi="ar-BH"/>
              </w:rPr>
            </w:pPr>
          </w:p>
        </w:tc>
        <w:tc>
          <w:tcPr>
            <w:tcW w:w="2115" w:type="dxa"/>
            <w:vMerge/>
            <w:vAlign w:val="center"/>
          </w:tcPr>
          <w:p w14:paraId="6576FAB4" w14:textId="77777777" w:rsidR="00E8390F" w:rsidRPr="001548CD" w:rsidRDefault="00E8390F" w:rsidP="00811B46">
            <w:pPr>
              <w:rPr>
                <w:rFonts w:ascii="Tahoma" w:hAnsi="Tahoma" w:cs="Tahoma"/>
                <w:iCs/>
                <w:sz w:val="20"/>
                <w:szCs w:val="20"/>
                <w:lang w:bidi="ar-BH"/>
              </w:rPr>
            </w:pPr>
          </w:p>
        </w:tc>
        <w:tc>
          <w:tcPr>
            <w:tcW w:w="2421" w:type="dxa"/>
            <w:tcBorders>
              <w:top w:val="single" w:sz="4" w:space="0" w:color="auto"/>
              <w:left w:val="single" w:sz="4" w:space="0" w:color="auto"/>
              <w:bottom w:val="single" w:sz="4" w:space="0" w:color="auto"/>
              <w:right w:val="single" w:sz="4" w:space="0" w:color="auto"/>
            </w:tcBorders>
            <w:vAlign w:val="center"/>
          </w:tcPr>
          <w:p w14:paraId="207CAE99" w14:textId="77777777" w:rsidR="00E8390F" w:rsidRPr="001548CD" w:rsidRDefault="00E8390F">
            <w:pPr>
              <w:pStyle w:val="Odsekzoznamu"/>
              <w:widowControl w:val="0"/>
              <w:numPr>
                <w:ilvl w:val="0"/>
                <w:numId w:val="111"/>
              </w:numPr>
              <w:autoSpaceDE w:val="0"/>
              <w:autoSpaceDN w:val="0"/>
              <w:adjustRightInd w:val="0"/>
              <w:spacing w:after="120" w:line="240" w:lineRule="auto"/>
              <w:jc w:val="both"/>
              <w:rPr>
                <w:rFonts w:ascii="Tahoma" w:hAnsi="Tahoma" w:cs="Tahoma"/>
                <w:iCs/>
                <w:lang w:bidi="ar-BH"/>
              </w:rPr>
            </w:pPr>
            <w:r w:rsidRPr="001548CD">
              <w:rPr>
                <w:rFonts w:ascii="Tahoma" w:hAnsi="Tahoma" w:cs="Tahoma"/>
                <w:iCs/>
                <w:lang w:bidi="ar-BH"/>
              </w:rPr>
              <w:t>Získanie zoznamu zmien RPO</w:t>
            </w:r>
          </w:p>
        </w:tc>
      </w:tr>
      <w:tr w:rsidR="00E8390F" w:rsidRPr="001548CD" w14:paraId="03B7AB43" w14:textId="77777777" w:rsidTr="00811B46">
        <w:trPr>
          <w:trHeight w:val="53"/>
        </w:trPr>
        <w:tc>
          <w:tcPr>
            <w:tcW w:w="421" w:type="dxa"/>
            <w:vMerge/>
            <w:vAlign w:val="center"/>
          </w:tcPr>
          <w:p w14:paraId="24158B88" w14:textId="77777777" w:rsidR="00E8390F" w:rsidRPr="001548CD" w:rsidRDefault="00E8390F" w:rsidP="00811B46">
            <w:pPr>
              <w:rPr>
                <w:rFonts w:ascii="Tahoma" w:hAnsi="Tahoma" w:cs="Tahoma"/>
                <w:iCs/>
                <w:sz w:val="20"/>
                <w:szCs w:val="20"/>
                <w:lang w:bidi="ar-BH"/>
              </w:rPr>
            </w:pPr>
          </w:p>
        </w:tc>
        <w:tc>
          <w:tcPr>
            <w:tcW w:w="992" w:type="dxa"/>
            <w:vMerge/>
          </w:tcPr>
          <w:p w14:paraId="6996B719" w14:textId="77777777" w:rsidR="00E8390F" w:rsidRPr="001548CD" w:rsidRDefault="00E8390F" w:rsidP="00811B46">
            <w:pPr>
              <w:rPr>
                <w:rFonts w:ascii="Tahoma" w:hAnsi="Tahoma" w:cs="Tahoma"/>
                <w:iCs/>
                <w:sz w:val="20"/>
                <w:szCs w:val="20"/>
                <w:lang w:bidi="ar-BH"/>
              </w:rPr>
            </w:pPr>
          </w:p>
        </w:tc>
        <w:tc>
          <w:tcPr>
            <w:tcW w:w="1134" w:type="dxa"/>
            <w:vMerge/>
          </w:tcPr>
          <w:p w14:paraId="55FB19FD" w14:textId="77777777" w:rsidR="00E8390F" w:rsidRPr="001548CD" w:rsidRDefault="00E8390F" w:rsidP="00811B46">
            <w:pPr>
              <w:rPr>
                <w:rFonts w:ascii="Tahoma" w:hAnsi="Tahoma" w:cs="Tahoma"/>
                <w:iCs/>
                <w:sz w:val="20"/>
                <w:szCs w:val="20"/>
                <w:lang w:bidi="ar-BH"/>
              </w:rPr>
            </w:pPr>
          </w:p>
        </w:tc>
        <w:tc>
          <w:tcPr>
            <w:tcW w:w="1984" w:type="dxa"/>
            <w:vMerge/>
            <w:vAlign w:val="center"/>
          </w:tcPr>
          <w:p w14:paraId="1D20EBEF" w14:textId="77777777" w:rsidR="00E8390F" w:rsidRPr="001548CD" w:rsidRDefault="00E8390F" w:rsidP="00811B46">
            <w:pPr>
              <w:rPr>
                <w:rFonts w:ascii="Tahoma" w:hAnsi="Tahoma" w:cs="Tahoma"/>
                <w:iCs/>
                <w:sz w:val="20"/>
                <w:szCs w:val="20"/>
                <w:lang w:bidi="ar-BH"/>
              </w:rPr>
            </w:pPr>
          </w:p>
        </w:tc>
        <w:tc>
          <w:tcPr>
            <w:tcW w:w="2115" w:type="dxa"/>
            <w:vMerge/>
            <w:vAlign w:val="center"/>
          </w:tcPr>
          <w:p w14:paraId="1307EE51" w14:textId="77777777" w:rsidR="00E8390F" w:rsidRPr="001548CD" w:rsidRDefault="00E8390F" w:rsidP="00811B46">
            <w:pPr>
              <w:rPr>
                <w:rFonts w:ascii="Tahoma" w:hAnsi="Tahoma" w:cs="Tahoma"/>
                <w:iCs/>
                <w:sz w:val="20"/>
                <w:szCs w:val="20"/>
                <w:lang w:bidi="ar-BH"/>
              </w:rPr>
            </w:pPr>
          </w:p>
        </w:tc>
        <w:tc>
          <w:tcPr>
            <w:tcW w:w="2421" w:type="dxa"/>
            <w:tcBorders>
              <w:top w:val="single" w:sz="4" w:space="0" w:color="auto"/>
              <w:left w:val="single" w:sz="4" w:space="0" w:color="auto"/>
              <w:bottom w:val="single" w:sz="4" w:space="0" w:color="auto"/>
              <w:right w:val="single" w:sz="4" w:space="0" w:color="auto"/>
            </w:tcBorders>
            <w:vAlign w:val="center"/>
          </w:tcPr>
          <w:p w14:paraId="324E5FA2" w14:textId="77777777" w:rsidR="00E8390F" w:rsidRPr="001548CD" w:rsidRDefault="00E8390F">
            <w:pPr>
              <w:pStyle w:val="Odsekzoznamu"/>
              <w:widowControl w:val="0"/>
              <w:numPr>
                <w:ilvl w:val="0"/>
                <w:numId w:val="111"/>
              </w:numPr>
              <w:autoSpaceDE w:val="0"/>
              <w:autoSpaceDN w:val="0"/>
              <w:adjustRightInd w:val="0"/>
              <w:spacing w:after="120" w:line="240" w:lineRule="auto"/>
              <w:jc w:val="both"/>
              <w:rPr>
                <w:rFonts w:ascii="Tahoma" w:hAnsi="Tahoma" w:cs="Tahoma"/>
                <w:iCs/>
                <w:lang w:bidi="ar-BH"/>
              </w:rPr>
            </w:pPr>
            <w:r w:rsidRPr="001548CD">
              <w:rPr>
                <w:rFonts w:ascii="Tahoma" w:hAnsi="Tahoma" w:cs="Tahoma"/>
                <w:iCs/>
                <w:lang w:bidi="ar-BH"/>
              </w:rPr>
              <w:t>** Zápis údajov do RPO</w:t>
            </w:r>
          </w:p>
        </w:tc>
      </w:tr>
      <w:bookmarkEnd w:id="91"/>
      <w:tr w:rsidR="00E8390F" w:rsidRPr="001548CD" w14:paraId="31796F90" w14:textId="77777777" w:rsidTr="00811B46">
        <w:trPr>
          <w:trHeight w:val="64"/>
        </w:trPr>
        <w:tc>
          <w:tcPr>
            <w:tcW w:w="421" w:type="dxa"/>
            <w:tcBorders>
              <w:top w:val="single" w:sz="4" w:space="0" w:color="auto"/>
              <w:left w:val="single" w:sz="4" w:space="0" w:color="auto"/>
              <w:bottom w:val="single" w:sz="4" w:space="0" w:color="auto"/>
              <w:right w:val="single" w:sz="4" w:space="0" w:color="auto"/>
            </w:tcBorders>
            <w:vAlign w:val="center"/>
          </w:tcPr>
          <w:p w14:paraId="3831E1E9" w14:textId="77777777" w:rsidR="00E8390F" w:rsidRPr="001548CD" w:rsidRDefault="00E8390F">
            <w:pPr>
              <w:pStyle w:val="Odsekzoznamu"/>
              <w:widowControl w:val="0"/>
              <w:numPr>
                <w:ilvl w:val="0"/>
                <w:numId w:val="113"/>
              </w:numPr>
              <w:autoSpaceDE w:val="0"/>
              <w:autoSpaceDN w:val="0"/>
              <w:adjustRightInd w:val="0"/>
              <w:spacing w:after="120" w:line="240" w:lineRule="auto"/>
              <w:ind w:left="311"/>
              <w:jc w:val="both"/>
              <w:rPr>
                <w:rFonts w:ascii="Tahoma" w:hAnsi="Tahoma" w:cs="Tahoma"/>
                <w:iCs/>
                <w:lang w:bidi="ar-BH"/>
              </w:rPr>
            </w:pPr>
          </w:p>
        </w:tc>
        <w:tc>
          <w:tcPr>
            <w:tcW w:w="992" w:type="dxa"/>
            <w:tcBorders>
              <w:top w:val="single" w:sz="4" w:space="0" w:color="auto"/>
              <w:left w:val="single" w:sz="4" w:space="0" w:color="auto"/>
              <w:bottom w:val="single" w:sz="4" w:space="0" w:color="auto"/>
              <w:right w:val="single" w:sz="4" w:space="0" w:color="auto"/>
            </w:tcBorders>
          </w:tcPr>
          <w:p w14:paraId="6CB486CD"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ŠU SR</w:t>
            </w:r>
          </w:p>
        </w:tc>
        <w:tc>
          <w:tcPr>
            <w:tcW w:w="1134" w:type="dxa"/>
            <w:tcBorders>
              <w:top w:val="single" w:sz="4" w:space="0" w:color="auto"/>
              <w:left w:val="single" w:sz="4" w:space="0" w:color="auto"/>
              <w:bottom w:val="single" w:sz="4" w:space="0" w:color="auto"/>
              <w:right w:val="single" w:sz="4" w:space="0" w:color="auto"/>
            </w:tcBorders>
          </w:tcPr>
          <w:p w14:paraId="64A45A89"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RPO</w:t>
            </w:r>
          </w:p>
          <w:p w14:paraId="1032218C" w14:textId="77777777" w:rsidR="00E8390F" w:rsidRPr="001548CD" w:rsidDel="00DB52C3" w:rsidRDefault="00E8390F" w:rsidP="00811B46">
            <w:pPr>
              <w:rPr>
                <w:rFonts w:ascii="Tahoma" w:hAnsi="Tahoma" w:cs="Tahoma"/>
                <w:iCs/>
                <w:sz w:val="20"/>
                <w:szCs w:val="20"/>
                <w:lang w:bidi="ar-BH"/>
              </w:rPr>
            </w:pPr>
            <w:r w:rsidRPr="001548CD">
              <w:rPr>
                <w:rFonts w:ascii="Tahoma" w:hAnsi="Tahoma" w:cs="Tahoma"/>
                <w:iCs/>
                <w:sz w:val="20"/>
                <w:szCs w:val="20"/>
                <w:lang w:bidi="ar-BH"/>
              </w:rPr>
              <w:t>isvs_420</w:t>
            </w:r>
          </w:p>
        </w:tc>
        <w:tc>
          <w:tcPr>
            <w:tcW w:w="1984" w:type="dxa"/>
            <w:tcBorders>
              <w:top w:val="single" w:sz="4" w:space="0" w:color="auto"/>
              <w:left w:val="single" w:sz="4" w:space="0" w:color="auto"/>
              <w:bottom w:val="single" w:sz="4" w:space="0" w:color="auto"/>
              <w:right w:val="single" w:sz="4" w:space="0" w:color="auto"/>
            </w:tcBorders>
            <w:vAlign w:val="center"/>
          </w:tcPr>
          <w:p w14:paraId="6E3DC149"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RPO Odpis</w:t>
            </w:r>
          </w:p>
        </w:tc>
        <w:tc>
          <w:tcPr>
            <w:tcW w:w="2115" w:type="dxa"/>
            <w:tcBorders>
              <w:top w:val="single" w:sz="4" w:space="0" w:color="auto"/>
              <w:left w:val="single" w:sz="4" w:space="0" w:color="auto"/>
              <w:bottom w:val="single" w:sz="4" w:space="0" w:color="auto"/>
              <w:right w:val="single" w:sz="4" w:space="0" w:color="auto"/>
            </w:tcBorders>
            <w:vAlign w:val="center"/>
          </w:tcPr>
          <w:p w14:paraId="522D0E05"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Odpis z RPO - pre 8 miestne aj 12 miestne IČO</w:t>
            </w:r>
          </w:p>
        </w:tc>
        <w:tc>
          <w:tcPr>
            <w:tcW w:w="2421" w:type="dxa"/>
            <w:tcBorders>
              <w:top w:val="single" w:sz="4" w:space="0" w:color="auto"/>
              <w:left w:val="single" w:sz="4" w:space="0" w:color="auto"/>
              <w:bottom w:val="single" w:sz="4" w:space="0" w:color="auto"/>
              <w:right w:val="single" w:sz="4" w:space="0" w:color="auto"/>
            </w:tcBorders>
            <w:vAlign w:val="center"/>
          </w:tcPr>
          <w:p w14:paraId="257FC370"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Poskytnutie Odpisu RPO</w:t>
            </w:r>
          </w:p>
        </w:tc>
      </w:tr>
      <w:tr w:rsidR="00E8390F" w:rsidRPr="001548CD" w14:paraId="013E57B3" w14:textId="77777777" w:rsidTr="00811B46">
        <w:trPr>
          <w:trHeight w:val="242"/>
        </w:trPr>
        <w:tc>
          <w:tcPr>
            <w:tcW w:w="421" w:type="dxa"/>
            <w:vMerge w:val="restart"/>
            <w:tcBorders>
              <w:top w:val="single" w:sz="4" w:space="0" w:color="auto"/>
              <w:left w:val="single" w:sz="4" w:space="0" w:color="auto"/>
              <w:right w:val="single" w:sz="4" w:space="0" w:color="auto"/>
            </w:tcBorders>
            <w:vAlign w:val="center"/>
          </w:tcPr>
          <w:p w14:paraId="1AB9B2EB" w14:textId="77777777" w:rsidR="00E8390F" w:rsidRPr="001548CD" w:rsidRDefault="00E8390F">
            <w:pPr>
              <w:pStyle w:val="Odsekzoznamu"/>
              <w:widowControl w:val="0"/>
              <w:numPr>
                <w:ilvl w:val="0"/>
                <w:numId w:val="112"/>
              </w:numPr>
              <w:autoSpaceDE w:val="0"/>
              <w:autoSpaceDN w:val="0"/>
              <w:adjustRightInd w:val="0"/>
              <w:spacing w:after="120" w:line="240" w:lineRule="auto"/>
              <w:jc w:val="both"/>
              <w:rPr>
                <w:rFonts w:ascii="Tahoma" w:hAnsi="Tahoma" w:cs="Tahoma"/>
                <w:iCs/>
                <w:lang w:bidi="ar-BH"/>
              </w:rPr>
            </w:pPr>
          </w:p>
        </w:tc>
        <w:tc>
          <w:tcPr>
            <w:tcW w:w="992" w:type="dxa"/>
            <w:vMerge w:val="restart"/>
            <w:tcBorders>
              <w:top w:val="single" w:sz="4" w:space="0" w:color="auto"/>
              <w:left w:val="single" w:sz="4" w:space="0" w:color="auto"/>
              <w:right w:val="single" w:sz="4" w:space="0" w:color="auto"/>
            </w:tcBorders>
          </w:tcPr>
          <w:p w14:paraId="61119F69"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ŠU SR</w:t>
            </w:r>
          </w:p>
        </w:tc>
        <w:tc>
          <w:tcPr>
            <w:tcW w:w="1134" w:type="dxa"/>
            <w:vMerge w:val="restart"/>
            <w:tcBorders>
              <w:top w:val="single" w:sz="4" w:space="0" w:color="auto"/>
              <w:left w:val="single" w:sz="4" w:space="0" w:color="auto"/>
              <w:right w:val="single" w:sz="4" w:space="0" w:color="auto"/>
            </w:tcBorders>
          </w:tcPr>
          <w:p w14:paraId="7C1D6844"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ŠIS</w:t>
            </w:r>
          </w:p>
          <w:p w14:paraId="0F35F2D7"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lastRenderedPageBreak/>
              <w:t>isvs_411</w:t>
            </w:r>
          </w:p>
        </w:tc>
        <w:tc>
          <w:tcPr>
            <w:tcW w:w="1984" w:type="dxa"/>
            <w:vMerge w:val="restart"/>
            <w:tcBorders>
              <w:top w:val="single" w:sz="4" w:space="0" w:color="auto"/>
              <w:left w:val="single" w:sz="4" w:space="0" w:color="auto"/>
              <w:right w:val="single" w:sz="4" w:space="0" w:color="auto"/>
            </w:tcBorders>
            <w:vAlign w:val="center"/>
          </w:tcPr>
          <w:p w14:paraId="23B1D895"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lastRenderedPageBreak/>
              <w:t>Štatistické číselníky a klasifikácie</w:t>
            </w:r>
          </w:p>
        </w:tc>
        <w:tc>
          <w:tcPr>
            <w:tcW w:w="2115" w:type="dxa"/>
            <w:vMerge w:val="restart"/>
            <w:tcBorders>
              <w:top w:val="single" w:sz="4" w:space="0" w:color="auto"/>
              <w:left w:val="single" w:sz="4" w:space="0" w:color="auto"/>
              <w:right w:val="single" w:sz="4" w:space="0" w:color="auto"/>
            </w:tcBorders>
            <w:vAlign w:val="center"/>
          </w:tcPr>
          <w:p w14:paraId="78CE81A0"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Štatistické číselníky a klasifikácie ŠU SR</w:t>
            </w:r>
          </w:p>
        </w:tc>
        <w:tc>
          <w:tcPr>
            <w:tcW w:w="2421" w:type="dxa"/>
            <w:tcBorders>
              <w:top w:val="single" w:sz="4" w:space="0" w:color="auto"/>
              <w:left w:val="single" w:sz="4" w:space="0" w:color="auto"/>
              <w:bottom w:val="single" w:sz="4" w:space="0" w:color="auto"/>
              <w:right w:val="single" w:sz="4" w:space="0" w:color="auto"/>
            </w:tcBorders>
            <w:vAlign w:val="center"/>
          </w:tcPr>
          <w:p w14:paraId="254FCB7E"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1. Získanie údajov ŠČ</w:t>
            </w:r>
          </w:p>
        </w:tc>
      </w:tr>
      <w:tr w:rsidR="00E8390F" w:rsidRPr="001548CD" w14:paraId="02FEA094" w14:textId="77777777" w:rsidTr="00811B46">
        <w:trPr>
          <w:trHeight w:val="242"/>
        </w:trPr>
        <w:tc>
          <w:tcPr>
            <w:tcW w:w="421" w:type="dxa"/>
            <w:vMerge/>
            <w:vAlign w:val="center"/>
          </w:tcPr>
          <w:p w14:paraId="4FB726F9" w14:textId="77777777" w:rsidR="00E8390F" w:rsidRPr="001548CD" w:rsidRDefault="00E8390F">
            <w:pPr>
              <w:pStyle w:val="Odsekzoznamu"/>
              <w:widowControl w:val="0"/>
              <w:numPr>
                <w:ilvl w:val="0"/>
                <w:numId w:val="112"/>
              </w:numPr>
              <w:autoSpaceDE w:val="0"/>
              <w:autoSpaceDN w:val="0"/>
              <w:adjustRightInd w:val="0"/>
              <w:spacing w:after="120" w:line="240" w:lineRule="auto"/>
              <w:jc w:val="both"/>
              <w:rPr>
                <w:rFonts w:ascii="Tahoma" w:hAnsi="Tahoma" w:cs="Tahoma"/>
                <w:iCs/>
                <w:lang w:bidi="ar-BH"/>
              </w:rPr>
            </w:pPr>
          </w:p>
        </w:tc>
        <w:tc>
          <w:tcPr>
            <w:tcW w:w="992" w:type="dxa"/>
            <w:vMerge/>
          </w:tcPr>
          <w:p w14:paraId="405EFA19" w14:textId="77777777" w:rsidR="00E8390F" w:rsidRPr="001548CD" w:rsidRDefault="00E8390F" w:rsidP="00811B46">
            <w:pPr>
              <w:rPr>
                <w:rFonts w:ascii="Tahoma" w:hAnsi="Tahoma" w:cs="Tahoma"/>
                <w:iCs/>
                <w:sz w:val="20"/>
                <w:szCs w:val="20"/>
                <w:lang w:bidi="ar-BH"/>
              </w:rPr>
            </w:pPr>
          </w:p>
        </w:tc>
        <w:tc>
          <w:tcPr>
            <w:tcW w:w="1134" w:type="dxa"/>
            <w:vMerge/>
          </w:tcPr>
          <w:p w14:paraId="16AD55A5" w14:textId="77777777" w:rsidR="00E8390F" w:rsidRPr="001548CD" w:rsidRDefault="00E8390F" w:rsidP="00811B46">
            <w:pPr>
              <w:rPr>
                <w:rFonts w:ascii="Tahoma" w:hAnsi="Tahoma" w:cs="Tahoma"/>
                <w:iCs/>
                <w:sz w:val="20"/>
                <w:szCs w:val="20"/>
                <w:lang w:bidi="ar-BH"/>
              </w:rPr>
            </w:pPr>
          </w:p>
        </w:tc>
        <w:tc>
          <w:tcPr>
            <w:tcW w:w="1984" w:type="dxa"/>
            <w:vMerge/>
            <w:vAlign w:val="center"/>
          </w:tcPr>
          <w:p w14:paraId="12BB5623" w14:textId="77777777" w:rsidR="00E8390F" w:rsidRPr="001548CD" w:rsidRDefault="00E8390F" w:rsidP="00811B46">
            <w:pPr>
              <w:rPr>
                <w:rFonts w:ascii="Tahoma" w:hAnsi="Tahoma" w:cs="Tahoma"/>
                <w:iCs/>
                <w:sz w:val="20"/>
                <w:szCs w:val="20"/>
                <w:lang w:bidi="ar-BH"/>
              </w:rPr>
            </w:pPr>
          </w:p>
        </w:tc>
        <w:tc>
          <w:tcPr>
            <w:tcW w:w="2115" w:type="dxa"/>
            <w:vMerge/>
            <w:vAlign w:val="center"/>
          </w:tcPr>
          <w:p w14:paraId="37E44339" w14:textId="77777777" w:rsidR="00E8390F" w:rsidRPr="001548CD" w:rsidRDefault="00E8390F" w:rsidP="00811B46">
            <w:pPr>
              <w:rPr>
                <w:rFonts w:ascii="Tahoma" w:hAnsi="Tahoma" w:cs="Tahoma"/>
                <w:iCs/>
                <w:sz w:val="20"/>
                <w:szCs w:val="20"/>
                <w:lang w:bidi="ar-BH"/>
              </w:rPr>
            </w:pPr>
          </w:p>
        </w:tc>
        <w:tc>
          <w:tcPr>
            <w:tcW w:w="2421" w:type="dxa"/>
            <w:tcBorders>
              <w:top w:val="single" w:sz="4" w:space="0" w:color="auto"/>
              <w:left w:val="single" w:sz="4" w:space="0" w:color="auto"/>
              <w:bottom w:val="single" w:sz="4" w:space="0" w:color="auto"/>
              <w:right w:val="single" w:sz="4" w:space="0" w:color="auto"/>
            </w:tcBorders>
            <w:vAlign w:val="center"/>
          </w:tcPr>
          <w:p w14:paraId="4AF3B8A0"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2. Získanie zoznamu zmien ŠČ</w:t>
            </w:r>
          </w:p>
        </w:tc>
      </w:tr>
      <w:tr w:rsidR="00E8390F" w:rsidRPr="001548CD" w14:paraId="3EA61DD9" w14:textId="77777777" w:rsidTr="00811B46">
        <w:trPr>
          <w:trHeight w:val="346"/>
        </w:trPr>
        <w:tc>
          <w:tcPr>
            <w:tcW w:w="421" w:type="dxa"/>
            <w:vMerge w:val="restart"/>
            <w:tcBorders>
              <w:top w:val="single" w:sz="4" w:space="0" w:color="auto"/>
              <w:left w:val="single" w:sz="4" w:space="0" w:color="auto"/>
              <w:right w:val="single" w:sz="4" w:space="0" w:color="auto"/>
            </w:tcBorders>
            <w:vAlign w:val="center"/>
          </w:tcPr>
          <w:p w14:paraId="7D63080E" w14:textId="77777777" w:rsidR="00E8390F" w:rsidRPr="001548CD" w:rsidRDefault="00E8390F">
            <w:pPr>
              <w:pStyle w:val="Odsekzoznamu"/>
              <w:widowControl w:val="0"/>
              <w:numPr>
                <w:ilvl w:val="0"/>
                <w:numId w:val="112"/>
              </w:numPr>
              <w:autoSpaceDE w:val="0"/>
              <w:autoSpaceDN w:val="0"/>
              <w:adjustRightInd w:val="0"/>
              <w:spacing w:after="120" w:line="240" w:lineRule="auto"/>
              <w:ind w:left="311"/>
              <w:jc w:val="both"/>
              <w:rPr>
                <w:rFonts w:ascii="Tahoma" w:hAnsi="Tahoma" w:cs="Tahoma"/>
                <w:iCs/>
                <w:lang w:bidi="ar-BH"/>
              </w:rPr>
            </w:pPr>
          </w:p>
        </w:tc>
        <w:tc>
          <w:tcPr>
            <w:tcW w:w="992" w:type="dxa"/>
            <w:vMerge w:val="restart"/>
            <w:tcBorders>
              <w:top w:val="single" w:sz="4" w:space="0" w:color="auto"/>
              <w:left w:val="single" w:sz="4" w:space="0" w:color="auto"/>
              <w:right w:val="single" w:sz="4" w:space="0" w:color="auto"/>
            </w:tcBorders>
          </w:tcPr>
          <w:p w14:paraId="5B390D6D" w14:textId="77777777" w:rsidR="00E8390F" w:rsidRPr="001548CD" w:rsidRDefault="00E8390F" w:rsidP="00811B46">
            <w:pPr>
              <w:rPr>
                <w:rFonts w:ascii="Tahoma" w:hAnsi="Tahoma" w:cs="Tahoma"/>
                <w:iCs/>
                <w:sz w:val="20"/>
                <w:szCs w:val="20"/>
                <w:lang w:bidi="ar-BH"/>
              </w:rPr>
            </w:pPr>
            <w:bookmarkStart w:id="92" w:name="_Hlk103182121"/>
            <w:r w:rsidRPr="001548CD">
              <w:rPr>
                <w:rFonts w:ascii="Tahoma" w:hAnsi="Tahoma" w:cs="Tahoma"/>
                <w:iCs/>
                <w:sz w:val="20"/>
                <w:szCs w:val="20"/>
                <w:lang w:bidi="ar-BH"/>
              </w:rPr>
              <w:t>MIRRI</w:t>
            </w:r>
            <w:bookmarkEnd w:id="92"/>
          </w:p>
        </w:tc>
        <w:tc>
          <w:tcPr>
            <w:tcW w:w="1134" w:type="dxa"/>
            <w:vMerge w:val="restart"/>
            <w:tcBorders>
              <w:top w:val="single" w:sz="4" w:space="0" w:color="auto"/>
              <w:left w:val="single" w:sz="4" w:space="0" w:color="auto"/>
              <w:right w:val="single" w:sz="4" w:space="0" w:color="auto"/>
            </w:tcBorders>
          </w:tcPr>
          <w:p w14:paraId="36C5079C"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MetaIS</w:t>
            </w:r>
          </w:p>
          <w:p w14:paraId="3FC1AC8F"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isvs_63</w:t>
            </w:r>
          </w:p>
        </w:tc>
        <w:tc>
          <w:tcPr>
            <w:tcW w:w="1984" w:type="dxa"/>
            <w:vMerge w:val="restart"/>
            <w:tcBorders>
              <w:top w:val="single" w:sz="4" w:space="0" w:color="auto"/>
              <w:left w:val="single" w:sz="4" w:space="0" w:color="auto"/>
              <w:right w:val="single" w:sz="4" w:space="0" w:color="auto"/>
            </w:tcBorders>
            <w:vAlign w:val="center"/>
          </w:tcPr>
          <w:p w14:paraId="0405CF55"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Základné číselníky</w:t>
            </w:r>
          </w:p>
        </w:tc>
        <w:tc>
          <w:tcPr>
            <w:tcW w:w="2115" w:type="dxa"/>
            <w:vMerge w:val="restart"/>
            <w:tcBorders>
              <w:top w:val="single" w:sz="4" w:space="0" w:color="auto"/>
              <w:left w:val="single" w:sz="4" w:space="0" w:color="auto"/>
              <w:right w:val="single" w:sz="4" w:space="0" w:color="auto"/>
            </w:tcBorders>
            <w:vAlign w:val="center"/>
          </w:tcPr>
          <w:p w14:paraId="6DEF9A23"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Základné číselníky evidované v METAIS2</w:t>
            </w:r>
          </w:p>
        </w:tc>
        <w:tc>
          <w:tcPr>
            <w:tcW w:w="2421" w:type="dxa"/>
            <w:tcBorders>
              <w:top w:val="single" w:sz="4" w:space="0" w:color="auto"/>
              <w:left w:val="single" w:sz="4" w:space="0" w:color="auto"/>
              <w:bottom w:val="single" w:sz="4" w:space="0" w:color="auto"/>
              <w:right w:val="single" w:sz="4" w:space="0" w:color="auto"/>
            </w:tcBorders>
            <w:vAlign w:val="center"/>
          </w:tcPr>
          <w:p w14:paraId="1BF91BA4"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1. Získanie údajov ZČ</w:t>
            </w:r>
          </w:p>
        </w:tc>
      </w:tr>
      <w:tr w:rsidR="00E8390F" w:rsidRPr="001548CD" w14:paraId="7002F872" w14:textId="77777777" w:rsidTr="00811B46">
        <w:trPr>
          <w:trHeight w:val="172"/>
        </w:trPr>
        <w:tc>
          <w:tcPr>
            <w:tcW w:w="421" w:type="dxa"/>
            <w:vMerge/>
            <w:vAlign w:val="center"/>
          </w:tcPr>
          <w:p w14:paraId="05D3DB50" w14:textId="77777777" w:rsidR="00E8390F" w:rsidRPr="001548CD" w:rsidRDefault="00E8390F">
            <w:pPr>
              <w:pStyle w:val="Odsekzoznamu"/>
              <w:widowControl w:val="0"/>
              <w:numPr>
                <w:ilvl w:val="0"/>
                <w:numId w:val="112"/>
              </w:numPr>
              <w:autoSpaceDE w:val="0"/>
              <w:autoSpaceDN w:val="0"/>
              <w:adjustRightInd w:val="0"/>
              <w:spacing w:after="120" w:line="240" w:lineRule="auto"/>
              <w:ind w:left="311"/>
              <w:jc w:val="both"/>
              <w:rPr>
                <w:rFonts w:ascii="Tahoma" w:hAnsi="Tahoma" w:cs="Tahoma"/>
                <w:iCs/>
                <w:lang w:bidi="ar-BH"/>
              </w:rPr>
            </w:pPr>
          </w:p>
        </w:tc>
        <w:tc>
          <w:tcPr>
            <w:tcW w:w="992" w:type="dxa"/>
            <w:vMerge/>
          </w:tcPr>
          <w:p w14:paraId="2B91387F" w14:textId="77777777" w:rsidR="00E8390F" w:rsidRPr="001548CD" w:rsidRDefault="00E8390F" w:rsidP="00811B46">
            <w:pPr>
              <w:rPr>
                <w:rFonts w:ascii="Tahoma" w:hAnsi="Tahoma" w:cs="Tahoma"/>
                <w:iCs/>
                <w:sz w:val="20"/>
                <w:szCs w:val="20"/>
                <w:lang w:bidi="ar-BH"/>
              </w:rPr>
            </w:pPr>
          </w:p>
        </w:tc>
        <w:tc>
          <w:tcPr>
            <w:tcW w:w="1134" w:type="dxa"/>
            <w:vMerge/>
          </w:tcPr>
          <w:p w14:paraId="7D312EF5" w14:textId="77777777" w:rsidR="00E8390F" w:rsidRPr="001548CD" w:rsidRDefault="00E8390F" w:rsidP="00811B46">
            <w:pPr>
              <w:rPr>
                <w:rFonts w:ascii="Tahoma" w:hAnsi="Tahoma" w:cs="Tahoma"/>
                <w:iCs/>
                <w:sz w:val="20"/>
                <w:szCs w:val="20"/>
                <w:lang w:bidi="ar-BH"/>
              </w:rPr>
            </w:pPr>
          </w:p>
        </w:tc>
        <w:tc>
          <w:tcPr>
            <w:tcW w:w="1984" w:type="dxa"/>
            <w:vMerge/>
            <w:vAlign w:val="center"/>
          </w:tcPr>
          <w:p w14:paraId="62E37080" w14:textId="77777777" w:rsidR="00E8390F" w:rsidRPr="001548CD" w:rsidRDefault="00E8390F" w:rsidP="00811B46">
            <w:pPr>
              <w:rPr>
                <w:rFonts w:ascii="Tahoma" w:hAnsi="Tahoma" w:cs="Tahoma"/>
                <w:iCs/>
                <w:sz w:val="20"/>
                <w:szCs w:val="20"/>
                <w:lang w:bidi="ar-BH"/>
              </w:rPr>
            </w:pPr>
          </w:p>
        </w:tc>
        <w:tc>
          <w:tcPr>
            <w:tcW w:w="2115" w:type="dxa"/>
            <w:vMerge/>
            <w:vAlign w:val="center"/>
          </w:tcPr>
          <w:p w14:paraId="4A5FD64F" w14:textId="77777777" w:rsidR="00E8390F" w:rsidRPr="001548CD" w:rsidRDefault="00E8390F" w:rsidP="00811B46">
            <w:pPr>
              <w:rPr>
                <w:rFonts w:ascii="Tahoma" w:hAnsi="Tahoma" w:cs="Tahoma"/>
                <w:iCs/>
                <w:sz w:val="20"/>
                <w:szCs w:val="20"/>
                <w:lang w:bidi="ar-BH"/>
              </w:rPr>
            </w:pPr>
          </w:p>
        </w:tc>
        <w:tc>
          <w:tcPr>
            <w:tcW w:w="2421" w:type="dxa"/>
            <w:tcBorders>
              <w:top w:val="single" w:sz="4" w:space="0" w:color="auto"/>
              <w:left w:val="single" w:sz="4" w:space="0" w:color="auto"/>
              <w:bottom w:val="single" w:sz="4" w:space="0" w:color="auto"/>
              <w:right w:val="single" w:sz="4" w:space="0" w:color="auto"/>
            </w:tcBorders>
            <w:vAlign w:val="center"/>
          </w:tcPr>
          <w:p w14:paraId="59AD7F8C"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2. Získanie zoznamu zmien ZČ</w:t>
            </w:r>
          </w:p>
        </w:tc>
      </w:tr>
      <w:tr w:rsidR="00E8390F" w:rsidRPr="001548CD" w14:paraId="1EC38DFB" w14:textId="77777777" w:rsidTr="00811B46">
        <w:trPr>
          <w:trHeight w:val="63"/>
        </w:trPr>
        <w:tc>
          <w:tcPr>
            <w:tcW w:w="421" w:type="dxa"/>
            <w:vMerge w:val="restart"/>
            <w:tcBorders>
              <w:top w:val="single" w:sz="4" w:space="0" w:color="auto"/>
              <w:left w:val="single" w:sz="4" w:space="0" w:color="auto"/>
              <w:right w:val="single" w:sz="4" w:space="0" w:color="auto"/>
            </w:tcBorders>
            <w:vAlign w:val="center"/>
          </w:tcPr>
          <w:p w14:paraId="3D021E68" w14:textId="77777777" w:rsidR="00E8390F" w:rsidRPr="001548CD" w:rsidRDefault="00E8390F">
            <w:pPr>
              <w:pStyle w:val="Odsekzoznamu"/>
              <w:widowControl w:val="0"/>
              <w:numPr>
                <w:ilvl w:val="0"/>
                <w:numId w:val="112"/>
              </w:numPr>
              <w:autoSpaceDE w:val="0"/>
              <w:autoSpaceDN w:val="0"/>
              <w:adjustRightInd w:val="0"/>
              <w:spacing w:after="120" w:line="240" w:lineRule="auto"/>
              <w:ind w:left="311"/>
              <w:jc w:val="both"/>
              <w:rPr>
                <w:rFonts w:ascii="Tahoma" w:hAnsi="Tahoma" w:cs="Tahoma"/>
                <w:iCs/>
                <w:lang w:bidi="ar-BH"/>
              </w:rPr>
            </w:pPr>
          </w:p>
        </w:tc>
        <w:tc>
          <w:tcPr>
            <w:tcW w:w="992" w:type="dxa"/>
            <w:vMerge w:val="restart"/>
            <w:tcBorders>
              <w:top w:val="single" w:sz="4" w:space="0" w:color="auto"/>
              <w:left w:val="single" w:sz="4" w:space="0" w:color="auto"/>
              <w:right w:val="single" w:sz="4" w:space="0" w:color="auto"/>
            </w:tcBorders>
          </w:tcPr>
          <w:p w14:paraId="15555254"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MV SR</w:t>
            </w:r>
          </w:p>
        </w:tc>
        <w:tc>
          <w:tcPr>
            <w:tcW w:w="1134" w:type="dxa"/>
            <w:vMerge w:val="restart"/>
            <w:tcBorders>
              <w:top w:val="single" w:sz="4" w:space="0" w:color="auto"/>
              <w:left w:val="single" w:sz="4" w:space="0" w:color="auto"/>
              <w:right w:val="single" w:sz="4" w:space="0" w:color="auto"/>
            </w:tcBorders>
          </w:tcPr>
          <w:p w14:paraId="05440C21" w14:textId="77777777" w:rsidR="00E8390F" w:rsidRPr="001548CD" w:rsidRDefault="00E8390F" w:rsidP="00811B46">
            <w:pPr>
              <w:rPr>
                <w:rFonts w:ascii="Tahoma" w:hAnsi="Tahoma" w:cs="Tahoma"/>
                <w:iCs/>
                <w:sz w:val="20"/>
                <w:szCs w:val="20"/>
              </w:rPr>
            </w:pPr>
            <w:r w:rsidRPr="001548CD">
              <w:rPr>
                <w:rFonts w:ascii="Tahoma" w:hAnsi="Tahoma" w:cs="Tahoma"/>
                <w:iCs/>
                <w:sz w:val="20"/>
                <w:szCs w:val="20"/>
              </w:rPr>
              <w:t>RA</w:t>
            </w:r>
          </w:p>
          <w:p w14:paraId="1E91F687"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rPr>
              <w:t>isvs_192</w:t>
            </w:r>
          </w:p>
        </w:tc>
        <w:tc>
          <w:tcPr>
            <w:tcW w:w="1984" w:type="dxa"/>
            <w:vMerge w:val="restart"/>
            <w:tcBorders>
              <w:top w:val="single" w:sz="4" w:space="0" w:color="auto"/>
              <w:left w:val="single" w:sz="4" w:space="0" w:color="auto"/>
              <w:right w:val="single" w:sz="4" w:space="0" w:color="auto"/>
            </w:tcBorders>
            <w:vAlign w:val="center"/>
          </w:tcPr>
          <w:p w14:paraId="60AB56C8"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Register adries</w:t>
            </w:r>
          </w:p>
        </w:tc>
        <w:tc>
          <w:tcPr>
            <w:tcW w:w="2115" w:type="dxa"/>
            <w:vMerge w:val="restart"/>
            <w:tcBorders>
              <w:top w:val="single" w:sz="4" w:space="0" w:color="auto"/>
              <w:left w:val="single" w:sz="4" w:space="0" w:color="auto"/>
              <w:right w:val="single" w:sz="4" w:space="0" w:color="auto"/>
            </w:tcBorders>
            <w:vAlign w:val="center"/>
          </w:tcPr>
          <w:p w14:paraId="282D2A46"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Register adries</w:t>
            </w:r>
          </w:p>
        </w:tc>
        <w:tc>
          <w:tcPr>
            <w:tcW w:w="2421" w:type="dxa"/>
            <w:tcBorders>
              <w:left w:val="single" w:sz="4" w:space="0" w:color="auto"/>
              <w:right w:val="single" w:sz="4" w:space="0" w:color="auto"/>
            </w:tcBorders>
            <w:vAlign w:val="center"/>
          </w:tcPr>
          <w:p w14:paraId="67BB7D52"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1. Poskytnutie číselníkov RA</w:t>
            </w:r>
          </w:p>
        </w:tc>
      </w:tr>
      <w:tr w:rsidR="00E8390F" w:rsidRPr="001548CD" w14:paraId="18FA8E3C" w14:textId="77777777" w:rsidTr="00811B46">
        <w:trPr>
          <w:trHeight w:val="59"/>
        </w:trPr>
        <w:tc>
          <w:tcPr>
            <w:tcW w:w="421" w:type="dxa"/>
            <w:vMerge/>
            <w:vAlign w:val="center"/>
          </w:tcPr>
          <w:p w14:paraId="4F2A8BD5" w14:textId="77777777" w:rsidR="00E8390F" w:rsidRPr="001548CD" w:rsidRDefault="00E8390F">
            <w:pPr>
              <w:pStyle w:val="Odsekzoznamu"/>
              <w:widowControl w:val="0"/>
              <w:numPr>
                <w:ilvl w:val="0"/>
                <w:numId w:val="112"/>
              </w:numPr>
              <w:autoSpaceDE w:val="0"/>
              <w:autoSpaceDN w:val="0"/>
              <w:adjustRightInd w:val="0"/>
              <w:spacing w:after="120" w:line="240" w:lineRule="auto"/>
              <w:ind w:left="311"/>
              <w:jc w:val="both"/>
              <w:rPr>
                <w:rFonts w:ascii="Tahoma" w:hAnsi="Tahoma" w:cs="Tahoma"/>
                <w:iCs/>
                <w:lang w:bidi="ar-BH"/>
              </w:rPr>
            </w:pPr>
          </w:p>
        </w:tc>
        <w:tc>
          <w:tcPr>
            <w:tcW w:w="992" w:type="dxa"/>
            <w:vMerge/>
          </w:tcPr>
          <w:p w14:paraId="2E434651" w14:textId="77777777" w:rsidR="00E8390F" w:rsidRPr="001548CD" w:rsidRDefault="00E8390F" w:rsidP="00811B46">
            <w:pPr>
              <w:rPr>
                <w:rFonts w:ascii="Tahoma" w:hAnsi="Tahoma" w:cs="Tahoma"/>
                <w:iCs/>
                <w:sz w:val="20"/>
                <w:szCs w:val="20"/>
                <w:lang w:bidi="ar-BH"/>
              </w:rPr>
            </w:pPr>
          </w:p>
        </w:tc>
        <w:tc>
          <w:tcPr>
            <w:tcW w:w="1134" w:type="dxa"/>
            <w:vMerge/>
          </w:tcPr>
          <w:p w14:paraId="65ED6664" w14:textId="77777777" w:rsidR="00E8390F" w:rsidRPr="001548CD" w:rsidRDefault="00E8390F" w:rsidP="00811B46">
            <w:pPr>
              <w:rPr>
                <w:rFonts w:ascii="Tahoma" w:hAnsi="Tahoma" w:cs="Tahoma"/>
                <w:iCs/>
                <w:sz w:val="20"/>
                <w:szCs w:val="20"/>
                <w:lang w:bidi="ar-BH"/>
              </w:rPr>
            </w:pPr>
          </w:p>
        </w:tc>
        <w:tc>
          <w:tcPr>
            <w:tcW w:w="1984" w:type="dxa"/>
            <w:vMerge/>
            <w:vAlign w:val="center"/>
          </w:tcPr>
          <w:p w14:paraId="5F7E09C8" w14:textId="77777777" w:rsidR="00E8390F" w:rsidRPr="001548CD" w:rsidRDefault="00E8390F" w:rsidP="00811B46">
            <w:pPr>
              <w:rPr>
                <w:rFonts w:ascii="Tahoma" w:hAnsi="Tahoma" w:cs="Tahoma"/>
                <w:iCs/>
                <w:sz w:val="20"/>
                <w:szCs w:val="20"/>
                <w:lang w:bidi="ar-BH"/>
              </w:rPr>
            </w:pPr>
          </w:p>
        </w:tc>
        <w:tc>
          <w:tcPr>
            <w:tcW w:w="2115" w:type="dxa"/>
            <w:vMerge/>
            <w:vAlign w:val="center"/>
          </w:tcPr>
          <w:p w14:paraId="014A1660" w14:textId="77777777" w:rsidR="00E8390F" w:rsidRPr="001548CD" w:rsidRDefault="00E8390F" w:rsidP="00811B46">
            <w:pPr>
              <w:rPr>
                <w:rFonts w:ascii="Tahoma" w:hAnsi="Tahoma" w:cs="Tahoma"/>
                <w:iCs/>
                <w:sz w:val="20"/>
                <w:szCs w:val="20"/>
                <w:lang w:bidi="ar-BH"/>
              </w:rPr>
            </w:pPr>
          </w:p>
        </w:tc>
        <w:tc>
          <w:tcPr>
            <w:tcW w:w="2421" w:type="dxa"/>
            <w:tcBorders>
              <w:left w:val="single" w:sz="4" w:space="0" w:color="auto"/>
              <w:right w:val="single" w:sz="4" w:space="0" w:color="auto"/>
            </w:tcBorders>
            <w:vAlign w:val="center"/>
          </w:tcPr>
          <w:p w14:paraId="124916C0"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2. Poskytnutie adresy, získanie údajov adresy a adresného bodu</w:t>
            </w:r>
          </w:p>
        </w:tc>
      </w:tr>
      <w:tr w:rsidR="00E8390F" w:rsidRPr="001548CD" w14:paraId="65B9C652" w14:textId="77777777" w:rsidTr="00811B46">
        <w:trPr>
          <w:trHeight w:val="59"/>
        </w:trPr>
        <w:tc>
          <w:tcPr>
            <w:tcW w:w="421" w:type="dxa"/>
            <w:vMerge/>
            <w:vAlign w:val="center"/>
          </w:tcPr>
          <w:p w14:paraId="5F2F418A" w14:textId="77777777" w:rsidR="00E8390F" w:rsidRPr="001548CD" w:rsidRDefault="00E8390F">
            <w:pPr>
              <w:pStyle w:val="Odsekzoznamu"/>
              <w:widowControl w:val="0"/>
              <w:numPr>
                <w:ilvl w:val="0"/>
                <w:numId w:val="112"/>
              </w:numPr>
              <w:autoSpaceDE w:val="0"/>
              <w:autoSpaceDN w:val="0"/>
              <w:adjustRightInd w:val="0"/>
              <w:spacing w:after="120" w:line="240" w:lineRule="auto"/>
              <w:ind w:left="311"/>
              <w:jc w:val="both"/>
              <w:rPr>
                <w:rFonts w:ascii="Tahoma" w:hAnsi="Tahoma" w:cs="Tahoma"/>
                <w:iCs/>
                <w:lang w:bidi="ar-BH"/>
              </w:rPr>
            </w:pPr>
          </w:p>
        </w:tc>
        <w:tc>
          <w:tcPr>
            <w:tcW w:w="992" w:type="dxa"/>
            <w:vMerge/>
          </w:tcPr>
          <w:p w14:paraId="32F233FF" w14:textId="77777777" w:rsidR="00E8390F" w:rsidRPr="001548CD" w:rsidRDefault="00E8390F" w:rsidP="00811B46">
            <w:pPr>
              <w:rPr>
                <w:rFonts w:ascii="Tahoma" w:hAnsi="Tahoma" w:cs="Tahoma"/>
                <w:iCs/>
                <w:sz w:val="20"/>
                <w:szCs w:val="20"/>
                <w:lang w:bidi="ar-BH"/>
              </w:rPr>
            </w:pPr>
          </w:p>
        </w:tc>
        <w:tc>
          <w:tcPr>
            <w:tcW w:w="1134" w:type="dxa"/>
            <w:vMerge/>
          </w:tcPr>
          <w:p w14:paraId="10C18C2A" w14:textId="77777777" w:rsidR="00E8390F" w:rsidRPr="001548CD" w:rsidRDefault="00E8390F" w:rsidP="00811B46">
            <w:pPr>
              <w:rPr>
                <w:rFonts w:ascii="Tahoma" w:hAnsi="Tahoma" w:cs="Tahoma"/>
                <w:iCs/>
                <w:sz w:val="20"/>
                <w:szCs w:val="20"/>
                <w:lang w:bidi="ar-BH"/>
              </w:rPr>
            </w:pPr>
          </w:p>
        </w:tc>
        <w:tc>
          <w:tcPr>
            <w:tcW w:w="1984" w:type="dxa"/>
            <w:vMerge/>
            <w:vAlign w:val="center"/>
          </w:tcPr>
          <w:p w14:paraId="6C2AE885" w14:textId="77777777" w:rsidR="00E8390F" w:rsidRPr="001548CD" w:rsidRDefault="00E8390F" w:rsidP="00811B46">
            <w:pPr>
              <w:rPr>
                <w:rFonts w:ascii="Tahoma" w:hAnsi="Tahoma" w:cs="Tahoma"/>
                <w:iCs/>
                <w:sz w:val="20"/>
                <w:szCs w:val="20"/>
                <w:lang w:bidi="ar-BH"/>
              </w:rPr>
            </w:pPr>
          </w:p>
        </w:tc>
        <w:tc>
          <w:tcPr>
            <w:tcW w:w="2115" w:type="dxa"/>
            <w:vMerge/>
            <w:vAlign w:val="center"/>
          </w:tcPr>
          <w:p w14:paraId="4527182C" w14:textId="77777777" w:rsidR="00E8390F" w:rsidRPr="001548CD" w:rsidRDefault="00E8390F" w:rsidP="00811B46">
            <w:pPr>
              <w:rPr>
                <w:rFonts w:ascii="Tahoma" w:hAnsi="Tahoma" w:cs="Tahoma"/>
                <w:iCs/>
                <w:sz w:val="20"/>
                <w:szCs w:val="20"/>
                <w:lang w:bidi="ar-BH"/>
              </w:rPr>
            </w:pPr>
          </w:p>
        </w:tc>
        <w:tc>
          <w:tcPr>
            <w:tcW w:w="2421" w:type="dxa"/>
            <w:tcBorders>
              <w:left w:val="single" w:sz="4" w:space="0" w:color="auto"/>
              <w:right w:val="single" w:sz="4" w:space="0" w:color="auto"/>
            </w:tcBorders>
            <w:vAlign w:val="center"/>
          </w:tcPr>
          <w:p w14:paraId="07D73285"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3. Poskytnutie geografickej situácie adresy pre lokalizáciu adresného bodu</w:t>
            </w:r>
          </w:p>
        </w:tc>
      </w:tr>
      <w:tr w:rsidR="00E8390F" w:rsidRPr="001548CD" w14:paraId="0C6B4A9F" w14:textId="77777777" w:rsidTr="00811B46">
        <w:trPr>
          <w:trHeight w:val="59"/>
        </w:trPr>
        <w:tc>
          <w:tcPr>
            <w:tcW w:w="421" w:type="dxa"/>
            <w:vMerge/>
            <w:vAlign w:val="center"/>
          </w:tcPr>
          <w:p w14:paraId="22FA25DC" w14:textId="77777777" w:rsidR="00E8390F" w:rsidRPr="001548CD" w:rsidRDefault="00E8390F">
            <w:pPr>
              <w:pStyle w:val="Odsekzoznamu"/>
              <w:widowControl w:val="0"/>
              <w:numPr>
                <w:ilvl w:val="0"/>
                <w:numId w:val="112"/>
              </w:numPr>
              <w:autoSpaceDE w:val="0"/>
              <w:autoSpaceDN w:val="0"/>
              <w:adjustRightInd w:val="0"/>
              <w:spacing w:after="120" w:line="240" w:lineRule="auto"/>
              <w:ind w:left="311"/>
              <w:jc w:val="both"/>
              <w:rPr>
                <w:rFonts w:ascii="Tahoma" w:hAnsi="Tahoma" w:cs="Tahoma"/>
                <w:iCs/>
                <w:lang w:bidi="ar-BH"/>
              </w:rPr>
            </w:pPr>
          </w:p>
        </w:tc>
        <w:tc>
          <w:tcPr>
            <w:tcW w:w="992" w:type="dxa"/>
            <w:vMerge/>
          </w:tcPr>
          <w:p w14:paraId="718B3C3D" w14:textId="77777777" w:rsidR="00E8390F" w:rsidRPr="001548CD" w:rsidRDefault="00E8390F" w:rsidP="00811B46">
            <w:pPr>
              <w:rPr>
                <w:rFonts w:ascii="Tahoma" w:hAnsi="Tahoma" w:cs="Tahoma"/>
                <w:iCs/>
                <w:sz w:val="20"/>
                <w:szCs w:val="20"/>
                <w:lang w:bidi="ar-BH"/>
              </w:rPr>
            </w:pPr>
          </w:p>
        </w:tc>
        <w:tc>
          <w:tcPr>
            <w:tcW w:w="1134" w:type="dxa"/>
            <w:vMerge/>
          </w:tcPr>
          <w:p w14:paraId="0592EFC4" w14:textId="77777777" w:rsidR="00E8390F" w:rsidRPr="001548CD" w:rsidRDefault="00E8390F" w:rsidP="00811B46">
            <w:pPr>
              <w:rPr>
                <w:rFonts w:ascii="Tahoma" w:hAnsi="Tahoma" w:cs="Tahoma"/>
                <w:iCs/>
                <w:sz w:val="20"/>
                <w:szCs w:val="20"/>
                <w:lang w:bidi="ar-BH"/>
              </w:rPr>
            </w:pPr>
          </w:p>
        </w:tc>
        <w:tc>
          <w:tcPr>
            <w:tcW w:w="1984" w:type="dxa"/>
            <w:vMerge/>
            <w:vAlign w:val="center"/>
          </w:tcPr>
          <w:p w14:paraId="7104F290" w14:textId="77777777" w:rsidR="00E8390F" w:rsidRPr="001548CD" w:rsidRDefault="00E8390F" w:rsidP="00811B46">
            <w:pPr>
              <w:rPr>
                <w:rFonts w:ascii="Tahoma" w:hAnsi="Tahoma" w:cs="Tahoma"/>
                <w:iCs/>
                <w:sz w:val="20"/>
                <w:szCs w:val="20"/>
                <w:lang w:bidi="ar-BH"/>
              </w:rPr>
            </w:pPr>
          </w:p>
        </w:tc>
        <w:tc>
          <w:tcPr>
            <w:tcW w:w="2115" w:type="dxa"/>
            <w:vMerge/>
            <w:vAlign w:val="center"/>
          </w:tcPr>
          <w:p w14:paraId="65DA7FA3" w14:textId="77777777" w:rsidR="00E8390F" w:rsidRPr="001548CD" w:rsidRDefault="00E8390F" w:rsidP="00811B46">
            <w:pPr>
              <w:rPr>
                <w:rFonts w:ascii="Tahoma" w:hAnsi="Tahoma" w:cs="Tahoma"/>
                <w:iCs/>
                <w:sz w:val="20"/>
                <w:szCs w:val="20"/>
                <w:lang w:bidi="ar-BH"/>
              </w:rPr>
            </w:pPr>
          </w:p>
        </w:tc>
        <w:tc>
          <w:tcPr>
            <w:tcW w:w="2421" w:type="dxa"/>
            <w:tcBorders>
              <w:left w:val="single" w:sz="4" w:space="0" w:color="auto"/>
              <w:right w:val="single" w:sz="4" w:space="0" w:color="auto"/>
            </w:tcBorders>
            <w:vAlign w:val="center"/>
          </w:tcPr>
          <w:p w14:paraId="0A5F7DD7"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4. Získavanie zmenových dávok RA</w:t>
            </w:r>
          </w:p>
        </w:tc>
      </w:tr>
      <w:tr w:rsidR="00E8390F" w:rsidRPr="001548CD" w14:paraId="263341DC" w14:textId="77777777" w:rsidTr="00811B46">
        <w:trPr>
          <w:trHeight w:val="59"/>
        </w:trPr>
        <w:tc>
          <w:tcPr>
            <w:tcW w:w="421" w:type="dxa"/>
            <w:vMerge/>
            <w:vAlign w:val="center"/>
          </w:tcPr>
          <w:p w14:paraId="0B1A5B01" w14:textId="77777777" w:rsidR="00E8390F" w:rsidRPr="001548CD" w:rsidRDefault="00E8390F">
            <w:pPr>
              <w:pStyle w:val="Odsekzoznamu"/>
              <w:widowControl w:val="0"/>
              <w:numPr>
                <w:ilvl w:val="0"/>
                <w:numId w:val="112"/>
              </w:numPr>
              <w:autoSpaceDE w:val="0"/>
              <w:autoSpaceDN w:val="0"/>
              <w:adjustRightInd w:val="0"/>
              <w:spacing w:after="120" w:line="240" w:lineRule="auto"/>
              <w:ind w:left="311"/>
              <w:jc w:val="both"/>
              <w:rPr>
                <w:rFonts w:ascii="Tahoma" w:hAnsi="Tahoma" w:cs="Tahoma"/>
                <w:iCs/>
                <w:lang w:bidi="ar-BH"/>
              </w:rPr>
            </w:pPr>
          </w:p>
        </w:tc>
        <w:tc>
          <w:tcPr>
            <w:tcW w:w="992" w:type="dxa"/>
            <w:vMerge/>
          </w:tcPr>
          <w:p w14:paraId="0D21F368" w14:textId="77777777" w:rsidR="00E8390F" w:rsidRPr="001548CD" w:rsidRDefault="00E8390F" w:rsidP="00811B46">
            <w:pPr>
              <w:rPr>
                <w:rFonts w:ascii="Tahoma" w:hAnsi="Tahoma" w:cs="Tahoma"/>
                <w:iCs/>
                <w:sz w:val="20"/>
                <w:szCs w:val="20"/>
                <w:lang w:bidi="ar-BH"/>
              </w:rPr>
            </w:pPr>
          </w:p>
        </w:tc>
        <w:tc>
          <w:tcPr>
            <w:tcW w:w="1134" w:type="dxa"/>
            <w:vMerge/>
          </w:tcPr>
          <w:p w14:paraId="6A839F8A" w14:textId="77777777" w:rsidR="00E8390F" w:rsidRPr="001548CD" w:rsidRDefault="00E8390F" w:rsidP="00811B46">
            <w:pPr>
              <w:rPr>
                <w:rFonts w:ascii="Tahoma" w:hAnsi="Tahoma" w:cs="Tahoma"/>
                <w:iCs/>
                <w:sz w:val="20"/>
                <w:szCs w:val="20"/>
                <w:lang w:bidi="ar-BH"/>
              </w:rPr>
            </w:pPr>
          </w:p>
        </w:tc>
        <w:tc>
          <w:tcPr>
            <w:tcW w:w="1984" w:type="dxa"/>
            <w:vMerge/>
            <w:vAlign w:val="center"/>
          </w:tcPr>
          <w:p w14:paraId="568C6B44" w14:textId="77777777" w:rsidR="00E8390F" w:rsidRPr="001548CD" w:rsidRDefault="00E8390F" w:rsidP="00811B46">
            <w:pPr>
              <w:rPr>
                <w:rFonts w:ascii="Tahoma" w:hAnsi="Tahoma" w:cs="Tahoma"/>
                <w:iCs/>
                <w:sz w:val="20"/>
                <w:szCs w:val="20"/>
                <w:lang w:bidi="ar-BH"/>
              </w:rPr>
            </w:pPr>
          </w:p>
        </w:tc>
        <w:tc>
          <w:tcPr>
            <w:tcW w:w="2115" w:type="dxa"/>
            <w:vMerge/>
            <w:vAlign w:val="center"/>
          </w:tcPr>
          <w:p w14:paraId="63FBEC63" w14:textId="77777777" w:rsidR="00E8390F" w:rsidRPr="001548CD" w:rsidRDefault="00E8390F" w:rsidP="00811B46">
            <w:pPr>
              <w:rPr>
                <w:rFonts w:ascii="Tahoma" w:hAnsi="Tahoma" w:cs="Tahoma"/>
                <w:iCs/>
                <w:sz w:val="20"/>
                <w:szCs w:val="20"/>
                <w:lang w:bidi="ar-BH"/>
              </w:rPr>
            </w:pPr>
          </w:p>
        </w:tc>
        <w:tc>
          <w:tcPr>
            <w:tcW w:w="2421" w:type="dxa"/>
            <w:tcBorders>
              <w:left w:val="single" w:sz="4" w:space="0" w:color="auto"/>
              <w:right w:val="single" w:sz="4" w:space="0" w:color="auto"/>
            </w:tcBorders>
            <w:vAlign w:val="center"/>
          </w:tcPr>
          <w:p w14:paraId="52A88641"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5. Nahlasovanie nezrovnalostí RA</w:t>
            </w:r>
          </w:p>
        </w:tc>
      </w:tr>
      <w:tr w:rsidR="00E8390F" w:rsidRPr="001548CD" w14:paraId="335BEFBC" w14:textId="77777777" w:rsidTr="00811B46">
        <w:trPr>
          <w:trHeight w:val="112"/>
        </w:trPr>
        <w:tc>
          <w:tcPr>
            <w:tcW w:w="421" w:type="dxa"/>
            <w:vMerge w:val="restart"/>
            <w:tcBorders>
              <w:top w:val="single" w:sz="4" w:space="0" w:color="auto"/>
              <w:left w:val="single" w:sz="4" w:space="0" w:color="auto"/>
              <w:right w:val="single" w:sz="4" w:space="0" w:color="auto"/>
            </w:tcBorders>
            <w:vAlign w:val="center"/>
          </w:tcPr>
          <w:p w14:paraId="17724B06" w14:textId="77777777" w:rsidR="00E8390F" w:rsidRPr="001548CD" w:rsidRDefault="00E8390F">
            <w:pPr>
              <w:pStyle w:val="Odsekzoznamu"/>
              <w:widowControl w:val="0"/>
              <w:numPr>
                <w:ilvl w:val="0"/>
                <w:numId w:val="112"/>
              </w:numPr>
              <w:autoSpaceDE w:val="0"/>
              <w:autoSpaceDN w:val="0"/>
              <w:adjustRightInd w:val="0"/>
              <w:spacing w:after="120" w:line="240" w:lineRule="auto"/>
              <w:ind w:left="311"/>
              <w:jc w:val="both"/>
              <w:rPr>
                <w:rFonts w:ascii="Tahoma" w:hAnsi="Tahoma" w:cs="Tahoma"/>
                <w:iCs/>
                <w:lang w:bidi="ar-BH"/>
              </w:rPr>
            </w:pPr>
          </w:p>
        </w:tc>
        <w:tc>
          <w:tcPr>
            <w:tcW w:w="992" w:type="dxa"/>
            <w:vMerge w:val="restart"/>
            <w:tcBorders>
              <w:top w:val="single" w:sz="4" w:space="0" w:color="auto"/>
              <w:left w:val="single" w:sz="4" w:space="0" w:color="auto"/>
              <w:right w:val="single" w:sz="4" w:space="0" w:color="auto"/>
            </w:tcBorders>
          </w:tcPr>
          <w:p w14:paraId="16B4DE34"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MV SR</w:t>
            </w:r>
          </w:p>
        </w:tc>
        <w:tc>
          <w:tcPr>
            <w:tcW w:w="1134" w:type="dxa"/>
            <w:vMerge w:val="restart"/>
            <w:tcBorders>
              <w:top w:val="single" w:sz="4" w:space="0" w:color="auto"/>
              <w:left w:val="single" w:sz="4" w:space="0" w:color="auto"/>
              <w:right w:val="single" w:sz="4" w:space="0" w:color="auto"/>
            </w:tcBorders>
          </w:tcPr>
          <w:p w14:paraId="33BD2D22" w14:textId="77777777" w:rsidR="00E8390F" w:rsidRPr="001548CD" w:rsidRDefault="00E8390F" w:rsidP="00811B46">
            <w:pPr>
              <w:rPr>
                <w:rFonts w:ascii="Tahoma" w:hAnsi="Tahoma" w:cs="Tahoma"/>
                <w:iCs/>
                <w:sz w:val="20"/>
                <w:szCs w:val="20"/>
              </w:rPr>
            </w:pPr>
            <w:r w:rsidRPr="001548CD">
              <w:rPr>
                <w:rFonts w:ascii="Tahoma" w:hAnsi="Tahoma" w:cs="Tahoma"/>
                <w:iCs/>
                <w:sz w:val="20"/>
                <w:szCs w:val="20"/>
              </w:rPr>
              <w:t>RFO</w:t>
            </w:r>
          </w:p>
          <w:p w14:paraId="7B794CB0"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rPr>
              <w:t>isvs_191</w:t>
            </w:r>
          </w:p>
        </w:tc>
        <w:tc>
          <w:tcPr>
            <w:tcW w:w="1984" w:type="dxa"/>
            <w:vMerge w:val="restart"/>
            <w:tcBorders>
              <w:top w:val="single" w:sz="4" w:space="0" w:color="auto"/>
              <w:left w:val="single" w:sz="4" w:space="0" w:color="auto"/>
              <w:right w:val="single" w:sz="4" w:space="0" w:color="auto"/>
            </w:tcBorders>
            <w:vAlign w:val="center"/>
          </w:tcPr>
          <w:p w14:paraId="777FE5E2"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Register fyzických osôb</w:t>
            </w:r>
          </w:p>
        </w:tc>
        <w:tc>
          <w:tcPr>
            <w:tcW w:w="2115" w:type="dxa"/>
            <w:vMerge w:val="restart"/>
            <w:tcBorders>
              <w:top w:val="single" w:sz="4" w:space="0" w:color="auto"/>
              <w:left w:val="single" w:sz="4" w:space="0" w:color="auto"/>
              <w:right w:val="single" w:sz="4" w:space="0" w:color="auto"/>
            </w:tcBorders>
            <w:vAlign w:val="center"/>
          </w:tcPr>
          <w:p w14:paraId="00A30950"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Register fyzických osôb</w:t>
            </w:r>
          </w:p>
        </w:tc>
        <w:tc>
          <w:tcPr>
            <w:tcW w:w="2421" w:type="dxa"/>
            <w:tcBorders>
              <w:left w:val="single" w:sz="4" w:space="0" w:color="auto"/>
              <w:right w:val="single" w:sz="4" w:space="0" w:color="auto"/>
            </w:tcBorders>
            <w:vAlign w:val="center"/>
          </w:tcPr>
          <w:p w14:paraId="09A8FF6F"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1. Poskytnutie údajov z RFO</w:t>
            </w:r>
          </w:p>
        </w:tc>
      </w:tr>
      <w:tr w:rsidR="00E8390F" w:rsidRPr="001548CD" w14:paraId="6B415371" w14:textId="77777777" w:rsidTr="00811B46">
        <w:trPr>
          <w:trHeight w:val="112"/>
        </w:trPr>
        <w:tc>
          <w:tcPr>
            <w:tcW w:w="421" w:type="dxa"/>
            <w:vMerge/>
            <w:vAlign w:val="center"/>
          </w:tcPr>
          <w:p w14:paraId="6908DD4B" w14:textId="77777777" w:rsidR="00E8390F" w:rsidRPr="001548CD" w:rsidRDefault="00E8390F">
            <w:pPr>
              <w:pStyle w:val="Odsekzoznamu"/>
              <w:widowControl w:val="0"/>
              <w:numPr>
                <w:ilvl w:val="0"/>
                <w:numId w:val="112"/>
              </w:numPr>
              <w:autoSpaceDE w:val="0"/>
              <w:autoSpaceDN w:val="0"/>
              <w:adjustRightInd w:val="0"/>
              <w:spacing w:after="120" w:line="240" w:lineRule="auto"/>
              <w:ind w:left="311"/>
              <w:jc w:val="both"/>
              <w:rPr>
                <w:rFonts w:ascii="Tahoma" w:hAnsi="Tahoma" w:cs="Tahoma"/>
                <w:iCs/>
                <w:lang w:bidi="ar-BH"/>
              </w:rPr>
            </w:pPr>
          </w:p>
        </w:tc>
        <w:tc>
          <w:tcPr>
            <w:tcW w:w="992" w:type="dxa"/>
            <w:vMerge/>
          </w:tcPr>
          <w:p w14:paraId="141E6E36" w14:textId="77777777" w:rsidR="00E8390F" w:rsidRPr="001548CD" w:rsidRDefault="00E8390F" w:rsidP="00811B46">
            <w:pPr>
              <w:rPr>
                <w:rFonts w:ascii="Tahoma" w:hAnsi="Tahoma" w:cs="Tahoma"/>
                <w:iCs/>
                <w:sz w:val="20"/>
                <w:szCs w:val="20"/>
                <w:lang w:bidi="ar-BH"/>
              </w:rPr>
            </w:pPr>
          </w:p>
        </w:tc>
        <w:tc>
          <w:tcPr>
            <w:tcW w:w="1134" w:type="dxa"/>
            <w:vMerge/>
          </w:tcPr>
          <w:p w14:paraId="6E76D53F" w14:textId="77777777" w:rsidR="00E8390F" w:rsidRPr="001548CD" w:rsidRDefault="00E8390F" w:rsidP="00811B46">
            <w:pPr>
              <w:rPr>
                <w:rFonts w:ascii="Tahoma" w:hAnsi="Tahoma" w:cs="Tahoma"/>
                <w:iCs/>
                <w:sz w:val="20"/>
                <w:szCs w:val="20"/>
                <w:lang w:bidi="ar-BH"/>
              </w:rPr>
            </w:pPr>
          </w:p>
        </w:tc>
        <w:tc>
          <w:tcPr>
            <w:tcW w:w="1984" w:type="dxa"/>
            <w:vMerge/>
            <w:vAlign w:val="center"/>
          </w:tcPr>
          <w:p w14:paraId="5FDFC49A" w14:textId="77777777" w:rsidR="00E8390F" w:rsidRPr="001548CD" w:rsidRDefault="00E8390F" w:rsidP="00811B46">
            <w:pPr>
              <w:rPr>
                <w:rFonts w:ascii="Tahoma" w:hAnsi="Tahoma" w:cs="Tahoma"/>
                <w:iCs/>
                <w:sz w:val="20"/>
                <w:szCs w:val="20"/>
                <w:lang w:bidi="ar-BH"/>
              </w:rPr>
            </w:pPr>
          </w:p>
        </w:tc>
        <w:tc>
          <w:tcPr>
            <w:tcW w:w="2115" w:type="dxa"/>
            <w:vMerge/>
            <w:vAlign w:val="center"/>
          </w:tcPr>
          <w:p w14:paraId="26862562" w14:textId="77777777" w:rsidR="00E8390F" w:rsidRPr="001548CD" w:rsidRDefault="00E8390F" w:rsidP="00811B46">
            <w:pPr>
              <w:rPr>
                <w:rFonts w:ascii="Tahoma" w:hAnsi="Tahoma" w:cs="Tahoma"/>
                <w:iCs/>
                <w:sz w:val="20"/>
                <w:szCs w:val="20"/>
                <w:lang w:bidi="ar-BH"/>
              </w:rPr>
            </w:pPr>
          </w:p>
        </w:tc>
        <w:tc>
          <w:tcPr>
            <w:tcW w:w="2421" w:type="dxa"/>
            <w:tcBorders>
              <w:left w:val="single" w:sz="4" w:space="0" w:color="auto"/>
              <w:right w:val="single" w:sz="4" w:space="0" w:color="auto"/>
            </w:tcBorders>
            <w:vAlign w:val="center"/>
          </w:tcPr>
          <w:p w14:paraId="0354E77D"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2. Získavanie zmenových dávok RFO</w:t>
            </w:r>
          </w:p>
        </w:tc>
      </w:tr>
      <w:tr w:rsidR="00E8390F" w:rsidRPr="001548CD" w14:paraId="014E01D4" w14:textId="77777777" w:rsidTr="00811B46">
        <w:trPr>
          <w:trHeight w:val="112"/>
        </w:trPr>
        <w:tc>
          <w:tcPr>
            <w:tcW w:w="421" w:type="dxa"/>
            <w:vMerge/>
            <w:vAlign w:val="center"/>
          </w:tcPr>
          <w:p w14:paraId="442AF643" w14:textId="77777777" w:rsidR="00E8390F" w:rsidRPr="001548CD" w:rsidRDefault="00E8390F">
            <w:pPr>
              <w:pStyle w:val="Odsekzoznamu"/>
              <w:widowControl w:val="0"/>
              <w:numPr>
                <w:ilvl w:val="0"/>
                <w:numId w:val="112"/>
              </w:numPr>
              <w:autoSpaceDE w:val="0"/>
              <w:autoSpaceDN w:val="0"/>
              <w:adjustRightInd w:val="0"/>
              <w:spacing w:after="120" w:line="240" w:lineRule="auto"/>
              <w:ind w:left="311"/>
              <w:jc w:val="both"/>
              <w:rPr>
                <w:rFonts w:ascii="Tahoma" w:hAnsi="Tahoma" w:cs="Tahoma"/>
                <w:iCs/>
                <w:lang w:bidi="ar-BH"/>
              </w:rPr>
            </w:pPr>
          </w:p>
        </w:tc>
        <w:tc>
          <w:tcPr>
            <w:tcW w:w="992" w:type="dxa"/>
            <w:vMerge/>
          </w:tcPr>
          <w:p w14:paraId="3F363B96" w14:textId="77777777" w:rsidR="00E8390F" w:rsidRPr="001548CD" w:rsidRDefault="00E8390F" w:rsidP="00811B46">
            <w:pPr>
              <w:rPr>
                <w:rFonts w:ascii="Tahoma" w:hAnsi="Tahoma" w:cs="Tahoma"/>
                <w:iCs/>
                <w:sz w:val="20"/>
                <w:szCs w:val="20"/>
                <w:lang w:bidi="ar-BH"/>
              </w:rPr>
            </w:pPr>
          </w:p>
        </w:tc>
        <w:tc>
          <w:tcPr>
            <w:tcW w:w="1134" w:type="dxa"/>
            <w:vMerge/>
          </w:tcPr>
          <w:p w14:paraId="1E98BBC4" w14:textId="77777777" w:rsidR="00E8390F" w:rsidRPr="001548CD" w:rsidRDefault="00E8390F" w:rsidP="00811B46">
            <w:pPr>
              <w:rPr>
                <w:rFonts w:ascii="Tahoma" w:hAnsi="Tahoma" w:cs="Tahoma"/>
                <w:iCs/>
                <w:sz w:val="20"/>
                <w:szCs w:val="20"/>
                <w:lang w:bidi="ar-BH"/>
              </w:rPr>
            </w:pPr>
          </w:p>
        </w:tc>
        <w:tc>
          <w:tcPr>
            <w:tcW w:w="1984" w:type="dxa"/>
            <w:vMerge/>
            <w:vAlign w:val="center"/>
          </w:tcPr>
          <w:p w14:paraId="6468129C" w14:textId="77777777" w:rsidR="00E8390F" w:rsidRPr="001548CD" w:rsidRDefault="00E8390F" w:rsidP="00811B46">
            <w:pPr>
              <w:rPr>
                <w:rFonts w:ascii="Tahoma" w:hAnsi="Tahoma" w:cs="Tahoma"/>
                <w:iCs/>
                <w:sz w:val="20"/>
                <w:szCs w:val="20"/>
                <w:lang w:bidi="ar-BH"/>
              </w:rPr>
            </w:pPr>
          </w:p>
        </w:tc>
        <w:tc>
          <w:tcPr>
            <w:tcW w:w="2115" w:type="dxa"/>
            <w:vMerge/>
            <w:vAlign w:val="center"/>
          </w:tcPr>
          <w:p w14:paraId="079EE4A9" w14:textId="77777777" w:rsidR="00E8390F" w:rsidRPr="001548CD" w:rsidRDefault="00E8390F" w:rsidP="00811B46">
            <w:pPr>
              <w:rPr>
                <w:rFonts w:ascii="Tahoma" w:hAnsi="Tahoma" w:cs="Tahoma"/>
                <w:iCs/>
                <w:sz w:val="20"/>
                <w:szCs w:val="20"/>
                <w:lang w:bidi="ar-BH"/>
              </w:rPr>
            </w:pPr>
          </w:p>
        </w:tc>
        <w:tc>
          <w:tcPr>
            <w:tcW w:w="2421" w:type="dxa"/>
            <w:tcBorders>
              <w:left w:val="single" w:sz="4" w:space="0" w:color="auto"/>
              <w:right w:val="single" w:sz="4" w:space="0" w:color="auto"/>
            </w:tcBorders>
            <w:vAlign w:val="center"/>
          </w:tcPr>
          <w:p w14:paraId="75B6CFC7"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3. ** Zápis údajov do RFO</w:t>
            </w:r>
          </w:p>
        </w:tc>
      </w:tr>
      <w:tr w:rsidR="00E8390F" w:rsidRPr="001548CD" w14:paraId="7615D458" w14:textId="77777777" w:rsidTr="00811B46">
        <w:trPr>
          <w:trHeight w:val="112"/>
        </w:trPr>
        <w:tc>
          <w:tcPr>
            <w:tcW w:w="421" w:type="dxa"/>
            <w:vMerge/>
            <w:vAlign w:val="center"/>
          </w:tcPr>
          <w:p w14:paraId="28A8D14C" w14:textId="77777777" w:rsidR="00E8390F" w:rsidRPr="001548CD" w:rsidRDefault="00E8390F">
            <w:pPr>
              <w:pStyle w:val="Odsekzoznamu"/>
              <w:widowControl w:val="0"/>
              <w:numPr>
                <w:ilvl w:val="0"/>
                <w:numId w:val="112"/>
              </w:numPr>
              <w:autoSpaceDE w:val="0"/>
              <w:autoSpaceDN w:val="0"/>
              <w:adjustRightInd w:val="0"/>
              <w:spacing w:after="120" w:line="240" w:lineRule="auto"/>
              <w:ind w:left="311"/>
              <w:jc w:val="both"/>
              <w:rPr>
                <w:rFonts w:ascii="Tahoma" w:hAnsi="Tahoma" w:cs="Tahoma"/>
                <w:iCs/>
                <w:lang w:bidi="ar-BH"/>
              </w:rPr>
            </w:pPr>
          </w:p>
        </w:tc>
        <w:tc>
          <w:tcPr>
            <w:tcW w:w="992" w:type="dxa"/>
            <w:vMerge/>
          </w:tcPr>
          <w:p w14:paraId="6F721BB0" w14:textId="77777777" w:rsidR="00E8390F" w:rsidRPr="001548CD" w:rsidRDefault="00E8390F" w:rsidP="00811B46">
            <w:pPr>
              <w:rPr>
                <w:rFonts w:ascii="Tahoma" w:hAnsi="Tahoma" w:cs="Tahoma"/>
                <w:iCs/>
                <w:sz w:val="20"/>
                <w:szCs w:val="20"/>
                <w:lang w:bidi="ar-BH"/>
              </w:rPr>
            </w:pPr>
          </w:p>
        </w:tc>
        <w:tc>
          <w:tcPr>
            <w:tcW w:w="1134" w:type="dxa"/>
            <w:vMerge/>
          </w:tcPr>
          <w:p w14:paraId="079D146F" w14:textId="77777777" w:rsidR="00E8390F" w:rsidRPr="001548CD" w:rsidRDefault="00E8390F" w:rsidP="00811B46">
            <w:pPr>
              <w:rPr>
                <w:rFonts w:ascii="Tahoma" w:hAnsi="Tahoma" w:cs="Tahoma"/>
                <w:iCs/>
                <w:sz w:val="20"/>
                <w:szCs w:val="20"/>
                <w:lang w:bidi="ar-BH"/>
              </w:rPr>
            </w:pPr>
          </w:p>
        </w:tc>
        <w:tc>
          <w:tcPr>
            <w:tcW w:w="1984" w:type="dxa"/>
            <w:vMerge/>
            <w:vAlign w:val="center"/>
          </w:tcPr>
          <w:p w14:paraId="302587F8" w14:textId="77777777" w:rsidR="00E8390F" w:rsidRPr="001548CD" w:rsidRDefault="00E8390F" w:rsidP="00811B46">
            <w:pPr>
              <w:rPr>
                <w:rFonts w:ascii="Tahoma" w:hAnsi="Tahoma" w:cs="Tahoma"/>
                <w:iCs/>
                <w:sz w:val="20"/>
                <w:szCs w:val="20"/>
                <w:lang w:bidi="ar-BH"/>
              </w:rPr>
            </w:pPr>
          </w:p>
        </w:tc>
        <w:tc>
          <w:tcPr>
            <w:tcW w:w="2115" w:type="dxa"/>
            <w:vMerge/>
            <w:vAlign w:val="center"/>
          </w:tcPr>
          <w:p w14:paraId="2ADDFDED" w14:textId="77777777" w:rsidR="00E8390F" w:rsidRPr="001548CD" w:rsidRDefault="00E8390F" w:rsidP="00811B46">
            <w:pPr>
              <w:rPr>
                <w:rFonts w:ascii="Tahoma" w:hAnsi="Tahoma" w:cs="Tahoma"/>
                <w:iCs/>
                <w:sz w:val="20"/>
                <w:szCs w:val="20"/>
                <w:lang w:bidi="ar-BH"/>
              </w:rPr>
            </w:pPr>
          </w:p>
        </w:tc>
        <w:tc>
          <w:tcPr>
            <w:tcW w:w="2421" w:type="dxa"/>
            <w:tcBorders>
              <w:left w:val="single" w:sz="4" w:space="0" w:color="auto"/>
              <w:right w:val="single" w:sz="4" w:space="0" w:color="auto"/>
            </w:tcBorders>
            <w:vAlign w:val="center"/>
          </w:tcPr>
          <w:p w14:paraId="216335DB"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4. Nahlasovanie nezrovnalostí RFO</w:t>
            </w:r>
          </w:p>
        </w:tc>
      </w:tr>
      <w:tr w:rsidR="00E8390F" w:rsidRPr="001548CD" w14:paraId="006E7A5E" w14:textId="77777777" w:rsidTr="00811B46">
        <w:trPr>
          <w:trHeight w:val="112"/>
        </w:trPr>
        <w:tc>
          <w:tcPr>
            <w:tcW w:w="421" w:type="dxa"/>
            <w:vMerge/>
            <w:vAlign w:val="center"/>
          </w:tcPr>
          <w:p w14:paraId="3E80203E" w14:textId="77777777" w:rsidR="00E8390F" w:rsidRPr="001548CD" w:rsidRDefault="00E8390F" w:rsidP="00811B46">
            <w:pPr>
              <w:ind w:left="360"/>
              <w:rPr>
                <w:rFonts w:ascii="Tahoma" w:hAnsi="Tahoma" w:cs="Tahoma"/>
                <w:iCs/>
                <w:sz w:val="20"/>
                <w:szCs w:val="20"/>
                <w:lang w:bidi="ar-BH"/>
              </w:rPr>
            </w:pPr>
          </w:p>
        </w:tc>
        <w:tc>
          <w:tcPr>
            <w:tcW w:w="992" w:type="dxa"/>
            <w:vMerge/>
          </w:tcPr>
          <w:p w14:paraId="5461B022" w14:textId="77777777" w:rsidR="00E8390F" w:rsidRPr="001548CD" w:rsidRDefault="00E8390F" w:rsidP="00811B46">
            <w:pPr>
              <w:rPr>
                <w:rFonts w:ascii="Tahoma" w:hAnsi="Tahoma" w:cs="Tahoma"/>
                <w:iCs/>
                <w:sz w:val="20"/>
                <w:szCs w:val="20"/>
                <w:lang w:bidi="ar-BH"/>
              </w:rPr>
            </w:pPr>
          </w:p>
        </w:tc>
        <w:tc>
          <w:tcPr>
            <w:tcW w:w="1134" w:type="dxa"/>
            <w:vMerge/>
          </w:tcPr>
          <w:p w14:paraId="42AED860" w14:textId="77777777" w:rsidR="00E8390F" w:rsidRPr="001548CD" w:rsidRDefault="00E8390F" w:rsidP="00811B46">
            <w:pPr>
              <w:rPr>
                <w:rFonts w:ascii="Tahoma" w:hAnsi="Tahoma" w:cs="Tahoma"/>
                <w:iCs/>
                <w:sz w:val="20"/>
                <w:szCs w:val="20"/>
                <w:lang w:bidi="ar-BH"/>
              </w:rPr>
            </w:pPr>
          </w:p>
        </w:tc>
        <w:tc>
          <w:tcPr>
            <w:tcW w:w="1984" w:type="dxa"/>
            <w:vMerge/>
            <w:vAlign w:val="center"/>
          </w:tcPr>
          <w:p w14:paraId="48AFB46A" w14:textId="77777777" w:rsidR="00E8390F" w:rsidRPr="001548CD" w:rsidRDefault="00E8390F" w:rsidP="00811B46">
            <w:pPr>
              <w:rPr>
                <w:rFonts w:ascii="Tahoma" w:hAnsi="Tahoma" w:cs="Tahoma"/>
                <w:iCs/>
                <w:sz w:val="20"/>
                <w:szCs w:val="20"/>
                <w:lang w:bidi="ar-BH"/>
              </w:rPr>
            </w:pPr>
          </w:p>
        </w:tc>
        <w:tc>
          <w:tcPr>
            <w:tcW w:w="2115" w:type="dxa"/>
            <w:tcBorders>
              <w:left w:val="single" w:sz="4" w:space="0" w:color="auto"/>
              <w:bottom w:val="single" w:sz="4" w:space="0" w:color="auto"/>
              <w:right w:val="single" w:sz="4" w:space="0" w:color="auto"/>
            </w:tcBorders>
            <w:vAlign w:val="center"/>
          </w:tcPr>
          <w:p w14:paraId="17A922AC"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Poskytnutie rozšírených údajov o osobe z REGOB</w:t>
            </w:r>
          </w:p>
        </w:tc>
        <w:tc>
          <w:tcPr>
            <w:tcW w:w="2421" w:type="dxa"/>
            <w:tcBorders>
              <w:left w:val="single" w:sz="4" w:space="0" w:color="auto"/>
              <w:right w:val="single" w:sz="4" w:space="0" w:color="auto"/>
            </w:tcBorders>
            <w:vAlign w:val="center"/>
          </w:tcPr>
          <w:p w14:paraId="4EA3E3FF"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1. Poskytnutie rozšírených údajov o osobe z REGOB</w:t>
            </w:r>
          </w:p>
        </w:tc>
      </w:tr>
      <w:tr w:rsidR="00E8390F" w:rsidRPr="001548CD" w14:paraId="1A675B6E" w14:textId="77777777" w:rsidTr="00811B46">
        <w:trPr>
          <w:trHeight w:val="60"/>
        </w:trPr>
        <w:tc>
          <w:tcPr>
            <w:tcW w:w="421" w:type="dxa"/>
            <w:tcBorders>
              <w:top w:val="single" w:sz="4" w:space="0" w:color="auto"/>
              <w:left w:val="single" w:sz="4" w:space="0" w:color="auto"/>
              <w:bottom w:val="single" w:sz="4" w:space="0" w:color="auto"/>
              <w:right w:val="single" w:sz="4" w:space="0" w:color="auto"/>
            </w:tcBorders>
            <w:vAlign w:val="center"/>
          </w:tcPr>
          <w:p w14:paraId="29591BA0" w14:textId="77777777" w:rsidR="00E8390F" w:rsidRPr="001548CD" w:rsidRDefault="00E8390F">
            <w:pPr>
              <w:pStyle w:val="Odsekzoznamu"/>
              <w:widowControl w:val="0"/>
              <w:numPr>
                <w:ilvl w:val="0"/>
                <w:numId w:val="112"/>
              </w:numPr>
              <w:autoSpaceDE w:val="0"/>
              <w:autoSpaceDN w:val="0"/>
              <w:adjustRightInd w:val="0"/>
              <w:spacing w:after="120" w:line="240" w:lineRule="auto"/>
              <w:ind w:left="311"/>
              <w:jc w:val="both"/>
              <w:rPr>
                <w:rFonts w:ascii="Tahoma" w:hAnsi="Tahoma" w:cs="Tahoma"/>
                <w:iCs/>
                <w:lang w:bidi="ar-BH"/>
              </w:rPr>
            </w:pPr>
          </w:p>
        </w:tc>
        <w:tc>
          <w:tcPr>
            <w:tcW w:w="992" w:type="dxa"/>
            <w:tcBorders>
              <w:top w:val="single" w:sz="4" w:space="0" w:color="auto"/>
              <w:left w:val="single" w:sz="4" w:space="0" w:color="auto"/>
              <w:bottom w:val="single" w:sz="4" w:space="0" w:color="auto"/>
              <w:right w:val="single" w:sz="4" w:space="0" w:color="auto"/>
            </w:tcBorders>
          </w:tcPr>
          <w:p w14:paraId="5A859ACC"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MV SR</w:t>
            </w:r>
          </w:p>
        </w:tc>
        <w:tc>
          <w:tcPr>
            <w:tcW w:w="1134" w:type="dxa"/>
            <w:tcBorders>
              <w:top w:val="single" w:sz="4" w:space="0" w:color="auto"/>
              <w:left w:val="single" w:sz="4" w:space="0" w:color="auto"/>
              <w:bottom w:val="single" w:sz="4" w:space="0" w:color="auto"/>
              <w:right w:val="single" w:sz="4" w:space="0" w:color="auto"/>
            </w:tcBorders>
          </w:tcPr>
          <w:p w14:paraId="52906900" w14:textId="77777777" w:rsidR="00E8390F" w:rsidRPr="001548CD" w:rsidRDefault="00E8390F" w:rsidP="00811B46">
            <w:pPr>
              <w:rPr>
                <w:rFonts w:ascii="Tahoma" w:hAnsi="Tahoma" w:cs="Tahoma"/>
                <w:iCs/>
                <w:sz w:val="20"/>
                <w:szCs w:val="20"/>
              </w:rPr>
            </w:pPr>
            <w:r w:rsidRPr="001548CD">
              <w:rPr>
                <w:rFonts w:ascii="Tahoma" w:hAnsi="Tahoma" w:cs="Tahoma"/>
                <w:iCs/>
                <w:sz w:val="20"/>
                <w:szCs w:val="20"/>
              </w:rPr>
              <w:t>RFO</w:t>
            </w:r>
          </w:p>
          <w:p w14:paraId="091901EA"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rPr>
              <w:t>isvs_191</w:t>
            </w:r>
          </w:p>
        </w:tc>
        <w:tc>
          <w:tcPr>
            <w:tcW w:w="1984" w:type="dxa"/>
            <w:tcBorders>
              <w:top w:val="single" w:sz="4" w:space="0" w:color="auto"/>
              <w:left w:val="single" w:sz="4" w:space="0" w:color="auto"/>
              <w:bottom w:val="single" w:sz="4" w:space="0" w:color="auto"/>
              <w:right w:val="single" w:sz="4" w:space="0" w:color="auto"/>
            </w:tcBorders>
            <w:vAlign w:val="center"/>
          </w:tcPr>
          <w:p w14:paraId="1F6B2A7A"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RFO Číselníky</w:t>
            </w:r>
          </w:p>
        </w:tc>
        <w:tc>
          <w:tcPr>
            <w:tcW w:w="2115" w:type="dxa"/>
            <w:tcBorders>
              <w:top w:val="single" w:sz="4" w:space="0" w:color="auto"/>
              <w:left w:val="single" w:sz="4" w:space="0" w:color="auto"/>
              <w:bottom w:val="single" w:sz="4" w:space="0" w:color="auto"/>
              <w:right w:val="single" w:sz="4" w:space="0" w:color="auto"/>
            </w:tcBorders>
            <w:vAlign w:val="center"/>
          </w:tcPr>
          <w:p w14:paraId="6D495432"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RFO Číselníky</w:t>
            </w:r>
          </w:p>
        </w:tc>
        <w:tc>
          <w:tcPr>
            <w:tcW w:w="2421" w:type="dxa"/>
            <w:tcBorders>
              <w:left w:val="single" w:sz="4" w:space="0" w:color="auto"/>
              <w:right w:val="single" w:sz="4" w:space="0" w:color="auto"/>
            </w:tcBorders>
            <w:vAlign w:val="center"/>
          </w:tcPr>
          <w:p w14:paraId="3130061D"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Poskytnutie číselníkov RFO</w:t>
            </w:r>
          </w:p>
        </w:tc>
      </w:tr>
      <w:tr w:rsidR="00E8390F" w:rsidRPr="001548CD" w14:paraId="1BCF0204" w14:textId="77777777" w:rsidTr="00811B46">
        <w:trPr>
          <w:trHeight w:val="60"/>
        </w:trPr>
        <w:tc>
          <w:tcPr>
            <w:tcW w:w="421" w:type="dxa"/>
            <w:vMerge w:val="restart"/>
            <w:tcBorders>
              <w:left w:val="single" w:sz="4" w:space="0" w:color="auto"/>
              <w:right w:val="single" w:sz="4" w:space="0" w:color="auto"/>
            </w:tcBorders>
            <w:vAlign w:val="center"/>
          </w:tcPr>
          <w:p w14:paraId="0A2B5D16" w14:textId="77777777" w:rsidR="00E8390F" w:rsidRPr="001548CD" w:rsidRDefault="00E8390F">
            <w:pPr>
              <w:pStyle w:val="Odsekzoznamu"/>
              <w:widowControl w:val="0"/>
              <w:numPr>
                <w:ilvl w:val="0"/>
                <w:numId w:val="112"/>
              </w:numPr>
              <w:autoSpaceDE w:val="0"/>
              <w:autoSpaceDN w:val="0"/>
              <w:adjustRightInd w:val="0"/>
              <w:spacing w:after="120" w:line="240" w:lineRule="auto"/>
              <w:ind w:left="311"/>
              <w:jc w:val="both"/>
              <w:rPr>
                <w:rFonts w:ascii="Tahoma" w:hAnsi="Tahoma" w:cs="Tahoma"/>
                <w:iCs/>
                <w:lang w:bidi="ar-BH"/>
              </w:rPr>
            </w:pPr>
          </w:p>
        </w:tc>
        <w:tc>
          <w:tcPr>
            <w:tcW w:w="992" w:type="dxa"/>
            <w:vMerge w:val="restart"/>
            <w:tcBorders>
              <w:left w:val="single" w:sz="4" w:space="0" w:color="auto"/>
              <w:right w:val="single" w:sz="4" w:space="0" w:color="auto"/>
            </w:tcBorders>
          </w:tcPr>
          <w:p w14:paraId="3C9ECB77"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NIP</w:t>
            </w:r>
          </w:p>
        </w:tc>
        <w:tc>
          <w:tcPr>
            <w:tcW w:w="1134" w:type="dxa"/>
            <w:vMerge w:val="restart"/>
            <w:tcBorders>
              <w:left w:val="single" w:sz="4" w:space="0" w:color="auto"/>
              <w:right w:val="single" w:sz="4" w:space="0" w:color="auto"/>
            </w:tcBorders>
          </w:tcPr>
          <w:p w14:paraId="32F07018" w14:textId="77777777" w:rsidR="00E8390F" w:rsidRPr="001548CD" w:rsidRDefault="00E8390F" w:rsidP="00811B46">
            <w:pPr>
              <w:rPr>
                <w:rFonts w:ascii="Tahoma" w:hAnsi="Tahoma" w:cs="Tahoma"/>
                <w:iCs/>
                <w:sz w:val="20"/>
                <w:szCs w:val="20"/>
              </w:rPr>
            </w:pPr>
            <w:r w:rsidRPr="001548CD">
              <w:rPr>
                <w:rFonts w:ascii="Tahoma" w:hAnsi="Tahoma" w:cs="Tahoma"/>
                <w:iCs/>
                <w:sz w:val="20"/>
                <w:szCs w:val="20"/>
              </w:rPr>
              <w:t>IS SAWO</w:t>
            </w:r>
          </w:p>
          <w:p w14:paraId="4D0916B8" w14:textId="77777777" w:rsidR="00E8390F" w:rsidRPr="001548CD" w:rsidRDefault="00E8390F" w:rsidP="00811B46">
            <w:pPr>
              <w:rPr>
                <w:rFonts w:ascii="Tahoma" w:hAnsi="Tahoma" w:cs="Tahoma"/>
                <w:iCs/>
                <w:sz w:val="20"/>
                <w:szCs w:val="20"/>
              </w:rPr>
            </w:pPr>
            <w:r w:rsidRPr="001548CD">
              <w:rPr>
                <w:rFonts w:ascii="Tahoma" w:hAnsi="Tahoma" w:cs="Tahoma"/>
                <w:iCs/>
                <w:sz w:val="20"/>
                <w:szCs w:val="20"/>
              </w:rPr>
              <w:t>isvs_8992</w:t>
            </w:r>
          </w:p>
        </w:tc>
        <w:tc>
          <w:tcPr>
            <w:tcW w:w="1984" w:type="dxa"/>
            <w:vMerge w:val="restart"/>
            <w:tcBorders>
              <w:left w:val="single" w:sz="4" w:space="0" w:color="auto"/>
              <w:right w:val="single" w:sz="4" w:space="0" w:color="auto"/>
            </w:tcBorders>
            <w:vAlign w:val="center"/>
          </w:tcPr>
          <w:p w14:paraId="70B96E0D"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Register nelegálneho zamestnávania</w:t>
            </w:r>
          </w:p>
        </w:tc>
        <w:tc>
          <w:tcPr>
            <w:tcW w:w="2115" w:type="dxa"/>
            <w:tcBorders>
              <w:top w:val="single" w:sz="4" w:space="0" w:color="auto"/>
              <w:left w:val="single" w:sz="4" w:space="0" w:color="auto"/>
              <w:bottom w:val="single" w:sz="4" w:space="0" w:color="auto"/>
              <w:right w:val="single" w:sz="4" w:space="0" w:color="auto"/>
            </w:tcBorders>
            <w:vAlign w:val="center"/>
          </w:tcPr>
          <w:p w14:paraId="14BFE76E"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Potvrdenie o uložení pokuty za porušenie zákazu nelegálneho zamestnávania</w:t>
            </w:r>
          </w:p>
        </w:tc>
        <w:tc>
          <w:tcPr>
            <w:tcW w:w="2421" w:type="dxa"/>
            <w:tcBorders>
              <w:left w:val="single" w:sz="4" w:space="0" w:color="auto"/>
              <w:right w:val="single" w:sz="4" w:space="0" w:color="auto"/>
            </w:tcBorders>
            <w:vAlign w:val="center"/>
          </w:tcPr>
          <w:p w14:paraId="211E206F"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1. Poskytovanie potvrdenia o uložení pokuty za porušenie zákazu nelegálneho zamestnávania pre G2G</w:t>
            </w:r>
          </w:p>
        </w:tc>
      </w:tr>
      <w:tr w:rsidR="00E8390F" w:rsidRPr="001548CD" w14:paraId="063FB4B1" w14:textId="77777777" w:rsidTr="00811B46">
        <w:trPr>
          <w:trHeight w:val="60"/>
        </w:trPr>
        <w:tc>
          <w:tcPr>
            <w:tcW w:w="421" w:type="dxa"/>
            <w:vMerge/>
            <w:vAlign w:val="center"/>
          </w:tcPr>
          <w:p w14:paraId="6F8D1610" w14:textId="77777777" w:rsidR="00E8390F" w:rsidRPr="001548CD" w:rsidRDefault="00E8390F" w:rsidP="00811B46">
            <w:pPr>
              <w:ind w:left="360"/>
              <w:rPr>
                <w:rFonts w:ascii="Tahoma" w:hAnsi="Tahoma" w:cs="Tahoma"/>
                <w:iCs/>
                <w:sz w:val="20"/>
                <w:szCs w:val="20"/>
                <w:lang w:bidi="ar-BH"/>
              </w:rPr>
            </w:pPr>
          </w:p>
        </w:tc>
        <w:tc>
          <w:tcPr>
            <w:tcW w:w="992" w:type="dxa"/>
            <w:vMerge/>
          </w:tcPr>
          <w:p w14:paraId="12945003" w14:textId="77777777" w:rsidR="00E8390F" w:rsidRPr="001548CD" w:rsidRDefault="00E8390F" w:rsidP="00811B46">
            <w:pPr>
              <w:rPr>
                <w:rFonts w:ascii="Tahoma" w:hAnsi="Tahoma" w:cs="Tahoma"/>
                <w:iCs/>
                <w:sz w:val="20"/>
                <w:szCs w:val="20"/>
                <w:lang w:bidi="ar-BH"/>
              </w:rPr>
            </w:pPr>
          </w:p>
        </w:tc>
        <w:tc>
          <w:tcPr>
            <w:tcW w:w="1134" w:type="dxa"/>
            <w:vMerge/>
          </w:tcPr>
          <w:p w14:paraId="5ECE41A7" w14:textId="77777777" w:rsidR="00E8390F" w:rsidRPr="001548CD" w:rsidRDefault="00E8390F" w:rsidP="00811B46">
            <w:pPr>
              <w:rPr>
                <w:rFonts w:ascii="Tahoma" w:hAnsi="Tahoma" w:cs="Tahoma"/>
                <w:iCs/>
                <w:sz w:val="20"/>
                <w:szCs w:val="20"/>
              </w:rPr>
            </w:pPr>
          </w:p>
        </w:tc>
        <w:tc>
          <w:tcPr>
            <w:tcW w:w="1984" w:type="dxa"/>
            <w:vMerge/>
            <w:vAlign w:val="center"/>
          </w:tcPr>
          <w:p w14:paraId="29B99736" w14:textId="77777777" w:rsidR="00E8390F" w:rsidRPr="001548CD" w:rsidRDefault="00E8390F" w:rsidP="00811B46">
            <w:pPr>
              <w:rPr>
                <w:rFonts w:ascii="Tahoma" w:hAnsi="Tahoma" w:cs="Tahoma"/>
                <w:iCs/>
                <w:sz w:val="20"/>
                <w:szCs w:val="20"/>
                <w:lang w:bidi="ar-BH"/>
              </w:rPr>
            </w:pPr>
          </w:p>
        </w:tc>
        <w:tc>
          <w:tcPr>
            <w:tcW w:w="2115" w:type="dxa"/>
            <w:tcBorders>
              <w:top w:val="single" w:sz="4" w:space="0" w:color="auto"/>
              <w:left w:val="single" w:sz="4" w:space="0" w:color="auto"/>
              <w:bottom w:val="single" w:sz="4" w:space="0" w:color="auto"/>
              <w:right w:val="single" w:sz="4" w:space="0" w:color="auto"/>
            </w:tcBorders>
            <w:vAlign w:val="center"/>
          </w:tcPr>
          <w:p w14:paraId="4FEAA98A"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Údaje o uložení pokuty za porušenie zákazu nelegálneho zamestnávania</w:t>
            </w:r>
          </w:p>
        </w:tc>
        <w:tc>
          <w:tcPr>
            <w:tcW w:w="2421" w:type="dxa"/>
            <w:tcBorders>
              <w:left w:val="single" w:sz="4" w:space="0" w:color="auto"/>
              <w:right w:val="single" w:sz="4" w:space="0" w:color="auto"/>
            </w:tcBorders>
            <w:vAlign w:val="center"/>
          </w:tcPr>
          <w:p w14:paraId="7876F270" w14:textId="77777777" w:rsidR="00E8390F" w:rsidRPr="001548CD" w:rsidRDefault="00E8390F" w:rsidP="00811B46">
            <w:pPr>
              <w:rPr>
                <w:rFonts w:ascii="Tahoma" w:hAnsi="Tahoma" w:cs="Tahoma"/>
                <w:iCs/>
                <w:sz w:val="20"/>
                <w:szCs w:val="20"/>
                <w:lang w:bidi="ar-BH"/>
              </w:rPr>
            </w:pPr>
            <w:r w:rsidRPr="001548CD">
              <w:rPr>
                <w:rFonts w:ascii="Tahoma" w:hAnsi="Tahoma" w:cs="Tahoma"/>
                <w:iCs/>
                <w:sz w:val="20"/>
                <w:szCs w:val="20"/>
                <w:lang w:bidi="ar-BH"/>
              </w:rPr>
              <w:t>1. Poskytnutie údajov o uložení pokuty za porušenie zákazu nelegálneho zamestnávania</w:t>
            </w:r>
          </w:p>
        </w:tc>
      </w:tr>
    </w:tbl>
    <w:p w14:paraId="5503A378" w14:textId="77777777" w:rsidR="00E8390F" w:rsidRPr="00FD1665" w:rsidRDefault="00E8390F" w:rsidP="00E8390F">
      <w:pPr>
        <w:rPr>
          <w:rFonts w:ascii="Tahoma" w:hAnsi="Tahoma" w:cs="Tahoma"/>
        </w:rPr>
      </w:pPr>
    </w:p>
    <w:bookmarkEnd w:id="89"/>
    <w:p w14:paraId="07A32324" w14:textId="77777777" w:rsidR="00E8390F" w:rsidRPr="00B554DC" w:rsidRDefault="00E8390F" w:rsidP="00E8390F">
      <w:pPr>
        <w:rPr>
          <w:rFonts w:ascii="Tahoma" w:hAnsi="Tahoma" w:cs="Tahoma"/>
        </w:rPr>
      </w:pPr>
    </w:p>
    <w:p w14:paraId="1887C8D0" w14:textId="77777777" w:rsidR="00E8390F" w:rsidRPr="00B554DC" w:rsidRDefault="00E8390F" w:rsidP="00E8390F">
      <w:pPr>
        <w:rPr>
          <w:rFonts w:ascii="Tahoma" w:hAnsi="Tahoma" w:cs="Tahoma"/>
        </w:rPr>
      </w:pPr>
    </w:p>
    <w:p w14:paraId="2C2F97E6" w14:textId="77777777" w:rsidR="00E8390F" w:rsidRDefault="00E8390F" w:rsidP="00E8390F">
      <w:pPr>
        <w:rPr>
          <w:rFonts w:ascii="Tahoma" w:hAnsi="Tahoma" w:cs="Tahoma"/>
          <w:b/>
          <w:szCs w:val="20"/>
        </w:rPr>
      </w:pPr>
      <w:bookmarkStart w:id="93" w:name="_heading=h.1ksv4uv" w:colFirst="0" w:colLast="0"/>
      <w:bookmarkEnd w:id="93"/>
      <w:r>
        <w:rPr>
          <w:rFonts w:cs="Tahoma"/>
        </w:rPr>
        <w:br w:type="page"/>
      </w:r>
    </w:p>
    <w:p w14:paraId="38E31F35" w14:textId="77777777" w:rsidR="00E8390F" w:rsidRDefault="00E8390F">
      <w:pPr>
        <w:pStyle w:val="Nadpis2"/>
        <w:numPr>
          <w:ilvl w:val="1"/>
          <w:numId w:val="72"/>
        </w:numPr>
        <w:spacing w:before="120" w:after="60" w:line="240" w:lineRule="auto"/>
        <w:ind w:left="951" w:hanging="384"/>
        <w:rPr>
          <w:rFonts w:cs="Tahoma"/>
        </w:rPr>
      </w:pPr>
      <w:bookmarkStart w:id="94" w:name="_Toc195042410"/>
      <w:r>
        <w:rPr>
          <w:rFonts w:cs="Tahoma"/>
        </w:rPr>
        <w:lastRenderedPageBreak/>
        <w:t>Dátová vrstva</w:t>
      </w:r>
      <w:bookmarkEnd w:id="94"/>
    </w:p>
    <w:p w14:paraId="7C31071F" w14:textId="77777777" w:rsidR="00E8390F" w:rsidRPr="003C0F08" w:rsidRDefault="00E8390F" w:rsidP="00E8390F"/>
    <w:p w14:paraId="7FEB2C6A" w14:textId="77777777" w:rsidR="00E8390F" w:rsidRPr="00FD1665" w:rsidRDefault="00E8390F" w:rsidP="00E8390F">
      <w:pPr>
        <w:rPr>
          <w:rFonts w:ascii="Tahoma" w:hAnsi="Tahoma" w:cs="Tahoma"/>
        </w:rPr>
      </w:pPr>
      <w:r w:rsidRPr="00FD1665">
        <w:rPr>
          <w:rFonts w:ascii="Tahoma" w:hAnsi="Tahoma" w:cs="Tahoma"/>
        </w:rPr>
        <w:t xml:space="preserve">V súčasnosti na MZ SR neexistuje štandardizovaný proces riadenia dát. Jednotlivé organizačné útvary získavajú dáta z rôznych dátových zdrojov. Dáta sú získavané na pravidelnej báze, ktorá je vopred definovaná (mesačne, ročne,...), alebo podľa aktuálnej potreby, resp. na vyžiadanie. Medzi dátovými zdrojmi neexistuje žiadne prepojenie a tieto dáta sú ukladané na lokálnom disku používateľov, ktorí s dátami pracujú, prípadne na zdieľanom úložisku. Okrem dátových zdrojov typu databáza alebo informačný systém, existuje veľa dátových zdrojov, ktoré majú formu dokumentov ako napr. xlsx, csv, pdf,...). </w:t>
      </w:r>
    </w:p>
    <w:p w14:paraId="7C13DDF5" w14:textId="77777777" w:rsidR="00E8390F" w:rsidRPr="00FD1665" w:rsidRDefault="00E8390F" w:rsidP="00E8390F">
      <w:pPr>
        <w:rPr>
          <w:rFonts w:ascii="Tahoma" w:hAnsi="Tahoma" w:cs="Tahoma"/>
        </w:rPr>
      </w:pPr>
      <w:r w:rsidRPr="00FD1665">
        <w:rPr>
          <w:rFonts w:ascii="Tahoma" w:hAnsi="Tahoma" w:cs="Tahoma"/>
        </w:rPr>
        <w:t>Nad týmito dátovými zdrojmi neexistuje žiaden kontrolný mechanizmus. V súvislosti s veľkým množstvom neriadených, nekonsolidovaných dátových zdrojov v kombinácii s chýbajúcim dátovým manažmentom vzniká problém v dátovej kvalite, prehľadnosti, vznikajú duplicity a nekonzistentné dáta. S týmito problémami následne rastú náklady na údržbu dát, ale aj riziká týkajúce sa kyberbezpečnosti, či ochrany osobných údajov.</w:t>
      </w:r>
    </w:p>
    <w:p w14:paraId="2136FF29" w14:textId="77777777" w:rsidR="00E8390F" w:rsidRPr="00FD1665" w:rsidRDefault="00E8390F" w:rsidP="00E8390F">
      <w:pPr>
        <w:rPr>
          <w:rFonts w:ascii="Tahoma" w:hAnsi="Tahoma" w:cs="Tahoma"/>
        </w:rPr>
      </w:pPr>
    </w:p>
    <w:p w14:paraId="55E784CF" w14:textId="77777777" w:rsidR="00E8390F" w:rsidRPr="00FD1665" w:rsidRDefault="00E8390F" w:rsidP="00E8390F">
      <w:pPr>
        <w:rPr>
          <w:rFonts w:ascii="Tahoma" w:hAnsi="Tahoma" w:cs="Tahoma"/>
        </w:rPr>
      </w:pPr>
      <w:r w:rsidRPr="00FD1665">
        <w:rPr>
          <w:rFonts w:ascii="Tahoma" w:hAnsi="Tahoma" w:cs="Tahoma"/>
        </w:rPr>
        <w:t>Keďže v súčasnosti neexistuje systém určený na integráciu a konsolidáciu potrebných zdrojov dát, väčšina dátových zdrojov je pripravovaná manuálnym spôsobom, čo zvyšuje pravdepodobnosť výskytu chyby. Napríklad 19 nemocníc dodá 19 separátnych dátových vstupov, ktoré sú vytvárané 19 rôznymi spôsobmi. Niektoré dátové zdroje majú štandardizovanú štruktúru (šablónu), ktorú dodávateľ dát musí pri zasielaní dát dodržať, iné túto štruktúru definovanú nemajú. Aj keď je táto štruktúra zadefinovaná a dodané dáta spĺňajú náležitosti šablóny, môžu sa vyskytovať chyby po obsahovej alebo technickej stránke. Tieto chyby musia byť momentálne identifikované manuálnym spôsobom používateľom. V rámci šablón neexistujú žiadne automatické kontrolné procesy. Výnimkou sú dátové zdroje, výkazy, získavané z NCZI, kde sú dáta zbierané a spracovávané do stanovenej štruktúry. Vzhľadom na to, že dáta prichádzajú z rôznych zdrojov, rôznym spôsobom a v jednotnej štruktúre alebo v rôznych štruktúrach, je potrebná konsolidačná vrstva, ktorá zabezpečí automatickú konsolidáciu týchto dát so zohľadnením kvality dát. Momentálne je táto aktivita vykonávaná manuálnym spôsobom, čo výrazným spôsobom ovplyvňuje úroveň kvality dát, neprimerane zvyšuje požiadavky na personálne kapacity, ale aj ďalšie finančné náklady pri spracúvaní takých to dát.</w:t>
      </w:r>
    </w:p>
    <w:p w14:paraId="2DDEECE4" w14:textId="77777777" w:rsidR="00E8390F" w:rsidRPr="00FD1665" w:rsidRDefault="00E8390F" w:rsidP="00E8390F">
      <w:pPr>
        <w:rPr>
          <w:rFonts w:ascii="Tahoma" w:hAnsi="Tahoma" w:cs="Tahoma"/>
        </w:rPr>
      </w:pPr>
    </w:p>
    <w:p w14:paraId="5C32ABB0" w14:textId="77777777" w:rsidR="00E8390F" w:rsidRPr="00461DA9" w:rsidRDefault="00E8390F">
      <w:pPr>
        <w:pStyle w:val="Nadpis3"/>
        <w:numPr>
          <w:ilvl w:val="2"/>
          <w:numId w:val="72"/>
        </w:numPr>
        <w:spacing w:before="120" w:after="60" w:line="240" w:lineRule="auto"/>
        <w:ind w:left="709"/>
        <w:rPr>
          <w:rFonts w:cs="Tahoma"/>
        </w:rPr>
      </w:pPr>
      <w:bookmarkStart w:id="95" w:name="_heading=h.44sinio" w:colFirst="0" w:colLast="0"/>
      <w:bookmarkStart w:id="96" w:name="_Toc195042411"/>
      <w:bookmarkEnd w:id="95"/>
      <w:r w:rsidRPr="00461DA9">
        <w:rPr>
          <w:rFonts w:cs="Tahoma"/>
        </w:rPr>
        <w:t>Údaje v správe organizácie</w:t>
      </w:r>
      <w:bookmarkEnd w:id="96"/>
    </w:p>
    <w:p w14:paraId="1EF15602" w14:textId="77777777" w:rsidR="00E8390F" w:rsidRPr="00FD1665" w:rsidRDefault="00E8390F" w:rsidP="00E8390F">
      <w:pPr>
        <w:rPr>
          <w:rFonts w:ascii="Tahoma" w:hAnsi="Tahoma" w:cs="Tahoma"/>
        </w:rPr>
      </w:pPr>
      <w:r w:rsidRPr="00FD1665">
        <w:rPr>
          <w:rFonts w:ascii="Tahoma" w:hAnsi="Tahoma" w:cs="Tahoma"/>
        </w:rPr>
        <w:t>Nasledujúca tabuľka obsahuje zhrnutie poznatkov analýzy aktuálne využívaných dát oddeleniami MZ SR. Zdrojom týchto poznatkov je dotazník, ktorý bol vytvorený za účelom zberu informácií o aktuálne zbieraných a využívaných dátach v spojení s osobnými stretnutiami so zástupcami jednotlivých oddelení.</w:t>
      </w:r>
    </w:p>
    <w:p w14:paraId="2B7D40C0" w14:textId="77777777" w:rsidR="00E8390F" w:rsidRPr="00FD1665" w:rsidRDefault="00E8390F" w:rsidP="00E8390F">
      <w:pPr>
        <w:rPr>
          <w:rFonts w:ascii="Tahoma" w:hAnsi="Tahoma" w:cs="Tahoma"/>
        </w:rPr>
      </w:pPr>
    </w:p>
    <w:tbl>
      <w:tblPr>
        <w:tblW w:w="946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15" w:type="dxa"/>
          <w:right w:w="115" w:type="dxa"/>
        </w:tblCellMar>
        <w:tblLook w:val="0400" w:firstRow="0" w:lastRow="0" w:firstColumn="0" w:lastColumn="0" w:noHBand="0" w:noVBand="1"/>
      </w:tblPr>
      <w:tblGrid>
        <w:gridCol w:w="1991"/>
        <w:gridCol w:w="5456"/>
        <w:gridCol w:w="2015"/>
      </w:tblGrid>
      <w:tr w:rsidR="00E8390F" w:rsidRPr="00461DA9" w14:paraId="277A7D92" w14:textId="77777777" w:rsidTr="00811B46">
        <w:trPr>
          <w:trHeight w:val="281"/>
          <w:tblHeader/>
        </w:trPr>
        <w:tc>
          <w:tcPr>
            <w:tcW w:w="1991" w:type="dxa"/>
            <w:shd w:val="clear" w:color="auto" w:fill="D9D9D9"/>
          </w:tcPr>
          <w:p w14:paraId="7F29DE29" w14:textId="77777777" w:rsidR="00E8390F" w:rsidRPr="00857FFB" w:rsidRDefault="00E8390F" w:rsidP="00811B46">
            <w:pPr>
              <w:jc w:val="center"/>
              <w:rPr>
                <w:rFonts w:ascii="Tahoma" w:eastAsia="Arial" w:hAnsi="Tahoma" w:cs="Tahoma"/>
                <w:b/>
                <w:szCs w:val="16"/>
              </w:rPr>
            </w:pPr>
            <w:r w:rsidRPr="00857FFB">
              <w:rPr>
                <w:rFonts w:ascii="Tahoma" w:eastAsia="Arial" w:hAnsi="Tahoma" w:cs="Tahoma"/>
                <w:b/>
                <w:szCs w:val="16"/>
              </w:rPr>
              <w:lastRenderedPageBreak/>
              <w:t>Konzument dát</w:t>
            </w:r>
          </w:p>
        </w:tc>
        <w:tc>
          <w:tcPr>
            <w:tcW w:w="5456" w:type="dxa"/>
            <w:shd w:val="clear" w:color="auto" w:fill="D9D9D9"/>
          </w:tcPr>
          <w:p w14:paraId="043CD7FD" w14:textId="77777777" w:rsidR="00E8390F" w:rsidRPr="00857FFB" w:rsidRDefault="00E8390F" w:rsidP="00811B46">
            <w:pPr>
              <w:jc w:val="center"/>
              <w:rPr>
                <w:rFonts w:ascii="Tahoma" w:eastAsia="Arial" w:hAnsi="Tahoma" w:cs="Tahoma"/>
                <w:b/>
                <w:szCs w:val="16"/>
              </w:rPr>
            </w:pPr>
            <w:r w:rsidRPr="00857FFB">
              <w:rPr>
                <w:rFonts w:ascii="Tahoma" w:eastAsia="Arial" w:hAnsi="Tahoma" w:cs="Tahoma"/>
                <w:b/>
                <w:szCs w:val="16"/>
              </w:rPr>
              <w:t>Aktuálne získavané dáta</w:t>
            </w:r>
          </w:p>
        </w:tc>
        <w:tc>
          <w:tcPr>
            <w:tcW w:w="2015" w:type="dxa"/>
            <w:shd w:val="clear" w:color="auto" w:fill="D9D9D9"/>
          </w:tcPr>
          <w:p w14:paraId="2D36B996" w14:textId="77777777" w:rsidR="00E8390F" w:rsidRPr="00857FFB" w:rsidRDefault="00E8390F" w:rsidP="00811B46">
            <w:pPr>
              <w:jc w:val="center"/>
              <w:rPr>
                <w:rFonts w:ascii="Tahoma" w:eastAsia="Arial" w:hAnsi="Tahoma" w:cs="Tahoma"/>
                <w:b/>
                <w:szCs w:val="16"/>
              </w:rPr>
            </w:pPr>
            <w:r w:rsidRPr="00857FFB">
              <w:rPr>
                <w:rFonts w:ascii="Tahoma" w:eastAsia="Arial" w:hAnsi="Tahoma" w:cs="Tahoma"/>
                <w:b/>
                <w:szCs w:val="16"/>
              </w:rPr>
              <w:t>Dátové domény</w:t>
            </w:r>
          </w:p>
        </w:tc>
      </w:tr>
      <w:tr w:rsidR="00E8390F" w:rsidRPr="00461DA9" w14:paraId="36D41182" w14:textId="77777777" w:rsidTr="00811B46">
        <w:trPr>
          <w:trHeight w:val="1153"/>
        </w:trPr>
        <w:tc>
          <w:tcPr>
            <w:tcW w:w="1991" w:type="dxa"/>
            <w:shd w:val="clear" w:color="auto" w:fill="ECF1F9"/>
          </w:tcPr>
          <w:p w14:paraId="213007DB"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Sekcia financovania/ Odbor finančného kontrolingu</w:t>
            </w:r>
          </w:p>
        </w:tc>
        <w:tc>
          <w:tcPr>
            <w:tcW w:w="5456" w:type="dxa"/>
            <w:shd w:val="clear" w:color="auto" w:fill="ECF1F9"/>
          </w:tcPr>
          <w:p w14:paraId="4AAA30C7" w14:textId="77777777" w:rsidR="00E8390F" w:rsidRPr="00857FFB" w:rsidRDefault="00E8390F">
            <w:pPr>
              <w:numPr>
                <w:ilvl w:val="0"/>
                <w:numId w:val="64"/>
              </w:numPr>
              <w:spacing w:after="60" w:line="240" w:lineRule="auto"/>
              <w:ind w:left="360"/>
              <w:rPr>
                <w:rFonts w:ascii="Tahoma" w:eastAsia="Arial" w:hAnsi="Tahoma" w:cs="Tahoma"/>
                <w:b/>
                <w:szCs w:val="16"/>
              </w:rPr>
            </w:pPr>
            <w:r w:rsidRPr="00857FFB">
              <w:rPr>
                <w:rFonts w:ascii="Tahoma" w:eastAsia="Arial" w:hAnsi="Tahoma" w:cs="Tahoma"/>
                <w:b/>
                <w:szCs w:val="16"/>
              </w:rPr>
              <w:t>Stav záväzkov a Správa o hospodárení</w:t>
            </w:r>
          </w:p>
          <w:p w14:paraId="7E1E226C"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Periodicita: pravidelne na mesačnej báze</w:t>
            </w:r>
          </w:p>
          <w:p w14:paraId="651B8B28"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Forma dodania: mailom vo formáte .xlsx</w:t>
            </w:r>
          </w:p>
          <w:p w14:paraId="6CB67C88"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Zbierajú sa dáta za 31 podriadených organizácií. Zber prostredníctvom štandardizovanej štruktúry. Dáta sa následne spracúvajú do master reportu..</w:t>
            </w:r>
          </w:p>
          <w:p w14:paraId="2FD4690A" w14:textId="77777777" w:rsidR="00E8390F" w:rsidRPr="00857FFB" w:rsidRDefault="00E8390F" w:rsidP="00811B46">
            <w:pPr>
              <w:rPr>
                <w:rFonts w:ascii="Tahoma" w:eastAsia="Arial" w:hAnsi="Tahoma" w:cs="Tahoma"/>
                <w:szCs w:val="16"/>
              </w:rPr>
            </w:pPr>
          </w:p>
          <w:p w14:paraId="02CE7363" w14:textId="77777777" w:rsidR="00E8390F" w:rsidRPr="00857FFB" w:rsidRDefault="00E8390F">
            <w:pPr>
              <w:numPr>
                <w:ilvl w:val="0"/>
                <w:numId w:val="64"/>
              </w:numPr>
              <w:spacing w:after="60" w:line="240" w:lineRule="auto"/>
              <w:ind w:left="360"/>
              <w:rPr>
                <w:rFonts w:ascii="Tahoma" w:eastAsia="Arial" w:hAnsi="Tahoma" w:cs="Tahoma"/>
                <w:b/>
                <w:szCs w:val="16"/>
              </w:rPr>
            </w:pPr>
            <w:r w:rsidRPr="00857FFB">
              <w:rPr>
                <w:rFonts w:ascii="Tahoma" w:eastAsia="Arial" w:hAnsi="Tahoma" w:cs="Tahoma"/>
                <w:b/>
                <w:szCs w:val="16"/>
              </w:rPr>
              <w:t>Hlavná kniha</w:t>
            </w:r>
          </w:p>
          <w:p w14:paraId="452D4CC5"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Periodicita: pravidelne na mesačnej báze</w:t>
            </w:r>
          </w:p>
          <w:p w14:paraId="75E6F70F"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Forma dodania: dokument vo formáte .csv, .xslx</w:t>
            </w:r>
          </w:p>
          <w:p w14:paraId="38A0F4F5"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Zbierajú sa exporty z 19 nemocníc, ktoré majú rôzne IS a nemajú rovnakú štruktúru a formu. Následne sa interne manuálne konsolidujú.</w:t>
            </w:r>
          </w:p>
          <w:p w14:paraId="11E2343F" w14:textId="77777777" w:rsidR="00E8390F" w:rsidRPr="00857FFB" w:rsidRDefault="00E8390F" w:rsidP="00811B46">
            <w:pPr>
              <w:rPr>
                <w:rFonts w:ascii="Tahoma" w:eastAsia="Arial" w:hAnsi="Tahoma" w:cs="Tahoma"/>
                <w:szCs w:val="16"/>
              </w:rPr>
            </w:pPr>
          </w:p>
          <w:p w14:paraId="2DFB152D" w14:textId="77777777" w:rsidR="00E8390F" w:rsidRPr="00857FFB" w:rsidRDefault="00E8390F">
            <w:pPr>
              <w:numPr>
                <w:ilvl w:val="0"/>
                <w:numId w:val="64"/>
              </w:numPr>
              <w:spacing w:after="60" w:line="240" w:lineRule="auto"/>
              <w:ind w:left="360"/>
              <w:rPr>
                <w:rFonts w:ascii="Tahoma" w:eastAsia="Arial" w:hAnsi="Tahoma" w:cs="Tahoma"/>
                <w:b/>
                <w:szCs w:val="16"/>
              </w:rPr>
            </w:pPr>
            <w:r w:rsidRPr="00857FFB">
              <w:rPr>
                <w:rFonts w:ascii="Tahoma" w:eastAsia="Arial" w:hAnsi="Tahoma" w:cs="Tahoma"/>
                <w:b/>
                <w:szCs w:val="16"/>
              </w:rPr>
              <w:t>Plán činnosti</w:t>
            </w:r>
          </w:p>
          <w:p w14:paraId="14683358"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Periodicita: pravidelne na ročnej báze</w:t>
            </w:r>
          </w:p>
          <w:p w14:paraId="7C868232"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Ide o rozpočet nemocníc na nasledujúci rok. Zbiera sa dvojfázovo. </w:t>
            </w:r>
          </w:p>
          <w:p w14:paraId="4F3DA017"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1.fáza: do 30.9.</w:t>
            </w:r>
          </w:p>
          <w:p w14:paraId="0A3369CD"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2.fáza: do 31.10.</w:t>
            </w:r>
          </w:p>
          <w:p w14:paraId="716E8FF9"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V tomto zbere sú časté zmeny a úpravy, takže neexistuje jednotná štruktúra.</w:t>
            </w:r>
          </w:p>
          <w:p w14:paraId="39962DA2" w14:textId="77777777" w:rsidR="00E8390F" w:rsidRPr="00857FFB" w:rsidRDefault="00E8390F" w:rsidP="00811B46">
            <w:pPr>
              <w:rPr>
                <w:rFonts w:ascii="Tahoma" w:eastAsia="Arial" w:hAnsi="Tahoma" w:cs="Tahoma"/>
                <w:szCs w:val="16"/>
              </w:rPr>
            </w:pPr>
          </w:p>
          <w:p w14:paraId="5161622A" w14:textId="77777777" w:rsidR="00E8390F" w:rsidRPr="00857FFB" w:rsidRDefault="00E8390F">
            <w:pPr>
              <w:numPr>
                <w:ilvl w:val="0"/>
                <w:numId w:val="64"/>
              </w:numPr>
              <w:spacing w:after="60" w:line="240" w:lineRule="auto"/>
              <w:ind w:left="360"/>
              <w:rPr>
                <w:rFonts w:ascii="Tahoma" w:eastAsia="Arial" w:hAnsi="Tahoma" w:cs="Tahoma"/>
                <w:b/>
                <w:szCs w:val="16"/>
              </w:rPr>
            </w:pPr>
            <w:r w:rsidRPr="00857FFB">
              <w:rPr>
                <w:rFonts w:ascii="Tahoma" w:eastAsia="Arial" w:hAnsi="Tahoma" w:cs="Tahoma"/>
                <w:b/>
                <w:szCs w:val="16"/>
              </w:rPr>
              <w:t>Medicínske a výkonnostné dáta</w:t>
            </w:r>
          </w:p>
          <w:p w14:paraId="1FFFB595"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Periodicita: pravidelne na mesačnej báze</w:t>
            </w:r>
          </w:p>
          <w:p w14:paraId="2FE5E42E"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Zbierajú sa exporty z 19 nemocníc, majú jednotnú štruktúru.</w:t>
            </w:r>
          </w:p>
          <w:p w14:paraId="216F8464" w14:textId="77777777" w:rsidR="00E8390F" w:rsidRPr="00857FFB" w:rsidRDefault="00E8390F" w:rsidP="00811B46">
            <w:pPr>
              <w:rPr>
                <w:rFonts w:ascii="Tahoma" w:eastAsia="Arial" w:hAnsi="Tahoma" w:cs="Tahoma"/>
                <w:szCs w:val="16"/>
              </w:rPr>
            </w:pPr>
          </w:p>
          <w:p w14:paraId="4E36B556" w14:textId="77777777" w:rsidR="00E8390F" w:rsidRPr="00857FFB" w:rsidRDefault="00E8390F">
            <w:pPr>
              <w:numPr>
                <w:ilvl w:val="0"/>
                <w:numId w:val="64"/>
              </w:numPr>
              <w:spacing w:after="60" w:line="240" w:lineRule="auto"/>
              <w:ind w:left="360"/>
              <w:rPr>
                <w:rFonts w:ascii="Tahoma" w:eastAsia="Arial" w:hAnsi="Tahoma" w:cs="Tahoma"/>
                <w:b/>
                <w:szCs w:val="16"/>
              </w:rPr>
            </w:pPr>
            <w:r w:rsidRPr="00857FFB">
              <w:rPr>
                <w:rFonts w:ascii="Tahoma" w:eastAsia="Arial" w:hAnsi="Tahoma" w:cs="Tahoma"/>
                <w:b/>
                <w:szCs w:val="16"/>
              </w:rPr>
              <w:t>Benchmarking</w:t>
            </w:r>
          </w:p>
          <w:p w14:paraId="23D7893F"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Periodicita: pravidelne na štvrťročnej báze</w:t>
            </w:r>
          </w:p>
          <w:p w14:paraId="1EB90A09"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Zbierajú sa medicínske dáta podľa odborností za 19 podriadených nemocníc. Existuje jednotná šablóna</w:t>
            </w:r>
          </w:p>
        </w:tc>
        <w:tc>
          <w:tcPr>
            <w:tcW w:w="2015" w:type="dxa"/>
            <w:shd w:val="clear" w:color="auto" w:fill="ECF1F9"/>
          </w:tcPr>
          <w:p w14:paraId="3BC2AE12"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Dodávateľ</w:t>
            </w:r>
          </w:p>
          <w:p w14:paraId="369CC839"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Fáza</w:t>
            </w:r>
          </w:p>
          <w:p w14:paraId="37BA0AD3"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IČO</w:t>
            </w:r>
          </w:p>
          <w:p w14:paraId="773E0B81"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Medicínske dáta</w:t>
            </w:r>
          </w:p>
          <w:p w14:paraId="224C3F50"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Mesiac</w:t>
            </w:r>
          </w:p>
          <w:p w14:paraId="6225A5D2"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Nákladové Stredisko</w:t>
            </w:r>
          </w:p>
          <w:p w14:paraId="5957473F"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Nemocnica</w:t>
            </w:r>
          </w:p>
          <w:p w14:paraId="0455338D"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Odbornosť</w:t>
            </w:r>
          </w:p>
          <w:p w14:paraId="53A75EC5"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Plán</w:t>
            </w:r>
          </w:p>
          <w:p w14:paraId="56EB8E65"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Položka</w:t>
            </w:r>
          </w:p>
          <w:p w14:paraId="25C2A8F0"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Rok</w:t>
            </w:r>
          </w:p>
          <w:p w14:paraId="37D7B669"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Segment</w:t>
            </w:r>
          </w:p>
          <w:p w14:paraId="697DAEF6"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Súvaha -hodnoty</w:t>
            </w:r>
          </w:p>
          <w:p w14:paraId="15AE04E3"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Účet</w:t>
            </w:r>
          </w:p>
          <w:p w14:paraId="4FFE330F"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Výsledovka</w:t>
            </w:r>
          </w:p>
          <w:p w14:paraId="65F9A1EF"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Záväzky</w:t>
            </w:r>
          </w:p>
          <w:p w14:paraId="34C645B6"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Zdravotnícke zariadenie</w:t>
            </w:r>
          </w:p>
          <w:p w14:paraId="356D2292"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Benchmarking dáta</w:t>
            </w:r>
          </w:p>
        </w:tc>
      </w:tr>
      <w:tr w:rsidR="00E8390F" w:rsidRPr="00461DA9" w14:paraId="533C6761" w14:textId="77777777" w:rsidTr="00811B46">
        <w:trPr>
          <w:trHeight w:val="281"/>
        </w:trPr>
        <w:tc>
          <w:tcPr>
            <w:tcW w:w="1991" w:type="dxa"/>
            <w:shd w:val="clear" w:color="auto" w:fill="ECF1F9"/>
          </w:tcPr>
          <w:p w14:paraId="00B0733C"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lastRenderedPageBreak/>
              <w:t>Oddelenie pre kategorizáciu a cenotvorbu liekov</w:t>
            </w:r>
          </w:p>
          <w:p w14:paraId="0C417175"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Sekcia farmácie</w:t>
            </w:r>
          </w:p>
        </w:tc>
        <w:tc>
          <w:tcPr>
            <w:tcW w:w="5456" w:type="dxa"/>
            <w:shd w:val="clear" w:color="auto" w:fill="ECF1F9"/>
          </w:tcPr>
          <w:p w14:paraId="45AA52DF" w14:textId="77777777" w:rsidR="00E8390F" w:rsidRPr="00857FFB" w:rsidRDefault="00E8390F">
            <w:pPr>
              <w:numPr>
                <w:ilvl w:val="0"/>
                <w:numId w:val="80"/>
              </w:numPr>
              <w:spacing w:after="60" w:line="240" w:lineRule="auto"/>
              <w:ind w:left="360"/>
              <w:rPr>
                <w:rFonts w:ascii="Tahoma" w:eastAsia="Arial" w:hAnsi="Tahoma" w:cs="Tahoma"/>
                <w:szCs w:val="16"/>
              </w:rPr>
            </w:pPr>
            <w:r w:rsidRPr="00857FFB">
              <w:rPr>
                <w:rFonts w:ascii="Tahoma" w:eastAsia="Arial" w:hAnsi="Tahoma" w:cs="Tahoma"/>
                <w:b/>
                <w:szCs w:val="16"/>
              </w:rPr>
              <w:t>Štátny ústav pre kontrolu liečiv</w:t>
            </w:r>
            <w:r w:rsidRPr="00857FFB">
              <w:rPr>
                <w:rFonts w:ascii="Tahoma" w:eastAsia="Arial" w:hAnsi="Tahoma" w:cs="Tahoma"/>
                <w:szCs w:val="16"/>
              </w:rPr>
              <w:t xml:space="preserve"> </w:t>
            </w:r>
          </w:p>
          <w:p w14:paraId="323A1149"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Informácie k registráciám liekov všeobecne, registrácie prvých generík (zákon č. 363/2011 Z.z.), nedostupnosť liekov na SR / hlásenia výpadkov-prerušenie dodávok na SR, splnenie povinnosti držiteľa registrácie voči ŠUKL a MZ (podanie žiadosti A3- žiadosť o vyradenie lieku zo ZKL zoznamu)- dátumy musia byť totožné</w:t>
            </w:r>
          </w:p>
          <w:p w14:paraId="78B5FEA0"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Periodicita – na vyžiadanie</w:t>
            </w:r>
          </w:p>
          <w:p w14:paraId="78F6298C"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MZSR má prístup do neverejnej časti IS ŠUKL + používa eTool - systém tretej strany, v ktorom sú informácie o spotrebe liekov z NCZI.</w:t>
            </w:r>
          </w:p>
          <w:p w14:paraId="16A4CF95" w14:textId="77777777" w:rsidR="00E8390F" w:rsidRPr="00857FFB" w:rsidRDefault="00E8390F" w:rsidP="00811B46">
            <w:pPr>
              <w:rPr>
                <w:rFonts w:ascii="Tahoma" w:eastAsia="Arial" w:hAnsi="Tahoma" w:cs="Tahoma"/>
                <w:szCs w:val="16"/>
              </w:rPr>
            </w:pPr>
          </w:p>
          <w:p w14:paraId="4BBC3403" w14:textId="77777777" w:rsidR="00E8390F" w:rsidRPr="00857FFB" w:rsidRDefault="00E8390F">
            <w:pPr>
              <w:numPr>
                <w:ilvl w:val="0"/>
                <w:numId w:val="80"/>
              </w:numPr>
              <w:spacing w:after="60" w:line="240" w:lineRule="auto"/>
              <w:ind w:left="360"/>
              <w:rPr>
                <w:rFonts w:ascii="Tahoma" w:eastAsia="Arial" w:hAnsi="Tahoma" w:cs="Tahoma"/>
                <w:b/>
                <w:szCs w:val="16"/>
              </w:rPr>
            </w:pPr>
            <w:r w:rsidRPr="00857FFB">
              <w:rPr>
                <w:rFonts w:ascii="Tahoma" w:eastAsia="Arial" w:hAnsi="Tahoma" w:cs="Tahoma"/>
                <w:b/>
                <w:szCs w:val="16"/>
              </w:rPr>
              <w:t>NCZI</w:t>
            </w:r>
          </w:p>
          <w:p w14:paraId="0E24295D"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Spotreby balení liekov (dáta k výpočtom pre HTA)</w:t>
            </w:r>
          </w:p>
          <w:p w14:paraId="1C539932"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Periodicita – niekoľkokrát týždenne</w:t>
            </w:r>
          </w:p>
          <w:p w14:paraId="4E28E6C9"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Dáta dodávané mailom v dohodnutej štruktúre.</w:t>
            </w:r>
          </w:p>
          <w:p w14:paraId="122A7BC6" w14:textId="77777777" w:rsidR="00E8390F" w:rsidRPr="00857FFB" w:rsidRDefault="00E8390F" w:rsidP="00811B46">
            <w:pPr>
              <w:rPr>
                <w:rFonts w:ascii="Tahoma" w:eastAsia="Arial" w:hAnsi="Tahoma" w:cs="Tahoma"/>
                <w:szCs w:val="16"/>
              </w:rPr>
            </w:pPr>
          </w:p>
          <w:p w14:paraId="02DB0ABD" w14:textId="77777777" w:rsidR="00E8390F" w:rsidRPr="00857FFB" w:rsidRDefault="00E8390F">
            <w:pPr>
              <w:numPr>
                <w:ilvl w:val="0"/>
                <w:numId w:val="80"/>
              </w:numPr>
              <w:spacing w:after="60" w:line="240" w:lineRule="auto"/>
              <w:ind w:left="360"/>
              <w:rPr>
                <w:rFonts w:ascii="Tahoma" w:eastAsia="Arial" w:hAnsi="Tahoma" w:cs="Tahoma"/>
                <w:b/>
                <w:szCs w:val="16"/>
              </w:rPr>
            </w:pPr>
            <w:r w:rsidRPr="00857FFB">
              <w:rPr>
                <w:rFonts w:ascii="Tahoma" w:eastAsia="Arial" w:hAnsi="Tahoma" w:cs="Tahoma"/>
                <w:b/>
                <w:szCs w:val="16"/>
              </w:rPr>
              <w:t>NIHO</w:t>
            </w:r>
          </w:p>
          <w:p w14:paraId="2837A3CB"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 75b Postup ministerstva a účastníkov konania pre uzatvorenie zmluvy o podmienkach úhrady lieku podľa § 7a</w:t>
            </w:r>
          </w:p>
          <w:p w14:paraId="79935FE3"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 xml:space="preserve">(1)Ak držiteľ registrácie požiada v žiadosti podľa § 10 alebo § 14 ods. 3 písm. c) alebo písm. d) o uzatvorenie zmluvy o podmienkach úhrady lieku podľa § 7a ods. 1 alebo ministerstvo považuje uzatvorenie zmluvy o podmienkach úhrady lieku za opodstatnené, ministerstvo vyzve držiteľa registrácie na rokovanie o zmluve o podmienkach úhrady lieku do siedmich dní od zverejnenia odborného hodnotenia Národného inštitútu pre hodnotu a technológie v zdravotníctve 4a) (ďalej len „inštitút“) alebo odborného odporúčania poradného orgánu na webovom sídle ministerstva, predmetom ktorého je posúdenie nákladovej efektívnosti lieku alebo navrhovaného zrušenia alebo zmeny indikačného obmedzenia alebo preskripčného obmedzenia; ak predmetom rokovania o zmluve o podmienkach úhrady lieku je liek, ktorý je predmetom konania o </w:t>
            </w:r>
            <w:r w:rsidRPr="00857FFB">
              <w:rPr>
                <w:rFonts w:ascii="Tahoma" w:eastAsia="Arial" w:hAnsi="Tahoma" w:cs="Tahoma"/>
                <w:szCs w:val="16"/>
              </w:rPr>
              <w:lastRenderedPageBreak/>
              <w:t>kategorizácii, ministerstvo ku dňu doručenia tejto výzvy rozhodne o prerušení konania o kategorizácii, a to najviac na 90 dní.</w:t>
            </w:r>
          </w:p>
          <w:p w14:paraId="25D280B3"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Periodicita – priebežne podľa potreby</w:t>
            </w:r>
          </w:p>
          <w:p w14:paraId="17A028F9" w14:textId="77777777" w:rsidR="00E8390F" w:rsidRPr="00857FFB" w:rsidRDefault="00E8390F" w:rsidP="00811B46">
            <w:pPr>
              <w:rPr>
                <w:rFonts w:ascii="Tahoma" w:eastAsia="Arial" w:hAnsi="Tahoma" w:cs="Tahoma"/>
                <w:szCs w:val="16"/>
              </w:rPr>
            </w:pPr>
          </w:p>
          <w:p w14:paraId="7650990B" w14:textId="77777777" w:rsidR="00E8390F" w:rsidRPr="00857FFB" w:rsidRDefault="00E8390F">
            <w:pPr>
              <w:numPr>
                <w:ilvl w:val="0"/>
                <w:numId w:val="80"/>
              </w:numPr>
              <w:spacing w:after="60" w:line="240" w:lineRule="auto"/>
              <w:ind w:left="360"/>
              <w:rPr>
                <w:rFonts w:ascii="Tahoma" w:eastAsia="Arial" w:hAnsi="Tahoma" w:cs="Tahoma"/>
                <w:b/>
                <w:szCs w:val="16"/>
              </w:rPr>
            </w:pPr>
            <w:r w:rsidRPr="00857FFB">
              <w:rPr>
                <w:rFonts w:ascii="Tahoma" w:eastAsia="Arial" w:hAnsi="Tahoma" w:cs="Tahoma"/>
                <w:b/>
                <w:szCs w:val="16"/>
              </w:rPr>
              <w:t>ÚDZS</w:t>
            </w:r>
          </w:p>
          <w:p w14:paraId="0D0C2ADE"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Schválenie liekov, alebo osobitnú úhradu od zdravotnej poisťovne podľa zákona č. 363/2011 Z. z. § 88 Osobitné prípady úhrad (7)</w:t>
            </w:r>
          </w:p>
          <w:p w14:paraId="26D54178"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Periodicita – priebežne podľa potreby</w:t>
            </w:r>
          </w:p>
        </w:tc>
        <w:tc>
          <w:tcPr>
            <w:tcW w:w="2015" w:type="dxa"/>
            <w:shd w:val="clear" w:color="auto" w:fill="ECF1F9"/>
          </w:tcPr>
          <w:p w14:paraId="5E3D629F"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lastRenderedPageBreak/>
              <w:t>ATC skupina lieku</w:t>
            </w:r>
          </w:p>
          <w:p w14:paraId="73FD5948"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Činnosť</w:t>
            </w:r>
          </w:p>
          <w:p w14:paraId="59571218"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Dátum</w:t>
            </w:r>
          </w:p>
          <w:p w14:paraId="7C5E1522"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Diagnóza</w:t>
            </w:r>
          </w:p>
          <w:p w14:paraId="405DA134"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Doplatok, množstvo, cena</w:t>
            </w:r>
          </w:p>
          <w:p w14:paraId="62FE1870"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Držiteľ</w:t>
            </w:r>
          </w:p>
          <w:p w14:paraId="48FC64A4"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Kategória</w:t>
            </w:r>
          </w:p>
          <w:p w14:paraId="15ADCD42"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Liek</w:t>
            </w:r>
          </w:p>
          <w:p w14:paraId="47A8231C"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Mesiac</w:t>
            </w:r>
          </w:p>
          <w:p w14:paraId="1857C39D"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Pacient</w:t>
            </w:r>
          </w:p>
          <w:p w14:paraId="79F81AB9"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Počet, Úhrada, Cena</w:t>
            </w:r>
          </w:p>
          <w:p w14:paraId="3E26305B"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Poisťovňa</w:t>
            </w:r>
          </w:p>
          <w:p w14:paraId="5A19E45B"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Prevody</w:t>
            </w:r>
          </w:p>
          <w:p w14:paraId="2E5A53F9"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PZS</w:t>
            </w:r>
          </w:p>
          <w:p w14:paraId="5A5433EC"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Rok</w:t>
            </w:r>
          </w:p>
          <w:p w14:paraId="6B58D4FA"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SubKategória</w:t>
            </w:r>
          </w:p>
          <w:p w14:paraId="49EF5868"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Štát</w:t>
            </w:r>
          </w:p>
          <w:p w14:paraId="7E1F62AC"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Typ Obstarávania</w:t>
            </w:r>
          </w:p>
          <w:p w14:paraId="151958F9"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Typ výdaja</w:t>
            </w:r>
          </w:p>
          <w:p w14:paraId="0876FEEF"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Výdaj lieku</w:t>
            </w:r>
          </w:p>
          <w:p w14:paraId="581ECC52"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Výrobca</w:t>
            </w:r>
          </w:p>
          <w:p w14:paraId="30915A27"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Žiadateľ</w:t>
            </w:r>
          </w:p>
        </w:tc>
      </w:tr>
      <w:tr w:rsidR="00E8390F" w:rsidRPr="00461DA9" w14:paraId="1592B85A" w14:textId="77777777" w:rsidTr="00811B46">
        <w:trPr>
          <w:trHeight w:val="293"/>
        </w:trPr>
        <w:tc>
          <w:tcPr>
            <w:tcW w:w="1991" w:type="dxa"/>
            <w:shd w:val="clear" w:color="auto" w:fill="ECF1F9"/>
          </w:tcPr>
          <w:p w14:paraId="4F56CC94"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Sekcia verejného obstarávania / odbor špecifikácií a cenových máp</w:t>
            </w:r>
          </w:p>
        </w:tc>
        <w:tc>
          <w:tcPr>
            <w:tcW w:w="5456" w:type="dxa"/>
            <w:shd w:val="clear" w:color="auto" w:fill="ECF1F9"/>
          </w:tcPr>
          <w:p w14:paraId="4FF32986" w14:textId="77777777" w:rsidR="00E8390F" w:rsidRPr="00857FFB" w:rsidRDefault="00E8390F">
            <w:pPr>
              <w:numPr>
                <w:ilvl w:val="0"/>
                <w:numId w:val="66"/>
              </w:numPr>
              <w:tabs>
                <w:tab w:val="left" w:pos="1134"/>
              </w:tabs>
              <w:spacing w:after="60" w:line="240" w:lineRule="auto"/>
              <w:rPr>
                <w:rFonts w:ascii="Tahoma" w:eastAsia="Arial" w:hAnsi="Tahoma" w:cs="Tahoma"/>
                <w:b/>
                <w:szCs w:val="16"/>
              </w:rPr>
            </w:pPr>
            <w:r w:rsidRPr="00857FFB">
              <w:rPr>
                <w:rFonts w:ascii="Tahoma" w:eastAsia="Arial" w:hAnsi="Tahoma" w:cs="Tahoma"/>
                <w:b/>
                <w:szCs w:val="16"/>
              </w:rPr>
              <w:t xml:space="preserve">Pravidelný zber dát </w:t>
            </w:r>
          </w:p>
          <w:p w14:paraId="3E8CD8C4" w14:textId="77777777" w:rsidR="00E8390F" w:rsidRPr="00857FFB" w:rsidRDefault="00E8390F" w:rsidP="00811B46">
            <w:pPr>
              <w:tabs>
                <w:tab w:val="left" w:pos="1134"/>
              </w:tabs>
              <w:rPr>
                <w:rFonts w:ascii="Tahoma" w:eastAsia="Arial" w:hAnsi="Tahoma" w:cs="Tahoma"/>
                <w:szCs w:val="16"/>
              </w:rPr>
            </w:pPr>
            <w:r w:rsidRPr="00857FFB">
              <w:rPr>
                <w:rFonts w:ascii="Tahoma" w:eastAsia="Arial" w:hAnsi="Tahoma" w:cs="Tahoma"/>
                <w:szCs w:val="16"/>
              </w:rPr>
              <w:t xml:space="preserve">Zber dát o príjmoch liekov, špecializovaného zdravotníckeho materiálu (ŠZM) do nemocničných lekární. </w:t>
            </w:r>
          </w:p>
          <w:p w14:paraId="3C649DF0" w14:textId="77777777" w:rsidR="00E8390F" w:rsidRPr="00857FFB" w:rsidRDefault="00E8390F" w:rsidP="00811B46">
            <w:pPr>
              <w:tabs>
                <w:tab w:val="left" w:pos="1134"/>
              </w:tabs>
              <w:rPr>
                <w:rFonts w:ascii="Tahoma" w:eastAsia="Arial" w:hAnsi="Tahoma" w:cs="Tahoma"/>
                <w:szCs w:val="16"/>
              </w:rPr>
            </w:pPr>
            <w:r w:rsidRPr="00857FFB">
              <w:rPr>
                <w:rFonts w:ascii="Tahoma" w:eastAsia="Arial" w:hAnsi="Tahoma" w:cs="Tahoma"/>
                <w:szCs w:val="16"/>
              </w:rPr>
              <w:t>Pre tento účel existuje štandardizovaná šablóna.</w:t>
            </w:r>
          </w:p>
          <w:p w14:paraId="7B0BC5A5"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Periodicita: 1x ročne</w:t>
            </w:r>
          </w:p>
          <w:p w14:paraId="0DAA3365"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Forma dodania: elektronicky emailom vo formáte .xlsx</w:t>
            </w:r>
          </w:p>
          <w:p w14:paraId="55826542" w14:textId="77777777" w:rsidR="00E8390F" w:rsidRPr="00857FFB" w:rsidRDefault="00E8390F" w:rsidP="00811B46">
            <w:pPr>
              <w:rPr>
                <w:rFonts w:ascii="Tahoma" w:eastAsia="Arial" w:hAnsi="Tahoma" w:cs="Tahoma"/>
                <w:szCs w:val="16"/>
              </w:rPr>
            </w:pPr>
          </w:p>
          <w:p w14:paraId="06737E54" w14:textId="77777777" w:rsidR="00E8390F" w:rsidRPr="00857FFB" w:rsidRDefault="00E8390F">
            <w:pPr>
              <w:numPr>
                <w:ilvl w:val="0"/>
                <w:numId w:val="66"/>
              </w:numPr>
              <w:spacing w:after="60" w:line="240" w:lineRule="auto"/>
              <w:rPr>
                <w:rFonts w:ascii="Tahoma" w:eastAsia="Arial" w:hAnsi="Tahoma" w:cs="Tahoma"/>
                <w:b/>
                <w:szCs w:val="16"/>
              </w:rPr>
            </w:pPr>
            <w:r w:rsidRPr="00857FFB">
              <w:rPr>
                <w:rFonts w:ascii="Tahoma" w:eastAsia="Arial" w:hAnsi="Tahoma" w:cs="Tahoma"/>
                <w:b/>
                <w:szCs w:val="16"/>
              </w:rPr>
              <w:t>Zber verejne publikovaných dát od nemocníc</w:t>
            </w:r>
          </w:p>
          <w:p w14:paraId="17C21ED4"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Zber zmlúv, faktúr, objednávok, ... ktoré nemocnice zo zákona publikujú na webe (napr. CRZ, ...). Ide o manuálne (neautomatizované) získavanie údajov.</w:t>
            </w:r>
          </w:p>
          <w:p w14:paraId="0D257B58"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Periodicita: podľa potreby</w:t>
            </w:r>
          </w:p>
          <w:p w14:paraId="71F987A7"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Formát dodania: Nie je stanovená štruktúra dát.</w:t>
            </w:r>
          </w:p>
        </w:tc>
        <w:tc>
          <w:tcPr>
            <w:tcW w:w="2015" w:type="dxa"/>
            <w:shd w:val="clear" w:color="auto" w:fill="ECF1F9"/>
          </w:tcPr>
          <w:p w14:paraId="0CD603B6"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Subjekt</w:t>
            </w:r>
          </w:p>
          <w:p w14:paraId="09592248"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Tovar</w:t>
            </w:r>
          </w:p>
          <w:p w14:paraId="3B84CA5F"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ŠZM Typ</w:t>
            </w:r>
          </w:p>
          <w:p w14:paraId="70546A69"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ATC</w:t>
            </w:r>
          </w:p>
          <w:p w14:paraId="71833E6B"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Liek</w:t>
            </w:r>
          </w:p>
          <w:p w14:paraId="52FE8DE0"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ŠÚKL</w:t>
            </w:r>
          </w:p>
          <w:p w14:paraId="0A959FB9"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Rok</w:t>
            </w:r>
          </w:p>
          <w:p w14:paraId="291D2B6A"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Nákupy</w:t>
            </w:r>
          </w:p>
          <w:p w14:paraId="5F17459E"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Merná Jednotka</w:t>
            </w:r>
          </w:p>
          <w:p w14:paraId="1AD69C83"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Lekáreň Typ</w:t>
            </w:r>
          </w:p>
          <w:p w14:paraId="363F0676"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Dodávateľ</w:t>
            </w:r>
          </w:p>
          <w:p w14:paraId="2AE7B18A" w14:textId="77777777" w:rsidR="00E8390F" w:rsidRPr="00857FFB" w:rsidRDefault="00E8390F" w:rsidP="00811B46">
            <w:pPr>
              <w:rPr>
                <w:rFonts w:ascii="Tahoma" w:eastAsia="Arial" w:hAnsi="Tahoma" w:cs="Tahoma"/>
                <w:b/>
                <w:szCs w:val="16"/>
              </w:rPr>
            </w:pPr>
            <w:r w:rsidRPr="00857FFB">
              <w:rPr>
                <w:rFonts w:ascii="Tahoma" w:eastAsia="Arial" w:hAnsi="Tahoma" w:cs="Tahoma"/>
                <w:szCs w:val="16"/>
              </w:rPr>
              <w:t>Dátum</w:t>
            </w:r>
          </w:p>
        </w:tc>
      </w:tr>
      <w:tr w:rsidR="00E8390F" w:rsidRPr="00461DA9" w14:paraId="79569D13" w14:textId="77777777" w:rsidTr="00811B46">
        <w:trPr>
          <w:trHeight w:val="293"/>
        </w:trPr>
        <w:tc>
          <w:tcPr>
            <w:tcW w:w="1991" w:type="dxa"/>
            <w:shd w:val="clear" w:color="auto" w:fill="ECF1F9"/>
          </w:tcPr>
          <w:p w14:paraId="38B71788"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Odbor strategických investícií</w:t>
            </w:r>
          </w:p>
          <w:p w14:paraId="630E9725"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Sekcia správy majetku štátu, zakladateľských práv a strategických investícií</w:t>
            </w:r>
          </w:p>
        </w:tc>
        <w:tc>
          <w:tcPr>
            <w:tcW w:w="5456" w:type="dxa"/>
            <w:shd w:val="clear" w:color="auto" w:fill="ECF1F9"/>
          </w:tcPr>
          <w:p w14:paraId="41C93F02"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Útvar získava údaje v prípade zostavovania investičného plánu v zmysle platného uznesenia vlády SR č. 712/2023, ako aj Smernice na predkladanie žiadostí k priorizácií investičných projektov MZ SR</w:t>
            </w:r>
          </w:p>
          <w:p w14:paraId="6082FE06" w14:textId="77777777" w:rsidR="00E8390F" w:rsidRPr="00857FFB" w:rsidRDefault="00E8390F" w:rsidP="00811B46">
            <w:pPr>
              <w:rPr>
                <w:rFonts w:ascii="Tahoma" w:eastAsia="Arial" w:hAnsi="Tahoma" w:cs="Tahoma"/>
                <w:szCs w:val="16"/>
              </w:rPr>
            </w:pPr>
          </w:p>
          <w:p w14:paraId="1C582544"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Existuje šablóna so štruktúrou na dodanie dát pre investičné projekty</w:t>
            </w:r>
          </w:p>
          <w:p w14:paraId="7C9A698E"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Periodicita: podľa potreby (adhoc)</w:t>
            </w:r>
          </w:p>
          <w:p w14:paraId="4AD07435"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lastRenderedPageBreak/>
              <w:t>Formát dodania: elektronicky v xlsx alebo fyzicky na dátovom nosiči</w:t>
            </w:r>
          </w:p>
        </w:tc>
        <w:tc>
          <w:tcPr>
            <w:tcW w:w="2015" w:type="dxa"/>
            <w:shd w:val="clear" w:color="auto" w:fill="ECF1F9"/>
          </w:tcPr>
          <w:p w14:paraId="3A06E667"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lastRenderedPageBreak/>
              <w:t>Rok</w:t>
            </w:r>
          </w:p>
          <w:p w14:paraId="35C1CC65"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Organizácia/Predkladateľ</w:t>
            </w:r>
          </w:p>
          <w:p w14:paraId="66CB0366"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Investícia</w:t>
            </w:r>
          </w:p>
          <w:p w14:paraId="154E4F8D"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Investícia Typ</w:t>
            </w:r>
          </w:p>
          <w:p w14:paraId="784E927C"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Investičné Projekty Info</w:t>
            </w:r>
          </w:p>
        </w:tc>
      </w:tr>
      <w:tr w:rsidR="00E8390F" w:rsidRPr="00461DA9" w14:paraId="37E5BA79" w14:textId="77777777" w:rsidTr="00811B46">
        <w:trPr>
          <w:trHeight w:val="293"/>
        </w:trPr>
        <w:tc>
          <w:tcPr>
            <w:tcW w:w="1991" w:type="dxa"/>
            <w:shd w:val="clear" w:color="auto" w:fill="ECF1F9"/>
          </w:tcPr>
          <w:p w14:paraId="0AD4CFD3"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Odbor klasifikácie a cenotvorby ústavnej starostlivosti</w:t>
            </w:r>
          </w:p>
          <w:p w14:paraId="2135971D"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Inštitút zdravotných analýz</w:t>
            </w:r>
          </w:p>
        </w:tc>
        <w:tc>
          <w:tcPr>
            <w:tcW w:w="5456" w:type="dxa"/>
            <w:shd w:val="clear" w:color="auto" w:fill="ECF1F9"/>
          </w:tcPr>
          <w:p w14:paraId="1FF2F5A0"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Zbierané údaje sú v definované v § 79 ods. 1, písm. zb) zákona č. 578/2004 Z.z. a § 67b zákona č. 581/2004 Z. z.</w:t>
            </w:r>
          </w:p>
          <w:p w14:paraId="46C5B68B" w14:textId="77777777" w:rsidR="00E8390F" w:rsidRPr="00857FFB" w:rsidRDefault="00E8390F" w:rsidP="00811B46">
            <w:pPr>
              <w:rPr>
                <w:rFonts w:ascii="Tahoma" w:eastAsia="Arial" w:hAnsi="Tahoma" w:cs="Tahoma"/>
                <w:szCs w:val="16"/>
              </w:rPr>
            </w:pPr>
          </w:p>
          <w:p w14:paraId="29F8CDE9"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1.</w:t>
            </w:r>
          </w:p>
          <w:p w14:paraId="49002E33"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údaje o poskytnutej zdravotnej starostlivosti uhrádzanej na základe verejného zdravotného poistenia osobe podľa zoznamu zdravotných výkonov pre klasifikačný systém diagnosticko-terapeutických skupín kódovaných podľa pravidiel kódovania chorôb a pravidiel kódovania zdravotných výkonov podľa osobitného predpisu 55caa) do 30. apríla kalendárneho roka za predchádzajúci kalendárny rok a jej rodné číslo; ak ide o cudzinca, ktorý nemá pridelené rodné číslo, bezvýznamové identifikačné číslo,</w:t>
            </w:r>
          </w:p>
          <w:p w14:paraId="26F92A1A"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2.</w:t>
            </w:r>
          </w:p>
          <w:p w14:paraId="3FD0FD8A"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údaje o poskytnutej zdravotnej starostlivosti uhrádzanej na základe verejného zdravotného poistenia osobe podľa medzinárodnej klasifikácie chorôb 55ca) kódovaných podľa pravidiel kódovania chorôb a pravidiel kódovania zdravotných výkonov podľa osobitného predpisu 55caa) do 30. apríla kalendárneho roka za predchádzajúci kalendárny rok a jej rodné číslo; ak ide o cudzinca, ktorý nemá pridelené rodné číslo, bezvýznamové identifikačné číslo,</w:t>
            </w:r>
          </w:p>
          <w:p w14:paraId="4F9B65A8" w14:textId="77777777" w:rsidR="00E8390F" w:rsidRPr="00857FFB" w:rsidRDefault="00E8390F" w:rsidP="00811B46">
            <w:pPr>
              <w:rPr>
                <w:rFonts w:ascii="Tahoma" w:eastAsia="Arial" w:hAnsi="Tahoma" w:cs="Tahoma"/>
                <w:szCs w:val="16"/>
              </w:rPr>
            </w:pPr>
          </w:p>
          <w:p w14:paraId="1797C5A9"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 xml:space="preserve">3. </w:t>
            </w:r>
          </w:p>
          <w:p w14:paraId="34869FE3"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údaje o nákladoch za poskytnutú zdravotnú starostlivosť uhrádzanú na základe verejného zdravotného poistenia do 30. apríla kalendárneho roka za predchádzajúci kalendárny rok,</w:t>
            </w:r>
          </w:p>
          <w:p w14:paraId="2BB0A9D9" w14:textId="77777777" w:rsidR="00E8390F" w:rsidRPr="00857FFB" w:rsidRDefault="00E8390F" w:rsidP="00811B46">
            <w:pPr>
              <w:rPr>
                <w:rFonts w:ascii="Tahoma" w:eastAsia="Arial" w:hAnsi="Tahoma" w:cs="Tahoma"/>
                <w:szCs w:val="16"/>
              </w:rPr>
            </w:pPr>
          </w:p>
          <w:p w14:paraId="3370B044"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K zberu údajov existuje popis dátového rozhrania DRG</w:t>
            </w:r>
          </w:p>
          <w:p w14:paraId="0526F0A8" w14:textId="77777777" w:rsidR="00E8390F" w:rsidRPr="00857FFB" w:rsidRDefault="00E8390F" w:rsidP="00811B46">
            <w:pPr>
              <w:rPr>
                <w:rFonts w:ascii="Tahoma" w:eastAsia="Arial" w:hAnsi="Tahoma" w:cs="Tahoma"/>
                <w:szCs w:val="16"/>
              </w:rPr>
            </w:pPr>
          </w:p>
          <w:p w14:paraId="41EB093D"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Periodicita: pravidelne, 1x ročne</w:t>
            </w:r>
          </w:p>
          <w:p w14:paraId="70CE4971"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Formát dodania: automatizovane, elektronicky vo forme dokumentu (csv, xml,..)</w:t>
            </w:r>
          </w:p>
        </w:tc>
        <w:tc>
          <w:tcPr>
            <w:tcW w:w="2015" w:type="dxa"/>
            <w:shd w:val="clear" w:color="auto" w:fill="ECF1F9"/>
          </w:tcPr>
          <w:p w14:paraId="34E45D8D" w14:textId="77777777" w:rsidR="00E8390F" w:rsidRPr="00857FFB" w:rsidRDefault="00E8390F" w:rsidP="00811B46">
            <w:pPr>
              <w:rPr>
                <w:rFonts w:ascii="Tahoma" w:eastAsia="Arial" w:hAnsi="Tahoma" w:cs="Tahoma"/>
                <w:szCs w:val="16"/>
              </w:rPr>
            </w:pPr>
          </w:p>
        </w:tc>
      </w:tr>
      <w:tr w:rsidR="00E8390F" w:rsidRPr="00461DA9" w14:paraId="663E22AD" w14:textId="77777777" w:rsidTr="00811B46">
        <w:trPr>
          <w:trHeight w:val="293"/>
        </w:trPr>
        <w:tc>
          <w:tcPr>
            <w:tcW w:w="1991" w:type="dxa"/>
            <w:shd w:val="clear" w:color="auto" w:fill="ECF1F9"/>
          </w:tcPr>
          <w:p w14:paraId="032F7C0B"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Inštitút zdravotných analýz</w:t>
            </w:r>
          </w:p>
        </w:tc>
        <w:tc>
          <w:tcPr>
            <w:tcW w:w="5456" w:type="dxa"/>
            <w:shd w:val="clear" w:color="auto" w:fill="ECF1F9"/>
          </w:tcPr>
          <w:p w14:paraId="4FB65B6E" w14:textId="77777777" w:rsidR="00E8390F" w:rsidRPr="00857FFB" w:rsidRDefault="00E8390F">
            <w:pPr>
              <w:numPr>
                <w:ilvl w:val="0"/>
                <w:numId w:val="61"/>
              </w:numPr>
              <w:spacing w:after="60" w:line="240" w:lineRule="auto"/>
              <w:rPr>
                <w:rFonts w:ascii="Tahoma" w:eastAsia="Arial" w:hAnsi="Tahoma" w:cs="Tahoma"/>
                <w:b/>
                <w:szCs w:val="16"/>
              </w:rPr>
            </w:pPr>
            <w:r w:rsidRPr="00857FFB">
              <w:rPr>
                <w:rFonts w:ascii="Tahoma" w:eastAsia="Arial" w:hAnsi="Tahoma" w:cs="Tahoma"/>
                <w:b/>
                <w:szCs w:val="16"/>
              </w:rPr>
              <w:t>Útvar získava nasledovné údaje od subjektu NCZI</w:t>
            </w:r>
          </w:p>
          <w:p w14:paraId="21DE75F7"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 xml:space="preserve">- údaje o úmrtiach zo štatistického úradu </w:t>
            </w:r>
          </w:p>
          <w:p w14:paraId="6E603788"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 xml:space="preserve">- údaje o uhradenej zdravotnej starostlivosti </w:t>
            </w:r>
          </w:p>
          <w:p w14:paraId="7C3F3C16" w14:textId="77777777" w:rsidR="00E8390F" w:rsidRPr="00857FFB" w:rsidRDefault="00E8390F" w:rsidP="00811B46">
            <w:pPr>
              <w:rPr>
                <w:rFonts w:ascii="Tahoma" w:eastAsia="Arial" w:hAnsi="Tahoma" w:cs="Tahoma"/>
                <w:szCs w:val="16"/>
              </w:rPr>
            </w:pPr>
          </w:p>
          <w:p w14:paraId="20F1168C"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 xml:space="preserve">Výstupy štatistických zisťovaní NCZI </w:t>
            </w:r>
          </w:p>
          <w:p w14:paraId="5BFACAC1"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 xml:space="preserve">- údaje o ekonomike </w:t>
            </w:r>
          </w:p>
          <w:p w14:paraId="3F413C68"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 xml:space="preserve">- údaje o liekoch </w:t>
            </w:r>
          </w:p>
          <w:p w14:paraId="44B74A02"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 údaje o mzdách pracovníkov</w:t>
            </w:r>
          </w:p>
          <w:p w14:paraId="469EFB9A"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 xml:space="preserve">- údaje o cezhraničnej starostlivosti </w:t>
            </w:r>
          </w:p>
          <w:p w14:paraId="5C272AB8"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 údaje o činnosti ambulancií,</w:t>
            </w:r>
          </w:p>
          <w:p w14:paraId="659EC4A3"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 údaje o nukleárnej medicíne</w:t>
            </w:r>
          </w:p>
          <w:p w14:paraId="16EA7B5B"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 údaje o jednodňovej starostlivosti</w:t>
            </w:r>
          </w:p>
          <w:p w14:paraId="3C8B193E"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 údaje o ústavnej starostlivosti</w:t>
            </w:r>
          </w:p>
          <w:p w14:paraId="3F54286E"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 údaje o spoločných vyšetrovacích a liečebných zložkách</w:t>
            </w:r>
          </w:p>
          <w:p w14:paraId="1A9FD3B0"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 xml:space="preserve">- údaje o stacionároch </w:t>
            </w:r>
          </w:p>
          <w:p w14:paraId="0088C49C"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 údaje o sieti PZS</w:t>
            </w:r>
          </w:p>
          <w:p w14:paraId="19EB3498"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 údaje o zdravotnej technike</w:t>
            </w:r>
          </w:p>
          <w:p w14:paraId="6F4D6D3B" w14:textId="77777777" w:rsidR="00E8390F" w:rsidRPr="00857FFB" w:rsidRDefault="00E8390F" w:rsidP="00811B46">
            <w:pPr>
              <w:rPr>
                <w:rFonts w:ascii="Tahoma" w:eastAsia="Arial" w:hAnsi="Tahoma" w:cs="Tahoma"/>
                <w:szCs w:val="16"/>
              </w:rPr>
            </w:pPr>
          </w:p>
          <w:p w14:paraId="086456C0"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Periodicita: nepravidelne, podľa potreby, minimálne 1x ročne</w:t>
            </w:r>
          </w:p>
          <w:p w14:paraId="0C60CB9C"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Forma dodania: dokumenty s dátami sú ukladané na zdieľané úložisko MS Teams</w:t>
            </w:r>
          </w:p>
          <w:p w14:paraId="786FDA90" w14:textId="77777777" w:rsidR="00E8390F" w:rsidRPr="00857FFB" w:rsidRDefault="00E8390F" w:rsidP="00811B46">
            <w:pPr>
              <w:ind w:left="360"/>
              <w:rPr>
                <w:rFonts w:ascii="Tahoma" w:eastAsia="Arial" w:hAnsi="Tahoma" w:cs="Tahoma"/>
                <w:szCs w:val="16"/>
              </w:rPr>
            </w:pPr>
          </w:p>
          <w:p w14:paraId="7620BDAC" w14:textId="77777777" w:rsidR="00E8390F" w:rsidRPr="00857FFB" w:rsidRDefault="00E8390F">
            <w:pPr>
              <w:numPr>
                <w:ilvl w:val="0"/>
                <w:numId w:val="61"/>
              </w:numPr>
              <w:spacing w:after="60" w:line="240" w:lineRule="auto"/>
              <w:rPr>
                <w:rFonts w:ascii="Tahoma" w:eastAsia="Arial" w:hAnsi="Tahoma" w:cs="Tahoma"/>
                <w:b/>
                <w:szCs w:val="16"/>
              </w:rPr>
            </w:pPr>
            <w:r w:rsidRPr="00857FFB">
              <w:rPr>
                <w:rFonts w:ascii="Tahoma" w:eastAsia="Arial" w:hAnsi="Tahoma" w:cs="Tahoma"/>
                <w:b/>
                <w:szCs w:val="16"/>
              </w:rPr>
              <w:t>Útvar získava nasledovné údaje od subjektu ÚZDS</w:t>
            </w:r>
          </w:p>
          <w:p w14:paraId="611956F5"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lastRenderedPageBreak/>
              <w:t>- údaje z centrálneho registra poistencov v zmysle zákona č. 580/2004 Z. z. paragraf 28 ods. 10</w:t>
            </w:r>
          </w:p>
          <w:p w14:paraId="2429EF5D"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Periodicita: nepravidelne, podľa potreby, minimálne 1x ročne</w:t>
            </w:r>
          </w:p>
          <w:p w14:paraId="77D08E03"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Forma dodania: elektronicky, neautomatizovaným spôsobom</w:t>
            </w:r>
          </w:p>
          <w:p w14:paraId="16E4F105" w14:textId="77777777" w:rsidR="00E8390F" w:rsidRPr="00857FFB" w:rsidRDefault="00E8390F" w:rsidP="00811B46">
            <w:pPr>
              <w:rPr>
                <w:rFonts w:ascii="Tahoma" w:eastAsia="Arial" w:hAnsi="Tahoma" w:cs="Tahoma"/>
                <w:szCs w:val="16"/>
              </w:rPr>
            </w:pPr>
          </w:p>
          <w:p w14:paraId="67FEFDE4" w14:textId="77777777" w:rsidR="00E8390F" w:rsidRPr="00857FFB" w:rsidRDefault="00E8390F">
            <w:pPr>
              <w:numPr>
                <w:ilvl w:val="0"/>
                <w:numId w:val="61"/>
              </w:numPr>
              <w:spacing w:after="60" w:line="240" w:lineRule="auto"/>
              <w:rPr>
                <w:rFonts w:ascii="Tahoma" w:eastAsia="Arial" w:hAnsi="Tahoma" w:cs="Tahoma"/>
                <w:b/>
                <w:szCs w:val="16"/>
              </w:rPr>
            </w:pPr>
            <w:r w:rsidRPr="00857FFB">
              <w:rPr>
                <w:rFonts w:ascii="Tahoma" w:eastAsia="Arial" w:hAnsi="Tahoma" w:cs="Tahoma"/>
                <w:b/>
                <w:szCs w:val="16"/>
              </w:rPr>
              <w:t>Útvar získava nasledovné údaje od zdravotných poisťovní</w:t>
            </w:r>
          </w:p>
          <w:p w14:paraId="3C5F130F"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 údaje na účely kategorizácie ústavnej starostlivosti a kategorizácie nemocníc a vyhodnotenia siete podľa zákona č. 540/2001Z. z paragraf 39 ods. 1 (zo zákona)</w:t>
            </w:r>
          </w:p>
          <w:p w14:paraId="266AEA43"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 údaje od zdravotných poisťovní v zmysle zákona č. 580/2004 Z. z. paragraf 28 ods. 4 (podľa zákona)</w:t>
            </w:r>
          </w:p>
          <w:p w14:paraId="6EA9CE93" w14:textId="77777777" w:rsidR="00E8390F" w:rsidRPr="00857FFB" w:rsidRDefault="00E8390F" w:rsidP="00811B46">
            <w:pPr>
              <w:rPr>
                <w:rFonts w:ascii="Tahoma" w:eastAsia="Arial" w:hAnsi="Tahoma" w:cs="Tahoma"/>
                <w:szCs w:val="16"/>
              </w:rPr>
            </w:pPr>
          </w:p>
          <w:p w14:paraId="0366CD20"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Periodicita: nepravidelne, podľa potreby, minimálne 1x ročne</w:t>
            </w:r>
          </w:p>
          <w:p w14:paraId="19D7F182"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Forma dodania: elektronicky, neautomatizovaným spôsobom, prostredníctvom úložiska mzsr.sharefile.eu</w:t>
            </w:r>
          </w:p>
          <w:p w14:paraId="0C58DA80" w14:textId="77777777" w:rsidR="00E8390F" w:rsidRPr="00857FFB" w:rsidRDefault="00E8390F" w:rsidP="00811B46">
            <w:pPr>
              <w:ind w:left="360"/>
              <w:rPr>
                <w:rFonts w:ascii="Tahoma" w:eastAsia="Arial" w:hAnsi="Tahoma" w:cs="Tahoma"/>
                <w:szCs w:val="16"/>
              </w:rPr>
            </w:pPr>
          </w:p>
          <w:p w14:paraId="47C324E9" w14:textId="77777777" w:rsidR="00E8390F" w:rsidRPr="00857FFB" w:rsidRDefault="00E8390F">
            <w:pPr>
              <w:numPr>
                <w:ilvl w:val="0"/>
                <w:numId w:val="61"/>
              </w:numPr>
              <w:spacing w:after="60" w:line="240" w:lineRule="auto"/>
              <w:rPr>
                <w:rFonts w:ascii="Tahoma" w:eastAsia="Arial" w:hAnsi="Tahoma" w:cs="Tahoma"/>
                <w:b/>
                <w:szCs w:val="16"/>
              </w:rPr>
            </w:pPr>
            <w:r w:rsidRPr="00857FFB">
              <w:rPr>
                <w:rFonts w:ascii="Tahoma" w:eastAsia="Arial" w:hAnsi="Tahoma" w:cs="Tahoma"/>
                <w:b/>
                <w:szCs w:val="16"/>
              </w:rPr>
              <w:t>Útvar získava nasledovné údaje od poskytovateľov zdravotnej starostlivosti</w:t>
            </w:r>
          </w:p>
          <w:p w14:paraId="246BD244"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 údaje k mimoriadnym otázkam pri tvorbe rozpočtu, personálnych opatrení a štatistického zisťovania reálií</w:t>
            </w:r>
          </w:p>
          <w:p w14:paraId="576E4974" w14:textId="77777777" w:rsidR="00E8390F" w:rsidRPr="00857FFB" w:rsidRDefault="00E8390F" w:rsidP="00811B46">
            <w:pPr>
              <w:rPr>
                <w:rFonts w:ascii="Tahoma" w:eastAsia="Arial" w:hAnsi="Tahoma" w:cs="Tahoma"/>
                <w:szCs w:val="16"/>
              </w:rPr>
            </w:pPr>
          </w:p>
          <w:p w14:paraId="3D04BD4F"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Periodicita: nepravidelne, podľa potreby, minimálne 1x ročne</w:t>
            </w:r>
          </w:p>
          <w:p w14:paraId="79DF5530"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Forma dodania: elektronicky, neautomatizovaným spôsobom, prostredníctvom emailovej prílohy</w:t>
            </w:r>
          </w:p>
          <w:p w14:paraId="07D41C4F" w14:textId="77777777" w:rsidR="00E8390F" w:rsidRPr="00857FFB" w:rsidRDefault="00E8390F" w:rsidP="00811B46">
            <w:pPr>
              <w:ind w:left="360"/>
              <w:rPr>
                <w:rFonts w:ascii="Tahoma" w:eastAsia="Arial" w:hAnsi="Tahoma" w:cs="Tahoma"/>
                <w:szCs w:val="16"/>
              </w:rPr>
            </w:pPr>
          </w:p>
          <w:p w14:paraId="6F4EBE90" w14:textId="77777777" w:rsidR="00E8390F" w:rsidRPr="00857FFB" w:rsidRDefault="00E8390F">
            <w:pPr>
              <w:numPr>
                <w:ilvl w:val="0"/>
                <w:numId w:val="61"/>
              </w:numPr>
              <w:spacing w:after="60" w:line="240" w:lineRule="auto"/>
              <w:rPr>
                <w:rFonts w:ascii="Tahoma" w:eastAsia="Arial" w:hAnsi="Tahoma" w:cs="Tahoma"/>
                <w:b/>
                <w:szCs w:val="16"/>
              </w:rPr>
            </w:pPr>
            <w:r w:rsidRPr="00857FFB">
              <w:rPr>
                <w:rFonts w:ascii="Tahoma" w:eastAsia="Arial" w:hAnsi="Tahoma" w:cs="Tahoma"/>
                <w:b/>
                <w:szCs w:val="16"/>
              </w:rPr>
              <w:t>Útvar získava nasledovné údaje od MF SR</w:t>
            </w:r>
          </w:p>
          <w:p w14:paraId="3AF19F89"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 xml:space="preserve">- údaje o zamestnávateľovi, počte odpracovaných dní za kalendárny mesiac a vymeriavacom základe na </w:t>
            </w:r>
            <w:r w:rsidRPr="00857FFB">
              <w:rPr>
                <w:rFonts w:ascii="Tahoma" w:eastAsia="Arial" w:hAnsi="Tahoma" w:cs="Tahoma"/>
                <w:szCs w:val="16"/>
              </w:rPr>
              <w:lastRenderedPageBreak/>
              <w:t>zdravotné poistenie podľa zákona č. 580/2004 Z. z. paragraf 23 ods. 9 písm e)</w:t>
            </w:r>
          </w:p>
          <w:p w14:paraId="6282231C" w14:textId="77777777" w:rsidR="00E8390F" w:rsidRPr="00857FFB" w:rsidRDefault="00E8390F" w:rsidP="00811B46">
            <w:pPr>
              <w:rPr>
                <w:rFonts w:ascii="Tahoma" w:eastAsia="Arial" w:hAnsi="Tahoma" w:cs="Tahoma"/>
                <w:szCs w:val="16"/>
              </w:rPr>
            </w:pPr>
          </w:p>
          <w:p w14:paraId="3589C8EE"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Periodicita: nepravidelne, podľa potreby, minimálne 1x ročne</w:t>
            </w:r>
          </w:p>
          <w:p w14:paraId="01EE318D"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Forma dodania: elektronicky, neautomatizovaným spôsobom, prostredníctvom úložiska na IFP MF SR</w:t>
            </w:r>
          </w:p>
        </w:tc>
        <w:tc>
          <w:tcPr>
            <w:tcW w:w="2015" w:type="dxa"/>
            <w:shd w:val="clear" w:color="auto" w:fill="ECF1F9"/>
          </w:tcPr>
          <w:p w14:paraId="29EF8E98" w14:textId="77777777" w:rsidR="00E8390F" w:rsidRPr="00857FFB" w:rsidRDefault="00E8390F" w:rsidP="00811B46">
            <w:pPr>
              <w:rPr>
                <w:rFonts w:ascii="Tahoma" w:eastAsia="Arial" w:hAnsi="Tahoma" w:cs="Tahoma"/>
                <w:szCs w:val="16"/>
              </w:rPr>
            </w:pPr>
          </w:p>
        </w:tc>
      </w:tr>
      <w:tr w:rsidR="00E8390F" w:rsidRPr="00461DA9" w14:paraId="1E5AC146" w14:textId="77777777" w:rsidTr="00811B46">
        <w:trPr>
          <w:trHeight w:val="293"/>
        </w:trPr>
        <w:tc>
          <w:tcPr>
            <w:tcW w:w="1991" w:type="dxa"/>
            <w:shd w:val="clear" w:color="auto" w:fill="ECF1F9"/>
          </w:tcPr>
          <w:p w14:paraId="78C5464C"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lastRenderedPageBreak/>
              <w:t>odbor krízového manažmentu sekcie krízového riadenia</w:t>
            </w:r>
          </w:p>
        </w:tc>
        <w:tc>
          <w:tcPr>
            <w:tcW w:w="5456" w:type="dxa"/>
            <w:shd w:val="clear" w:color="auto" w:fill="ECF1F9"/>
          </w:tcPr>
          <w:p w14:paraId="4326D0B0"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Získava údaje:</w:t>
            </w:r>
          </w:p>
          <w:p w14:paraId="4320CC2D" w14:textId="77777777" w:rsidR="00E8390F" w:rsidRPr="00857FFB" w:rsidRDefault="00E8390F">
            <w:pPr>
              <w:numPr>
                <w:ilvl w:val="0"/>
                <w:numId w:val="67"/>
              </w:numPr>
              <w:spacing w:after="60" w:line="240" w:lineRule="auto"/>
              <w:rPr>
                <w:rFonts w:ascii="Tahoma" w:eastAsia="Arial" w:hAnsi="Tahoma" w:cs="Tahoma"/>
                <w:szCs w:val="16"/>
              </w:rPr>
            </w:pPr>
            <w:r w:rsidRPr="00857FFB">
              <w:rPr>
                <w:rFonts w:ascii="Tahoma" w:eastAsia="Arial" w:hAnsi="Tahoma" w:cs="Tahoma"/>
                <w:szCs w:val="16"/>
              </w:rPr>
              <w:t xml:space="preserve">personálne, </w:t>
            </w:r>
          </w:p>
          <w:p w14:paraId="5C45A4D3" w14:textId="77777777" w:rsidR="00E8390F" w:rsidRPr="00857FFB" w:rsidRDefault="00E8390F">
            <w:pPr>
              <w:numPr>
                <w:ilvl w:val="0"/>
                <w:numId w:val="67"/>
              </w:numPr>
              <w:spacing w:after="60" w:line="240" w:lineRule="auto"/>
              <w:rPr>
                <w:rFonts w:ascii="Tahoma" w:eastAsia="Arial" w:hAnsi="Tahoma" w:cs="Tahoma"/>
                <w:szCs w:val="16"/>
              </w:rPr>
            </w:pPr>
            <w:r w:rsidRPr="00857FFB">
              <w:rPr>
                <w:rFonts w:ascii="Tahoma" w:eastAsia="Arial" w:hAnsi="Tahoma" w:cs="Tahoma"/>
                <w:szCs w:val="16"/>
              </w:rPr>
              <w:t xml:space="preserve">lôžkový fond, </w:t>
            </w:r>
          </w:p>
          <w:p w14:paraId="76D1219E" w14:textId="77777777" w:rsidR="00E8390F" w:rsidRPr="00857FFB" w:rsidRDefault="00E8390F">
            <w:pPr>
              <w:numPr>
                <w:ilvl w:val="0"/>
                <w:numId w:val="67"/>
              </w:numPr>
              <w:spacing w:after="60" w:line="240" w:lineRule="auto"/>
              <w:rPr>
                <w:rFonts w:ascii="Tahoma" w:eastAsia="Arial" w:hAnsi="Tahoma" w:cs="Tahoma"/>
                <w:szCs w:val="16"/>
              </w:rPr>
            </w:pPr>
            <w:r w:rsidRPr="00857FFB">
              <w:rPr>
                <w:rFonts w:ascii="Tahoma" w:eastAsia="Arial" w:hAnsi="Tahoma" w:cs="Tahoma"/>
                <w:szCs w:val="16"/>
              </w:rPr>
              <w:t>dostupnosť liekov a ŠZM</w:t>
            </w:r>
          </w:p>
          <w:p w14:paraId="5003AAFA" w14:textId="77777777" w:rsidR="00E8390F" w:rsidRPr="00857FFB" w:rsidRDefault="00E8390F" w:rsidP="00811B46">
            <w:pPr>
              <w:rPr>
                <w:rFonts w:ascii="Tahoma" w:eastAsia="Arial" w:hAnsi="Tahoma" w:cs="Tahoma"/>
                <w:szCs w:val="16"/>
              </w:rPr>
            </w:pPr>
          </w:p>
          <w:p w14:paraId="37C306F9"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Údaje sú získavané prostredníctvom IS EPIS</w:t>
            </w:r>
          </w:p>
          <w:p w14:paraId="4FEF433E" w14:textId="77777777" w:rsidR="00E8390F" w:rsidRPr="00857FFB" w:rsidRDefault="00E8390F" w:rsidP="00811B46">
            <w:pPr>
              <w:rPr>
                <w:rFonts w:ascii="Tahoma" w:eastAsia="Arial" w:hAnsi="Tahoma" w:cs="Tahoma"/>
                <w:szCs w:val="16"/>
              </w:rPr>
            </w:pPr>
            <w:r w:rsidRPr="00857FFB">
              <w:rPr>
                <w:rFonts w:ascii="Tahoma" w:eastAsia="Arial" w:hAnsi="Tahoma" w:cs="Tahoma"/>
                <w:szCs w:val="16"/>
              </w:rPr>
              <w:t>Periodicita: nepravidelne, v prípade krízových situácií</w:t>
            </w:r>
          </w:p>
        </w:tc>
        <w:tc>
          <w:tcPr>
            <w:tcW w:w="2015" w:type="dxa"/>
            <w:shd w:val="clear" w:color="auto" w:fill="ECF1F9"/>
          </w:tcPr>
          <w:p w14:paraId="28F371A0" w14:textId="77777777" w:rsidR="00E8390F" w:rsidRPr="00857FFB" w:rsidRDefault="00E8390F" w:rsidP="00811B46">
            <w:pPr>
              <w:rPr>
                <w:rFonts w:ascii="Tahoma" w:eastAsia="Arial" w:hAnsi="Tahoma" w:cs="Tahoma"/>
                <w:szCs w:val="16"/>
              </w:rPr>
            </w:pPr>
          </w:p>
        </w:tc>
      </w:tr>
    </w:tbl>
    <w:p w14:paraId="1AB54C1C" w14:textId="77777777" w:rsidR="00E8390F" w:rsidRPr="005544E3" w:rsidRDefault="00E8390F" w:rsidP="00E8390F">
      <w:pPr>
        <w:rPr>
          <w:rFonts w:ascii="Tahoma" w:hAnsi="Tahoma" w:cs="Tahoma"/>
        </w:rPr>
      </w:pPr>
    </w:p>
    <w:p w14:paraId="3835920F" w14:textId="77777777" w:rsidR="00E8390F" w:rsidRPr="005544E3" w:rsidRDefault="00E8390F" w:rsidP="00E8390F">
      <w:pPr>
        <w:rPr>
          <w:rFonts w:ascii="Tahoma" w:hAnsi="Tahoma" w:cs="Tahoma"/>
        </w:rPr>
      </w:pPr>
    </w:p>
    <w:p w14:paraId="7A3112A7" w14:textId="77777777" w:rsidR="00E8390F" w:rsidRPr="005544E3" w:rsidRDefault="00E8390F" w:rsidP="00E8390F">
      <w:pPr>
        <w:rPr>
          <w:rFonts w:ascii="Tahoma" w:hAnsi="Tahoma" w:cs="Tahoma"/>
        </w:rPr>
      </w:pPr>
      <w:r w:rsidRPr="005544E3">
        <w:rPr>
          <w:rFonts w:ascii="Tahoma" w:hAnsi="Tahoma" w:cs="Tahoma"/>
        </w:rPr>
        <w:t xml:space="preserve">Na obrázku sú znázornené zdroje dát, podľa jednotlivých oddelení. Každý zdroj predstavuje jeden alebo viac dátových extraktov, ktoré sú pripravované rôznymi spôsobmi. Následne sú distribuované ku ich konzumentom rôznym spôsobom na pravidelnej, alebo nepravidelnej báze. </w:t>
      </w:r>
    </w:p>
    <w:p w14:paraId="47A57C44" w14:textId="77777777" w:rsidR="00E8390F" w:rsidRPr="005544E3" w:rsidRDefault="00E8390F" w:rsidP="00E8390F">
      <w:pPr>
        <w:rPr>
          <w:rFonts w:ascii="Tahoma" w:hAnsi="Tahoma" w:cs="Tahoma"/>
        </w:rPr>
      </w:pPr>
      <w:r w:rsidRPr="005544E3">
        <w:rPr>
          <w:rFonts w:ascii="Tahoma" w:hAnsi="Tahoma" w:cs="Tahoma"/>
          <w:noProof/>
          <w:lang w:eastAsia="sk-SK"/>
        </w:rPr>
        <w:drawing>
          <wp:inline distT="0" distB="0" distL="0" distR="0" wp14:anchorId="0F77F520" wp14:editId="6C1E39D0">
            <wp:extent cx="6436426" cy="2755076"/>
            <wp:effectExtent l="0" t="0" r="2540" b="7620"/>
            <wp:docPr id="85" name="image8.png" descr="Obrázok, na ktorom je text, snímka obrazovky, štvorec, diagram&#10;&#10;Obsah vygenerovaný pomocou AI môže byť nesprávny."/>
            <wp:cNvGraphicFramePr/>
            <a:graphic xmlns:a="http://schemas.openxmlformats.org/drawingml/2006/main">
              <a:graphicData uri="http://schemas.openxmlformats.org/drawingml/2006/picture">
                <pic:pic xmlns:pic="http://schemas.openxmlformats.org/drawingml/2006/picture">
                  <pic:nvPicPr>
                    <pic:cNvPr id="85" name="image8.png" descr="Obrázok, na ktorom je text, snímka obrazovky, štvorec, diagram&#10;&#10;Obsah vygenerovaný pomocou AI môže byť nesprávny."/>
                    <pic:cNvPicPr preferRelativeResize="0"/>
                  </pic:nvPicPr>
                  <pic:blipFill>
                    <a:blip r:embed="rId40"/>
                    <a:srcRect/>
                    <a:stretch>
                      <a:fillRect/>
                    </a:stretch>
                  </pic:blipFill>
                  <pic:spPr>
                    <a:xfrm>
                      <a:off x="0" y="0"/>
                      <a:ext cx="6444716" cy="2758625"/>
                    </a:xfrm>
                    <a:prstGeom prst="rect">
                      <a:avLst/>
                    </a:prstGeom>
                    <a:ln/>
                  </pic:spPr>
                </pic:pic>
              </a:graphicData>
            </a:graphic>
          </wp:inline>
        </w:drawing>
      </w:r>
      <w:r w:rsidRPr="005544E3">
        <w:rPr>
          <w:rFonts w:ascii="Tahoma" w:hAnsi="Tahoma" w:cs="Tahoma"/>
        </w:rPr>
        <w:t xml:space="preserve"> </w:t>
      </w:r>
    </w:p>
    <w:p w14:paraId="329D1040" w14:textId="77777777" w:rsidR="00E8390F" w:rsidRPr="005544E3" w:rsidRDefault="00E8390F" w:rsidP="00E8390F">
      <w:pPr>
        <w:pBdr>
          <w:top w:val="nil"/>
          <w:left w:val="nil"/>
          <w:bottom w:val="nil"/>
          <w:right w:val="nil"/>
          <w:between w:val="nil"/>
        </w:pBdr>
        <w:jc w:val="center"/>
        <w:rPr>
          <w:rFonts w:ascii="Tahoma" w:hAnsi="Tahoma" w:cs="Tahoma"/>
          <w:i/>
        </w:rPr>
      </w:pPr>
      <w:r w:rsidRPr="005544E3">
        <w:rPr>
          <w:rFonts w:ascii="Tahoma" w:hAnsi="Tahoma" w:cs="Tahoma"/>
          <w:i/>
        </w:rPr>
        <w:t>Obrázok 3 Aktuálne zdroje dát</w:t>
      </w:r>
    </w:p>
    <w:p w14:paraId="4E852F08" w14:textId="77777777" w:rsidR="00E8390F" w:rsidRPr="005544E3" w:rsidRDefault="00E8390F" w:rsidP="00E8390F">
      <w:pPr>
        <w:rPr>
          <w:rFonts w:ascii="Tahoma" w:hAnsi="Tahoma" w:cs="Tahoma"/>
        </w:rPr>
      </w:pPr>
    </w:p>
    <w:p w14:paraId="666A2031" w14:textId="77777777" w:rsidR="00E8390F" w:rsidRPr="005544E3" w:rsidRDefault="00E8390F" w:rsidP="00E8390F">
      <w:pPr>
        <w:rPr>
          <w:rFonts w:ascii="Tahoma" w:hAnsi="Tahoma" w:cs="Tahoma"/>
          <w:b/>
        </w:rPr>
      </w:pPr>
      <w:r w:rsidRPr="005544E3">
        <w:rPr>
          <w:rFonts w:ascii="Tahoma" w:hAnsi="Tahoma" w:cs="Tahoma"/>
          <w:b/>
        </w:rPr>
        <w:lastRenderedPageBreak/>
        <w:t>Aktuálne zdroje dát:</w:t>
      </w:r>
    </w:p>
    <w:p w14:paraId="1061F349" w14:textId="77777777" w:rsidR="00E8390F" w:rsidRPr="005544E3" w:rsidRDefault="00E8390F">
      <w:pPr>
        <w:numPr>
          <w:ilvl w:val="0"/>
          <w:numId w:val="67"/>
        </w:numPr>
        <w:pBdr>
          <w:top w:val="nil"/>
          <w:left w:val="nil"/>
          <w:bottom w:val="nil"/>
          <w:right w:val="nil"/>
          <w:between w:val="nil"/>
        </w:pBdr>
        <w:spacing w:after="0" w:line="240" w:lineRule="auto"/>
        <w:rPr>
          <w:rFonts w:ascii="Tahoma" w:hAnsi="Tahoma" w:cs="Tahoma"/>
        </w:rPr>
      </w:pPr>
      <w:r w:rsidRPr="005544E3">
        <w:rPr>
          <w:rFonts w:ascii="Tahoma" w:hAnsi="Tahoma" w:cs="Tahoma"/>
        </w:rPr>
        <w:t>Manuálne pripravované dátové vstupy od PÚZS (z IS nemocníc)</w:t>
      </w:r>
    </w:p>
    <w:p w14:paraId="18BEF82F" w14:textId="77777777" w:rsidR="00E8390F" w:rsidRPr="005544E3" w:rsidRDefault="00E8390F">
      <w:pPr>
        <w:numPr>
          <w:ilvl w:val="0"/>
          <w:numId w:val="67"/>
        </w:numPr>
        <w:pBdr>
          <w:top w:val="nil"/>
          <w:left w:val="nil"/>
          <w:bottom w:val="nil"/>
          <w:right w:val="nil"/>
          <w:between w:val="nil"/>
        </w:pBdr>
        <w:spacing w:after="0" w:line="240" w:lineRule="auto"/>
        <w:rPr>
          <w:rFonts w:ascii="Tahoma" w:hAnsi="Tahoma" w:cs="Tahoma"/>
        </w:rPr>
      </w:pPr>
      <w:r w:rsidRPr="005544E3">
        <w:rPr>
          <w:rFonts w:ascii="Tahoma" w:hAnsi="Tahoma" w:cs="Tahoma"/>
        </w:rPr>
        <w:t>NCZI (pripravené extrakty, výkazy E, F,..)</w:t>
      </w:r>
    </w:p>
    <w:p w14:paraId="7143F38B" w14:textId="77777777" w:rsidR="00E8390F" w:rsidRPr="005544E3" w:rsidRDefault="00E8390F">
      <w:pPr>
        <w:numPr>
          <w:ilvl w:val="0"/>
          <w:numId w:val="67"/>
        </w:numPr>
        <w:pBdr>
          <w:top w:val="nil"/>
          <w:left w:val="nil"/>
          <w:bottom w:val="nil"/>
          <w:right w:val="nil"/>
          <w:between w:val="nil"/>
        </w:pBdr>
        <w:spacing w:after="0" w:line="240" w:lineRule="auto"/>
        <w:rPr>
          <w:rFonts w:ascii="Tahoma" w:hAnsi="Tahoma" w:cs="Tahoma"/>
        </w:rPr>
      </w:pPr>
      <w:r w:rsidRPr="005544E3">
        <w:rPr>
          <w:rFonts w:ascii="Tahoma" w:hAnsi="Tahoma" w:cs="Tahoma"/>
        </w:rPr>
        <w:t>ÚDZS extrakty</w:t>
      </w:r>
    </w:p>
    <w:p w14:paraId="56E31ED8" w14:textId="77777777" w:rsidR="00E8390F" w:rsidRPr="005544E3" w:rsidRDefault="00E8390F">
      <w:pPr>
        <w:numPr>
          <w:ilvl w:val="0"/>
          <w:numId w:val="67"/>
        </w:numPr>
        <w:pBdr>
          <w:top w:val="nil"/>
          <w:left w:val="nil"/>
          <w:bottom w:val="nil"/>
          <w:right w:val="nil"/>
          <w:between w:val="nil"/>
        </w:pBdr>
        <w:spacing w:after="0" w:line="240" w:lineRule="auto"/>
        <w:rPr>
          <w:rFonts w:ascii="Tahoma" w:hAnsi="Tahoma" w:cs="Tahoma"/>
        </w:rPr>
      </w:pPr>
      <w:r w:rsidRPr="005544E3">
        <w:rPr>
          <w:rFonts w:ascii="Tahoma" w:hAnsi="Tahoma" w:cs="Tahoma"/>
        </w:rPr>
        <w:t>ŠÚKL extrakty</w:t>
      </w:r>
    </w:p>
    <w:p w14:paraId="62232E57" w14:textId="77777777" w:rsidR="00E8390F" w:rsidRPr="005544E3" w:rsidRDefault="00E8390F">
      <w:pPr>
        <w:numPr>
          <w:ilvl w:val="0"/>
          <w:numId w:val="67"/>
        </w:numPr>
        <w:pBdr>
          <w:top w:val="nil"/>
          <w:left w:val="nil"/>
          <w:bottom w:val="nil"/>
          <w:right w:val="nil"/>
          <w:between w:val="nil"/>
        </w:pBdr>
        <w:spacing w:after="0" w:line="240" w:lineRule="auto"/>
        <w:rPr>
          <w:rFonts w:ascii="Tahoma" w:hAnsi="Tahoma" w:cs="Tahoma"/>
        </w:rPr>
      </w:pPr>
      <w:r w:rsidRPr="005544E3">
        <w:rPr>
          <w:rFonts w:ascii="Tahoma" w:hAnsi="Tahoma" w:cs="Tahoma"/>
        </w:rPr>
        <w:t>NIHO extrakty</w:t>
      </w:r>
    </w:p>
    <w:p w14:paraId="7AB5B2B1" w14:textId="77777777" w:rsidR="00E8390F" w:rsidRPr="005544E3" w:rsidRDefault="00E8390F">
      <w:pPr>
        <w:numPr>
          <w:ilvl w:val="0"/>
          <w:numId w:val="67"/>
        </w:numPr>
        <w:pBdr>
          <w:top w:val="nil"/>
          <w:left w:val="nil"/>
          <w:bottom w:val="nil"/>
          <w:right w:val="nil"/>
          <w:between w:val="nil"/>
        </w:pBdr>
        <w:spacing w:after="0" w:line="240" w:lineRule="auto"/>
        <w:rPr>
          <w:rFonts w:ascii="Tahoma" w:hAnsi="Tahoma" w:cs="Tahoma"/>
        </w:rPr>
      </w:pPr>
      <w:r w:rsidRPr="005544E3">
        <w:rPr>
          <w:rFonts w:ascii="Tahoma" w:hAnsi="Tahoma" w:cs="Tahoma"/>
        </w:rPr>
        <w:t>Dáta od poisťovní</w:t>
      </w:r>
    </w:p>
    <w:p w14:paraId="27953081" w14:textId="77777777" w:rsidR="00E8390F" w:rsidRPr="005544E3" w:rsidRDefault="00E8390F">
      <w:pPr>
        <w:numPr>
          <w:ilvl w:val="0"/>
          <w:numId w:val="67"/>
        </w:numPr>
        <w:pBdr>
          <w:top w:val="nil"/>
          <w:left w:val="nil"/>
          <w:bottom w:val="nil"/>
          <w:right w:val="nil"/>
          <w:between w:val="nil"/>
        </w:pBdr>
        <w:spacing w:after="0" w:line="240" w:lineRule="auto"/>
        <w:rPr>
          <w:rFonts w:ascii="Tahoma" w:hAnsi="Tahoma" w:cs="Tahoma"/>
        </w:rPr>
      </w:pPr>
      <w:r w:rsidRPr="005544E3">
        <w:rPr>
          <w:rFonts w:ascii="Tahoma" w:hAnsi="Tahoma" w:cs="Tahoma"/>
        </w:rPr>
        <w:t>EMA.EVO extrakty</w:t>
      </w:r>
    </w:p>
    <w:p w14:paraId="2172969D" w14:textId="77777777" w:rsidR="00E8390F" w:rsidRPr="005544E3" w:rsidRDefault="00E8390F">
      <w:pPr>
        <w:numPr>
          <w:ilvl w:val="0"/>
          <w:numId w:val="67"/>
        </w:numPr>
        <w:pBdr>
          <w:top w:val="nil"/>
          <w:left w:val="nil"/>
          <w:bottom w:val="nil"/>
          <w:right w:val="nil"/>
          <w:between w:val="nil"/>
        </w:pBdr>
        <w:spacing w:after="0" w:line="240" w:lineRule="auto"/>
        <w:rPr>
          <w:rFonts w:ascii="Tahoma" w:hAnsi="Tahoma" w:cs="Tahoma"/>
        </w:rPr>
      </w:pPr>
      <w:r w:rsidRPr="005544E3">
        <w:rPr>
          <w:rFonts w:ascii="Tahoma" w:hAnsi="Tahoma" w:cs="Tahoma"/>
        </w:rPr>
        <w:t>IS EPIS</w:t>
      </w:r>
    </w:p>
    <w:p w14:paraId="4408BF08" w14:textId="77777777" w:rsidR="00E8390F" w:rsidRPr="005544E3" w:rsidRDefault="00E8390F">
      <w:pPr>
        <w:numPr>
          <w:ilvl w:val="0"/>
          <w:numId w:val="67"/>
        </w:numPr>
        <w:pBdr>
          <w:top w:val="nil"/>
          <w:left w:val="nil"/>
          <w:bottom w:val="nil"/>
          <w:right w:val="nil"/>
          <w:between w:val="nil"/>
        </w:pBdr>
        <w:spacing w:after="0" w:line="240" w:lineRule="auto"/>
        <w:rPr>
          <w:rFonts w:ascii="Tahoma" w:hAnsi="Tahoma" w:cs="Tahoma"/>
        </w:rPr>
      </w:pPr>
      <w:r w:rsidRPr="005544E3">
        <w:rPr>
          <w:rFonts w:ascii="Tahoma" w:hAnsi="Tahoma" w:cs="Tahoma"/>
        </w:rPr>
        <w:t>Dáta z webu (CRZ, ..)</w:t>
      </w:r>
    </w:p>
    <w:p w14:paraId="1E956003" w14:textId="77777777" w:rsidR="00E8390F" w:rsidRPr="005544E3" w:rsidRDefault="00E8390F">
      <w:pPr>
        <w:numPr>
          <w:ilvl w:val="0"/>
          <w:numId w:val="67"/>
        </w:numPr>
        <w:pBdr>
          <w:top w:val="nil"/>
          <w:left w:val="nil"/>
          <w:bottom w:val="nil"/>
          <w:right w:val="nil"/>
          <w:between w:val="nil"/>
        </w:pBdr>
        <w:spacing w:after="0" w:line="240" w:lineRule="auto"/>
        <w:rPr>
          <w:rFonts w:ascii="Tahoma" w:hAnsi="Tahoma" w:cs="Tahoma"/>
        </w:rPr>
      </w:pPr>
      <w:r w:rsidRPr="005544E3">
        <w:rPr>
          <w:rFonts w:ascii="Tahoma" w:hAnsi="Tahoma" w:cs="Tahoma"/>
        </w:rPr>
        <w:t>MF SR dáta</w:t>
      </w:r>
    </w:p>
    <w:p w14:paraId="63911F37" w14:textId="77777777" w:rsidR="00E8390F" w:rsidRPr="005544E3" w:rsidRDefault="00E8390F">
      <w:pPr>
        <w:numPr>
          <w:ilvl w:val="0"/>
          <w:numId w:val="67"/>
        </w:numPr>
        <w:pBdr>
          <w:top w:val="nil"/>
          <w:left w:val="nil"/>
          <w:bottom w:val="nil"/>
          <w:right w:val="nil"/>
          <w:between w:val="nil"/>
        </w:pBdr>
        <w:spacing w:after="0" w:line="240" w:lineRule="auto"/>
        <w:rPr>
          <w:rFonts w:ascii="Tahoma" w:hAnsi="Tahoma" w:cs="Tahoma"/>
        </w:rPr>
      </w:pPr>
      <w:r w:rsidRPr="005544E3">
        <w:rPr>
          <w:rFonts w:ascii="Tahoma" w:hAnsi="Tahoma" w:cs="Tahoma"/>
        </w:rPr>
        <w:t>Dali databáza</w:t>
      </w:r>
    </w:p>
    <w:p w14:paraId="51676FCC" w14:textId="77777777" w:rsidR="00E8390F" w:rsidRPr="005544E3" w:rsidRDefault="00E8390F">
      <w:pPr>
        <w:numPr>
          <w:ilvl w:val="0"/>
          <w:numId w:val="67"/>
        </w:numPr>
        <w:pBdr>
          <w:top w:val="nil"/>
          <w:left w:val="nil"/>
          <w:bottom w:val="nil"/>
          <w:right w:val="nil"/>
          <w:between w:val="nil"/>
        </w:pBdr>
        <w:spacing w:after="0" w:line="240" w:lineRule="auto"/>
        <w:rPr>
          <w:rFonts w:ascii="Tahoma" w:hAnsi="Tahoma" w:cs="Tahoma"/>
        </w:rPr>
      </w:pPr>
      <w:r w:rsidRPr="005544E3">
        <w:rPr>
          <w:rFonts w:ascii="Tahoma" w:hAnsi="Tahoma" w:cs="Tahoma"/>
        </w:rPr>
        <w:t>eTool</w:t>
      </w:r>
    </w:p>
    <w:p w14:paraId="0838D7C1" w14:textId="77777777" w:rsidR="00E8390F" w:rsidRPr="005544E3" w:rsidRDefault="00E8390F">
      <w:pPr>
        <w:numPr>
          <w:ilvl w:val="0"/>
          <w:numId w:val="67"/>
        </w:numPr>
        <w:pBdr>
          <w:top w:val="nil"/>
          <w:left w:val="nil"/>
          <w:bottom w:val="nil"/>
          <w:right w:val="nil"/>
          <w:between w:val="nil"/>
        </w:pBdr>
        <w:spacing w:after="60" w:line="240" w:lineRule="auto"/>
        <w:rPr>
          <w:rFonts w:ascii="Tahoma" w:hAnsi="Tahoma" w:cs="Tahoma"/>
        </w:rPr>
      </w:pPr>
      <w:r w:rsidRPr="005544E3">
        <w:rPr>
          <w:rFonts w:ascii="Tahoma" w:hAnsi="Tahoma" w:cs="Tahoma"/>
        </w:rPr>
        <w:t>Josephine</w:t>
      </w:r>
    </w:p>
    <w:p w14:paraId="07B9B725" w14:textId="77777777" w:rsidR="00E8390F" w:rsidRPr="005544E3" w:rsidRDefault="00E8390F" w:rsidP="00E8390F">
      <w:pPr>
        <w:rPr>
          <w:rFonts w:ascii="Tahoma" w:hAnsi="Tahoma" w:cs="Tahoma"/>
        </w:rPr>
      </w:pPr>
    </w:p>
    <w:p w14:paraId="7AB3CA79" w14:textId="77777777" w:rsidR="00E8390F" w:rsidRPr="005544E3" w:rsidRDefault="00E8390F" w:rsidP="00E8390F">
      <w:pPr>
        <w:rPr>
          <w:rFonts w:ascii="Tahoma" w:hAnsi="Tahoma" w:cs="Tahoma"/>
          <w:b/>
        </w:rPr>
      </w:pPr>
      <w:r w:rsidRPr="005544E3">
        <w:rPr>
          <w:rFonts w:ascii="Tahoma" w:hAnsi="Tahoma" w:cs="Tahoma"/>
          <w:b/>
        </w:rPr>
        <w:t>Spôsob získavania dát</w:t>
      </w:r>
    </w:p>
    <w:p w14:paraId="5E6B8176" w14:textId="77777777" w:rsidR="00E8390F" w:rsidRPr="005544E3" w:rsidRDefault="00E8390F" w:rsidP="00E8390F">
      <w:pPr>
        <w:rPr>
          <w:rFonts w:ascii="Tahoma" w:hAnsi="Tahoma" w:cs="Tahoma"/>
        </w:rPr>
      </w:pPr>
      <w:r w:rsidRPr="005544E3">
        <w:rPr>
          <w:rFonts w:ascii="Tahoma" w:hAnsi="Tahoma" w:cs="Tahoma"/>
        </w:rPr>
        <w:t>Dáta sú dodávané väčšinou elektronicky vo forme excel, csv, alebo v neštruktúrovanom formáte PDF pomocou emailu, alebo zdieľaného dátového úložiska. Niektoré dáta sú však dodávané fyzicky na USB kľúči, CD alebo listinne.</w:t>
      </w:r>
    </w:p>
    <w:p w14:paraId="5D526F4C" w14:textId="77777777" w:rsidR="00E8390F" w:rsidRPr="005544E3" w:rsidRDefault="00E8390F">
      <w:pPr>
        <w:numPr>
          <w:ilvl w:val="0"/>
          <w:numId w:val="67"/>
        </w:numPr>
        <w:pBdr>
          <w:top w:val="nil"/>
          <w:left w:val="nil"/>
          <w:bottom w:val="nil"/>
          <w:right w:val="nil"/>
          <w:between w:val="nil"/>
        </w:pBdr>
        <w:spacing w:after="0" w:line="240" w:lineRule="auto"/>
        <w:jc w:val="both"/>
        <w:rPr>
          <w:rFonts w:ascii="Tahoma" w:hAnsi="Tahoma" w:cs="Tahoma"/>
        </w:rPr>
      </w:pPr>
      <w:r w:rsidRPr="4EA1A5F1">
        <w:rPr>
          <w:rFonts w:ascii="Tahoma" w:hAnsi="Tahoma" w:cs="Tahoma"/>
        </w:rPr>
        <w:t>Email (vo forme emailovej prílohy)</w:t>
      </w:r>
    </w:p>
    <w:p w14:paraId="3E8491DF" w14:textId="77777777" w:rsidR="00E8390F" w:rsidRPr="005544E3" w:rsidRDefault="00E8390F">
      <w:pPr>
        <w:numPr>
          <w:ilvl w:val="0"/>
          <w:numId w:val="67"/>
        </w:numPr>
        <w:pBdr>
          <w:top w:val="nil"/>
          <w:left w:val="nil"/>
          <w:bottom w:val="nil"/>
          <w:right w:val="nil"/>
          <w:between w:val="nil"/>
        </w:pBdr>
        <w:spacing w:after="0" w:line="240" w:lineRule="auto"/>
        <w:jc w:val="both"/>
        <w:rPr>
          <w:rFonts w:ascii="Tahoma" w:hAnsi="Tahoma" w:cs="Tahoma"/>
        </w:rPr>
      </w:pPr>
      <w:r w:rsidRPr="005544E3">
        <w:rPr>
          <w:rFonts w:ascii="Tahoma" w:hAnsi="Tahoma" w:cs="Tahoma"/>
        </w:rPr>
        <w:t>Zdieľané úložisko</w:t>
      </w:r>
    </w:p>
    <w:p w14:paraId="7EDCFAFD" w14:textId="77777777" w:rsidR="00E8390F" w:rsidRPr="005544E3" w:rsidRDefault="00E8390F">
      <w:pPr>
        <w:numPr>
          <w:ilvl w:val="1"/>
          <w:numId w:val="67"/>
        </w:numPr>
        <w:pBdr>
          <w:top w:val="nil"/>
          <w:left w:val="nil"/>
          <w:bottom w:val="nil"/>
          <w:right w:val="nil"/>
          <w:between w:val="nil"/>
        </w:pBdr>
        <w:spacing w:after="0" w:line="240" w:lineRule="auto"/>
        <w:jc w:val="both"/>
        <w:rPr>
          <w:rFonts w:ascii="Tahoma" w:hAnsi="Tahoma" w:cs="Tahoma"/>
        </w:rPr>
      </w:pPr>
      <w:r w:rsidRPr="005544E3">
        <w:rPr>
          <w:rFonts w:ascii="Tahoma" w:hAnsi="Tahoma" w:cs="Tahoma"/>
        </w:rPr>
        <w:t>MS Teams</w:t>
      </w:r>
    </w:p>
    <w:p w14:paraId="7E95BA16" w14:textId="77777777" w:rsidR="00E8390F" w:rsidRPr="005544E3" w:rsidRDefault="00E8390F">
      <w:pPr>
        <w:numPr>
          <w:ilvl w:val="1"/>
          <w:numId w:val="67"/>
        </w:numPr>
        <w:pBdr>
          <w:top w:val="nil"/>
          <w:left w:val="nil"/>
          <w:bottom w:val="nil"/>
          <w:right w:val="nil"/>
          <w:between w:val="nil"/>
        </w:pBdr>
        <w:spacing w:after="0" w:line="240" w:lineRule="auto"/>
        <w:jc w:val="both"/>
        <w:rPr>
          <w:rFonts w:ascii="Tahoma" w:hAnsi="Tahoma" w:cs="Tahoma"/>
        </w:rPr>
      </w:pPr>
      <w:r w:rsidRPr="005544E3">
        <w:rPr>
          <w:rFonts w:ascii="Tahoma" w:hAnsi="Tahoma" w:cs="Tahoma"/>
        </w:rPr>
        <w:t>mzsr.sharefile.eu</w:t>
      </w:r>
    </w:p>
    <w:p w14:paraId="5110D9B3" w14:textId="77777777" w:rsidR="00E8390F" w:rsidRPr="005544E3" w:rsidRDefault="00E8390F">
      <w:pPr>
        <w:numPr>
          <w:ilvl w:val="1"/>
          <w:numId w:val="67"/>
        </w:numPr>
        <w:pBdr>
          <w:top w:val="nil"/>
          <w:left w:val="nil"/>
          <w:bottom w:val="nil"/>
          <w:right w:val="nil"/>
          <w:between w:val="nil"/>
        </w:pBdr>
        <w:spacing w:after="0" w:line="240" w:lineRule="auto"/>
        <w:jc w:val="both"/>
        <w:rPr>
          <w:rFonts w:ascii="Tahoma" w:hAnsi="Tahoma" w:cs="Tahoma"/>
        </w:rPr>
      </w:pPr>
      <w:r w:rsidRPr="005544E3">
        <w:rPr>
          <w:rFonts w:ascii="Tahoma" w:hAnsi="Tahoma" w:cs="Tahoma"/>
        </w:rPr>
        <w:t>úložisko IFP MF SR</w:t>
      </w:r>
    </w:p>
    <w:p w14:paraId="0E7C7DAC" w14:textId="77777777" w:rsidR="00E8390F" w:rsidRPr="005544E3" w:rsidRDefault="00E8390F">
      <w:pPr>
        <w:numPr>
          <w:ilvl w:val="0"/>
          <w:numId w:val="67"/>
        </w:numPr>
        <w:pBdr>
          <w:top w:val="nil"/>
          <w:left w:val="nil"/>
          <w:bottom w:val="nil"/>
          <w:right w:val="nil"/>
          <w:between w:val="nil"/>
        </w:pBdr>
        <w:spacing w:after="0" w:line="240" w:lineRule="auto"/>
        <w:jc w:val="both"/>
        <w:rPr>
          <w:rFonts w:ascii="Tahoma" w:hAnsi="Tahoma" w:cs="Tahoma"/>
        </w:rPr>
      </w:pPr>
      <w:r w:rsidRPr="005544E3">
        <w:rPr>
          <w:rFonts w:ascii="Tahoma" w:hAnsi="Tahoma" w:cs="Tahoma"/>
        </w:rPr>
        <w:t xml:space="preserve">Exportom </w:t>
      </w:r>
    </w:p>
    <w:p w14:paraId="58EDFA90" w14:textId="77777777" w:rsidR="00E8390F" w:rsidRPr="005544E3" w:rsidRDefault="00E8390F">
      <w:pPr>
        <w:numPr>
          <w:ilvl w:val="0"/>
          <w:numId w:val="67"/>
        </w:numPr>
        <w:pBdr>
          <w:top w:val="nil"/>
          <w:left w:val="nil"/>
          <w:bottom w:val="nil"/>
          <w:right w:val="nil"/>
          <w:between w:val="nil"/>
        </w:pBdr>
        <w:spacing w:after="60" w:line="240" w:lineRule="auto"/>
        <w:jc w:val="both"/>
        <w:rPr>
          <w:rFonts w:ascii="Tahoma" w:hAnsi="Tahoma" w:cs="Tahoma"/>
        </w:rPr>
      </w:pPr>
      <w:r w:rsidRPr="4EA1A5F1">
        <w:rPr>
          <w:rFonts w:ascii="Tahoma" w:hAnsi="Tahoma" w:cs="Tahoma"/>
        </w:rPr>
        <w:t>Fyzicky (CD, USB, listina,...)</w:t>
      </w:r>
    </w:p>
    <w:p w14:paraId="3CB2404D" w14:textId="77777777" w:rsidR="00E8390F" w:rsidRPr="005544E3" w:rsidRDefault="00E8390F" w:rsidP="00E8390F">
      <w:pPr>
        <w:rPr>
          <w:rFonts w:ascii="Tahoma" w:hAnsi="Tahoma" w:cs="Tahoma"/>
        </w:rPr>
      </w:pPr>
    </w:p>
    <w:p w14:paraId="1D59A995" w14:textId="77777777" w:rsidR="00E8390F" w:rsidRPr="005544E3" w:rsidRDefault="00E8390F" w:rsidP="00E8390F">
      <w:pPr>
        <w:rPr>
          <w:rFonts w:ascii="Tahoma" w:hAnsi="Tahoma" w:cs="Tahoma"/>
          <w:b/>
        </w:rPr>
      </w:pPr>
      <w:r w:rsidRPr="005544E3">
        <w:rPr>
          <w:rFonts w:ascii="Tahoma" w:hAnsi="Tahoma" w:cs="Tahoma"/>
          <w:b/>
        </w:rPr>
        <w:t>Periodicita dodávania</w:t>
      </w:r>
    </w:p>
    <w:p w14:paraId="13CB8A47" w14:textId="77777777" w:rsidR="00E8390F" w:rsidRPr="005544E3" w:rsidRDefault="00E8390F">
      <w:pPr>
        <w:numPr>
          <w:ilvl w:val="0"/>
          <w:numId w:val="67"/>
        </w:numPr>
        <w:pBdr>
          <w:top w:val="nil"/>
          <w:left w:val="nil"/>
          <w:bottom w:val="nil"/>
          <w:right w:val="nil"/>
          <w:between w:val="nil"/>
        </w:pBdr>
        <w:spacing w:after="0" w:line="240" w:lineRule="auto"/>
        <w:jc w:val="both"/>
        <w:rPr>
          <w:rFonts w:ascii="Tahoma" w:hAnsi="Tahoma" w:cs="Tahoma"/>
        </w:rPr>
      </w:pPr>
      <w:r w:rsidRPr="005544E3">
        <w:rPr>
          <w:rFonts w:ascii="Tahoma" w:hAnsi="Tahoma" w:cs="Tahoma"/>
        </w:rPr>
        <w:t>Vopred dohodnutá periodicita (ročne, mesačne, kvartálne, ...)</w:t>
      </w:r>
    </w:p>
    <w:p w14:paraId="028494C5" w14:textId="77777777" w:rsidR="00E8390F" w:rsidRPr="005544E3" w:rsidRDefault="00E8390F">
      <w:pPr>
        <w:numPr>
          <w:ilvl w:val="0"/>
          <w:numId w:val="67"/>
        </w:numPr>
        <w:pBdr>
          <w:top w:val="nil"/>
          <w:left w:val="nil"/>
          <w:bottom w:val="nil"/>
          <w:right w:val="nil"/>
          <w:between w:val="nil"/>
        </w:pBdr>
        <w:spacing w:after="60" w:line="240" w:lineRule="auto"/>
        <w:jc w:val="both"/>
        <w:rPr>
          <w:rFonts w:ascii="Tahoma" w:hAnsi="Tahoma" w:cs="Tahoma"/>
        </w:rPr>
      </w:pPr>
      <w:r w:rsidRPr="005544E3">
        <w:rPr>
          <w:rFonts w:ascii="Tahoma" w:hAnsi="Tahoma" w:cs="Tahoma"/>
        </w:rPr>
        <w:t>Na vyžiadanie</w:t>
      </w:r>
    </w:p>
    <w:p w14:paraId="334C0E47" w14:textId="77777777" w:rsidR="00E8390F" w:rsidRPr="005544E3" w:rsidRDefault="00E8390F" w:rsidP="00E8390F">
      <w:pPr>
        <w:rPr>
          <w:rFonts w:ascii="Tahoma" w:hAnsi="Tahoma" w:cs="Tahoma"/>
        </w:rPr>
      </w:pPr>
    </w:p>
    <w:p w14:paraId="07CC82EE" w14:textId="77777777" w:rsidR="00E8390F" w:rsidRPr="005544E3" w:rsidRDefault="00E8390F" w:rsidP="00E8390F">
      <w:pPr>
        <w:rPr>
          <w:rFonts w:ascii="Tahoma" w:hAnsi="Tahoma" w:cs="Tahoma"/>
        </w:rPr>
      </w:pPr>
      <w:r w:rsidRPr="005544E3">
        <w:rPr>
          <w:rFonts w:ascii="Tahoma" w:hAnsi="Tahoma" w:cs="Tahoma"/>
        </w:rPr>
        <w:t>Ak po dodaní dát sú na dáta aplikované dátové kontroly a je identifikovaný problém, proces vyžiadania, prípravy a dodania dát sa zopakuje.</w:t>
      </w:r>
    </w:p>
    <w:p w14:paraId="4BC7935E" w14:textId="77777777" w:rsidR="00E8390F" w:rsidRPr="005544E3" w:rsidRDefault="00E8390F" w:rsidP="00E8390F">
      <w:pPr>
        <w:rPr>
          <w:rFonts w:ascii="Tahoma" w:hAnsi="Tahoma" w:cs="Tahoma"/>
        </w:rPr>
      </w:pPr>
      <w:r w:rsidRPr="005544E3">
        <w:rPr>
          <w:rFonts w:ascii="Tahoma" w:hAnsi="Tahoma" w:cs="Tahoma"/>
        </w:rPr>
        <w:t>Následne sú tieto dokumenty spracovávané používateľmi na základe ich skúseností. Proces spracovania dát nie je zadefinovaný a štandardizovaný. Chýba automatizované spracovanie dát, vo väčšine prípadov je proces spracovania dát založený na opakovanom manuálnom spracovaní, kde sa vykonáva napríklad konsolidácia 19 excelov v rôznej štruktúre do jednej finálnej a pod.</w:t>
      </w:r>
    </w:p>
    <w:p w14:paraId="426D4BC0" w14:textId="77777777" w:rsidR="00E8390F" w:rsidRPr="005544E3" w:rsidRDefault="00E8390F" w:rsidP="00E8390F">
      <w:pPr>
        <w:rPr>
          <w:rFonts w:ascii="Tahoma" w:hAnsi="Tahoma" w:cs="Tahoma"/>
        </w:rPr>
      </w:pPr>
      <w:r w:rsidRPr="005544E3">
        <w:rPr>
          <w:rFonts w:ascii="Tahoma" w:hAnsi="Tahoma" w:cs="Tahoma"/>
        </w:rPr>
        <w:t>Všetky tieto dáta sú následne fyzicky ukladané v lokálnych počítačoch, zdieľaných úložiskách a pod. Neexistuje systém sledovania zmien dát a ukladania histórie dát. Momentálne neexistuje systém , kde by boli všetky dáta konsolidované a spracované a ukladané na jednom mieste a ani súvisiaci jednotný dátový model.</w:t>
      </w:r>
    </w:p>
    <w:p w14:paraId="75FFCCFA" w14:textId="77777777" w:rsidR="00E8390F" w:rsidRDefault="00E8390F" w:rsidP="00E8390F">
      <w:bookmarkStart w:id="97" w:name="_heading=h.2jxsxqh" w:colFirst="0" w:colLast="0"/>
      <w:bookmarkEnd w:id="97"/>
    </w:p>
    <w:tbl>
      <w:tblPr>
        <w:tblW w:w="9351"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115" w:type="dxa"/>
          <w:right w:w="115" w:type="dxa"/>
        </w:tblCellMar>
        <w:tblLook w:val="0400" w:firstRow="0" w:lastRow="0" w:firstColumn="0" w:lastColumn="0" w:noHBand="0" w:noVBand="1"/>
      </w:tblPr>
      <w:tblGrid>
        <w:gridCol w:w="988"/>
        <w:gridCol w:w="2126"/>
        <w:gridCol w:w="3685"/>
        <w:gridCol w:w="2552"/>
      </w:tblGrid>
      <w:tr w:rsidR="00E8390F" w:rsidRPr="00461DA9" w14:paraId="200939E1" w14:textId="77777777" w:rsidTr="00811B46">
        <w:trPr>
          <w:trHeight w:val="57"/>
        </w:trPr>
        <w:tc>
          <w:tcPr>
            <w:tcW w:w="988" w:type="dxa"/>
            <w:shd w:val="clear" w:color="auto" w:fill="BFBFBF" w:themeFill="background1" w:themeFillShade="BF"/>
            <w:vAlign w:val="center"/>
          </w:tcPr>
          <w:p w14:paraId="716796EB" w14:textId="77777777" w:rsidR="00E8390F" w:rsidRPr="00461DA9" w:rsidRDefault="00E8390F" w:rsidP="00811B46">
            <w:pPr>
              <w:pBdr>
                <w:top w:val="nil"/>
                <w:left w:val="nil"/>
                <w:bottom w:val="nil"/>
                <w:right w:val="nil"/>
                <w:between w:val="nil"/>
              </w:pBdr>
              <w:rPr>
                <w:rFonts w:ascii="Tahoma" w:eastAsia="Tahoma" w:hAnsi="Tahoma" w:cs="Tahoma"/>
                <w:b/>
                <w:szCs w:val="16"/>
              </w:rPr>
            </w:pPr>
            <w:r w:rsidRPr="00461DA9">
              <w:rPr>
                <w:rFonts w:ascii="Tahoma" w:eastAsia="Tahoma" w:hAnsi="Tahoma" w:cs="Tahoma"/>
                <w:b/>
                <w:szCs w:val="16"/>
              </w:rPr>
              <w:lastRenderedPageBreak/>
              <w:t>ID OE</w:t>
            </w:r>
          </w:p>
        </w:tc>
        <w:tc>
          <w:tcPr>
            <w:tcW w:w="2126" w:type="dxa"/>
            <w:shd w:val="clear" w:color="auto" w:fill="BFBFBF" w:themeFill="background1" w:themeFillShade="BF"/>
            <w:vAlign w:val="center"/>
          </w:tcPr>
          <w:p w14:paraId="2E159834" w14:textId="77777777" w:rsidR="00E8390F" w:rsidRPr="00461DA9" w:rsidRDefault="00E8390F" w:rsidP="00811B46">
            <w:pPr>
              <w:pBdr>
                <w:top w:val="nil"/>
                <w:left w:val="nil"/>
                <w:bottom w:val="nil"/>
                <w:right w:val="nil"/>
                <w:between w:val="nil"/>
              </w:pBdr>
              <w:rPr>
                <w:rFonts w:ascii="Tahoma" w:eastAsia="Tahoma" w:hAnsi="Tahoma" w:cs="Tahoma"/>
                <w:b/>
                <w:szCs w:val="16"/>
              </w:rPr>
            </w:pPr>
            <w:r w:rsidRPr="00461DA9">
              <w:rPr>
                <w:rFonts w:ascii="Tahoma" w:eastAsia="Tahoma" w:hAnsi="Tahoma" w:cs="Tahoma"/>
                <w:b/>
                <w:szCs w:val="16"/>
              </w:rPr>
              <w:t>Objekt evidencie – názov</w:t>
            </w:r>
          </w:p>
        </w:tc>
        <w:tc>
          <w:tcPr>
            <w:tcW w:w="3685" w:type="dxa"/>
            <w:shd w:val="clear" w:color="auto" w:fill="BFBFBF" w:themeFill="background1" w:themeFillShade="BF"/>
            <w:vAlign w:val="center"/>
          </w:tcPr>
          <w:p w14:paraId="0D7CCCD9" w14:textId="77777777" w:rsidR="00E8390F" w:rsidRPr="00461DA9" w:rsidRDefault="00E8390F" w:rsidP="00811B46">
            <w:pPr>
              <w:pBdr>
                <w:top w:val="nil"/>
                <w:left w:val="nil"/>
                <w:bottom w:val="nil"/>
                <w:right w:val="nil"/>
                <w:between w:val="nil"/>
              </w:pBdr>
              <w:rPr>
                <w:rFonts w:ascii="Tahoma" w:eastAsia="Tahoma" w:hAnsi="Tahoma" w:cs="Tahoma"/>
                <w:b/>
                <w:szCs w:val="16"/>
              </w:rPr>
            </w:pPr>
            <w:r w:rsidRPr="00461DA9">
              <w:rPr>
                <w:rFonts w:ascii="Tahoma" w:eastAsia="Tahoma" w:hAnsi="Tahoma" w:cs="Tahoma"/>
                <w:b/>
                <w:szCs w:val="16"/>
              </w:rPr>
              <w:t>Objekt evidencie - popis</w:t>
            </w:r>
          </w:p>
        </w:tc>
        <w:tc>
          <w:tcPr>
            <w:tcW w:w="2552" w:type="dxa"/>
            <w:shd w:val="clear" w:color="auto" w:fill="BFBFBF" w:themeFill="background1" w:themeFillShade="BF"/>
            <w:vAlign w:val="center"/>
          </w:tcPr>
          <w:p w14:paraId="07CB5F07" w14:textId="77777777" w:rsidR="00E8390F" w:rsidRPr="00461DA9" w:rsidRDefault="00E8390F" w:rsidP="00811B46">
            <w:pPr>
              <w:pBdr>
                <w:top w:val="nil"/>
                <w:left w:val="nil"/>
                <w:bottom w:val="nil"/>
                <w:right w:val="nil"/>
                <w:between w:val="nil"/>
              </w:pBdr>
              <w:rPr>
                <w:rFonts w:ascii="Tahoma" w:eastAsia="Tahoma" w:hAnsi="Tahoma" w:cs="Tahoma"/>
                <w:b/>
                <w:szCs w:val="16"/>
              </w:rPr>
            </w:pPr>
            <w:r w:rsidRPr="00461DA9">
              <w:rPr>
                <w:rFonts w:ascii="Tahoma" w:eastAsia="Tahoma" w:hAnsi="Tahoma" w:cs="Tahoma"/>
                <w:b/>
                <w:szCs w:val="16"/>
              </w:rPr>
              <w:t xml:space="preserve">Referencovateľný identifikátor URI dátového prvku </w:t>
            </w:r>
          </w:p>
        </w:tc>
      </w:tr>
      <w:tr w:rsidR="00E8390F" w:rsidRPr="00461DA9" w14:paraId="24D0CA0D" w14:textId="77777777" w:rsidTr="00811B46">
        <w:trPr>
          <w:trHeight w:val="57"/>
        </w:trPr>
        <w:tc>
          <w:tcPr>
            <w:tcW w:w="988" w:type="dxa"/>
            <w:shd w:val="clear" w:color="auto" w:fill="FFFFFF" w:themeFill="background1"/>
          </w:tcPr>
          <w:p w14:paraId="1CFE3845" w14:textId="77777777" w:rsidR="00E8390F" w:rsidRPr="005544E3" w:rsidRDefault="00E8390F" w:rsidP="00811B46">
            <w:pPr>
              <w:rPr>
                <w:rFonts w:ascii="Tahoma" w:hAnsi="Tahoma" w:cs="Tahoma"/>
              </w:rPr>
            </w:pPr>
            <w:r w:rsidRPr="005544E3">
              <w:rPr>
                <w:rFonts w:ascii="Tahoma" w:hAnsi="Tahoma" w:cs="Tahoma"/>
              </w:rPr>
              <w:t>OE_02</w:t>
            </w:r>
          </w:p>
        </w:tc>
        <w:tc>
          <w:tcPr>
            <w:tcW w:w="2126" w:type="dxa"/>
            <w:shd w:val="clear" w:color="auto" w:fill="FFFFFF" w:themeFill="background1"/>
          </w:tcPr>
          <w:p w14:paraId="5FC16623" w14:textId="77777777" w:rsidR="00E8390F" w:rsidRPr="005544E3" w:rsidRDefault="00E8390F" w:rsidP="00811B46">
            <w:pPr>
              <w:rPr>
                <w:rFonts w:ascii="Tahoma" w:hAnsi="Tahoma" w:cs="Tahoma"/>
              </w:rPr>
            </w:pPr>
            <w:r w:rsidRPr="005544E3">
              <w:rPr>
                <w:rFonts w:ascii="Tahoma" w:hAnsi="Tahoma" w:cs="Tahoma"/>
              </w:rPr>
              <w:t>Právnická osoba</w:t>
            </w:r>
          </w:p>
        </w:tc>
        <w:tc>
          <w:tcPr>
            <w:tcW w:w="3685" w:type="dxa"/>
            <w:shd w:val="clear" w:color="auto" w:fill="FFFFFF" w:themeFill="background1"/>
          </w:tcPr>
          <w:p w14:paraId="197839F7" w14:textId="77777777" w:rsidR="00E8390F" w:rsidRPr="005544E3" w:rsidRDefault="00E8390F" w:rsidP="00811B46">
            <w:pPr>
              <w:rPr>
                <w:rFonts w:ascii="Tahoma" w:hAnsi="Tahoma" w:cs="Tahoma"/>
              </w:rPr>
            </w:pPr>
            <w:r w:rsidRPr="005544E3">
              <w:rPr>
                <w:rFonts w:ascii="Tahoma" w:hAnsi="Tahoma" w:cs="Tahoma"/>
              </w:rPr>
              <w:t>Predstavuje množinu údajov o právnických osobách, podnikateľoch a orgánoch verejnej moci</w:t>
            </w:r>
          </w:p>
        </w:tc>
        <w:tc>
          <w:tcPr>
            <w:tcW w:w="2552" w:type="dxa"/>
            <w:shd w:val="clear" w:color="auto" w:fill="FFFFFF" w:themeFill="background1"/>
          </w:tcPr>
          <w:p w14:paraId="345465C3" w14:textId="77777777" w:rsidR="00E8390F" w:rsidRPr="005544E3" w:rsidRDefault="00E8390F" w:rsidP="00811B46">
            <w:pPr>
              <w:rPr>
                <w:rFonts w:ascii="Tahoma" w:hAnsi="Tahoma" w:cs="Tahoma"/>
              </w:rPr>
            </w:pPr>
            <w:r w:rsidRPr="005544E3">
              <w:rPr>
                <w:rFonts w:ascii="Tahoma" w:hAnsi="Tahoma" w:cs="Tahoma"/>
              </w:rPr>
              <w:t>Nemá</w:t>
            </w:r>
          </w:p>
        </w:tc>
      </w:tr>
      <w:tr w:rsidR="00E8390F" w:rsidRPr="00461DA9" w14:paraId="5719EFEB" w14:textId="77777777" w:rsidTr="00811B46">
        <w:trPr>
          <w:trHeight w:val="57"/>
        </w:trPr>
        <w:tc>
          <w:tcPr>
            <w:tcW w:w="988" w:type="dxa"/>
            <w:shd w:val="clear" w:color="auto" w:fill="FFFFFF" w:themeFill="background1"/>
          </w:tcPr>
          <w:p w14:paraId="78E410E3" w14:textId="77777777" w:rsidR="00E8390F" w:rsidRPr="005544E3" w:rsidRDefault="00E8390F" w:rsidP="00811B46">
            <w:pPr>
              <w:rPr>
                <w:rFonts w:ascii="Tahoma" w:hAnsi="Tahoma" w:cs="Tahoma"/>
              </w:rPr>
            </w:pPr>
            <w:r w:rsidRPr="005544E3">
              <w:rPr>
                <w:rFonts w:ascii="Tahoma" w:hAnsi="Tahoma" w:cs="Tahoma"/>
              </w:rPr>
              <w:t>OE_03</w:t>
            </w:r>
          </w:p>
        </w:tc>
        <w:tc>
          <w:tcPr>
            <w:tcW w:w="2126" w:type="dxa"/>
            <w:shd w:val="clear" w:color="auto" w:fill="FFFFFF" w:themeFill="background1"/>
          </w:tcPr>
          <w:p w14:paraId="6068CF32" w14:textId="77777777" w:rsidR="00E8390F" w:rsidRPr="005544E3" w:rsidRDefault="00E8390F" w:rsidP="00811B46">
            <w:pPr>
              <w:rPr>
                <w:rFonts w:ascii="Tahoma" w:hAnsi="Tahoma" w:cs="Tahoma"/>
              </w:rPr>
            </w:pPr>
            <w:r w:rsidRPr="005544E3">
              <w:rPr>
                <w:rFonts w:ascii="Tahoma" w:hAnsi="Tahoma" w:cs="Tahoma"/>
              </w:rPr>
              <w:t>Adresa</w:t>
            </w:r>
          </w:p>
        </w:tc>
        <w:tc>
          <w:tcPr>
            <w:tcW w:w="3685" w:type="dxa"/>
            <w:shd w:val="clear" w:color="auto" w:fill="FFFFFF" w:themeFill="background1"/>
          </w:tcPr>
          <w:p w14:paraId="2FE19F63" w14:textId="77777777" w:rsidR="00E8390F" w:rsidRPr="005544E3" w:rsidRDefault="00E8390F" w:rsidP="00811B46">
            <w:pPr>
              <w:rPr>
                <w:rFonts w:ascii="Tahoma" w:hAnsi="Tahoma" w:cs="Tahoma"/>
              </w:rPr>
            </w:pPr>
            <w:r w:rsidRPr="005544E3">
              <w:rPr>
                <w:rFonts w:ascii="Tahoma" w:hAnsi="Tahoma" w:cs="Tahoma"/>
              </w:rPr>
              <w:t>Predstavuje množinu údajov o adresách</w:t>
            </w:r>
          </w:p>
        </w:tc>
        <w:tc>
          <w:tcPr>
            <w:tcW w:w="2552" w:type="dxa"/>
            <w:shd w:val="clear" w:color="auto" w:fill="FFFFFF" w:themeFill="background1"/>
          </w:tcPr>
          <w:p w14:paraId="7DAC53DB" w14:textId="77777777" w:rsidR="00E8390F" w:rsidRPr="005544E3" w:rsidRDefault="00E8390F" w:rsidP="00811B46">
            <w:pPr>
              <w:rPr>
                <w:rFonts w:ascii="Tahoma" w:hAnsi="Tahoma" w:cs="Tahoma"/>
              </w:rPr>
            </w:pPr>
            <w:r w:rsidRPr="005544E3">
              <w:rPr>
                <w:rFonts w:ascii="Tahoma" w:hAnsi="Tahoma" w:cs="Tahoma"/>
              </w:rPr>
              <w:t>Nemá</w:t>
            </w:r>
          </w:p>
        </w:tc>
      </w:tr>
      <w:tr w:rsidR="00E8390F" w:rsidRPr="00461DA9" w14:paraId="522155D0" w14:textId="77777777" w:rsidTr="00811B46">
        <w:trPr>
          <w:trHeight w:val="57"/>
        </w:trPr>
        <w:tc>
          <w:tcPr>
            <w:tcW w:w="988" w:type="dxa"/>
            <w:shd w:val="clear" w:color="auto" w:fill="FFFFFF" w:themeFill="background1"/>
          </w:tcPr>
          <w:p w14:paraId="1915F1DA" w14:textId="77777777" w:rsidR="00E8390F" w:rsidRPr="005544E3" w:rsidRDefault="00E8390F" w:rsidP="00811B46">
            <w:pPr>
              <w:rPr>
                <w:rFonts w:ascii="Tahoma" w:hAnsi="Tahoma" w:cs="Tahoma"/>
              </w:rPr>
            </w:pPr>
            <w:r w:rsidRPr="005544E3">
              <w:rPr>
                <w:rFonts w:ascii="Tahoma" w:hAnsi="Tahoma" w:cs="Tahoma"/>
              </w:rPr>
              <w:t>OE_04</w:t>
            </w:r>
          </w:p>
        </w:tc>
        <w:tc>
          <w:tcPr>
            <w:tcW w:w="2126" w:type="dxa"/>
            <w:shd w:val="clear" w:color="auto" w:fill="FFFFFF" w:themeFill="background1"/>
          </w:tcPr>
          <w:p w14:paraId="79EBE5C0" w14:textId="77777777" w:rsidR="00E8390F" w:rsidRPr="005544E3" w:rsidRDefault="00E8390F" w:rsidP="00811B46">
            <w:pPr>
              <w:rPr>
                <w:rFonts w:ascii="Tahoma" w:hAnsi="Tahoma" w:cs="Tahoma"/>
              </w:rPr>
            </w:pPr>
            <w:r w:rsidRPr="005544E3">
              <w:rPr>
                <w:rFonts w:ascii="Tahoma" w:hAnsi="Tahoma" w:cs="Tahoma"/>
              </w:rPr>
              <w:t>Zmluvné vzťahy</w:t>
            </w:r>
          </w:p>
        </w:tc>
        <w:tc>
          <w:tcPr>
            <w:tcW w:w="3685" w:type="dxa"/>
            <w:shd w:val="clear" w:color="auto" w:fill="FFFFFF" w:themeFill="background1"/>
          </w:tcPr>
          <w:p w14:paraId="69D9E15F" w14:textId="77777777" w:rsidR="00E8390F" w:rsidRPr="005544E3" w:rsidRDefault="00E8390F" w:rsidP="00811B46">
            <w:pPr>
              <w:rPr>
                <w:rFonts w:ascii="Tahoma" w:hAnsi="Tahoma" w:cs="Tahoma"/>
              </w:rPr>
            </w:pPr>
            <w:r w:rsidRPr="005544E3">
              <w:rPr>
                <w:rFonts w:ascii="Tahoma" w:hAnsi="Tahoma" w:cs="Tahoma"/>
              </w:rPr>
              <w:t>Predstavuje množinu údajov o zmluvných vzťahoch</w:t>
            </w:r>
          </w:p>
        </w:tc>
        <w:tc>
          <w:tcPr>
            <w:tcW w:w="2552" w:type="dxa"/>
            <w:shd w:val="clear" w:color="auto" w:fill="FFFFFF" w:themeFill="background1"/>
          </w:tcPr>
          <w:p w14:paraId="66A7E5A2" w14:textId="77777777" w:rsidR="00E8390F" w:rsidRPr="005544E3" w:rsidRDefault="00E8390F" w:rsidP="00811B46">
            <w:pPr>
              <w:rPr>
                <w:rFonts w:ascii="Tahoma" w:hAnsi="Tahoma" w:cs="Tahoma"/>
              </w:rPr>
            </w:pPr>
            <w:r w:rsidRPr="005544E3">
              <w:rPr>
                <w:rFonts w:ascii="Tahoma" w:hAnsi="Tahoma" w:cs="Tahoma"/>
              </w:rPr>
              <w:t>Nemá</w:t>
            </w:r>
          </w:p>
        </w:tc>
      </w:tr>
      <w:tr w:rsidR="00E8390F" w:rsidRPr="00461DA9" w14:paraId="6378F1B8" w14:textId="77777777" w:rsidTr="00811B46">
        <w:trPr>
          <w:trHeight w:val="57"/>
        </w:trPr>
        <w:tc>
          <w:tcPr>
            <w:tcW w:w="988" w:type="dxa"/>
            <w:shd w:val="clear" w:color="auto" w:fill="FFFFFF" w:themeFill="background1"/>
          </w:tcPr>
          <w:p w14:paraId="63E5DDDC" w14:textId="77777777" w:rsidR="00E8390F" w:rsidRPr="005544E3" w:rsidRDefault="00E8390F" w:rsidP="00811B46">
            <w:pPr>
              <w:rPr>
                <w:rFonts w:ascii="Tahoma" w:hAnsi="Tahoma" w:cs="Tahoma"/>
              </w:rPr>
            </w:pPr>
            <w:r w:rsidRPr="005544E3">
              <w:rPr>
                <w:rFonts w:ascii="Tahoma" w:hAnsi="Tahoma" w:cs="Tahoma"/>
              </w:rPr>
              <w:t>OE_05</w:t>
            </w:r>
          </w:p>
        </w:tc>
        <w:tc>
          <w:tcPr>
            <w:tcW w:w="2126" w:type="dxa"/>
            <w:shd w:val="clear" w:color="auto" w:fill="FFFFFF" w:themeFill="background1"/>
          </w:tcPr>
          <w:p w14:paraId="047D1DD6" w14:textId="77777777" w:rsidR="00E8390F" w:rsidRPr="005544E3" w:rsidRDefault="00E8390F" w:rsidP="00811B46">
            <w:pPr>
              <w:rPr>
                <w:rFonts w:ascii="Tahoma" w:hAnsi="Tahoma" w:cs="Tahoma"/>
              </w:rPr>
            </w:pPr>
            <w:r w:rsidRPr="005544E3">
              <w:rPr>
                <w:rFonts w:ascii="Tahoma" w:hAnsi="Tahoma" w:cs="Tahoma"/>
              </w:rPr>
              <w:t>Právne vzťahy</w:t>
            </w:r>
          </w:p>
        </w:tc>
        <w:tc>
          <w:tcPr>
            <w:tcW w:w="3685" w:type="dxa"/>
            <w:shd w:val="clear" w:color="auto" w:fill="FFFFFF" w:themeFill="background1"/>
          </w:tcPr>
          <w:p w14:paraId="4EEE5735" w14:textId="77777777" w:rsidR="00E8390F" w:rsidRPr="005544E3" w:rsidRDefault="00E8390F" w:rsidP="00811B46">
            <w:pPr>
              <w:rPr>
                <w:rFonts w:ascii="Tahoma" w:hAnsi="Tahoma" w:cs="Tahoma"/>
              </w:rPr>
            </w:pPr>
            <w:r w:rsidRPr="005544E3">
              <w:rPr>
                <w:rFonts w:ascii="Tahoma" w:hAnsi="Tahoma" w:cs="Tahoma"/>
              </w:rPr>
              <w:t>Predstavuje množinu údajov o právnych vzťahoch</w:t>
            </w:r>
          </w:p>
        </w:tc>
        <w:tc>
          <w:tcPr>
            <w:tcW w:w="2552" w:type="dxa"/>
            <w:shd w:val="clear" w:color="auto" w:fill="FFFFFF" w:themeFill="background1"/>
          </w:tcPr>
          <w:p w14:paraId="28947C80" w14:textId="77777777" w:rsidR="00E8390F" w:rsidRPr="005544E3" w:rsidRDefault="00E8390F" w:rsidP="00811B46">
            <w:pPr>
              <w:rPr>
                <w:rFonts w:ascii="Tahoma" w:hAnsi="Tahoma" w:cs="Tahoma"/>
              </w:rPr>
            </w:pPr>
            <w:r w:rsidRPr="005544E3">
              <w:rPr>
                <w:rFonts w:ascii="Tahoma" w:hAnsi="Tahoma" w:cs="Tahoma"/>
              </w:rPr>
              <w:t>Nemá</w:t>
            </w:r>
          </w:p>
        </w:tc>
      </w:tr>
      <w:tr w:rsidR="00E8390F" w:rsidRPr="00461DA9" w14:paraId="20F8EEC6" w14:textId="77777777" w:rsidTr="00811B46">
        <w:trPr>
          <w:trHeight w:val="57"/>
        </w:trPr>
        <w:tc>
          <w:tcPr>
            <w:tcW w:w="988" w:type="dxa"/>
            <w:shd w:val="clear" w:color="auto" w:fill="FFFFFF" w:themeFill="background1"/>
          </w:tcPr>
          <w:p w14:paraId="31DE1B07" w14:textId="77777777" w:rsidR="00E8390F" w:rsidRPr="005544E3" w:rsidRDefault="00E8390F" w:rsidP="00811B46">
            <w:pPr>
              <w:rPr>
                <w:rFonts w:ascii="Tahoma" w:hAnsi="Tahoma" w:cs="Tahoma"/>
              </w:rPr>
            </w:pPr>
            <w:r w:rsidRPr="005544E3">
              <w:rPr>
                <w:rFonts w:ascii="Tahoma" w:hAnsi="Tahoma" w:cs="Tahoma"/>
              </w:rPr>
              <w:t>OE_06</w:t>
            </w:r>
          </w:p>
        </w:tc>
        <w:tc>
          <w:tcPr>
            <w:tcW w:w="2126" w:type="dxa"/>
            <w:shd w:val="clear" w:color="auto" w:fill="FFFFFF" w:themeFill="background1"/>
          </w:tcPr>
          <w:p w14:paraId="30BFA6B3" w14:textId="77777777" w:rsidR="00E8390F" w:rsidRPr="005544E3" w:rsidRDefault="00E8390F" w:rsidP="00811B46">
            <w:pPr>
              <w:rPr>
                <w:rFonts w:ascii="Tahoma" w:hAnsi="Tahoma" w:cs="Tahoma"/>
              </w:rPr>
            </w:pPr>
            <w:r w:rsidRPr="005544E3">
              <w:rPr>
                <w:rFonts w:ascii="Tahoma" w:hAnsi="Tahoma" w:cs="Tahoma"/>
              </w:rPr>
              <w:t>Prijímateľ ZS</w:t>
            </w:r>
          </w:p>
        </w:tc>
        <w:tc>
          <w:tcPr>
            <w:tcW w:w="3685" w:type="dxa"/>
            <w:shd w:val="clear" w:color="auto" w:fill="FFFFFF" w:themeFill="background1"/>
          </w:tcPr>
          <w:p w14:paraId="436ADB9F" w14:textId="77777777" w:rsidR="00E8390F" w:rsidRPr="005544E3" w:rsidRDefault="00E8390F" w:rsidP="00811B46">
            <w:pPr>
              <w:rPr>
                <w:rFonts w:ascii="Tahoma" w:hAnsi="Tahoma" w:cs="Tahoma"/>
              </w:rPr>
            </w:pPr>
            <w:r w:rsidRPr="005544E3">
              <w:rPr>
                <w:rFonts w:ascii="Tahoma" w:hAnsi="Tahoma" w:cs="Tahoma"/>
              </w:rPr>
              <w:t>Predstavuje množinu údajov o prijímateľoch zdravotnej starostlivosti</w:t>
            </w:r>
          </w:p>
        </w:tc>
        <w:tc>
          <w:tcPr>
            <w:tcW w:w="2552" w:type="dxa"/>
            <w:shd w:val="clear" w:color="auto" w:fill="FFFFFF" w:themeFill="background1"/>
          </w:tcPr>
          <w:p w14:paraId="75783E3F" w14:textId="77777777" w:rsidR="00E8390F" w:rsidRPr="005544E3" w:rsidRDefault="00E8390F" w:rsidP="00811B46">
            <w:pPr>
              <w:rPr>
                <w:rFonts w:ascii="Tahoma" w:hAnsi="Tahoma" w:cs="Tahoma"/>
              </w:rPr>
            </w:pPr>
            <w:r w:rsidRPr="005544E3">
              <w:rPr>
                <w:rFonts w:ascii="Tahoma" w:hAnsi="Tahoma" w:cs="Tahoma"/>
              </w:rPr>
              <w:t>Nemá</w:t>
            </w:r>
          </w:p>
        </w:tc>
      </w:tr>
      <w:tr w:rsidR="00E8390F" w:rsidRPr="00461DA9" w14:paraId="1D9896AF" w14:textId="77777777" w:rsidTr="00811B46">
        <w:trPr>
          <w:trHeight w:val="57"/>
        </w:trPr>
        <w:tc>
          <w:tcPr>
            <w:tcW w:w="988" w:type="dxa"/>
            <w:shd w:val="clear" w:color="auto" w:fill="FFFFFF" w:themeFill="background1"/>
          </w:tcPr>
          <w:p w14:paraId="08ECED63" w14:textId="77777777" w:rsidR="00E8390F" w:rsidRPr="005544E3" w:rsidRDefault="00E8390F" w:rsidP="00811B46">
            <w:pPr>
              <w:rPr>
                <w:rFonts w:ascii="Tahoma" w:hAnsi="Tahoma" w:cs="Tahoma"/>
              </w:rPr>
            </w:pPr>
            <w:r w:rsidRPr="005544E3">
              <w:rPr>
                <w:rFonts w:ascii="Tahoma" w:hAnsi="Tahoma" w:cs="Tahoma"/>
              </w:rPr>
              <w:t>OE_07</w:t>
            </w:r>
          </w:p>
        </w:tc>
        <w:tc>
          <w:tcPr>
            <w:tcW w:w="2126" w:type="dxa"/>
            <w:shd w:val="clear" w:color="auto" w:fill="FFFFFF" w:themeFill="background1"/>
          </w:tcPr>
          <w:p w14:paraId="045B9F13" w14:textId="77777777" w:rsidR="00E8390F" w:rsidRPr="005544E3" w:rsidRDefault="00E8390F" w:rsidP="00811B46">
            <w:pPr>
              <w:rPr>
                <w:rFonts w:ascii="Tahoma" w:hAnsi="Tahoma" w:cs="Tahoma"/>
              </w:rPr>
            </w:pPr>
            <w:r w:rsidRPr="005544E3">
              <w:rPr>
                <w:rFonts w:ascii="Tahoma" w:hAnsi="Tahoma" w:cs="Tahoma"/>
              </w:rPr>
              <w:t>Identifikačný Predmet PrZS</w:t>
            </w:r>
          </w:p>
        </w:tc>
        <w:tc>
          <w:tcPr>
            <w:tcW w:w="3685" w:type="dxa"/>
            <w:shd w:val="clear" w:color="auto" w:fill="FFFFFF" w:themeFill="background1"/>
          </w:tcPr>
          <w:p w14:paraId="49F2408B" w14:textId="77777777" w:rsidR="00E8390F" w:rsidRPr="005544E3" w:rsidRDefault="00E8390F" w:rsidP="00811B46">
            <w:pPr>
              <w:rPr>
                <w:rFonts w:ascii="Tahoma" w:hAnsi="Tahoma" w:cs="Tahoma"/>
              </w:rPr>
            </w:pPr>
            <w:r w:rsidRPr="005544E3">
              <w:rPr>
                <w:rFonts w:ascii="Tahoma" w:hAnsi="Tahoma" w:cs="Tahoma"/>
              </w:rPr>
              <w:t>Predstavuje množinu údajov, týkajúcich sa identifikačných predmetov prijímateľov zdravotnej starostlivosti</w:t>
            </w:r>
          </w:p>
        </w:tc>
        <w:tc>
          <w:tcPr>
            <w:tcW w:w="2552" w:type="dxa"/>
            <w:shd w:val="clear" w:color="auto" w:fill="FFFFFF" w:themeFill="background1"/>
          </w:tcPr>
          <w:p w14:paraId="6DA2E784" w14:textId="77777777" w:rsidR="00E8390F" w:rsidRPr="005544E3" w:rsidRDefault="00E8390F" w:rsidP="00811B46">
            <w:pPr>
              <w:rPr>
                <w:rFonts w:ascii="Tahoma" w:hAnsi="Tahoma" w:cs="Tahoma"/>
              </w:rPr>
            </w:pPr>
            <w:r w:rsidRPr="005544E3">
              <w:rPr>
                <w:rFonts w:ascii="Tahoma" w:hAnsi="Tahoma" w:cs="Tahoma"/>
              </w:rPr>
              <w:t>Nemá</w:t>
            </w:r>
          </w:p>
        </w:tc>
      </w:tr>
      <w:tr w:rsidR="00E8390F" w:rsidRPr="00461DA9" w14:paraId="66C33041" w14:textId="77777777" w:rsidTr="00811B46">
        <w:trPr>
          <w:trHeight w:val="57"/>
        </w:trPr>
        <w:tc>
          <w:tcPr>
            <w:tcW w:w="988" w:type="dxa"/>
            <w:shd w:val="clear" w:color="auto" w:fill="FFFFFF" w:themeFill="background1"/>
          </w:tcPr>
          <w:p w14:paraId="01D9886D" w14:textId="77777777" w:rsidR="00E8390F" w:rsidRPr="005544E3" w:rsidRDefault="00E8390F" w:rsidP="00811B46">
            <w:pPr>
              <w:rPr>
                <w:rFonts w:ascii="Tahoma" w:hAnsi="Tahoma" w:cs="Tahoma"/>
              </w:rPr>
            </w:pPr>
            <w:r w:rsidRPr="005544E3">
              <w:rPr>
                <w:rFonts w:ascii="Tahoma" w:hAnsi="Tahoma" w:cs="Tahoma"/>
              </w:rPr>
              <w:t>OE_08</w:t>
            </w:r>
          </w:p>
        </w:tc>
        <w:tc>
          <w:tcPr>
            <w:tcW w:w="2126" w:type="dxa"/>
            <w:shd w:val="clear" w:color="auto" w:fill="FFFFFF" w:themeFill="background1"/>
          </w:tcPr>
          <w:p w14:paraId="115370B4" w14:textId="77777777" w:rsidR="00E8390F" w:rsidRPr="005544E3" w:rsidRDefault="00E8390F" w:rsidP="00811B46">
            <w:pPr>
              <w:rPr>
                <w:rFonts w:ascii="Tahoma" w:hAnsi="Tahoma" w:cs="Tahoma"/>
              </w:rPr>
            </w:pPr>
            <w:r w:rsidRPr="005544E3">
              <w:rPr>
                <w:rFonts w:ascii="Tahoma" w:hAnsi="Tahoma" w:cs="Tahoma"/>
              </w:rPr>
              <w:t>Zdravotné poistenie</w:t>
            </w:r>
          </w:p>
        </w:tc>
        <w:tc>
          <w:tcPr>
            <w:tcW w:w="3685" w:type="dxa"/>
            <w:shd w:val="clear" w:color="auto" w:fill="FFFFFF" w:themeFill="background1"/>
          </w:tcPr>
          <w:p w14:paraId="49175839" w14:textId="77777777" w:rsidR="00E8390F" w:rsidRPr="005544E3" w:rsidRDefault="00E8390F" w:rsidP="00811B46">
            <w:pPr>
              <w:rPr>
                <w:rFonts w:ascii="Tahoma" w:hAnsi="Tahoma" w:cs="Tahoma"/>
              </w:rPr>
            </w:pPr>
            <w:r w:rsidRPr="005544E3">
              <w:rPr>
                <w:rFonts w:ascii="Tahoma" w:hAnsi="Tahoma" w:cs="Tahoma"/>
              </w:rPr>
              <w:t>Predstavuje množinu údajov, týkajúcich sa zdravotného poistenia</w:t>
            </w:r>
          </w:p>
        </w:tc>
        <w:tc>
          <w:tcPr>
            <w:tcW w:w="2552" w:type="dxa"/>
            <w:shd w:val="clear" w:color="auto" w:fill="FFFFFF" w:themeFill="background1"/>
          </w:tcPr>
          <w:p w14:paraId="1FA06158" w14:textId="77777777" w:rsidR="00E8390F" w:rsidRPr="005544E3" w:rsidRDefault="00E8390F" w:rsidP="00811B46">
            <w:pPr>
              <w:rPr>
                <w:rFonts w:ascii="Tahoma" w:hAnsi="Tahoma" w:cs="Tahoma"/>
              </w:rPr>
            </w:pPr>
            <w:r w:rsidRPr="005544E3">
              <w:rPr>
                <w:rFonts w:ascii="Tahoma" w:hAnsi="Tahoma" w:cs="Tahoma"/>
              </w:rPr>
              <w:t>Nemá</w:t>
            </w:r>
          </w:p>
        </w:tc>
      </w:tr>
      <w:tr w:rsidR="00E8390F" w:rsidRPr="00461DA9" w14:paraId="7799DBCD" w14:textId="77777777" w:rsidTr="00811B46">
        <w:trPr>
          <w:trHeight w:val="57"/>
        </w:trPr>
        <w:tc>
          <w:tcPr>
            <w:tcW w:w="988" w:type="dxa"/>
            <w:shd w:val="clear" w:color="auto" w:fill="FFFFFF" w:themeFill="background1"/>
          </w:tcPr>
          <w:p w14:paraId="691F0BCC" w14:textId="77777777" w:rsidR="00E8390F" w:rsidRPr="005544E3" w:rsidRDefault="00E8390F" w:rsidP="00811B46">
            <w:pPr>
              <w:rPr>
                <w:rFonts w:ascii="Tahoma" w:hAnsi="Tahoma" w:cs="Tahoma"/>
              </w:rPr>
            </w:pPr>
            <w:r w:rsidRPr="005544E3">
              <w:rPr>
                <w:rFonts w:ascii="Tahoma" w:hAnsi="Tahoma" w:cs="Tahoma"/>
              </w:rPr>
              <w:t>OE_09</w:t>
            </w:r>
          </w:p>
        </w:tc>
        <w:tc>
          <w:tcPr>
            <w:tcW w:w="2126" w:type="dxa"/>
            <w:shd w:val="clear" w:color="auto" w:fill="FFFFFF" w:themeFill="background1"/>
          </w:tcPr>
          <w:p w14:paraId="6714774F" w14:textId="77777777" w:rsidR="00E8390F" w:rsidRPr="005544E3" w:rsidRDefault="00E8390F" w:rsidP="00811B46">
            <w:pPr>
              <w:rPr>
                <w:rFonts w:ascii="Tahoma" w:hAnsi="Tahoma" w:cs="Tahoma"/>
              </w:rPr>
            </w:pPr>
            <w:r w:rsidRPr="005544E3">
              <w:rPr>
                <w:rFonts w:ascii="Tahoma" w:hAnsi="Tahoma" w:cs="Tahoma"/>
              </w:rPr>
              <w:t>Zmluvný lekár</w:t>
            </w:r>
          </w:p>
        </w:tc>
        <w:tc>
          <w:tcPr>
            <w:tcW w:w="3685" w:type="dxa"/>
            <w:shd w:val="clear" w:color="auto" w:fill="FFFFFF" w:themeFill="background1"/>
          </w:tcPr>
          <w:p w14:paraId="1732089D" w14:textId="77777777" w:rsidR="00E8390F" w:rsidRPr="005544E3" w:rsidRDefault="00E8390F" w:rsidP="00811B46">
            <w:pPr>
              <w:rPr>
                <w:rFonts w:ascii="Tahoma" w:hAnsi="Tahoma" w:cs="Tahoma"/>
              </w:rPr>
            </w:pPr>
            <w:r w:rsidRPr="005544E3">
              <w:rPr>
                <w:rFonts w:ascii="Tahoma" w:hAnsi="Tahoma" w:cs="Tahoma"/>
              </w:rPr>
              <w:t>Predstavuje množinu údajov, týkajúcich sa zmluvných lekárov</w:t>
            </w:r>
          </w:p>
        </w:tc>
        <w:tc>
          <w:tcPr>
            <w:tcW w:w="2552" w:type="dxa"/>
            <w:shd w:val="clear" w:color="auto" w:fill="FFFFFF" w:themeFill="background1"/>
          </w:tcPr>
          <w:p w14:paraId="75812CA0" w14:textId="77777777" w:rsidR="00E8390F" w:rsidRPr="005544E3" w:rsidRDefault="00E8390F" w:rsidP="00811B46">
            <w:pPr>
              <w:rPr>
                <w:rFonts w:ascii="Tahoma" w:hAnsi="Tahoma" w:cs="Tahoma"/>
              </w:rPr>
            </w:pPr>
            <w:r w:rsidRPr="005544E3">
              <w:rPr>
                <w:rFonts w:ascii="Tahoma" w:hAnsi="Tahoma" w:cs="Tahoma"/>
              </w:rPr>
              <w:t>Nemá</w:t>
            </w:r>
          </w:p>
        </w:tc>
      </w:tr>
      <w:tr w:rsidR="00E8390F" w:rsidRPr="00461DA9" w14:paraId="55675376" w14:textId="77777777" w:rsidTr="00811B46">
        <w:trPr>
          <w:trHeight w:val="57"/>
        </w:trPr>
        <w:tc>
          <w:tcPr>
            <w:tcW w:w="988" w:type="dxa"/>
            <w:shd w:val="clear" w:color="auto" w:fill="FFFFFF" w:themeFill="background1"/>
          </w:tcPr>
          <w:p w14:paraId="6492340B" w14:textId="77777777" w:rsidR="00E8390F" w:rsidRPr="005544E3" w:rsidRDefault="00E8390F" w:rsidP="00811B46">
            <w:pPr>
              <w:rPr>
                <w:rFonts w:ascii="Tahoma" w:hAnsi="Tahoma" w:cs="Tahoma"/>
              </w:rPr>
            </w:pPr>
            <w:r w:rsidRPr="005544E3">
              <w:rPr>
                <w:rFonts w:ascii="Tahoma" w:hAnsi="Tahoma" w:cs="Tahoma"/>
              </w:rPr>
              <w:t>OE_10</w:t>
            </w:r>
          </w:p>
        </w:tc>
        <w:tc>
          <w:tcPr>
            <w:tcW w:w="2126" w:type="dxa"/>
            <w:shd w:val="clear" w:color="auto" w:fill="FFFFFF" w:themeFill="background1"/>
          </w:tcPr>
          <w:p w14:paraId="57E36B7A" w14:textId="77777777" w:rsidR="00E8390F" w:rsidRPr="005544E3" w:rsidRDefault="00E8390F" w:rsidP="00811B46">
            <w:pPr>
              <w:rPr>
                <w:rFonts w:ascii="Tahoma" w:hAnsi="Tahoma" w:cs="Tahoma"/>
              </w:rPr>
            </w:pPr>
            <w:r w:rsidRPr="005544E3">
              <w:rPr>
                <w:rFonts w:ascii="Tahoma" w:hAnsi="Tahoma" w:cs="Tahoma"/>
              </w:rPr>
              <w:t>Poskytovateľ ZS</w:t>
            </w:r>
          </w:p>
        </w:tc>
        <w:tc>
          <w:tcPr>
            <w:tcW w:w="3685" w:type="dxa"/>
            <w:shd w:val="clear" w:color="auto" w:fill="FFFFFF" w:themeFill="background1"/>
          </w:tcPr>
          <w:p w14:paraId="4A9F0D39" w14:textId="77777777" w:rsidR="00E8390F" w:rsidRPr="005544E3" w:rsidRDefault="00E8390F" w:rsidP="00811B46">
            <w:pPr>
              <w:rPr>
                <w:rFonts w:ascii="Tahoma" w:hAnsi="Tahoma" w:cs="Tahoma"/>
              </w:rPr>
            </w:pPr>
            <w:r w:rsidRPr="005544E3">
              <w:rPr>
                <w:rFonts w:ascii="Tahoma" w:hAnsi="Tahoma" w:cs="Tahoma"/>
              </w:rPr>
              <w:t>Predstavuje množinu údajov o poskytovateľoch zdravotnej starostlivosti</w:t>
            </w:r>
          </w:p>
        </w:tc>
        <w:tc>
          <w:tcPr>
            <w:tcW w:w="2552" w:type="dxa"/>
            <w:shd w:val="clear" w:color="auto" w:fill="FFFFFF" w:themeFill="background1"/>
          </w:tcPr>
          <w:p w14:paraId="52CB1EBE" w14:textId="77777777" w:rsidR="00E8390F" w:rsidRPr="005544E3" w:rsidRDefault="00E8390F" w:rsidP="00811B46">
            <w:pPr>
              <w:rPr>
                <w:rFonts w:ascii="Tahoma" w:hAnsi="Tahoma" w:cs="Tahoma"/>
              </w:rPr>
            </w:pPr>
            <w:r w:rsidRPr="005544E3">
              <w:rPr>
                <w:rFonts w:ascii="Tahoma" w:hAnsi="Tahoma" w:cs="Tahoma"/>
              </w:rPr>
              <w:t>Nemá</w:t>
            </w:r>
          </w:p>
        </w:tc>
      </w:tr>
      <w:tr w:rsidR="00E8390F" w:rsidRPr="00461DA9" w14:paraId="64B2AD89" w14:textId="77777777" w:rsidTr="00811B46">
        <w:trPr>
          <w:trHeight w:val="57"/>
        </w:trPr>
        <w:tc>
          <w:tcPr>
            <w:tcW w:w="988" w:type="dxa"/>
            <w:shd w:val="clear" w:color="auto" w:fill="FFFFFF" w:themeFill="background1"/>
          </w:tcPr>
          <w:p w14:paraId="77F9BA0B" w14:textId="77777777" w:rsidR="00E8390F" w:rsidRPr="005544E3" w:rsidRDefault="00E8390F" w:rsidP="00811B46">
            <w:pPr>
              <w:rPr>
                <w:rFonts w:ascii="Tahoma" w:hAnsi="Tahoma" w:cs="Tahoma"/>
              </w:rPr>
            </w:pPr>
            <w:r w:rsidRPr="005544E3">
              <w:rPr>
                <w:rFonts w:ascii="Tahoma" w:hAnsi="Tahoma" w:cs="Tahoma"/>
              </w:rPr>
              <w:t>OE_11</w:t>
            </w:r>
          </w:p>
        </w:tc>
        <w:tc>
          <w:tcPr>
            <w:tcW w:w="2126" w:type="dxa"/>
            <w:shd w:val="clear" w:color="auto" w:fill="FFFFFF" w:themeFill="background1"/>
          </w:tcPr>
          <w:p w14:paraId="42633294" w14:textId="77777777" w:rsidR="00E8390F" w:rsidRPr="005544E3" w:rsidRDefault="00E8390F" w:rsidP="00811B46">
            <w:pPr>
              <w:rPr>
                <w:rFonts w:ascii="Tahoma" w:hAnsi="Tahoma" w:cs="Tahoma"/>
              </w:rPr>
            </w:pPr>
            <w:r w:rsidRPr="005544E3">
              <w:rPr>
                <w:rFonts w:ascii="Tahoma" w:hAnsi="Tahoma" w:cs="Tahoma"/>
              </w:rPr>
              <w:t>Zariadenie PZS</w:t>
            </w:r>
          </w:p>
        </w:tc>
        <w:tc>
          <w:tcPr>
            <w:tcW w:w="3685" w:type="dxa"/>
            <w:shd w:val="clear" w:color="auto" w:fill="FFFFFF" w:themeFill="background1"/>
          </w:tcPr>
          <w:p w14:paraId="729837E5" w14:textId="77777777" w:rsidR="00E8390F" w:rsidRPr="005544E3" w:rsidRDefault="00E8390F" w:rsidP="00811B46">
            <w:pPr>
              <w:rPr>
                <w:rFonts w:ascii="Tahoma" w:hAnsi="Tahoma" w:cs="Tahoma"/>
              </w:rPr>
            </w:pPr>
            <w:r w:rsidRPr="005544E3">
              <w:rPr>
                <w:rFonts w:ascii="Tahoma" w:hAnsi="Tahoma" w:cs="Tahoma"/>
              </w:rPr>
              <w:t>Predstavuje množinu údajov o zariadeniach poskytovateľov zdravotnej starostlivosti</w:t>
            </w:r>
          </w:p>
        </w:tc>
        <w:tc>
          <w:tcPr>
            <w:tcW w:w="2552" w:type="dxa"/>
            <w:shd w:val="clear" w:color="auto" w:fill="FFFFFF" w:themeFill="background1"/>
          </w:tcPr>
          <w:p w14:paraId="54A54E1E" w14:textId="77777777" w:rsidR="00E8390F" w:rsidRPr="005544E3" w:rsidRDefault="00E8390F" w:rsidP="00811B46">
            <w:pPr>
              <w:rPr>
                <w:rFonts w:ascii="Tahoma" w:hAnsi="Tahoma" w:cs="Tahoma"/>
              </w:rPr>
            </w:pPr>
            <w:r w:rsidRPr="005544E3">
              <w:rPr>
                <w:rFonts w:ascii="Tahoma" w:hAnsi="Tahoma" w:cs="Tahoma"/>
              </w:rPr>
              <w:t>Nemá</w:t>
            </w:r>
          </w:p>
        </w:tc>
      </w:tr>
      <w:tr w:rsidR="00E8390F" w:rsidRPr="00461DA9" w14:paraId="0A2C577A" w14:textId="77777777" w:rsidTr="00811B46">
        <w:trPr>
          <w:trHeight w:val="57"/>
        </w:trPr>
        <w:tc>
          <w:tcPr>
            <w:tcW w:w="988" w:type="dxa"/>
            <w:shd w:val="clear" w:color="auto" w:fill="FFFFFF" w:themeFill="background1"/>
          </w:tcPr>
          <w:p w14:paraId="35B85C67" w14:textId="77777777" w:rsidR="00E8390F" w:rsidRPr="005544E3" w:rsidRDefault="00E8390F" w:rsidP="00811B46">
            <w:pPr>
              <w:rPr>
                <w:rFonts w:ascii="Tahoma" w:hAnsi="Tahoma" w:cs="Tahoma"/>
              </w:rPr>
            </w:pPr>
            <w:r w:rsidRPr="005544E3">
              <w:rPr>
                <w:rFonts w:ascii="Tahoma" w:hAnsi="Tahoma" w:cs="Tahoma"/>
              </w:rPr>
              <w:t>OE_12</w:t>
            </w:r>
          </w:p>
        </w:tc>
        <w:tc>
          <w:tcPr>
            <w:tcW w:w="2126" w:type="dxa"/>
            <w:shd w:val="clear" w:color="auto" w:fill="FFFFFF" w:themeFill="background1"/>
          </w:tcPr>
          <w:p w14:paraId="7CBDAA04" w14:textId="77777777" w:rsidR="00E8390F" w:rsidRPr="005544E3" w:rsidRDefault="00E8390F" w:rsidP="00811B46">
            <w:pPr>
              <w:rPr>
                <w:rFonts w:ascii="Tahoma" w:hAnsi="Tahoma" w:cs="Tahoma"/>
              </w:rPr>
            </w:pPr>
            <w:r w:rsidRPr="005544E3">
              <w:rPr>
                <w:rFonts w:ascii="Tahoma" w:hAnsi="Tahoma" w:cs="Tahoma"/>
              </w:rPr>
              <w:t>Odborný útvar PZS</w:t>
            </w:r>
          </w:p>
        </w:tc>
        <w:tc>
          <w:tcPr>
            <w:tcW w:w="3685" w:type="dxa"/>
            <w:shd w:val="clear" w:color="auto" w:fill="FFFFFF" w:themeFill="background1"/>
          </w:tcPr>
          <w:p w14:paraId="13304A0D" w14:textId="77777777" w:rsidR="00E8390F" w:rsidRPr="005544E3" w:rsidRDefault="00E8390F" w:rsidP="00811B46">
            <w:pPr>
              <w:rPr>
                <w:rFonts w:ascii="Tahoma" w:hAnsi="Tahoma" w:cs="Tahoma"/>
              </w:rPr>
            </w:pPr>
            <w:r w:rsidRPr="005544E3">
              <w:rPr>
                <w:rFonts w:ascii="Tahoma" w:hAnsi="Tahoma" w:cs="Tahoma"/>
              </w:rPr>
              <w:t>Predstavuje množinu údajov o týkajúcich sa odborných útvarov poskytovateľov zdravotnej starostlivosti</w:t>
            </w:r>
          </w:p>
        </w:tc>
        <w:tc>
          <w:tcPr>
            <w:tcW w:w="2552" w:type="dxa"/>
            <w:shd w:val="clear" w:color="auto" w:fill="FFFFFF" w:themeFill="background1"/>
          </w:tcPr>
          <w:p w14:paraId="3E958C18" w14:textId="77777777" w:rsidR="00E8390F" w:rsidRPr="005544E3" w:rsidRDefault="00E8390F" w:rsidP="00811B46">
            <w:pPr>
              <w:rPr>
                <w:rFonts w:ascii="Tahoma" w:hAnsi="Tahoma" w:cs="Tahoma"/>
              </w:rPr>
            </w:pPr>
            <w:r w:rsidRPr="005544E3">
              <w:rPr>
                <w:rFonts w:ascii="Tahoma" w:hAnsi="Tahoma" w:cs="Tahoma"/>
              </w:rPr>
              <w:t>Nemá</w:t>
            </w:r>
          </w:p>
        </w:tc>
      </w:tr>
      <w:tr w:rsidR="00E8390F" w:rsidRPr="00461DA9" w14:paraId="2DCCCD42" w14:textId="77777777" w:rsidTr="00811B46">
        <w:trPr>
          <w:trHeight w:val="57"/>
        </w:trPr>
        <w:tc>
          <w:tcPr>
            <w:tcW w:w="988" w:type="dxa"/>
            <w:shd w:val="clear" w:color="auto" w:fill="FFFFFF" w:themeFill="background1"/>
          </w:tcPr>
          <w:p w14:paraId="6224A63B" w14:textId="77777777" w:rsidR="00E8390F" w:rsidRPr="005544E3" w:rsidRDefault="00E8390F" w:rsidP="00811B46">
            <w:pPr>
              <w:rPr>
                <w:rFonts w:ascii="Tahoma" w:hAnsi="Tahoma" w:cs="Tahoma"/>
              </w:rPr>
            </w:pPr>
            <w:r w:rsidRPr="005544E3">
              <w:rPr>
                <w:rFonts w:ascii="Tahoma" w:hAnsi="Tahoma" w:cs="Tahoma"/>
              </w:rPr>
              <w:t>OE_13</w:t>
            </w:r>
          </w:p>
        </w:tc>
        <w:tc>
          <w:tcPr>
            <w:tcW w:w="2126" w:type="dxa"/>
            <w:shd w:val="clear" w:color="auto" w:fill="FFFFFF" w:themeFill="background1"/>
          </w:tcPr>
          <w:p w14:paraId="330A0724" w14:textId="77777777" w:rsidR="00E8390F" w:rsidRPr="005544E3" w:rsidRDefault="00E8390F" w:rsidP="00811B46">
            <w:pPr>
              <w:rPr>
                <w:rFonts w:ascii="Tahoma" w:hAnsi="Tahoma" w:cs="Tahoma"/>
              </w:rPr>
            </w:pPr>
            <w:r w:rsidRPr="005544E3">
              <w:rPr>
                <w:rFonts w:ascii="Tahoma" w:hAnsi="Tahoma" w:cs="Tahoma"/>
              </w:rPr>
              <w:t>Doklad zariadenia PZS</w:t>
            </w:r>
          </w:p>
        </w:tc>
        <w:tc>
          <w:tcPr>
            <w:tcW w:w="3685" w:type="dxa"/>
            <w:shd w:val="clear" w:color="auto" w:fill="FFFFFF" w:themeFill="background1"/>
          </w:tcPr>
          <w:p w14:paraId="22C0C486" w14:textId="77777777" w:rsidR="00E8390F" w:rsidRPr="005544E3" w:rsidRDefault="00E8390F" w:rsidP="00811B46">
            <w:pPr>
              <w:rPr>
                <w:rFonts w:ascii="Tahoma" w:hAnsi="Tahoma" w:cs="Tahoma"/>
              </w:rPr>
            </w:pPr>
            <w:r w:rsidRPr="005544E3">
              <w:rPr>
                <w:rFonts w:ascii="Tahoma" w:hAnsi="Tahoma" w:cs="Tahoma"/>
              </w:rPr>
              <w:t>Predstavuje množinu údajov o dokladoch zariadenia poskytovateľov zdravotnej starostlivosti</w:t>
            </w:r>
          </w:p>
        </w:tc>
        <w:tc>
          <w:tcPr>
            <w:tcW w:w="2552" w:type="dxa"/>
            <w:shd w:val="clear" w:color="auto" w:fill="FFFFFF" w:themeFill="background1"/>
          </w:tcPr>
          <w:p w14:paraId="5840175A" w14:textId="77777777" w:rsidR="00E8390F" w:rsidRPr="005544E3" w:rsidRDefault="00E8390F" w:rsidP="00811B46">
            <w:pPr>
              <w:rPr>
                <w:rFonts w:ascii="Tahoma" w:hAnsi="Tahoma" w:cs="Tahoma"/>
              </w:rPr>
            </w:pPr>
            <w:r w:rsidRPr="005544E3">
              <w:rPr>
                <w:rFonts w:ascii="Tahoma" w:hAnsi="Tahoma" w:cs="Tahoma"/>
              </w:rPr>
              <w:t>Nemá</w:t>
            </w:r>
          </w:p>
        </w:tc>
      </w:tr>
      <w:tr w:rsidR="00E8390F" w:rsidRPr="00461DA9" w14:paraId="2E2D5FF6" w14:textId="77777777" w:rsidTr="00811B46">
        <w:trPr>
          <w:trHeight w:val="57"/>
        </w:trPr>
        <w:tc>
          <w:tcPr>
            <w:tcW w:w="988" w:type="dxa"/>
            <w:shd w:val="clear" w:color="auto" w:fill="FFFFFF" w:themeFill="background1"/>
          </w:tcPr>
          <w:p w14:paraId="24EB3698" w14:textId="77777777" w:rsidR="00E8390F" w:rsidRPr="005544E3" w:rsidRDefault="00E8390F" w:rsidP="00811B46">
            <w:pPr>
              <w:rPr>
                <w:rFonts w:ascii="Tahoma" w:hAnsi="Tahoma" w:cs="Tahoma"/>
              </w:rPr>
            </w:pPr>
            <w:r w:rsidRPr="005544E3">
              <w:rPr>
                <w:rFonts w:ascii="Tahoma" w:hAnsi="Tahoma" w:cs="Tahoma"/>
              </w:rPr>
              <w:lastRenderedPageBreak/>
              <w:t>OE_14</w:t>
            </w:r>
          </w:p>
        </w:tc>
        <w:tc>
          <w:tcPr>
            <w:tcW w:w="2126" w:type="dxa"/>
            <w:shd w:val="clear" w:color="auto" w:fill="FFFFFF" w:themeFill="background1"/>
          </w:tcPr>
          <w:p w14:paraId="6E9A21FC" w14:textId="77777777" w:rsidR="00E8390F" w:rsidRPr="005544E3" w:rsidRDefault="00E8390F" w:rsidP="00811B46">
            <w:pPr>
              <w:rPr>
                <w:rFonts w:ascii="Tahoma" w:hAnsi="Tahoma" w:cs="Tahoma"/>
              </w:rPr>
            </w:pPr>
            <w:r w:rsidRPr="005544E3">
              <w:rPr>
                <w:rFonts w:ascii="Tahoma" w:hAnsi="Tahoma" w:cs="Tahoma"/>
              </w:rPr>
              <w:t>Zástupca PZS</w:t>
            </w:r>
          </w:p>
        </w:tc>
        <w:tc>
          <w:tcPr>
            <w:tcW w:w="3685" w:type="dxa"/>
            <w:shd w:val="clear" w:color="auto" w:fill="FFFFFF" w:themeFill="background1"/>
          </w:tcPr>
          <w:p w14:paraId="2A16A64D" w14:textId="77777777" w:rsidR="00E8390F" w:rsidRPr="005544E3" w:rsidRDefault="00E8390F" w:rsidP="00811B46">
            <w:pPr>
              <w:rPr>
                <w:rFonts w:ascii="Tahoma" w:hAnsi="Tahoma" w:cs="Tahoma"/>
              </w:rPr>
            </w:pPr>
            <w:r w:rsidRPr="005544E3">
              <w:rPr>
                <w:rFonts w:ascii="Tahoma" w:hAnsi="Tahoma" w:cs="Tahoma"/>
              </w:rPr>
              <w:t>Predstavuje množinu údajov o zástupcoch poskytovateľov zdravotnej starostlivosti</w:t>
            </w:r>
          </w:p>
        </w:tc>
        <w:tc>
          <w:tcPr>
            <w:tcW w:w="2552" w:type="dxa"/>
            <w:shd w:val="clear" w:color="auto" w:fill="FFFFFF" w:themeFill="background1"/>
          </w:tcPr>
          <w:p w14:paraId="41F6A539" w14:textId="77777777" w:rsidR="00E8390F" w:rsidRPr="005544E3" w:rsidRDefault="00E8390F" w:rsidP="00811B46">
            <w:pPr>
              <w:rPr>
                <w:rFonts w:ascii="Tahoma" w:hAnsi="Tahoma" w:cs="Tahoma"/>
              </w:rPr>
            </w:pPr>
            <w:r w:rsidRPr="005544E3">
              <w:rPr>
                <w:rFonts w:ascii="Tahoma" w:hAnsi="Tahoma" w:cs="Tahoma"/>
              </w:rPr>
              <w:t>Nemá</w:t>
            </w:r>
          </w:p>
        </w:tc>
      </w:tr>
      <w:tr w:rsidR="00E8390F" w:rsidRPr="00461DA9" w14:paraId="68D82B7A" w14:textId="77777777" w:rsidTr="00811B46">
        <w:trPr>
          <w:trHeight w:val="57"/>
        </w:trPr>
        <w:tc>
          <w:tcPr>
            <w:tcW w:w="988" w:type="dxa"/>
            <w:shd w:val="clear" w:color="auto" w:fill="FFFFFF" w:themeFill="background1"/>
          </w:tcPr>
          <w:p w14:paraId="1DC73B8F" w14:textId="77777777" w:rsidR="00E8390F" w:rsidRPr="005544E3" w:rsidRDefault="00E8390F" w:rsidP="00811B46">
            <w:pPr>
              <w:rPr>
                <w:rFonts w:ascii="Tahoma" w:hAnsi="Tahoma" w:cs="Tahoma"/>
              </w:rPr>
            </w:pPr>
            <w:r w:rsidRPr="005544E3">
              <w:rPr>
                <w:rFonts w:ascii="Tahoma" w:hAnsi="Tahoma" w:cs="Tahoma"/>
              </w:rPr>
              <w:t>OE_15</w:t>
            </w:r>
          </w:p>
        </w:tc>
        <w:tc>
          <w:tcPr>
            <w:tcW w:w="2126" w:type="dxa"/>
            <w:shd w:val="clear" w:color="auto" w:fill="FFFFFF" w:themeFill="background1"/>
          </w:tcPr>
          <w:p w14:paraId="7F449298" w14:textId="77777777" w:rsidR="00E8390F" w:rsidRPr="005544E3" w:rsidRDefault="00E8390F" w:rsidP="00811B46">
            <w:pPr>
              <w:rPr>
                <w:rFonts w:ascii="Tahoma" w:hAnsi="Tahoma" w:cs="Tahoma"/>
              </w:rPr>
            </w:pPr>
            <w:r w:rsidRPr="005544E3">
              <w:rPr>
                <w:rFonts w:ascii="Tahoma" w:hAnsi="Tahoma" w:cs="Tahoma"/>
              </w:rPr>
              <w:t>Zdravotnícky pracovník</w:t>
            </w:r>
          </w:p>
        </w:tc>
        <w:tc>
          <w:tcPr>
            <w:tcW w:w="3685" w:type="dxa"/>
            <w:shd w:val="clear" w:color="auto" w:fill="FFFFFF" w:themeFill="background1"/>
          </w:tcPr>
          <w:p w14:paraId="04B8D386" w14:textId="77777777" w:rsidR="00E8390F" w:rsidRPr="005544E3" w:rsidRDefault="00E8390F" w:rsidP="00811B46">
            <w:pPr>
              <w:rPr>
                <w:rFonts w:ascii="Tahoma" w:hAnsi="Tahoma" w:cs="Tahoma"/>
              </w:rPr>
            </w:pPr>
            <w:r w:rsidRPr="005544E3">
              <w:rPr>
                <w:rFonts w:ascii="Tahoma" w:hAnsi="Tahoma" w:cs="Tahoma"/>
              </w:rPr>
              <w:t>Predstavuje množinu údajov o zdravotníckych pracovníkov</w:t>
            </w:r>
          </w:p>
        </w:tc>
        <w:tc>
          <w:tcPr>
            <w:tcW w:w="2552" w:type="dxa"/>
            <w:shd w:val="clear" w:color="auto" w:fill="FFFFFF" w:themeFill="background1"/>
          </w:tcPr>
          <w:p w14:paraId="41976A5C" w14:textId="77777777" w:rsidR="00E8390F" w:rsidRPr="005544E3" w:rsidRDefault="00E8390F" w:rsidP="00811B46">
            <w:pPr>
              <w:rPr>
                <w:rFonts w:ascii="Tahoma" w:hAnsi="Tahoma" w:cs="Tahoma"/>
              </w:rPr>
            </w:pPr>
            <w:r w:rsidRPr="005544E3">
              <w:rPr>
                <w:rFonts w:ascii="Tahoma" w:hAnsi="Tahoma" w:cs="Tahoma"/>
              </w:rPr>
              <w:t>Nemá</w:t>
            </w:r>
          </w:p>
        </w:tc>
      </w:tr>
      <w:tr w:rsidR="00E8390F" w:rsidRPr="00461DA9" w14:paraId="78855943" w14:textId="77777777" w:rsidTr="00811B46">
        <w:trPr>
          <w:trHeight w:val="57"/>
        </w:trPr>
        <w:tc>
          <w:tcPr>
            <w:tcW w:w="988" w:type="dxa"/>
            <w:shd w:val="clear" w:color="auto" w:fill="FFFFFF" w:themeFill="background1"/>
          </w:tcPr>
          <w:p w14:paraId="4808E247" w14:textId="77777777" w:rsidR="00E8390F" w:rsidRPr="005544E3" w:rsidRDefault="00E8390F" w:rsidP="00811B46">
            <w:pPr>
              <w:rPr>
                <w:rFonts w:ascii="Tahoma" w:hAnsi="Tahoma" w:cs="Tahoma"/>
              </w:rPr>
            </w:pPr>
            <w:r w:rsidRPr="005544E3">
              <w:rPr>
                <w:rFonts w:ascii="Tahoma" w:hAnsi="Tahoma" w:cs="Tahoma"/>
              </w:rPr>
              <w:t>OE_16</w:t>
            </w:r>
          </w:p>
        </w:tc>
        <w:tc>
          <w:tcPr>
            <w:tcW w:w="2126" w:type="dxa"/>
            <w:shd w:val="clear" w:color="auto" w:fill="FFFFFF" w:themeFill="background1"/>
          </w:tcPr>
          <w:p w14:paraId="17DD9A68" w14:textId="77777777" w:rsidR="00E8390F" w:rsidRPr="005544E3" w:rsidRDefault="00E8390F" w:rsidP="00811B46">
            <w:pPr>
              <w:rPr>
                <w:rFonts w:ascii="Tahoma" w:hAnsi="Tahoma" w:cs="Tahoma"/>
              </w:rPr>
            </w:pPr>
            <w:r w:rsidRPr="005544E3">
              <w:rPr>
                <w:rFonts w:ascii="Tahoma" w:hAnsi="Tahoma" w:cs="Tahoma"/>
              </w:rPr>
              <w:t>Licencia ZPr</w:t>
            </w:r>
          </w:p>
        </w:tc>
        <w:tc>
          <w:tcPr>
            <w:tcW w:w="3685" w:type="dxa"/>
            <w:shd w:val="clear" w:color="auto" w:fill="FFFFFF" w:themeFill="background1"/>
          </w:tcPr>
          <w:p w14:paraId="2B794EBD" w14:textId="77777777" w:rsidR="00E8390F" w:rsidRPr="005544E3" w:rsidRDefault="00E8390F" w:rsidP="00811B46">
            <w:pPr>
              <w:rPr>
                <w:rFonts w:ascii="Tahoma" w:hAnsi="Tahoma" w:cs="Tahoma"/>
              </w:rPr>
            </w:pPr>
            <w:r w:rsidRPr="005544E3">
              <w:rPr>
                <w:rFonts w:ascii="Tahoma" w:hAnsi="Tahoma" w:cs="Tahoma"/>
              </w:rPr>
              <w:t>Predstavuje množinu údajov, týkajúcich sa licencií zdravotníckych pracovníkov</w:t>
            </w:r>
          </w:p>
        </w:tc>
        <w:tc>
          <w:tcPr>
            <w:tcW w:w="2552" w:type="dxa"/>
            <w:shd w:val="clear" w:color="auto" w:fill="FFFFFF" w:themeFill="background1"/>
          </w:tcPr>
          <w:p w14:paraId="67CE8306" w14:textId="77777777" w:rsidR="00E8390F" w:rsidRPr="005544E3" w:rsidRDefault="00E8390F" w:rsidP="00811B46">
            <w:pPr>
              <w:rPr>
                <w:rFonts w:ascii="Tahoma" w:hAnsi="Tahoma" w:cs="Tahoma"/>
              </w:rPr>
            </w:pPr>
            <w:r w:rsidRPr="005544E3">
              <w:rPr>
                <w:rFonts w:ascii="Tahoma" w:hAnsi="Tahoma" w:cs="Tahoma"/>
              </w:rPr>
              <w:t>Nemá</w:t>
            </w:r>
          </w:p>
        </w:tc>
      </w:tr>
      <w:tr w:rsidR="00E8390F" w:rsidRPr="00461DA9" w14:paraId="431707D4" w14:textId="77777777" w:rsidTr="00811B46">
        <w:trPr>
          <w:trHeight w:val="57"/>
        </w:trPr>
        <w:tc>
          <w:tcPr>
            <w:tcW w:w="988" w:type="dxa"/>
            <w:shd w:val="clear" w:color="auto" w:fill="FFFFFF" w:themeFill="background1"/>
          </w:tcPr>
          <w:p w14:paraId="2EBE689C" w14:textId="77777777" w:rsidR="00E8390F" w:rsidRPr="005544E3" w:rsidRDefault="00E8390F" w:rsidP="00811B46">
            <w:pPr>
              <w:rPr>
                <w:rFonts w:ascii="Tahoma" w:hAnsi="Tahoma" w:cs="Tahoma"/>
              </w:rPr>
            </w:pPr>
            <w:r w:rsidRPr="005544E3">
              <w:rPr>
                <w:rFonts w:ascii="Tahoma" w:hAnsi="Tahoma" w:cs="Tahoma"/>
              </w:rPr>
              <w:t>OE_17</w:t>
            </w:r>
          </w:p>
        </w:tc>
        <w:tc>
          <w:tcPr>
            <w:tcW w:w="2126" w:type="dxa"/>
            <w:shd w:val="clear" w:color="auto" w:fill="FFFFFF" w:themeFill="background1"/>
          </w:tcPr>
          <w:p w14:paraId="59BFF985" w14:textId="77777777" w:rsidR="00E8390F" w:rsidRPr="005544E3" w:rsidRDefault="00E8390F" w:rsidP="00811B46">
            <w:pPr>
              <w:rPr>
                <w:rFonts w:ascii="Tahoma" w:hAnsi="Tahoma" w:cs="Tahoma"/>
              </w:rPr>
            </w:pPr>
            <w:r w:rsidRPr="005544E3">
              <w:rPr>
                <w:rFonts w:ascii="Tahoma" w:hAnsi="Tahoma" w:cs="Tahoma"/>
              </w:rPr>
              <w:t>Kód ZPr</w:t>
            </w:r>
          </w:p>
        </w:tc>
        <w:tc>
          <w:tcPr>
            <w:tcW w:w="3685" w:type="dxa"/>
            <w:shd w:val="clear" w:color="auto" w:fill="FFFFFF" w:themeFill="background1"/>
          </w:tcPr>
          <w:p w14:paraId="34D43CC8" w14:textId="77777777" w:rsidR="00E8390F" w:rsidRPr="005544E3" w:rsidRDefault="00E8390F" w:rsidP="00811B46">
            <w:pPr>
              <w:rPr>
                <w:rFonts w:ascii="Tahoma" w:hAnsi="Tahoma" w:cs="Tahoma"/>
              </w:rPr>
            </w:pPr>
            <w:r w:rsidRPr="005544E3">
              <w:rPr>
                <w:rFonts w:ascii="Tahoma" w:hAnsi="Tahoma" w:cs="Tahoma"/>
              </w:rPr>
              <w:t>Predstavuje množinu údajov, týkajúcich sa kódu zdravotníckych pracovníkov</w:t>
            </w:r>
          </w:p>
        </w:tc>
        <w:tc>
          <w:tcPr>
            <w:tcW w:w="2552" w:type="dxa"/>
            <w:shd w:val="clear" w:color="auto" w:fill="FFFFFF" w:themeFill="background1"/>
          </w:tcPr>
          <w:p w14:paraId="4D2C99D9" w14:textId="77777777" w:rsidR="00E8390F" w:rsidRPr="005544E3" w:rsidRDefault="00E8390F" w:rsidP="00811B46">
            <w:pPr>
              <w:rPr>
                <w:rFonts w:ascii="Tahoma" w:hAnsi="Tahoma" w:cs="Tahoma"/>
              </w:rPr>
            </w:pPr>
            <w:r w:rsidRPr="005544E3">
              <w:rPr>
                <w:rFonts w:ascii="Tahoma" w:hAnsi="Tahoma" w:cs="Tahoma"/>
              </w:rPr>
              <w:t>Nemá</w:t>
            </w:r>
          </w:p>
        </w:tc>
      </w:tr>
      <w:tr w:rsidR="00E8390F" w:rsidRPr="00461DA9" w14:paraId="32ED0905" w14:textId="77777777" w:rsidTr="00811B46">
        <w:trPr>
          <w:trHeight w:val="57"/>
        </w:trPr>
        <w:tc>
          <w:tcPr>
            <w:tcW w:w="988" w:type="dxa"/>
            <w:shd w:val="clear" w:color="auto" w:fill="FFFFFF" w:themeFill="background1"/>
          </w:tcPr>
          <w:p w14:paraId="65941C5E" w14:textId="77777777" w:rsidR="00E8390F" w:rsidRPr="005544E3" w:rsidRDefault="00E8390F" w:rsidP="00811B46">
            <w:pPr>
              <w:rPr>
                <w:rFonts w:ascii="Tahoma" w:hAnsi="Tahoma" w:cs="Tahoma"/>
              </w:rPr>
            </w:pPr>
            <w:r w:rsidRPr="005544E3">
              <w:rPr>
                <w:rFonts w:ascii="Tahoma" w:hAnsi="Tahoma" w:cs="Tahoma"/>
              </w:rPr>
              <w:t>OE_18</w:t>
            </w:r>
          </w:p>
        </w:tc>
        <w:tc>
          <w:tcPr>
            <w:tcW w:w="2126" w:type="dxa"/>
            <w:shd w:val="clear" w:color="auto" w:fill="FFFFFF" w:themeFill="background1"/>
          </w:tcPr>
          <w:p w14:paraId="7E111F81" w14:textId="77777777" w:rsidR="00E8390F" w:rsidRPr="005544E3" w:rsidRDefault="00E8390F" w:rsidP="00811B46">
            <w:pPr>
              <w:rPr>
                <w:rFonts w:ascii="Tahoma" w:hAnsi="Tahoma" w:cs="Tahoma"/>
              </w:rPr>
            </w:pPr>
            <w:r w:rsidRPr="005544E3">
              <w:rPr>
                <w:rFonts w:ascii="Tahoma" w:hAnsi="Tahoma" w:cs="Tahoma"/>
              </w:rPr>
              <w:t>Identifikačný Predmet ZPr</w:t>
            </w:r>
          </w:p>
        </w:tc>
        <w:tc>
          <w:tcPr>
            <w:tcW w:w="3685" w:type="dxa"/>
            <w:shd w:val="clear" w:color="auto" w:fill="FFFFFF" w:themeFill="background1"/>
          </w:tcPr>
          <w:p w14:paraId="71F2A480" w14:textId="77777777" w:rsidR="00E8390F" w:rsidRPr="005544E3" w:rsidRDefault="00E8390F" w:rsidP="00811B46">
            <w:pPr>
              <w:rPr>
                <w:rFonts w:ascii="Tahoma" w:hAnsi="Tahoma" w:cs="Tahoma"/>
              </w:rPr>
            </w:pPr>
            <w:r w:rsidRPr="005544E3">
              <w:rPr>
                <w:rFonts w:ascii="Tahoma" w:hAnsi="Tahoma" w:cs="Tahoma"/>
              </w:rPr>
              <w:t>Predstavuje množinu údajov, týkajúcich sa identifikačných predmetov zdravotníckych pracovníkov</w:t>
            </w:r>
          </w:p>
        </w:tc>
        <w:tc>
          <w:tcPr>
            <w:tcW w:w="2552" w:type="dxa"/>
            <w:shd w:val="clear" w:color="auto" w:fill="FFFFFF" w:themeFill="background1"/>
          </w:tcPr>
          <w:p w14:paraId="049DC075" w14:textId="77777777" w:rsidR="00E8390F" w:rsidRPr="005544E3" w:rsidRDefault="00E8390F" w:rsidP="00811B46">
            <w:pPr>
              <w:rPr>
                <w:rFonts w:ascii="Tahoma" w:hAnsi="Tahoma" w:cs="Tahoma"/>
              </w:rPr>
            </w:pPr>
            <w:r w:rsidRPr="005544E3">
              <w:rPr>
                <w:rFonts w:ascii="Tahoma" w:hAnsi="Tahoma" w:cs="Tahoma"/>
              </w:rPr>
              <w:t>Nemá</w:t>
            </w:r>
          </w:p>
        </w:tc>
      </w:tr>
      <w:tr w:rsidR="00E8390F" w:rsidRPr="00461DA9" w14:paraId="40E90A19" w14:textId="77777777" w:rsidTr="00811B46">
        <w:trPr>
          <w:trHeight w:val="57"/>
        </w:trPr>
        <w:tc>
          <w:tcPr>
            <w:tcW w:w="988" w:type="dxa"/>
            <w:shd w:val="clear" w:color="auto" w:fill="FFFFFF" w:themeFill="background1"/>
          </w:tcPr>
          <w:p w14:paraId="4A7FC75A" w14:textId="77777777" w:rsidR="00E8390F" w:rsidRPr="005544E3" w:rsidRDefault="00E8390F" w:rsidP="00811B46">
            <w:pPr>
              <w:rPr>
                <w:rFonts w:ascii="Tahoma" w:hAnsi="Tahoma" w:cs="Tahoma"/>
              </w:rPr>
            </w:pPr>
            <w:r w:rsidRPr="005544E3">
              <w:rPr>
                <w:rFonts w:ascii="Tahoma" w:hAnsi="Tahoma" w:cs="Tahoma"/>
              </w:rPr>
              <w:t>OE_19</w:t>
            </w:r>
          </w:p>
        </w:tc>
        <w:tc>
          <w:tcPr>
            <w:tcW w:w="2126" w:type="dxa"/>
            <w:shd w:val="clear" w:color="auto" w:fill="FFFFFF" w:themeFill="background1"/>
          </w:tcPr>
          <w:p w14:paraId="230FACED" w14:textId="77777777" w:rsidR="00E8390F" w:rsidRPr="005544E3" w:rsidRDefault="00E8390F" w:rsidP="00811B46">
            <w:pPr>
              <w:rPr>
                <w:rFonts w:ascii="Tahoma" w:hAnsi="Tahoma" w:cs="Tahoma"/>
              </w:rPr>
            </w:pPr>
            <w:r w:rsidRPr="005544E3">
              <w:rPr>
                <w:rFonts w:ascii="Tahoma" w:hAnsi="Tahoma" w:cs="Tahoma"/>
              </w:rPr>
              <w:t>Zastupovanie</w:t>
            </w:r>
          </w:p>
        </w:tc>
        <w:tc>
          <w:tcPr>
            <w:tcW w:w="3685" w:type="dxa"/>
            <w:shd w:val="clear" w:color="auto" w:fill="FFFFFF" w:themeFill="background1"/>
          </w:tcPr>
          <w:p w14:paraId="2B69C2C9" w14:textId="77777777" w:rsidR="00E8390F" w:rsidRPr="005544E3" w:rsidRDefault="00E8390F" w:rsidP="00811B46">
            <w:pPr>
              <w:rPr>
                <w:rFonts w:ascii="Tahoma" w:hAnsi="Tahoma" w:cs="Tahoma"/>
              </w:rPr>
            </w:pPr>
            <w:r w:rsidRPr="005544E3">
              <w:rPr>
                <w:rFonts w:ascii="Tahoma" w:hAnsi="Tahoma" w:cs="Tahoma"/>
              </w:rPr>
              <w:t>Predstavuje množinu údajov, týkajúcich sa zastupovania</w:t>
            </w:r>
          </w:p>
        </w:tc>
        <w:tc>
          <w:tcPr>
            <w:tcW w:w="2552" w:type="dxa"/>
            <w:shd w:val="clear" w:color="auto" w:fill="FFFFFF" w:themeFill="background1"/>
          </w:tcPr>
          <w:p w14:paraId="136265D3" w14:textId="77777777" w:rsidR="00E8390F" w:rsidRPr="005544E3" w:rsidRDefault="00E8390F" w:rsidP="00811B46">
            <w:pPr>
              <w:rPr>
                <w:rFonts w:ascii="Tahoma" w:hAnsi="Tahoma" w:cs="Tahoma"/>
              </w:rPr>
            </w:pPr>
            <w:r w:rsidRPr="005544E3">
              <w:rPr>
                <w:rFonts w:ascii="Tahoma" w:hAnsi="Tahoma" w:cs="Tahoma"/>
              </w:rPr>
              <w:t>Nemá</w:t>
            </w:r>
          </w:p>
        </w:tc>
      </w:tr>
      <w:tr w:rsidR="00E8390F" w:rsidRPr="00461DA9" w14:paraId="61F464DA" w14:textId="77777777" w:rsidTr="00811B46">
        <w:trPr>
          <w:trHeight w:val="57"/>
        </w:trPr>
        <w:tc>
          <w:tcPr>
            <w:tcW w:w="988" w:type="dxa"/>
            <w:shd w:val="clear" w:color="auto" w:fill="FFFFFF" w:themeFill="background1"/>
          </w:tcPr>
          <w:p w14:paraId="47352EA2" w14:textId="77777777" w:rsidR="00E8390F" w:rsidRPr="005544E3" w:rsidRDefault="00E8390F" w:rsidP="00811B46">
            <w:pPr>
              <w:rPr>
                <w:rFonts w:ascii="Tahoma" w:hAnsi="Tahoma" w:cs="Tahoma"/>
              </w:rPr>
            </w:pPr>
            <w:r w:rsidRPr="005544E3">
              <w:rPr>
                <w:rFonts w:ascii="Tahoma" w:hAnsi="Tahoma" w:cs="Tahoma"/>
              </w:rPr>
              <w:t>OE_20</w:t>
            </w:r>
          </w:p>
        </w:tc>
        <w:tc>
          <w:tcPr>
            <w:tcW w:w="2126" w:type="dxa"/>
            <w:shd w:val="clear" w:color="auto" w:fill="FFFFFF" w:themeFill="background1"/>
          </w:tcPr>
          <w:p w14:paraId="5E4AD69D" w14:textId="77777777" w:rsidR="00E8390F" w:rsidRPr="005544E3" w:rsidRDefault="00E8390F" w:rsidP="00811B46">
            <w:pPr>
              <w:rPr>
                <w:rFonts w:ascii="Tahoma" w:hAnsi="Tahoma" w:cs="Tahoma"/>
              </w:rPr>
            </w:pPr>
            <w:r w:rsidRPr="005544E3">
              <w:rPr>
                <w:rFonts w:ascii="Tahoma" w:hAnsi="Tahoma" w:cs="Tahoma"/>
              </w:rPr>
              <w:t>Iná organizácia</w:t>
            </w:r>
          </w:p>
        </w:tc>
        <w:tc>
          <w:tcPr>
            <w:tcW w:w="3685" w:type="dxa"/>
            <w:shd w:val="clear" w:color="auto" w:fill="FFFFFF" w:themeFill="background1"/>
          </w:tcPr>
          <w:p w14:paraId="78183619" w14:textId="77777777" w:rsidR="00E8390F" w:rsidRPr="005544E3" w:rsidRDefault="00E8390F" w:rsidP="00811B46">
            <w:pPr>
              <w:rPr>
                <w:rFonts w:ascii="Tahoma" w:hAnsi="Tahoma" w:cs="Tahoma"/>
              </w:rPr>
            </w:pPr>
            <w:r w:rsidRPr="005544E3">
              <w:rPr>
                <w:rFonts w:ascii="Tahoma" w:hAnsi="Tahoma" w:cs="Tahoma"/>
              </w:rPr>
              <w:t>Predstavuje množinu údajov o iných organizáciách</w:t>
            </w:r>
          </w:p>
        </w:tc>
        <w:tc>
          <w:tcPr>
            <w:tcW w:w="2552" w:type="dxa"/>
            <w:shd w:val="clear" w:color="auto" w:fill="FFFFFF" w:themeFill="background1"/>
          </w:tcPr>
          <w:p w14:paraId="53E060F4" w14:textId="77777777" w:rsidR="00E8390F" w:rsidRPr="005544E3" w:rsidRDefault="00E8390F" w:rsidP="00811B46">
            <w:pPr>
              <w:rPr>
                <w:rFonts w:ascii="Tahoma" w:hAnsi="Tahoma" w:cs="Tahoma"/>
              </w:rPr>
            </w:pPr>
            <w:r w:rsidRPr="005544E3">
              <w:rPr>
                <w:rFonts w:ascii="Tahoma" w:hAnsi="Tahoma" w:cs="Tahoma"/>
              </w:rPr>
              <w:t>Nemá</w:t>
            </w:r>
          </w:p>
        </w:tc>
      </w:tr>
      <w:tr w:rsidR="00E8390F" w:rsidRPr="00461DA9" w14:paraId="48B3A5D5" w14:textId="77777777" w:rsidTr="00811B46">
        <w:trPr>
          <w:trHeight w:val="57"/>
        </w:trPr>
        <w:tc>
          <w:tcPr>
            <w:tcW w:w="988" w:type="dxa"/>
            <w:shd w:val="clear" w:color="auto" w:fill="FFFFFF" w:themeFill="background1"/>
          </w:tcPr>
          <w:p w14:paraId="77CDF4D4" w14:textId="77777777" w:rsidR="00E8390F" w:rsidRPr="005544E3" w:rsidRDefault="00E8390F" w:rsidP="00811B46">
            <w:pPr>
              <w:rPr>
                <w:rFonts w:ascii="Tahoma" w:hAnsi="Tahoma" w:cs="Tahoma"/>
              </w:rPr>
            </w:pPr>
            <w:r w:rsidRPr="005544E3">
              <w:rPr>
                <w:rFonts w:ascii="Tahoma" w:hAnsi="Tahoma" w:cs="Tahoma"/>
              </w:rPr>
              <w:t>OE_21</w:t>
            </w:r>
          </w:p>
        </w:tc>
        <w:tc>
          <w:tcPr>
            <w:tcW w:w="2126" w:type="dxa"/>
            <w:shd w:val="clear" w:color="auto" w:fill="FFFFFF" w:themeFill="background1"/>
          </w:tcPr>
          <w:p w14:paraId="33366FF6" w14:textId="77777777" w:rsidR="00E8390F" w:rsidRPr="005544E3" w:rsidRDefault="00E8390F" w:rsidP="00811B46">
            <w:pPr>
              <w:rPr>
                <w:rFonts w:ascii="Tahoma" w:hAnsi="Tahoma" w:cs="Tahoma"/>
              </w:rPr>
            </w:pPr>
            <w:r w:rsidRPr="005544E3">
              <w:rPr>
                <w:rFonts w:ascii="Tahoma" w:hAnsi="Tahoma" w:cs="Tahoma"/>
              </w:rPr>
              <w:t>Zariadenie InaOrg</w:t>
            </w:r>
          </w:p>
        </w:tc>
        <w:tc>
          <w:tcPr>
            <w:tcW w:w="3685" w:type="dxa"/>
            <w:shd w:val="clear" w:color="auto" w:fill="FFFFFF" w:themeFill="background1"/>
          </w:tcPr>
          <w:p w14:paraId="4A720F73" w14:textId="77777777" w:rsidR="00E8390F" w:rsidRPr="005544E3" w:rsidRDefault="00E8390F" w:rsidP="00811B46">
            <w:pPr>
              <w:rPr>
                <w:rFonts w:ascii="Tahoma" w:hAnsi="Tahoma" w:cs="Tahoma"/>
              </w:rPr>
            </w:pPr>
            <w:r w:rsidRPr="005544E3">
              <w:rPr>
                <w:rFonts w:ascii="Tahoma" w:hAnsi="Tahoma" w:cs="Tahoma"/>
              </w:rPr>
              <w:t>Predstavuje množinu údajov o zaradení inej organizácii</w:t>
            </w:r>
          </w:p>
        </w:tc>
        <w:tc>
          <w:tcPr>
            <w:tcW w:w="2552" w:type="dxa"/>
            <w:shd w:val="clear" w:color="auto" w:fill="FFFFFF" w:themeFill="background1"/>
          </w:tcPr>
          <w:p w14:paraId="14C79BE0" w14:textId="77777777" w:rsidR="00E8390F" w:rsidRPr="005544E3" w:rsidRDefault="00E8390F" w:rsidP="00811B46">
            <w:pPr>
              <w:rPr>
                <w:rFonts w:ascii="Tahoma" w:hAnsi="Tahoma" w:cs="Tahoma"/>
              </w:rPr>
            </w:pPr>
            <w:r w:rsidRPr="005544E3">
              <w:rPr>
                <w:rFonts w:ascii="Tahoma" w:hAnsi="Tahoma" w:cs="Tahoma"/>
              </w:rPr>
              <w:t>Nemá</w:t>
            </w:r>
          </w:p>
        </w:tc>
      </w:tr>
      <w:tr w:rsidR="00E8390F" w:rsidRPr="00461DA9" w14:paraId="443AA75F" w14:textId="77777777" w:rsidTr="00811B46">
        <w:trPr>
          <w:trHeight w:val="57"/>
        </w:trPr>
        <w:tc>
          <w:tcPr>
            <w:tcW w:w="988" w:type="dxa"/>
            <w:shd w:val="clear" w:color="auto" w:fill="FFFFFF" w:themeFill="background1"/>
          </w:tcPr>
          <w:p w14:paraId="2EEDC4D5" w14:textId="77777777" w:rsidR="00E8390F" w:rsidRPr="005544E3" w:rsidRDefault="00E8390F" w:rsidP="00811B46">
            <w:pPr>
              <w:rPr>
                <w:rFonts w:ascii="Tahoma" w:hAnsi="Tahoma" w:cs="Tahoma"/>
              </w:rPr>
            </w:pPr>
            <w:r w:rsidRPr="005544E3">
              <w:rPr>
                <w:rFonts w:ascii="Tahoma" w:hAnsi="Tahoma" w:cs="Tahoma"/>
              </w:rPr>
              <w:t>OE_22</w:t>
            </w:r>
          </w:p>
        </w:tc>
        <w:tc>
          <w:tcPr>
            <w:tcW w:w="2126" w:type="dxa"/>
            <w:shd w:val="clear" w:color="auto" w:fill="FFFFFF" w:themeFill="background1"/>
          </w:tcPr>
          <w:p w14:paraId="72A4DACB" w14:textId="77777777" w:rsidR="00E8390F" w:rsidRPr="005544E3" w:rsidRDefault="00E8390F" w:rsidP="00811B46">
            <w:pPr>
              <w:rPr>
                <w:rFonts w:ascii="Tahoma" w:hAnsi="Tahoma" w:cs="Tahoma"/>
              </w:rPr>
            </w:pPr>
            <w:r w:rsidRPr="005544E3">
              <w:rPr>
                <w:rFonts w:ascii="Tahoma" w:hAnsi="Tahoma" w:cs="Tahoma"/>
              </w:rPr>
              <w:t>Doklad zariadenia InaOrg</w:t>
            </w:r>
          </w:p>
        </w:tc>
        <w:tc>
          <w:tcPr>
            <w:tcW w:w="3685" w:type="dxa"/>
            <w:shd w:val="clear" w:color="auto" w:fill="FFFFFF" w:themeFill="background1"/>
          </w:tcPr>
          <w:p w14:paraId="396A9F86" w14:textId="77777777" w:rsidR="00E8390F" w:rsidRPr="005544E3" w:rsidRDefault="00E8390F" w:rsidP="00811B46">
            <w:pPr>
              <w:rPr>
                <w:rFonts w:ascii="Tahoma" w:hAnsi="Tahoma" w:cs="Tahoma"/>
              </w:rPr>
            </w:pPr>
            <w:r w:rsidRPr="005544E3">
              <w:rPr>
                <w:rFonts w:ascii="Tahoma" w:hAnsi="Tahoma" w:cs="Tahoma"/>
              </w:rPr>
              <w:t>Predstavuje množinu údajov o doklade zaradenia inej organizácii</w:t>
            </w:r>
          </w:p>
        </w:tc>
        <w:tc>
          <w:tcPr>
            <w:tcW w:w="2552" w:type="dxa"/>
            <w:shd w:val="clear" w:color="auto" w:fill="FFFFFF" w:themeFill="background1"/>
          </w:tcPr>
          <w:p w14:paraId="4A76A23C" w14:textId="77777777" w:rsidR="00E8390F" w:rsidRPr="005544E3" w:rsidRDefault="00E8390F" w:rsidP="00811B46">
            <w:pPr>
              <w:rPr>
                <w:rFonts w:ascii="Tahoma" w:hAnsi="Tahoma" w:cs="Tahoma"/>
              </w:rPr>
            </w:pPr>
            <w:r w:rsidRPr="005544E3">
              <w:rPr>
                <w:rFonts w:ascii="Tahoma" w:hAnsi="Tahoma" w:cs="Tahoma"/>
              </w:rPr>
              <w:t>Nemá</w:t>
            </w:r>
          </w:p>
        </w:tc>
      </w:tr>
      <w:tr w:rsidR="00E8390F" w:rsidRPr="00461DA9" w14:paraId="03392E99" w14:textId="77777777" w:rsidTr="00811B46">
        <w:trPr>
          <w:trHeight w:val="57"/>
        </w:trPr>
        <w:tc>
          <w:tcPr>
            <w:tcW w:w="988" w:type="dxa"/>
            <w:shd w:val="clear" w:color="auto" w:fill="FFFFFF" w:themeFill="background1"/>
          </w:tcPr>
          <w:p w14:paraId="1933BD9B" w14:textId="77777777" w:rsidR="00E8390F" w:rsidRPr="005544E3" w:rsidRDefault="00E8390F" w:rsidP="00811B46">
            <w:pPr>
              <w:rPr>
                <w:rFonts w:ascii="Tahoma" w:hAnsi="Tahoma" w:cs="Tahoma"/>
              </w:rPr>
            </w:pPr>
            <w:r w:rsidRPr="005544E3">
              <w:rPr>
                <w:rFonts w:ascii="Tahoma" w:hAnsi="Tahoma" w:cs="Tahoma"/>
              </w:rPr>
              <w:t>OE_23</w:t>
            </w:r>
          </w:p>
        </w:tc>
        <w:tc>
          <w:tcPr>
            <w:tcW w:w="2126" w:type="dxa"/>
            <w:shd w:val="clear" w:color="auto" w:fill="FFFFFF" w:themeFill="background1"/>
          </w:tcPr>
          <w:p w14:paraId="70FDB1D5" w14:textId="77777777" w:rsidR="00E8390F" w:rsidRPr="005544E3" w:rsidRDefault="00E8390F" w:rsidP="00811B46">
            <w:pPr>
              <w:rPr>
                <w:rFonts w:ascii="Tahoma" w:hAnsi="Tahoma" w:cs="Tahoma"/>
              </w:rPr>
            </w:pPr>
            <w:r w:rsidRPr="005544E3">
              <w:rPr>
                <w:rFonts w:ascii="Tahoma" w:hAnsi="Tahoma" w:cs="Tahoma"/>
              </w:rPr>
              <w:t>Zástupca InaOrg</w:t>
            </w:r>
          </w:p>
        </w:tc>
        <w:tc>
          <w:tcPr>
            <w:tcW w:w="3685" w:type="dxa"/>
            <w:shd w:val="clear" w:color="auto" w:fill="FFFFFF" w:themeFill="background1"/>
          </w:tcPr>
          <w:p w14:paraId="4F9C2001" w14:textId="77777777" w:rsidR="00E8390F" w:rsidRPr="005544E3" w:rsidRDefault="00E8390F" w:rsidP="00811B46">
            <w:pPr>
              <w:rPr>
                <w:rFonts w:ascii="Tahoma" w:hAnsi="Tahoma" w:cs="Tahoma"/>
              </w:rPr>
            </w:pPr>
            <w:r w:rsidRPr="005544E3">
              <w:rPr>
                <w:rFonts w:ascii="Tahoma" w:hAnsi="Tahoma" w:cs="Tahoma"/>
              </w:rPr>
              <w:t>Predstavuje množinu údajov, týkajúcich sa zástupcov inej organizácie</w:t>
            </w:r>
          </w:p>
        </w:tc>
        <w:tc>
          <w:tcPr>
            <w:tcW w:w="2552" w:type="dxa"/>
            <w:shd w:val="clear" w:color="auto" w:fill="FFFFFF" w:themeFill="background1"/>
          </w:tcPr>
          <w:p w14:paraId="3384A84C" w14:textId="77777777" w:rsidR="00E8390F" w:rsidRPr="005544E3" w:rsidRDefault="00E8390F" w:rsidP="00811B46">
            <w:pPr>
              <w:rPr>
                <w:rFonts w:ascii="Tahoma" w:hAnsi="Tahoma" w:cs="Tahoma"/>
              </w:rPr>
            </w:pPr>
            <w:r w:rsidRPr="005544E3">
              <w:rPr>
                <w:rFonts w:ascii="Tahoma" w:hAnsi="Tahoma" w:cs="Tahoma"/>
              </w:rPr>
              <w:t>Nemá</w:t>
            </w:r>
          </w:p>
        </w:tc>
      </w:tr>
      <w:tr w:rsidR="00E8390F" w:rsidRPr="00461DA9" w14:paraId="4C26FA70" w14:textId="77777777" w:rsidTr="00811B46">
        <w:trPr>
          <w:trHeight w:val="57"/>
        </w:trPr>
        <w:tc>
          <w:tcPr>
            <w:tcW w:w="988" w:type="dxa"/>
            <w:shd w:val="clear" w:color="auto" w:fill="FFFFFF" w:themeFill="background1"/>
          </w:tcPr>
          <w:p w14:paraId="43BD65E5" w14:textId="77777777" w:rsidR="00E8390F" w:rsidRPr="005544E3" w:rsidRDefault="00E8390F" w:rsidP="00811B46">
            <w:pPr>
              <w:rPr>
                <w:rFonts w:ascii="Tahoma" w:hAnsi="Tahoma" w:cs="Tahoma"/>
              </w:rPr>
            </w:pPr>
            <w:r w:rsidRPr="005544E3">
              <w:rPr>
                <w:rFonts w:ascii="Tahoma" w:hAnsi="Tahoma" w:cs="Tahoma"/>
              </w:rPr>
              <w:t>OE_24</w:t>
            </w:r>
          </w:p>
        </w:tc>
        <w:tc>
          <w:tcPr>
            <w:tcW w:w="2126" w:type="dxa"/>
            <w:shd w:val="clear" w:color="auto" w:fill="FFFFFF" w:themeFill="background1"/>
          </w:tcPr>
          <w:p w14:paraId="53FAD284" w14:textId="77777777" w:rsidR="00E8390F" w:rsidRPr="005544E3" w:rsidRDefault="00E8390F" w:rsidP="00811B46">
            <w:pPr>
              <w:rPr>
                <w:rFonts w:ascii="Tahoma" w:hAnsi="Tahoma" w:cs="Tahoma"/>
              </w:rPr>
            </w:pPr>
            <w:r w:rsidRPr="005544E3">
              <w:rPr>
                <w:rFonts w:ascii="Tahoma" w:hAnsi="Tahoma" w:cs="Tahoma"/>
              </w:rPr>
              <w:t>Zdravotná poisťovňa</w:t>
            </w:r>
          </w:p>
        </w:tc>
        <w:tc>
          <w:tcPr>
            <w:tcW w:w="3685" w:type="dxa"/>
            <w:shd w:val="clear" w:color="auto" w:fill="FFFFFF" w:themeFill="background1"/>
          </w:tcPr>
          <w:p w14:paraId="586AF801" w14:textId="77777777" w:rsidR="00E8390F" w:rsidRPr="005544E3" w:rsidRDefault="00E8390F" w:rsidP="00811B46">
            <w:pPr>
              <w:rPr>
                <w:rFonts w:ascii="Tahoma" w:hAnsi="Tahoma" w:cs="Tahoma"/>
              </w:rPr>
            </w:pPr>
            <w:r w:rsidRPr="005544E3">
              <w:rPr>
                <w:rFonts w:ascii="Tahoma" w:hAnsi="Tahoma" w:cs="Tahoma"/>
              </w:rPr>
              <w:t>Predstavuje množinu údajov o zdravotných poisťovniach</w:t>
            </w:r>
          </w:p>
        </w:tc>
        <w:tc>
          <w:tcPr>
            <w:tcW w:w="2552" w:type="dxa"/>
            <w:shd w:val="clear" w:color="auto" w:fill="FFFFFF" w:themeFill="background1"/>
          </w:tcPr>
          <w:p w14:paraId="1AB92757" w14:textId="77777777" w:rsidR="00E8390F" w:rsidRPr="005544E3" w:rsidRDefault="00E8390F" w:rsidP="00811B46">
            <w:pPr>
              <w:rPr>
                <w:rFonts w:ascii="Tahoma" w:hAnsi="Tahoma" w:cs="Tahoma"/>
              </w:rPr>
            </w:pPr>
            <w:r w:rsidRPr="005544E3">
              <w:rPr>
                <w:rFonts w:ascii="Tahoma" w:hAnsi="Tahoma" w:cs="Tahoma"/>
              </w:rPr>
              <w:t>Nemá</w:t>
            </w:r>
          </w:p>
        </w:tc>
      </w:tr>
      <w:tr w:rsidR="00E8390F" w:rsidRPr="00461DA9" w14:paraId="4CF72465" w14:textId="77777777" w:rsidTr="00811B46">
        <w:trPr>
          <w:trHeight w:val="57"/>
        </w:trPr>
        <w:tc>
          <w:tcPr>
            <w:tcW w:w="988" w:type="dxa"/>
            <w:shd w:val="clear" w:color="auto" w:fill="FFFFFF" w:themeFill="background1"/>
          </w:tcPr>
          <w:p w14:paraId="0E627F9F" w14:textId="77777777" w:rsidR="00E8390F" w:rsidRPr="005544E3" w:rsidRDefault="00E8390F" w:rsidP="00811B46">
            <w:pPr>
              <w:rPr>
                <w:rFonts w:ascii="Tahoma" w:hAnsi="Tahoma" w:cs="Tahoma"/>
              </w:rPr>
            </w:pPr>
            <w:r w:rsidRPr="005544E3">
              <w:rPr>
                <w:rFonts w:ascii="Tahoma" w:hAnsi="Tahoma" w:cs="Tahoma"/>
              </w:rPr>
              <w:t>OE_25</w:t>
            </w:r>
          </w:p>
        </w:tc>
        <w:tc>
          <w:tcPr>
            <w:tcW w:w="2126" w:type="dxa"/>
            <w:shd w:val="clear" w:color="auto" w:fill="FFFFFF" w:themeFill="background1"/>
          </w:tcPr>
          <w:p w14:paraId="73C69D92" w14:textId="77777777" w:rsidR="00E8390F" w:rsidRPr="005544E3" w:rsidRDefault="00E8390F" w:rsidP="00811B46">
            <w:pPr>
              <w:rPr>
                <w:rFonts w:ascii="Tahoma" w:hAnsi="Tahoma" w:cs="Tahoma"/>
              </w:rPr>
            </w:pPr>
            <w:r w:rsidRPr="005544E3">
              <w:rPr>
                <w:rFonts w:ascii="Tahoma" w:hAnsi="Tahoma" w:cs="Tahoma"/>
              </w:rPr>
              <w:t>Pobočka ZP</w:t>
            </w:r>
          </w:p>
        </w:tc>
        <w:tc>
          <w:tcPr>
            <w:tcW w:w="3685" w:type="dxa"/>
            <w:shd w:val="clear" w:color="auto" w:fill="FFFFFF" w:themeFill="background1"/>
          </w:tcPr>
          <w:p w14:paraId="2597EDB1" w14:textId="77777777" w:rsidR="00E8390F" w:rsidRPr="005544E3" w:rsidRDefault="00E8390F" w:rsidP="00811B46">
            <w:pPr>
              <w:rPr>
                <w:rFonts w:ascii="Tahoma" w:hAnsi="Tahoma" w:cs="Tahoma"/>
              </w:rPr>
            </w:pPr>
            <w:r w:rsidRPr="005544E3">
              <w:rPr>
                <w:rFonts w:ascii="Tahoma" w:hAnsi="Tahoma" w:cs="Tahoma"/>
              </w:rPr>
              <w:t>Predstavuje množinu údajov o pobočkách zdravotných poisťovní</w:t>
            </w:r>
          </w:p>
        </w:tc>
        <w:tc>
          <w:tcPr>
            <w:tcW w:w="2552" w:type="dxa"/>
            <w:shd w:val="clear" w:color="auto" w:fill="FFFFFF" w:themeFill="background1"/>
          </w:tcPr>
          <w:p w14:paraId="50865852" w14:textId="77777777" w:rsidR="00E8390F" w:rsidRPr="005544E3" w:rsidRDefault="00E8390F" w:rsidP="00811B46">
            <w:pPr>
              <w:rPr>
                <w:rFonts w:ascii="Tahoma" w:hAnsi="Tahoma" w:cs="Tahoma"/>
              </w:rPr>
            </w:pPr>
            <w:r w:rsidRPr="005544E3">
              <w:rPr>
                <w:rFonts w:ascii="Tahoma" w:hAnsi="Tahoma" w:cs="Tahoma"/>
              </w:rPr>
              <w:t>Nemá</w:t>
            </w:r>
          </w:p>
        </w:tc>
      </w:tr>
      <w:tr w:rsidR="00E8390F" w:rsidRPr="00461DA9" w14:paraId="5595591C" w14:textId="77777777" w:rsidTr="00811B46">
        <w:trPr>
          <w:trHeight w:val="57"/>
        </w:trPr>
        <w:tc>
          <w:tcPr>
            <w:tcW w:w="988" w:type="dxa"/>
            <w:shd w:val="clear" w:color="auto" w:fill="FFFFFF" w:themeFill="background1"/>
          </w:tcPr>
          <w:p w14:paraId="403C1208" w14:textId="77777777" w:rsidR="00E8390F" w:rsidRPr="005544E3" w:rsidRDefault="00E8390F" w:rsidP="00811B46">
            <w:pPr>
              <w:rPr>
                <w:rFonts w:ascii="Tahoma" w:hAnsi="Tahoma" w:cs="Tahoma"/>
              </w:rPr>
            </w:pPr>
            <w:r w:rsidRPr="005544E3">
              <w:rPr>
                <w:rFonts w:ascii="Tahoma" w:hAnsi="Tahoma" w:cs="Tahoma"/>
              </w:rPr>
              <w:t>OE_26</w:t>
            </w:r>
          </w:p>
        </w:tc>
        <w:tc>
          <w:tcPr>
            <w:tcW w:w="2126" w:type="dxa"/>
            <w:shd w:val="clear" w:color="auto" w:fill="FFFFFF" w:themeFill="background1"/>
          </w:tcPr>
          <w:p w14:paraId="5B8C807D" w14:textId="77777777" w:rsidR="00E8390F" w:rsidRPr="005544E3" w:rsidRDefault="00E8390F" w:rsidP="00811B46">
            <w:pPr>
              <w:rPr>
                <w:rFonts w:ascii="Tahoma" w:hAnsi="Tahoma" w:cs="Tahoma"/>
              </w:rPr>
            </w:pPr>
            <w:r w:rsidRPr="005544E3">
              <w:rPr>
                <w:rFonts w:ascii="Tahoma" w:hAnsi="Tahoma" w:cs="Tahoma"/>
              </w:rPr>
              <w:t>Poskytovateľ sociálnej pomoci</w:t>
            </w:r>
          </w:p>
        </w:tc>
        <w:tc>
          <w:tcPr>
            <w:tcW w:w="3685" w:type="dxa"/>
            <w:shd w:val="clear" w:color="auto" w:fill="FFFFFF" w:themeFill="background1"/>
          </w:tcPr>
          <w:p w14:paraId="382A3578" w14:textId="77777777" w:rsidR="00E8390F" w:rsidRPr="005544E3" w:rsidRDefault="00E8390F" w:rsidP="00811B46">
            <w:pPr>
              <w:rPr>
                <w:rFonts w:ascii="Tahoma" w:hAnsi="Tahoma" w:cs="Tahoma"/>
              </w:rPr>
            </w:pPr>
            <w:r w:rsidRPr="005544E3">
              <w:rPr>
                <w:rFonts w:ascii="Tahoma" w:hAnsi="Tahoma" w:cs="Tahoma"/>
              </w:rPr>
              <w:t>Predstavuje množinu údajov o poskytovateľoch sociálnej pomoci</w:t>
            </w:r>
          </w:p>
        </w:tc>
        <w:tc>
          <w:tcPr>
            <w:tcW w:w="2552" w:type="dxa"/>
            <w:shd w:val="clear" w:color="auto" w:fill="FFFFFF" w:themeFill="background1"/>
          </w:tcPr>
          <w:p w14:paraId="46521250" w14:textId="77777777" w:rsidR="00E8390F" w:rsidRPr="005544E3" w:rsidRDefault="00E8390F" w:rsidP="00811B46">
            <w:pPr>
              <w:rPr>
                <w:rFonts w:ascii="Tahoma" w:hAnsi="Tahoma" w:cs="Tahoma"/>
              </w:rPr>
            </w:pPr>
            <w:r w:rsidRPr="005544E3">
              <w:rPr>
                <w:rFonts w:ascii="Tahoma" w:hAnsi="Tahoma" w:cs="Tahoma"/>
              </w:rPr>
              <w:t>Nemá</w:t>
            </w:r>
          </w:p>
        </w:tc>
      </w:tr>
      <w:tr w:rsidR="00E8390F" w:rsidRPr="00461DA9" w14:paraId="66472097" w14:textId="77777777" w:rsidTr="00811B46">
        <w:trPr>
          <w:trHeight w:val="57"/>
        </w:trPr>
        <w:tc>
          <w:tcPr>
            <w:tcW w:w="988" w:type="dxa"/>
            <w:shd w:val="clear" w:color="auto" w:fill="FFFFFF" w:themeFill="background1"/>
          </w:tcPr>
          <w:p w14:paraId="5D885D0A" w14:textId="77777777" w:rsidR="00E8390F" w:rsidRPr="005544E3" w:rsidRDefault="00E8390F" w:rsidP="00811B46">
            <w:pPr>
              <w:rPr>
                <w:rFonts w:ascii="Tahoma" w:hAnsi="Tahoma" w:cs="Tahoma"/>
              </w:rPr>
            </w:pPr>
            <w:r w:rsidRPr="005544E3">
              <w:rPr>
                <w:rFonts w:ascii="Tahoma" w:hAnsi="Tahoma" w:cs="Tahoma"/>
              </w:rPr>
              <w:t>OE_27</w:t>
            </w:r>
          </w:p>
        </w:tc>
        <w:tc>
          <w:tcPr>
            <w:tcW w:w="2126" w:type="dxa"/>
            <w:shd w:val="clear" w:color="auto" w:fill="FFFFFF" w:themeFill="background1"/>
          </w:tcPr>
          <w:p w14:paraId="5366289D" w14:textId="77777777" w:rsidR="00E8390F" w:rsidRPr="005544E3" w:rsidRDefault="00E8390F" w:rsidP="00811B46">
            <w:pPr>
              <w:rPr>
                <w:rFonts w:ascii="Tahoma" w:hAnsi="Tahoma" w:cs="Tahoma"/>
              </w:rPr>
            </w:pPr>
            <w:r w:rsidRPr="005544E3">
              <w:rPr>
                <w:rFonts w:ascii="Tahoma" w:hAnsi="Tahoma" w:cs="Tahoma"/>
              </w:rPr>
              <w:t>Zariadenie PSP</w:t>
            </w:r>
          </w:p>
        </w:tc>
        <w:tc>
          <w:tcPr>
            <w:tcW w:w="3685" w:type="dxa"/>
            <w:shd w:val="clear" w:color="auto" w:fill="FFFFFF" w:themeFill="background1"/>
          </w:tcPr>
          <w:p w14:paraId="11310307" w14:textId="77777777" w:rsidR="00E8390F" w:rsidRPr="005544E3" w:rsidRDefault="00E8390F" w:rsidP="00811B46">
            <w:pPr>
              <w:rPr>
                <w:rFonts w:ascii="Tahoma" w:hAnsi="Tahoma" w:cs="Tahoma"/>
              </w:rPr>
            </w:pPr>
            <w:r w:rsidRPr="005544E3">
              <w:rPr>
                <w:rFonts w:ascii="Tahoma" w:hAnsi="Tahoma" w:cs="Tahoma"/>
              </w:rPr>
              <w:t>Predstavuje množinu údajov o zariadeniach poskytujúcich sociálnu pomoc</w:t>
            </w:r>
          </w:p>
        </w:tc>
        <w:tc>
          <w:tcPr>
            <w:tcW w:w="2552" w:type="dxa"/>
            <w:shd w:val="clear" w:color="auto" w:fill="FFFFFF" w:themeFill="background1"/>
          </w:tcPr>
          <w:p w14:paraId="204DDDEA" w14:textId="77777777" w:rsidR="00E8390F" w:rsidRPr="005544E3" w:rsidRDefault="00E8390F" w:rsidP="00811B46">
            <w:pPr>
              <w:rPr>
                <w:rFonts w:ascii="Tahoma" w:hAnsi="Tahoma" w:cs="Tahoma"/>
              </w:rPr>
            </w:pPr>
            <w:r w:rsidRPr="005544E3">
              <w:rPr>
                <w:rFonts w:ascii="Tahoma" w:hAnsi="Tahoma" w:cs="Tahoma"/>
              </w:rPr>
              <w:t>Nemá</w:t>
            </w:r>
          </w:p>
        </w:tc>
      </w:tr>
      <w:tr w:rsidR="00E8390F" w:rsidRPr="00461DA9" w14:paraId="7F3205D0" w14:textId="77777777" w:rsidTr="00811B46">
        <w:trPr>
          <w:trHeight w:val="57"/>
        </w:trPr>
        <w:tc>
          <w:tcPr>
            <w:tcW w:w="988" w:type="dxa"/>
            <w:shd w:val="clear" w:color="auto" w:fill="FFFFFF" w:themeFill="background1"/>
          </w:tcPr>
          <w:p w14:paraId="51BA1EBD" w14:textId="77777777" w:rsidR="00E8390F" w:rsidRPr="005544E3" w:rsidRDefault="00E8390F" w:rsidP="00811B46">
            <w:pPr>
              <w:rPr>
                <w:rFonts w:ascii="Tahoma" w:hAnsi="Tahoma" w:cs="Tahoma"/>
              </w:rPr>
            </w:pPr>
            <w:r w:rsidRPr="005544E3">
              <w:rPr>
                <w:rFonts w:ascii="Tahoma" w:hAnsi="Tahoma" w:cs="Tahoma"/>
              </w:rPr>
              <w:lastRenderedPageBreak/>
              <w:t>OE_28</w:t>
            </w:r>
          </w:p>
        </w:tc>
        <w:tc>
          <w:tcPr>
            <w:tcW w:w="2126" w:type="dxa"/>
            <w:shd w:val="clear" w:color="auto" w:fill="FFFFFF" w:themeFill="background1"/>
          </w:tcPr>
          <w:p w14:paraId="6C3A295A" w14:textId="77777777" w:rsidR="00E8390F" w:rsidRPr="005544E3" w:rsidRDefault="00E8390F" w:rsidP="00811B46">
            <w:pPr>
              <w:rPr>
                <w:rFonts w:ascii="Tahoma" w:hAnsi="Tahoma" w:cs="Tahoma"/>
              </w:rPr>
            </w:pPr>
            <w:r w:rsidRPr="005544E3">
              <w:rPr>
                <w:rFonts w:ascii="Tahoma" w:hAnsi="Tahoma" w:cs="Tahoma"/>
              </w:rPr>
              <w:t>Odborná činnosť PSP</w:t>
            </w:r>
          </w:p>
        </w:tc>
        <w:tc>
          <w:tcPr>
            <w:tcW w:w="3685" w:type="dxa"/>
            <w:shd w:val="clear" w:color="auto" w:fill="FFFFFF" w:themeFill="background1"/>
          </w:tcPr>
          <w:p w14:paraId="0E5142BB" w14:textId="77777777" w:rsidR="00E8390F" w:rsidRPr="005544E3" w:rsidRDefault="00E8390F" w:rsidP="00811B46">
            <w:pPr>
              <w:rPr>
                <w:rFonts w:ascii="Tahoma" w:hAnsi="Tahoma" w:cs="Tahoma"/>
              </w:rPr>
            </w:pPr>
            <w:r w:rsidRPr="005544E3">
              <w:rPr>
                <w:rFonts w:ascii="Tahoma" w:hAnsi="Tahoma" w:cs="Tahoma"/>
              </w:rPr>
              <w:t>Predstavuje množinu údajov týkajúcich sa odbornej činnosti poskytovateľov SP</w:t>
            </w:r>
          </w:p>
        </w:tc>
        <w:tc>
          <w:tcPr>
            <w:tcW w:w="2552" w:type="dxa"/>
            <w:shd w:val="clear" w:color="auto" w:fill="FFFFFF" w:themeFill="background1"/>
          </w:tcPr>
          <w:p w14:paraId="5E79BC19" w14:textId="77777777" w:rsidR="00E8390F" w:rsidRPr="005544E3" w:rsidRDefault="00E8390F" w:rsidP="00811B46">
            <w:pPr>
              <w:rPr>
                <w:rFonts w:ascii="Tahoma" w:hAnsi="Tahoma" w:cs="Tahoma"/>
              </w:rPr>
            </w:pPr>
            <w:r w:rsidRPr="005544E3">
              <w:rPr>
                <w:rFonts w:ascii="Tahoma" w:hAnsi="Tahoma" w:cs="Tahoma"/>
              </w:rPr>
              <w:t>Nemá</w:t>
            </w:r>
          </w:p>
        </w:tc>
      </w:tr>
      <w:tr w:rsidR="00E8390F" w:rsidRPr="00461DA9" w14:paraId="71BB3F9E" w14:textId="77777777" w:rsidTr="00811B46">
        <w:trPr>
          <w:trHeight w:val="57"/>
        </w:trPr>
        <w:tc>
          <w:tcPr>
            <w:tcW w:w="988" w:type="dxa"/>
            <w:shd w:val="clear" w:color="auto" w:fill="FFFFFF" w:themeFill="background1"/>
          </w:tcPr>
          <w:p w14:paraId="3D15EAA2" w14:textId="77777777" w:rsidR="00E8390F" w:rsidRPr="005544E3" w:rsidRDefault="00E8390F" w:rsidP="00811B46">
            <w:pPr>
              <w:rPr>
                <w:rFonts w:ascii="Tahoma" w:hAnsi="Tahoma" w:cs="Tahoma"/>
              </w:rPr>
            </w:pPr>
            <w:r w:rsidRPr="005544E3">
              <w:rPr>
                <w:rFonts w:ascii="Tahoma" w:hAnsi="Tahoma" w:cs="Tahoma"/>
              </w:rPr>
              <w:t>OE_29</w:t>
            </w:r>
          </w:p>
        </w:tc>
        <w:tc>
          <w:tcPr>
            <w:tcW w:w="2126" w:type="dxa"/>
            <w:shd w:val="clear" w:color="auto" w:fill="FFFFFF" w:themeFill="background1"/>
          </w:tcPr>
          <w:p w14:paraId="0CD71C40" w14:textId="77777777" w:rsidR="00E8390F" w:rsidRPr="005544E3" w:rsidRDefault="00E8390F" w:rsidP="00811B46">
            <w:pPr>
              <w:rPr>
                <w:rFonts w:ascii="Tahoma" w:hAnsi="Tahoma" w:cs="Tahoma"/>
              </w:rPr>
            </w:pPr>
            <w:r w:rsidRPr="005544E3">
              <w:rPr>
                <w:rFonts w:ascii="Tahoma" w:hAnsi="Tahoma" w:cs="Tahoma"/>
              </w:rPr>
              <w:t>Doklad zariadenia PSP</w:t>
            </w:r>
          </w:p>
        </w:tc>
        <w:tc>
          <w:tcPr>
            <w:tcW w:w="3685" w:type="dxa"/>
            <w:shd w:val="clear" w:color="auto" w:fill="FFFFFF" w:themeFill="background1"/>
          </w:tcPr>
          <w:p w14:paraId="33637D19" w14:textId="77777777" w:rsidR="00E8390F" w:rsidRPr="005544E3" w:rsidRDefault="00E8390F" w:rsidP="00811B46">
            <w:pPr>
              <w:rPr>
                <w:rFonts w:ascii="Tahoma" w:hAnsi="Tahoma" w:cs="Tahoma"/>
              </w:rPr>
            </w:pPr>
            <w:r w:rsidRPr="005544E3">
              <w:rPr>
                <w:rFonts w:ascii="Tahoma" w:hAnsi="Tahoma" w:cs="Tahoma"/>
              </w:rPr>
              <w:t>Predstavuje množinu údajov o doklade zariadení poskytujúcich sociálnu pomoc</w:t>
            </w:r>
          </w:p>
        </w:tc>
        <w:tc>
          <w:tcPr>
            <w:tcW w:w="2552" w:type="dxa"/>
            <w:shd w:val="clear" w:color="auto" w:fill="FFFFFF" w:themeFill="background1"/>
          </w:tcPr>
          <w:p w14:paraId="0AC2E441" w14:textId="77777777" w:rsidR="00E8390F" w:rsidRPr="005544E3" w:rsidRDefault="00E8390F" w:rsidP="00811B46">
            <w:pPr>
              <w:rPr>
                <w:rFonts w:ascii="Tahoma" w:hAnsi="Tahoma" w:cs="Tahoma"/>
              </w:rPr>
            </w:pPr>
            <w:r w:rsidRPr="005544E3">
              <w:rPr>
                <w:rFonts w:ascii="Tahoma" w:hAnsi="Tahoma" w:cs="Tahoma"/>
              </w:rPr>
              <w:t>Nemá</w:t>
            </w:r>
          </w:p>
        </w:tc>
      </w:tr>
      <w:tr w:rsidR="00E8390F" w:rsidRPr="00461DA9" w14:paraId="593D0B67" w14:textId="77777777" w:rsidTr="00811B46">
        <w:trPr>
          <w:trHeight w:val="57"/>
        </w:trPr>
        <w:tc>
          <w:tcPr>
            <w:tcW w:w="988" w:type="dxa"/>
            <w:shd w:val="clear" w:color="auto" w:fill="FFFFFF" w:themeFill="background1"/>
          </w:tcPr>
          <w:p w14:paraId="37847E78" w14:textId="77777777" w:rsidR="00E8390F" w:rsidRPr="005544E3" w:rsidRDefault="00E8390F" w:rsidP="00811B46">
            <w:pPr>
              <w:rPr>
                <w:rFonts w:ascii="Tahoma" w:hAnsi="Tahoma" w:cs="Tahoma"/>
              </w:rPr>
            </w:pPr>
            <w:r w:rsidRPr="005544E3">
              <w:rPr>
                <w:rFonts w:ascii="Tahoma" w:hAnsi="Tahoma" w:cs="Tahoma"/>
              </w:rPr>
              <w:t>OE_30</w:t>
            </w:r>
          </w:p>
        </w:tc>
        <w:tc>
          <w:tcPr>
            <w:tcW w:w="2126" w:type="dxa"/>
            <w:shd w:val="clear" w:color="auto" w:fill="FFFFFF" w:themeFill="background1"/>
          </w:tcPr>
          <w:p w14:paraId="70F494FC" w14:textId="77777777" w:rsidR="00E8390F" w:rsidRPr="005544E3" w:rsidRDefault="00E8390F" w:rsidP="00811B46">
            <w:pPr>
              <w:rPr>
                <w:rFonts w:ascii="Tahoma" w:hAnsi="Tahoma" w:cs="Tahoma"/>
              </w:rPr>
            </w:pPr>
            <w:r w:rsidRPr="005544E3">
              <w:rPr>
                <w:rFonts w:ascii="Tahoma" w:hAnsi="Tahoma" w:cs="Tahoma"/>
              </w:rPr>
              <w:t>Zástupca PSP</w:t>
            </w:r>
          </w:p>
        </w:tc>
        <w:tc>
          <w:tcPr>
            <w:tcW w:w="3685" w:type="dxa"/>
            <w:shd w:val="clear" w:color="auto" w:fill="FFFFFF" w:themeFill="background1"/>
          </w:tcPr>
          <w:p w14:paraId="72048E1E" w14:textId="77777777" w:rsidR="00E8390F" w:rsidRPr="005544E3" w:rsidRDefault="00E8390F" w:rsidP="00811B46">
            <w:pPr>
              <w:rPr>
                <w:rFonts w:ascii="Tahoma" w:hAnsi="Tahoma" w:cs="Tahoma"/>
              </w:rPr>
            </w:pPr>
            <w:r w:rsidRPr="005544E3">
              <w:rPr>
                <w:rFonts w:ascii="Tahoma" w:hAnsi="Tahoma" w:cs="Tahoma"/>
              </w:rPr>
              <w:t>Predstavuje množinu údajov o zástupcoch poskytovateľov sociálnej pomoci</w:t>
            </w:r>
          </w:p>
        </w:tc>
        <w:tc>
          <w:tcPr>
            <w:tcW w:w="2552" w:type="dxa"/>
            <w:shd w:val="clear" w:color="auto" w:fill="FFFFFF" w:themeFill="background1"/>
          </w:tcPr>
          <w:p w14:paraId="33CCF76E" w14:textId="77777777" w:rsidR="00E8390F" w:rsidRPr="005544E3" w:rsidRDefault="00E8390F" w:rsidP="00811B46">
            <w:pPr>
              <w:rPr>
                <w:rFonts w:ascii="Tahoma" w:hAnsi="Tahoma" w:cs="Tahoma"/>
              </w:rPr>
            </w:pPr>
            <w:r w:rsidRPr="005544E3">
              <w:rPr>
                <w:rFonts w:ascii="Tahoma" w:hAnsi="Tahoma" w:cs="Tahoma"/>
              </w:rPr>
              <w:t>Nemá</w:t>
            </w:r>
          </w:p>
        </w:tc>
      </w:tr>
      <w:tr w:rsidR="00E8390F" w:rsidRPr="00461DA9" w14:paraId="6ECE5487" w14:textId="77777777" w:rsidTr="00811B46">
        <w:trPr>
          <w:trHeight w:val="57"/>
        </w:trPr>
        <w:tc>
          <w:tcPr>
            <w:tcW w:w="988" w:type="dxa"/>
            <w:shd w:val="clear" w:color="auto" w:fill="FFFFFF" w:themeFill="background1"/>
          </w:tcPr>
          <w:p w14:paraId="15EB6375" w14:textId="77777777" w:rsidR="00E8390F" w:rsidRPr="005544E3" w:rsidRDefault="00E8390F" w:rsidP="00811B46">
            <w:pPr>
              <w:rPr>
                <w:rFonts w:ascii="Tahoma" w:hAnsi="Tahoma" w:cs="Tahoma"/>
              </w:rPr>
            </w:pPr>
            <w:r w:rsidRPr="005544E3">
              <w:rPr>
                <w:rFonts w:ascii="Tahoma" w:hAnsi="Tahoma" w:cs="Tahoma"/>
              </w:rPr>
              <w:t>OE_33</w:t>
            </w:r>
          </w:p>
        </w:tc>
        <w:tc>
          <w:tcPr>
            <w:tcW w:w="2126" w:type="dxa"/>
            <w:shd w:val="clear" w:color="auto" w:fill="FFFFFF" w:themeFill="background1"/>
          </w:tcPr>
          <w:p w14:paraId="02534EB5" w14:textId="77777777" w:rsidR="00E8390F" w:rsidRPr="005544E3" w:rsidRDefault="00E8390F" w:rsidP="00811B46">
            <w:pPr>
              <w:rPr>
                <w:rFonts w:ascii="Tahoma" w:hAnsi="Tahoma" w:cs="Tahoma"/>
              </w:rPr>
            </w:pPr>
            <w:r w:rsidRPr="005544E3">
              <w:rPr>
                <w:rFonts w:ascii="Tahoma" w:hAnsi="Tahoma" w:cs="Tahoma"/>
              </w:rPr>
              <w:t>Avízo o nezrovnalosti</w:t>
            </w:r>
          </w:p>
        </w:tc>
        <w:tc>
          <w:tcPr>
            <w:tcW w:w="3685" w:type="dxa"/>
            <w:shd w:val="clear" w:color="auto" w:fill="FFFFFF" w:themeFill="background1"/>
          </w:tcPr>
          <w:p w14:paraId="50FF2901" w14:textId="77777777" w:rsidR="00E8390F" w:rsidRPr="005544E3" w:rsidRDefault="00E8390F" w:rsidP="00811B46">
            <w:pPr>
              <w:rPr>
                <w:rFonts w:ascii="Tahoma" w:hAnsi="Tahoma" w:cs="Tahoma"/>
              </w:rPr>
            </w:pPr>
            <w:r w:rsidRPr="005544E3">
              <w:rPr>
                <w:rFonts w:ascii="Tahoma" w:hAnsi="Tahoma" w:cs="Tahoma"/>
              </w:rPr>
              <w:t>Predstavuje množinu údajov týkajúcich sa avíza o nezrovnalosti</w:t>
            </w:r>
          </w:p>
        </w:tc>
        <w:tc>
          <w:tcPr>
            <w:tcW w:w="2552" w:type="dxa"/>
            <w:shd w:val="clear" w:color="auto" w:fill="FFFFFF" w:themeFill="background1"/>
          </w:tcPr>
          <w:p w14:paraId="67D4EE7E" w14:textId="77777777" w:rsidR="00E8390F" w:rsidRPr="005544E3" w:rsidRDefault="00E8390F" w:rsidP="00811B46">
            <w:pPr>
              <w:rPr>
                <w:rFonts w:ascii="Tahoma" w:hAnsi="Tahoma" w:cs="Tahoma"/>
              </w:rPr>
            </w:pPr>
            <w:r w:rsidRPr="005544E3">
              <w:rPr>
                <w:rFonts w:ascii="Tahoma" w:hAnsi="Tahoma" w:cs="Tahoma"/>
              </w:rPr>
              <w:t>Nemá</w:t>
            </w:r>
          </w:p>
        </w:tc>
      </w:tr>
      <w:tr w:rsidR="00E8390F" w:rsidRPr="00461DA9" w14:paraId="2CD163A5" w14:textId="77777777" w:rsidTr="00811B46">
        <w:trPr>
          <w:trHeight w:val="57"/>
        </w:trPr>
        <w:tc>
          <w:tcPr>
            <w:tcW w:w="988" w:type="dxa"/>
            <w:shd w:val="clear" w:color="auto" w:fill="FFFFFF" w:themeFill="background1"/>
          </w:tcPr>
          <w:p w14:paraId="7C8DA970" w14:textId="77777777" w:rsidR="00E8390F" w:rsidRPr="005544E3" w:rsidRDefault="00E8390F" w:rsidP="00811B46">
            <w:pPr>
              <w:rPr>
                <w:rFonts w:ascii="Tahoma" w:hAnsi="Tahoma" w:cs="Tahoma"/>
              </w:rPr>
            </w:pPr>
            <w:r w:rsidRPr="005544E3">
              <w:rPr>
                <w:rFonts w:ascii="Tahoma" w:hAnsi="Tahoma" w:cs="Tahoma"/>
              </w:rPr>
              <w:t>OE_34</w:t>
            </w:r>
          </w:p>
        </w:tc>
        <w:tc>
          <w:tcPr>
            <w:tcW w:w="2126" w:type="dxa"/>
            <w:shd w:val="clear" w:color="auto" w:fill="FFFFFF" w:themeFill="background1"/>
          </w:tcPr>
          <w:p w14:paraId="61AA2B31" w14:textId="77777777" w:rsidR="00E8390F" w:rsidRPr="005544E3" w:rsidRDefault="00E8390F" w:rsidP="00811B46">
            <w:pPr>
              <w:rPr>
                <w:rFonts w:ascii="Tahoma" w:hAnsi="Tahoma" w:cs="Tahoma"/>
              </w:rPr>
            </w:pPr>
            <w:r w:rsidRPr="005544E3">
              <w:rPr>
                <w:rFonts w:ascii="Tahoma" w:hAnsi="Tahoma" w:cs="Tahoma"/>
              </w:rPr>
              <w:t>Údaje avíza o nezrovnalosti</w:t>
            </w:r>
          </w:p>
        </w:tc>
        <w:tc>
          <w:tcPr>
            <w:tcW w:w="3685" w:type="dxa"/>
            <w:shd w:val="clear" w:color="auto" w:fill="FFFFFF" w:themeFill="background1"/>
          </w:tcPr>
          <w:p w14:paraId="5847DA3B" w14:textId="77777777" w:rsidR="00E8390F" w:rsidRPr="005544E3" w:rsidRDefault="00E8390F" w:rsidP="00811B46">
            <w:pPr>
              <w:rPr>
                <w:rFonts w:ascii="Tahoma" w:hAnsi="Tahoma" w:cs="Tahoma"/>
              </w:rPr>
            </w:pPr>
            <w:r w:rsidRPr="005544E3">
              <w:rPr>
                <w:rFonts w:ascii="Tahoma" w:hAnsi="Tahoma" w:cs="Tahoma"/>
              </w:rPr>
              <w:t>Predstavuje množinu údajov týkajúcich sa údajov avíza o nezrovnalosti</w:t>
            </w:r>
          </w:p>
        </w:tc>
        <w:tc>
          <w:tcPr>
            <w:tcW w:w="2552" w:type="dxa"/>
            <w:shd w:val="clear" w:color="auto" w:fill="FFFFFF" w:themeFill="background1"/>
          </w:tcPr>
          <w:p w14:paraId="578BE4B2" w14:textId="77777777" w:rsidR="00E8390F" w:rsidRPr="005544E3" w:rsidRDefault="00E8390F" w:rsidP="00811B46">
            <w:pPr>
              <w:rPr>
                <w:rFonts w:ascii="Tahoma" w:hAnsi="Tahoma" w:cs="Tahoma"/>
              </w:rPr>
            </w:pPr>
            <w:r w:rsidRPr="005544E3">
              <w:rPr>
                <w:rFonts w:ascii="Tahoma" w:hAnsi="Tahoma" w:cs="Tahoma"/>
              </w:rPr>
              <w:t>Nemá</w:t>
            </w:r>
          </w:p>
        </w:tc>
      </w:tr>
      <w:tr w:rsidR="00E8390F" w:rsidRPr="00461DA9" w14:paraId="4D53C70E" w14:textId="77777777" w:rsidTr="00811B46">
        <w:trPr>
          <w:trHeight w:val="57"/>
        </w:trPr>
        <w:tc>
          <w:tcPr>
            <w:tcW w:w="988" w:type="dxa"/>
            <w:shd w:val="clear" w:color="auto" w:fill="FFFFFF" w:themeFill="background1"/>
          </w:tcPr>
          <w:p w14:paraId="77E888C1" w14:textId="77777777" w:rsidR="00E8390F" w:rsidRPr="005544E3" w:rsidRDefault="00E8390F" w:rsidP="00811B46">
            <w:pPr>
              <w:rPr>
                <w:rFonts w:ascii="Tahoma" w:hAnsi="Tahoma" w:cs="Tahoma"/>
              </w:rPr>
            </w:pPr>
            <w:r w:rsidRPr="005544E3">
              <w:rPr>
                <w:rFonts w:ascii="Tahoma" w:hAnsi="Tahoma" w:cs="Tahoma"/>
              </w:rPr>
              <w:t>OE_35</w:t>
            </w:r>
          </w:p>
        </w:tc>
        <w:tc>
          <w:tcPr>
            <w:tcW w:w="2126" w:type="dxa"/>
            <w:shd w:val="clear" w:color="auto" w:fill="FFFFFF" w:themeFill="background1"/>
          </w:tcPr>
          <w:p w14:paraId="2ED34FD2" w14:textId="77777777" w:rsidR="00E8390F" w:rsidRPr="005544E3" w:rsidRDefault="00E8390F" w:rsidP="00811B46">
            <w:pPr>
              <w:rPr>
                <w:rFonts w:ascii="Tahoma" w:hAnsi="Tahoma" w:cs="Tahoma"/>
              </w:rPr>
            </w:pPr>
            <w:r w:rsidRPr="005544E3">
              <w:rPr>
                <w:rFonts w:ascii="Tahoma" w:hAnsi="Tahoma" w:cs="Tahoma"/>
              </w:rPr>
              <w:t>Údaje o zamestnancoch zamestnávateľov PZS</w:t>
            </w:r>
          </w:p>
        </w:tc>
        <w:tc>
          <w:tcPr>
            <w:tcW w:w="3685" w:type="dxa"/>
            <w:shd w:val="clear" w:color="auto" w:fill="FFFFFF" w:themeFill="background1"/>
          </w:tcPr>
          <w:p w14:paraId="7BAA00EE" w14:textId="77777777" w:rsidR="00E8390F" w:rsidRPr="005544E3" w:rsidRDefault="00E8390F" w:rsidP="00811B46">
            <w:pPr>
              <w:rPr>
                <w:rFonts w:ascii="Tahoma" w:hAnsi="Tahoma" w:cs="Tahoma"/>
              </w:rPr>
            </w:pPr>
            <w:r w:rsidRPr="005544E3">
              <w:rPr>
                <w:rFonts w:ascii="Tahoma" w:hAnsi="Tahoma" w:cs="Tahoma"/>
              </w:rPr>
              <w:t>Predstavuje množinu údajov o zamestnancoch zamestnávateľov PZS</w:t>
            </w:r>
          </w:p>
        </w:tc>
        <w:tc>
          <w:tcPr>
            <w:tcW w:w="2552" w:type="dxa"/>
            <w:shd w:val="clear" w:color="auto" w:fill="FFFFFF" w:themeFill="background1"/>
          </w:tcPr>
          <w:p w14:paraId="43F29BE7" w14:textId="77777777" w:rsidR="00E8390F" w:rsidRPr="005544E3" w:rsidRDefault="00E8390F" w:rsidP="00811B46">
            <w:pPr>
              <w:rPr>
                <w:rFonts w:ascii="Tahoma" w:hAnsi="Tahoma" w:cs="Tahoma"/>
              </w:rPr>
            </w:pPr>
            <w:r w:rsidRPr="005544E3">
              <w:rPr>
                <w:rFonts w:ascii="Tahoma" w:hAnsi="Tahoma" w:cs="Tahoma"/>
              </w:rPr>
              <w:t>Nemá</w:t>
            </w:r>
          </w:p>
        </w:tc>
      </w:tr>
    </w:tbl>
    <w:p w14:paraId="220851A2" w14:textId="77777777" w:rsidR="00E8390F" w:rsidRDefault="00E8390F" w:rsidP="00E8390F"/>
    <w:p w14:paraId="34307CC2" w14:textId="77777777" w:rsidR="00E8390F" w:rsidRPr="00C51CB3" w:rsidRDefault="00E8390F" w:rsidP="00E8390F">
      <w:pPr>
        <w:rPr>
          <w:rFonts w:ascii="Tahoma" w:hAnsi="Tahoma" w:cs="Tahoma"/>
        </w:rPr>
      </w:pPr>
      <w:r w:rsidRPr="00C51CB3">
        <w:rPr>
          <w:rFonts w:ascii="Tahoma" w:hAnsi="Tahoma" w:cs="Tahoma"/>
        </w:rPr>
        <w:t>Dátový rozsah projektu - Prehľad objektov evidencie sa bude pravdepodobne meniť/rozširovať na základe výsledkov fázy Analýza a dizajn projektu.</w:t>
      </w:r>
    </w:p>
    <w:p w14:paraId="432EEE33" w14:textId="77777777" w:rsidR="00E8390F" w:rsidRPr="005544E3" w:rsidRDefault="00E8390F" w:rsidP="00E8390F">
      <w:pPr>
        <w:rPr>
          <w:rFonts w:ascii="Tahoma" w:hAnsi="Tahoma" w:cs="Tahoma"/>
        </w:rPr>
      </w:pPr>
    </w:p>
    <w:p w14:paraId="7A74FE8E" w14:textId="77777777" w:rsidR="00E8390F" w:rsidRPr="005544E3" w:rsidRDefault="00E8390F" w:rsidP="00E8390F">
      <w:pPr>
        <w:rPr>
          <w:rFonts w:ascii="Tahoma" w:hAnsi="Tahoma" w:cs="Tahoma"/>
        </w:rPr>
      </w:pPr>
      <w:r w:rsidRPr="005544E3">
        <w:rPr>
          <w:rFonts w:ascii="Tahoma" w:hAnsi="Tahoma" w:cs="Tahoma"/>
        </w:rPr>
        <w:t>Nasledujúci diagram znázorňuje konceptuálny pohľad na dátové domény a relácie medzi nimi. Taktiež obsahuje informáciu, ktoré oddelenie tieto dáta primárne využíva. Táto informácia je dostupná ako popis celku, ktorý zoskupuje viaceré dátové domény. Na základe tohto konceptu bude dodávateľ počas implementačnej fázy projektu navrhovať a vytvárať logický dátový model, ktorý bude slúžiť ako podklad pre tvorbu fyzického dátového modelu.</w:t>
      </w:r>
    </w:p>
    <w:p w14:paraId="75567A3B" w14:textId="77777777" w:rsidR="00E8390F" w:rsidRPr="005544E3" w:rsidRDefault="00E8390F" w:rsidP="00E8390F">
      <w:pPr>
        <w:rPr>
          <w:rFonts w:ascii="Tahoma" w:hAnsi="Tahoma" w:cs="Tahoma"/>
          <w:i/>
        </w:rPr>
      </w:pPr>
    </w:p>
    <w:p w14:paraId="119C11F6" w14:textId="77777777" w:rsidR="00E8390F" w:rsidRPr="00051D35" w:rsidRDefault="00E8390F" w:rsidP="00E8390F">
      <w:pPr>
        <w:keepNext/>
        <w:rPr>
          <w:rFonts w:ascii="Tahoma" w:hAnsi="Tahoma" w:cs="Tahoma"/>
        </w:rPr>
      </w:pPr>
      <w:r w:rsidRPr="00051D35">
        <w:rPr>
          <w:rFonts w:ascii="Tahoma" w:hAnsi="Tahoma" w:cs="Tahoma"/>
          <w:noProof/>
          <w:lang w:eastAsia="sk-SK"/>
        </w:rPr>
        <w:lastRenderedPageBreak/>
        <w:drawing>
          <wp:inline distT="0" distB="0" distL="0" distR="0" wp14:anchorId="0A646AF7" wp14:editId="5A4813B7">
            <wp:extent cx="6124574" cy="4991102"/>
            <wp:effectExtent l="0" t="0" r="0" b="0"/>
            <wp:docPr id="503997419" name="Picture 503997419" descr="Obrázok, na ktorom je text, diagram, plán, snímka obrazovky&#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997419" name="Picture 503997419" descr="Obrázok, na ktorom je text, diagram, plán, snímka obrazovky&#10;&#10;Automaticky generovaný popis"/>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124574" cy="4991102"/>
                    </a:xfrm>
                    <a:prstGeom prst="rect">
                      <a:avLst/>
                    </a:prstGeom>
                  </pic:spPr>
                </pic:pic>
              </a:graphicData>
            </a:graphic>
          </wp:inline>
        </w:drawing>
      </w:r>
    </w:p>
    <w:p w14:paraId="2B69CCD5" w14:textId="3DBA0EAC" w:rsidR="00E8390F" w:rsidRPr="00051D35" w:rsidRDefault="00E8390F" w:rsidP="00E8390F">
      <w:pPr>
        <w:pStyle w:val="Popis"/>
        <w:rPr>
          <w:rFonts w:ascii="Tahoma" w:hAnsi="Tahoma" w:cs="Tahoma"/>
        </w:rPr>
      </w:pPr>
      <w:r w:rsidRPr="00051D35">
        <w:rPr>
          <w:rFonts w:ascii="Tahoma" w:hAnsi="Tahoma" w:cs="Tahoma"/>
        </w:rPr>
        <w:t xml:space="preserve">Obrázok </w:t>
      </w:r>
      <w:r w:rsidRPr="00051D35">
        <w:rPr>
          <w:rFonts w:ascii="Tahoma" w:hAnsi="Tahoma" w:cs="Tahoma"/>
        </w:rPr>
        <w:fldChar w:fldCharType="begin"/>
      </w:r>
      <w:r w:rsidRPr="00051D35">
        <w:rPr>
          <w:rFonts w:ascii="Tahoma" w:hAnsi="Tahoma" w:cs="Tahoma"/>
        </w:rPr>
        <w:instrText xml:space="preserve"> SEQ Obrázok \* ARABIC </w:instrText>
      </w:r>
      <w:r w:rsidRPr="00051D35">
        <w:rPr>
          <w:rFonts w:ascii="Tahoma" w:hAnsi="Tahoma" w:cs="Tahoma"/>
        </w:rPr>
        <w:fldChar w:fldCharType="separate"/>
      </w:r>
      <w:r w:rsidR="007C29E3">
        <w:rPr>
          <w:rFonts w:ascii="Tahoma" w:hAnsi="Tahoma" w:cs="Tahoma"/>
          <w:noProof/>
        </w:rPr>
        <w:t>2</w:t>
      </w:r>
      <w:r w:rsidRPr="00051D35">
        <w:rPr>
          <w:rFonts w:ascii="Tahoma" w:hAnsi="Tahoma" w:cs="Tahoma"/>
        </w:rPr>
        <w:fldChar w:fldCharType="end"/>
      </w:r>
      <w:r w:rsidRPr="00051D35">
        <w:rPr>
          <w:rFonts w:ascii="Tahoma" w:hAnsi="Tahoma" w:cs="Tahoma"/>
        </w:rPr>
        <w:t>: Pohľad na relevantné dátové domény budúceho stavu - zjednodušený</w:t>
      </w:r>
    </w:p>
    <w:p w14:paraId="14E3BF47" w14:textId="77777777" w:rsidR="00E8390F" w:rsidRPr="00051D35" w:rsidRDefault="00E8390F" w:rsidP="00E8390F">
      <w:pPr>
        <w:rPr>
          <w:rFonts w:ascii="Tahoma" w:hAnsi="Tahoma" w:cs="Tahoma"/>
        </w:rPr>
      </w:pPr>
    </w:p>
    <w:p w14:paraId="002DCD9B" w14:textId="77777777" w:rsidR="00E8390F" w:rsidRPr="00AF02D0" w:rsidRDefault="00E8390F" w:rsidP="00E8390F">
      <w:pPr>
        <w:keepNext/>
        <w:spacing w:after="200"/>
        <w:rPr>
          <w:rFonts w:ascii="Tahoma" w:hAnsi="Tahoma" w:cs="Tahoma"/>
        </w:rPr>
      </w:pPr>
      <w:r w:rsidRPr="00AF02D0">
        <w:rPr>
          <w:rFonts w:ascii="Tahoma" w:hAnsi="Tahoma" w:cs="Tahoma"/>
          <w:noProof/>
          <w:lang w:eastAsia="sk-SK"/>
        </w:rPr>
        <w:lastRenderedPageBreak/>
        <w:drawing>
          <wp:inline distT="0" distB="0" distL="0" distR="0" wp14:anchorId="3DC67F2B" wp14:editId="5E9CD8E5">
            <wp:extent cx="6014720" cy="4144319"/>
            <wp:effectExtent l="0" t="0" r="5080" b="8890"/>
            <wp:docPr id="1655245517" name="Picture 1655245517" descr="Obrázok, na ktorom je text, diagram, plán, mapa&#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245517" name="Picture 1655245517" descr="Obrázok, na ktorom je text, diagram, plán, mapa&#10;&#10;Obsah vygenerovaný pomocou AI môže byť nesprávny."/>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014720" cy="4144319"/>
                    </a:xfrm>
                    <a:prstGeom prst="rect">
                      <a:avLst/>
                    </a:prstGeom>
                  </pic:spPr>
                </pic:pic>
              </a:graphicData>
            </a:graphic>
          </wp:inline>
        </w:drawing>
      </w:r>
    </w:p>
    <w:p w14:paraId="7835595E" w14:textId="4A25165B" w:rsidR="00E8390F" w:rsidRPr="00B72661" w:rsidRDefault="00E8390F" w:rsidP="00E8390F">
      <w:pPr>
        <w:pStyle w:val="Popis"/>
        <w:rPr>
          <w:rFonts w:ascii="Tahoma" w:hAnsi="Tahoma" w:cs="Tahoma"/>
          <w:i w:val="0"/>
          <w:sz w:val="22"/>
        </w:rPr>
      </w:pPr>
      <w:r w:rsidRPr="00AF02D0">
        <w:rPr>
          <w:rFonts w:ascii="Tahoma" w:hAnsi="Tahoma" w:cs="Tahoma"/>
        </w:rPr>
        <w:t xml:space="preserve">Obrázok </w:t>
      </w:r>
      <w:r w:rsidRPr="00AF02D0">
        <w:rPr>
          <w:rFonts w:ascii="Tahoma" w:hAnsi="Tahoma" w:cs="Tahoma"/>
        </w:rPr>
        <w:fldChar w:fldCharType="begin"/>
      </w:r>
      <w:r w:rsidRPr="00AF02D0">
        <w:rPr>
          <w:rFonts w:ascii="Tahoma" w:hAnsi="Tahoma" w:cs="Tahoma"/>
        </w:rPr>
        <w:instrText xml:space="preserve"> SEQ Obrázok \* ARABIC </w:instrText>
      </w:r>
      <w:r w:rsidRPr="00AF02D0">
        <w:rPr>
          <w:rFonts w:ascii="Tahoma" w:hAnsi="Tahoma" w:cs="Tahoma"/>
        </w:rPr>
        <w:fldChar w:fldCharType="separate"/>
      </w:r>
      <w:r w:rsidR="007C29E3">
        <w:rPr>
          <w:rFonts w:ascii="Tahoma" w:hAnsi="Tahoma" w:cs="Tahoma"/>
          <w:noProof/>
        </w:rPr>
        <w:t>3</w:t>
      </w:r>
      <w:r w:rsidRPr="00AF02D0">
        <w:rPr>
          <w:rFonts w:ascii="Tahoma" w:hAnsi="Tahoma" w:cs="Tahoma"/>
        </w:rPr>
        <w:fldChar w:fldCharType="end"/>
      </w:r>
      <w:r w:rsidRPr="00AF02D0">
        <w:rPr>
          <w:rFonts w:ascii="Tahoma" w:hAnsi="Tahoma" w:cs="Tahoma"/>
        </w:rPr>
        <w:t xml:space="preserve">: </w:t>
      </w:r>
      <w:r w:rsidRPr="00AF02D0">
        <w:rPr>
          <w:rFonts w:ascii="Tahoma" w:hAnsi="Tahoma" w:cs="Tahoma"/>
          <w:sz w:val="22"/>
        </w:rPr>
        <w:t>Pohľad na relevantné dátové domény budúceho stavu</w:t>
      </w:r>
    </w:p>
    <w:p w14:paraId="31B275D8" w14:textId="77777777" w:rsidR="00E8390F" w:rsidRPr="00B72661" w:rsidRDefault="00E8390F" w:rsidP="00E8390F">
      <w:pPr>
        <w:rPr>
          <w:rFonts w:ascii="Tahoma" w:hAnsi="Tahoma" w:cs="Tahoma"/>
        </w:rPr>
      </w:pPr>
    </w:p>
    <w:p w14:paraId="265FA9B9" w14:textId="77777777" w:rsidR="00E8390F" w:rsidRPr="00B72661" w:rsidRDefault="00E8390F" w:rsidP="00E8390F">
      <w:pPr>
        <w:rPr>
          <w:rFonts w:ascii="Tahoma" w:hAnsi="Tahoma" w:cs="Tahoma"/>
        </w:rPr>
      </w:pPr>
      <w:r w:rsidRPr="00B72661">
        <w:rPr>
          <w:rFonts w:ascii="Tahoma" w:hAnsi="Tahoma" w:cs="Tahoma"/>
        </w:rPr>
        <w:t>Diagram obsahuje dátové domény, ktoré boli identifikované na základe rozdelenia šablón ako celku na menšie časti a na základe business potrieb.</w:t>
      </w:r>
    </w:p>
    <w:p w14:paraId="3EFEF845" w14:textId="77777777" w:rsidR="00E8390F" w:rsidRPr="00B72661" w:rsidRDefault="00E8390F" w:rsidP="00E8390F">
      <w:pPr>
        <w:rPr>
          <w:rFonts w:ascii="Tahoma" w:hAnsi="Tahoma" w:cs="Tahoma"/>
        </w:rPr>
      </w:pPr>
    </w:p>
    <w:p w14:paraId="568755A4" w14:textId="77777777" w:rsidR="00E8390F" w:rsidRPr="00B72661" w:rsidRDefault="00E8390F" w:rsidP="00E8390F">
      <w:pPr>
        <w:rPr>
          <w:rFonts w:ascii="Tahoma" w:hAnsi="Tahoma" w:cs="Tahoma"/>
        </w:rPr>
      </w:pPr>
      <w:r w:rsidRPr="00B72661">
        <w:rPr>
          <w:rFonts w:ascii="Tahoma" w:hAnsi="Tahoma" w:cs="Tahoma"/>
        </w:rPr>
        <w:t>Podstatou je fakt, že znázornená doména je objekt, ktorý konsoliduje dáta z viacerých zdrojov a období. Napríklad doména Hlavná kniha zastrešuje dáta od všetkých dodávateľov dát a z viacerých období (napríklad mesačné) na jednom mieste v rovnakej štruktúre, na rozdiel od niekoľkých desiatok vstupov vo forme Excelu a v rôznych štruktúrach.</w:t>
      </w:r>
    </w:p>
    <w:p w14:paraId="20ED67F8" w14:textId="77777777" w:rsidR="00E8390F" w:rsidRPr="00B72661" w:rsidRDefault="00E8390F" w:rsidP="00E8390F">
      <w:pPr>
        <w:rPr>
          <w:rFonts w:ascii="Tahoma" w:hAnsi="Tahoma" w:cs="Tahoma"/>
        </w:rPr>
      </w:pPr>
    </w:p>
    <w:p w14:paraId="4EBA6471" w14:textId="77777777" w:rsidR="00E8390F" w:rsidRPr="00B72661" w:rsidRDefault="00E8390F" w:rsidP="00E8390F">
      <w:pPr>
        <w:rPr>
          <w:rFonts w:ascii="Tahoma" w:hAnsi="Tahoma" w:cs="Tahoma"/>
        </w:rPr>
      </w:pPr>
      <w:r w:rsidRPr="00B72661">
        <w:rPr>
          <w:rFonts w:ascii="Tahoma" w:hAnsi="Tahoma" w:cs="Tahoma"/>
        </w:rPr>
        <w:t xml:space="preserve">Jedným z cieľov bolo identifikovať dátové domény, ktoré sú spoločné pre viaceré oddelenia a teda zistiť a určiť, ktoré oblasti dát by boli využiteľné viacerými oddeleniami súčasne. Analýzou sa identifikovali dátové domény spoločné pre všetky oddelenia a to Subjekt (napríklad konkrétna nemocnica), ktorý bude každej dátovej oblasti určovať pôvodného vlastníka dát, a Kalendárová (dátumová) dimenzia, ktorá bude každej oblasti určovať časový rámec. </w:t>
      </w:r>
    </w:p>
    <w:p w14:paraId="5FAC2A9A" w14:textId="77777777" w:rsidR="00E8390F" w:rsidRPr="00B72661" w:rsidRDefault="00E8390F" w:rsidP="00E8390F">
      <w:pPr>
        <w:rPr>
          <w:rFonts w:ascii="Tahoma" w:hAnsi="Tahoma" w:cs="Tahoma"/>
        </w:rPr>
      </w:pPr>
      <w:r w:rsidRPr="00B72661">
        <w:rPr>
          <w:rFonts w:ascii="Tahoma" w:hAnsi="Tahoma" w:cs="Tahoma"/>
        </w:rPr>
        <w:t>Ďalej sa ako spoločná javí doména s názvom Lieky, ktorá je využívaná Oddelením pre kategorizáciu a cenotvorbu liekov a odborom špecifikácií a cenových máp.</w:t>
      </w:r>
    </w:p>
    <w:p w14:paraId="6AEB30D5" w14:textId="77777777" w:rsidR="00E8390F" w:rsidRPr="00B72661" w:rsidRDefault="00E8390F" w:rsidP="00E8390F">
      <w:pPr>
        <w:rPr>
          <w:rFonts w:ascii="Tahoma" w:hAnsi="Tahoma" w:cs="Tahoma"/>
        </w:rPr>
      </w:pPr>
    </w:p>
    <w:p w14:paraId="5BBD41E1" w14:textId="77777777" w:rsidR="00E8390F" w:rsidRPr="00B72661" w:rsidRDefault="00E8390F" w:rsidP="00E8390F">
      <w:pPr>
        <w:rPr>
          <w:rFonts w:ascii="Tahoma" w:hAnsi="Tahoma" w:cs="Tahoma"/>
        </w:rPr>
      </w:pPr>
      <w:r w:rsidRPr="00B72661">
        <w:rPr>
          <w:rFonts w:ascii="Tahoma" w:hAnsi="Tahoma" w:cs="Tahoma"/>
        </w:rPr>
        <w:lastRenderedPageBreak/>
        <w:t>Pre odbor strategických investícií boli identifikované dátové domény potrebné pre investičný plán a to Investície, Investície Detail, Predkladateľ a Typ Investície.</w:t>
      </w:r>
    </w:p>
    <w:p w14:paraId="0695412A" w14:textId="77777777" w:rsidR="00E8390F" w:rsidRPr="00B72661" w:rsidRDefault="00E8390F" w:rsidP="00E8390F">
      <w:pPr>
        <w:rPr>
          <w:rFonts w:ascii="Tahoma" w:hAnsi="Tahoma" w:cs="Tahoma"/>
        </w:rPr>
      </w:pPr>
      <w:bookmarkStart w:id="98" w:name="_heading=h.3znysh7" w:colFirst="0" w:colLast="0"/>
      <w:bookmarkEnd w:id="98"/>
      <w:r w:rsidRPr="00B72661">
        <w:rPr>
          <w:rFonts w:ascii="Tahoma" w:hAnsi="Tahoma" w:cs="Tahoma"/>
        </w:rPr>
        <w:t>Pre odbor špecifikácií a cenových máp boli v súvislosti s príjmami liekov a zdravotného materiálu identifikované objekty evidencie pre Nákup, Nákup Detail, Tovar, ŠZM Typ a s tým súvisiaca Objednávka, Lekáreň a Typ Lekárne. Taktiež Lieky, Výrobca, ŠÚKL a ATC informácie.</w:t>
      </w:r>
    </w:p>
    <w:p w14:paraId="26F1955E" w14:textId="77777777" w:rsidR="00E8390F" w:rsidRPr="00B72661" w:rsidRDefault="00E8390F" w:rsidP="00E8390F">
      <w:pPr>
        <w:rPr>
          <w:rFonts w:ascii="Tahoma" w:hAnsi="Tahoma" w:cs="Tahoma"/>
        </w:rPr>
      </w:pPr>
    </w:p>
    <w:p w14:paraId="1CFBF7F7" w14:textId="77777777" w:rsidR="00E8390F" w:rsidRPr="00B72661" w:rsidRDefault="00E8390F" w:rsidP="00E8390F">
      <w:pPr>
        <w:rPr>
          <w:rFonts w:ascii="Tahoma" w:hAnsi="Tahoma" w:cs="Tahoma"/>
        </w:rPr>
      </w:pPr>
      <w:r w:rsidRPr="00B72661">
        <w:rPr>
          <w:rFonts w:ascii="Tahoma" w:hAnsi="Tahoma" w:cs="Tahoma"/>
        </w:rPr>
        <w:t>Pre Oddelenie pre kategorizáciu a cenotvorbu liekov - sekcia farmácie sú hlavnými doménami Lieky, ich Výrobca a Štát výrobcu, Prevody držiteľov, Zoznam žiadateľov/držiteľov a zoznam ich Činností. Taktiež Výdaj lieku s informáciou o Poisťovni, Diagnóze, PÚZS, Type výdaja, Zdravotnom pracovníkovi, Pacientovi, Kategórii Pacienta, Podkategórii pacienta a Lieky uhradené z verejného ZP.</w:t>
      </w:r>
    </w:p>
    <w:p w14:paraId="096476C8" w14:textId="77777777" w:rsidR="00E8390F" w:rsidRPr="00B72661" w:rsidRDefault="00E8390F" w:rsidP="00E8390F">
      <w:pPr>
        <w:rPr>
          <w:rFonts w:ascii="Tahoma" w:hAnsi="Tahoma" w:cs="Tahoma"/>
        </w:rPr>
      </w:pPr>
    </w:p>
    <w:p w14:paraId="6E2D8509" w14:textId="77777777" w:rsidR="00E8390F" w:rsidRPr="00B72661" w:rsidRDefault="00E8390F" w:rsidP="00E8390F">
      <w:pPr>
        <w:rPr>
          <w:rFonts w:ascii="Tahoma" w:hAnsi="Tahoma" w:cs="Tahoma"/>
        </w:rPr>
      </w:pPr>
      <w:r w:rsidRPr="00B72661">
        <w:rPr>
          <w:rFonts w:ascii="Tahoma" w:hAnsi="Tahoma" w:cs="Tahoma"/>
        </w:rPr>
        <w:t>Odbor finančného kontrolingu bude konzumentov najväčšieho rozsahu dát. Medzi najhlavnejšie domény patrí Účtovníctvo/Hlavná kniha a zoznam Účtov, Skupín Účtov a zoznam Nákladových stredísk, Pohľadávky a záväzky s informáciou o Faktúre, Dodávateľoch a Odberateľoch. Taktiež Finančný Plán a Plán činností organizácie, Výnosy, Náklady, Tržby, Výkony a DRG dáta. Ďalšie podstatné sú Benchmarking a medicínske dáta, ktoré pokrývajú domény Personálne dáta, Prevádzkové dáta, Ambulancie, UZS DRG, UZS nonDRG, Stacionár, OMS, JZS, SVaLZ. V diagrame v časti medicínskych dát sú znázornené aj dáta, ktoré momentálne nie sú zbierané, ale sú do budúcna požadované. Tieto dáta sú priradené do skupiny “Požadované (nezbierané)”.</w:t>
      </w:r>
    </w:p>
    <w:p w14:paraId="635594D1" w14:textId="77777777" w:rsidR="00E8390F" w:rsidRPr="00B72661" w:rsidRDefault="00E8390F" w:rsidP="00E8390F">
      <w:pPr>
        <w:rPr>
          <w:rFonts w:ascii="Tahoma" w:hAnsi="Tahoma" w:cs="Tahoma"/>
          <w:i/>
        </w:rPr>
      </w:pPr>
      <w:bookmarkStart w:id="99" w:name="_heading=h.rovdb4nvqdfd" w:colFirst="0" w:colLast="0"/>
      <w:bookmarkEnd w:id="99"/>
    </w:p>
    <w:p w14:paraId="653AFB27" w14:textId="77777777" w:rsidR="00E8390F" w:rsidRPr="00B72661" w:rsidRDefault="00E8390F" w:rsidP="00E8390F">
      <w:pPr>
        <w:spacing w:after="0"/>
        <w:rPr>
          <w:rFonts w:ascii="Tahoma" w:hAnsi="Tahoma" w:cs="Tahoma"/>
        </w:rPr>
      </w:pPr>
      <w:r w:rsidRPr="00B72661">
        <w:rPr>
          <w:rFonts w:ascii="Tahoma" w:hAnsi="Tahoma" w:cs="Tahoma"/>
        </w:rPr>
        <w:t>Ďalšie datasety nevyhnutné pre komplexný výkon činnosti Sekcie centrálneho riadenia a koordinácie podriadených organizácií v súlade s Míľnikom/cieľom C11-4 = Zriadenie ústredného riadiaceho orgánu nemocnice z organizačného, prevádzkového a ekonomického hľadiska v rámci opatrenia: Reforma 3 Centralizácia riadenia najväčších nemocníc POO budú identifikované v rámci fázy Analýzy a dizajnu projektu CIP dodávateľom tohto projektu.</w:t>
      </w:r>
    </w:p>
    <w:p w14:paraId="22C1F038" w14:textId="77777777" w:rsidR="00E8390F" w:rsidRPr="00B72661" w:rsidRDefault="00E8390F" w:rsidP="00E8390F">
      <w:pPr>
        <w:rPr>
          <w:rFonts w:ascii="Tahoma" w:hAnsi="Tahoma" w:cs="Tahoma"/>
          <w:i/>
        </w:rPr>
      </w:pPr>
    </w:p>
    <w:p w14:paraId="05296126" w14:textId="77777777" w:rsidR="00E8390F" w:rsidRPr="00B72661" w:rsidRDefault="00E8390F" w:rsidP="00E8390F">
      <w:pPr>
        <w:rPr>
          <w:rFonts w:ascii="Tahoma" w:hAnsi="Tahoma" w:cs="Tahoma"/>
        </w:rPr>
      </w:pPr>
      <w:bookmarkStart w:id="100" w:name="_heading=h.z337ya"/>
      <w:bookmarkEnd w:id="100"/>
      <w:r w:rsidRPr="00B72661">
        <w:rPr>
          <w:rFonts w:ascii="Tahoma" w:hAnsi="Tahoma" w:cs="Tahoma"/>
        </w:rPr>
        <w:t>Tabuľka č. 11 uvedená nižšie obsahuje identifikované Hlavné dátové objekty evidencie z obrázku 4. s priradenými aktuálnymi a budúcimi zdrojmi dát.</w:t>
      </w:r>
    </w:p>
    <w:p w14:paraId="1F80A940" w14:textId="77777777" w:rsidR="00E8390F" w:rsidRPr="00B72661" w:rsidRDefault="00E8390F" w:rsidP="00E8390F">
      <w:pPr>
        <w:rPr>
          <w:rFonts w:ascii="Tahoma" w:hAnsi="Tahoma" w:cs="Tahoma"/>
        </w:rPr>
      </w:pPr>
    </w:p>
    <w:p w14:paraId="25E9C9CD" w14:textId="3996658F" w:rsidR="00E8390F" w:rsidRPr="00B72661" w:rsidRDefault="00E8390F" w:rsidP="00E8390F">
      <w:pPr>
        <w:pStyle w:val="Popis"/>
        <w:keepNext/>
        <w:rPr>
          <w:rFonts w:ascii="Tahoma" w:hAnsi="Tahoma" w:cs="Tahoma"/>
          <w:color w:val="auto"/>
        </w:rPr>
      </w:pPr>
      <w:r w:rsidRPr="00B72661">
        <w:rPr>
          <w:rFonts w:ascii="Tahoma" w:hAnsi="Tahoma" w:cs="Tahoma"/>
          <w:color w:val="auto"/>
        </w:rPr>
        <w:t xml:space="preserve">Tabuľka </w:t>
      </w:r>
      <w:r w:rsidRPr="007D459A">
        <w:rPr>
          <w:rFonts w:ascii="Tahoma" w:hAnsi="Tahoma" w:cs="Tahoma"/>
          <w:color w:val="auto"/>
        </w:rPr>
        <w:fldChar w:fldCharType="begin"/>
      </w:r>
      <w:r w:rsidRPr="00B72661">
        <w:rPr>
          <w:rFonts w:ascii="Tahoma" w:hAnsi="Tahoma" w:cs="Tahoma"/>
          <w:color w:val="auto"/>
        </w:rPr>
        <w:instrText>SEQ Tabuľka \* ARABIC</w:instrText>
      </w:r>
      <w:r w:rsidRPr="007D459A">
        <w:rPr>
          <w:rFonts w:ascii="Tahoma" w:hAnsi="Tahoma" w:cs="Tahoma"/>
          <w:color w:val="auto"/>
        </w:rPr>
        <w:fldChar w:fldCharType="separate"/>
      </w:r>
      <w:r w:rsidR="007C29E3">
        <w:rPr>
          <w:rFonts w:ascii="Tahoma" w:hAnsi="Tahoma" w:cs="Tahoma"/>
          <w:noProof/>
          <w:color w:val="auto"/>
        </w:rPr>
        <w:t>2</w:t>
      </w:r>
      <w:r w:rsidRPr="007D459A">
        <w:rPr>
          <w:rFonts w:ascii="Tahoma" w:hAnsi="Tahoma" w:cs="Tahoma"/>
          <w:color w:val="auto"/>
        </w:rPr>
        <w:fldChar w:fldCharType="end"/>
      </w:r>
      <w:r w:rsidRPr="00B72661">
        <w:rPr>
          <w:rFonts w:ascii="Tahoma" w:hAnsi="Tahoma" w:cs="Tahoma"/>
          <w:color w:val="auto"/>
        </w:rPr>
        <w:t>: Predpokladané hlavné dátové objekty evidencie – aktuálne a budúce zdroje dát</w:t>
      </w:r>
    </w:p>
    <w:tbl>
      <w:tblPr>
        <w:tblStyle w:val="Mriekatabuky"/>
        <w:tblW w:w="0" w:type="auto"/>
        <w:tblInd w:w="-5" w:type="dxa"/>
        <w:tblLook w:val="04A0" w:firstRow="1" w:lastRow="0" w:firstColumn="1" w:lastColumn="0" w:noHBand="0" w:noVBand="1"/>
      </w:tblPr>
      <w:tblGrid>
        <w:gridCol w:w="2733"/>
        <w:gridCol w:w="2542"/>
        <w:gridCol w:w="4326"/>
      </w:tblGrid>
      <w:tr w:rsidR="00E8390F" w:rsidRPr="00461DA9" w14:paraId="60B55FF5" w14:textId="77777777" w:rsidTr="00811B46">
        <w:trPr>
          <w:trHeight w:val="300"/>
        </w:trPr>
        <w:tc>
          <w:tcPr>
            <w:tcW w:w="2733" w:type="dxa"/>
            <w:shd w:val="clear" w:color="auto" w:fill="D9D9D9" w:themeFill="background1" w:themeFillShade="D9"/>
          </w:tcPr>
          <w:p w14:paraId="14EF973D" w14:textId="77777777" w:rsidR="00E8390F" w:rsidRPr="007D459A" w:rsidRDefault="00E8390F" w:rsidP="00811B46">
            <w:pPr>
              <w:jc w:val="center"/>
              <w:rPr>
                <w:rFonts w:ascii="Tahoma" w:hAnsi="Tahoma" w:cs="Tahoma"/>
              </w:rPr>
            </w:pPr>
            <w:r w:rsidRPr="00461DA9">
              <w:rPr>
                <w:rFonts w:ascii="Tahoma" w:eastAsia="Tahoma" w:hAnsi="Tahoma" w:cs="Tahoma"/>
              </w:rPr>
              <w:t>Entita</w:t>
            </w:r>
          </w:p>
        </w:tc>
        <w:tc>
          <w:tcPr>
            <w:tcW w:w="2542" w:type="dxa"/>
            <w:shd w:val="clear" w:color="auto" w:fill="D9D9D9" w:themeFill="background1" w:themeFillShade="D9"/>
          </w:tcPr>
          <w:p w14:paraId="4689C9DD" w14:textId="77777777" w:rsidR="00E8390F" w:rsidRPr="007D459A" w:rsidRDefault="00E8390F" w:rsidP="00811B46">
            <w:pPr>
              <w:jc w:val="center"/>
              <w:rPr>
                <w:rFonts w:ascii="Tahoma" w:hAnsi="Tahoma" w:cs="Tahoma"/>
              </w:rPr>
            </w:pPr>
            <w:r w:rsidRPr="00461DA9">
              <w:rPr>
                <w:rFonts w:ascii="Tahoma" w:eastAsia="Tahoma" w:hAnsi="Tahoma" w:cs="Tahoma"/>
              </w:rPr>
              <w:t>Aktuálny zdrojový systém</w:t>
            </w:r>
          </w:p>
        </w:tc>
        <w:tc>
          <w:tcPr>
            <w:tcW w:w="4326" w:type="dxa"/>
            <w:shd w:val="clear" w:color="auto" w:fill="D9D9D9" w:themeFill="background1" w:themeFillShade="D9"/>
          </w:tcPr>
          <w:p w14:paraId="2F1200CC" w14:textId="77777777" w:rsidR="00E8390F" w:rsidRPr="00461DA9" w:rsidRDefault="00E8390F" w:rsidP="00811B46">
            <w:pPr>
              <w:jc w:val="center"/>
              <w:rPr>
                <w:rFonts w:ascii="Tahoma" w:eastAsia="Tahoma" w:hAnsi="Tahoma" w:cs="Tahoma"/>
              </w:rPr>
            </w:pPr>
            <w:r w:rsidRPr="00461DA9">
              <w:rPr>
                <w:rFonts w:ascii="Tahoma" w:eastAsia="Tahoma" w:hAnsi="Tahoma" w:cs="Tahoma"/>
              </w:rPr>
              <w:t>Budúci zdrojový systém</w:t>
            </w:r>
          </w:p>
        </w:tc>
      </w:tr>
      <w:tr w:rsidR="00E8390F" w:rsidRPr="00461DA9" w14:paraId="2E399A0C" w14:textId="77777777" w:rsidTr="00811B46">
        <w:trPr>
          <w:trHeight w:val="300"/>
        </w:trPr>
        <w:tc>
          <w:tcPr>
            <w:tcW w:w="2733" w:type="dxa"/>
          </w:tcPr>
          <w:p w14:paraId="292F2FA5" w14:textId="77777777" w:rsidR="00E8390F" w:rsidRPr="00461DA9" w:rsidRDefault="00E8390F" w:rsidP="00811B46">
            <w:pPr>
              <w:jc w:val="center"/>
              <w:rPr>
                <w:rFonts w:ascii="Tahoma" w:eastAsia="Tahoma" w:hAnsi="Tahoma" w:cs="Tahoma"/>
              </w:rPr>
            </w:pPr>
            <w:r w:rsidRPr="00461DA9">
              <w:rPr>
                <w:rFonts w:ascii="Tahoma" w:eastAsia="Tahoma" w:hAnsi="Tahoma" w:cs="Tahoma"/>
              </w:rPr>
              <w:t xml:space="preserve"> Dátum</w:t>
            </w:r>
          </w:p>
        </w:tc>
        <w:tc>
          <w:tcPr>
            <w:tcW w:w="2542" w:type="dxa"/>
          </w:tcPr>
          <w:p w14:paraId="1243872A" w14:textId="77777777" w:rsidR="00E8390F" w:rsidRPr="0091628C" w:rsidRDefault="00E8390F" w:rsidP="00811B46">
            <w:pPr>
              <w:jc w:val="center"/>
              <w:rPr>
                <w:rFonts w:ascii="Tahoma" w:hAnsi="Tahoma" w:cs="Tahoma"/>
              </w:rPr>
            </w:pPr>
            <w:r w:rsidRPr="00461DA9">
              <w:rPr>
                <w:rFonts w:ascii="Tahoma" w:eastAsia="Tahoma" w:hAnsi="Tahoma" w:cs="Tahoma"/>
              </w:rPr>
              <w:t>vygenerované</w:t>
            </w:r>
          </w:p>
        </w:tc>
        <w:tc>
          <w:tcPr>
            <w:tcW w:w="4326" w:type="dxa"/>
          </w:tcPr>
          <w:p w14:paraId="43A50EE7" w14:textId="77777777" w:rsidR="00E8390F" w:rsidRPr="0091628C" w:rsidRDefault="00E8390F" w:rsidP="00811B46">
            <w:pPr>
              <w:jc w:val="center"/>
              <w:rPr>
                <w:rFonts w:ascii="Tahoma" w:hAnsi="Tahoma" w:cs="Tahoma"/>
              </w:rPr>
            </w:pPr>
            <w:r w:rsidRPr="00461DA9">
              <w:rPr>
                <w:rFonts w:ascii="Tahoma" w:eastAsia="Tahoma" w:hAnsi="Tahoma" w:cs="Tahoma"/>
              </w:rPr>
              <w:t>vygenerované</w:t>
            </w:r>
          </w:p>
        </w:tc>
      </w:tr>
      <w:tr w:rsidR="00E8390F" w:rsidRPr="00461DA9" w14:paraId="0DA6F078" w14:textId="77777777" w:rsidTr="00811B46">
        <w:trPr>
          <w:trHeight w:val="300"/>
        </w:trPr>
        <w:tc>
          <w:tcPr>
            <w:tcW w:w="2733" w:type="dxa"/>
          </w:tcPr>
          <w:p w14:paraId="72D787F0" w14:textId="77777777" w:rsidR="00E8390F" w:rsidRPr="00461DA9" w:rsidRDefault="00E8390F" w:rsidP="00811B46">
            <w:pPr>
              <w:jc w:val="center"/>
              <w:rPr>
                <w:rFonts w:ascii="Tahoma" w:eastAsia="Tahoma" w:hAnsi="Tahoma" w:cs="Tahoma"/>
                <w:lang w:val="en-US"/>
              </w:rPr>
            </w:pPr>
            <w:r w:rsidRPr="00461DA9">
              <w:rPr>
                <w:rFonts w:ascii="Tahoma" w:eastAsia="Tahoma" w:hAnsi="Tahoma" w:cs="Tahoma"/>
              </w:rPr>
              <w:t xml:space="preserve">Subjekt </w:t>
            </w:r>
            <w:r w:rsidRPr="00461DA9">
              <w:rPr>
                <w:rFonts w:ascii="Tahoma" w:eastAsia="Tahoma" w:hAnsi="Tahoma" w:cs="Tahoma"/>
                <w:lang w:val="en-US"/>
              </w:rPr>
              <w:t>(Organiz</w:t>
            </w:r>
            <w:r w:rsidRPr="00461DA9">
              <w:rPr>
                <w:rFonts w:ascii="Tahoma" w:eastAsia="Tahoma" w:hAnsi="Tahoma" w:cs="Tahoma"/>
              </w:rPr>
              <w:t>ácia</w:t>
            </w:r>
            <w:r w:rsidRPr="00461DA9">
              <w:rPr>
                <w:rFonts w:ascii="Tahoma" w:eastAsia="Tahoma" w:hAnsi="Tahoma" w:cs="Tahoma"/>
                <w:lang w:val="en-US"/>
              </w:rPr>
              <w:t>)</w:t>
            </w:r>
          </w:p>
        </w:tc>
        <w:tc>
          <w:tcPr>
            <w:tcW w:w="2542" w:type="dxa"/>
          </w:tcPr>
          <w:p w14:paraId="5186EA43" w14:textId="77777777" w:rsidR="00E8390F" w:rsidRPr="0091628C" w:rsidRDefault="00E8390F" w:rsidP="00811B46">
            <w:pPr>
              <w:jc w:val="center"/>
              <w:rPr>
                <w:rFonts w:ascii="Tahoma" w:hAnsi="Tahoma" w:cs="Tahoma"/>
              </w:rPr>
            </w:pPr>
            <w:r w:rsidRPr="00461DA9">
              <w:rPr>
                <w:rFonts w:ascii="Tahoma" w:eastAsia="Tahoma" w:hAnsi="Tahoma" w:cs="Tahoma"/>
              </w:rPr>
              <w:t xml:space="preserve">ÚDZS </w:t>
            </w:r>
          </w:p>
        </w:tc>
        <w:tc>
          <w:tcPr>
            <w:tcW w:w="4326" w:type="dxa"/>
          </w:tcPr>
          <w:p w14:paraId="3FD5F1B8" w14:textId="77777777" w:rsidR="00E8390F" w:rsidRPr="00C72428" w:rsidRDefault="00E8390F" w:rsidP="00811B46">
            <w:pPr>
              <w:jc w:val="center"/>
              <w:rPr>
                <w:rFonts w:ascii="Tahoma" w:hAnsi="Tahoma" w:cs="Tahoma"/>
              </w:rPr>
            </w:pPr>
            <w:r w:rsidRPr="00461DA9">
              <w:rPr>
                <w:rFonts w:ascii="Tahoma" w:eastAsia="Tahoma" w:hAnsi="Tahoma" w:cs="Tahoma"/>
              </w:rPr>
              <w:t>IS Poskytovateľov zdravotnej starostlivosti</w:t>
            </w:r>
          </w:p>
        </w:tc>
      </w:tr>
      <w:tr w:rsidR="00E8390F" w:rsidRPr="00461DA9" w14:paraId="3A34152F" w14:textId="77777777" w:rsidTr="00811B46">
        <w:trPr>
          <w:trHeight w:val="300"/>
        </w:trPr>
        <w:tc>
          <w:tcPr>
            <w:tcW w:w="2733" w:type="dxa"/>
          </w:tcPr>
          <w:p w14:paraId="5863F027" w14:textId="77777777" w:rsidR="00E8390F" w:rsidRPr="00461DA9" w:rsidRDefault="00E8390F" w:rsidP="00811B46">
            <w:pPr>
              <w:jc w:val="center"/>
              <w:rPr>
                <w:rFonts w:ascii="Tahoma" w:eastAsia="Tahoma" w:hAnsi="Tahoma" w:cs="Tahoma"/>
                <w:lang w:val="en-US"/>
              </w:rPr>
            </w:pPr>
            <w:r w:rsidRPr="00461DA9">
              <w:rPr>
                <w:rFonts w:ascii="Tahoma" w:eastAsia="Tahoma" w:hAnsi="Tahoma" w:cs="Tahoma"/>
                <w:lang w:val="en-US"/>
              </w:rPr>
              <w:t>Lieky</w:t>
            </w:r>
          </w:p>
        </w:tc>
        <w:tc>
          <w:tcPr>
            <w:tcW w:w="2542" w:type="dxa"/>
          </w:tcPr>
          <w:p w14:paraId="0D00E9BA" w14:textId="77777777" w:rsidR="00E8390F" w:rsidRPr="00C72428" w:rsidRDefault="00E8390F" w:rsidP="00811B46">
            <w:pPr>
              <w:jc w:val="center"/>
              <w:rPr>
                <w:rFonts w:ascii="Tahoma" w:hAnsi="Tahoma" w:cs="Tahoma"/>
              </w:rPr>
            </w:pPr>
            <w:r w:rsidRPr="00461DA9">
              <w:rPr>
                <w:rFonts w:ascii="Tahoma" w:eastAsia="Tahoma" w:hAnsi="Tahoma" w:cs="Tahoma"/>
              </w:rPr>
              <w:t>ŠÚKL</w:t>
            </w:r>
          </w:p>
        </w:tc>
        <w:tc>
          <w:tcPr>
            <w:tcW w:w="4326" w:type="dxa"/>
          </w:tcPr>
          <w:p w14:paraId="77134B13" w14:textId="77777777" w:rsidR="00E8390F" w:rsidRPr="00C72428" w:rsidRDefault="00E8390F" w:rsidP="00811B46">
            <w:pPr>
              <w:jc w:val="center"/>
              <w:rPr>
                <w:rFonts w:ascii="Tahoma" w:hAnsi="Tahoma" w:cs="Tahoma"/>
              </w:rPr>
            </w:pPr>
            <w:r w:rsidRPr="00461DA9">
              <w:rPr>
                <w:rFonts w:ascii="Tahoma" w:eastAsia="Tahoma" w:hAnsi="Tahoma" w:cs="Tahoma"/>
              </w:rPr>
              <w:t xml:space="preserve">ŠÚKL </w:t>
            </w:r>
            <w:r w:rsidRPr="00461DA9">
              <w:rPr>
                <w:rFonts w:ascii="Tahoma" w:eastAsia="Tahoma" w:hAnsi="Tahoma" w:cs="Tahoma"/>
                <w:lang w:val="en-US"/>
              </w:rPr>
              <w:t>(Vn</w:t>
            </w:r>
            <w:r w:rsidRPr="00461DA9">
              <w:rPr>
                <w:rFonts w:ascii="Tahoma" w:eastAsia="Tahoma" w:hAnsi="Tahoma" w:cs="Tahoma"/>
              </w:rPr>
              <w:t>útorný IS o liekoch</w:t>
            </w:r>
            <w:r w:rsidRPr="00461DA9">
              <w:rPr>
                <w:rFonts w:ascii="Tahoma" w:eastAsia="Tahoma" w:hAnsi="Tahoma" w:cs="Tahoma"/>
                <w:lang w:val="en-US"/>
              </w:rPr>
              <w:t>)</w:t>
            </w:r>
          </w:p>
        </w:tc>
      </w:tr>
      <w:tr w:rsidR="00E8390F" w:rsidRPr="00461DA9" w14:paraId="30F3CA18" w14:textId="77777777" w:rsidTr="00811B46">
        <w:trPr>
          <w:trHeight w:val="300"/>
        </w:trPr>
        <w:tc>
          <w:tcPr>
            <w:tcW w:w="2733" w:type="dxa"/>
          </w:tcPr>
          <w:p w14:paraId="7B1D7A85" w14:textId="77777777" w:rsidR="00E8390F" w:rsidRPr="00461DA9" w:rsidRDefault="00E8390F" w:rsidP="00811B46">
            <w:pPr>
              <w:jc w:val="center"/>
              <w:rPr>
                <w:rFonts w:ascii="Tahoma" w:eastAsia="Tahoma" w:hAnsi="Tahoma" w:cs="Tahoma"/>
              </w:rPr>
            </w:pPr>
            <w:r w:rsidRPr="00461DA9">
              <w:rPr>
                <w:rFonts w:ascii="Tahoma" w:eastAsia="Tahoma" w:hAnsi="Tahoma" w:cs="Tahoma"/>
              </w:rPr>
              <w:t>Prevody držiteľov</w:t>
            </w:r>
          </w:p>
        </w:tc>
        <w:tc>
          <w:tcPr>
            <w:tcW w:w="2542" w:type="dxa"/>
          </w:tcPr>
          <w:p w14:paraId="34F24757" w14:textId="77777777" w:rsidR="00E8390F" w:rsidRPr="00C72428" w:rsidRDefault="00E8390F" w:rsidP="00811B46">
            <w:pPr>
              <w:jc w:val="center"/>
              <w:rPr>
                <w:rFonts w:ascii="Tahoma" w:hAnsi="Tahoma" w:cs="Tahoma"/>
              </w:rPr>
            </w:pPr>
            <w:r w:rsidRPr="00461DA9">
              <w:rPr>
                <w:rFonts w:ascii="Tahoma" w:eastAsia="Tahoma" w:hAnsi="Tahoma" w:cs="Tahoma"/>
              </w:rPr>
              <w:t>ŠÚKL</w:t>
            </w:r>
          </w:p>
        </w:tc>
        <w:tc>
          <w:tcPr>
            <w:tcW w:w="4326" w:type="dxa"/>
          </w:tcPr>
          <w:p w14:paraId="4DA7945E" w14:textId="77777777" w:rsidR="00E8390F" w:rsidRPr="005A78CA" w:rsidRDefault="00E8390F" w:rsidP="00811B46">
            <w:pPr>
              <w:jc w:val="center"/>
              <w:rPr>
                <w:rFonts w:ascii="Tahoma" w:hAnsi="Tahoma" w:cs="Tahoma"/>
              </w:rPr>
            </w:pPr>
            <w:r w:rsidRPr="00461DA9">
              <w:rPr>
                <w:rFonts w:ascii="Tahoma" w:eastAsia="Tahoma" w:hAnsi="Tahoma" w:cs="Tahoma"/>
              </w:rPr>
              <w:t xml:space="preserve">ŠÚKL </w:t>
            </w:r>
            <w:r w:rsidRPr="00461DA9">
              <w:rPr>
                <w:rFonts w:ascii="Tahoma" w:eastAsia="Tahoma" w:hAnsi="Tahoma" w:cs="Tahoma"/>
                <w:lang w:val="en-US"/>
              </w:rPr>
              <w:t>(Vn</w:t>
            </w:r>
            <w:r w:rsidRPr="00461DA9">
              <w:rPr>
                <w:rFonts w:ascii="Tahoma" w:eastAsia="Tahoma" w:hAnsi="Tahoma" w:cs="Tahoma"/>
              </w:rPr>
              <w:t>útorný IS o liekoch</w:t>
            </w:r>
            <w:r w:rsidRPr="00461DA9">
              <w:rPr>
                <w:rFonts w:ascii="Tahoma" w:eastAsia="Tahoma" w:hAnsi="Tahoma" w:cs="Tahoma"/>
                <w:lang w:val="en-US"/>
              </w:rPr>
              <w:t>)</w:t>
            </w:r>
          </w:p>
        </w:tc>
      </w:tr>
      <w:tr w:rsidR="00E8390F" w:rsidRPr="00461DA9" w14:paraId="7E2D392C" w14:textId="77777777" w:rsidTr="00811B46">
        <w:trPr>
          <w:trHeight w:val="300"/>
        </w:trPr>
        <w:tc>
          <w:tcPr>
            <w:tcW w:w="2733" w:type="dxa"/>
          </w:tcPr>
          <w:p w14:paraId="139CBC6F" w14:textId="77777777" w:rsidR="00E8390F" w:rsidRPr="00461DA9" w:rsidRDefault="00E8390F" w:rsidP="00811B46">
            <w:pPr>
              <w:jc w:val="center"/>
              <w:rPr>
                <w:rFonts w:ascii="Tahoma" w:eastAsia="Tahoma" w:hAnsi="Tahoma" w:cs="Tahoma"/>
                <w:lang w:val="en-US"/>
              </w:rPr>
            </w:pPr>
            <w:r w:rsidRPr="00461DA9">
              <w:rPr>
                <w:rFonts w:ascii="Tahoma" w:eastAsia="Tahoma" w:hAnsi="Tahoma" w:cs="Tahoma"/>
              </w:rPr>
              <w:t xml:space="preserve">Výdaj lieku </w:t>
            </w:r>
            <w:r w:rsidRPr="00461DA9">
              <w:rPr>
                <w:rFonts w:ascii="Tahoma" w:eastAsia="Tahoma" w:hAnsi="Tahoma" w:cs="Tahoma"/>
                <w:lang w:val="en-US"/>
              </w:rPr>
              <w:t>– výkazy</w:t>
            </w:r>
          </w:p>
        </w:tc>
        <w:tc>
          <w:tcPr>
            <w:tcW w:w="2542" w:type="dxa"/>
          </w:tcPr>
          <w:p w14:paraId="7EF5AD43" w14:textId="77777777" w:rsidR="00E8390F" w:rsidRPr="005A78CA" w:rsidRDefault="00E8390F" w:rsidP="00811B46">
            <w:pPr>
              <w:jc w:val="center"/>
              <w:rPr>
                <w:rFonts w:ascii="Tahoma" w:hAnsi="Tahoma" w:cs="Tahoma"/>
              </w:rPr>
            </w:pPr>
            <w:r w:rsidRPr="00461DA9">
              <w:rPr>
                <w:rFonts w:ascii="Tahoma" w:eastAsia="Tahoma" w:hAnsi="Tahoma" w:cs="Tahoma"/>
              </w:rPr>
              <w:t xml:space="preserve">NCZI </w:t>
            </w:r>
            <w:r w:rsidRPr="00461DA9">
              <w:rPr>
                <w:rFonts w:ascii="Tahoma" w:eastAsia="Tahoma" w:hAnsi="Tahoma" w:cs="Tahoma"/>
                <w:lang w:val="en-US"/>
              </w:rPr>
              <w:t>(L výkaz)</w:t>
            </w:r>
          </w:p>
        </w:tc>
        <w:tc>
          <w:tcPr>
            <w:tcW w:w="4326" w:type="dxa"/>
          </w:tcPr>
          <w:p w14:paraId="3204D35C" w14:textId="77777777" w:rsidR="00E8390F" w:rsidRPr="00BF1F8E" w:rsidRDefault="00E8390F" w:rsidP="00811B46">
            <w:pPr>
              <w:jc w:val="center"/>
              <w:rPr>
                <w:rFonts w:ascii="Tahoma" w:hAnsi="Tahoma" w:cs="Tahoma"/>
              </w:rPr>
            </w:pPr>
            <w:r w:rsidRPr="00461DA9">
              <w:rPr>
                <w:rFonts w:ascii="Tahoma" w:eastAsia="Tahoma" w:hAnsi="Tahoma" w:cs="Tahoma"/>
              </w:rPr>
              <w:t>IS OPE</w:t>
            </w:r>
          </w:p>
        </w:tc>
      </w:tr>
      <w:tr w:rsidR="00E8390F" w:rsidRPr="00461DA9" w14:paraId="035BE80D" w14:textId="77777777" w:rsidTr="00811B46">
        <w:trPr>
          <w:trHeight w:val="300"/>
        </w:trPr>
        <w:tc>
          <w:tcPr>
            <w:tcW w:w="2733" w:type="dxa"/>
          </w:tcPr>
          <w:p w14:paraId="27F75B80" w14:textId="77777777" w:rsidR="00E8390F" w:rsidRPr="00461DA9" w:rsidRDefault="00E8390F" w:rsidP="00811B46">
            <w:pPr>
              <w:jc w:val="center"/>
              <w:rPr>
                <w:rFonts w:ascii="Tahoma" w:eastAsia="Tahoma" w:hAnsi="Tahoma" w:cs="Tahoma"/>
              </w:rPr>
            </w:pPr>
            <w:r w:rsidRPr="00461DA9">
              <w:rPr>
                <w:rFonts w:ascii="Tahoma" w:eastAsia="Tahoma" w:hAnsi="Tahoma" w:cs="Tahoma"/>
              </w:rPr>
              <w:t>Výdaj lieku - ERP</w:t>
            </w:r>
          </w:p>
        </w:tc>
        <w:tc>
          <w:tcPr>
            <w:tcW w:w="2542" w:type="dxa"/>
          </w:tcPr>
          <w:p w14:paraId="577E038F" w14:textId="77777777" w:rsidR="00E8390F" w:rsidRPr="00BF1F8E" w:rsidRDefault="00E8390F" w:rsidP="00811B46">
            <w:pPr>
              <w:jc w:val="center"/>
              <w:rPr>
                <w:rFonts w:ascii="Tahoma" w:hAnsi="Tahoma" w:cs="Tahoma"/>
              </w:rPr>
            </w:pPr>
            <w:r w:rsidRPr="00461DA9">
              <w:rPr>
                <w:rFonts w:ascii="Tahoma" w:eastAsia="Tahoma" w:hAnsi="Tahoma" w:cs="Tahoma"/>
              </w:rPr>
              <w:t>LIS</w:t>
            </w:r>
          </w:p>
        </w:tc>
        <w:tc>
          <w:tcPr>
            <w:tcW w:w="4326" w:type="dxa"/>
          </w:tcPr>
          <w:p w14:paraId="185B586C" w14:textId="77777777" w:rsidR="00E8390F" w:rsidRPr="0025487F" w:rsidRDefault="00E8390F" w:rsidP="00811B46">
            <w:pPr>
              <w:jc w:val="center"/>
              <w:rPr>
                <w:rFonts w:ascii="Tahoma" w:hAnsi="Tahoma" w:cs="Tahoma"/>
              </w:rPr>
            </w:pPr>
            <w:r w:rsidRPr="00461DA9">
              <w:rPr>
                <w:rFonts w:ascii="Tahoma" w:eastAsia="Tahoma" w:hAnsi="Tahoma" w:cs="Tahoma"/>
              </w:rPr>
              <w:t>CES</w:t>
            </w:r>
          </w:p>
        </w:tc>
      </w:tr>
      <w:tr w:rsidR="00E8390F" w:rsidRPr="00461DA9" w14:paraId="30E9B6D6" w14:textId="77777777" w:rsidTr="00811B46">
        <w:trPr>
          <w:trHeight w:val="300"/>
        </w:trPr>
        <w:tc>
          <w:tcPr>
            <w:tcW w:w="2733" w:type="dxa"/>
          </w:tcPr>
          <w:p w14:paraId="77E1F2C4" w14:textId="77777777" w:rsidR="00E8390F" w:rsidRPr="00461DA9" w:rsidRDefault="00E8390F" w:rsidP="00811B46">
            <w:pPr>
              <w:jc w:val="center"/>
              <w:rPr>
                <w:rFonts w:ascii="Tahoma" w:eastAsia="Tahoma" w:hAnsi="Tahoma" w:cs="Tahoma"/>
              </w:rPr>
            </w:pPr>
            <w:r w:rsidRPr="00461DA9">
              <w:rPr>
                <w:rFonts w:ascii="Tahoma" w:eastAsia="Tahoma" w:hAnsi="Tahoma" w:cs="Tahoma"/>
              </w:rPr>
              <w:lastRenderedPageBreak/>
              <w:t>Uhradené lieky z verejného ZP</w:t>
            </w:r>
          </w:p>
        </w:tc>
        <w:tc>
          <w:tcPr>
            <w:tcW w:w="2542" w:type="dxa"/>
          </w:tcPr>
          <w:p w14:paraId="322B4450" w14:textId="77777777" w:rsidR="00E8390F" w:rsidRPr="0025487F" w:rsidRDefault="00E8390F" w:rsidP="00811B46">
            <w:pPr>
              <w:jc w:val="center"/>
              <w:rPr>
                <w:rFonts w:ascii="Tahoma" w:hAnsi="Tahoma" w:cs="Tahoma"/>
              </w:rPr>
            </w:pPr>
            <w:r w:rsidRPr="00461DA9">
              <w:rPr>
                <w:rFonts w:ascii="Tahoma" w:eastAsia="Tahoma" w:hAnsi="Tahoma" w:cs="Tahoma"/>
              </w:rPr>
              <w:t>NCZI</w:t>
            </w:r>
          </w:p>
        </w:tc>
        <w:tc>
          <w:tcPr>
            <w:tcW w:w="4326" w:type="dxa"/>
          </w:tcPr>
          <w:p w14:paraId="40E87553" w14:textId="77777777" w:rsidR="00E8390F" w:rsidRPr="0025487F" w:rsidRDefault="00E8390F" w:rsidP="00811B46">
            <w:pPr>
              <w:jc w:val="center"/>
              <w:rPr>
                <w:rFonts w:ascii="Tahoma" w:hAnsi="Tahoma" w:cs="Tahoma"/>
              </w:rPr>
            </w:pPr>
            <w:r w:rsidRPr="00461DA9">
              <w:rPr>
                <w:rFonts w:ascii="Tahoma" w:eastAsia="Tahoma" w:hAnsi="Tahoma" w:cs="Tahoma"/>
              </w:rPr>
              <w:t>NCZI</w:t>
            </w:r>
          </w:p>
        </w:tc>
      </w:tr>
      <w:tr w:rsidR="00E8390F" w:rsidRPr="00461DA9" w14:paraId="579CEBCE" w14:textId="77777777" w:rsidTr="00811B46">
        <w:trPr>
          <w:trHeight w:val="300"/>
        </w:trPr>
        <w:tc>
          <w:tcPr>
            <w:tcW w:w="2733" w:type="dxa"/>
          </w:tcPr>
          <w:p w14:paraId="111806BD" w14:textId="77777777" w:rsidR="00E8390F" w:rsidRPr="00461DA9" w:rsidRDefault="00E8390F" w:rsidP="00811B46">
            <w:pPr>
              <w:jc w:val="center"/>
              <w:rPr>
                <w:rFonts w:ascii="Tahoma" w:eastAsia="Tahoma" w:hAnsi="Tahoma" w:cs="Tahoma"/>
              </w:rPr>
            </w:pPr>
            <w:r w:rsidRPr="00461DA9">
              <w:rPr>
                <w:rFonts w:ascii="Tahoma" w:eastAsia="Tahoma" w:hAnsi="Tahoma" w:cs="Tahoma"/>
              </w:rPr>
              <w:t>Nákupy</w:t>
            </w:r>
          </w:p>
        </w:tc>
        <w:tc>
          <w:tcPr>
            <w:tcW w:w="2542" w:type="dxa"/>
          </w:tcPr>
          <w:p w14:paraId="61C72FB7" w14:textId="77777777" w:rsidR="00E8390F" w:rsidRPr="0025487F" w:rsidRDefault="00E8390F" w:rsidP="00811B46">
            <w:pPr>
              <w:jc w:val="center"/>
              <w:rPr>
                <w:rFonts w:ascii="Tahoma" w:hAnsi="Tahoma" w:cs="Tahoma"/>
              </w:rPr>
            </w:pPr>
            <w:r w:rsidRPr="00461DA9">
              <w:rPr>
                <w:rFonts w:ascii="Tahoma" w:eastAsia="Tahoma" w:hAnsi="Tahoma" w:cs="Tahoma"/>
              </w:rPr>
              <w:t>NIS</w:t>
            </w:r>
          </w:p>
        </w:tc>
        <w:tc>
          <w:tcPr>
            <w:tcW w:w="4326" w:type="dxa"/>
          </w:tcPr>
          <w:p w14:paraId="317E5C05" w14:textId="77777777" w:rsidR="00E8390F" w:rsidRPr="0025487F" w:rsidRDefault="00E8390F" w:rsidP="00811B46">
            <w:pPr>
              <w:jc w:val="center"/>
              <w:rPr>
                <w:rFonts w:ascii="Tahoma" w:hAnsi="Tahoma" w:cs="Tahoma"/>
              </w:rPr>
            </w:pPr>
            <w:r w:rsidRPr="00461DA9">
              <w:rPr>
                <w:rFonts w:ascii="Tahoma" w:eastAsia="Tahoma" w:hAnsi="Tahoma" w:cs="Tahoma"/>
              </w:rPr>
              <w:t>CES</w:t>
            </w:r>
          </w:p>
        </w:tc>
      </w:tr>
      <w:tr w:rsidR="00E8390F" w:rsidRPr="00461DA9" w14:paraId="2F0A46A0" w14:textId="77777777" w:rsidTr="00811B46">
        <w:trPr>
          <w:trHeight w:val="300"/>
        </w:trPr>
        <w:tc>
          <w:tcPr>
            <w:tcW w:w="2733" w:type="dxa"/>
          </w:tcPr>
          <w:p w14:paraId="3A0F1C52" w14:textId="77777777" w:rsidR="00E8390F" w:rsidRPr="00461DA9" w:rsidRDefault="00E8390F" w:rsidP="00811B46">
            <w:pPr>
              <w:jc w:val="center"/>
              <w:rPr>
                <w:rFonts w:ascii="Tahoma" w:eastAsia="Tahoma" w:hAnsi="Tahoma" w:cs="Tahoma"/>
              </w:rPr>
            </w:pPr>
            <w:r w:rsidRPr="00461DA9">
              <w:rPr>
                <w:rFonts w:ascii="Tahoma" w:eastAsia="Tahoma" w:hAnsi="Tahoma" w:cs="Tahoma"/>
              </w:rPr>
              <w:t>Objednávka</w:t>
            </w:r>
          </w:p>
        </w:tc>
        <w:tc>
          <w:tcPr>
            <w:tcW w:w="2542" w:type="dxa"/>
          </w:tcPr>
          <w:p w14:paraId="70BE5180" w14:textId="77777777" w:rsidR="00E8390F" w:rsidRPr="0025487F" w:rsidRDefault="00E8390F" w:rsidP="00811B46">
            <w:pPr>
              <w:jc w:val="center"/>
              <w:rPr>
                <w:rFonts w:ascii="Tahoma" w:hAnsi="Tahoma" w:cs="Tahoma"/>
              </w:rPr>
            </w:pPr>
            <w:r w:rsidRPr="00461DA9">
              <w:rPr>
                <w:rFonts w:ascii="Tahoma" w:eastAsia="Tahoma" w:hAnsi="Tahoma" w:cs="Tahoma"/>
              </w:rPr>
              <w:t>NIS</w:t>
            </w:r>
          </w:p>
        </w:tc>
        <w:tc>
          <w:tcPr>
            <w:tcW w:w="4326" w:type="dxa"/>
          </w:tcPr>
          <w:p w14:paraId="504981ED" w14:textId="77777777" w:rsidR="00E8390F" w:rsidRPr="00461DA9" w:rsidRDefault="00E8390F" w:rsidP="00811B46">
            <w:pPr>
              <w:jc w:val="center"/>
            </w:pPr>
            <w:r w:rsidRPr="3EB0B49E">
              <w:rPr>
                <w:rFonts w:ascii="Tahoma" w:eastAsia="Tahoma" w:hAnsi="Tahoma" w:cs="Tahoma"/>
              </w:rPr>
              <w:t>CES</w:t>
            </w:r>
          </w:p>
        </w:tc>
      </w:tr>
      <w:tr w:rsidR="00E8390F" w:rsidRPr="00461DA9" w14:paraId="05683A34" w14:textId="77777777" w:rsidTr="00811B46">
        <w:trPr>
          <w:trHeight w:val="300"/>
        </w:trPr>
        <w:tc>
          <w:tcPr>
            <w:tcW w:w="2733" w:type="dxa"/>
          </w:tcPr>
          <w:p w14:paraId="384446AF" w14:textId="77777777" w:rsidR="00E8390F" w:rsidRPr="00461DA9" w:rsidRDefault="00E8390F" w:rsidP="00811B46">
            <w:pPr>
              <w:jc w:val="center"/>
              <w:rPr>
                <w:rFonts w:ascii="Tahoma" w:eastAsia="Tahoma" w:hAnsi="Tahoma" w:cs="Tahoma"/>
              </w:rPr>
            </w:pPr>
            <w:r w:rsidRPr="00461DA9">
              <w:rPr>
                <w:rFonts w:ascii="Tahoma" w:eastAsia="Tahoma" w:hAnsi="Tahoma" w:cs="Tahoma"/>
              </w:rPr>
              <w:t>Zmluva</w:t>
            </w:r>
          </w:p>
        </w:tc>
        <w:tc>
          <w:tcPr>
            <w:tcW w:w="2542" w:type="dxa"/>
          </w:tcPr>
          <w:p w14:paraId="2E588A42" w14:textId="77777777" w:rsidR="00E8390F" w:rsidRPr="0025487F" w:rsidRDefault="00E8390F" w:rsidP="00811B46">
            <w:pPr>
              <w:jc w:val="center"/>
              <w:rPr>
                <w:rFonts w:ascii="Tahoma" w:hAnsi="Tahoma" w:cs="Tahoma"/>
              </w:rPr>
            </w:pPr>
            <w:r w:rsidRPr="00461DA9">
              <w:rPr>
                <w:rFonts w:ascii="Tahoma" w:eastAsia="Tahoma" w:hAnsi="Tahoma" w:cs="Tahoma"/>
              </w:rPr>
              <w:t>CRZ</w:t>
            </w:r>
          </w:p>
        </w:tc>
        <w:tc>
          <w:tcPr>
            <w:tcW w:w="4326" w:type="dxa"/>
          </w:tcPr>
          <w:p w14:paraId="15BCC1EC" w14:textId="77777777" w:rsidR="00E8390F" w:rsidRPr="0025487F" w:rsidRDefault="00E8390F" w:rsidP="00811B46">
            <w:pPr>
              <w:jc w:val="center"/>
              <w:rPr>
                <w:rFonts w:ascii="Tahoma" w:hAnsi="Tahoma" w:cs="Tahoma"/>
              </w:rPr>
            </w:pPr>
            <w:r w:rsidRPr="00461DA9">
              <w:rPr>
                <w:rFonts w:ascii="Tahoma" w:eastAsia="Tahoma" w:hAnsi="Tahoma" w:cs="Tahoma"/>
              </w:rPr>
              <w:t>CES</w:t>
            </w:r>
          </w:p>
        </w:tc>
      </w:tr>
      <w:tr w:rsidR="00E8390F" w:rsidRPr="00461DA9" w14:paraId="0B405DD4" w14:textId="77777777" w:rsidTr="00811B46">
        <w:trPr>
          <w:trHeight w:val="300"/>
        </w:trPr>
        <w:tc>
          <w:tcPr>
            <w:tcW w:w="2733" w:type="dxa"/>
          </w:tcPr>
          <w:p w14:paraId="0A8D8A9A" w14:textId="77777777" w:rsidR="00E8390F" w:rsidRPr="00461DA9" w:rsidRDefault="00E8390F" w:rsidP="00811B46">
            <w:pPr>
              <w:jc w:val="center"/>
              <w:rPr>
                <w:rFonts w:ascii="Tahoma" w:eastAsia="Tahoma" w:hAnsi="Tahoma" w:cs="Tahoma"/>
              </w:rPr>
            </w:pPr>
            <w:r w:rsidRPr="00461DA9">
              <w:rPr>
                <w:rFonts w:ascii="Tahoma" w:eastAsia="Tahoma" w:hAnsi="Tahoma" w:cs="Tahoma"/>
              </w:rPr>
              <w:t>Dodávateľ</w:t>
            </w:r>
          </w:p>
        </w:tc>
        <w:tc>
          <w:tcPr>
            <w:tcW w:w="2542" w:type="dxa"/>
          </w:tcPr>
          <w:p w14:paraId="730AE1C7" w14:textId="77777777" w:rsidR="00E8390F" w:rsidRPr="0025487F" w:rsidRDefault="00E8390F" w:rsidP="00811B46">
            <w:pPr>
              <w:jc w:val="center"/>
              <w:rPr>
                <w:rFonts w:ascii="Tahoma" w:hAnsi="Tahoma" w:cs="Tahoma"/>
              </w:rPr>
            </w:pPr>
            <w:r w:rsidRPr="00461DA9">
              <w:rPr>
                <w:rFonts w:ascii="Tahoma" w:eastAsia="Tahoma" w:hAnsi="Tahoma" w:cs="Tahoma"/>
              </w:rPr>
              <w:t>LIS</w:t>
            </w:r>
            <w:r w:rsidRPr="00461DA9">
              <w:rPr>
                <w:rFonts w:ascii="Tahoma" w:eastAsia="Tahoma" w:hAnsi="Tahoma" w:cs="Tahoma"/>
                <w:lang w:val="en-US"/>
              </w:rPr>
              <w:t>/</w:t>
            </w:r>
            <w:r w:rsidRPr="00461DA9">
              <w:rPr>
                <w:rFonts w:ascii="Tahoma" w:eastAsia="Tahoma" w:hAnsi="Tahoma" w:cs="Tahoma"/>
              </w:rPr>
              <w:t>NIS</w:t>
            </w:r>
          </w:p>
        </w:tc>
        <w:tc>
          <w:tcPr>
            <w:tcW w:w="4326" w:type="dxa"/>
          </w:tcPr>
          <w:p w14:paraId="0384731A" w14:textId="77777777" w:rsidR="00E8390F" w:rsidRPr="00F40D83" w:rsidRDefault="00E8390F" w:rsidP="00811B46">
            <w:pPr>
              <w:jc w:val="center"/>
              <w:rPr>
                <w:rFonts w:ascii="Tahoma" w:hAnsi="Tahoma" w:cs="Tahoma"/>
              </w:rPr>
            </w:pPr>
            <w:r w:rsidRPr="00461DA9">
              <w:rPr>
                <w:rFonts w:ascii="Tahoma" w:eastAsia="Tahoma" w:hAnsi="Tahoma" w:cs="Tahoma"/>
              </w:rPr>
              <w:t>CES</w:t>
            </w:r>
          </w:p>
        </w:tc>
      </w:tr>
      <w:tr w:rsidR="00E8390F" w:rsidRPr="00461DA9" w14:paraId="1063040B" w14:textId="77777777" w:rsidTr="00811B46">
        <w:trPr>
          <w:trHeight w:val="300"/>
        </w:trPr>
        <w:tc>
          <w:tcPr>
            <w:tcW w:w="2733" w:type="dxa"/>
          </w:tcPr>
          <w:p w14:paraId="3F5C3607" w14:textId="77777777" w:rsidR="00E8390F" w:rsidRPr="00461DA9" w:rsidRDefault="00E8390F" w:rsidP="00811B46">
            <w:pPr>
              <w:jc w:val="center"/>
              <w:rPr>
                <w:rFonts w:ascii="Tahoma" w:eastAsia="Tahoma" w:hAnsi="Tahoma" w:cs="Tahoma"/>
              </w:rPr>
            </w:pPr>
            <w:r w:rsidRPr="00461DA9">
              <w:rPr>
                <w:rFonts w:ascii="Tahoma" w:eastAsia="Tahoma" w:hAnsi="Tahoma" w:cs="Tahoma"/>
              </w:rPr>
              <w:t>Odberateľ</w:t>
            </w:r>
          </w:p>
        </w:tc>
        <w:tc>
          <w:tcPr>
            <w:tcW w:w="2542" w:type="dxa"/>
          </w:tcPr>
          <w:p w14:paraId="4F91843B" w14:textId="77777777" w:rsidR="00E8390F" w:rsidRPr="00F40D83" w:rsidRDefault="00E8390F" w:rsidP="00811B46">
            <w:pPr>
              <w:jc w:val="center"/>
              <w:rPr>
                <w:rFonts w:ascii="Tahoma" w:hAnsi="Tahoma" w:cs="Tahoma"/>
              </w:rPr>
            </w:pPr>
            <w:r w:rsidRPr="00461DA9">
              <w:rPr>
                <w:rFonts w:ascii="Tahoma" w:eastAsia="Tahoma" w:hAnsi="Tahoma" w:cs="Tahoma"/>
              </w:rPr>
              <w:t>LIS/NIS</w:t>
            </w:r>
          </w:p>
        </w:tc>
        <w:tc>
          <w:tcPr>
            <w:tcW w:w="4326" w:type="dxa"/>
          </w:tcPr>
          <w:p w14:paraId="1C8AB589" w14:textId="77777777" w:rsidR="00E8390F" w:rsidRPr="00F40D83" w:rsidRDefault="00E8390F" w:rsidP="00811B46">
            <w:pPr>
              <w:jc w:val="center"/>
              <w:rPr>
                <w:rFonts w:ascii="Tahoma" w:hAnsi="Tahoma" w:cs="Tahoma"/>
              </w:rPr>
            </w:pPr>
            <w:r w:rsidRPr="00461DA9">
              <w:rPr>
                <w:rFonts w:ascii="Tahoma" w:eastAsia="Tahoma" w:hAnsi="Tahoma" w:cs="Tahoma"/>
              </w:rPr>
              <w:t>CES</w:t>
            </w:r>
          </w:p>
        </w:tc>
      </w:tr>
      <w:tr w:rsidR="00E8390F" w:rsidRPr="00461DA9" w14:paraId="15591583" w14:textId="77777777" w:rsidTr="00811B46">
        <w:trPr>
          <w:trHeight w:val="300"/>
        </w:trPr>
        <w:tc>
          <w:tcPr>
            <w:tcW w:w="2733" w:type="dxa"/>
          </w:tcPr>
          <w:p w14:paraId="419EC11C" w14:textId="77777777" w:rsidR="00E8390F" w:rsidRPr="00461DA9" w:rsidRDefault="00E8390F" w:rsidP="00811B46">
            <w:pPr>
              <w:jc w:val="center"/>
              <w:rPr>
                <w:rFonts w:ascii="Tahoma" w:eastAsia="Tahoma" w:hAnsi="Tahoma" w:cs="Tahoma"/>
              </w:rPr>
            </w:pPr>
            <w:r w:rsidRPr="00461DA9">
              <w:rPr>
                <w:rFonts w:ascii="Tahoma" w:eastAsia="Tahoma" w:hAnsi="Tahoma" w:cs="Tahoma"/>
              </w:rPr>
              <w:t>Investície</w:t>
            </w:r>
          </w:p>
        </w:tc>
        <w:tc>
          <w:tcPr>
            <w:tcW w:w="2542" w:type="dxa"/>
          </w:tcPr>
          <w:p w14:paraId="026321F9" w14:textId="77777777" w:rsidR="00E8390F" w:rsidRPr="00F40D83" w:rsidRDefault="00E8390F" w:rsidP="00811B46">
            <w:pPr>
              <w:jc w:val="center"/>
              <w:rPr>
                <w:rFonts w:ascii="Tahoma" w:hAnsi="Tahoma" w:cs="Tahoma"/>
              </w:rPr>
            </w:pPr>
            <w:r w:rsidRPr="00EE6EE8">
              <w:rPr>
                <w:rFonts w:ascii="Tahoma" w:eastAsia="Tahoma" w:hAnsi="Tahoma" w:cs="Tahoma"/>
              </w:rPr>
              <w:t xml:space="preserve">(.xlsx </w:t>
            </w:r>
            <w:r w:rsidRPr="00461DA9">
              <w:rPr>
                <w:rFonts w:ascii="Tahoma" w:eastAsia="Tahoma" w:hAnsi="Tahoma" w:cs="Tahoma"/>
              </w:rPr>
              <w:t>šablóna</w:t>
            </w:r>
            <w:r w:rsidRPr="00EE6EE8">
              <w:rPr>
                <w:rFonts w:ascii="Tahoma" w:eastAsia="Tahoma" w:hAnsi="Tahoma" w:cs="Tahoma"/>
              </w:rPr>
              <w:t>) podriaden</w:t>
            </w:r>
            <w:r w:rsidRPr="00461DA9">
              <w:rPr>
                <w:rFonts w:ascii="Tahoma" w:eastAsia="Tahoma" w:hAnsi="Tahoma" w:cs="Tahoma"/>
              </w:rPr>
              <w:t>é organizácie MZSR</w:t>
            </w:r>
          </w:p>
        </w:tc>
        <w:tc>
          <w:tcPr>
            <w:tcW w:w="4326" w:type="dxa"/>
          </w:tcPr>
          <w:p w14:paraId="301AF5EB" w14:textId="77777777" w:rsidR="00E8390F" w:rsidRPr="00F40D83" w:rsidRDefault="00E8390F" w:rsidP="00811B46">
            <w:pPr>
              <w:jc w:val="center"/>
              <w:rPr>
                <w:rFonts w:ascii="Tahoma" w:hAnsi="Tahoma" w:cs="Tahoma"/>
              </w:rPr>
            </w:pPr>
            <w:r w:rsidRPr="00EE6EE8">
              <w:rPr>
                <w:rFonts w:ascii="Tahoma" w:eastAsia="Tahoma" w:hAnsi="Tahoma" w:cs="Tahoma"/>
              </w:rPr>
              <w:t xml:space="preserve">(.xlsx </w:t>
            </w:r>
            <w:r w:rsidRPr="00461DA9">
              <w:rPr>
                <w:rFonts w:ascii="Tahoma" w:eastAsia="Tahoma" w:hAnsi="Tahoma" w:cs="Tahoma"/>
              </w:rPr>
              <w:t>šablóna</w:t>
            </w:r>
            <w:r w:rsidRPr="00EE6EE8">
              <w:rPr>
                <w:rFonts w:ascii="Tahoma" w:eastAsia="Tahoma" w:hAnsi="Tahoma" w:cs="Tahoma"/>
              </w:rPr>
              <w:t>) podriaden</w:t>
            </w:r>
            <w:r w:rsidRPr="00461DA9">
              <w:rPr>
                <w:rFonts w:ascii="Tahoma" w:eastAsia="Tahoma" w:hAnsi="Tahoma" w:cs="Tahoma"/>
              </w:rPr>
              <w:t>é organizácie MZSR</w:t>
            </w:r>
          </w:p>
        </w:tc>
      </w:tr>
      <w:tr w:rsidR="00E8390F" w:rsidRPr="00461DA9" w14:paraId="6E491957" w14:textId="77777777" w:rsidTr="00811B46">
        <w:trPr>
          <w:trHeight w:val="300"/>
        </w:trPr>
        <w:tc>
          <w:tcPr>
            <w:tcW w:w="2733" w:type="dxa"/>
          </w:tcPr>
          <w:p w14:paraId="159B049B" w14:textId="77777777" w:rsidR="00E8390F" w:rsidRPr="00461DA9" w:rsidRDefault="00E8390F" w:rsidP="00811B46">
            <w:pPr>
              <w:jc w:val="center"/>
              <w:rPr>
                <w:rFonts w:ascii="Tahoma" w:eastAsia="Tahoma" w:hAnsi="Tahoma" w:cs="Tahoma"/>
              </w:rPr>
            </w:pPr>
            <w:r w:rsidRPr="00461DA9">
              <w:rPr>
                <w:rFonts w:ascii="Tahoma" w:eastAsia="Tahoma" w:hAnsi="Tahoma" w:cs="Tahoma"/>
              </w:rPr>
              <w:t>Pohľadávky a záväzky</w:t>
            </w:r>
          </w:p>
        </w:tc>
        <w:tc>
          <w:tcPr>
            <w:tcW w:w="2542" w:type="dxa"/>
          </w:tcPr>
          <w:p w14:paraId="770C62C1" w14:textId="77777777" w:rsidR="00E8390F" w:rsidRPr="00F40D83" w:rsidRDefault="00E8390F" w:rsidP="00811B46">
            <w:pPr>
              <w:jc w:val="center"/>
              <w:rPr>
                <w:rFonts w:ascii="Tahoma" w:hAnsi="Tahoma" w:cs="Tahoma"/>
              </w:rPr>
            </w:pPr>
            <w:r w:rsidRPr="00461DA9">
              <w:rPr>
                <w:rFonts w:ascii="Tahoma" w:eastAsia="Tahoma" w:hAnsi="Tahoma" w:cs="Tahoma"/>
              </w:rPr>
              <w:t>NIS</w:t>
            </w:r>
          </w:p>
        </w:tc>
        <w:tc>
          <w:tcPr>
            <w:tcW w:w="4326" w:type="dxa"/>
          </w:tcPr>
          <w:p w14:paraId="31358C03" w14:textId="77777777" w:rsidR="00E8390F" w:rsidRPr="00F40D83" w:rsidRDefault="00E8390F" w:rsidP="00811B46">
            <w:pPr>
              <w:jc w:val="center"/>
              <w:rPr>
                <w:rFonts w:ascii="Tahoma" w:hAnsi="Tahoma" w:cs="Tahoma"/>
              </w:rPr>
            </w:pPr>
            <w:r w:rsidRPr="00461DA9">
              <w:rPr>
                <w:rFonts w:ascii="Tahoma" w:eastAsia="Tahoma" w:hAnsi="Tahoma" w:cs="Tahoma"/>
              </w:rPr>
              <w:t>CES</w:t>
            </w:r>
          </w:p>
        </w:tc>
      </w:tr>
      <w:tr w:rsidR="00E8390F" w:rsidRPr="00461DA9" w14:paraId="78245208" w14:textId="77777777" w:rsidTr="00811B46">
        <w:trPr>
          <w:trHeight w:val="300"/>
        </w:trPr>
        <w:tc>
          <w:tcPr>
            <w:tcW w:w="2733" w:type="dxa"/>
          </w:tcPr>
          <w:p w14:paraId="055E1F09" w14:textId="77777777" w:rsidR="00E8390F" w:rsidRPr="00461DA9" w:rsidRDefault="00E8390F" w:rsidP="00811B46">
            <w:pPr>
              <w:jc w:val="center"/>
              <w:rPr>
                <w:rFonts w:ascii="Tahoma" w:eastAsia="Tahoma" w:hAnsi="Tahoma" w:cs="Tahoma"/>
              </w:rPr>
            </w:pPr>
            <w:r w:rsidRPr="00461DA9">
              <w:rPr>
                <w:rFonts w:ascii="Tahoma" w:eastAsia="Tahoma" w:hAnsi="Tahoma" w:cs="Tahoma"/>
              </w:rPr>
              <w:t>Faktúry</w:t>
            </w:r>
          </w:p>
        </w:tc>
        <w:tc>
          <w:tcPr>
            <w:tcW w:w="2542" w:type="dxa"/>
          </w:tcPr>
          <w:p w14:paraId="06D95CA3" w14:textId="77777777" w:rsidR="00E8390F" w:rsidRPr="00F40D83" w:rsidRDefault="00E8390F" w:rsidP="00811B46">
            <w:pPr>
              <w:jc w:val="center"/>
              <w:rPr>
                <w:rFonts w:ascii="Tahoma" w:hAnsi="Tahoma" w:cs="Tahoma"/>
              </w:rPr>
            </w:pPr>
            <w:r w:rsidRPr="00461DA9">
              <w:rPr>
                <w:rFonts w:ascii="Tahoma" w:eastAsia="Tahoma" w:hAnsi="Tahoma" w:cs="Tahoma"/>
              </w:rPr>
              <w:t>NIS</w:t>
            </w:r>
          </w:p>
        </w:tc>
        <w:tc>
          <w:tcPr>
            <w:tcW w:w="4326" w:type="dxa"/>
          </w:tcPr>
          <w:p w14:paraId="5BC38DD0" w14:textId="77777777" w:rsidR="00E8390F" w:rsidRPr="00F40D83" w:rsidRDefault="00E8390F" w:rsidP="00811B46">
            <w:pPr>
              <w:jc w:val="center"/>
              <w:rPr>
                <w:rFonts w:ascii="Tahoma" w:hAnsi="Tahoma" w:cs="Tahoma"/>
              </w:rPr>
            </w:pPr>
            <w:r w:rsidRPr="00461DA9">
              <w:rPr>
                <w:rFonts w:ascii="Tahoma" w:eastAsia="Tahoma" w:hAnsi="Tahoma" w:cs="Tahoma"/>
              </w:rPr>
              <w:t>CES</w:t>
            </w:r>
          </w:p>
        </w:tc>
      </w:tr>
      <w:tr w:rsidR="00E8390F" w:rsidRPr="00461DA9" w14:paraId="3C031C77" w14:textId="77777777" w:rsidTr="00811B46">
        <w:trPr>
          <w:trHeight w:val="300"/>
        </w:trPr>
        <w:tc>
          <w:tcPr>
            <w:tcW w:w="2733" w:type="dxa"/>
          </w:tcPr>
          <w:p w14:paraId="246BE535" w14:textId="77777777" w:rsidR="00E8390F" w:rsidRPr="00461DA9" w:rsidRDefault="00E8390F" w:rsidP="00811B46">
            <w:pPr>
              <w:jc w:val="center"/>
              <w:rPr>
                <w:rFonts w:ascii="Tahoma" w:eastAsia="Tahoma" w:hAnsi="Tahoma" w:cs="Tahoma"/>
              </w:rPr>
            </w:pPr>
            <w:r w:rsidRPr="00461DA9">
              <w:rPr>
                <w:rFonts w:ascii="Tahoma" w:eastAsia="Tahoma" w:hAnsi="Tahoma" w:cs="Tahoma"/>
              </w:rPr>
              <w:t>Hlavná kniha</w:t>
            </w:r>
          </w:p>
        </w:tc>
        <w:tc>
          <w:tcPr>
            <w:tcW w:w="2542" w:type="dxa"/>
          </w:tcPr>
          <w:p w14:paraId="5A44F619" w14:textId="77777777" w:rsidR="00E8390F" w:rsidRPr="00F40D83" w:rsidRDefault="00E8390F" w:rsidP="00811B46">
            <w:pPr>
              <w:jc w:val="center"/>
              <w:rPr>
                <w:rFonts w:ascii="Tahoma" w:hAnsi="Tahoma" w:cs="Tahoma"/>
              </w:rPr>
            </w:pPr>
            <w:r w:rsidRPr="00461DA9">
              <w:rPr>
                <w:rFonts w:ascii="Tahoma" w:eastAsia="Tahoma" w:hAnsi="Tahoma" w:cs="Tahoma"/>
              </w:rPr>
              <w:t>NIS</w:t>
            </w:r>
          </w:p>
        </w:tc>
        <w:tc>
          <w:tcPr>
            <w:tcW w:w="4326" w:type="dxa"/>
          </w:tcPr>
          <w:p w14:paraId="22A200BD" w14:textId="77777777" w:rsidR="00E8390F" w:rsidRPr="00F40D83" w:rsidRDefault="00E8390F" w:rsidP="00811B46">
            <w:pPr>
              <w:jc w:val="center"/>
              <w:rPr>
                <w:rFonts w:ascii="Tahoma" w:hAnsi="Tahoma" w:cs="Tahoma"/>
              </w:rPr>
            </w:pPr>
            <w:r w:rsidRPr="00461DA9">
              <w:rPr>
                <w:rFonts w:ascii="Tahoma" w:eastAsia="Tahoma" w:hAnsi="Tahoma" w:cs="Tahoma"/>
              </w:rPr>
              <w:t>CES</w:t>
            </w:r>
          </w:p>
        </w:tc>
      </w:tr>
      <w:tr w:rsidR="00E8390F" w:rsidRPr="00461DA9" w14:paraId="2B5F1A3C" w14:textId="77777777" w:rsidTr="00811B46">
        <w:trPr>
          <w:trHeight w:val="300"/>
        </w:trPr>
        <w:tc>
          <w:tcPr>
            <w:tcW w:w="2733" w:type="dxa"/>
          </w:tcPr>
          <w:p w14:paraId="5E67D7D9" w14:textId="77777777" w:rsidR="00E8390F" w:rsidRPr="00461DA9" w:rsidRDefault="00E8390F" w:rsidP="00811B46">
            <w:pPr>
              <w:jc w:val="center"/>
              <w:rPr>
                <w:rFonts w:ascii="Tahoma" w:eastAsia="Tahoma" w:hAnsi="Tahoma" w:cs="Tahoma"/>
              </w:rPr>
            </w:pPr>
            <w:r w:rsidRPr="00461DA9">
              <w:rPr>
                <w:rFonts w:ascii="Tahoma" w:eastAsia="Tahoma" w:hAnsi="Tahoma" w:cs="Tahoma"/>
              </w:rPr>
              <w:t>Finančný plán</w:t>
            </w:r>
          </w:p>
        </w:tc>
        <w:tc>
          <w:tcPr>
            <w:tcW w:w="2542" w:type="dxa"/>
          </w:tcPr>
          <w:p w14:paraId="50D078C5" w14:textId="77777777" w:rsidR="00E8390F" w:rsidRPr="00F40D83" w:rsidRDefault="00E8390F" w:rsidP="00811B46">
            <w:pPr>
              <w:jc w:val="center"/>
              <w:rPr>
                <w:rFonts w:ascii="Tahoma" w:hAnsi="Tahoma" w:cs="Tahoma"/>
              </w:rPr>
            </w:pPr>
            <w:r w:rsidRPr="00461DA9">
              <w:rPr>
                <w:rFonts w:ascii="Tahoma" w:eastAsia="Tahoma" w:hAnsi="Tahoma" w:cs="Tahoma"/>
                <w:lang w:val="en-US"/>
              </w:rPr>
              <w:t xml:space="preserve">(.xlsx </w:t>
            </w:r>
            <w:r w:rsidRPr="00461DA9">
              <w:rPr>
                <w:rFonts w:ascii="Tahoma" w:eastAsia="Tahoma" w:hAnsi="Tahoma" w:cs="Tahoma"/>
              </w:rPr>
              <w:t>šablóna</w:t>
            </w:r>
            <w:r w:rsidRPr="00461DA9">
              <w:rPr>
                <w:rFonts w:ascii="Tahoma" w:eastAsia="Tahoma" w:hAnsi="Tahoma" w:cs="Tahoma"/>
                <w:lang w:val="en-US"/>
              </w:rPr>
              <w:t>)</w:t>
            </w:r>
          </w:p>
        </w:tc>
        <w:tc>
          <w:tcPr>
            <w:tcW w:w="4326" w:type="dxa"/>
          </w:tcPr>
          <w:p w14:paraId="68B60EB5" w14:textId="77777777" w:rsidR="00E8390F" w:rsidRPr="00F40D83" w:rsidRDefault="00E8390F" w:rsidP="00811B46">
            <w:pPr>
              <w:jc w:val="center"/>
              <w:rPr>
                <w:rFonts w:ascii="Tahoma" w:hAnsi="Tahoma" w:cs="Tahoma"/>
              </w:rPr>
            </w:pPr>
            <w:r w:rsidRPr="00461DA9">
              <w:rPr>
                <w:rFonts w:ascii="Tahoma" w:eastAsia="Tahoma" w:hAnsi="Tahoma" w:cs="Tahoma"/>
              </w:rPr>
              <w:t>CES</w:t>
            </w:r>
          </w:p>
        </w:tc>
      </w:tr>
      <w:tr w:rsidR="00E8390F" w:rsidRPr="00461DA9" w14:paraId="7470880F" w14:textId="77777777" w:rsidTr="00811B46">
        <w:trPr>
          <w:trHeight w:val="300"/>
        </w:trPr>
        <w:tc>
          <w:tcPr>
            <w:tcW w:w="2733" w:type="dxa"/>
          </w:tcPr>
          <w:p w14:paraId="7A7E3986" w14:textId="77777777" w:rsidR="00E8390F" w:rsidRPr="00461DA9" w:rsidRDefault="00E8390F" w:rsidP="00811B46">
            <w:pPr>
              <w:jc w:val="center"/>
              <w:rPr>
                <w:rFonts w:ascii="Tahoma" w:eastAsia="Tahoma" w:hAnsi="Tahoma" w:cs="Tahoma"/>
              </w:rPr>
            </w:pPr>
            <w:r w:rsidRPr="00461DA9">
              <w:rPr>
                <w:rFonts w:ascii="Tahoma" w:eastAsia="Tahoma" w:hAnsi="Tahoma" w:cs="Tahoma"/>
              </w:rPr>
              <w:t>Plán činnosti organizácie</w:t>
            </w:r>
          </w:p>
        </w:tc>
        <w:tc>
          <w:tcPr>
            <w:tcW w:w="2542" w:type="dxa"/>
          </w:tcPr>
          <w:p w14:paraId="5771BFB1" w14:textId="77777777" w:rsidR="00E8390F" w:rsidRPr="00F40D83" w:rsidRDefault="00E8390F" w:rsidP="00811B46">
            <w:pPr>
              <w:jc w:val="center"/>
              <w:rPr>
                <w:rFonts w:ascii="Tahoma" w:hAnsi="Tahoma" w:cs="Tahoma"/>
              </w:rPr>
            </w:pPr>
            <w:r w:rsidRPr="00461DA9">
              <w:rPr>
                <w:rFonts w:ascii="Tahoma" w:eastAsia="Tahoma" w:hAnsi="Tahoma" w:cs="Tahoma"/>
                <w:lang w:val="en-US"/>
              </w:rPr>
              <w:t xml:space="preserve">(.xlsx </w:t>
            </w:r>
            <w:r w:rsidRPr="00461DA9">
              <w:rPr>
                <w:rFonts w:ascii="Tahoma" w:eastAsia="Tahoma" w:hAnsi="Tahoma" w:cs="Tahoma"/>
              </w:rPr>
              <w:t>šablóna</w:t>
            </w:r>
            <w:r w:rsidRPr="00461DA9">
              <w:rPr>
                <w:rFonts w:ascii="Tahoma" w:eastAsia="Tahoma" w:hAnsi="Tahoma" w:cs="Tahoma"/>
                <w:lang w:val="en-US"/>
              </w:rPr>
              <w:t>)</w:t>
            </w:r>
          </w:p>
        </w:tc>
        <w:tc>
          <w:tcPr>
            <w:tcW w:w="4326" w:type="dxa"/>
          </w:tcPr>
          <w:p w14:paraId="41D3C670" w14:textId="77777777" w:rsidR="00E8390F" w:rsidRPr="00F40D83" w:rsidRDefault="00E8390F" w:rsidP="00811B46">
            <w:pPr>
              <w:jc w:val="center"/>
              <w:rPr>
                <w:rFonts w:ascii="Tahoma" w:hAnsi="Tahoma" w:cs="Tahoma"/>
              </w:rPr>
            </w:pPr>
            <w:r w:rsidRPr="00461DA9">
              <w:rPr>
                <w:rFonts w:ascii="Tahoma" w:eastAsia="Tahoma" w:hAnsi="Tahoma" w:cs="Tahoma"/>
              </w:rPr>
              <w:t>CES</w:t>
            </w:r>
          </w:p>
        </w:tc>
      </w:tr>
      <w:tr w:rsidR="00E8390F" w:rsidRPr="00461DA9" w14:paraId="7807F71B" w14:textId="77777777" w:rsidTr="00811B46">
        <w:trPr>
          <w:trHeight w:val="300"/>
        </w:trPr>
        <w:tc>
          <w:tcPr>
            <w:tcW w:w="2733" w:type="dxa"/>
          </w:tcPr>
          <w:p w14:paraId="1C208B55" w14:textId="77777777" w:rsidR="00E8390F" w:rsidRPr="00461DA9" w:rsidRDefault="00E8390F" w:rsidP="00811B46">
            <w:pPr>
              <w:jc w:val="center"/>
              <w:rPr>
                <w:rFonts w:ascii="Tahoma" w:eastAsia="Tahoma" w:hAnsi="Tahoma" w:cs="Tahoma"/>
              </w:rPr>
            </w:pPr>
            <w:r w:rsidRPr="00461DA9">
              <w:rPr>
                <w:rFonts w:ascii="Tahoma" w:eastAsia="Tahoma" w:hAnsi="Tahoma" w:cs="Tahoma"/>
              </w:rPr>
              <w:t>Výnosy</w:t>
            </w:r>
          </w:p>
        </w:tc>
        <w:tc>
          <w:tcPr>
            <w:tcW w:w="2542" w:type="dxa"/>
          </w:tcPr>
          <w:p w14:paraId="278DF44D" w14:textId="77777777" w:rsidR="00E8390F" w:rsidRPr="00F40D83" w:rsidRDefault="00E8390F" w:rsidP="00811B46">
            <w:pPr>
              <w:jc w:val="center"/>
              <w:rPr>
                <w:rFonts w:ascii="Tahoma" w:hAnsi="Tahoma" w:cs="Tahoma"/>
              </w:rPr>
            </w:pPr>
            <w:r w:rsidRPr="00461DA9">
              <w:rPr>
                <w:rFonts w:ascii="Tahoma" w:eastAsia="Tahoma" w:hAnsi="Tahoma" w:cs="Tahoma"/>
              </w:rPr>
              <w:t>NIS</w:t>
            </w:r>
          </w:p>
        </w:tc>
        <w:tc>
          <w:tcPr>
            <w:tcW w:w="4326" w:type="dxa"/>
          </w:tcPr>
          <w:p w14:paraId="0BE1FF33" w14:textId="77777777" w:rsidR="00E8390F" w:rsidRPr="00F40D83" w:rsidRDefault="00E8390F" w:rsidP="00811B46">
            <w:pPr>
              <w:jc w:val="center"/>
              <w:rPr>
                <w:rFonts w:ascii="Tahoma" w:hAnsi="Tahoma" w:cs="Tahoma"/>
              </w:rPr>
            </w:pPr>
            <w:r w:rsidRPr="00461DA9">
              <w:rPr>
                <w:rFonts w:ascii="Tahoma" w:eastAsia="Tahoma" w:hAnsi="Tahoma" w:cs="Tahoma"/>
              </w:rPr>
              <w:t>CES</w:t>
            </w:r>
          </w:p>
        </w:tc>
      </w:tr>
      <w:tr w:rsidR="00E8390F" w:rsidRPr="00461DA9" w14:paraId="5156B61B" w14:textId="77777777" w:rsidTr="00811B46">
        <w:trPr>
          <w:trHeight w:val="300"/>
        </w:trPr>
        <w:tc>
          <w:tcPr>
            <w:tcW w:w="2733" w:type="dxa"/>
          </w:tcPr>
          <w:p w14:paraId="649FADC2" w14:textId="77777777" w:rsidR="00E8390F" w:rsidRPr="00461DA9" w:rsidRDefault="00E8390F" w:rsidP="00811B46">
            <w:pPr>
              <w:jc w:val="center"/>
              <w:rPr>
                <w:rFonts w:ascii="Tahoma" w:eastAsia="Tahoma" w:hAnsi="Tahoma" w:cs="Tahoma"/>
              </w:rPr>
            </w:pPr>
            <w:r w:rsidRPr="00461DA9">
              <w:rPr>
                <w:rFonts w:ascii="Tahoma" w:eastAsia="Tahoma" w:hAnsi="Tahoma" w:cs="Tahoma"/>
              </w:rPr>
              <w:t>Náklady</w:t>
            </w:r>
          </w:p>
        </w:tc>
        <w:tc>
          <w:tcPr>
            <w:tcW w:w="2542" w:type="dxa"/>
          </w:tcPr>
          <w:p w14:paraId="5CD9DB7E" w14:textId="77777777" w:rsidR="00E8390F" w:rsidRPr="00F40D83" w:rsidRDefault="00E8390F" w:rsidP="00811B46">
            <w:pPr>
              <w:jc w:val="center"/>
              <w:rPr>
                <w:rFonts w:ascii="Tahoma" w:hAnsi="Tahoma" w:cs="Tahoma"/>
              </w:rPr>
            </w:pPr>
            <w:r w:rsidRPr="00461DA9">
              <w:rPr>
                <w:rFonts w:ascii="Tahoma" w:eastAsia="Tahoma" w:hAnsi="Tahoma" w:cs="Tahoma"/>
              </w:rPr>
              <w:t>NIS</w:t>
            </w:r>
          </w:p>
        </w:tc>
        <w:tc>
          <w:tcPr>
            <w:tcW w:w="4326" w:type="dxa"/>
          </w:tcPr>
          <w:p w14:paraId="2CC65FD2" w14:textId="77777777" w:rsidR="00E8390F" w:rsidRPr="00F40D83" w:rsidRDefault="00E8390F" w:rsidP="00811B46">
            <w:pPr>
              <w:jc w:val="center"/>
              <w:rPr>
                <w:rFonts w:ascii="Tahoma" w:hAnsi="Tahoma" w:cs="Tahoma"/>
              </w:rPr>
            </w:pPr>
            <w:r w:rsidRPr="00461DA9">
              <w:rPr>
                <w:rFonts w:ascii="Tahoma" w:eastAsia="Tahoma" w:hAnsi="Tahoma" w:cs="Tahoma"/>
              </w:rPr>
              <w:t>CES</w:t>
            </w:r>
          </w:p>
        </w:tc>
      </w:tr>
      <w:tr w:rsidR="00E8390F" w:rsidRPr="00461DA9" w14:paraId="0C7C4AE1" w14:textId="77777777" w:rsidTr="00811B46">
        <w:trPr>
          <w:trHeight w:val="300"/>
        </w:trPr>
        <w:tc>
          <w:tcPr>
            <w:tcW w:w="2733" w:type="dxa"/>
          </w:tcPr>
          <w:p w14:paraId="06951A34" w14:textId="77777777" w:rsidR="00E8390F" w:rsidRPr="00461DA9" w:rsidRDefault="00E8390F" w:rsidP="00811B46">
            <w:pPr>
              <w:jc w:val="center"/>
              <w:rPr>
                <w:rFonts w:ascii="Tahoma" w:eastAsia="Tahoma" w:hAnsi="Tahoma" w:cs="Tahoma"/>
              </w:rPr>
            </w:pPr>
            <w:r w:rsidRPr="00461DA9">
              <w:rPr>
                <w:rFonts w:ascii="Tahoma" w:eastAsia="Tahoma" w:hAnsi="Tahoma" w:cs="Tahoma"/>
              </w:rPr>
              <w:t>Tržby</w:t>
            </w:r>
          </w:p>
        </w:tc>
        <w:tc>
          <w:tcPr>
            <w:tcW w:w="2542" w:type="dxa"/>
          </w:tcPr>
          <w:p w14:paraId="211B020D" w14:textId="77777777" w:rsidR="00E8390F" w:rsidRPr="00F40D83" w:rsidRDefault="00E8390F" w:rsidP="00811B46">
            <w:pPr>
              <w:jc w:val="center"/>
              <w:rPr>
                <w:rFonts w:ascii="Tahoma" w:hAnsi="Tahoma" w:cs="Tahoma"/>
              </w:rPr>
            </w:pPr>
            <w:r w:rsidRPr="00461DA9">
              <w:rPr>
                <w:rFonts w:ascii="Tahoma" w:eastAsia="Tahoma" w:hAnsi="Tahoma" w:cs="Tahoma"/>
              </w:rPr>
              <w:t>NIS</w:t>
            </w:r>
          </w:p>
        </w:tc>
        <w:tc>
          <w:tcPr>
            <w:tcW w:w="4326" w:type="dxa"/>
          </w:tcPr>
          <w:p w14:paraId="242A794D" w14:textId="77777777" w:rsidR="00E8390F" w:rsidRPr="00F40D83" w:rsidRDefault="00E8390F" w:rsidP="00811B46">
            <w:pPr>
              <w:jc w:val="center"/>
              <w:rPr>
                <w:rFonts w:ascii="Tahoma" w:hAnsi="Tahoma" w:cs="Tahoma"/>
              </w:rPr>
            </w:pPr>
            <w:r w:rsidRPr="00461DA9">
              <w:rPr>
                <w:rFonts w:ascii="Tahoma" w:eastAsia="Tahoma" w:hAnsi="Tahoma" w:cs="Tahoma"/>
              </w:rPr>
              <w:t>CES</w:t>
            </w:r>
          </w:p>
        </w:tc>
      </w:tr>
      <w:tr w:rsidR="00E8390F" w:rsidRPr="00461DA9" w14:paraId="0AB805E1" w14:textId="77777777" w:rsidTr="00811B46">
        <w:trPr>
          <w:trHeight w:val="300"/>
        </w:trPr>
        <w:tc>
          <w:tcPr>
            <w:tcW w:w="2733" w:type="dxa"/>
          </w:tcPr>
          <w:p w14:paraId="17514D4B" w14:textId="77777777" w:rsidR="00E8390F" w:rsidRPr="00461DA9" w:rsidRDefault="00E8390F" w:rsidP="00811B46">
            <w:pPr>
              <w:jc w:val="center"/>
              <w:rPr>
                <w:rFonts w:ascii="Tahoma" w:eastAsia="Tahoma" w:hAnsi="Tahoma" w:cs="Tahoma"/>
              </w:rPr>
            </w:pPr>
            <w:r w:rsidRPr="00461DA9">
              <w:rPr>
                <w:rFonts w:ascii="Tahoma" w:eastAsia="Tahoma" w:hAnsi="Tahoma" w:cs="Tahoma"/>
              </w:rPr>
              <w:t>Výkony</w:t>
            </w:r>
          </w:p>
        </w:tc>
        <w:tc>
          <w:tcPr>
            <w:tcW w:w="2542" w:type="dxa"/>
          </w:tcPr>
          <w:p w14:paraId="250EE886" w14:textId="77777777" w:rsidR="00E8390F" w:rsidRPr="00F40D83" w:rsidRDefault="00E8390F" w:rsidP="00811B46">
            <w:pPr>
              <w:jc w:val="center"/>
              <w:rPr>
                <w:rFonts w:ascii="Tahoma" w:hAnsi="Tahoma" w:cs="Tahoma"/>
              </w:rPr>
            </w:pPr>
            <w:r w:rsidRPr="00461DA9">
              <w:rPr>
                <w:rFonts w:ascii="Tahoma" w:eastAsia="Tahoma" w:hAnsi="Tahoma" w:cs="Tahoma"/>
              </w:rPr>
              <w:t>NIS</w:t>
            </w:r>
          </w:p>
        </w:tc>
        <w:tc>
          <w:tcPr>
            <w:tcW w:w="4326" w:type="dxa"/>
          </w:tcPr>
          <w:p w14:paraId="47FB31F3" w14:textId="77777777" w:rsidR="00E8390F" w:rsidRPr="00F40D83" w:rsidRDefault="00E8390F" w:rsidP="00811B46">
            <w:pPr>
              <w:jc w:val="center"/>
              <w:rPr>
                <w:rFonts w:ascii="Tahoma" w:hAnsi="Tahoma" w:cs="Tahoma"/>
              </w:rPr>
            </w:pPr>
            <w:r w:rsidRPr="00461DA9">
              <w:rPr>
                <w:rFonts w:ascii="Tahoma" w:eastAsia="Tahoma" w:hAnsi="Tahoma" w:cs="Tahoma"/>
              </w:rPr>
              <w:t>CES</w:t>
            </w:r>
          </w:p>
        </w:tc>
      </w:tr>
      <w:tr w:rsidR="00E8390F" w:rsidRPr="00461DA9" w14:paraId="0FFF28D8" w14:textId="77777777" w:rsidTr="00811B46">
        <w:trPr>
          <w:trHeight w:val="300"/>
        </w:trPr>
        <w:tc>
          <w:tcPr>
            <w:tcW w:w="2733" w:type="dxa"/>
          </w:tcPr>
          <w:p w14:paraId="50C650F8" w14:textId="77777777" w:rsidR="00E8390F" w:rsidRPr="00461DA9" w:rsidRDefault="00E8390F" w:rsidP="00811B46">
            <w:pPr>
              <w:jc w:val="center"/>
              <w:rPr>
                <w:rFonts w:ascii="Tahoma" w:eastAsia="Tahoma" w:hAnsi="Tahoma" w:cs="Tahoma"/>
              </w:rPr>
            </w:pPr>
            <w:r w:rsidRPr="00461DA9">
              <w:rPr>
                <w:rFonts w:ascii="Tahoma" w:eastAsia="Tahoma" w:hAnsi="Tahoma" w:cs="Tahoma"/>
              </w:rPr>
              <w:t>Medicínske a výkonnostné dáta</w:t>
            </w:r>
          </w:p>
        </w:tc>
        <w:tc>
          <w:tcPr>
            <w:tcW w:w="2542" w:type="dxa"/>
          </w:tcPr>
          <w:p w14:paraId="631D17D4" w14:textId="77777777" w:rsidR="00E8390F" w:rsidRPr="00F40D83" w:rsidRDefault="00E8390F" w:rsidP="00811B46">
            <w:pPr>
              <w:jc w:val="center"/>
              <w:rPr>
                <w:rFonts w:ascii="Tahoma" w:hAnsi="Tahoma" w:cs="Tahoma"/>
              </w:rPr>
            </w:pPr>
            <w:r w:rsidRPr="00461DA9">
              <w:rPr>
                <w:rFonts w:ascii="Tahoma" w:eastAsia="Tahoma" w:hAnsi="Tahoma" w:cs="Tahoma"/>
                <w:lang w:val="en-US"/>
              </w:rPr>
              <w:t xml:space="preserve">(.xlsx </w:t>
            </w:r>
            <w:r w:rsidRPr="00461DA9">
              <w:rPr>
                <w:rFonts w:ascii="Tahoma" w:eastAsia="Tahoma" w:hAnsi="Tahoma" w:cs="Tahoma"/>
              </w:rPr>
              <w:t>šablóna</w:t>
            </w:r>
            <w:r w:rsidRPr="00461DA9">
              <w:rPr>
                <w:rFonts w:ascii="Tahoma" w:eastAsia="Tahoma" w:hAnsi="Tahoma" w:cs="Tahoma"/>
                <w:lang w:val="en-US"/>
              </w:rPr>
              <w:t>)</w:t>
            </w:r>
          </w:p>
        </w:tc>
        <w:tc>
          <w:tcPr>
            <w:tcW w:w="4326" w:type="dxa"/>
          </w:tcPr>
          <w:p w14:paraId="6E2802C5" w14:textId="77777777" w:rsidR="00E8390F" w:rsidRPr="00F40D83" w:rsidRDefault="00E8390F" w:rsidP="00811B46">
            <w:pPr>
              <w:jc w:val="center"/>
              <w:rPr>
                <w:rFonts w:ascii="Tahoma" w:hAnsi="Tahoma" w:cs="Tahoma"/>
              </w:rPr>
            </w:pPr>
            <w:r w:rsidRPr="00461DA9">
              <w:rPr>
                <w:rFonts w:ascii="Tahoma" w:eastAsia="Tahoma" w:hAnsi="Tahoma" w:cs="Tahoma"/>
              </w:rPr>
              <w:t>IS OPE</w:t>
            </w:r>
          </w:p>
        </w:tc>
      </w:tr>
      <w:tr w:rsidR="00E8390F" w:rsidRPr="00461DA9" w14:paraId="4C8A82E5" w14:textId="77777777" w:rsidTr="00811B46">
        <w:trPr>
          <w:trHeight w:val="300"/>
        </w:trPr>
        <w:tc>
          <w:tcPr>
            <w:tcW w:w="2733" w:type="dxa"/>
          </w:tcPr>
          <w:p w14:paraId="4ACEA1E3" w14:textId="77777777" w:rsidR="00E8390F" w:rsidRPr="00461DA9" w:rsidRDefault="00E8390F" w:rsidP="00811B46">
            <w:pPr>
              <w:jc w:val="center"/>
              <w:rPr>
                <w:rFonts w:ascii="Tahoma" w:eastAsia="Tahoma" w:hAnsi="Tahoma" w:cs="Tahoma"/>
              </w:rPr>
            </w:pPr>
            <w:r w:rsidRPr="00461DA9">
              <w:rPr>
                <w:rFonts w:ascii="Tahoma" w:eastAsia="Tahoma" w:hAnsi="Tahoma" w:cs="Tahoma"/>
              </w:rPr>
              <w:t>Benchmarking</w:t>
            </w:r>
          </w:p>
        </w:tc>
        <w:tc>
          <w:tcPr>
            <w:tcW w:w="2542" w:type="dxa"/>
          </w:tcPr>
          <w:p w14:paraId="74255CE0" w14:textId="77777777" w:rsidR="00E8390F" w:rsidRPr="00F40D83" w:rsidRDefault="00E8390F" w:rsidP="00811B46">
            <w:pPr>
              <w:jc w:val="center"/>
              <w:rPr>
                <w:rFonts w:ascii="Tahoma" w:hAnsi="Tahoma" w:cs="Tahoma"/>
              </w:rPr>
            </w:pPr>
            <w:r w:rsidRPr="00461DA9">
              <w:rPr>
                <w:rFonts w:ascii="Tahoma" w:eastAsia="Tahoma" w:hAnsi="Tahoma" w:cs="Tahoma"/>
                <w:lang w:val="en-US"/>
              </w:rPr>
              <w:t xml:space="preserve">(.xlsx </w:t>
            </w:r>
            <w:r w:rsidRPr="00461DA9">
              <w:rPr>
                <w:rFonts w:ascii="Tahoma" w:eastAsia="Tahoma" w:hAnsi="Tahoma" w:cs="Tahoma"/>
              </w:rPr>
              <w:t>šablóna</w:t>
            </w:r>
            <w:r w:rsidRPr="00461DA9">
              <w:rPr>
                <w:rFonts w:ascii="Tahoma" w:eastAsia="Tahoma" w:hAnsi="Tahoma" w:cs="Tahoma"/>
                <w:lang w:val="en-US"/>
              </w:rPr>
              <w:t>)</w:t>
            </w:r>
          </w:p>
        </w:tc>
        <w:tc>
          <w:tcPr>
            <w:tcW w:w="4326" w:type="dxa"/>
          </w:tcPr>
          <w:p w14:paraId="5868EE4A" w14:textId="77777777" w:rsidR="00E8390F" w:rsidRPr="00F40D83" w:rsidRDefault="00E8390F" w:rsidP="00811B46">
            <w:pPr>
              <w:jc w:val="center"/>
              <w:rPr>
                <w:rFonts w:ascii="Tahoma" w:hAnsi="Tahoma" w:cs="Tahoma"/>
              </w:rPr>
            </w:pPr>
            <w:r w:rsidRPr="00461DA9">
              <w:rPr>
                <w:rFonts w:ascii="Tahoma" w:eastAsia="Tahoma" w:hAnsi="Tahoma" w:cs="Tahoma"/>
              </w:rPr>
              <w:t>NIS</w:t>
            </w:r>
          </w:p>
        </w:tc>
      </w:tr>
      <w:tr w:rsidR="00E8390F" w:rsidRPr="00461DA9" w14:paraId="1485CD59" w14:textId="77777777" w:rsidTr="00811B46">
        <w:trPr>
          <w:trHeight w:val="300"/>
        </w:trPr>
        <w:tc>
          <w:tcPr>
            <w:tcW w:w="2733" w:type="dxa"/>
          </w:tcPr>
          <w:p w14:paraId="78CC6840" w14:textId="77777777" w:rsidR="00E8390F" w:rsidRPr="00461DA9" w:rsidRDefault="00E8390F" w:rsidP="00811B46">
            <w:pPr>
              <w:jc w:val="center"/>
              <w:rPr>
                <w:rFonts w:ascii="Tahoma" w:eastAsia="Tahoma" w:hAnsi="Tahoma" w:cs="Tahoma"/>
              </w:rPr>
            </w:pPr>
            <w:r w:rsidRPr="00461DA9">
              <w:rPr>
                <w:rFonts w:ascii="Tahoma" w:eastAsia="Tahoma" w:hAnsi="Tahoma" w:cs="Tahoma"/>
              </w:rPr>
              <w:t>Lôžkový fond</w:t>
            </w:r>
          </w:p>
        </w:tc>
        <w:tc>
          <w:tcPr>
            <w:tcW w:w="2542" w:type="dxa"/>
          </w:tcPr>
          <w:p w14:paraId="54C85004" w14:textId="77777777" w:rsidR="00E8390F" w:rsidRPr="00F40D83" w:rsidRDefault="00E8390F" w:rsidP="00811B46">
            <w:pPr>
              <w:jc w:val="center"/>
              <w:rPr>
                <w:rFonts w:ascii="Tahoma" w:hAnsi="Tahoma" w:cs="Tahoma"/>
              </w:rPr>
            </w:pPr>
            <w:r w:rsidRPr="00461DA9">
              <w:rPr>
                <w:rFonts w:ascii="Tahoma" w:eastAsia="Tahoma" w:hAnsi="Tahoma" w:cs="Tahoma"/>
              </w:rPr>
              <w:t>IS EPIS</w:t>
            </w:r>
          </w:p>
        </w:tc>
        <w:tc>
          <w:tcPr>
            <w:tcW w:w="4326" w:type="dxa"/>
          </w:tcPr>
          <w:p w14:paraId="23B29188" w14:textId="77777777" w:rsidR="00E8390F" w:rsidRPr="00F40D83" w:rsidRDefault="00E8390F" w:rsidP="00811B46">
            <w:pPr>
              <w:jc w:val="center"/>
              <w:rPr>
                <w:rFonts w:ascii="Tahoma" w:hAnsi="Tahoma" w:cs="Tahoma"/>
              </w:rPr>
            </w:pPr>
            <w:r w:rsidRPr="00461DA9">
              <w:rPr>
                <w:rFonts w:ascii="Tahoma" w:eastAsia="Tahoma" w:hAnsi="Tahoma" w:cs="Tahoma"/>
              </w:rPr>
              <w:t>NIS</w:t>
            </w:r>
          </w:p>
        </w:tc>
      </w:tr>
      <w:tr w:rsidR="00E8390F" w:rsidRPr="00461DA9" w14:paraId="05EFFD68" w14:textId="77777777" w:rsidTr="00811B46">
        <w:trPr>
          <w:trHeight w:val="300"/>
        </w:trPr>
        <w:tc>
          <w:tcPr>
            <w:tcW w:w="2733" w:type="dxa"/>
          </w:tcPr>
          <w:p w14:paraId="6C2398FC" w14:textId="77777777" w:rsidR="00E8390F" w:rsidRPr="00461DA9" w:rsidRDefault="00E8390F" w:rsidP="00811B46">
            <w:pPr>
              <w:jc w:val="center"/>
              <w:rPr>
                <w:rFonts w:ascii="Tahoma" w:eastAsia="Tahoma" w:hAnsi="Tahoma" w:cs="Tahoma"/>
              </w:rPr>
            </w:pPr>
            <w:r w:rsidRPr="00461DA9">
              <w:rPr>
                <w:rFonts w:ascii="Tahoma" w:eastAsia="Tahoma" w:hAnsi="Tahoma" w:cs="Tahoma"/>
              </w:rPr>
              <w:t>Dostupnosť liekov a ŠZM</w:t>
            </w:r>
          </w:p>
        </w:tc>
        <w:tc>
          <w:tcPr>
            <w:tcW w:w="2542" w:type="dxa"/>
          </w:tcPr>
          <w:p w14:paraId="2CB0EA98" w14:textId="77777777" w:rsidR="00E8390F" w:rsidRPr="00F40D83" w:rsidRDefault="00E8390F" w:rsidP="00811B46">
            <w:pPr>
              <w:jc w:val="center"/>
              <w:rPr>
                <w:rFonts w:ascii="Tahoma" w:hAnsi="Tahoma" w:cs="Tahoma"/>
              </w:rPr>
            </w:pPr>
            <w:r w:rsidRPr="00461DA9">
              <w:rPr>
                <w:rFonts w:ascii="Tahoma" w:eastAsia="Tahoma" w:hAnsi="Tahoma" w:cs="Tahoma"/>
              </w:rPr>
              <w:t>IS EPIS</w:t>
            </w:r>
          </w:p>
        </w:tc>
        <w:tc>
          <w:tcPr>
            <w:tcW w:w="4326" w:type="dxa"/>
          </w:tcPr>
          <w:p w14:paraId="1A248431" w14:textId="77777777" w:rsidR="00E8390F" w:rsidRPr="00F40D83" w:rsidRDefault="00E8390F" w:rsidP="00811B46">
            <w:pPr>
              <w:jc w:val="center"/>
              <w:rPr>
                <w:rFonts w:ascii="Tahoma" w:hAnsi="Tahoma" w:cs="Tahoma"/>
              </w:rPr>
            </w:pPr>
            <w:r w:rsidRPr="00461DA9">
              <w:rPr>
                <w:rFonts w:ascii="Tahoma" w:eastAsia="Tahoma" w:hAnsi="Tahoma" w:cs="Tahoma"/>
              </w:rPr>
              <w:t>NIS</w:t>
            </w:r>
          </w:p>
        </w:tc>
      </w:tr>
      <w:tr w:rsidR="00E8390F" w:rsidRPr="00461DA9" w14:paraId="17A44071" w14:textId="77777777" w:rsidTr="00811B46">
        <w:trPr>
          <w:trHeight w:val="300"/>
        </w:trPr>
        <w:tc>
          <w:tcPr>
            <w:tcW w:w="2733" w:type="dxa"/>
          </w:tcPr>
          <w:p w14:paraId="62D93BB2" w14:textId="77777777" w:rsidR="00E8390F" w:rsidRPr="00461DA9" w:rsidRDefault="00E8390F" w:rsidP="00811B46">
            <w:pPr>
              <w:jc w:val="center"/>
              <w:rPr>
                <w:rFonts w:ascii="Tahoma" w:eastAsia="Tahoma" w:hAnsi="Tahoma" w:cs="Tahoma"/>
              </w:rPr>
            </w:pPr>
            <w:r w:rsidRPr="00461DA9">
              <w:rPr>
                <w:rFonts w:ascii="Tahoma" w:eastAsia="Tahoma" w:hAnsi="Tahoma" w:cs="Tahoma"/>
              </w:rPr>
              <w:t>Spotreba ŠZM</w:t>
            </w:r>
          </w:p>
        </w:tc>
        <w:tc>
          <w:tcPr>
            <w:tcW w:w="2542" w:type="dxa"/>
          </w:tcPr>
          <w:p w14:paraId="42D40F5A" w14:textId="77777777" w:rsidR="00E8390F" w:rsidRPr="00F40D83" w:rsidRDefault="00E8390F" w:rsidP="00811B46">
            <w:pPr>
              <w:jc w:val="center"/>
              <w:rPr>
                <w:rFonts w:ascii="Tahoma" w:hAnsi="Tahoma" w:cs="Tahoma"/>
              </w:rPr>
            </w:pPr>
            <w:r w:rsidRPr="00461DA9">
              <w:rPr>
                <w:rFonts w:ascii="Tahoma" w:eastAsia="Tahoma" w:hAnsi="Tahoma" w:cs="Tahoma"/>
              </w:rPr>
              <w:t>NIS</w:t>
            </w:r>
          </w:p>
        </w:tc>
        <w:tc>
          <w:tcPr>
            <w:tcW w:w="4326" w:type="dxa"/>
          </w:tcPr>
          <w:p w14:paraId="5C5DDAEB" w14:textId="77777777" w:rsidR="00E8390F" w:rsidRPr="00F40D83" w:rsidRDefault="00E8390F" w:rsidP="00811B46">
            <w:pPr>
              <w:jc w:val="center"/>
              <w:rPr>
                <w:rFonts w:ascii="Tahoma" w:hAnsi="Tahoma" w:cs="Tahoma"/>
              </w:rPr>
            </w:pPr>
            <w:r w:rsidRPr="00461DA9">
              <w:rPr>
                <w:rFonts w:ascii="Tahoma" w:eastAsia="Tahoma" w:hAnsi="Tahoma" w:cs="Tahoma"/>
              </w:rPr>
              <w:t>CES</w:t>
            </w:r>
          </w:p>
        </w:tc>
      </w:tr>
    </w:tbl>
    <w:p w14:paraId="1348E514" w14:textId="77777777" w:rsidR="00E8390F" w:rsidRPr="00F40D83" w:rsidRDefault="00E8390F" w:rsidP="00E8390F">
      <w:pPr>
        <w:rPr>
          <w:rFonts w:ascii="Tahoma" w:hAnsi="Tahoma" w:cs="Tahoma"/>
        </w:rPr>
      </w:pPr>
      <w:r w:rsidRPr="544A573B">
        <w:rPr>
          <w:rFonts w:ascii="Tahoma" w:hAnsi="Tahoma" w:cs="Tahoma"/>
        </w:rPr>
        <w:t>Pre referenčné údaje, základné číselníky a ďalšie údaje v súlade s princípom 1x a dosť mimo rezortu bude zdrojovým informačným systémom IS CPDI.</w:t>
      </w:r>
    </w:p>
    <w:p w14:paraId="6E88E251" w14:textId="77777777" w:rsidR="00E8390F" w:rsidRPr="00F40D83" w:rsidRDefault="00E8390F" w:rsidP="00E8390F">
      <w:pPr>
        <w:rPr>
          <w:rFonts w:ascii="Tahoma" w:hAnsi="Tahoma" w:cs="Tahoma"/>
          <w:i/>
        </w:rPr>
      </w:pPr>
    </w:p>
    <w:p w14:paraId="145F2428" w14:textId="77777777" w:rsidR="00E8390F" w:rsidRPr="00461DA9" w:rsidRDefault="00E8390F">
      <w:pPr>
        <w:pStyle w:val="Nadpis3"/>
        <w:numPr>
          <w:ilvl w:val="2"/>
          <w:numId w:val="72"/>
        </w:numPr>
        <w:spacing w:before="120" w:after="60" w:line="240" w:lineRule="auto"/>
        <w:ind w:left="709"/>
        <w:rPr>
          <w:rFonts w:cs="Tahoma"/>
        </w:rPr>
      </w:pPr>
      <w:bookmarkStart w:id="101" w:name="_heading=h.3j2qqm3" w:colFirst="0" w:colLast="0"/>
      <w:bookmarkStart w:id="102" w:name="_Toc195042412"/>
      <w:bookmarkEnd w:id="101"/>
      <w:r w:rsidRPr="00461DA9">
        <w:rPr>
          <w:rFonts w:cs="Tahoma"/>
        </w:rPr>
        <w:t>Referenčné údaje</w:t>
      </w:r>
      <w:bookmarkEnd w:id="102"/>
    </w:p>
    <w:p w14:paraId="20FAC735" w14:textId="77777777" w:rsidR="00E8390F" w:rsidRDefault="00E8390F" w:rsidP="00E8390F">
      <w:pPr>
        <w:rPr>
          <w:rFonts w:ascii="Tahoma" w:hAnsi="Tahoma" w:cs="Tahoma"/>
        </w:rPr>
      </w:pPr>
    </w:p>
    <w:p w14:paraId="4FB90A54" w14:textId="77777777" w:rsidR="00E8390F" w:rsidRPr="00AA23EF" w:rsidRDefault="00E8390F" w:rsidP="00E8390F">
      <w:pPr>
        <w:rPr>
          <w:rFonts w:ascii="Tahoma" w:hAnsi="Tahoma" w:cs="Tahoma"/>
        </w:rPr>
      </w:pPr>
      <w:r>
        <w:rPr>
          <w:rFonts w:ascii="Tahoma" w:hAnsi="Tahoma" w:cs="Tahoma"/>
        </w:rPr>
        <w:t>Táto kapitola nie je relevantná pre projekt.</w:t>
      </w:r>
    </w:p>
    <w:p w14:paraId="08CE1CB3" w14:textId="77777777" w:rsidR="00E8390F" w:rsidRPr="00AA23EF" w:rsidRDefault="00E8390F" w:rsidP="00E8390F">
      <w:pPr>
        <w:rPr>
          <w:rFonts w:ascii="Tahoma" w:hAnsi="Tahoma" w:cs="Tahoma"/>
        </w:rPr>
      </w:pPr>
      <w:bookmarkStart w:id="103" w:name="_heading=h.1y810tw" w:colFirst="0" w:colLast="0"/>
      <w:bookmarkStart w:id="104" w:name="_heading=h.4i7ojhp" w:colFirst="0" w:colLast="0"/>
      <w:bookmarkEnd w:id="103"/>
      <w:bookmarkEnd w:id="104"/>
    </w:p>
    <w:p w14:paraId="662FACE2" w14:textId="77777777" w:rsidR="00E8390F" w:rsidRDefault="00E8390F">
      <w:pPr>
        <w:pStyle w:val="Nadpis2"/>
        <w:numPr>
          <w:ilvl w:val="1"/>
          <w:numId w:val="72"/>
        </w:numPr>
        <w:spacing w:before="120" w:after="60" w:line="240" w:lineRule="auto"/>
        <w:ind w:left="951" w:hanging="384"/>
        <w:rPr>
          <w:rFonts w:cs="Tahoma"/>
        </w:rPr>
      </w:pPr>
      <w:bookmarkStart w:id="105" w:name="_heading=h.2xcytpi" w:colFirst="0" w:colLast="0"/>
      <w:bookmarkStart w:id="106" w:name="_Toc195042413"/>
      <w:bookmarkEnd w:id="105"/>
      <w:r>
        <w:rPr>
          <w:rFonts w:cs="Tahoma"/>
        </w:rPr>
        <w:t>Kvalita a čistenie údajov</w:t>
      </w:r>
      <w:bookmarkEnd w:id="106"/>
    </w:p>
    <w:p w14:paraId="4E083A3C" w14:textId="77777777" w:rsidR="00E8390F" w:rsidRPr="00AA23EF" w:rsidRDefault="00E8390F" w:rsidP="00E8390F">
      <w:pPr>
        <w:rPr>
          <w:rFonts w:ascii="Tahoma" w:hAnsi="Tahoma" w:cs="Tahoma"/>
        </w:rPr>
      </w:pPr>
    </w:p>
    <w:p w14:paraId="2CAEEB5C" w14:textId="77777777" w:rsidR="00E8390F" w:rsidRPr="00AA23EF" w:rsidRDefault="00E8390F" w:rsidP="00E8390F">
      <w:pPr>
        <w:spacing w:line="276" w:lineRule="auto"/>
        <w:rPr>
          <w:rFonts w:ascii="Tahoma" w:hAnsi="Tahoma" w:cs="Tahoma"/>
          <w:b/>
        </w:rPr>
      </w:pPr>
      <w:r w:rsidRPr="00AA23EF">
        <w:rPr>
          <w:rFonts w:ascii="Tahoma" w:hAnsi="Tahoma" w:cs="Tahoma"/>
          <w:b/>
        </w:rPr>
        <w:t>Aktuálny stav:</w:t>
      </w:r>
    </w:p>
    <w:p w14:paraId="4D8800E9" w14:textId="77777777" w:rsidR="00E8390F" w:rsidRPr="00AA23EF" w:rsidRDefault="00E8390F" w:rsidP="00E8390F">
      <w:pPr>
        <w:spacing w:line="276" w:lineRule="auto"/>
        <w:rPr>
          <w:rFonts w:ascii="Tahoma" w:hAnsi="Tahoma" w:cs="Tahoma"/>
        </w:rPr>
      </w:pPr>
      <w:r w:rsidRPr="00AA23EF">
        <w:rPr>
          <w:rFonts w:ascii="Tahoma" w:hAnsi="Tahoma" w:cs="Tahoma"/>
        </w:rPr>
        <w:t>Aktuálne vyhodnocovanie dátovej kvality jednotlivých dátových vstupov je individuálne a môžeme ho rozdeliť do troch skupín:</w:t>
      </w:r>
    </w:p>
    <w:p w14:paraId="7597D856" w14:textId="77777777" w:rsidR="00E8390F" w:rsidRPr="00AA23EF" w:rsidRDefault="00E8390F">
      <w:pPr>
        <w:numPr>
          <w:ilvl w:val="0"/>
          <w:numId w:val="81"/>
        </w:numPr>
        <w:spacing w:after="0" w:line="276" w:lineRule="auto"/>
        <w:jc w:val="both"/>
        <w:rPr>
          <w:rFonts w:ascii="Tahoma" w:hAnsi="Tahoma" w:cs="Tahoma"/>
        </w:rPr>
      </w:pPr>
      <w:r w:rsidRPr="00AA23EF">
        <w:rPr>
          <w:rFonts w:ascii="Tahoma" w:hAnsi="Tahoma" w:cs="Tahoma"/>
        </w:rPr>
        <w:t>Nevykonáva sa žiadna kontrola dátovej kvality,</w:t>
      </w:r>
    </w:p>
    <w:p w14:paraId="5D535872" w14:textId="77777777" w:rsidR="00E8390F" w:rsidRPr="00AA23EF" w:rsidRDefault="00E8390F">
      <w:pPr>
        <w:numPr>
          <w:ilvl w:val="0"/>
          <w:numId w:val="81"/>
        </w:numPr>
        <w:spacing w:after="0" w:line="276" w:lineRule="auto"/>
        <w:jc w:val="both"/>
        <w:rPr>
          <w:rFonts w:ascii="Tahoma" w:hAnsi="Tahoma" w:cs="Tahoma"/>
        </w:rPr>
      </w:pPr>
      <w:r w:rsidRPr="00AA23EF">
        <w:rPr>
          <w:rFonts w:ascii="Tahoma" w:hAnsi="Tahoma" w:cs="Tahoma"/>
        </w:rPr>
        <w:t>Kontrola kvality dát prebieha na úrovni kombinácie úsudku a skúseností konkrétneho pracovníka,</w:t>
      </w:r>
    </w:p>
    <w:p w14:paraId="6174FB55" w14:textId="77777777" w:rsidR="00E8390F" w:rsidRPr="00AA23EF" w:rsidRDefault="00E8390F">
      <w:pPr>
        <w:numPr>
          <w:ilvl w:val="0"/>
          <w:numId w:val="81"/>
        </w:numPr>
        <w:spacing w:after="0" w:line="276" w:lineRule="auto"/>
        <w:jc w:val="both"/>
        <w:rPr>
          <w:rFonts w:ascii="Tahoma" w:hAnsi="Tahoma" w:cs="Tahoma"/>
        </w:rPr>
      </w:pPr>
      <w:r w:rsidRPr="00AA23EF">
        <w:rPr>
          <w:rFonts w:ascii="Tahoma" w:hAnsi="Tahoma" w:cs="Tahoma"/>
        </w:rPr>
        <w:lastRenderedPageBreak/>
        <w:t>Aplikujú sa konkrétne, vopred definované logické kontroly.</w:t>
      </w:r>
    </w:p>
    <w:p w14:paraId="5FDAD7A0" w14:textId="77777777" w:rsidR="00E8390F" w:rsidRPr="00AA23EF" w:rsidRDefault="00E8390F" w:rsidP="00E8390F">
      <w:pPr>
        <w:spacing w:line="276" w:lineRule="auto"/>
        <w:rPr>
          <w:rFonts w:ascii="Tahoma" w:hAnsi="Tahoma" w:cs="Tahoma"/>
        </w:rPr>
      </w:pPr>
    </w:p>
    <w:p w14:paraId="698EF69B" w14:textId="77777777" w:rsidR="00E8390F" w:rsidRPr="00AA23EF" w:rsidRDefault="00E8390F" w:rsidP="00E8390F">
      <w:pPr>
        <w:spacing w:line="276" w:lineRule="auto"/>
        <w:rPr>
          <w:rFonts w:ascii="Tahoma" w:hAnsi="Tahoma" w:cs="Tahoma"/>
        </w:rPr>
      </w:pPr>
      <w:r w:rsidRPr="00AA23EF">
        <w:rPr>
          <w:rFonts w:ascii="Tahoma" w:hAnsi="Tahoma" w:cs="Tahoma"/>
        </w:rPr>
        <w:t>Analýzou sa zistilo, že väčšina dátových vstupov nemá definované dátové kontroly. Väčšina vykonávaných dátových kontrol je založená na osobnom úsudku a skúsenosti používateľa. Takéto kontroly sa nedajú logicky zadefinovať a teda sa nedajú zautomatizovať. Pri identifikácií chyby pracovníci kontaktujú poskytovateľa dát s informáciou o chybe a s požiadavkou o jej nápravu/vysvetlenie. Tento proces sa opakuje do momentu keď sú dáta správne. To znamená, že opakovaná výmena dokumentov/dát môže prebehnúť aj v niekoľkých iteráciách. Takýto prístup kontroly dát môže spôsobiť to, že pri opakovanom zbere dát v čase, nebudú na tie isté dáta aplikované všetky kontroly, resp. budú aplikované aj kontroly iné.</w:t>
      </w:r>
    </w:p>
    <w:p w14:paraId="2C977E36" w14:textId="77777777" w:rsidR="00E8390F" w:rsidRPr="00AA23EF" w:rsidRDefault="00E8390F" w:rsidP="00E8390F">
      <w:pPr>
        <w:spacing w:line="276" w:lineRule="auto"/>
        <w:rPr>
          <w:rFonts w:ascii="Tahoma" w:hAnsi="Tahoma" w:cs="Tahoma"/>
        </w:rPr>
      </w:pPr>
      <w:r w:rsidRPr="00AA23EF">
        <w:rPr>
          <w:rFonts w:ascii="Tahoma" w:hAnsi="Tahoma" w:cs="Tahoma"/>
        </w:rPr>
        <w:t>Existujú však kontroly, ktoré sa dajú logicky zadefinovať, sú opakovateľné a tieto kontroly sú vhodným adeptom pre automatizáciu kontrol. Zoznam takýchto kontrol bude definovaný v implementačnej fáze projektu na základe analýzy.</w:t>
      </w:r>
    </w:p>
    <w:p w14:paraId="4AD1B8A8" w14:textId="77777777" w:rsidR="00E8390F" w:rsidRPr="00AA23EF" w:rsidRDefault="00E8390F" w:rsidP="00E8390F">
      <w:pPr>
        <w:rPr>
          <w:rFonts w:ascii="Tahoma" w:hAnsi="Tahoma" w:cs="Tahoma"/>
        </w:rPr>
      </w:pPr>
    </w:p>
    <w:p w14:paraId="6AA5D31B" w14:textId="77777777" w:rsidR="00E8390F" w:rsidRPr="00AA23EF" w:rsidRDefault="00E8390F" w:rsidP="00E8390F">
      <w:pPr>
        <w:rPr>
          <w:rFonts w:ascii="Tahoma" w:hAnsi="Tahoma" w:cs="Tahoma"/>
          <w:b/>
        </w:rPr>
      </w:pPr>
      <w:r w:rsidRPr="00AA23EF">
        <w:rPr>
          <w:rFonts w:ascii="Tahoma" w:hAnsi="Tahoma" w:cs="Tahoma"/>
          <w:b/>
        </w:rPr>
        <w:t>Budúci stav:</w:t>
      </w:r>
    </w:p>
    <w:p w14:paraId="76A096FC" w14:textId="77777777" w:rsidR="00E8390F" w:rsidRPr="00AA23EF" w:rsidRDefault="00E8390F" w:rsidP="00E8390F">
      <w:pPr>
        <w:spacing w:line="276" w:lineRule="auto"/>
        <w:rPr>
          <w:rFonts w:ascii="Tahoma" w:hAnsi="Tahoma" w:cs="Tahoma"/>
        </w:rPr>
      </w:pPr>
      <w:r w:rsidRPr="00AA23EF">
        <w:rPr>
          <w:rFonts w:ascii="Tahoma" w:hAnsi="Tahoma" w:cs="Tahoma"/>
        </w:rPr>
        <w:t>Na zabezpečenie a udržanie požadovanej kvality dát bude súčasťou architektúry Centrálnej Integračnej Platformy modul Dátovej kvality. Tento modul bude obsahovať kontroly, ktoré budú výsledkom detailnej analýzy existujúcich a požadovaných dátových kontrol. Modul bude zodpovedný za automatické vykonávanie zadefinovaných kontrol a za vyhodnocovanie kvality dát vo forme reportu pre koncového používateľa alebo systém.</w:t>
      </w:r>
    </w:p>
    <w:p w14:paraId="09CD3C22" w14:textId="77777777" w:rsidR="00E8390F" w:rsidRPr="00AA23EF" w:rsidRDefault="00E8390F" w:rsidP="00E8390F">
      <w:pPr>
        <w:spacing w:line="276" w:lineRule="auto"/>
        <w:rPr>
          <w:rFonts w:ascii="Tahoma" w:hAnsi="Tahoma" w:cs="Tahoma"/>
        </w:rPr>
      </w:pPr>
      <w:r w:rsidRPr="00AA23EF">
        <w:rPr>
          <w:rFonts w:ascii="Tahoma" w:hAnsi="Tahoma" w:cs="Tahoma"/>
        </w:rPr>
        <w:t>Všetky kontroly budú zdokumentované a každá kontrola bude mať svojho vlastníka. V prípade, že kontrolou sa identifikuje problém, dostane vlastník informáciu o probléme, ktorý bude riešiť.</w:t>
      </w:r>
    </w:p>
    <w:p w14:paraId="21889E20" w14:textId="77777777" w:rsidR="00E8390F" w:rsidRPr="00AA23EF" w:rsidRDefault="00E8390F" w:rsidP="00E8390F">
      <w:pPr>
        <w:spacing w:line="276" w:lineRule="auto"/>
        <w:rPr>
          <w:rFonts w:ascii="Tahoma" w:hAnsi="Tahoma" w:cs="Tahoma"/>
        </w:rPr>
      </w:pPr>
    </w:p>
    <w:p w14:paraId="1126E6D4" w14:textId="77777777" w:rsidR="00E8390F" w:rsidRPr="00AA23EF" w:rsidRDefault="00E8390F" w:rsidP="00E8390F">
      <w:pPr>
        <w:spacing w:line="276" w:lineRule="auto"/>
        <w:rPr>
          <w:rFonts w:ascii="Tahoma" w:hAnsi="Tahoma" w:cs="Tahoma"/>
        </w:rPr>
      </w:pPr>
      <w:r w:rsidRPr="00AA23EF">
        <w:rPr>
          <w:rFonts w:ascii="Tahoma" w:hAnsi="Tahoma" w:cs="Tahoma"/>
        </w:rPr>
        <w:t>Vykonávanie kontrol:</w:t>
      </w:r>
    </w:p>
    <w:p w14:paraId="1C720525" w14:textId="77777777" w:rsidR="00E8390F" w:rsidRPr="00AA23EF" w:rsidRDefault="00E8390F">
      <w:pPr>
        <w:numPr>
          <w:ilvl w:val="0"/>
          <w:numId w:val="67"/>
        </w:numPr>
        <w:spacing w:after="0" w:line="276" w:lineRule="auto"/>
        <w:jc w:val="both"/>
        <w:rPr>
          <w:rFonts w:ascii="Tahoma" w:hAnsi="Tahoma" w:cs="Tahoma"/>
        </w:rPr>
      </w:pPr>
      <w:r w:rsidRPr="00AA23EF">
        <w:rPr>
          <w:rFonts w:ascii="Tahoma" w:hAnsi="Tahoma" w:cs="Tahoma"/>
        </w:rPr>
        <w:t>Po extrakcii dát zo zdrojových systémov</w:t>
      </w:r>
    </w:p>
    <w:p w14:paraId="5D3C23C6" w14:textId="77777777" w:rsidR="00E8390F" w:rsidRPr="00AA23EF" w:rsidRDefault="00E8390F">
      <w:pPr>
        <w:numPr>
          <w:ilvl w:val="1"/>
          <w:numId w:val="67"/>
        </w:numPr>
        <w:spacing w:after="0" w:line="276" w:lineRule="auto"/>
        <w:jc w:val="both"/>
        <w:rPr>
          <w:rFonts w:ascii="Tahoma" w:hAnsi="Tahoma" w:cs="Tahoma"/>
        </w:rPr>
      </w:pPr>
      <w:r w:rsidRPr="00AA23EF">
        <w:rPr>
          <w:rFonts w:ascii="Tahoma" w:hAnsi="Tahoma" w:cs="Tahoma"/>
        </w:rPr>
        <w:t>Kontroly budú aplikované ihneď po extrakcii dát a existujúce chyby budú identifikované a odchytené na začiatku procesu</w:t>
      </w:r>
    </w:p>
    <w:p w14:paraId="673539C5" w14:textId="77777777" w:rsidR="00E8390F" w:rsidRPr="00AA23EF" w:rsidRDefault="00E8390F">
      <w:pPr>
        <w:numPr>
          <w:ilvl w:val="0"/>
          <w:numId w:val="67"/>
        </w:numPr>
        <w:spacing w:after="0" w:line="276" w:lineRule="auto"/>
        <w:jc w:val="both"/>
        <w:rPr>
          <w:rFonts w:ascii="Tahoma" w:hAnsi="Tahoma" w:cs="Tahoma"/>
        </w:rPr>
      </w:pPr>
      <w:r w:rsidRPr="00AA23EF">
        <w:rPr>
          <w:rFonts w:ascii="Tahoma" w:hAnsi="Tahoma" w:cs="Tahoma"/>
        </w:rPr>
        <w:t>Po transformácii dát</w:t>
      </w:r>
    </w:p>
    <w:p w14:paraId="7FF62868" w14:textId="77777777" w:rsidR="00E8390F" w:rsidRPr="00AA23EF" w:rsidRDefault="00E8390F">
      <w:pPr>
        <w:numPr>
          <w:ilvl w:val="1"/>
          <w:numId w:val="67"/>
        </w:numPr>
        <w:spacing w:after="0" w:line="276" w:lineRule="auto"/>
        <w:jc w:val="both"/>
        <w:rPr>
          <w:rFonts w:ascii="Tahoma" w:hAnsi="Tahoma" w:cs="Tahoma"/>
        </w:rPr>
      </w:pPr>
      <w:r w:rsidRPr="00AA23EF">
        <w:rPr>
          <w:rFonts w:ascii="Tahoma" w:hAnsi="Tahoma" w:cs="Tahoma"/>
        </w:rPr>
        <w:t>Kontroly budú aplikované na dáta, ktoré boli zmenené transformačným procesom (ak budú definované)</w:t>
      </w:r>
    </w:p>
    <w:p w14:paraId="217928ED" w14:textId="77777777" w:rsidR="00E8390F" w:rsidRPr="00AA23EF" w:rsidRDefault="00E8390F">
      <w:pPr>
        <w:numPr>
          <w:ilvl w:val="0"/>
          <w:numId w:val="67"/>
        </w:numPr>
        <w:spacing w:after="0" w:line="276" w:lineRule="auto"/>
        <w:jc w:val="both"/>
        <w:rPr>
          <w:rFonts w:ascii="Tahoma" w:hAnsi="Tahoma" w:cs="Tahoma"/>
        </w:rPr>
      </w:pPr>
      <w:r w:rsidRPr="00AA23EF">
        <w:rPr>
          <w:rFonts w:ascii="Tahoma" w:hAnsi="Tahoma" w:cs="Tahoma"/>
        </w:rPr>
        <w:t>Počas importu dát z dokumentov</w:t>
      </w:r>
    </w:p>
    <w:p w14:paraId="4023CB6A" w14:textId="77777777" w:rsidR="00E8390F" w:rsidRPr="00AA23EF" w:rsidRDefault="00E8390F">
      <w:pPr>
        <w:numPr>
          <w:ilvl w:val="1"/>
          <w:numId w:val="67"/>
        </w:numPr>
        <w:spacing w:after="0" w:line="276" w:lineRule="auto"/>
        <w:jc w:val="both"/>
        <w:rPr>
          <w:rFonts w:ascii="Tahoma" w:hAnsi="Tahoma" w:cs="Tahoma"/>
        </w:rPr>
      </w:pPr>
      <w:r w:rsidRPr="00AA23EF">
        <w:rPr>
          <w:rFonts w:ascii="Tahoma" w:hAnsi="Tahoma" w:cs="Tahoma"/>
        </w:rPr>
        <w:t>Počas importu dát z dokumentov dostane používateľ informáciu o chybných dátach a požiadavku na úpravu a opakovaný import správnych dát.</w:t>
      </w:r>
    </w:p>
    <w:p w14:paraId="383F67A4" w14:textId="77777777" w:rsidR="00E8390F" w:rsidRPr="00AA23EF" w:rsidRDefault="00E8390F">
      <w:pPr>
        <w:numPr>
          <w:ilvl w:val="0"/>
          <w:numId w:val="67"/>
        </w:numPr>
        <w:spacing w:after="0" w:line="276" w:lineRule="auto"/>
        <w:jc w:val="both"/>
        <w:rPr>
          <w:rFonts w:ascii="Tahoma" w:hAnsi="Tahoma" w:cs="Tahoma"/>
        </w:rPr>
      </w:pPr>
      <w:r w:rsidRPr="00AA23EF">
        <w:rPr>
          <w:rFonts w:ascii="Tahoma" w:hAnsi="Tahoma" w:cs="Tahoma"/>
        </w:rPr>
        <w:t>Súčasť formulára</w:t>
      </w:r>
    </w:p>
    <w:p w14:paraId="7377D904" w14:textId="77777777" w:rsidR="00E8390F" w:rsidRPr="00AA23EF" w:rsidRDefault="00E8390F">
      <w:pPr>
        <w:numPr>
          <w:ilvl w:val="1"/>
          <w:numId w:val="67"/>
        </w:numPr>
        <w:spacing w:after="60" w:line="276" w:lineRule="auto"/>
        <w:jc w:val="both"/>
        <w:rPr>
          <w:rFonts w:ascii="Tahoma" w:hAnsi="Tahoma" w:cs="Tahoma"/>
        </w:rPr>
      </w:pPr>
      <w:r w:rsidRPr="00AA23EF">
        <w:rPr>
          <w:rFonts w:ascii="Tahoma" w:hAnsi="Tahoma" w:cs="Tahoma"/>
        </w:rPr>
        <w:t>V prípade importu dát pomocou formulára bude tento formulár obsahovať kontroly nad jednotlivými hodnotami a používateľ bude na chybu upozornený v reálnom čase.</w:t>
      </w:r>
    </w:p>
    <w:p w14:paraId="57CD5182" w14:textId="77777777" w:rsidR="00E8390F" w:rsidRPr="00AA23EF" w:rsidRDefault="00E8390F" w:rsidP="00E8390F">
      <w:pPr>
        <w:spacing w:line="276" w:lineRule="auto"/>
        <w:rPr>
          <w:rFonts w:ascii="Tahoma" w:hAnsi="Tahoma" w:cs="Tahoma"/>
        </w:rPr>
      </w:pPr>
    </w:p>
    <w:p w14:paraId="7ABCC728" w14:textId="77777777" w:rsidR="00E8390F" w:rsidRPr="00AA23EF" w:rsidRDefault="00E8390F" w:rsidP="00E8390F">
      <w:pPr>
        <w:spacing w:line="276" w:lineRule="auto"/>
        <w:rPr>
          <w:rFonts w:ascii="Tahoma" w:hAnsi="Tahoma" w:cs="Tahoma"/>
        </w:rPr>
      </w:pPr>
      <w:r w:rsidRPr="00AA23EF">
        <w:rPr>
          <w:rFonts w:ascii="Tahoma" w:hAnsi="Tahoma" w:cs="Tahoma"/>
        </w:rPr>
        <w:t>Dátové kontroly budú rozdelené do kategórií:</w:t>
      </w:r>
    </w:p>
    <w:p w14:paraId="37314F0E" w14:textId="77777777" w:rsidR="00E8390F" w:rsidRPr="00AA23EF" w:rsidRDefault="00E8390F">
      <w:pPr>
        <w:numPr>
          <w:ilvl w:val="0"/>
          <w:numId w:val="67"/>
        </w:numPr>
        <w:spacing w:after="0" w:line="276" w:lineRule="auto"/>
        <w:jc w:val="both"/>
        <w:rPr>
          <w:rFonts w:ascii="Tahoma" w:hAnsi="Tahoma" w:cs="Tahoma"/>
        </w:rPr>
      </w:pPr>
      <w:r w:rsidRPr="00AA23EF">
        <w:rPr>
          <w:rFonts w:ascii="Tahoma" w:hAnsi="Tahoma" w:cs="Tahoma"/>
        </w:rPr>
        <w:lastRenderedPageBreak/>
        <w:t>Informačné</w:t>
      </w:r>
    </w:p>
    <w:p w14:paraId="79B299EF" w14:textId="77777777" w:rsidR="00E8390F" w:rsidRPr="00AA23EF" w:rsidRDefault="00E8390F">
      <w:pPr>
        <w:numPr>
          <w:ilvl w:val="1"/>
          <w:numId w:val="67"/>
        </w:numPr>
        <w:spacing w:after="0" w:line="276" w:lineRule="auto"/>
        <w:jc w:val="both"/>
        <w:rPr>
          <w:rFonts w:ascii="Tahoma" w:hAnsi="Tahoma" w:cs="Tahoma"/>
        </w:rPr>
      </w:pPr>
      <w:r w:rsidRPr="00AA23EF">
        <w:rPr>
          <w:rFonts w:ascii="Tahoma" w:hAnsi="Tahoma" w:cs="Tahoma"/>
        </w:rPr>
        <w:t>Poskytnú informáciu o neočakávanej resp. podozrivej hodnote. Tieto kontroly neovplyvnia ďalšie spracovanie dát, alebo procesy</w:t>
      </w:r>
    </w:p>
    <w:p w14:paraId="53C85B76" w14:textId="77777777" w:rsidR="00E8390F" w:rsidRPr="00AA23EF" w:rsidRDefault="00E8390F">
      <w:pPr>
        <w:numPr>
          <w:ilvl w:val="0"/>
          <w:numId w:val="67"/>
        </w:numPr>
        <w:spacing w:after="0" w:line="276" w:lineRule="auto"/>
        <w:jc w:val="both"/>
        <w:rPr>
          <w:rFonts w:ascii="Tahoma" w:hAnsi="Tahoma" w:cs="Tahoma"/>
        </w:rPr>
      </w:pPr>
      <w:r w:rsidRPr="00AA23EF">
        <w:rPr>
          <w:rFonts w:ascii="Tahoma" w:hAnsi="Tahoma" w:cs="Tahoma"/>
        </w:rPr>
        <w:t>Kritické kontroly (KO)</w:t>
      </w:r>
    </w:p>
    <w:p w14:paraId="48699E99" w14:textId="77777777" w:rsidR="00E8390F" w:rsidRPr="00AA23EF" w:rsidRDefault="00E8390F">
      <w:pPr>
        <w:numPr>
          <w:ilvl w:val="1"/>
          <w:numId w:val="67"/>
        </w:numPr>
        <w:spacing w:after="60" w:line="276" w:lineRule="auto"/>
        <w:jc w:val="both"/>
        <w:rPr>
          <w:rFonts w:ascii="Tahoma" w:hAnsi="Tahoma" w:cs="Tahoma"/>
        </w:rPr>
      </w:pPr>
      <w:r w:rsidRPr="00AA23EF">
        <w:rPr>
          <w:rFonts w:ascii="Tahoma" w:hAnsi="Tahoma" w:cs="Tahoma"/>
        </w:rPr>
        <w:t>Kontroly, ktoré pri identifikácií chyby informujú používateľa a zároveň zastavia ďalšie spracovanie dát, resp. nasledujúce procesy.</w:t>
      </w:r>
    </w:p>
    <w:p w14:paraId="16F64088" w14:textId="77777777" w:rsidR="00E8390F" w:rsidRPr="00AA23EF" w:rsidRDefault="00E8390F" w:rsidP="00E8390F">
      <w:pPr>
        <w:rPr>
          <w:rFonts w:ascii="Tahoma" w:hAnsi="Tahoma" w:cs="Tahoma"/>
        </w:rPr>
      </w:pPr>
    </w:p>
    <w:p w14:paraId="001658EF" w14:textId="77777777" w:rsidR="00E8390F" w:rsidRPr="00AA23EF" w:rsidRDefault="00E8390F" w:rsidP="00E8390F">
      <w:pPr>
        <w:pBdr>
          <w:top w:val="nil"/>
          <w:left w:val="nil"/>
          <w:bottom w:val="nil"/>
          <w:right w:val="nil"/>
          <w:between w:val="nil"/>
        </w:pBdr>
        <w:rPr>
          <w:rFonts w:ascii="Tahoma" w:eastAsia="Arial" w:hAnsi="Tahoma" w:cs="Tahoma"/>
          <w:i/>
          <w:szCs w:val="16"/>
        </w:rPr>
      </w:pPr>
      <w:r w:rsidRPr="00AA23EF">
        <w:rPr>
          <w:rFonts w:ascii="Tahoma" w:eastAsia="Arial" w:hAnsi="Tahoma" w:cs="Tahoma"/>
          <w:i/>
          <w:szCs w:val="16"/>
        </w:rPr>
        <w:t>V tabuľke sú uvedené OE z tabuľky uvedenej v kapitole 4.3.2 Dátový rozsah projektu - Prehľad objektov evidencie - TO BE:</w:t>
      </w:r>
    </w:p>
    <w:tbl>
      <w:tblPr>
        <w:tblW w:w="8663" w:type="dxa"/>
        <w:tblInd w:w="126" w:type="dxa"/>
        <w:tblBorders>
          <w:top w:val="single" w:sz="8" w:space="0" w:color="C0C6D0"/>
          <w:left w:val="single" w:sz="8" w:space="0" w:color="C0C6D0"/>
          <w:bottom w:val="single" w:sz="8" w:space="0" w:color="C0C6D0"/>
          <w:right w:val="single" w:sz="8" w:space="0" w:color="C0C6D0"/>
          <w:insideH w:val="single" w:sz="8" w:space="0" w:color="C0C6D0"/>
          <w:insideV w:val="single" w:sz="8" w:space="0" w:color="C0C6D0"/>
        </w:tblBorders>
        <w:tblLayout w:type="fixed"/>
        <w:tblCellMar>
          <w:left w:w="0" w:type="dxa"/>
          <w:right w:w="0" w:type="dxa"/>
        </w:tblCellMar>
        <w:tblLook w:val="0000" w:firstRow="0" w:lastRow="0" w:firstColumn="0" w:lastColumn="0" w:noHBand="0" w:noVBand="0"/>
      </w:tblPr>
      <w:tblGrid>
        <w:gridCol w:w="382"/>
        <w:gridCol w:w="2321"/>
        <w:gridCol w:w="1427"/>
        <w:gridCol w:w="1427"/>
        <w:gridCol w:w="1427"/>
        <w:gridCol w:w="1679"/>
      </w:tblGrid>
      <w:tr w:rsidR="00E8390F" w:rsidRPr="00461DA9" w14:paraId="57FCAA26" w14:textId="77777777" w:rsidTr="00811B46">
        <w:trPr>
          <w:trHeight w:val="400"/>
        </w:trPr>
        <w:tc>
          <w:tcPr>
            <w:tcW w:w="382" w:type="dxa"/>
            <w:tcBorders>
              <w:left w:val="single" w:sz="4" w:space="0" w:color="C0C6D0"/>
              <w:right w:val="single" w:sz="6" w:space="0" w:color="C0C6D0"/>
            </w:tcBorders>
            <w:shd w:val="clear" w:color="auto" w:fill="BFBFBF" w:themeFill="background1" w:themeFillShade="BF"/>
          </w:tcPr>
          <w:p w14:paraId="745E6CC9" w14:textId="77777777" w:rsidR="00E8390F" w:rsidRPr="00AA23EF" w:rsidRDefault="00E8390F" w:rsidP="00811B46">
            <w:pPr>
              <w:widowControl w:val="0"/>
              <w:pBdr>
                <w:top w:val="nil"/>
                <w:left w:val="nil"/>
                <w:bottom w:val="nil"/>
                <w:right w:val="nil"/>
                <w:between w:val="nil"/>
              </w:pBdr>
              <w:spacing w:before="53" w:after="0"/>
              <w:ind w:left="13" w:right="44"/>
              <w:jc w:val="center"/>
              <w:rPr>
                <w:rFonts w:ascii="Tahoma" w:eastAsia="Arial" w:hAnsi="Tahoma" w:cs="Tahoma"/>
                <w:b/>
                <w:sz w:val="12"/>
                <w:szCs w:val="12"/>
              </w:rPr>
            </w:pPr>
            <w:r w:rsidRPr="00AA23EF">
              <w:rPr>
                <w:rFonts w:ascii="Tahoma" w:eastAsia="Arial" w:hAnsi="Tahoma" w:cs="Tahoma"/>
                <w:b/>
                <w:sz w:val="12"/>
                <w:szCs w:val="12"/>
              </w:rPr>
              <w:t>ID OE</w:t>
            </w:r>
          </w:p>
        </w:tc>
        <w:tc>
          <w:tcPr>
            <w:tcW w:w="2321" w:type="dxa"/>
            <w:tcBorders>
              <w:top w:val="single" w:sz="6" w:space="0" w:color="C0C6D0"/>
              <w:left w:val="single" w:sz="6" w:space="0" w:color="C0C6D0"/>
              <w:bottom w:val="single" w:sz="6" w:space="0" w:color="C0C6D0"/>
              <w:right w:val="single" w:sz="6" w:space="0" w:color="C0C6D0"/>
            </w:tcBorders>
            <w:shd w:val="clear" w:color="auto" w:fill="BFBFBF" w:themeFill="background1" w:themeFillShade="BF"/>
          </w:tcPr>
          <w:p w14:paraId="6580626A" w14:textId="77777777" w:rsidR="00E8390F" w:rsidRPr="00AA23EF" w:rsidRDefault="00E8390F" w:rsidP="00811B46">
            <w:pPr>
              <w:widowControl w:val="0"/>
              <w:pBdr>
                <w:top w:val="nil"/>
                <w:left w:val="nil"/>
                <w:bottom w:val="nil"/>
                <w:right w:val="nil"/>
                <w:between w:val="nil"/>
              </w:pBdr>
              <w:spacing w:before="53" w:after="0"/>
              <w:ind w:left="55"/>
              <w:rPr>
                <w:rFonts w:ascii="Tahoma" w:eastAsia="Arial" w:hAnsi="Tahoma" w:cs="Tahoma"/>
                <w:b/>
                <w:sz w:val="12"/>
                <w:szCs w:val="12"/>
              </w:rPr>
            </w:pPr>
            <w:r w:rsidRPr="00AA23EF">
              <w:rPr>
                <w:rFonts w:ascii="Tahoma" w:eastAsia="Arial" w:hAnsi="Tahoma" w:cs="Tahoma"/>
                <w:b/>
                <w:sz w:val="12"/>
                <w:szCs w:val="12"/>
              </w:rPr>
              <w:t>Objekt evidencie</w:t>
            </w:r>
          </w:p>
          <w:p w14:paraId="094C6CAE" w14:textId="77777777" w:rsidR="00E8390F" w:rsidRPr="00AA23EF" w:rsidRDefault="00E8390F" w:rsidP="00811B46">
            <w:pPr>
              <w:widowControl w:val="0"/>
              <w:pBdr>
                <w:top w:val="nil"/>
                <w:left w:val="nil"/>
                <w:bottom w:val="nil"/>
                <w:right w:val="nil"/>
                <w:between w:val="nil"/>
              </w:pBdr>
              <w:spacing w:before="22" w:after="0"/>
              <w:ind w:left="55"/>
              <w:rPr>
                <w:rFonts w:ascii="Tahoma" w:eastAsia="Arial" w:hAnsi="Tahoma" w:cs="Tahoma"/>
                <w:i/>
                <w:sz w:val="12"/>
                <w:szCs w:val="12"/>
              </w:rPr>
            </w:pPr>
            <w:r w:rsidRPr="00AA23EF">
              <w:rPr>
                <w:rFonts w:ascii="Tahoma" w:eastAsia="Arial" w:hAnsi="Tahoma" w:cs="Tahoma"/>
                <w:i/>
                <w:sz w:val="12"/>
                <w:szCs w:val="12"/>
              </w:rPr>
              <w:t>(uvádzať OE z tabuľky 11)</w:t>
            </w:r>
          </w:p>
        </w:tc>
        <w:tc>
          <w:tcPr>
            <w:tcW w:w="1427" w:type="dxa"/>
            <w:tcBorders>
              <w:top w:val="single" w:sz="6" w:space="0" w:color="C0C6D0"/>
              <w:left w:val="single" w:sz="6" w:space="0" w:color="C0C6D0"/>
              <w:bottom w:val="single" w:sz="6" w:space="0" w:color="C0C6D0"/>
              <w:right w:val="single" w:sz="6" w:space="0" w:color="C0C6D0"/>
            </w:tcBorders>
            <w:shd w:val="clear" w:color="auto" w:fill="BFBFBF" w:themeFill="background1" w:themeFillShade="BF"/>
          </w:tcPr>
          <w:p w14:paraId="53F1FF77" w14:textId="77777777" w:rsidR="00E8390F" w:rsidRPr="00AA23EF" w:rsidRDefault="00E8390F" w:rsidP="00811B46">
            <w:pPr>
              <w:widowControl w:val="0"/>
              <w:pBdr>
                <w:top w:val="nil"/>
                <w:left w:val="nil"/>
                <w:bottom w:val="nil"/>
                <w:right w:val="nil"/>
                <w:between w:val="nil"/>
              </w:pBdr>
              <w:spacing w:before="53" w:after="0"/>
              <w:ind w:left="55"/>
              <w:rPr>
                <w:rFonts w:ascii="Tahoma" w:eastAsia="Arial" w:hAnsi="Tahoma" w:cs="Tahoma"/>
                <w:b/>
                <w:sz w:val="12"/>
                <w:szCs w:val="12"/>
              </w:rPr>
            </w:pPr>
          </w:p>
        </w:tc>
        <w:tc>
          <w:tcPr>
            <w:tcW w:w="1427" w:type="dxa"/>
            <w:tcBorders>
              <w:top w:val="single" w:sz="6" w:space="0" w:color="C0C6D0"/>
              <w:left w:val="single" w:sz="6" w:space="0" w:color="C0C6D0"/>
              <w:bottom w:val="single" w:sz="6" w:space="0" w:color="C0C6D0"/>
              <w:right w:val="single" w:sz="6" w:space="0" w:color="C0C6D0"/>
            </w:tcBorders>
            <w:shd w:val="clear" w:color="auto" w:fill="BFBFBF" w:themeFill="background1" w:themeFillShade="BF"/>
          </w:tcPr>
          <w:p w14:paraId="05E2512D" w14:textId="77777777" w:rsidR="00E8390F" w:rsidRPr="00AA23EF" w:rsidRDefault="00E8390F" w:rsidP="00811B46">
            <w:pPr>
              <w:widowControl w:val="0"/>
              <w:pBdr>
                <w:top w:val="nil"/>
                <w:left w:val="nil"/>
                <w:bottom w:val="nil"/>
                <w:right w:val="nil"/>
                <w:between w:val="nil"/>
              </w:pBdr>
              <w:spacing w:before="53" w:after="0"/>
              <w:ind w:left="55"/>
              <w:rPr>
                <w:rFonts w:ascii="Tahoma" w:eastAsia="Arial" w:hAnsi="Tahoma" w:cs="Tahoma"/>
                <w:b/>
                <w:sz w:val="12"/>
                <w:szCs w:val="12"/>
              </w:rPr>
            </w:pPr>
            <w:r w:rsidRPr="00AA23EF">
              <w:rPr>
                <w:rFonts w:ascii="Tahoma" w:eastAsia="Arial" w:hAnsi="Tahoma" w:cs="Tahoma"/>
                <w:b/>
                <w:sz w:val="12"/>
                <w:szCs w:val="12"/>
              </w:rPr>
              <w:t>Významnosť kvality</w:t>
            </w:r>
          </w:p>
          <w:p w14:paraId="5650CFC3" w14:textId="77777777" w:rsidR="00E8390F" w:rsidRPr="00AA23EF" w:rsidRDefault="00E8390F" w:rsidP="00811B46">
            <w:pPr>
              <w:widowControl w:val="0"/>
              <w:pBdr>
                <w:top w:val="nil"/>
                <w:left w:val="nil"/>
                <w:bottom w:val="nil"/>
                <w:right w:val="nil"/>
                <w:between w:val="nil"/>
              </w:pBdr>
              <w:spacing w:before="22" w:after="0"/>
              <w:ind w:left="55"/>
              <w:rPr>
                <w:rFonts w:ascii="Tahoma" w:eastAsia="Arial" w:hAnsi="Tahoma" w:cs="Tahoma"/>
                <w:i/>
                <w:sz w:val="12"/>
                <w:szCs w:val="12"/>
              </w:rPr>
            </w:pPr>
            <w:r w:rsidRPr="00AA23EF">
              <w:rPr>
                <w:rFonts w:ascii="Tahoma" w:eastAsia="Arial" w:hAnsi="Tahoma" w:cs="Tahoma"/>
                <w:i/>
                <w:sz w:val="12"/>
                <w:szCs w:val="12"/>
              </w:rPr>
              <w:t>1 (malá) až 5 (veľmi významná)</w:t>
            </w:r>
          </w:p>
        </w:tc>
        <w:tc>
          <w:tcPr>
            <w:tcW w:w="1427" w:type="dxa"/>
            <w:tcBorders>
              <w:top w:val="single" w:sz="6" w:space="0" w:color="C0C6D0"/>
              <w:left w:val="single" w:sz="6" w:space="0" w:color="C0C6D0"/>
              <w:bottom w:val="single" w:sz="6" w:space="0" w:color="C0C6D0"/>
              <w:right w:val="single" w:sz="6" w:space="0" w:color="C0C6D0"/>
            </w:tcBorders>
            <w:shd w:val="clear" w:color="auto" w:fill="BFBFBF" w:themeFill="background1" w:themeFillShade="BF"/>
          </w:tcPr>
          <w:p w14:paraId="753F5051" w14:textId="77777777" w:rsidR="00E8390F" w:rsidRPr="00AA23EF" w:rsidRDefault="00E8390F" w:rsidP="00811B46">
            <w:pPr>
              <w:widowControl w:val="0"/>
              <w:pBdr>
                <w:top w:val="nil"/>
                <w:left w:val="nil"/>
                <w:bottom w:val="nil"/>
                <w:right w:val="nil"/>
                <w:between w:val="nil"/>
              </w:pBdr>
              <w:spacing w:before="53" w:after="0"/>
              <w:ind w:left="54"/>
              <w:rPr>
                <w:rFonts w:ascii="Tahoma" w:eastAsia="Arial" w:hAnsi="Tahoma" w:cs="Tahoma"/>
                <w:b/>
                <w:sz w:val="12"/>
                <w:szCs w:val="12"/>
              </w:rPr>
            </w:pPr>
            <w:r w:rsidRPr="00AA23EF">
              <w:rPr>
                <w:rFonts w:ascii="Tahoma" w:eastAsia="Arial" w:hAnsi="Tahoma" w:cs="Tahoma"/>
                <w:b/>
                <w:sz w:val="12"/>
                <w:szCs w:val="12"/>
              </w:rPr>
              <w:t>Citlivosť kvality</w:t>
            </w:r>
          </w:p>
          <w:p w14:paraId="18F92385" w14:textId="77777777" w:rsidR="00E8390F" w:rsidRPr="00AA23EF" w:rsidRDefault="00E8390F" w:rsidP="00811B46">
            <w:pPr>
              <w:widowControl w:val="0"/>
              <w:pBdr>
                <w:top w:val="nil"/>
                <w:left w:val="nil"/>
                <w:bottom w:val="nil"/>
                <w:right w:val="nil"/>
                <w:between w:val="nil"/>
              </w:pBdr>
              <w:spacing w:before="22" w:after="0"/>
              <w:ind w:left="54"/>
              <w:rPr>
                <w:rFonts w:ascii="Tahoma" w:eastAsia="Arial" w:hAnsi="Tahoma" w:cs="Tahoma"/>
                <w:i/>
                <w:sz w:val="12"/>
                <w:szCs w:val="12"/>
              </w:rPr>
            </w:pPr>
            <w:r w:rsidRPr="00AA23EF">
              <w:rPr>
                <w:rFonts w:ascii="Tahoma" w:eastAsia="Arial" w:hAnsi="Tahoma" w:cs="Tahoma"/>
                <w:i/>
                <w:sz w:val="12"/>
                <w:szCs w:val="12"/>
              </w:rPr>
              <w:t>1 (malá) až 5 (veľmi významná)</w:t>
            </w:r>
          </w:p>
        </w:tc>
        <w:tc>
          <w:tcPr>
            <w:tcW w:w="1679" w:type="dxa"/>
            <w:tcBorders>
              <w:top w:val="single" w:sz="6" w:space="0" w:color="C0C6D0"/>
              <w:left w:val="single" w:sz="6" w:space="0" w:color="C0C6D0"/>
              <w:bottom w:val="single" w:sz="6" w:space="0" w:color="C0C6D0"/>
              <w:right w:val="single" w:sz="6" w:space="0" w:color="C0C6D0"/>
            </w:tcBorders>
            <w:shd w:val="clear" w:color="auto" w:fill="BFBFBF" w:themeFill="background1" w:themeFillShade="BF"/>
          </w:tcPr>
          <w:p w14:paraId="28D474F8" w14:textId="77777777" w:rsidR="00E8390F" w:rsidRPr="00AA23EF" w:rsidRDefault="00E8390F" w:rsidP="00811B46">
            <w:pPr>
              <w:widowControl w:val="0"/>
              <w:pBdr>
                <w:top w:val="nil"/>
                <w:left w:val="nil"/>
                <w:bottom w:val="nil"/>
                <w:right w:val="nil"/>
                <w:between w:val="nil"/>
              </w:pBdr>
              <w:spacing w:before="53" w:after="0"/>
              <w:ind w:left="54"/>
              <w:rPr>
                <w:rFonts w:ascii="Tahoma" w:eastAsia="Arial" w:hAnsi="Tahoma" w:cs="Tahoma"/>
                <w:i/>
                <w:sz w:val="12"/>
                <w:szCs w:val="12"/>
              </w:rPr>
            </w:pPr>
            <w:r w:rsidRPr="00AA23EF">
              <w:rPr>
                <w:rFonts w:ascii="Tahoma" w:eastAsia="Arial" w:hAnsi="Tahoma" w:cs="Tahoma"/>
                <w:b/>
                <w:sz w:val="12"/>
                <w:szCs w:val="12"/>
              </w:rPr>
              <w:t xml:space="preserve">Priorita </w:t>
            </w:r>
            <w:r w:rsidRPr="00AA23EF">
              <w:rPr>
                <w:rFonts w:ascii="Tahoma" w:eastAsia="Arial" w:hAnsi="Tahoma" w:cs="Tahoma"/>
                <w:i/>
                <w:sz w:val="12"/>
                <w:szCs w:val="12"/>
              </w:rPr>
              <w:t>– poradie dôležitosti</w:t>
            </w:r>
          </w:p>
          <w:p w14:paraId="799804CA" w14:textId="77777777" w:rsidR="00E8390F" w:rsidRPr="00AA23EF" w:rsidRDefault="00E8390F" w:rsidP="00811B46">
            <w:pPr>
              <w:widowControl w:val="0"/>
              <w:pBdr>
                <w:top w:val="nil"/>
                <w:left w:val="nil"/>
                <w:bottom w:val="nil"/>
                <w:right w:val="nil"/>
                <w:between w:val="nil"/>
              </w:pBdr>
              <w:spacing w:before="22" w:after="0"/>
              <w:ind w:left="54"/>
              <w:rPr>
                <w:rFonts w:ascii="Tahoma" w:eastAsia="Arial" w:hAnsi="Tahoma" w:cs="Tahoma"/>
                <w:i/>
                <w:sz w:val="12"/>
                <w:szCs w:val="12"/>
              </w:rPr>
            </w:pPr>
            <w:r w:rsidRPr="00AA23EF">
              <w:rPr>
                <w:rFonts w:ascii="Tahoma" w:eastAsia="Arial" w:hAnsi="Tahoma" w:cs="Tahoma"/>
                <w:i/>
                <w:sz w:val="12"/>
                <w:szCs w:val="12"/>
              </w:rPr>
              <w:t>(začnite číslovať od najdôležitejšieho)</w:t>
            </w:r>
          </w:p>
        </w:tc>
      </w:tr>
      <w:tr w:rsidR="00E8390F" w:rsidRPr="00461DA9" w14:paraId="74684AB4" w14:textId="77777777" w:rsidTr="00811B46">
        <w:trPr>
          <w:trHeight w:val="247"/>
        </w:trPr>
        <w:tc>
          <w:tcPr>
            <w:tcW w:w="382" w:type="dxa"/>
            <w:tcBorders>
              <w:top w:val="single" w:sz="6" w:space="0" w:color="C0C6D0"/>
              <w:left w:val="single" w:sz="4" w:space="0" w:color="C0C6D0"/>
              <w:right w:val="single" w:sz="6" w:space="0" w:color="C0C6D0"/>
            </w:tcBorders>
          </w:tcPr>
          <w:p w14:paraId="13185BE2" w14:textId="77777777" w:rsidR="00E8390F" w:rsidRPr="00F40D83" w:rsidRDefault="00E8390F" w:rsidP="00811B46">
            <w:pPr>
              <w:widowControl w:val="0"/>
              <w:pBdr>
                <w:top w:val="nil"/>
                <w:left w:val="nil"/>
                <w:bottom w:val="nil"/>
                <w:right w:val="nil"/>
                <w:between w:val="nil"/>
              </w:pBdr>
              <w:spacing w:before="56" w:after="0"/>
              <w:ind w:left="13"/>
              <w:jc w:val="center"/>
              <w:rPr>
                <w:rFonts w:ascii="Tahoma" w:eastAsia="Arial" w:hAnsi="Tahoma" w:cs="Tahoma"/>
                <w:sz w:val="12"/>
                <w:szCs w:val="12"/>
              </w:rPr>
            </w:pPr>
            <w:r w:rsidRPr="00F40D83">
              <w:rPr>
                <w:rFonts w:ascii="Tahoma" w:eastAsia="Arial" w:hAnsi="Tahoma" w:cs="Tahoma"/>
                <w:sz w:val="12"/>
                <w:szCs w:val="12"/>
              </w:rPr>
              <w:t>OE_02</w:t>
            </w:r>
          </w:p>
        </w:tc>
        <w:tc>
          <w:tcPr>
            <w:tcW w:w="2321" w:type="dxa"/>
            <w:tcBorders>
              <w:top w:val="single" w:sz="6" w:space="0" w:color="C0C6D0"/>
              <w:left w:val="single" w:sz="6" w:space="0" w:color="C0C6D0"/>
              <w:bottom w:val="single" w:sz="6" w:space="0" w:color="C0C6D0"/>
              <w:right w:val="single" w:sz="6" w:space="0" w:color="C0C6D0"/>
            </w:tcBorders>
          </w:tcPr>
          <w:p w14:paraId="2889AC0B" w14:textId="77777777" w:rsidR="00E8390F" w:rsidRPr="00F40D83" w:rsidRDefault="00E8390F" w:rsidP="00811B46">
            <w:pPr>
              <w:widowControl w:val="0"/>
              <w:pBdr>
                <w:top w:val="nil"/>
                <w:left w:val="nil"/>
                <w:bottom w:val="nil"/>
                <w:right w:val="nil"/>
                <w:between w:val="nil"/>
              </w:pBdr>
              <w:spacing w:before="56" w:after="0"/>
              <w:ind w:left="55"/>
              <w:rPr>
                <w:rFonts w:ascii="Tahoma" w:eastAsia="Arial" w:hAnsi="Tahoma" w:cs="Tahoma"/>
                <w:sz w:val="12"/>
                <w:szCs w:val="12"/>
              </w:rPr>
            </w:pPr>
            <w:r w:rsidRPr="00F40D83">
              <w:rPr>
                <w:rFonts w:ascii="Tahoma" w:eastAsia="Arial" w:hAnsi="Tahoma" w:cs="Tahoma"/>
                <w:sz w:val="12"/>
                <w:szCs w:val="12"/>
              </w:rPr>
              <w:t>Právnická osoba</w:t>
            </w:r>
          </w:p>
        </w:tc>
        <w:tc>
          <w:tcPr>
            <w:tcW w:w="1427" w:type="dxa"/>
            <w:tcBorders>
              <w:top w:val="single" w:sz="6" w:space="0" w:color="C0C6D0"/>
              <w:left w:val="single" w:sz="6" w:space="0" w:color="C0C6D0"/>
              <w:bottom w:val="single" w:sz="6" w:space="0" w:color="C0C6D0"/>
              <w:right w:val="single" w:sz="6" w:space="0" w:color="C0C6D0"/>
            </w:tcBorders>
          </w:tcPr>
          <w:p w14:paraId="4499EBA7" w14:textId="77777777" w:rsidR="00E8390F" w:rsidRPr="00F40D83" w:rsidRDefault="00E8390F" w:rsidP="00811B46">
            <w:pPr>
              <w:widowControl w:val="0"/>
              <w:pBdr>
                <w:top w:val="nil"/>
                <w:left w:val="nil"/>
                <w:bottom w:val="nil"/>
                <w:right w:val="nil"/>
                <w:between w:val="nil"/>
              </w:pBdr>
              <w:spacing w:before="56" w:after="0"/>
              <w:ind w:left="55"/>
              <w:rPr>
                <w:rFonts w:ascii="Tahoma" w:eastAsia="Arial" w:hAnsi="Tahoma" w:cs="Tahoma"/>
                <w:sz w:val="12"/>
                <w:szCs w:val="12"/>
              </w:rPr>
            </w:pPr>
          </w:p>
        </w:tc>
        <w:tc>
          <w:tcPr>
            <w:tcW w:w="1427" w:type="dxa"/>
            <w:tcBorders>
              <w:top w:val="single" w:sz="6" w:space="0" w:color="C0C6D0"/>
              <w:left w:val="single" w:sz="6" w:space="0" w:color="C0C6D0"/>
              <w:bottom w:val="single" w:sz="6" w:space="0" w:color="C0C6D0"/>
              <w:right w:val="single" w:sz="6" w:space="0" w:color="C0C6D0"/>
            </w:tcBorders>
          </w:tcPr>
          <w:p w14:paraId="5FF22E59" w14:textId="77777777" w:rsidR="00E8390F" w:rsidRPr="00F40D83" w:rsidRDefault="00E8390F" w:rsidP="00811B46">
            <w:pPr>
              <w:widowControl w:val="0"/>
              <w:pBdr>
                <w:top w:val="nil"/>
                <w:left w:val="nil"/>
                <w:bottom w:val="nil"/>
                <w:right w:val="nil"/>
                <w:between w:val="nil"/>
              </w:pBdr>
              <w:spacing w:before="56" w:after="0"/>
              <w:ind w:left="55"/>
              <w:rPr>
                <w:rFonts w:ascii="Tahoma" w:eastAsia="Arial" w:hAnsi="Tahoma" w:cs="Tahoma"/>
                <w:sz w:val="12"/>
                <w:szCs w:val="12"/>
              </w:rPr>
            </w:pPr>
            <w:r w:rsidRPr="00F40D83">
              <w:rPr>
                <w:rFonts w:ascii="Tahoma" w:eastAsia="Arial" w:hAnsi="Tahoma" w:cs="Tahoma"/>
                <w:sz w:val="12"/>
                <w:szCs w:val="12"/>
              </w:rPr>
              <w:t>3</w:t>
            </w:r>
          </w:p>
        </w:tc>
        <w:tc>
          <w:tcPr>
            <w:tcW w:w="1427" w:type="dxa"/>
            <w:tcBorders>
              <w:top w:val="single" w:sz="6" w:space="0" w:color="C0C6D0"/>
              <w:left w:val="single" w:sz="6" w:space="0" w:color="C0C6D0"/>
              <w:bottom w:val="single" w:sz="6" w:space="0" w:color="C0C6D0"/>
              <w:right w:val="single" w:sz="6" w:space="0" w:color="C0C6D0"/>
            </w:tcBorders>
          </w:tcPr>
          <w:p w14:paraId="68E8ED83" w14:textId="77777777" w:rsidR="00E8390F" w:rsidRPr="00F40D83" w:rsidRDefault="00E8390F" w:rsidP="00811B46">
            <w:pPr>
              <w:widowControl w:val="0"/>
              <w:pBdr>
                <w:top w:val="nil"/>
                <w:left w:val="nil"/>
                <w:bottom w:val="nil"/>
                <w:right w:val="nil"/>
                <w:between w:val="nil"/>
              </w:pBdr>
              <w:spacing w:before="56" w:after="0"/>
              <w:ind w:left="54"/>
              <w:rPr>
                <w:rFonts w:ascii="Tahoma" w:eastAsia="Arial" w:hAnsi="Tahoma" w:cs="Tahoma"/>
                <w:sz w:val="12"/>
                <w:szCs w:val="12"/>
              </w:rPr>
            </w:pPr>
            <w:r w:rsidRPr="00F40D83">
              <w:rPr>
                <w:rFonts w:ascii="Tahoma" w:eastAsia="Arial" w:hAnsi="Tahoma" w:cs="Tahoma"/>
                <w:sz w:val="12"/>
                <w:szCs w:val="12"/>
              </w:rPr>
              <w:t>5</w:t>
            </w:r>
          </w:p>
        </w:tc>
        <w:tc>
          <w:tcPr>
            <w:tcW w:w="1679" w:type="dxa"/>
            <w:tcBorders>
              <w:top w:val="single" w:sz="6" w:space="0" w:color="C0C6D0"/>
              <w:left w:val="single" w:sz="6" w:space="0" w:color="C0C6D0"/>
              <w:bottom w:val="single" w:sz="6" w:space="0" w:color="C0C6D0"/>
              <w:right w:val="single" w:sz="6" w:space="0" w:color="C0C6D0"/>
            </w:tcBorders>
          </w:tcPr>
          <w:p w14:paraId="4AECAAFB" w14:textId="77777777" w:rsidR="00E8390F" w:rsidRPr="00F40D83" w:rsidRDefault="00E8390F" w:rsidP="00811B46">
            <w:pPr>
              <w:widowControl w:val="0"/>
              <w:pBdr>
                <w:top w:val="nil"/>
                <w:left w:val="nil"/>
                <w:bottom w:val="nil"/>
                <w:right w:val="nil"/>
                <w:between w:val="nil"/>
              </w:pBdr>
              <w:spacing w:before="56" w:after="0"/>
              <w:ind w:left="54"/>
              <w:rPr>
                <w:rFonts w:ascii="Tahoma" w:eastAsia="Arial" w:hAnsi="Tahoma" w:cs="Tahoma"/>
                <w:sz w:val="12"/>
                <w:szCs w:val="12"/>
              </w:rPr>
            </w:pPr>
            <w:r w:rsidRPr="00F40D83">
              <w:rPr>
                <w:rFonts w:ascii="Tahoma" w:eastAsia="Arial" w:hAnsi="Tahoma" w:cs="Tahoma"/>
                <w:sz w:val="12"/>
                <w:szCs w:val="12"/>
              </w:rPr>
              <w:t>2</w:t>
            </w:r>
          </w:p>
        </w:tc>
      </w:tr>
      <w:tr w:rsidR="00E8390F" w:rsidRPr="00461DA9" w14:paraId="01250F93" w14:textId="77777777" w:rsidTr="00811B46">
        <w:trPr>
          <w:trHeight w:val="247"/>
        </w:trPr>
        <w:tc>
          <w:tcPr>
            <w:tcW w:w="382" w:type="dxa"/>
            <w:tcBorders>
              <w:left w:val="single" w:sz="4" w:space="0" w:color="C0C6D0"/>
              <w:bottom w:val="single" w:sz="6" w:space="0" w:color="C0C6D0"/>
              <w:right w:val="single" w:sz="6" w:space="0" w:color="C0C6D0"/>
            </w:tcBorders>
          </w:tcPr>
          <w:p w14:paraId="6006CE54" w14:textId="77777777" w:rsidR="00E8390F" w:rsidRPr="00F40D83" w:rsidRDefault="00E8390F" w:rsidP="00811B46">
            <w:pPr>
              <w:widowControl w:val="0"/>
              <w:pBdr>
                <w:top w:val="nil"/>
                <w:left w:val="nil"/>
                <w:bottom w:val="nil"/>
                <w:right w:val="nil"/>
                <w:between w:val="nil"/>
              </w:pBdr>
              <w:spacing w:before="53" w:after="0"/>
              <w:ind w:left="13"/>
              <w:jc w:val="center"/>
              <w:rPr>
                <w:rFonts w:ascii="Tahoma" w:eastAsia="Arial" w:hAnsi="Tahoma" w:cs="Tahoma"/>
                <w:sz w:val="12"/>
                <w:szCs w:val="12"/>
              </w:rPr>
            </w:pPr>
            <w:r w:rsidRPr="00F40D83">
              <w:rPr>
                <w:rFonts w:ascii="Tahoma" w:eastAsia="Arial" w:hAnsi="Tahoma" w:cs="Tahoma"/>
                <w:sz w:val="12"/>
                <w:szCs w:val="12"/>
              </w:rPr>
              <w:t>OE_03</w:t>
            </w:r>
          </w:p>
        </w:tc>
        <w:tc>
          <w:tcPr>
            <w:tcW w:w="2321" w:type="dxa"/>
            <w:tcBorders>
              <w:top w:val="single" w:sz="6" w:space="0" w:color="C0C6D0"/>
              <w:left w:val="single" w:sz="6" w:space="0" w:color="C0C6D0"/>
              <w:bottom w:val="single" w:sz="6" w:space="0" w:color="C0C6D0"/>
              <w:right w:val="single" w:sz="6" w:space="0" w:color="C0C6D0"/>
            </w:tcBorders>
          </w:tcPr>
          <w:p w14:paraId="00265EEF" w14:textId="77777777" w:rsidR="00E8390F" w:rsidRPr="00F40D83"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F40D83">
              <w:rPr>
                <w:rFonts w:ascii="Tahoma" w:eastAsia="Arial" w:hAnsi="Tahoma" w:cs="Tahoma"/>
                <w:sz w:val="12"/>
                <w:szCs w:val="12"/>
              </w:rPr>
              <w:t>Adresa</w:t>
            </w:r>
          </w:p>
        </w:tc>
        <w:tc>
          <w:tcPr>
            <w:tcW w:w="1427" w:type="dxa"/>
            <w:tcBorders>
              <w:top w:val="single" w:sz="6" w:space="0" w:color="C0C6D0"/>
              <w:left w:val="single" w:sz="6" w:space="0" w:color="C0C6D0"/>
              <w:bottom w:val="single" w:sz="6" w:space="0" w:color="C0C6D0"/>
              <w:right w:val="single" w:sz="6" w:space="0" w:color="C0C6D0"/>
            </w:tcBorders>
          </w:tcPr>
          <w:p w14:paraId="5B14B84F" w14:textId="77777777" w:rsidR="00E8390F" w:rsidRPr="00F40D83"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p>
        </w:tc>
        <w:tc>
          <w:tcPr>
            <w:tcW w:w="1427" w:type="dxa"/>
            <w:tcBorders>
              <w:top w:val="single" w:sz="6" w:space="0" w:color="C0C6D0"/>
              <w:left w:val="single" w:sz="6" w:space="0" w:color="C0C6D0"/>
              <w:bottom w:val="single" w:sz="6" w:space="0" w:color="C0C6D0"/>
              <w:right w:val="single" w:sz="6" w:space="0" w:color="C0C6D0"/>
            </w:tcBorders>
          </w:tcPr>
          <w:p w14:paraId="44EFA576" w14:textId="77777777" w:rsidR="00E8390F" w:rsidRPr="00F40D83"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F40D83">
              <w:rPr>
                <w:rFonts w:ascii="Tahoma" w:eastAsia="Arial" w:hAnsi="Tahoma" w:cs="Tahoma"/>
                <w:sz w:val="12"/>
                <w:szCs w:val="12"/>
              </w:rPr>
              <w:t>3</w:t>
            </w:r>
          </w:p>
        </w:tc>
        <w:tc>
          <w:tcPr>
            <w:tcW w:w="1427" w:type="dxa"/>
            <w:tcBorders>
              <w:top w:val="single" w:sz="6" w:space="0" w:color="C0C6D0"/>
              <w:left w:val="single" w:sz="6" w:space="0" w:color="C0C6D0"/>
              <w:bottom w:val="single" w:sz="6" w:space="0" w:color="C0C6D0"/>
              <w:right w:val="single" w:sz="6" w:space="0" w:color="C0C6D0"/>
            </w:tcBorders>
          </w:tcPr>
          <w:p w14:paraId="38AB8446" w14:textId="77777777" w:rsidR="00E8390F" w:rsidRPr="00F40D83"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F40D83">
              <w:rPr>
                <w:rFonts w:ascii="Tahoma" w:eastAsia="Arial" w:hAnsi="Tahoma" w:cs="Tahoma"/>
                <w:sz w:val="12"/>
                <w:szCs w:val="12"/>
              </w:rPr>
              <w:t>3</w:t>
            </w:r>
          </w:p>
        </w:tc>
        <w:tc>
          <w:tcPr>
            <w:tcW w:w="1679" w:type="dxa"/>
            <w:tcBorders>
              <w:top w:val="single" w:sz="6" w:space="0" w:color="C0C6D0"/>
              <w:left w:val="single" w:sz="6" w:space="0" w:color="C0C6D0"/>
              <w:bottom w:val="single" w:sz="6" w:space="0" w:color="C0C6D0"/>
              <w:right w:val="single" w:sz="6" w:space="0" w:color="C0C6D0"/>
            </w:tcBorders>
          </w:tcPr>
          <w:p w14:paraId="26FE3431" w14:textId="77777777" w:rsidR="00E8390F" w:rsidRPr="00F40D83"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F40D83">
              <w:rPr>
                <w:rFonts w:ascii="Tahoma" w:eastAsia="Arial" w:hAnsi="Tahoma" w:cs="Tahoma"/>
                <w:sz w:val="12"/>
                <w:szCs w:val="12"/>
              </w:rPr>
              <w:t>3</w:t>
            </w:r>
          </w:p>
        </w:tc>
      </w:tr>
      <w:tr w:rsidR="00E8390F" w:rsidRPr="00461DA9" w14:paraId="06804E42" w14:textId="77777777" w:rsidTr="00811B46">
        <w:trPr>
          <w:trHeight w:val="249"/>
        </w:trPr>
        <w:tc>
          <w:tcPr>
            <w:tcW w:w="382" w:type="dxa"/>
            <w:tcBorders>
              <w:top w:val="single" w:sz="6" w:space="0" w:color="C0C6D0"/>
              <w:left w:val="single" w:sz="4" w:space="0" w:color="C0C6D0"/>
              <w:bottom w:val="single" w:sz="6" w:space="0" w:color="C0C6D0"/>
              <w:right w:val="single" w:sz="6" w:space="0" w:color="C0C6D0"/>
            </w:tcBorders>
          </w:tcPr>
          <w:p w14:paraId="05D330BB" w14:textId="77777777" w:rsidR="00E8390F" w:rsidRPr="00F40D83" w:rsidRDefault="00E8390F" w:rsidP="00811B46">
            <w:pPr>
              <w:widowControl w:val="0"/>
              <w:pBdr>
                <w:top w:val="nil"/>
                <w:left w:val="nil"/>
                <w:bottom w:val="nil"/>
                <w:right w:val="nil"/>
                <w:between w:val="nil"/>
              </w:pBdr>
              <w:spacing w:before="56" w:after="0"/>
              <w:ind w:left="13"/>
              <w:jc w:val="center"/>
              <w:rPr>
                <w:rFonts w:ascii="Tahoma" w:eastAsia="Arial" w:hAnsi="Tahoma" w:cs="Tahoma"/>
                <w:sz w:val="12"/>
                <w:szCs w:val="12"/>
              </w:rPr>
            </w:pPr>
            <w:r w:rsidRPr="00F40D83">
              <w:rPr>
                <w:rFonts w:ascii="Tahoma" w:eastAsia="Arial" w:hAnsi="Tahoma" w:cs="Tahoma"/>
                <w:sz w:val="12"/>
                <w:szCs w:val="12"/>
              </w:rPr>
              <w:t>OE_04</w:t>
            </w:r>
          </w:p>
        </w:tc>
        <w:tc>
          <w:tcPr>
            <w:tcW w:w="2321" w:type="dxa"/>
            <w:tcBorders>
              <w:top w:val="single" w:sz="6" w:space="0" w:color="C0C6D0"/>
              <w:left w:val="single" w:sz="6" w:space="0" w:color="C0C6D0"/>
              <w:bottom w:val="single" w:sz="6" w:space="0" w:color="C0C6D0"/>
              <w:right w:val="single" w:sz="6" w:space="0" w:color="C0C6D0"/>
            </w:tcBorders>
          </w:tcPr>
          <w:p w14:paraId="12011D80" w14:textId="77777777" w:rsidR="00E8390F" w:rsidRPr="00F40D83" w:rsidRDefault="00E8390F" w:rsidP="00811B46">
            <w:pPr>
              <w:widowControl w:val="0"/>
              <w:pBdr>
                <w:top w:val="nil"/>
                <w:left w:val="nil"/>
                <w:bottom w:val="nil"/>
                <w:right w:val="nil"/>
                <w:between w:val="nil"/>
              </w:pBdr>
              <w:spacing w:before="56" w:after="0"/>
              <w:ind w:left="55"/>
              <w:rPr>
                <w:rFonts w:ascii="Tahoma" w:eastAsia="Arial" w:hAnsi="Tahoma" w:cs="Tahoma"/>
                <w:sz w:val="12"/>
                <w:szCs w:val="12"/>
              </w:rPr>
            </w:pPr>
            <w:r w:rsidRPr="00F40D83">
              <w:rPr>
                <w:rFonts w:ascii="Tahoma" w:eastAsia="Arial" w:hAnsi="Tahoma" w:cs="Tahoma"/>
                <w:sz w:val="12"/>
                <w:szCs w:val="12"/>
              </w:rPr>
              <w:t>Zmluvné vzťahy</w:t>
            </w:r>
          </w:p>
        </w:tc>
        <w:tc>
          <w:tcPr>
            <w:tcW w:w="1427" w:type="dxa"/>
            <w:tcBorders>
              <w:top w:val="single" w:sz="6" w:space="0" w:color="C0C6D0"/>
              <w:left w:val="single" w:sz="6" w:space="0" w:color="C0C6D0"/>
              <w:bottom w:val="single" w:sz="6" w:space="0" w:color="C0C6D0"/>
              <w:right w:val="single" w:sz="6" w:space="0" w:color="C0C6D0"/>
            </w:tcBorders>
          </w:tcPr>
          <w:p w14:paraId="4FD572E0" w14:textId="77777777" w:rsidR="00E8390F" w:rsidRPr="00F40D83" w:rsidRDefault="00E8390F" w:rsidP="00811B46">
            <w:pPr>
              <w:widowControl w:val="0"/>
              <w:pBdr>
                <w:top w:val="nil"/>
                <w:left w:val="nil"/>
                <w:bottom w:val="nil"/>
                <w:right w:val="nil"/>
                <w:between w:val="nil"/>
              </w:pBdr>
              <w:spacing w:before="56" w:after="0"/>
              <w:ind w:left="55"/>
              <w:rPr>
                <w:rFonts w:ascii="Tahoma" w:eastAsia="Arial" w:hAnsi="Tahoma" w:cs="Tahoma"/>
                <w:sz w:val="12"/>
                <w:szCs w:val="12"/>
              </w:rPr>
            </w:pPr>
          </w:p>
        </w:tc>
        <w:tc>
          <w:tcPr>
            <w:tcW w:w="1427" w:type="dxa"/>
            <w:tcBorders>
              <w:top w:val="single" w:sz="6" w:space="0" w:color="C0C6D0"/>
              <w:left w:val="single" w:sz="6" w:space="0" w:color="C0C6D0"/>
              <w:bottom w:val="single" w:sz="6" w:space="0" w:color="C0C6D0"/>
              <w:right w:val="single" w:sz="6" w:space="0" w:color="C0C6D0"/>
            </w:tcBorders>
          </w:tcPr>
          <w:p w14:paraId="4AA4DEDC" w14:textId="77777777" w:rsidR="00E8390F" w:rsidRPr="00F40D83" w:rsidRDefault="00E8390F" w:rsidP="00811B46">
            <w:pPr>
              <w:widowControl w:val="0"/>
              <w:pBdr>
                <w:top w:val="nil"/>
                <w:left w:val="nil"/>
                <w:bottom w:val="nil"/>
                <w:right w:val="nil"/>
                <w:between w:val="nil"/>
              </w:pBdr>
              <w:spacing w:before="56" w:after="0"/>
              <w:ind w:left="55"/>
              <w:rPr>
                <w:rFonts w:ascii="Tahoma" w:eastAsia="Arial" w:hAnsi="Tahoma" w:cs="Tahoma"/>
                <w:sz w:val="12"/>
                <w:szCs w:val="12"/>
              </w:rPr>
            </w:pPr>
            <w:r w:rsidRPr="00F40D83">
              <w:rPr>
                <w:rFonts w:ascii="Tahoma" w:eastAsia="Arial" w:hAnsi="Tahoma" w:cs="Tahoma"/>
                <w:sz w:val="12"/>
                <w:szCs w:val="12"/>
              </w:rPr>
              <w:t>5</w:t>
            </w:r>
          </w:p>
        </w:tc>
        <w:tc>
          <w:tcPr>
            <w:tcW w:w="1427" w:type="dxa"/>
            <w:tcBorders>
              <w:top w:val="single" w:sz="6" w:space="0" w:color="C0C6D0"/>
              <w:left w:val="single" w:sz="6" w:space="0" w:color="C0C6D0"/>
              <w:bottom w:val="single" w:sz="6" w:space="0" w:color="C0C6D0"/>
              <w:right w:val="single" w:sz="6" w:space="0" w:color="C0C6D0"/>
            </w:tcBorders>
          </w:tcPr>
          <w:p w14:paraId="32068806" w14:textId="77777777" w:rsidR="00E8390F" w:rsidRPr="00F40D83" w:rsidRDefault="00E8390F" w:rsidP="00811B46">
            <w:pPr>
              <w:widowControl w:val="0"/>
              <w:pBdr>
                <w:top w:val="nil"/>
                <w:left w:val="nil"/>
                <w:bottom w:val="nil"/>
                <w:right w:val="nil"/>
                <w:between w:val="nil"/>
              </w:pBdr>
              <w:spacing w:before="56" w:after="0"/>
              <w:ind w:left="54"/>
              <w:rPr>
                <w:rFonts w:ascii="Tahoma" w:eastAsia="Arial" w:hAnsi="Tahoma" w:cs="Tahoma"/>
                <w:sz w:val="12"/>
                <w:szCs w:val="12"/>
              </w:rPr>
            </w:pPr>
            <w:r w:rsidRPr="00F40D83">
              <w:rPr>
                <w:rFonts w:ascii="Tahoma" w:eastAsia="Arial" w:hAnsi="Tahoma" w:cs="Tahoma"/>
                <w:sz w:val="12"/>
                <w:szCs w:val="12"/>
              </w:rPr>
              <w:t>5</w:t>
            </w:r>
          </w:p>
        </w:tc>
        <w:tc>
          <w:tcPr>
            <w:tcW w:w="1679" w:type="dxa"/>
            <w:tcBorders>
              <w:top w:val="single" w:sz="6" w:space="0" w:color="C0C6D0"/>
              <w:left w:val="single" w:sz="6" w:space="0" w:color="C0C6D0"/>
              <w:bottom w:val="single" w:sz="6" w:space="0" w:color="C0C6D0"/>
              <w:right w:val="single" w:sz="6" w:space="0" w:color="C0C6D0"/>
            </w:tcBorders>
          </w:tcPr>
          <w:p w14:paraId="3F9D0973" w14:textId="77777777" w:rsidR="00E8390F" w:rsidRPr="00F40D83" w:rsidRDefault="00E8390F" w:rsidP="00811B46">
            <w:pPr>
              <w:widowControl w:val="0"/>
              <w:pBdr>
                <w:top w:val="nil"/>
                <w:left w:val="nil"/>
                <w:bottom w:val="nil"/>
                <w:right w:val="nil"/>
                <w:between w:val="nil"/>
              </w:pBdr>
              <w:spacing w:before="56" w:after="0"/>
              <w:ind w:left="54"/>
              <w:rPr>
                <w:rFonts w:ascii="Tahoma" w:eastAsia="Arial" w:hAnsi="Tahoma" w:cs="Tahoma"/>
                <w:sz w:val="12"/>
                <w:szCs w:val="12"/>
              </w:rPr>
            </w:pPr>
            <w:r w:rsidRPr="00F40D83">
              <w:rPr>
                <w:rFonts w:ascii="Tahoma" w:eastAsia="Arial" w:hAnsi="Tahoma" w:cs="Tahoma"/>
                <w:sz w:val="12"/>
                <w:szCs w:val="12"/>
              </w:rPr>
              <w:t>1</w:t>
            </w:r>
          </w:p>
        </w:tc>
      </w:tr>
      <w:tr w:rsidR="00E8390F" w:rsidRPr="00461DA9" w14:paraId="2ED8184E" w14:textId="77777777" w:rsidTr="00811B46">
        <w:trPr>
          <w:trHeight w:val="247"/>
        </w:trPr>
        <w:tc>
          <w:tcPr>
            <w:tcW w:w="382" w:type="dxa"/>
            <w:tcBorders>
              <w:top w:val="single" w:sz="6" w:space="0" w:color="C0C6D0"/>
              <w:left w:val="single" w:sz="4" w:space="0" w:color="C0C6D0"/>
              <w:right w:val="single" w:sz="6" w:space="0" w:color="C0C6D0"/>
            </w:tcBorders>
          </w:tcPr>
          <w:p w14:paraId="0346E66A" w14:textId="77777777" w:rsidR="00E8390F" w:rsidRPr="00F40D83" w:rsidRDefault="00E8390F" w:rsidP="00811B46">
            <w:pPr>
              <w:widowControl w:val="0"/>
              <w:pBdr>
                <w:top w:val="nil"/>
                <w:left w:val="nil"/>
                <w:bottom w:val="nil"/>
                <w:right w:val="nil"/>
                <w:between w:val="nil"/>
              </w:pBdr>
              <w:spacing w:before="56" w:after="0"/>
              <w:ind w:left="13"/>
              <w:jc w:val="center"/>
              <w:rPr>
                <w:rFonts w:ascii="Tahoma" w:eastAsia="Arial" w:hAnsi="Tahoma" w:cs="Tahoma"/>
                <w:sz w:val="12"/>
                <w:szCs w:val="12"/>
              </w:rPr>
            </w:pPr>
            <w:r w:rsidRPr="00F40D83">
              <w:rPr>
                <w:rFonts w:ascii="Tahoma" w:eastAsia="Arial" w:hAnsi="Tahoma" w:cs="Tahoma"/>
                <w:sz w:val="12"/>
                <w:szCs w:val="12"/>
              </w:rPr>
              <w:t>OE_05</w:t>
            </w:r>
          </w:p>
        </w:tc>
        <w:tc>
          <w:tcPr>
            <w:tcW w:w="2321" w:type="dxa"/>
            <w:tcBorders>
              <w:top w:val="single" w:sz="6" w:space="0" w:color="C0C6D0"/>
              <w:left w:val="single" w:sz="6" w:space="0" w:color="C0C6D0"/>
              <w:bottom w:val="single" w:sz="6" w:space="0" w:color="C0C6D0"/>
              <w:right w:val="single" w:sz="6" w:space="0" w:color="C0C6D0"/>
            </w:tcBorders>
          </w:tcPr>
          <w:p w14:paraId="520218F8" w14:textId="77777777" w:rsidR="00E8390F" w:rsidRPr="00F40D83" w:rsidRDefault="00E8390F" w:rsidP="00811B46">
            <w:pPr>
              <w:widowControl w:val="0"/>
              <w:pBdr>
                <w:top w:val="nil"/>
                <w:left w:val="nil"/>
                <w:bottom w:val="nil"/>
                <w:right w:val="nil"/>
                <w:between w:val="nil"/>
              </w:pBdr>
              <w:spacing w:before="56" w:after="0"/>
              <w:ind w:left="55"/>
              <w:rPr>
                <w:rFonts w:ascii="Tahoma" w:eastAsia="Arial" w:hAnsi="Tahoma" w:cs="Tahoma"/>
                <w:sz w:val="12"/>
                <w:szCs w:val="12"/>
              </w:rPr>
            </w:pPr>
            <w:r w:rsidRPr="00F40D83">
              <w:rPr>
                <w:rFonts w:ascii="Tahoma" w:eastAsia="Arial" w:hAnsi="Tahoma" w:cs="Tahoma"/>
                <w:sz w:val="12"/>
                <w:szCs w:val="12"/>
              </w:rPr>
              <w:t>Právne vzťahy</w:t>
            </w:r>
          </w:p>
        </w:tc>
        <w:tc>
          <w:tcPr>
            <w:tcW w:w="1427" w:type="dxa"/>
            <w:tcBorders>
              <w:top w:val="single" w:sz="6" w:space="0" w:color="C0C6D0"/>
              <w:left w:val="single" w:sz="6" w:space="0" w:color="C0C6D0"/>
              <w:bottom w:val="single" w:sz="6" w:space="0" w:color="C0C6D0"/>
              <w:right w:val="single" w:sz="6" w:space="0" w:color="C0C6D0"/>
            </w:tcBorders>
          </w:tcPr>
          <w:p w14:paraId="3584BF3C" w14:textId="77777777" w:rsidR="00E8390F" w:rsidRPr="00F40D83" w:rsidRDefault="00E8390F" w:rsidP="00811B46">
            <w:pPr>
              <w:widowControl w:val="0"/>
              <w:pBdr>
                <w:top w:val="nil"/>
                <w:left w:val="nil"/>
                <w:bottom w:val="nil"/>
                <w:right w:val="nil"/>
                <w:between w:val="nil"/>
              </w:pBdr>
              <w:spacing w:before="56" w:after="0"/>
              <w:ind w:left="55"/>
              <w:rPr>
                <w:rFonts w:ascii="Tahoma" w:eastAsia="Arial" w:hAnsi="Tahoma" w:cs="Tahoma"/>
                <w:sz w:val="12"/>
                <w:szCs w:val="12"/>
              </w:rPr>
            </w:pPr>
          </w:p>
        </w:tc>
        <w:tc>
          <w:tcPr>
            <w:tcW w:w="1427" w:type="dxa"/>
            <w:tcBorders>
              <w:top w:val="single" w:sz="6" w:space="0" w:color="C0C6D0"/>
              <w:left w:val="single" w:sz="6" w:space="0" w:color="C0C6D0"/>
              <w:bottom w:val="single" w:sz="6" w:space="0" w:color="C0C6D0"/>
              <w:right w:val="single" w:sz="6" w:space="0" w:color="C0C6D0"/>
            </w:tcBorders>
          </w:tcPr>
          <w:p w14:paraId="40A922CF" w14:textId="77777777" w:rsidR="00E8390F" w:rsidRPr="00F40D83" w:rsidRDefault="00E8390F" w:rsidP="00811B46">
            <w:pPr>
              <w:widowControl w:val="0"/>
              <w:pBdr>
                <w:top w:val="nil"/>
                <w:left w:val="nil"/>
                <w:bottom w:val="nil"/>
                <w:right w:val="nil"/>
                <w:between w:val="nil"/>
              </w:pBdr>
              <w:spacing w:before="56" w:after="0"/>
              <w:ind w:left="55"/>
              <w:rPr>
                <w:rFonts w:ascii="Tahoma" w:eastAsia="Arial" w:hAnsi="Tahoma" w:cs="Tahoma"/>
                <w:sz w:val="12"/>
                <w:szCs w:val="12"/>
              </w:rPr>
            </w:pPr>
            <w:r w:rsidRPr="00F40D83">
              <w:rPr>
                <w:rFonts w:ascii="Tahoma" w:eastAsia="Arial" w:hAnsi="Tahoma" w:cs="Tahoma"/>
                <w:sz w:val="12"/>
                <w:szCs w:val="12"/>
              </w:rPr>
              <w:t>3</w:t>
            </w:r>
          </w:p>
        </w:tc>
        <w:tc>
          <w:tcPr>
            <w:tcW w:w="1427" w:type="dxa"/>
            <w:tcBorders>
              <w:top w:val="single" w:sz="6" w:space="0" w:color="C0C6D0"/>
              <w:left w:val="single" w:sz="6" w:space="0" w:color="C0C6D0"/>
              <w:bottom w:val="single" w:sz="6" w:space="0" w:color="C0C6D0"/>
              <w:right w:val="single" w:sz="6" w:space="0" w:color="C0C6D0"/>
            </w:tcBorders>
          </w:tcPr>
          <w:p w14:paraId="33A93A03" w14:textId="77777777" w:rsidR="00E8390F" w:rsidRPr="00F40D83" w:rsidRDefault="00E8390F" w:rsidP="00811B46">
            <w:pPr>
              <w:widowControl w:val="0"/>
              <w:pBdr>
                <w:top w:val="nil"/>
                <w:left w:val="nil"/>
                <w:bottom w:val="nil"/>
                <w:right w:val="nil"/>
                <w:between w:val="nil"/>
              </w:pBdr>
              <w:spacing w:before="56" w:after="0"/>
              <w:ind w:left="54"/>
              <w:rPr>
                <w:rFonts w:ascii="Tahoma" w:eastAsia="Arial" w:hAnsi="Tahoma" w:cs="Tahoma"/>
                <w:sz w:val="12"/>
                <w:szCs w:val="12"/>
              </w:rPr>
            </w:pPr>
            <w:r w:rsidRPr="00F40D83">
              <w:rPr>
                <w:rFonts w:ascii="Tahoma" w:eastAsia="Arial" w:hAnsi="Tahoma" w:cs="Tahoma"/>
                <w:sz w:val="12"/>
                <w:szCs w:val="12"/>
              </w:rPr>
              <w:t>3</w:t>
            </w:r>
          </w:p>
        </w:tc>
        <w:tc>
          <w:tcPr>
            <w:tcW w:w="1679" w:type="dxa"/>
            <w:tcBorders>
              <w:top w:val="single" w:sz="6" w:space="0" w:color="C0C6D0"/>
              <w:left w:val="single" w:sz="6" w:space="0" w:color="C0C6D0"/>
              <w:bottom w:val="single" w:sz="6" w:space="0" w:color="C0C6D0"/>
              <w:right w:val="single" w:sz="6" w:space="0" w:color="C0C6D0"/>
            </w:tcBorders>
          </w:tcPr>
          <w:p w14:paraId="7E23649F" w14:textId="77777777" w:rsidR="00E8390F" w:rsidRPr="00F40D83" w:rsidRDefault="00E8390F" w:rsidP="00811B46">
            <w:pPr>
              <w:widowControl w:val="0"/>
              <w:pBdr>
                <w:top w:val="nil"/>
                <w:left w:val="nil"/>
                <w:bottom w:val="nil"/>
                <w:right w:val="nil"/>
                <w:between w:val="nil"/>
              </w:pBdr>
              <w:spacing w:before="56" w:after="0"/>
              <w:ind w:left="54"/>
              <w:rPr>
                <w:rFonts w:ascii="Tahoma" w:eastAsia="Arial" w:hAnsi="Tahoma" w:cs="Tahoma"/>
                <w:sz w:val="12"/>
                <w:szCs w:val="12"/>
              </w:rPr>
            </w:pPr>
            <w:r w:rsidRPr="00F40D83">
              <w:rPr>
                <w:rFonts w:ascii="Tahoma" w:eastAsia="Arial" w:hAnsi="Tahoma" w:cs="Tahoma"/>
                <w:sz w:val="12"/>
                <w:szCs w:val="12"/>
              </w:rPr>
              <w:t>3</w:t>
            </w:r>
          </w:p>
        </w:tc>
      </w:tr>
      <w:tr w:rsidR="00E8390F" w:rsidRPr="00461DA9" w14:paraId="1EDE010D" w14:textId="77777777" w:rsidTr="00811B46">
        <w:trPr>
          <w:trHeight w:val="247"/>
        </w:trPr>
        <w:tc>
          <w:tcPr>
            <w:tcW w:w="382" w:type="dxa"/>
            <w:tcBorders>
              <w:left w:val="single" w:sz="4" w:space="0" w:color="C0C6D0"/>
              <w:bottom w:val="single" w:sz="6" w:space="0" w:color="C0C6D0"/>
              <w:right w:val="single" w:sz="6" w:space="0" w:color="C0C6D0"/>
            </w:tcBorders>
          </w:tcPr>
          <w:p w14:paraId="33293B95" w14:textId="77777777" w:rsidR="00E8390F" w:rsidRPr="00F40D83" w:rsidRDefault="00E8390F" w:rsidP="00811B46">
            <w:pPr>
              <w:widowControl w:val="0"/>
              <w:pBdr>
                <w:top w:val="nil"/>
                <w:left w:val="nil"/>
                <w:bottom w:val="nil"/>
                <w:right w:val="nil"/>
                <w:between w:val="nil"/>
              </w:pBdr>
              <w:spacing w:before="53" w:after="0"/>
              <w:ind w:left="13"/>
              <w:jc w:val="center"/>
              <w:rPr>
                <w:rFonts w:ascii="Tahoma" w:eastAsia="Arial" w:hAnsi="Tahoma" w:cs="Tahoma"/>
                <w:sz w:val="12"/>
                <w:szCs w:val="12"/>
              </w:rPr>
            </w:pPr>
            <w:r w:rsidRPr="00F40D83">
              <w:rPr>
                <w:rFonts w:ascii="Tahoma" w:eastAsia="Arial" w:hAnsi="Tahoma" w:cs="Tahoma"/>
                <w:sz w:val="12"/>
                <w:szCs w:val="12"/>
              </w:rPr>
              <w:t>OE_06</w:t>
            </w:r>
          </w:p>
        </w:tc>
        <w:tc>
          <w:tcPr>
            <w:tcW w:w="2321" w:type="dxa"/>
            <w:tcBorders>
              <w:top w:val="single" w:sz="6" w:space="0" w:color="C0C6D0"/>
              <w:left w:val="single" w:sz="6" w:space="0" w:color="C0C6D0"/>
              <w:bottom w:val="single" w:sz="6" w:space="0" w:color="C0C6D0"/>
              <w:right w:val="single" w:sz="6" w:space="0" w:color="C0C6D0"/>
            </w:tcBorders>
          </w:tcPr>
          <w:p w14:paraId="4FDF9566" w14:textId="77777777" w:rsidR="00E8390F" w:rsidRPr="00F40D83"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F40D83">
              <w:rPr>
                <w:rFonts w:ascii="Tahoma" w:eastAsia="Arial" w:hAnsi="Tahoma" w:cs="Tahoma"/>
                <w:sz w:val="12"/>
                <w:szCs w:val="12"/>
              </w:rPr>
              <w:t>Prijímateľ ZS</w:t>
            </w:r>
          </w:p>
        </w:tc>
        <w:tc>
          <w:tcPr>
            <w:tcW w:w="1427" w:type="dxa"/>
            <w:tcBorders>
              <w:top w:val="single" w:sz="6" w:space="0" w:color="C0C6D0"/>
              <w:left w:val="single" w:sz="6" w:space="0" w:color="C0C6D0"/>
              <w:bottom w:val="single" w:sz="6" w:space="0" w:color="C0C6D0"/>
              <w:right w:val="single" w:sz="6" w:space="0" w:color="C0C6D0"/>
            </w:tcBorders>
          </w:tcPr>
          <w:p w14:paraId="4F7354D4" w14:textId="77777777" w:rsidR="00E8390F" w:rsidRPr="00F40D83"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p>
        </w:tc>
        <w:tc>
          <w:tcPr>
            <w:tcW w:w="1427" w:type="dxa"/>
            <w:tcBorders>
              <w:top w:val="single" w:sz="6" w:space="0" w:color="C0C6D0"/>
              <w:left w:val="single" w:sz="6" w:space="0" w:color="C0C6D0"/>
              <w:bottom w:val="single" w:sz="6" w:space="0" w:color="C0C6D0"/>
              <w:right w:val="single" w:sz="6" w:space="0" w:color="C0C6D0"/>
            </w:tcBorders>
          </w:tcPr>
          <w:p w14:paraId="168A1CA3" w14:textId="77777777" w:rsidR="00E8390F" w:rsidRPr="00F40D83"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F40D83">
              <w:rPr>
                <w:rFonts w:ascii="Tahoma" w:eastAsia="Arial" w:hAnsi="Tahoma" w:cs="Tahoma"/>
                <w:sz w:val="12"/>
                <w:szCs w:val="12"/>
              </w:rPr>
              <w:t>3</w:t>
            </w:r>
          </w:p>
        </w:tc>
        <w:tc>
          <w:tcPr>
            <w:tcW w:w="1427" w:type="dxa"/>
            <w:tcBorders>
              <w:top w:val="single" w:sz="6" w:space="0" w:color="C0C6D0"/>
              <w:left w:val="single" w:sz="6" w:space="0" w:color="C0C6D0"/>
              <w:bottom w:val="single" w:sz="6" w:space="0" w:color="C0C6D0"/>
              <w:right w:val="single" w:sz="6" w:space="0" w:color="C0C6D0"/>
            </w:tcBorders>
          </w:tcPr>
          <w:p w14:paraId="4B7967F7" w14:textId="77777777" w:rsidR="00E8390F" w:rsidRPr="00F40D83"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F40D83">
              <w:rPr>
                <w:rFonts w:ascii="Tahoma" w:eastAsia="Arial" w:hAnsi="Tahoma" w:cs="Tahoma"/>
                <w:sz w:val="12"/>
                <w:szCs w:val="12"/>
              </w:rPr>
              <w:t>5</w:t>
            </w:r>
          </w:p>
        </w:tc>
        <w:tc>
          <w:tcPr>
            <w:tcW w:w="1679" w:type="dxa"/>
            <w:tcBorders>
              <w:top w:val="single" w:sz="6" w:space="0" w:color="C0C6D0"/>
              <w:left w:val="single" w:sz="6" w:space="0" w:color="C0C6D0"/>
              <w:bottom w:val="single" w:sz="6" w:space="0" w:color="C0C6D0"/>
              <w:right w:val="single" w:sz="6" w:space="0" w:color="C0C6D0"/>
            </w:tcBorders>
          </w:tcPr>
          <w:p w14:paraId="0B9644E7" w14:textId="77777777" w:rsidR="00E8390F" w:rsidRPr="00F40D83"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F40D83">
              <w:rPr>
                <w:rFonts w:ascii="Tahoma" w:eastAsia="Arial" w:hAnsi="Tahoma" w:cs="Tahoma"/>
                <w:sz w:val="12"/>
                <w:szCs w:val="12"/>
              </w:rPr>
              <w:t>2</w:t>
            </w:r>
          </w:p>
        </w:tc>
      </w:tr>
      <w:tr w:rsidR="00E8390F" w:rsidRPr="00461DA9" w14:paraId="4A61FC4C" w14:textId="77777777" w:rsidTr="00811B46">
        <w:trPr>
          <w:trHeight w:val="247"/>
        </w:trPr>
        <w:tc>
          <w:tcPr>
            <w:tcW w:w="382" w:type="dxa"/>
            <w:tcBorders>
              <w:top w:val="single" w:sz="6" w:space="0" w:color="C0C6D0"/>
              <w:left w:val="single" w:sz="4" w:space="0" w:color="C0C6D0"/>
              <w:right w:val="single" w:sz="6" w:space="0" w:color="C0C6D0"/>
            </w:tcBorders>
          </w:tcPr>
          <w:p w14:paraId="45DB0CDD" w14:textId="77777777" w:rsidR="00E8390F" w:rsidRPr="0006484E" w:rsidRDefault="00E8390F" w:rsidP="00811B46">
            <w:pPr>
              <w:widowControl w:val="0"/>
              <w:pBdr>
                <w:top w:val="nil"/>
                <w:left w:val="nil"/>
                <w:bottom w:val="nil"/>
                <w:right w:val="nil"/>
                <w:between w:val="nil"/>
              </w:pBdr>
              <w:spacing w:before="56" w:after="0"/>
              <w:ind w:left="13"/>
              <w:jc w:val="center"/>
              <w:rPr>
                <w:rFonts w:ascii="Tahoma" w:eastAsia="Arial" w:hAnsi="Tahoma" w:cs="Tahoma"/>
                <w:sz w:val="12"/>
                <w:szCs w:val="12"/>
              </w:rPr>
            </w:pPr>
            <w:r w:rsidRPr="0006484E">
              <w:rPr>
                <w:rFonts w:ascii="Tahoma" w:eastAsia="Arial" w:hAnsi="Tahoma" w:cs="Tahoma"/>
                <w:sz w:val="12"/>
                <w:szCs w:val="12"/>
              </w:rPr>
              <w:t>OE_07</w:t>
            </w:r>
          </w:p>
        </w:tc>
        <w:tc>
          <w:tcPr>
            <w:tcW w:w="2321" w:type="dxa"/>
            <w:tcBorders>
              <w:top w:val="single" w:sz="6" w:space="0" w:color="C0C6D0"/>
              <w:left w:val="single" w:sz="6" w:space="0" w:color="C0C6D0"/>
              <w:bottom w:val="single" w:sz="6" w:space="0" w:color="C0C6D0"/>
              <w:right w:val="single" w:sz="6" w:space="0" w:color="C0C6D0"/>
            </w:tcBorders>
          </w:tcPr>
          <w:p w14:paraId="7F895C83" w14:textId="77777777" w:rsidR="00E8390F" w:rsidRPr="0006484E" w:rsidRDefault="00E8390F" w:rsidP="00811B46">
            <w:pPr>
              <w:widowControl w:val="0"/>
              <w:pBdr>
                <w:top w:val="nil"/>
                <w:left w:val="nil"/>
                <w:bottom w:val="nil"/>
                <w:right w:val="nil"/>
                <w:between w:val="nil"/>
              </w:pBdr>
              <w:spacing w:before="56" w:after="0"/>
              <w:ind w:left="55"/>
              <w:rPr>
                <w:rFonts w:ascii="Tahoma" w:eastAsia="Arial" w:hAnsi="Tahoma" w:cs="Tahoma"/>
                <w:sz w:val="12"/>
                <w:szCs w:val="12"/>
              </w:rPr>
            </w:pPr>
            <w:r w:rsidRPr="0006484E">
              <w:rPr>
                <w:rFonts w:ascii="Tahoma" w:eastAsia="Arial" w:hAnsi="Tahoma" w:cs="Tahoma"/>
                <w:sz w:val="12"/>
                <w:szCs w:val="12"/>
              </w:rPr>
              <w:t>Identifikačný Predmet PrZS</w:t>
            </w:r>
          </w:p>
        </w:tc>
        <w:tc>
          <w:tcPr>
            <w:tcW w:w="1427" w:type="dxa"/>
            <w:tcBorders>
              <w:top w:val="single" w:sz="6" w:space="0" w:color="C0C6D0"/>
              <w:left w:val="single" w:sz="6" w:space="0" w:color="C0C6D0"/>
              <w:bottom w:val="single" w:sz="6" w:space="0" w:color="C0C6D0"/>
              <w:right w:val="single" w:sz="6" w:space="0" w:color="C0C6D0"/>
            </w:tcBorders>
          </w:tcPr>
          <w:p w14:paraId="53AF12D0" w14:textId="77777777" w:rsidR="00E8390F" w:rsidRPr="0006484E" w:rsidRDefault="00E8390F" w:rsidP="00811B46">
            <w:pPr>
              <w:widowControl w:val="0"/>
              <w:pBdr>
                <w:top w:val="nil"/>
                <w:left w:val="nil"/>
                <w:bottom w:val="nil"/>
                <w:right w:val="nil"/>
                <w:between w:val="nil"/>
              </w:pBdr>
              <w:spacing w:before="56" w:after="0"/>
              <w:ind w:left="55"/>
              <w:rPr>
                <w:rFonts w:ascii="Tahoma" w:eastAsia="Arial" w:hAnsi="Tahoma" w:cs="Tahoma"/>
                <w:sz w:val="12"/>
                <w:szCs w:val="12"/>
              </w:rPr>
            </w:pPr>
          </w:p>
        </w:tc>
        <w:tc>
          <w:tcPr>
            <w:tcW w:w="1427" w:type="dxa"/>
            <w:tcBorders>
              <w:top w:val="single" w:sz="6" w:space="0" w:color="C0C6D0"/>
              <w:left w:val="single" w:sz="6" w:space="0" w:color="C0C6D0"/>
              <w:bottom w:val="single" w:sz="6" w:space="0" w:color="C0C6D0"/>
              <w:right w:val="single" w:sz="6" w:space="0" w:color="C0C6D0"/>
            </w:tcBorders>
          </w:tcPr>
          <w:p w14:paraId="7E718DE6" w14:textId="77777777" w:rsidR="00E8390F" w:rsidRPr="0006484E" w:rsidRDefault="00E8390F" w:rsidP="00811B46">
            <w:pPr>
              <w:widowControl w:val="0"/>
              <w:pBdr>
                <w:top w:val="nil"/>
                <w:left w:val="nil"/>
                <w:bottom w:val="nil"/>
                <w:right w:val="nil"/>
                <w:between w:val="nil"/>
              </w:pBdr>
              <w:spacing w:before="56" w:after="0"/>
              <w:ind w:left="55"/>
              <w:rPr>
                <w:rFonts w:ascii="Tahoma" w:eastAsia="Arial" w:hAnsi="Tahoma" w:cs="Tahoma"/>
                <w:sz w:val="12"/>
                <w:szCs w:val="12"/>
              </w:rPr>
            </w:pPr>
            <w:r w:rsidRPr="0006484E">
              <w:rPr>
                <w:rFonts w:ascii="Tahoma" w:eastAsia="Arial" w:hAnsi="Tahoma" w:cs="Tahoma"/>
                <w:sz w:val="12"/>
                <w:szCs w:val="12"/>
              </w:rPr>
              <w:t>3</w:t>
            </w:r>
          </w:p>
        </w:tc>
        <w:tc>
          <w:tcPr>
            <w:tcW w:w="1427" w:type="dxa"/>
            <w:tcBorders>
              <w:top w:val="single" w:sz="6" w:space="0" w:color="C0C6D0"/>
              <w:left w:val="single" w:sz="6" w:space="0" w:color="C0C6D0"/>
              <w:bottom w:val="single" w:sz="6" w:space="0" w:color="C0C6D0"/>
              <w:right w:val="single" w:sz="6" w:space="0" w:color="C0C6D0"/>
            </w:tcBorders>
          </w:tcPr>
          <w:p w14:paraId="655DB6AD" w14:textId="77777777" w:rsidR="00E8390F" w:rsidRPr="0006484E" w:rsidRDefault="00E8390F" w:rsidP="00811B46">
            <w:pPr>
              <w:widowControl w:val="0"/>
              <w:pBdr>
                <w:top w:val="nil"/>
                <w:left w:val="nil"/>
                <w:bottom w:val="nil"/>
                <w:right w:val="nil"/>
                <w:between w:val="nil"/>
              </w:pBdr>
              <w:spacing w:before="56" w:after="0"/>
              <w:ind w:left="54"/>
              <w:rPr>
                <w:rFonts w:ascii="Tahoma" w:eastAsia="Arial" w:hAnsi="Tahoma" w:cs="Tahoma"/>
                <w:sz w:val="12"/>
                <w:szCs w:val="12"/>
              </w:rPr>
            </w:pPr>
            <w:r w:rsidRPr="0006484E">
              <w:rPr>
                <w:rFonts w:ascii="Tahoma" w:eastAsia="Arial" w:hAnsi="Tahoma" w:cs="Tahoma"/>
                <w:sz w:val="12"/>
                <w:szCs w:val="12"/>
              </w:rPr>
              <w:t>3</w:t>
            </w:r>
          </w:p>
        </w:tc>
        <w:tc>
          <w:tcPr>
            <w:tcW w:w="1679" w:type="dxa"/>
            <w:tcBorders>
              <w:top w:val="single" w:sz="6" w:space="0" w:color="C0C6D0"/>
              <w:left w:val="single" w:sz="6" w:space="0" w:color="C0C6D0"/>
              <w:bottom w:val="single" w:sz="6" w:space="0" w:color="C0C6D0"/>
              <w:right w:val="single" w:sz="6" w:space="0" w:color="C0C6D0"/>
            </w:tcBorders>
          </w:tcPr>
          <w:p w14:paraId="5735EA15" w14:textId="77777777" w:rsidR="00E8390F" w:rsidRPr="0006484E" w:rsidRDefault="00E8390F" w:rsidP="00811B46">
            <w:pPr>
              <w:widowControl w:val="0"/>
              <w:pBdr>
                <w:top w:val="nil"/>
                <w:left w:val="nil"/>
                <w:bottom w:val="nil"/>
                <w:right w:val="nil"/>
                <w:between w:val="nil"/>
              </w:pBdr>
              <w:spacing w:before="56" w:after="0"/>
              <w:ind w:left="54"/>
              <w:rPr>
                <w:rFonts w:ascii="Tahoma" w:eastAsia="Arial" w:hAnsi="Tahoma" w:cs="Tahoma"/>
                <w:sz w:val="12"/>
                <w:szCs w:val="12"/>
              </w:rPr>
            </w:pPr>
            <w:r w:rsidRPr="0006484E">
              <w:rPr>
                <w:rFonts w:ascii="Tahoma" w:eastAsia="Arial" w:hAnsi="Tahoma" w:cs="Tahoma"/>
                <w:sz w:val="12"/>
                <w:szCs w:val="12"/>
              </w:rPr>
              <w:t>3</w:t>
            </w:r>
          </w:p>
        </w:tc>
      </w:tr>
      <w:tr w:rsidR="00E8390F" w:rsidRPr="00461DA9" w14:paraId="6B34B88E" w14:textId="77777777" w:rsidTr="00811B46">
        <w:trPr>
          <w:trHeight w:val="244"/>
        </w:trPr>
        <w:tc>
          <w:tcPr>
            <w:tcW w:w="382" w:type="dxa"/>
            <w:tcBorders>
              <w:left w:val="single" w:sz="4" w:space="0" w:color="C0C6D0"/>
              <w:right w:val="single" w:sz="6" w:space="0" w:color="C0C6D0"/>
            </w:tcBorders>
          </w:tcPr>
          <w:p w14:paraId="2C18D331" w14:textId="77777777" w:rsidR="00E8390F" w:rsidRPr="0006484E" w:rsidRDefault="00E8390F" w:rsidP="00811B46">
            <w:pPr>
              <w:widowControl w:val="0"/>
              <w:pBdr>
                <w:top w:val="nil"/>
                <w:left w:val="nil"/>
                <w:bottom w:val="nil"/>
                <w:right w:val="nil"/>
                <w:between w:val="nil"/>
              </w:pBdr>
              <w:spacing w:before="53" w:after="0"/>
              <w:ind w:left="13"/>
              <w:jc w:val="center"/>
              <w:rPr>
                <w:rFonts w:ascii="Tahoma" w:eastAsia="Arial" w:hAnsi="Tahoma" w:cs="Tahoma"/>
                <w:sz w:val="12"/>
                <w:szCs w:val="12"/>
              </w:rPr>
            </w:pPr>
            <w:r w:rsidRPr="0006484E">
              <w:rPr>
                <w:rFonts w:ascii="Tahoma" w:eastAsia="Arial" w:hAnsi="Tahoma" w:cs="Tahoma"/>
                <w:sz w:val="12"/>
                <w:szCs w:val="12"/>
              </w:rPr>
              <w:t>OE_08</w:t>
            </w:r>
          </w:p>
        </w:tc>
        <w:tc>
          <w:tcPr>
            <w:tcW w:w="2321" w:type="dxa"/>
            <w:tcBorders>
              <w:top w:val="single" w:sz="6" w:space="0" w:color="C0C6D0"/>
              <w:left w:val="single" w:sz="6" w:space="0" w:color="C0C6D0"/>
              <w:bottom w:val="single" w:sz="6" w:space="0" w:color="C0C6D0"/>
              <w:right w:val="single" w:sz="6" w:space="0" w:color="C0C6D0"/>
            </w:tcBorders>
          </w:tcPr>
          <w:p w14:paraId="4F6AC1A3"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Zdravotné poistenie</w:t>
            </w:r>
          </w:p>
        </w:tc>
        <w:tc>
          <w:tcPr>
            <w:tcW w:w="1427" w:type="dxa"/>
            <w:tcBorders>
              <w:top w:val="single" w:sz="6" w:space="0" w:color="C0C6D0"/>
              <w:left w:val="single" w:sz="6" w:space="0" w:color="C0C6D0"/>
              <w:bottom w:val="single" w:sz="6" w:space="0" w:color="C0C6D0"/>
              <w:right w:val="single" w:sz="6" w:space="0" w:color="C0C6D0"/>
            </w:tcBorders>
          </w:tcPr>
          <w:p w14:paraId="4D9364F4"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p>
        </w:tc>
        <w:tc>
          <w:tcPr>
            <w:tcW w:w="1427" w:type="dxa"/>
            <w:tcBorders>
              <w:top w:val="single" w:sz="6" w:space="0" w:color="C0C6D0"/>
              <w:left w:val="single" w:sz="6" w:space="0" w:color="C0C6D0"/>
              <w:bottom w:val="single" w:sz="6" w:space="0" w:color="C0C6D0"/>
              <w:right w:val="single" w:sz="6" w:space="0" w:color="C0C6D0"/>
            </w:tcBorders>
          </w:tcPr>
          <w:p w14:paraId="2A94BD35"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3</w:t>
            </w:r>
          </w:p>
        </w:tc>
        <w:tc>
          <w:tcPr>
            <w:tcW w:w="1427" w:type="dxa"/>
            <w:tcBorders>
              <w:top w:val="single" w:sz="6" w:space="0" w:color="C0C6D0"/>
              <w:left w:val="single" w:sz="6" w:space="0" w:color="C0C6D0"/>
              <w:bottom w:val="single" w:sz="6" w:space="0" w:color="C0C6D0"/>
              <w:right w:val="single" w:sz="6" w:space="0" w:color="C0C6D0"/>
            </w:tcBorders>
          </w:tcPr>
          <w:p w14:paraId="272B688E"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3</w:t>
            </w:r>
          </w:p>
        </w:tc>
        <w:tc>
          <w:tcPr>
            <w:tcW w:w="1679" w:type="dxa"/>
            <w:tcBorders>
              <w:top w:val="single" w:sz="6" w:space="0" w:color="C0C6D0"/>
              <w:left w:val="single" w:sz="6" w:space="0" w:color="C0C6D0"/>
              <w:bottom w:val="single" w:sz="6" w:space="0" w:color="C0C6D0"/>
              <w:right w:val="single" w:sz="6" w:space="0" w:color="C0C6D0"/>
            </w:tcBorders>
          </w:tcPr>
          <w:p w14:paraId="4756E24F"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3</w:t>
            </w:r>
          </w:p>
        </w:tc>
      </w:tr>
      <w:tr w:rsidR="00E8390F" w:rsidRPr="00461DA9" w14:paraId="6F2632E2" w14:textId="77777777" w:rsidTr="00811B46">
        <w:trPr>
          <w:trHeight w:val="247"/>
        </w:trPr>
        <w:tc>
          <w:tcPr>
            <w:tcW w:w="382" w:type="dxa"/>
            <w:tcBorders>
              <w:left w:val="single" w:sz="4" w:space="0" w:color="C0C6D0"/>
              <w:bottom w:val="single" w:sz="6" w:space="0" w:color="C0C6D0"/>
              <w:right w:val="single" w:sz="6" w:space="0" w:color="C0C6D0"/>
            </w:tcBorders>
          </w:tcPr>
          <w:p w14:paraId="609900D7" w14:textId="77777777" w:rsidR="00E8390F" w:rsidRPr="0006484E" w:rsidRDefault="00E8390F" w:rsidP="00811B46">
            <w:pPr>
              <w:widowControl w:val="0"/>
              <w:pBdr>
                <w:top w:val="nil"/>
                <w:left w:val="nil"/>
                <w:bottom w:val="nil"/>
                <w:right w:val="nil"/>
                <w:between w:val="nil"/>
              </w:pBdr>
              <w:spacing w:before="53" w:after="0"/>
              <w:ind w:left="13"/>
              <w:jc w:val="center"/>
              <w:rPr>
                <w:rFonts w:ascii="Tahoma" w:eastAsia="Arial" w:hAnsi="Tahoma" w:cs="Tahoma"/>
                <w:sz w:val="12"/>
                <w:szCs w:val="12"/>
              </w:rPr>
            </w:pPr>
            <w:r w:rsidRPr="0006484E">
              <w:rPr>
                <w:rFonts w:ascii="Tahoma" w:eastAsia="Arial" w:hAnsi="Tahoma" w:cs="Tahoma"/>
                <w:sz w:val="12"/>
                <w:szCs w:val="12"/>
              </w:rPr>
              <w:t>OE_09</w:t>
            </w:r>
          </w:p>
        </w:tc>
        <w:tc>
          <w:tcPr>
            <w:tcW w:w="2321" w:type="dxa"/>
            <w:tcBorders>
              <w:top w:val="single" w:sz="6" w:space="0" w:color="C0C6D0"/>
              <w:left w:val="single" w:sz="6" w:space="0" w:color="C0C6D0"/>
              <w:bottom w:val="single" w:sz="6" w:space="0" w:color="C0C6D0"/>
              <w:right w:val="single" w:sz="6" w:space="0" w:color="C0C6D0"/>
            </w:tcBorders>
          </w:tcPr>
          <w:p w14:paraId="68C22F9D"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Zmluvný lekár</w:t>
            </w:r>
          </w:p>
        </w:tc>
        <w:tc>
          <w:tcPr>
            <w:tcW w:w="1427" w:type="dxa"/>
            <w:tcBorders>
              <w:top w:val="single" w:sz="6" w:space="0" w:color="C0C6D0"/>
              <w:left w:val="single" w:sz="6" w:space="0" w:color="C0C6D0"/>
              <w:bottom w:val="single" w:sz="6" w:space="0" w:color="C0C6D0"/>
              <w:right w:val="single" w:sz="6" w:space="0" w:color="C0C6D0"/>
            </w:tcBorders>
          </w:tcPr>
          <w:p w14:paraId="7CA98F5F"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p>
        </w:tc>
        <w:tc>
          <w:tcPr>
            <w:tcW w:w="1427" w:type="dxa"/>
            <w:tcBorders>
              <w:top w:val="single" w:sz="6" w:space="0" w:color="C0C6D0"/>
              <w:left w:val="single" w:sz="6" w:space="0" w:color="C0C6D0"/>
              <w:bottom w:val="single" w:sz="6" w:space="0" w:color="C0C6D0"/>
              <w:right w:val="single" w:sz="6" w:space="0" w:color="C0C6D0"/>
            </w:tcBorders>
          </w:tcPr>
          <w:p w14:paraId="0FEE1A96"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5</w:t>
            </w:r>
          </w:p>
        </w:tc>
        <w:tc>
          <w:tcPr>
            <w:tcW w:w="1427" w:type="dxa"/>
            <w:tcBorders>
              <w:top w:val="single" w:sz="6" w:space="0" w:color="C0C6D0"/>
              <w:left w:val="single" w:sz="6" w:space="0" w:color="C0C6D0"/>
              <w:bottom w:val="single" w:sz="6" w:space="0" w:color="C0C6D0"/>
              <w:right w:val="single" w:sz="6" w:space="0" w:color="C0C6D0"/>
            </w:tcBorders>
          </w:tcPr>
          <w:p w14:paraId="3C7EB5B3"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5</w:t>
            </w:r>
          </w:p>
        </w:tc>
        <w:tc>
          <w:tcPr>
            <w:tcW w:w="1679" w:type="dxa"/>
            <w:tcBorders>
              <w:top w:val="single" w:sz="6" w:space="0" w:color="C0C6D0"/>
              <w:left w:val="single" w:sz="6" w:space="0" w:color="C0C6D0"/>
              <w:bottom w:val="single" w:sz="6" w:space="0" w:color="C0C6D0"/>
              <w:right w:val="single" w:sz="6" w:space="0" w:color="C0C6D0"/>
            </w:tcBorders>
          </w:tcPr>
          <w:p w14:paraId="640D5942"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1</w:t>
            </w:r>
          </w:p>
        </w:tc>
      </w:tr>
      <w:tr w:rsidR="00E8390F" w:rsidRPr="00461DA9" w14:paraId="285FD874" w14:textId="77777777" w:rsidTr="00811B46">
        <w:trPr>
          <w:trHeight w:val="247"/>
        </w:trPr>
        <w:tc>
          <w:tcPr>
            <w:tcW w:w="382" w:type="dxa"/>
            <w:tcBorders>
              <w:top w:val="single" w:sz="6" w:space="0" w:color="C0C6D0"/>
              <w:left w:val="single" w:sz="4" w:space="0" w:color="C0C6D0"/>
              <w:right w:val="single" w:sz="6" w:space="0" w:color="C0C6D0"/>
            </w:tcBorders>
          </w:tcPr>
          <w:p w14:paraId="277AF63F" w14:textId="77777777" w:rsidR="00E8390F" w:rsidRPr="0006484E" w:rsidRDefault="00E8390F" w:rsidP="00811B46">
            <w:pPr>
              <w:widowControl w:val="0"/>
              <w:pBdr>
                <w:top w:val="nil"/>
                <w:left w:val="nil"/>
                <w:bottom w:val="nil"/>
                <w:right w:val="nil"/>
                <w:between w:val="nil"/>
              </w:pBdr>
              <w:spacing w:before="56" w:after="0"/>
              <w:ind w:left="13"/>
              <w:jc w:val="center"/>
              <w:rPr>
                <w:rFonts w:ascii="Tahoma" w:eastAsia="Arial" w:hAnsi="Tahoma" w:cs="Tahoma"/>
                <w:sz w:val="12"/>
                <w:szCs w:val="12"/>
              </w:rPr>
            </w:pPr>
            <w:r w:rsidRPr="0006484E">
              <w:rPr>
                <w:rFonts w:ascii="Tahoma" w:eastAsia="Arial" w:hAnsi="Tahoma" w:cs="Tahoma"/>
                <w:sz w:val="12"/>
                <w:szCs w:val="12"/>
              </w:rPr>
              <w:t>OE_10</w:t>
            </w:r>
          </w:p>
        </w:tc>
        <w:tc>
          <w:tcPr>
            <w:tcW w:w="2321" w:type="dxa"/>
            <w:tcBorders>
              <w:top w:val="single" w:sz="6" w:space="0" w:color="C0C6D0"/>
              <w:left w:val="single" w:sz="6" w:space="0" w:color="C0C6D0"/>
              <w:bottom w:val="single" w:sz="6" w:space="0" w:color="C0C6D0"/>
              <w:right w:val="single" w:sz="6" w:space="0" w:color="C0C6D0"/>
            </w:tcBorders>
          </w:tcPr>
          <w:p w14:paraId="3345A954" w14:textId="77777777" w:rsidR="00E8390F" w:rsidRPr="0006484E" w:rsidRDefault="00E8390F" w:rsidP="00811B46">
            <w:pPr>
              <w:widowControl w:val="0"/>
              <w:pBdr>
                <w:top w:val="nil"/>
                <w:left w:val="nil"/>
                <w:bottom w:val="nil"/>
                <w:right w:val="nil"/>
                <w:between w:val="nil"/>
              </w:pBdr>
              <w:spacing w:before="56" w:after="0"/>
              <w:ind w:left="55"/>
              <w:rPr>
                <w:rFonts w:ascii="Tahoma" w:eastAsia="Arial" w:hAnsi="Tahoma" w:cs="Tahoma"/>
                <w:sz w:val="12"/>
                <w:szCs w:val="12"/>
              </w:rPr>
            </w:pPr>
            <w:r w:rsidRPr="0006484E">
              <w:rPr>
                <w:rFonts w:ascii="Tahoma" w:eastAsia="Arial" w:hAnsi="Tahoma" w:cs="Tahoma"/>
                <w:sz w:val="12"/>
                <w:szCs w:val="12"/>
              </w:rPr>
              <w:t>Poskytovateľ ZS</w:t>
            </w:r>
          </w:p>
        </w:tc>
        <w:tc>
          <w:tcPr>
            <w:tcW w:w="1427" w:type="dxa"/>
            <w:tcBorders>
              <w:top w:val="single" w:sz="6" w:space="0" w:color="C0C6D0"/>
              <w:left w:val="single" w:sz="6" w:space="0" w:color="C0C6D0"/>
              <w:bottom w:val="single" w:sz="6" w:space="0" w:color="C0C6D0"/>
              <w:right w:val="single" w:sz="6" w:space="0" w:color="C0C6D0"/>
            </w:tcBorders>
          </w:tcPr>
          <w:p w14:paraId="127DB836" w14:textId="77777777" w:rsidR="00E8390F" w:rsidRPr="0006484E" w:rsidRDefault="00E8390F" w:rsidP="00811B46">
            <w:pPr>
              <w:widowControl w:val="0"/>
              <w:pBdr>
                <w:top w:val="nil"/>
                <w:left w:val="nil"/>
                <w:bottom w:val="nil"/>
                <w:right w:val="nil"/>
                <w:between w:val="nil"/>
              </w:pBdr>
              <w:spacing w:before="56" w:after="0"/>
              <w:ind w:left="55"/>
              <w:rPr>
                <w:rFonts w:ascii="Tahoma" w:eastAsia="Arial" w:hAnsi="Tahoma" w:cs="Tahoma"/>
                <w:sz w:val="12"/>
                <w:szCs w:val="12"/>
              </w:rPr>
            </w:pPr>
          </w:p>
        </w:tc>
        <w:tc>
          <w:tcPr>
            <w:tcW w:w="1427" w:type="dxa"/>
            <w:tcBorders>
              <w:top w:val="single" w:sz="6" w:space="0" w:color="C0C6D0"/>
              <w:left w:val="single" w:sz="6" w:space="0" w:color="C0C6D0"/>
              <w:bottom w:val="single" w:sz="6" w:space="0" w:color="C0C6D0"/>
              <w:right w:val="single" w:sz="6" w:space="0" w:color="C0C6D0"/>
            </w:tcBorders>
          </w:tcPr>
          <w:p w14:paraId="7C10A809" w14:textId="77777777" w:rsidR="00E8390F" w:rsidRPr="0006484E" w:rsidRDefault="00E8390F" w:rsidP="00811B46">
            <w:pPr>
              <w:widowControl w:val="0"/>
              <w:pBdr>
                <w:top w:val="nil"/>
                <w:left w:val="nil"/>
                <w:bottom w:val="nil"/>
                <w:right w:val="nil"/>
                <w:between w:val="nil"/>
              </w:pBdr>
              <w:spacing w:before="56" w:after="0"/>
              <w:ind w:left="55"/>
              <w:rPr>
                <w:rFonts w:ascii="Tahoma" w:eastAsia="Arial" w:hAnsi="Tahoma" w:cs="Tahoma"/>
                <w:sz w:val="12"/>
                <w:szCs w:val="12"/>
              </w:rPr>
            </w:pPr>
            <w:r w:rsidRPr="0006484E">
              <w:rPr>
                <w:rFonts w:ascii="Tahoma" w:eastAsia="Arial" w:hAnsi="Tahoma" w:cs="Tahoma"/>
                <w:sz w:val="12"/>
                <w:szCs w:val="12"/>
              </w:rPr>
              <w:t>3</w:t>
            </w:r>
          </w:p>
        </w:tc>
        <w:tc>
          <w:tcPr>
            <w:tcW w:w="1427" w:type="dxa"/>
            <w:tcBorders>
              <w:top w:val="single" w:sz="6" w:space="0" w:color="C0C6D0"/>
              <w:left w:val="single" w:sz="6" w:space="0" w:color="C0C6D0"/>
              <w:bottom w:val="single" w:sz="6" w:space="0" w:color="C0C6D0"/>
              <w:right w:val="single" w:sz="6" w:space="0" w:color="C0C6D0"/>
            </w:tcBorders>
          </w:tcPr>
          <w:p w14:paraId="260B58DB" w14:textId="77777777" w:rsidR="00E8390F" w:rsidRPr="0006484E" w:rsidRDefault="00E8390F" w:rsidP="00811B46">
            <w:pPr>
              <w:widowControl w:val="0"/>
              <w:pBdr>
                <w:top w:val="nil"/>
                <w:left w:val="nil"/>
                <w:bottom w:val="nil"/>
                <w:right w:val="nil"/>
                <w:between w:val="nil"/>
              </w:pBdr>
              <w:spacing w:before="56" w:after="0"/>
              <w:ind w:left="54"/>
              <w:rPr>
                <w:rFonts w:ascii="Tahoma" w:eastAsia="Arial" w:hAnsi="Tahoma" w:cs="Tahoma"/>
                <w:sz w:val="12"/>
                <w:szCs w:val="12"/>
              </w:rPr>
            </w:pPr>
            <w:r w:rsidRPr="0006484E">
              <w:rPr>
                <w:rFonts w:ascii="Tahoma" w:eastAsia="Arial" w:hAnsi="Tahoma" w:cs="Tahoma"/>
                <w:sz w:val="12"/>
                <w:szCs w:val="12"/>
              </w:rPr>
              <w:t>5</w:t>
            </w:r>
          </w:p>
        </w:tc>
        <w:tc>
          <w:tcPr>
            <w:tcW w:w="1679" w:type="dxa"/>
            <w:tcBorders>
              <w:top w:val="single" w:sz="6" w:space="0" w:color="C0C6D0"/>
              <w:left w:val="single" w:sz="6" w:space="0" w:color="C0C6D0"/>
              <w:bottom w:val="single" w:sz="6" w:space="0" w:color="C0C6D0"/>
              <w:right w:val="single" w:sz="6" w:space="0" w:color="C0C6D0"/>
            </w:tcBorders>
          </w:tcPr>
          <w:p w14:paraId="1C5C9F81" w14:textId="77777777" w:rsidR="00E8390F" w:rsidRPr="0006484E" w:rsidRDefault="00E8390F" w:rsidP="00811B46">
            <w:pPr>
              <w:widowControl w:val="0"/>
              <w:pBdr>
                <w:top w:val="nil"/>
                <w:left w:val="nil"/>
                <w:bottom w:val="nil"/>
                <w:right w:val="nil"/>
                <w:between w:val="nil"/>
              </w:pBdr>
              <w:spacing w:before="56" w:after="0"/>
              <w:ind w:left="54"/>
              <w:rPr>
                <w:rFonts w:ascii="Tahoma" w:eastAsia="Arial" w:hAnsi="Tahoma" w:cs="Tahoma"/>
                <w:sz w:val="12"/>
                <w:szCs w:val="12"/>
              </w:rPr>
            </w:pPr>
            <w:r w:rsidRPr="0006484E">
              <w:rPr>
                <w:rFonts w:ascii="Tahoma" w:eastAsia="Arial" w:hAnsi="Tahoma" w:cs="Tahoma"/>
                <w:sz w:val="12"/>
                <w:szCs w:val="12"/>
              </w:rPr>
              <w:t>2</w:t>
            </w:r>
          </w:p>
        </w:tc>
      </w:tr>
      <w:tr w:rsidR="00E8390F" w:rsidRPr="00461DA9" w14:paraId="23C2EA16" w14:textId="77777777" w:rsidTr="00811B46">
        <w:trPr>
          <w:trHeight w:val="247"/>
        </w:trPr>
        <w:tc>
          <w:tcPr>
            <w:tcW w:w="382" w:type="dxa"/>
            <w:tcBorders>
              <w:left w:val="single" w:sz="4" w:space="0" w:color="C0C6D0"/>
              <w:bottom w:val="single" w:sz="6" w:space="0" w:color="C0C6D0"/>
              <w:right w:val="single" w:sz="6" w:space="0" w:color="C0C6D0"/>
            </w:tcBorders>
          </w:tcPr>
          <w:p w14:paraId="7FFFA3A4" w14:textId="77777777" w:rsidR="00E8390F" w:rsidRPr="0006484E" w:rsidRDefault="00E8390F" w:rsidP="00811B46">
            <w:pPr>
              <w:widowControl w:val="0"/>
              <w:pBdr>
                <w:top w:val="nil"/>
                <w:left w:val="nil"/>
                <w:bottom w:val="nil"/>
                <w:right w:val="nil"/>
                <w:between w:val="nil"/>
              </w:pBdr>
              <w:spacing w:before="53" w:after="0"/>
              <w:ind w:left="13"/>
              <w:jc w:val="center"/>
              <w:rPr>
                <w:rFonts w:ascii="Tahoma" w:eastAsia="Arial" w:hAnsi="Tahoma" w:cs="Tahoma"/>
                <w:sz w:val="12"/>
                <w:szCs w:val="12"/>
              </w:rPr>
            </w:pPr>
            <w:r w:rsidRPr="0006484E">
              <w:rPr>
                <w:rFonts w:ascii="Tahoma" w:eastAsia="Arial" w:hAnsi="Tahoma" w:cs="Tahoma"/>
                <w:sz w:val="12"/>
                <w:szCs w:val="12"/>
              </w:rPr>
              <w:t>OE_11</w:t>
            </w:r>
          </w:p>
        </w:tc>
        <w:tc>
          <w:tcPr>
            <w:tcW w:w="2321" w:type="dxa"/>
            <w:tcBorders>
              <w:top w:val="single" w:sz="6" w:space="0" w:color="C0C6D0"/>
              <w:left w:val="single" w:sz="6" w:space="0" w:color="C0C6D0"/>
              <w:bottom w:val="single" w:sz="6" w:space="0" w:color="C0C6D0"/>
              <w:right w:val="single" w:sz="6" w:space="0" w:color="C0C6D0"/>
            </w:tcBorders>
          </w:tcPr>
          <w:p w14:paraId="0D35D20D"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Zariadenie PZS</w:t>
            </w:r>
          </w:p>
        </w:tc>
        <w:tc>
          <w:tcPr>
            <w:tcW w:w="1427" w:type="dxa"/>
            <w:tcBorders>
              <w:top w:val="single" w:sz="6" w:space="0" w:color="C0C6D0"/>
              <w:left w:val="single" w:sz="6" w:space="0" w:color="C0C6D0"/>
              <w:bottom w:val="single" w:sz="6" w:space="0" w:color="C0C6D0"/>
              <w:right w:val="single" w:sz="6" w:space="0" w:color="C0C6D0"/>
            </w:tcBorders>
          </w:tcPr>
          <w:p w14:paraId="64C7FFC8"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p>
        </w:tc>
        <w:tc>
          <w:tcPr>
            <w:tcW w:w="1427" w:type="dxa"/>
            <w:tcBorders>
              <w:top w:val="single" w:sz="6" w:space="0" w:color="C0C6D0"/>
              <w:left w:val="single" w:sz="6" w:space="0" w:color="C0C6D0"/>
              <w:bottom w:val="single" w:sz="6" w:space="0" w:color="C0C6D0"/>
              <w:right w:val="single" w:sz="6" w:space="0" w:color="C0C6D0"/>
            </w:tcBorders>
          </w:tcPr>
          <w:p w14:paraId="67AC8B4C"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3</w:t>
            </w:r>
          </w:p>
        </w:tc>
        <w:tc>
          <w:tcPr>
            <w:tcW w:w="1427" w:type="dxa"/>
            <w:tcBorders>
              <w:top w:val="single" w:sz="6" w:space="0" w:color="C0C6D0"/>
              <w:left w:val="single" w:sz="6" w:space="0" w:color="C0C6D0"/>
              <w:bottom w:val="single" w:sz="6" w:space="0" w:color="C0C6D0"/>
              <w:right w:val="single" w:sz="6" w:space="0" w:color="C0C6D0"/>
            </w:tcBorders>
          </w:tcPr>
          <w:p w14:paraId="6168D52C"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3</w:t>
            </w:r>
          </w:p>
        </w:tc>
        <w:tc>
          <w:tcPr>
            <w:tcW w:w="1679" w:type="dxa"/>
            <w:tcBorders>
              <w:top w:val="single" w:sz="6" w:space="0" w:color="C0C6D0"/>
              <w:left w:val="single" w:sz="6" w:space="0" w:color="C0C6D0"/>
              <w:bottom w:val="single" w:sz="6" w:space="0" w:color="C0C6D0"/>
              <w:right w:val="single" w:sz="6" w:space="0" w:color="C0C6D0"/>
            </w:tcBorders>
          </w:tcPr>
          <w:p w14:paraId="0DC6EEC6"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3</w:t>
            </w:r>
          </w:p>
        </w:tc>
      </w:tr>
      <w:tr w:rsidR="00E8390F" w:rsidRPr="00461DA9" w14:paraId="31B2F575" w14:textId="77777777" w:rsidTr="00811B46">
        <w:trPr>
          <w:trHeight w:val="249"/>
        </w:trPr>
        <w:tc>
          <w:tcPr>
            <w:tcW w:w="382" w:type="dxa"/>
            <w:tcBorders>
              <w:top w:val="single" w:sz="6" w:space="0" w:color="C0C6D0"/>
              <w:left w:val="single" w:sz="4" w:space="0" w:color="C0C6D0"/>
              <w:bottom w:val="single" w:sz="6" w:space="0" w:color="C0C6D0"/>
              <w:right w:val="single" w:sz="6" w:space="0" w:color="C0C6D0"/>
            </w:tcBorders>
          </w:tcPr>
          <w:p w14:paraId="079B24C3" w14:textId="77777777" w:rsidR="00E8390F" w:rsidRPr="0006484E" w:rsidRDefault="00E8390F" w:rsidP="00811B46">
            <w:pPr>
              <w:widowControl w:val="0"/>
              <w:pBdr>
                <w:top w:val="nil"/>
                <w:left w:val="nil"/>
                <w:bottom w:val="nil"/>
                <w:right w:val="nil"/>
                <w:between w:val="nil"/>
              </w:pBdr>
              <w:spacing w:before="56" w:after="0"/>
              <w:ind w:left="13"/>
              <w:jc w:val="center"/>
              <w:rPr>
                <w:rFonts w:ascii="Tahoma" w:eastAsia="Arial" w:hAnsi="Tahoma" w:cs="Tahoma"/>
                <w:sz w:val="12"/>
                <w:szCs w:val="12"/>
              </w:rPr>
            </w:pPr>
            <w:r w:rsidRPr="0006484E">
              <w:rPr>
                <w:rFonts w:ascii="Tahoma" w:eastAsia="Arial" w:hAnsi="Tahoma" w:cs="Tahoma"/>
                <w:sz w:val="12"/>
                <w:szCs w:val="12"/>
              </w:rPr>
              <w:t>OE_12</w:t>
            </w:r>
          </w:p>
        </w:tc>
        <w:tc>
          <w:tcPr>
            <w:tcW w:w="2321" w:type="dxa"/>
            <w:tcBorders>
              <w:top w:val="single" w:sz="6" w:space="0" w:color="C0C6D0"/>
              <w:left w:val="single" w:sz="6" w:space="0" w:color="C0C6D0"/>
              <w:bottom w:val="single" w:sz="6" w:space="0" w:color="C0C6D0"/>
              <w:right w:val="single" w:sz="6" w:space="0" w:color="C0C6D0"/>
            </w:tcBorders>
          </w:tcPr>
          <w:p w14:paraId="65DE0D5A" w14:textId="77777777" w:rsidR="00E8390F" w:rsidRPr="0006484E" w:rsidRDefault="00E8390F" w:rsidP="00811B46">
            <w:pPr>
              <w:widowControl w:val="0"/>
              <w:pBdr>
                <w:top w:val="nil"/>
                <w:left w:val="nil"/>
                <w:bottom w:val="nil"/>
                <w:right w:val="nil"/>
                <w:between w:val="nil"/>
              </w:pBdr>
              <w:spacing w:before="56" w:after="0"/>
              <w:ind w:left="55"/>
              <w:rPr>
                <w:rFonts w:ascii="Tahoma" w:eastAsia="Arial" w:hAnsi="Tahoma" w:cs="Tahoma"/>
                <w:sz w:val="12"/>
                <w:szCs w:val="12"/>
              </w:rPr>
            </w:pPr>
            <w:r w:rsidRPr="0006484E">
              <w:rPr>
                <w:rFonts w:ascii="Tahoma" w:eastAsia="Arial" w:hAnsi="Tahoma" w:cs="Tahoma"/>
                <w:sz w:val="12"/>
                <w:szCs w:val="12"/>
              </w:rPr>
              <w:t>Odborný útvar PZS</w:t>
            </w:r>
          </w:p>
        </w:tc>
        <w:tc>
          <w:tcPr>
            <w:tcW w:w="1427" w:type="dxa"/>
            <w:tcBorders>
              <w:top w:val="single" w:sz="6" w:space="0" w:color="C0C6D0"/>
              <w:left w:val="single" w:sz="6" w:space="0" w:color="C0C6D0"/>
              <w:bottom w:val="single" w:sz="6" w:space="0" w:color="C0C6D0"/>
              <w:right w:val="single" w:sz="6" w:space="0" w:color="C0C6D0"/>
            </w:tcBorders>
          </w:tcPr>
          <w:p w14:paraId="12B31E99" w14:textId="77777777" w:rsidR="00E8390F" w:rsidRPr="0006484E" w:rsidRDefault="00E8390F" w:rsidP="00811B46">
            <w:pPr>
              <w:widowControl w:val="0"/>
              <w:pBdr>
                <w:top w:val="nil"/>
                <w:left w:val="nil"/>
                <w:bottom w:val="nil"/>
                <w:right w:val="nil"/>
                <w:between w:val="nil"/>
              </w:pBdr>
              <w:spacing w:before="56" w:after="0"/>
              <w:ind w:left="55"/>
              <w:rPr>
                <w:rFonts w:ascii="Tahoma" w:eastAsia="Arial" w:hAnsi="Tahoma" w:cs="Tahoma"/>
                <w:sz w:val="12"/>
                <w:szCs w:val="12"/>
              </w:rPr>
            </w:pPr>
          </w:p>
        </w:tc>
        <w:tc>
          <w:tcPr>
            <w:tcW w:w="1427" w:type="dxa"/>
            <w:tcBorders>
              <w:top w:val="single" w:sz="6" w:space="0" w:color="C0C6D0"/>
              <w:left w:val="single" w:sz="6" w:space="0" w:color="C0C6D0"/>
              <w:bottom w:val="single" w:sz="6" w:space="0" w:color="C0C6D0"/>
              <w:right w:val="single" w:sz="6" w:space="0" w:color="C0C6D0"/>
            </w:tcBorders>
          </w:tcPr>
          <w:p w14:paraId="7CA99272" w14:textId="77777777" w:rsidR="00E8390F" w:rsidRPr="0006484E" w:rsidRDefault="00E8390F" w:rsidP="00811B46">
            <w:pPr>
              <w:widowControl w:val="0"/>
              <w:pBdr>
                <w:top w:val="nil"/>
                <w:left w:val="nil"/>
                <w:bottom w:val="nil"/>
                <w:right w:val="nil"/>
                <w:between w:val="nil"/>
              </w:pBdr>
              <w:spacing w:before="56" w:after="0"/>
              <w:ind w:left="55"/>
              <w:rPr>
                <w:rFonts w:ascii="Tahoma" w:eastAsia="Arial" w:hAnsi="Tahoma" w:cs="Tahoma"/>
                <w:sz w:val="12"/>
                <w:szCs w:val="12"/>
              </w:rPr>
            </w:pPr>
            <w:r w:rsidRPr="0006484E">
              <w:rPr>
                <w:rFonts w:ascii="Tahoma" w:eastAsia="Arial" w:hAnsi="Tahoma" w:cs="Tahoma"/>
                <w:sz w:val="12"/>
                <w:szCs w:val="12"/>
              </w:rPr>
              <w:t>5</w:t>
            </w:r>
          </w:p>
        </w:tc>
        <w:tc>
          <w:tcPr>
            <w:tcW w:w="1427" w:type="dxa"/>
            <w:tcBorders>
              <w:top w:val="single" w:sz="6" w:space="0" w:color="C0C6D0"/>
              <w:left w:val="single" w:sz="6" w:space="0" w:color="C0C6D0"/>
              <w:bottom w:val="single" w:sz="6" w:space="0" w:color="C0C6D0"/>
              <w:right w:val="single" w:sz="6" w:space="0" w:color="C0C6D0"/>
            </w:tcBorders>
          </w:tcPr>
          <w:p w14:paraId="10640877" w14:textId="77777777" w:rsidR="00E8390F" w:rsidRPr="0006484E" w:rsidRDefault="00E8390F" w:rsidP="00811B46">
            <w:pPr>
              <w:widowControl w:val="0"/>
              <w:pBdr>
                <w:top w:val="nil"/>
                <w:left w:val="nil"/>
                <w:bottom w:val="nil"/>
                <w:right w:val="nil"/>
                <w:between w:val="nil"/>
              </w:pBdr>
              <w:spacing w:before="56" w:after="0"/>
              <w:ind w:left="54"/>
              <w:rPr>
                <w:rFonts w:ascii="Tahoma" w:eastAsia="Arial" w:hAnsi="Tahoma" w:cs="Tahoma"/>
                <w:sz w:val="12"/>
                <w:szCs w:val="12"/>
              </w:rPr>
            </w:pPr>
            <w:r w:rsidRPr="0006484E">
              <w:rPr>
                <w:rFonts w:ascii="Tahoma" w:eastAsia="Arial" w:hAnsi="Tahoma" w:cs="Tahoma"/>
                <w:sz w:val="12"/>
                <w:szCs w:val="12"/>
              </w:rPr>
              <w:t>5</w:t>
            </w:r>
          </w:p>
        </w:tc>
        <w:tc>
          <w:tcPr>
            <w:tcW w:w="1679" w:type="dxa"/>
            <w:tcBorders>
              <w:top w:val="single" w:sz="6" w:space="0" w:color="C0C6D0"/>
              <w:left w:val="single" w:sz="6" w:space="0" w:color="C0C6D0"/>
              <w:bottom w:val="single" w:sz="6" w:space="0" w:color="C0C6D0"/>
              <w:right w:val="single" w:sz="6" w:space="0" w:color="C0C6D0"/>
            </w:tcBorders>
          </w:tcPr>
          <w:p w14:paraId="68A58A2E" w14:textId="77777777" w:rsidR="00E8390F" w:rsidRPr="0006484E" w:rsidRDefault="00E8390F" w:rsidP="00811B46">
            <w:pPr>
              <w:widowControl w:val="0"/>
              <w:pBdr>
                <w:top w:val="nil"/>
                <w:left w:val="nil"/>
                <w:bottom w:val="nil"/>
                <w:right w:val="nil"/>
                <w:between w:val="nil"/>
              </w:pBdr>
              <w:spacing w:before="56" w:after="0"/>
              <w:ind w:left="54"/>
              <w:rPr>
                <w:rFonts w:ascii="Tahoma" w:eastAsia="Arial" w:hAnsi="Tahoma" w:cs="Tahoma"/>
                <w:sz w:val="12"/>
                <w:szCs w:val="12"/>
              </w:rPr>
            </w:pPr>
            <w:r w:rsidRPr="0006484E">
              <w:rPr>
                <w:rFonts w:ascii="Tahoma" w:eastAsia="Arial" w:hAnsi="Tahoma" w:cs="Tahoma"/>
                <w:sz w:val="12"/>
                <w:szCs w:val="12"/>
              </w:rPr>
              <w:t>1</w:t>
            </w:r>
          </w:p>
        </w:tc>
      </w:tr>
      <w:tr w:rsidR="00E8390F" w:rsidRPr="00461DA9" w14:paraId="4A807163" w14:textId="77777777" w:rsidTr="00811B46">
        <w:trPr>
          <w:trHeight w:val="247"/>
        </w:trPr>
        <w:tc>
          <w:tcPr>
            <w:tcW w:w="382" w:type="dxa"/>
            <w:tcBorders>
              <w:top w:val="single" w:sz="6" w:space="0" w:color="C0C6D0"/>
              <w:left w:val="single" w:sz="4" w:space="0" w:color="C0C6D0"/>
              <w:right w:val="single" w:sz="6" w:space="0" w:color="C0C6D0"/>
            </w:tcBorders>
          </w:tcPr>
          <w:p w14:paraId="397F4ED0" w14:textId="77777777" w:rsidR="00E8390F" w:rsidRPr="0006484E" w:rsidRDefault="00E8390F" w:rsidP="00811B46">
            <w:pPr>
              <w:widowControl w:val="0"/>
              <w:pBdr>
                <w:top w:val="nil"/>
                <w:left w:val="nil"/>
                <w:bottom w:val="nil"/>
                <w:right w:val="nil"/>
                <w:between w:val="nil"/>
              </w:pBdr>
              <w:spacing w:before="56" w:after="0"/>
              <w:ind w:left="13"/>
              <w:jc w:val="center"/>
              <w:rPr>
                <w:rFonts w:ascii="Tahoma" w:eastAsia="Arial" w:hAnsi="Tahoma" w:cs="Tahoma"/>
                <w:sz w:val="12"/>
                <w:szCs w:val="12"/>
              </w:rPr>
            </w:pPr>
            <w:r w:rsidRPr="0006484E">
              <w:rPr>
                <w:rFonts w:ascii="Tahoma" w:eastAsia="Arial" w:hAnsi="Tahoma" w:cs="Tahoma"/>
                <w:sz w:val="12"/>
                <w:szCs w:val="12"/>
              </w:rPr>
              <w:t>OE_13</w:t>
            </w:r>
          </w:p>
        </w:tc>
        <w:tc>
          <w:tcPr>
            <w:tcW w:w="2321" w:type="dxa"/>
            <w:tcBorders>
              <w:top w:val="single" w:sz="6" w:space="0" w:color="C0C6D0"/>
              <w:left w:val="single" w:sz="6" w:space="0" w:color="C0C6D0"/>
              <w:bottom w:val="single" w:sz="6" w:space="0" w:color="C0C6D0"/>
              <w:right w:val="single" w:sz="6" w:space="0" w:color="C0C6D0"/>
            </w:tcBorders>
          </w:tcPr>
          <w:p w14:paraId="63FF5C13" w14:textId="77777777" w:rsidR="00E8390F" w:rsidRPr="0006484E" w:rsidRDefault="00E8390F" w:rsidP="00811B46">
            <w:pPr>
              <w:widowControl w:val="0"/>
              <w:pBdr>
                <w:top w:val="nil"/>
                <w:left w:val="nil"/>
                <w:bottom w:val="nil"/>
                <w:right w:val="nil"/>
                <w:between w:val="nil"/>
              </w:pBdr>
              <w:spacing w:before="56" w:after="0"/>
              <w:ind w:left="55"/>
              <w:rPr>
                <w:rFonts w:ascii="Tahoma" w:eastAsia="Arial" w:hAnsi="Tahoma" w:cs="Tahoma"/>
                <w:sz w:val="12"/>
                <w:szCs w:val="12"/>
              </w:rPr>
            </w:pPr>
            <w:r w:rsidRPr="0006484E">
              <w:rPr>
                <w:rFonts w:ascii="Tahoma" w:eastAsia="Arial" w:hAnsi="Tahoma" w:cs="Tahoma"/>
                <w:sz w:val="12"/>
                <w:szCs w:val="12"/>
              </w:rPr>
              <w:t>Doklad zariadenia PZS</w:t>
            </w:r>
          </w:p>
        </w:tc>
        <w:tc>
          <w:tcPr>
            <w:tcW w:w="1427" w:type="dxa"/>
            <w:tcBorders>
              <w:top w:val="single" w:sz="6" w:space="0" w:color="C0C6D0"/>
              <w:left w:val="single" w:sz="6" w:space="0" w:color="C0C6D0"/>
              <w:bottom w:val="single" w:sz="6" w:space="0" w:color="C0C6D0"/>
              <w:right w:val="single" w:sz="6" w:space="0" w:color="C0C6D0"/>
            </w:tcBorders>
          </w:tcPr>
          <w:p w14:paraId="567C2EED" w14:textId="77777777" w:rsidR="00E8390F" w:rsidRPr="0006484E" w:rsidRDefault="00E8390F" w:rsidP="00811B46">
            <w:pPr>
              <w:widowControl w:val="0"/>
              <w:pBdr>
                <w:top w:val="nil"/>
                <w:left w:val="nil"/>
                <w:bottom w:val="nil"/>
                <w:right w:val="nil"/>
                <w:between w:val="nil"/>
              </w:pBdr>
              <w:spacing w:before="56" w:after="0"/>
              <w:ind w:left="55"/>
              <w:rPr>
                <w:rFonts w:ascii="Tahoma" w:eastAsia="Arial" w:hAnsi="Tahoma" w:cs="Tahoma"/>
                <w:sz w:val="12"/>
                <w:szCs w:val="12"/>
              </w:rPr>
            </w:pPr>
          </w:p>
        </w:tc>
        <w:tc>
          <w:tcPr>
            <w:tcW w:w="1427" w:type="dxa"/>
            <w:tcBorders>
              <w:top w:val="single" w:sz="6" w:space="0" w:color="C0C6D0"/>
              <w:left w:val="single" w:sz="6" w:space="0" w:color="C0C6D0"/>
              <w:bottom w:val="single" w:sz="6" w:space="0" w:color="C0C6D0"/>
              <w:right w:val="single" w:sz="6" w:space="0" w:color="C0C6D0"/>
            </w:tcBorders>
          </w:tcPr>
          <w:p w14:paraId="752114C2" w14:textId="77777777" w:rsidR="00E8390F" w:rsidRPr="0006484E" w:rsidRDefault="00E8390F" w:rsidP="00811B46">
            <w:pPr>
              <w:widowControl w:val="0"/>
              <w:pBdr>
                <w:top w:val="nil"/>
                <w:left w:val="nil"/>
                <w:bottom w:val="nil"/>
                <w:right w:val="nil"/>
                <w:between w:val="nil"/>
              </w:pBdr>
              <w:spacing w:before="56" w:after="0"/>
              <w:ind w:left="55"/>
              <w:rPr>
                <w:rFonts w:ascii="Tahoma" w:eastAsia="Arial" w:hAnsi="Tahoma" w:cs="Tahoma"/>
                <w:sz w:val="12"/>
                <w:szCs w:val="12"/>
              </w:rPr>
            </w:pPr>
            <w:r w:rsidRPr="0006484E">
              <w:rPr>
                <w:rFonts w:ascii="Tahoma" w:eastAsia="Arial" w:hAnsi="Tahoma" w:cs="Tahoma"/>
                <w:sz w:val="12"/>
                <w:szCs w:val="12"/>
              </w:rPr>
              <w:t>3</w:t>
            </w:r>
          </w:p>
        </w:tc>
        <w:tc>
          <w:tcPr>
            <w:tcW w:w="1427" w:type="dxa"/>
            <w:tcBorders>
              <w:top w:val="single" w:sz="6" w:space="0" w:color="C0C6D0"/>
              <w:left w:val="single" w:sz="6" w:space="0" w:color="C0C6D0"/>
              <w:bottom w:val="single" w:sz="6" w:space="0" w:color="C0C6D0"/>
              <w:right w:val="single" w:sz="6" w:space="0" w:color="C0C6D0"/>
            </w:tcBorders>
          </w:tcPr>
          <w:p w14:paraId="11264E71" w14:textId="77777777" w:rsidR="00E8390F" w:rsidRPr="0006484E" w:rsidRDefault="00E8390F" w:rsidP="00811B46">
            <w:pPr>
              <w:widowControl w:val="0"/>
              <w:pBdr>
                <w:top w:val="nil"/>
                <w:left w:val="nil"/>
                <w:bottom w:val="nil"/>
                <w:right w:val="nil"/>
                <w:between w:val="nil"/>
              </w:pBdr>
              <w:spacing w:before="56" w:after="0"/>
              <w:ind w:left="54"/>
              <w:rPr>
                <w:rFonts w:ascii="Tahoma" w:eastAsia="Arial" w:hAnsi="Tahoma" w:cs="Tahoma"/>
                <w:sz w:val="12"/>
                <w:szCs w:val="12"/>
              </w:rPr>
            </w:pPr>
            <w:r w:rsidRPr="0006484E">
              <w:rPr>
                <w:rFonts w:ascii="Tahoma" w:eastAsia="Arial" w:hAnsi="Tahoma" w:cs="Tahoma"/>
                <w:sz w:val="12"/>
                <w:szCs w:val="12"/>
              </w:rPr>
              <w:t>3</w:t>
            </w:r>
          </w:p>
        </w:tc>
        <w:tc>
          <w:tcPr>
            <w:tcW w:w="1679" w:type="dxa"/>
            <w:tcBorders>
              <w:top w:val="single" w:sz="6" w:space="0" w:color="C0C6D0"/>
              <w:left w:val="single" w:sz="6" w:space="0" w:color="C0C6D0"/>
              <w:bottom w:val="single" w:sz="6" w:space="0" w:color="C0C6D0"/>
              <w:right w:val="single" w:sz="6" w:space="0" w:color="C0C6D0"/>
            </w:tcBorders>
          </w:tcPr>
          <w:p w14:paraId="059BF130" w14:textId="77777777" w:rsidR="00E8390F" w:rsidRPr="0006484E" w:rsidRDefault="00E8390F" w:rsidP="00811B46">
            <w:pPr>
              <w:widowControl w:val="0"/>
              <w:pBdr>
                <w:top w:val="nil"/>
                <w:left w:val="nil"/>
                <w:bottom w:val="nil"/>
                <w:right w:val="nil"/>
                <w:between w:val="nil"/>
              </w:pBdr>
              <w:spacing w:before="56" w:after="0"/>
              <w:ind w:left="54"/>
              <w:rPr>
                <w:rFonts w:ascii="Tahoma" w:eastAsia="Arial" w:hAnsi="Tahoma" w:cs="Tahoma"/>
                <w:sz w:val="12"/>
                <w:szCs w:val="12"/>
              </w:rPr>
            </w:pPr>
            <w:r w:rsidRPr="0006484E">
              <w:rPr>
                <w:rFonts w:ascii="Tahoma" w:eastAsia="Arial" w:hAnsi="Tahoma" w:cs="Tahoma"/>
                <w:sz w:val="12"/>
                <w:szCs w:val="12"/>
              </w:rPr>
              <w:t>3</w:t>
            </w:r>
          </w:p>
        </w:tc>
      </w:tr>
      <w:tr w:rsidR="00E8390F" w:rsidRPr="00461DA9" w14:paraId="7B330123" w14:textId="77777777" w:rsidTr="00811B46">
        <w:trPr>
          <w:trHeight w:val="247"/>
        </w:trPr>
        <w:tc>
          <w:tcPr>
            <w:tcW w:w="382" w:type="dxa"/>
            <w:tcBorders>
              <w:left w:val="single" w:sz="4" w:space="0" w:color="C0C6D0"/>
              <w:bottom w:val="single" w:sz="6" w:space="0" w:color="C0C6D0"/>
              <w:right w:val="single" w:sz="6" w:space="0" w:color="C0C6D0"/>
            </w:tcBorders>
          </w:tcPr>
          <w:p w14:paraId="3C8AD096" w14:textId="77777777" w:rsidR="00E8390F" w:rsidRPr="0006484E" w:rsidRDefault="00E8390F" w:rsidP="00811B46">
            <w:pPr>
              <w:widowControl w:val="0"/>
              <w:pBdr>
                <w:top w:val="nil"/>
                <w:left w:val="nil"/>
                <w:bottom w:val="nil"/>
                <w:right w:val="nil"/>
                <w:between w:val="nil"/>
              </w:pBdr>
              <w:spacing w:before="53" w:after="0"/>
              <w:ind w:left="13"/>
              <w:jc w:val="center"/>
              <w:rPr>
                <w:rFonts w:ascii="Tahoma" w:eastAsia="Arial" w:hAnsi="Tahoma" w:cs="Tahoma"/>
                <w:sz w:val="12"/>
                <w:szCs w:val="12"/>
              </w:rPr>
            </w:pPr>
            <w:r w:rsidRPr="0006484E">
              <w:rPr>
                <w:rFonts w:ascii="Tahoma" w:eastAsia="Arial" w:hAnsi="Tahoma" w:cs="Tahoma"/>
                <w:sz w:val="12"/>
                <w:szCs w:val="12"/>
              </w:rPr>
              <w:t>OE_14</w:t>
            </w:r>
          </w:p>
        </w:tc>
        <w:tc>
          <w:tcPr>
            <w:tcW w:w="2321" w:type="dxa"/>
            <w:tcBorders>
              <w:top w:val="single" w:sz="6" w:space="0" w:color="C0C6D0"/>
              <w:left w:val="single" w:sz="6" w:space="0" w:color="C0C6D0"/>
              <w:bottom w:val="single" w:sz="6" w:space="0" w:color="C0C6D0"/>
              <w:right w:val="single" w:sz="6" w:space="0" w:color="C0C6D0"/>
            </w:tcBorders>
          </w:tcPr>
          <w:p w14:paraId="3470DA5E"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Zástupca PZS</w:t>
            </w:r>
          </w:p>
        </w:tc>
        <w:tc>
          <w:tcPr>
            <w:tcW w:w="1427" w:type="dxa"/>
            <w:tcBorders>
              <w:top w:val="single" w:sz="6" w:space="0" w:color="C0C6D0"/>
              <w:left w:val="single" w:sz="6" w:space="0" w:color="C0C6D0"/>
              <w:bottom w:val="single" w:sz="6" w:space="0" w:color="C0C6D0"/>
              <w:right w:val="single" w:sz="6" w:space="0" w:color="C0C6D0"/>
            </w:tcBorders>
          </w:tcPr>
          <w:p w14:paraId="687613C0"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p>
        </w:tc>
        <w:tc>
          <w:tcPr>
            <w:tcW w:w="1427" w:type="dxa"/>
            <w:tcBorders>
              <w:top w:val="single" w:sz="6" w:space="0" w:color="C0C6D0"/>
              <w:left w:val="single" w:sz="6" w:space="0" w:color="C0C6D0"/>
              <w:bottom w:val="single" w:sz="6" w:space="0" w:color="C0C6D0"/>
              <w:right w:val="single" w:sz="6" w:space="0" w:color="C0C6D0"/>
            </w:tcBorders>
          </w:tcPr>
          <w:p w14:paraId="14E09128"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3</w:t>
            </w:r>
          </w:p>
        </w:tc>
        <w:tc>
          <w:tcPr>
            <w:tcW w:w="1427" w:type="dxa"/>
            <w:tcBorders>
              <w:top w:val="single" w:sz="6" w:space="0" w:color="C0C6D0"/>
              <w:left w:val="single" w:sz="6" w:space="0" w:color="C0C6D0"/>
              <w:bottom w:val="single" w:sz="6" w:space="0" w:color="C0C6D0"/>
              <w:right w:val="single" w:sz="6" w:space="0" w:color="C0C6D0"/>
            </w:tcBorders>
          </w:tcPr>
          <w:p w14:paraId="062D6E4C"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5</w:t>
            </w:r>
          </w:p>
        </w:tc>
        <w:tc>
          <w:tcPr>
            <w:tcW w:w="1679" w:type="dxa"/>
            <w:tcBorders>
              <w:top w:val="single" w:sz="6" w:space="0" w:color="C0C6D0"/>
              <w:left w:val="single" w:sz="6" w:space="0" w:color="C0C6D0"/>
              <w:bottom w:val="single" w:sz="6" w:space="0" w:color="C0C6D0"/>
              <w:right w:val="single" w:sz="6" w:space="0" w:color="C0C6D0"/>
            </w:tcBorders>
          </w:tcPr>
          <w:p w14:paraId="17ED0705"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2</w:t>
            </w:r>
          </w:p>
        </w:tc>
      </w:tr>
      <w:tr w:rsidR="00E8390F" w:rsidRPr="00461DA9" w14:paraId="050CB102" w14:textId="77777777" w:rsidTr="00811B46">
        <w:trPr>
          <w:trHeight w:val="247"/>
        </w:trPr>
        <w:tc>
          <w:tcPr>
            <w:tcW w:w="382" w:type="dxa"/>
            <w:tcBorders>
              <w:top w:val="single" w:sz="6" w:space="0" w:color="C0C6D0"/>
              <w:left w:val="single" w:sz="4" w:space="0" w:color="C0C6D0"/>
              <w:right w:val="single" w:sz="6" w:space="0" w:color="C0C6D0"/>
            </w:tcBorders>
          </w:tcPr>
          <w:p w14:paraId="6EBF9000" w14:textId="77777777" w:rsidR="00E8390F" w:rsidRPr="0006484E" w:rsidRDefault="00E8390F" w:rsidP="00811B46">
            <w:pPr>
              <w:widowControl w:val="0"/>
              <w:pBdr>
                <w:top w:val="nil"/>
                <w:left w:val="nil"/>
                <w:bottom w:val="nil"/>
                <w:right w:val="nil"/>
                <w:between w:val="nil"/>
              </w:pBdr>
              <w:spacing w:before="56" w:after="0"/>
              <w:ind w:left="13"/>
              <w:jc w:val="center"/>
              <w:rPr>
                <w:rFonts w:ascii="Tahoma" w:eastAsia="Arial" w:hAnsi="Tahoma" w:cs="Tahoma"/>
                <w:sz w:val="12"/>
                <w:szCs w:val="12"/>
              </w:rPr>
            </w:pPr>
            <w:r w:rsidRPr="0006484E">
              <w:rPr>
                <w:rFonts w:ascii="Tahoma" w:eastAsia="Arial" w:hAnsi="Tahoma" w:cs="Tahoma"/>
                <w:sz w:val="12"/>
                <w:szCs w:val="12"/>
              </w:rPr>
              <w:t>OE_15</w:t>
            </w:r>
          </w:p>
        </w:tc>
        <w:tc>
          <w:tcPr>
            <w:tcW w:w="2321" w:type="dxa"/>
            <w:tcBorders>
              <w:top w:val="single" w:sz="6" w:space="0" w:color="C0C6D0"/>
              <w:left w:val="single" w:sz="6" w:space="0" w:color="C0C6D0"/>
              <w:bottom w:val="single" w:sz="6" w:space="0" w:color="C0C6D0"/>
              <w:right w:val="single" w:sz="6" w:space="0" w:color="C0C6D0"/>
            </w:tcBorders>
          </w:tcPr>
          <w:p w14:paraId="46044C9B" w14:textId="77777777" w:rsidR="00E8390F" w:rsidRPr="0006484E" w:rsidRDefault="00E8390F" w:rsidP="00811B46">
            <w:pPr>
              <w:widowControl w:val="0"/>
              <w:pBdr>
                <w:top w:val="nil"/>
                <w:left w:val="nil"/>
                <w:bottom w:val="nil"/>
                <w:right w:val="nil"/>
                <w:between w:val="nil"/>
              </w:pBdr>
              <w:spacing w:before="56" w:after="0"/>
              <w:ind w:left="55"/>
              <w:rPr>
                <w:rFonts w:ascii="Tahoma" w:eastAsia="Arial" w:hAnsi="Tahoma" w:cs="Tahoma"/>
                <w:sz w:val="12"/>
                <w:szCs w:val="12"/>
              </w:rPr>
            </w:pPr>
            <w:r w:rsidRPr="0006484E">
              <w:rPr>
                <w:rFonts w:ascii="Tahoma" w:eastAsia="Arial" w:hAnsi="Tahoma" w:cs="Tahoma"/>
                <w:sz w:val="12"/>
                <w:szCs w:val="12"/>
              </w:rPr>
              <w:t>Zdravotnícky pracovník</w:t>
            </w:r>
          </w:p>
        </w:tc>
        <w:tc>
          <w:tcPr>
            <w:tcW w:w="1427" w:type="dxa"/>
            <w:tcBorders>
              <w:top w:val="single" w:sz="6" w:space="0" w:color="C0C6D0"/>
              <w:left w:val="single" w:sz="6" w:space="0" w:color="C0C6D0"/>
              <w:bottom w:val="single" w:sz="6" w:space="0" w:color="C0C6D0"/>
              <w:right w:val="single" w:sz="6" w:space="0" w:color="C0C6D0"/>
            </w:tcBorders>
          </w:tcPr>
          <w:p w14:paraId="2DFBB2D9" w14:textId="77777777" w:rsidR="00E8390F" w:rsidRPr="0006484E" w:rsidRDefault="00E8390F" w:rsidP="00811B46">
            <w:pPr>
              <w:widowControl w:val="0"/>
              <w:pBdr>
                <w:top w:val="nil"/>
                <w:left w:val="nil"/>
                <w:bottom w:val="nil"/>
                <w:right w:val="nil"/>
                <w:between w:val="nil"/>
              </w:pBdr>
              <w:spacing w:before="56" w:after="0"/>
              <w:ind w:left="55"/>
              <w:rPr>
                <w:rFonts w:ascii="Tahoma" w:eastAsia="Arial" w:hAnsi="Tahoma" w:cs="Tahoma"/>
                <w:sz w:val="12"/>
                <w:szCs w:val="12"/>
              </w:rPr>
            </w:pPr>
          </w:p>
        </w:tc>
        <w:tc>
          <w:tcPr>
            <w:tcW w:w="1427" w:type="dxa"/>
            <w:tcBorders>
              <w:top w:val="single" w:sz="6" w:space="0" w:color="C0C6D0"/>
              <w:left w:val="single" w:sz="6" w:space="0" w:color="C0C6D0"/>
              <w:bottom w:val="single" w:sz="6" w:space="0" w:color="C0C6D0"/>
              <w:right w:val="single" w:sz="6" w:space="0" w:color="C0C6D0"/>
            </w:tcBorders>
          </w:tcPr>
          <w:p w14:paraId="2C08EED3" w14:textId="77777777" w:rsidR="00E8390F" w:rsidRPr="0006484E" w:rsidRDefault="00E8390F" w:rsidP="00811B46">
            <w:pPr>
              <w:widowControl w:val="0"/>
              <w:pBdr>
                <w:top w:val="nil"/>
                <w:left w:val="nil"/>
                <w:bottom w:val="nil"/>
                <w:right w:val="nil"/>
                <w:between w:val="nil"/>
              </w:pBdr>
              <w:spacing w:before="56" w:after="0"/>
              <w:ind w:left="55"/>
              <w:rPr>
                <w:rFonts w:ascii="Tahoma" w:eastAsia="Arial" w:hAnsi="Tahoma" w:cs="Tahoma"/>
                <w:sz w:val="12"/>
                <w:szCs w:val="12"/>
              </w:rPr>
            </w:pPr>
            <w:r w:rsidRPr="0006484E">
              <w:rPr>
                <w:rFonts w:ascii="Tahoma" w:eastAsia="Arial" w:hAnsi="Tahoma" w:cs="Tahoma"/>
                <w:sz w:val="12"/>
                <w:szCs w:val="12"/>
              </w:rPr>
              <w:t>3</w:t>
            </w:r>
          </w:p>
        </w:tc>
        <w:tc>
          <w:tcPr>
            <w:tcW w:w="1427" w:type="dxa"/>
            <w:tcBorders>
              <w:top w:val="single" w:sz="6" w:space="0" w:color="C0C6D0"/>
              <w:left w:val="single" w:sz="6" w:space="0" w:color="C0C6D0"/>
              <w:bottom w:val="single" w:sz="6" w:space="0" w:color="C0C6D0"/>
              <w:right w:val="single" w:sz="6" w:space="0" w:color="C0C6D0"/>
            </w:tcBorders>
          </w:tcPr>
          <w:p w14:paraId="6DBECCC5" w14:textId="77777777" w:rsidR="00E8390F" w:rsidRPr="0006484E" w:rsidRDefault="00E8390F" w:rsidP="00811B46">
            <w:pPr>
              <w:widowControl w:val="0"/>
              <w:pBdr>
                <w:top w:val="nil"/>
                <w:left w:val="nil"/>
                <w:bottom w:val="nil"/>
                <w:right w:val="nil"/>
                <w:between w:val="nil"/>
              </w:pBdr>
              <w:spacing w:before="56" w:after="0"/>
              <w:ind w:left="54"/>
              <w:rPr>
                <w:rFonts w:ascii="Tahoma" w:eastAsia="Arial" w:hAnsi="Tahoma" w:cs="Tahoma"/>
                <w:sz w:val="12"/>
                <w:szCs w:val="12"/>
              </w:rPr>
            </w:pPr>
            <w:r w:rsidRPr="0006484E">
              <w:rPr>
                <w:rFonts w:ascii="Tahoma" w:eastAsia="Arial" w:hAnsi="Tahoma" w:cs="Tahoma"/>
                <w:sz w:val="12"/>
                <w:szCs w:val="12"/>
              </w:rPr>
              <w:t>3</w:t>
            </w:r>
          </w:p>
        </w:tc>
        <w:tc>
          <w:tcPr>
            <w:tcW w:w="1679" w:type="dxa"/>
            <w:tcBorders>
              <w:top w:val="single" w:sz="6" w:space="0" w:color="C0C6D0"/>
              <w:left w:val="single" w:sz="6" w:space="0" w:color="C0C6D0"/>
              <w:bottom w:val="single" w:sz="6" w:space="0" w:color="C0C6D0"/>
              <w:right w:val="single" w:sz="6" w:space="0" w:color="C0C6D0"/>
            </w:tcBorders>
          </w:tcPr>
          <w:p w14:paraId="4BC2A3A4" w14:textId="77777777" w:rsidR="00E8390F" w:rsidRPr="0006484E" w:rsidRDefault="00E8390F" w:rsidP="00811B46">
            <w:pPr>
              <w:widowControl w:val="0"/>
              <w:pBdr>
                <w:top w:val="nil"/>
                <w:left w:val="nil"/>
                <w:bottom w:val="nil"/>
                <w:right w:val="nil"/>
                <w:between w:val="nil"/>
              </w:pBdr>
              <w:spacing w:before="56" w:after="0"/>
              <w:ind w:left="54"/>
              <w:rPr>
                <w:rFonts w:ascii="Tahoma" w:eastAsia="Arial" w:hAnsi="Tahoma" w:cs="Tahoma"/>
                <w:sz w:val="12"/>
                <w:szCs w:val="12"/>
              </w:rPr>
            </w:pPr>
            <w:r w:rsidRPr="0006484E">
              <w:rPr>
                <w:rFonts w:ascii="Tahoma" w:eastAsia="Arial" w:hAnsi="Tahoma" w:cs="Tahoma"/>
                <w:sz w:val="12"/>
                <w:szCs w:val="12"/>
              </w:rPr>
              <w:t>3</w:t>
            </w:r>
          </w:p>
        </w:tc>
      </w:tr>
      <w:tr w:rsidR="00E8390F" w:rsidRPr="00461DA9" w14:paraId="48F5826F" w14:textId="77777777" w:rsidTr="00811B46">
        <w:trPr>
          <w:trHeight w:val="244"/>
        </w:trPr>
        <w:tc>
          <w:tcPr>
            <w:tcW w:w="382" w:type="dxa"/>
            <w:tcBorders>
              <w:left w:val="single" w:sz="4" w:space="0" w:color="C0C6D0"/>
              <w:right w:val="single" w:sz="6" w:space="0" w:color="C0C6D0"/>
            </w:tcBorders>
          </w:tcPr>
          <w:p w14:paraId="52EF58D1" w14:textId="77777777" w:rsidR="00E8390F" w:rsidRPr="0006484E" w:rsidRDefault="00E8390F" w:rsidP="00811B46">
            <w:pPr>
              <w:widowControl w:val="0"/>
              <w:pBdr>
                <w:top w:val="nil"/>
                <w:left w:val="nil"/>
                <w:bottom w:val="nil"/>
                <w:right w:val="nil"/>
                <w:between w:val="nil"/>
              </w:pBdr>
              <w:spacing w:before="53" w:after="0"/>
              <w:ind w:left="13"/>
              <w:jc w:val="center"/>
              <w:rPr>
                <w:rFonts w:ascii="Tahoma" w:eastAsia="Arial" w:hAnsi="Tahoma" w:cs="Tahoma"/>
                <w:sz w:val="12"/>
                <w:szCs w:val="12"/>
              </w:rPr>
            </w:pPr>
            <w:r w:rsidRPr="0006484E">
              <w:rPr>
                <w:rFonts w:ascii="Tahoma" w:eastAsia="Arial" w:hAnsi="Tahoma" w:cs="Tahoma"/>
                <w:sz w:val="12"/>
                <w:szCs w:val="12"/>
              </w:rPr>
              <w:t>OE_16</w:t>
            </w:r>
          </w:p>
        </w:tc>
        <w:tc>
          <w:tcPr>
            <w:tcW w:w="2321" w:type="dxa"/>
            <w:tcBorders>
              <w:top w:val="single" w:sz="6" w:space="0" w:color="C0C6D0"/>
              <w:left w:val="single" w:sz="6" w:space="0" w:color="C0C6D0"/>
              <w:bottom w:val="single" w:sz="6" w:space="0" w:color="C0C6D0"/>
              <w:right w:val="single" w:sz="6" w:space="0" w:color="C0C6D0"/>
            </w:tcBorders>
          </w:tcPr>
          <w:p w14:paraId="432F2184"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Licencia ZPr</w:t>
            </w:r>
          </w:p>
        </w:tc>
        <w:tc>
          <w:tcPr>
            <w:tcW w:w="1427" w:type="dxa"/>
            <w:tcBorders>
              <w:top w:val="single" w:sz="6" w:space="0" w:color="C0C6D0"/>
              <w:left w:val="single" w:sz="6" w:space="0" w:color="C0C6D0"/>
              <w:bottom w:val="single" w:sz="6" w:space="0" w:color="C0C6D0"/>
              <w:right w:val="single" w:sz="6" w:space="0" w:color="C0C6D0"/>
            </w:tcBorders>
          </w:tcPr>
          <w:p w14:paraId="0225ABC2"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p>
        </w:tc>
        <w:tc>
          <w:tcPr>
            <w:tcW w:w="1427" w:type="dxa"/>
            <w:tcBorders>
              <w:top w:val="single" w:sz="6" w:space="0" w:color="C0C6D0"/>
              <w:left w:val="single" w:sz="6" w:space="0" w:color="C0C6D0"/>
              <w:bottom w:val="single" w:sz="6" w:space="0" w:color="C0C6D0"/>
              <w:right w:val="single" w:sz="6" w:space="0" w:color="C0C6D0"/>
            </w:tcBorders>
          </w:tcPr>
          <w:p w14:paraId="7A3AED0B"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3</w:t>
            </w:r>
          </w:p>
        </w:tc>
        <w:tc>
          <w:tcPr>
            <w:tcW w:w="1427" w:type="dxa"/>
            <w:tcBorders>
              <w:top w:val="single" w:sz="6" w:space="0" w:color="C0C6D0"/>
              <w:left w:val="single" w:sz="6" w:space="0" w:color="C0C6D0"/>
              <w:bottom w:val="single" w:sz="6" w:space="0" w:color="C0C6D0"/>
              <w:right w:val="single" w:sz="6" w:space="0" w:color="C0C6D0"/>
            </w:tcBorders>
          </w:tcPr>
          <w:p w14:paraId="41A4A859"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3</w:t>
            </w:r>
          </w:p>
        </w:tc>
        <w:tc>
          <w:tcPr>
            <w:tcW w:w="1679" w:type="dxa"/>
            <w:tcBorders>
              <w:top w:val="single" w:sz="6" w:space="0" w:color="C0C6D0"/>
              <w:left w:val="single" w:sz="6" w:space="0" w:color="C0C6D0"/>
              <w:bottom w:val="single" w:sz="6" w:space="0" w:color="C0C6D0"/>
              <w:right w:val="single" w:sz="6" w:space="0" w:color="C0C6D0"/>
            </w:tcBorders>
          </w:tcPr>
          <w:p w14:paraId="64DB37B8"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3</w:t>
            </w:r>
          </w:p>
        </w:tc>
      </w:tr>
      <w:tr w:rsidR="00E8390F" w:rsidRPr="00461DA9" w14:paraId="1C6CD576" w14:textId="77777777" w:rsidTr="00811B46">
        <w:trPr>
          <w:trHeight w:val="247"/>
        </w:trPr>
        <w:tc>
          <w:tcPr>
            <w:tcW w:w="382" w:type="dxa"/>
            <w:tcBorders>
              <w:left w:val="single" w:sz="4" w:space="0" w:color="C0C6D0"/>
              <w:bottom w:val="single" w:sz="6" w:space="0" w:color="C0C6D0"/>
              <w:right w:val="single" w:sz="6" w:space="0" w:color="C0C6D0"/>
            </w:tcBorders>
          </w:tcPr>
          <w:p w14:paraId="0D99A815" w14:textId="77777777" w:rsidR="00E8390F" w:rsidRPr="0006484E" w:rsidRDefault="00E8390F" w:rsidP="00811B46">
            <w:pPr>
              <w:widowControl w:val="0"/>
              <w:pBdr>
                <w:top w:val="nil"/>
                <w:left w:val="nil"/>
                <w:bottom w:val="nil"/>
                <w:right w:val="nil"/>
                <w:between w:val="nil"/>
              </w:pBdr>
              <w:spacing w:before="53" w:after="0"/>
              <w:ind w:left="13"/>
              <w:jc w:val="center"/>
              <w:rPr>
                <w:rFonts w:ascii="Tahoma" w:eastAsia="Arial" w:hAnsi="Tahoma" w:cs="Tahoma"/>
                <w:sz w:val="12"/>
                <w:szCs w:val="12"/>
              </w:rPr>
            </w:pPr>
            <w:r w:rsidRPr="0006484E">
              <w:rPr>
                <w:rFonts w:ascii="Tahoma" w:eastAsia="Arial" w:hAnsi="Tahoma" w:cs="Tahoma"/>
                <w:sz w:val="12"/>
                <w:szCs w:val="12"/>
              </w:rPr>
              <w:t>OE_17</w:t>
            </w:r>
          </w:p>
        </w:tc>
        <w:tc>
          <w:tcPr>
            <w:tcW w:w="2321" w:type="dxa"/>
            <w:tcBorders>
              <w:top w:val="single" w:sz="6" w:space="0" w:color="C0C6D0"/>
              <w:left w:val="single" w:sz="6" w:space="0" w:color="C0C6D0"/>
              <w:bottom w:val="single" w:sz="6" w:space="0" w:color="C0C6D0"/>
              <w:right w:val="single" w:sz="6" w:space="0" w:color="C0C6D0"/>
            </w:tcBorders>
          </w:tcPr>
          <w:p w14:paraId="5AD1D33E"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Kód ZPr</w:t>
            </w:r>
          </w:p>
        </w:tc>
        <w:tc>
          <w:tcPr>
            <w:tcW w:w="1427" w:type="dxa"/>
            <w:tcBorders>
              <w:top w:val="single" w:sz="6" w:space="0" w:color="C0C6D0"/>
              <w:left w:val="single" w:sz="6" w:space="0" w:color="C0C6D0"/>
              <w:bottom w:val="single" w:sz="6" w:space="0" w:color="C0C6D0"/>
              <w:right w:val="single" w:sz="6" w:space="0" w:color="C0C6D0"/>
            </w:tcBorders>
          </w:tcPr>
          <w:p w14:paraId="3EA1D268"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p>
        </w:tc>
        <w:tc>
          <w:tcPr>
            <w:tcW w:w="1427" w:type="dxa"/>
            <w:tcBorders>
              <w:top w:val="single" w:sz="6" w:space="0" w:color="C0C6D0"/>
              <w:left w:val="single" w:sz="6" w:space="0" w:color="C0C6D0"/>
              <w:bottom w:val="single" w:sz="6" w:space="0" w:color="C0C6D0"/>
              <w:right w:val="single" w:sz="6" w:space="0" w:color="C0C6D0"/>
            </w:tcBorders>
          </w:tcPr>
          <w:p w14:paraId="6111B44C"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3</w:t>
            </w:r>
          </w:p>
        </w:tc>
        <w:tc>
          <w:tcPr>
            <w:tcW w:w="1427" w:type="dxa"/>
            <w:tcBorders>
              <w:top w:val="single" w:sz="6" w:space="0" w:color="C0C6D0"/>
              <w:left w:val="single" w:sz="6" w:space="0" w:color="C0C6D0"/>
              <w:bottom w:val="single" w:sz="6" w:space="0" w:color="C0C6D0"/>
              <w:right w:val="single" w:sz="6" w:space="0" w:color="C0C6D0"/>
            </w:tcBorders>
          </w:tcPr>
          <w:p w14:paraId="7F3EC39D"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1</w:t>
            </w:r>
          </w:p>
        </w:tc>
        <w:tc>
          <w:tcPr>
            <w:tcW w:w="1679" w:type="dxa"/>
            <w:tcBorders>
              <w:top w:val="single" w:sz="6" w:space="0" w:color="C0C6D0"/>
              <w:left w:val="single" w:sz="6" w:space="0" w:color="C0C6D0"/>
              <w:bottom w:val="single" w:sz="6" w:space="0" w:color="C0C6D0"/>
              <w:right w:val="single" w:sz="6" w:space="0" w:color="C0C6D0"/>
            </w:tcBorders>
          </w:tcPr>
          <w:p w14:paraId="25E34F7B"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4</w:t>
            </w:r>
          </w:p>
        </w:tc>
      </w:tr>
      <w:tr w:rsidR="00E8390F" w:rsidRPr="00461DA9" w14:paraId="16640477" w14:textId="77777777" w:rsidTr="00811B46">
        <w:trPr>
          <w:trHeight w:val="247"/>
        </w:trPr>
        <w:tc>
          <w:tcPr>
            <w:tcW w:w="382" w:type="dxa"/>
            <w:tcBorders>
              <w:top w:val="single" w:sz="8" w:space="0" w:color="C0C6D0"/>
              <w:left w:val="single" w:sz="4" w:space="0" w:color="C0C6D0"/>
              <w:bottom w:val="single" w:sz="6" w:space="0" w:color="C0C6D0"/>
              <w:right w:val="single" w:sz="6" w:space="0" w:color="C0C6D0"/>
            </w:tcBorders>
          </w:tcPr>
          <w:p w14:paraId="1645D70D" w14:textId="77777777" w:rsidR="00E8390F" w:rsidRPr="0006484E" w:rsidRDefault="00E8390F" w:rsidP="00811B46">
            <w:pPr>
              <w:widowControl w:val="0"/>
              <w:pBdr>
                <w:top w:val="nil"/>
                <w:left w:val="nil"/>
                <w:bottom w:val="nil"/>
                <w:right w:val="nil"/>
                <w:between w:val="nil"/>
              </w:pBdr>
              <w:spacing w:before="53" w:after="0"/>
              <w:ind w:left="13"/>
              <w:jc w:val="center"/>
              <w:rPr>
                <w:rFonts w:ascii="Tahoma" w:eastAsia="Arial" w:hAnsi="Tahoma" w:cs="Tahoma"/>
                <w:sz w:val="12"/>
                <w:szCs w:val="12"/>
              </w:rPr>
            </w:pPr>
            <w:r w:rsidRPr="0006484E">
              <w:rPr>
                <w:rFonts w:ascii="Tahoma" w:eastAsia="Arial" w:hAnsi="Tahoma" w:cs="Tahoma"/>
                <w:sz w:val="12"/>
                <w:szCs w:val="12"/>
              </w:rPr>
              <w:t>OE_18</w:t>
            </w:r>
          </w:p>
        </w:tc>
        <w:tc>
          <w:tcPr>
            <w:tcW w:w="2321" w:type="dxa"/>
            <w:tcBorders>
              <w:top w:val="single" w:sz="6" w:space="0" w:color="C0C6D0"/>
              <w:left w:val="single" w:sz="6" w:space="0" w:color="C0C6D0"/>
              <w:bottom w:val="single" w:sz="6" w:space="0" w:color="C0C6D0"/>
              <w:right w:val="single" w:sz="6" w:space="0" w:color="C0C6D0"/>
            </w:tcBorders>
          </w:tcPr>
          <w:p w14:paraId="1057D6A2"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Identifikačný Predmet ZPr</w:t>
            </w:r>
          </w:p>
        </w:tc>
        <w:tc>
          <w:tcPr>
            <w:tcW w:w="1427" w:type="dxa"/>
            <w:tcBorders>
              <w:top w:val="single" w:sz="6" w:space="0" w:color="C0C6D0"/>
              <w:left w:val="single" w:sz="6" w:space="0" w:color="C0C6D0"/>
              <w:bottom w:val="single" w:sz="6" w:space="0" w:color="C0C6D0"/>
              <w:right w:val="single" w:sz="6" w:space="0" w:color="C0C6D0"/>
            </w:tcBorders>
          </w:tcPr>
          <w:p w14:paraId="14D1AE37"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p>
        </w:tc>
        <w:tc>
          <w:tcPr>
            <w:tcW w:w="1427" w:type="dxa"/>
            <w:tcBorders>
              <w:top w:val="single" w:sz="6" w:space="0" w:color="C0C6D0"/>
              <w:left w:val="single" w:sz="6" w:space="0" w:color="C0C6D0"/>
              <w:bottom w:val="single" w:sz="6" w:space="0" w:color="C0C6D0"/>
              <w:right w:val="single" w:sz="6" w:space="0" w:color="C0C6D0"/>
            </w:tcBorders>
          </w:tcPr>
          <w:p w14:paraId="4B1531A5"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3</w:t>
            </w:r>
          </w:p>
        </w:tc>
        <w:tc>
          <w:tcPr>
            <w:tcW w:w="1427" w:type="dxa"/>
            <w:tcBorders>
              <w:top w:val="single" w:sz="6" w:space="0" w:color="C0C6D0"/>
              <w:left w:val="single" w:sz="6" w:space="0" w:color="C0C6D0"/>
              <w:bottom w:val="single" w:sz="6" w:space="0" w:color="C0C6D0"/>
              <w:right w:val="single" w:sz="6" w:space="0" w:color="C0C6D0"/>
            </w:tcBorders>
          </w:tcPr>
          <w:p w14:paraId="071E7397"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3</w:t>
            </w:r>
          </w:p>
        </w:tc>
        <w:tc>
          <w:tcPr>
            <w:tcW w:w="1679" w:type="dxa"/>
            <w:tcBorders>
              <w:top w:val="single" w:sz="6" w:space="0" w:color="C0C6D0"/>
              <w:left w:val="single" w:sz="6" w:space="0" w:color="C0C6D0"/>
              <w:bottom w:val="single" w:sz="6" w:space="0" w:color="C0C6D0"/>
              <w:right w:val="single" w:sz="6" w:space="0" w:color="C0C6D0"/>
            </w:tcBorders>
          </w:tcPr>
          <w:p w14:paraId="364529DE"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3</w:t>
            </w:r>
          </w:p>
        </w:tc>
      </w:tr>
      <w:tr w:rsidR="00E8390F" w:rsidRPr="00461DA9" w14:paraId="2083D1AA" w14:textId="77777777" w:rsidTr="00811B46">
        <w:trPr>
          <w:trHeight w:val="247"/>
        </w:trPr>
        <w:tc>
          <w:tcPr>
            <w:tcW w:w="382" w:type="dxa"/>
            <w:tcBorders>
              <w:top w:val="single" w:sz="8" w:space="0" w:color="C0C6D0"/>
              <w:left w:val="single" w:sz="4" w:space="0" w:color="C0C6D0"/>
              <w:bottom w:val="single" w:sz="6" w:space="0" w:color="C0C6D0"/>
              <w:right w:val="single" w:sz="6" w:space="0" w:color="C0C6D0"/>
            </w:tcBorders>
          </w:tcPr>
          <w:p w14:paraId="160C0267" w14:textId="77777777" w:rsidR="00E8390F" w:rsidRPr="0006484E" w:rsidRDefault="00E8390F" w:rsidP="00811B46">
            <w:pPr>
              <w:widowControl w:val="0"/>
              <w:pBdr>
                <w:top w:val="nil"/>
                <w:left w:val="nil"/>
                <w:bottom w:val="nil"/>
                <w:right w:val="nil"/>
                <w:between w:val="nil"/>
              </w:pBdr>
              <w:spacing w:before="53" w:after="0"/>
              <w:ind w:left="13"/>
              <w:jc w:val="center"/>
              <w:rPr>
                <w:rFonts w:ascii="Tahoma" w:eastAsia="Arial" w:hAnsi="Tahoma" w:cs="Tahoma"/>
                <w:sz w:val="12"/>
                <w:szCs w:val="12"/>
              </w:rPr>
            </w:pPr>
            <w:r w:rsidRPr="0006484E">
              <w:rPr>
                <w:rFonts w:ascii="Tahoma" w:eastAsia="Arial" w:hAnsi="Tahoma" w:cs="Tahoma"/>
                <w:sz w:val="12"/>
                <w:szCs w:val="12"/>
              </w:rPr>
              <w:t>OE_19</w:t>
            </w:r>
          </w:p>
        </w:tc>
        <w:tc>
          <w:tcPr>
            <w:tcW w:w="2321" w:type="dxa"/>
            <w:tcBorders>
              <w:top w:val="single" w:sz="6" w:space="0" w:color="C0C6D0"/>
              <w:left w:val="single" w:sz="6" w:space="0" w:color="C0C6D0"/>
              <w:bottom w:val="single" w:sz="6" w:space="0" w:color="C0C6D0"/>
              <w:right w:val="single" w:sz="6" w:space="0" w:color="C0C6D0"/>
            </w:tcBorders>
          </w:tcPr>
          <w:p w14:paraId="65C4F398"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Zastupovanie</w:t>
            </w:r>
          </w:p>
        </w:tc>
        <w:tc>
          <w:tcPr>
            <w:tcW w:w="1427" w:type="dxa"/>
            <w:tcBorders>
              <w:top w:val="single" w:sz="6" w:space="0" w:color="C0C6D0"/>
              <w:left w:val="single" w:sz="6" w:space="0" w:color="C0C6D0"/>
              <w:bottom w:val="single" w:sz="6" w:space="0" w:color="C0C6D0"/>
              <w:right w:val="single" w:sz="6" w:space="0" w:color="C0C6D0"/>
            </w:tcBorders>
          </w:tcPr>
          <w:p w14:paraId="4FC207AD"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p>
        </w:tc>
        <w:tc>
          <w:tcPr>
            <w:tcW w:w="1427" w:type="dxa"/>
            <w:tcBorders>
              <w:top w:val="single" w:sz="6" w:space="0" w:color="C0C6D0"/>
              <w:left w:val="single" w:sz="6" w:space="0" w:color="C0C6D0"/>
              <w:bottom w:val="single" w:sz="6" w:space="0" w:color="C0C6D0"/>
              <w:right w:val="single" w:sz="6" w:space="0" w:color="C0C6D0"/>
            </w:tcBorders>
          </w:tcPr>
          <w:p w14:paraId="61AD628B"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3</w:t>
            </w:r>
          </w:p>
        </w:tc>
        <w:tc>
          <w:tcPr>
            <w:tcW w:w="1427" w:type="dxa"/>
            <w:tcBorders>
              <w:top w:val="single" w:sz="6" w:space="0" w:color="C0C6D0"/>
              <w:left w:val="single" w:sz="6" w:space="0" w:color="C0C6D0"/>
              <w:bottom w:val="single" w:sz="6" w:space="0" w:color="C0C6D0"/>
              <w:right w:val="single" w:sz="6" w:space="0" w:color="C0C6D0"/>
            </w:tcBorders>
          </w:tcPr>
          <w:p w14:paraId="53AA6183"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3</w:t>
            </w:r>
          </w:p>
        </w:tc>
        <w:tc>
          <w:tcPr>
            <w:tcW w:w="1679" w:type="dxa"/>
            <w:tcBorders>
              <w:top w:val="single" w:sz="6" w:space="0" w:color="C0C6D0"/>
              <w:left w:val="single" w:sz="6" w:space="0" w:color="C0C6D0"/>
              <w:bottom w:val="single" w:sz="6" w:space="0" w:color="C0C6D0"/>
              <w:right w:val="single" w:sz="6" w:space="0" w:color="C0C6D0"/>
            </w:tcBorders>
          </w:tcPr>
          <w:p w14:paraId="4A6BB176"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3</w:t>
            </w:r>
          </w:p>
        </w:tc>
      </w:tr>
      <w:tr w:rsidR="00E8390F" w:rsidRPr="00461DA9" w14:paraId="3C85EDC7" w14:textId="77777777" w:rsidTr="00811B46">
        <w:trPr>
          <w:trHeight w:val="247"/>
        </w:trPr>
        <w:tc>
          <w:tcPr>
            <w:tcW w:w="382" w:type="dxa"/>
            <w:tcBorders>
              <w:top w:val="single" w:sz="8" w:space="0" w:color="C0C6D0"/>
              <w:left w:val="single" w:sz="4" w:space="0" w:color="C0C6D0"/>
              <w:bottom w:val="single" w:sz="6" w:space="0" w:color="C0C6D0"/>
              <w:right w:val="single" w:sz="6" w:space="0" w:color="C0C6D0"/>
            </w:tcBorders>
          </w:tcPr>
          <w:p w14:paraId="7C0F1968" w14:textId="77777777" w:rsidR="00E8390F" w:rsidRPr="0006484E" w:rsidRDefault="00E8390F" w:rsidP="00811B46">
            <w:pPr>
              <w:widowControl w:val="0"/>
              <w:pBdr>
                <w:top w:val="nil"/>
                <w:left w:val="nil"/>
                <w:bottom w:val="nil"/>
                <w:right w:val="nil"/>
                <w:between w:val="nil"/>
              </w:pBdr>
              <w:spacing w:before="53" w:after="0"/>
              <w:ind w:left="13"/>
              <w:jc w:val="center"/>
              <w:rPr>
                <w:rFonts w:ascii="Tahoma" w:eastAsia="Arial" w:hAnsi="Tahoma" w:cs="Tahoma"/>
                <w:sz w:val="12"/>
                <w:szCs w:val="12"/>
              </w:rPr>
            </w:pPr>
            <w:r w:rsidRPr="0006484E">
              <w:rPr>
                <w:rFonts w:ascii="Tahoma" w:eastAsia="Arial" w:hAnsi="Tahoma" w:cs="Tahoma"/>
                <w:sz w:val="12"/>
                <w:szCs w:val="12"/>
              </w:rPr>
              <w:t>OE_20</w:t>
            </w:r>
          </w:p>
        </w:tc>
        <w:tc>
          <w:tcPr>
            <w:tcW w:w="2321" w:type="dxa"/>
            <w:tcBorders>
              <w:top w:val="single" w:sz="6" w:space="0" w:color="C0C6D0"/>
              <w:left w:val="single" w:sz="6" w:space="0" w:color="C0C6D0"/>
              <w:bottom w:val="single" w:sz="6" w:space="0" w:color="C0C6D0"/>
              <w:right w:val="single" w:sz="6" w:space="0" w:color="C0C6D0"/>
            </w:tcBorders>
          </w:tcPr>
          <w:p w14:paraId="6A4EA2E4"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Iná organizácia</w:t>
            </w:r>
          </w:p>
        </w:tc>
        <w:tc>
          <w:tcPr>
            <w:tcW w:w="1427" w:type="dxa"/>
            <w:tcBorders>
              <w:top w:val="single" w:sz="6" w:space="0" w:color="C0C6D0"/>
              <w:left w:val="single" w:sz="6" w:space="0" w:color="C0C6D0"/>
              <w:bottom w:val="single" w:sz="6" w:space="0" w:color="C0C6D0"/>
              <w:right w:val="single" w:sz="6" w:space="0" w:color="C0C6D0"/>
            </w:tcBorders>
          </w:tcPr>
          <w:p w14:paraId="65CBE542"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p>
        </w:tc>
        <w:tc>
          <w:tcPr>
            <w:tcW w:w="1427" w:type="dxa"/>
            <w:tcBorders>
              <w:top w:val="single" w:sz="6" w:space="0" w:color="C0C6D0"/>
              <w:left w:val="single" w:sz="6" w:space="0" w:color="C0C6D0"/>
              <w:bottom w:val="single" w:sz="6" w:space="0" w:color="C0C6D0"/>
              <w:right w:val="single" w:sz="6" w:space="0" w:color="C0C6D0"/>
            </w:tcBorders>
          </w:tcPr>
          <w:p w14:paraId="5A270C69"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3</w:t>
            </w:r>
          </w:p>
        </w:tc>
        <w:tc>
          <w:tcPr>
            <w:tcW w:w="1427" w:type="dxa"/>
            <w:tcBorders>
              <w:top w:val="single" w:sz="6" w:space="0" w:color="C0C6D0"/>
              <w:left w:val="single" w:sz="6" w:space="0" w:color="C0C6D0"/>
              <w:bottom w:val="single" w:sz="6" w:space="0" w:color="C0C6D0"/>
              <w:right w:val="single" w:sz="6" w:space="0" w:color="C0C6D0"/>
            </w:tcBorders>
          </w:tcPr>
          <w:p w14:paraId="27140684"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5</w:t>
            </w:r>
          </w:p>
        </w:tc>
        <w:tc>
          <w:tcPr>
            <w:tcW w:w="1679" w:type="dxa"/>
            <w:tcBorders>
              <w:top w:val="single" w:sz="6" w:space="0" w:color="C0C6D0"/>
              <w:left w:val="single" w:sz="6" w:space="0" w:color="C0C6D0"/>
              <w:bottom w:val="single" w:sz="6" w:space="0" w:color="C0C6D0"/>
              <w:right w:val="single" w:sz="6" w:space="0" w:color="C0C6D0"/>
            </w:tcBorders>
          </w:tcPr>
          <w:p w14:paraId="464ABEC9"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2</w:t>
            </w:r>
          </w:p>
        </w:tc>
      </w:tr>
      <w:tr w:rsidR="00E8390F" w:rsidRPr="00461DA9" w14:paraId="0141AE3B" w14:textId="77777777" w:rsidTr="00811B46">
        <w:trPr>
          <w:trHeight w:val="247"/>
        </w:trPr>
        <w:tc>
          <w:tcPr>
            <w:tcW w:w="382" w:type="dxa"/>
            <w:tcBorders>
              <w:top w:val="single" w:sz="8" w:space="0" w:color="C0C6D0"/>
              <w:left w:val="single" w:sz="4" w:space="0" w:color="C0C6D0"/>
              <w:bottom w:val="single" w:sz="6" w:space="0" w:color="C0C6D0"/>
              <w:right w:val="single" w:sz="6" w:space="0" w:color="C0C6D0"/>
            </w:tcBorders>
          </w:tcPr>
          <w:p w14:paraId="78FFAD14" w14:textId="77777777" w:rsidR="00E8390F" w:rsidRPr="0006484E" w:rsidRDefault="00E8390F" w:rsidP="00811B46">
            <w:pPr>
              <w:widowControl w:val="0"/>
              <w:pBdr>
                <w:top w:val="nil"/>
                <w:left w:val="nil"/>
                <w:bottom w:val="nil"/>
                <w:right w:val="nil"/>
                <w:between w:val="nil"/>
              </w:pBdr>
              <w:spacing w:before="53" w:after="0"/>
              <w:ind w:left="13"/>
              <w:jc w:val="center"/>
              <w:rPr>
                <w:rFonts w:ascii="Tahoma" w:eastAsia="Arial" w:hAnsi="Tahoma" w:cs="Tahoma"/>
                <w:sz w:val="12"/>
                <w:szCs w:val="12"/>
              </w:rPr>
            </w:pPr>
            <w:r w:rsidRPr="0006484E">
              <w:rPr>
                <w:rFonts w:ascii="Tahoma" w:eastAsia="Arial" w:hAnsi="Tahoma" w:cs="Tahoma"/>
                <w:sz w:val="12"/>
                <w:szCs w:val="12"/>
              </w:rPr>
              <w:t>OE_21</w:t>
            </w:r>
          </w:p>
        </w:tc>
        <w:tc>
          <w:tcPr>
            <w:tcW w:w="2321" w:type="dxa"/>
            <w:tcBorders>
              <w:top w:val="single" w:sz="6" w:space="0" w:color="C0C6D0"/>
              <w:left w:val="single" w:sz="6" w:space="0" w:color="C0C6D0"/>
              <w:bottom w:val="single" w:sz="6" w:space="0" w:color="C0C6D0"/>
              <w:right w:val="single" w:sz="6" w:space="0" w:color="C0C6D0"/>
            </w:tcBorders>
          </w:tcPr>
          <w:p w14:paraId="039FC48B"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Zariadenie InaOrg</w:t>
            </w:r>
          </w:p>
        </w:tc>
        <w:tc>
          <w:tcPr>
            <w:tcW w:w="1427" w:type="dxa"/>
            <w:tcBorders>
              <w:top w:val="single" w:sz="6" w:space="0" w:color="C0C6D0"/>
              <w:left w:val="single" w:sz="6" w:space="0" w:color="C0C6D0"/>
              <w:bottom w:val="single" w:sz="6" w:space="0" w:color="C0C6D0"/>
              <w:right w:val="single" w:sz="6" w:space="0" w:color="C0C6D0"/>
            </w:tcBorders>
          </w:tcPr>
          <w:p w14:paraId="2343A7BE"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p>
        </w:tc>
        <w:tc>
          <w:tcPr>
            <w:tcW w:w="1427" w:type="dxa"/>
            <w:tcBorders>
              <w:top w:val="single" w:sz="6" w:space="0" w:color="C0C6D0"/>
              <w:left w:val="single" w:sz="6" w:space="0" w:color="C0C6D0"/>
              <w:bottom w:val="single" w:sz="6" w:space="0" w:color="C0C6D0"/>
              <w:right w:val="single" w:sz="6" w:space="0" w:color="C0C6D0"/>
            </w:tcBorders>
          </w:tcPr>
          <w:p w14:paraId="7586F40B"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3</w:t>
            </w:r>
          </w:p>
        </w:tc>
        <w:tc>
          <w:tcPr>
            <w:tcW w:w="1427" w:type="dxa"/>
            <w:tcBorders>
              <w:top w:val="single" w:sz="6" w:space="0" w:color="C0C6D0"/>
              <w:left w:val="single" w:sz="6" w:space="0" w:color="C0C6D0"/>
              <w:bottom w:val="single" w:sz="6" w:space="0" w:color="C0C6D0"/>
              <w:right w:val="single" w:sz="6" w:space="0" w:color="C0C6D0"/>
            </w:tcBorders>
          </w:tcPr>
          <w:p w14:paraId="554D49E6"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1</w:t>
            </w:r>
          </w:p>
        </w:tc>
        <w:tc>
          <w:tcPr>
            <w:tcW w:w="1679" w:type="dxa"/>
            <w:tcBorders>
              <w:top w:val="single" w:sz="6" w:space="0" w:color="C0C6D0"/>
              <w:left w:val="single" w:sz="6" w:space="0" w:color="C0C6D0"/>
              <w:bottom w:val="single" w:sz="6" w:space="0" w:color="C0C6D0"/>
              <w:right w:val="single" w:sz="6" w:space="0" w:color="C0C6D0"/>
            </w:tcBorders>
          </w:tcPr>
          <w:p w14:paraId="1118D8CB"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4</w:t>
            </w:r>
          </w:p>
        </w:tc>
      </w:tr>
      <w:tr w:rsidR="00E8390F" w:rsidRPr="00461DA9" w14:paraId="696942EE" w14:textId="77777777" w:rsidTr="00811B46">
        <w:trPr>
          <w:trHeight w:val="247"/>
        </w:trPr>
        <w:tc>
          <w:tcPr>
            <w:tcW w:w="382" w:type="dxa"/>
            <w:tcBorders>
              <w:top w:val="single" w:sz="8" w:space="0" w:color="C0C6D0"/>
              <w:left w:val="single" w:sz="4" w:space="0" w:color="C0C6D0"/>
              <w:bottom w:val="single" w:sz="6" w:space="0" w:color="C0C6D0"/>
              <w:right w:val="single" w:sz="6" w:space="0" w:color="C0C6D0"/>
            </w:tcBorders>
          </w:tcPr>
          <w:p w14:paraId="4FC5AFAD" w14:textId="77777777" w:rsidR="00E8390F" w:rsidRPr="0006484E" w:rsidRDefault="00E8390F" w:rsidP="00811B46">
            <w:pPr>
              <w:widowControl w:val="0"/>
              <w:pBdr>
                <w:top w:val="nil"/>
                <w:left w:val="nil"/>
                <w:bottom w:val="nil"/>
                <w:right w:val="nil"/>
                <w:between w:val="nil"/>
              </w:pBdr>
              <w:spacing w:before="53" w:after="0"/>
              <w:ind w:left="13"/>
              <w:jc w:val="center"/>
              <w:rPr>
                <w:rFonts w:ascii="Tahoma" w:eastAsia="Arial" w:hAnsi="Tahoma" w:cs="Tahoma"/>
                <w:sz w:val="12"/>
                <w:szCs w:val="12"/>
              </w:rPr>
            </w:pPr>
            <w:r w:rsidRPr="0006484E">
              <w:rPr>
                <w:rFonts w:ascii="Tahoma" w:eastAsia="Arial" w:hAnsi="Tahoma" w:cs="Tahoma"/>
                <w:sz w:val="12"/>
                <w:szCs w:val="12"/>
              </w:rPr>
              <w:t>OE_22</w:t>
            </w:r>
          </w:p>
        </w:tc>
        <w:tc>
          <w:tcPr>
            <w:tcW w:w="2321" w:type="dxa"/>
            <w:tcBorders>
              <w:top w:val="single" w:sz="6" w:space="0" w:color="C0C6D0"/>
              <w:left w:val="single" w:sz="6" w:space="0" w:color="C0C6D0"/>
              <w:bottom w:val="single" w:sz="6" w:space="0" w:color="C0C6D0"/>
              <w:right w:val="single" w:sz="6" w:space="0" w:color="C0C6D0"/>
            </w:tcBorders>
          </w:tcPr>
          <w:p w14:paraId="6DF15A0F"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Doklad zariadenia InaOrg</w:t>
            </w:r>
          </w:p>
        </w:tc>
        <w:tc>
          <w:tcPr>
            <w:tcW w:w="1427" w:type="dxa"/>
            <w:tcBorders>
              <w:top w:val="single" w:sz="6" w:space="0" w:color="C0C6D0"/>
              <w:left w:val="single" w:sz="6" w:space="0" w:color="C0C6D0"/>
              <w:bottom w:val="single" w:sz="6" w:space="0" w:color="C0C6D0"/>
              <w:right w:val="single" w:sz="6" w:space="0" w:color="C0C6D0"/>
            </w:tcBorders>
          </w:tcPr>
          <w:p w14:paraId="5F18F16D"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p>
        </w:tc>
        <w:tc>
          <w:tcPr>
            <w:tcW w:w="1427" w:type="dxa"/>
            <w:tcBorders>
              <w:top w:val="single" w:sz="6" w:space="0" w:color="C0C6D0"/>
              <w:left w:val="single" w:sz="6" w:space="0" w:color="C0C6D0"/>
              <w:bottom w:val="single" w:sz="6" w:space="0" w:color="C0C6D0"/>
              <w:right w:val="single" w:sz="6" w:space="0" w:color="C0C6D0"/>
            </w:tcBorders>
          </w:tcPr>
          <w:p w14:paraId="5AF2C5BA"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3</w:t>
            </w:r>
          </w:p>
        </w:tc>
        <w:tc>
          <w:tcPr>
            <w:tcW w:w="1427" w:type="dxa"/>
            <w:tcBorders>
              <w:top w:val="single" w:sz="6" w:space="0" w:color="C0C6D0"/>
              <w:left w:val="single" w:sz="6" w:space="0" w:color="C0C6D0"/>
              <w:bottom w:val="single" w:sz="6" w:space="0" w:color="C0C6D0"/>
              <w:right w:val="single" w:sz="6" w:space="0" w:color="C0C6D0"/>
            </w:tcBorders>
          </w:tcPr>
          <w:p w14:paraId="2E985653"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1</w:t>
            </w:r>
          </w:p>
        </w:tc>
        <w:tc>
          <w:tcPr>
            <w:tcW w:w="1679" w:type="dxa"/>
            <w:tcBorders>
              <w:top w:val="single" w:sz="6" w:space="0" w:color="C0C6D0"/>
              <w:left w:val="single" w:sz="6" w:space="0" w:color="C0C6D0"/>
              <w:bottom w:val="single" w:sz="6" w:space="0" w:color="C0C6D0"/>
              <w:right w:val="single" w:sz="6" w:space="0" w:color="C0C6D0"/>
            </w:tcBorders>
          </w:tcPr>
          <w:p w14:paraId="25347B41"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4</w:t>
            </w:r>
          </w:p>
        </w:tc>
      </w:tr>
      <w:tr w:rsidR="00E8390F" w:rsidRPr="00461DA9" w14:paraId="0270018A" w14:textId="77777777" w:rsidTr="00811B46">
        <w:trPr>
          <w:trHeight w:val="247"/>
        </w:trPr>
        <w:tc>
          <w:tcPr>
            <w:tcW w:w="382" w:type="dxa"/>
            <w:tcBorders>
              <w:top w:val="single" w:sz="8" w:space="0" w:color="C0C6D0"/>
              <w:left w:val="single" w:sz="4" w:space="0" w:color="C0C6D0"/>
              <w:bottom w:val="single" w:sz="6" w:space="0" w:color="C0C6D0"/>
              <w:right w:val="single" w:sz="6" w:space="0" w:color="C0C6D0"/>
            </w:tcBorders>
          </w:tcPr>
          <w:p w14:paraId="063987E5" w14:textId="77777777" w:rsidR="00E8390F" w:rsidRPr="0006484E" w:rsidRDefault="00E8390F" w:rsidP="00811B46">
            <w:pPr>
              <w:widowControl w:val="0"/>
              <w:pBdr>
                <w:top w:val="nil"/>
                <w:left w:val="nil"/>
                <w:bottom w:val="nil"/>
                <w:right w:val="nil"/>
                <w:between w:val="nil"/>
              </w:pBdr>
              <w:spacing w:before="53" w:after="0"/>
              <w:ind w:left="13"/>
              <w:jc w:val="center"/>
              <w:rPr>
                <w:rFonts w:ascii="Tahoma" w:eastAsia="Arial" w:hAnsi="Tahoma" w:cs="Tahoma"/>
                <w:sz w:val="12"/>
                <w:szCs w:val="12"/>
              </w:rPr>
            </w:pPr>
            <w:r w:rsidRPr="0006484E">
              <w:rPr>
                <w:rFonts w:ascii="Tahoma" w:eastAsia="Arial" w:hAnsi="Tahoma" w:cs="Tahoma"/>
                <w:sz w:val="12"/>
                <w:szCs w:val="12"/>
              </w:rPr>
              <w:t>OE_23</w:t>
            </w:r>
          </w:p>
        </w:tc>
        <w:tc>
          <w:tcPr>
            <w:tcW w:w="2321" w:type="dxa"/>
            <w:tcBorders>
              <w:top w:val="single" w:sz="6" w:space="0" w:color="C0C6D0"/>
              <w:left w:val="single" w:sz="6" w:space="0" w:color="C0C6D0"/>
              <w:bottom w:val="single" w:sz="6" w:space="0" w:color="C0C6D0"/>
              <w:right w:val="single" w:sz="6" w:space="0" w:color="C0C6D0"/>
            </w:tcBorders>
          </w:tcPr>
          <w:p w14:paraId="681F1117"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Zástupca InaOrg</w:t>
            </w:r>
          </w:p>
        </w:tc>
        <w:tc>
          <w:tcPr>
            <w:tcW w:w="1427" w:type="dxa"/>
            <w:tcBorders>
              <w:top w:val="single" w:sz="6" w:space="0" w:color="C0C6D0"/>
              <w:left w:val="single" w:sz="6" w:space="0" w:color="C0C6D0"/>
              <w:bottom w:val="single" w:sz="6" w:space="0" w:color="C0C6D0"/>
              <w:right w:val="single" w:sz="6" w:space="0" w:color="C0C6D0"/>
            </w:tcBorders>
          </w:tcPr>
          <w:p w14:paraId="0ADF8257"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p>
        </w:tc>
        <w:tc>
          <w:tcPr>
            <w:tcW w:w="1427" w:type="dxa"/>
            <w:tcBorders>
              <w:top w:val="single" w:sz="6" w:space="0" w:color="C0C6D0"/>
              <w:left w:val="single" w:sz="6" w:space="0" w:color="C0C6D0"/>
              <w:bottom w:val="single" w:sz="6" w:space="0" w:color="C0C6D0"/>
              <w:right w:val="single" w:sz="6" w:space="0" w:color="C0C6D0"/>
            </w:tcBorders>
          </w:tcPr>
          <w:p w14:paraId="3B97F50F"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3</w:t>
            </w:r>
          </w:p>
        </w:tc>
        <w:tc>
          <w:tcPr>
            <w:tcW w:w="1427" w:type="dxa"/>
            <w:tcBorders>
              <w:top w:val="single" w:sz="6" w:space="0" w:color="C0C6D0"/>
              <w:left w:val="single" w:sz="6" w:space="0" w:color="C0C6D0"/>
              <w:bottom w:val="single" w:sz="6" w:space="0" w:color="C0C6D0"/>
              <w:right w:val="single" w:sz="6" w:space="0" w:color="C0C6D0"/>
            </w:tcBorders>
          </w:tcPr>
          <w:p w14:paraId="4FA115CB"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1</w:t>
            </w:r>
          </w:p>
        </w:tc>
        <w:tc>
          <w:tcPr>
            <w:tcW w:w="1679" w:type="dxa"/>
            <w:tcBorders>
              <w:top w:val="single" w:sz="6" w:space="0" w:color="C0C6D0"/>
              <w:left w:val="single" w:sz="6" w:space="0" w:color="C0C6D0"/>
              <w:bottom w:val="single" w:sz="6" w:space="0" w:color="C0C6D0"/>
              <w:right w:val="single" w:sz="6" w:space="0" w:color="C0C6D0"/>
            </w:tcBorders>
          </w:tcPr>
          <w:p w14:paraId="71CDE250"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4</w:t>
            </w:r>
          </w:p>
        </w:tc>
      </w:tr>
      <w:tr w:rsidR="00E8390F" w:rsidRPr="00461DA9" w14:paraId="108534B9" w14:textId="77777777" w:rsidTr="00811B46">
        <w:trPr>
          <w:trHeight w:val="247"/>
        </w:trPr>
        <w:tc>
          <w:tcPr>
            <w:tcW w:w="382" w:type="dxa"/>
            <w:tcBorders>
              <w:top w:val="single" w:sz="8" w:space="0" w:color="C0C6D0"/>
              <w:left w:val="single" w:sz="4" w:space="0" w:color="C0C6D0"/>
              <w:bottom w:val="single" w:sz="6" w:space="0" w:color="C0C6D0"/>
              <w:right w:val="single" w:sz="6" w:space="0" w:color="C0C6D0"/>
            </w:tcBorders>
          </w:tcPr>
          <w:p w14:paraId="1DF7C2F5" w14:textId="77777777" w:rsidR="00E8390F" w:rsidRPr="0006484E" w:rsidRDefault="00E8390F" w:rsidP="00811B46">
            <w:pPr>
              <w:widowControl w:val="0"/>
              <w:pBdr>
                <w:top w:val="nil"/>
                <w:left w:val="nil"/>
                <w:bottom w:val="nil"/>
                <w:right w:val="nil"/>
                <w:between w:val="nil"/>
              </w:pBdr>
              <w:spacing w:before="53" w:after="0"/>
              <w:ind w:left="13"/>
              <w:jc w:val="center"/>
              <w:rPr>
                <w:rFonts w:ascii="Tahoma" w:eastAsia="Arial" w:hAnsi="Tahoma" w:cs="Tahoma"/>
                <w:sz w:val="12"/>
                <w:szCs w:val="12"/>
              </w:rPr>
            </w:pPr>
            <w:r w:rsidRPr="0006484E">
              <w:rPr>
                <w:rFonts w:ascii="Tahoma" w:eastAsia="Arial" w:hAnsi="Tahoma" w:cs="Tahoma"/>
                <w:sz w:val="12"/>
                <w:szCs w:val="12"/>
              </w:rPr>
              <w:t>OE_24</w:t>
            </w:r>
          </w:p>
        </w:tc>
        <w:tc>
          <w:tcPr>
            <w:tcW w:w="2321" w:type="dxa"/>
            <w:tcBorders>
              <w:top w:val="single" w:sz="6" w:space="0" w:color="C0C6D0"/>
              <w:left w:val="single" w:sz="6" w:space="0" w:color="C0C6D0"/>
              <w:bottom w:val="single" w:sz="6" w:space="0" w:color="C0C6D0"/>
              <w:right w:val="single" w:sz="6" w:space="0" w:color="C0C6D0"/>
            </w:tcBorders>
          </w:tcPr>
          <w:p w14:paraId="44FEF0D8"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Zdravotná poisťovňa</w:t>
            </w:r>
          </w:p>
        </w:tc>
        <w:tc>
          <w:tcPr>
            <w:tcW w:w="1427" w:type="dxa"/>
            <w:tcBorders>
              <w:top w:val="single" w:sz="6" w:space="0" w:color="C0C6D0"/>
              <w:left w:val="single" w:sz="6" w:space="0" w:color="C0C6D0"/>
              <w:bottom w:val="single" w:sz="6" w:space="0" w:color="C0C6D0"/>
              <w:right w:val="single" w:sz="6" w:space="0" w:color="C0C6D0"/>
            </w:tcBorders>
          </w:tcPr>
          <w:p w14:paraId="036A7606"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p>
        </w:tc>
        <w:tc>
          <w:tcPr>
            <w:tcW w:w="1427" w:type="dxa"/>
            <w:tcBorders>
              <w:top w:val="single" w:sz="6" w:space="0" w:color="C0C6D0"/>
              <w:left w:val="single" w:sz="6" w:space="0" w:color="C0C6D0"/>
              <w:bottom w:val="single" w:sz="6" w:space="0" w:color="C0C6D0"/>
              <w:right w:val="single" w:sz="6" w:space="0" w:color="C0C6D0"/>
            </w:tcBorders>
          </w:tcPr>
          <w:p w14:paraId="263E78B5"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3</w:t>
            </w:r>
          </w:p>
        </w:tc>
        <w:tc>
          <w:tcPr>
            <w:tcW w:w="1427" w:type="dxa"/>
            <w:tcBorders>
              <w:top w:val="single" w:sz="6" w:space="0" w:color="C0C6D0"/>
              <w:left w:val="single" w:sz="6" w:space="0" w:color="C0C6D0"/>
              <w:bottom w:val="single" w:sz="6" w:space="0" w:color="C0C6D0"/>
              <w:right w:val="single" w:sz="6" w:space="0" w:color="C0C6D0"/>
            </w:tcBorders>
          </w:tcPr>
          <w:p w14:paraId="45A977E4"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1</w:t>
            </w:r>
          </w:p>
        </w:tc>
        <w:tc>
          <w:tcPr>
            <w:tcW w:w="1679" w:type="dxa"/>
            <w:tcBorders>
              <w:top w:val="single" w:sz="6" w:space="0" w:color="C0C6D0"/>
              <w:left w:val="single" w:sz="6" w:space="0" w:color="C0C6D0"/>
              <w:bottom w:val="single" w:sz="6" w:space="0" w:color="C0C6D0"/>
              <w:right w:val="single" w:sz="6" w:space="0" w:color="C0C6D0"/>
            </w:tcBorders>
          </w:tcPr>
          <w:p w14:paraId="11695241"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4</w:t>
            </w:r>
          </w:p>
        </w:tc>
      </w:tr>
      <w:tr w:rsidR="00E8390F" w:rsidRPr="00461DA9" w14:paraId="7CF288C2" w14:textId="77777777" w:rsidTr="00811B46">
        <w:trPr>
          <w:trHeight w:val="247"/>
        </w:trPr>
        <w:tc>
          <w:tcPr>
            <w:tcW w:w="382" w:type="dxa"/>
            <w:tcBorders>
              <w:top w:val="single" w:sz="8" w:space="0" w:color="C0C6D0"/>
              <w:left w:val="single" w:sz="4" w:space="0" w:color="C0C6D0"/>
              <w:bottom w:val="single" w:sz="6" w:space="0" w:color="C0C6D0"/>
              <w:right w:val="single" w:sz="6" w:space="0" w:color="C0C6D0"/>
            </w:tcBorders>
          </w:tcPr>
          <w:p w14:paraId="61445E05" w14:textId="77777777" w:rsidR="00E8390F" w:rsidRPr="0006484E" w:rsidRDefault="00E8390F" w:rsidP="00811B46">
            <w:pPr>
              <w:widowControl w:val="0"/>
              <w:pBdr>
                <w:top w:val="nil"/>
                <w:left w:val="nil"/>
                <w:bottom w:val="nil"/>
                <w:right w:val="nil"/>
                <w:between w:val="nil"/>
              </w:pBdr>
              <w:spacing w:before="53" w:after="0"/>
              <w:ind w:left="13"/>
              <w:jc w:val="center"/>
              <w:rPr>
                <w:rFonts w:ascii="Tahoma" w:eastAsia="Arial" w:hAnsi="Tahoma" w:cs="Tahoma"/>
                <w:sz w:val="12"/>
                <w:szCs w:val="12"/>
              </w:rPr>
            </w:pPr>
            <w:r w:rsidRPr="0006484E">
              <w:rPr>
                <w:rFonts w:ascii="Tahoma" w:eastAsia="Arial" w:hAnsi="Tahoma" w:cs="Tahoma"/>
                <w:sz w:val="12"/>
                <w:szCs w:val="12"/>
              </w:rPr>
              <w:t>OE_25</w:t>
            </w:r>
          </w:p>
        </w:tc>
        <w:tc>
          <w:tcPr>
            <w:tcW w:w="2321" w:type="dxa"/>
            <w:tcBorders>
              <w:top w:val="single" w:sz="6" w:space="0" w:color="C0C6D0"/>
              <w:left w:val="single" w:sz="6" w:space="0" w:color="C0C6D0"/>
              <w:bottom w:val="single" w:sz="6" w:space="0" w:color="C0C6D0"/>
              <w:right w:val="single" w:sz="6" w:space="0" w:color="C0C6D0"/>
            </w:tcBorders>
          </w:tcPr>
          <w:p w14:paraId="16D7C43B"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Pobočka ZP</w:t>
            </w:r>
          </w:p>
        </w:tc>
        <w:tc>
          <w:tcPr>
            <w:tcW w:w="1427" w:type="dxa"/>
            <w:tcBorders>
              <w:top w:val="single" w:sz="6" w:space="0" w:color="C0C6D0"/>
              <w:left w:val="single" w:sz="6" w:space="0" w:color="C0C6D0"/>
              <w:bottom w:val="single" w:sz="6" w:space="0" w:color="C0C6D0"/>
              <w:right w:val="single" w:sz="6" w:space="0" w:color="C0C6D0"/>
            </w:tcBorders>
          </w:tcPr>
          <w:p w14:paraId="6E8FB9D0"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p>
        </w:tc>
        <w:tc>
          <w:tcPr>
            <w:tcW w:w="1427" w:type="dxa"/>
            <w:tcBorders>
              <w:top w:val="single" w:sz="6" w:space="0" w:color="C0C6D0"/>
              <w:left w:val="single" w:sz="6" w:space="0" w:color="C0C6D0"/>
              <w:bottom w:val="single" w:sz="6" w:space="0" w:color="C0C6D0"/>
              <w:right w:val="single" w:sz="6" w:space="0" w:color="C0C6D0"/>
            </w:tcBorders>
          </w:tcPr>
          <w:p w14:paraId="1AD84B1D"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3</w:t>
            </w:r>
          </w:p>
        </w:tc>
        <w:tc>
          <w:tcPr>
            <w:tcW w:w="1427" w:type="dxa"/>
            <w:tcBorders>
              <w:top w:val="single" w:sz="6" w:space="0" w:color="C0C6D0"/>
              <w:left w:val="single" w:sz="6" w:space="0" w:color="C0C6D0"/>
              <w:bottom w:val="single" w:sz="6" w:space="0" w:color="C0C6D0"/>
              <w:right w:val="single" w:sz="6" w:space="0" w:color="C0C6D0"/>
            </w:tcBorders>
          </w:tcPr>
          <w:p w14:paraId="76C65666"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3</w:t>
            </w:r>
          </w:p>
        </w:tc>
        <w:tc>
          <w:tcPr>
            <w:tcW w:w="1679" w:type="dxa"/>
            <w:tcBorders>
              <w:top w:val="single" w:sz="6" w:space="0" w:color="C0C6D0"/>
              <w:left w:val="single" w:sz="6" w:space="0" w:color="C0C6D0"/>
              <w:bottom w:val="single" w:sz="6" w:space="0" w:color="C0C6D0"/>
              <w:right w:val="single" w:sz="6" w:space="0" w:color="C0C6D0"/>
            </w:tcBorders>
          </w:tcPr>
          <w:p w14:paraId="31ED701B"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3</w:t>
            </w:r>
          </w:p>
        </w:tc>
      </w:tr>
      <w:tr w:rsidR="00E8390F" w:rsidRPr="00461DA9" w14:paraId="07E9DC6F" w14:textId="77777777" w:rsidTr="00811B46">
        <w:trPr>
          <w:trHeight w:val="247"/>
        </w:trPr>
        <w:tc>
          <w:tcPr>
            <w:tcW w:w="382" w:type="dxa"/>
            <w:tcBorders>
              <w:top w:val="single" w:sz="8" w:space="0" w:color="C0C6D0"/>
              <w:left w:val="single" w:sz="4" w:space="0" w:color="C0C6D0"/>
              <w:bottom w:val="single" w:sz="6" w:space="0" w:color="C0C6D0"/>
              <w:right w:val="single" w:sz="6" w:space="0" w:color="C0C6D0"/>
            </w:tcBorders>
          </w:tcPr>
          <w:p w14:paraId="7F756938" w14:textId="77777777" w:rsidR="00E8390F" w:rsidRPr="0006484E" w:rsidRDefault="00E8390F" w:rsidP="00811B46">
            <w:pPr>
              <w:widowControl w:val="0"/>
              <w:pBdr>
                <w:top w:val="nil"/>
                <w:left w:val="nil"/>
                <w:bottom w:val="nil"/>
                <w:right w:val="nil"/>
                <w:between w:val="nil"/>
              </w:pBdr>
              <w:spacing w:before="53" w:after="0"/>
              <w:ind w:left="13"/>
              <w:jc w:val="center"/>
              <w:rPr>
                <w:rFonts w:ascii="Tahoma" w:eastAsia="Arial" w:hAnsi="Tahoma" w:cs="Tahoma"/>
                <w:sz w:val="12"/>
                <w:szCs w:val="12"/>
              </w:rPr>
            </w:pPr>
            <w:r w:rsidRPr="0006484E">
              <w:rPr>
                <w:rFonts w:ascii="Tahoma" w:eastAsia="Arial" w:hAnsi="Tahoma" w:cs="Tahoma"/>
                <w:sz w:val="12"/>
                <w:szCs w:val="12"/>
              </w:rPr>
              <w:t>OE_26</w:t>
            </w:r>
          </w:p>
        </w:tc>
        <w:tc>
          <w:tcPr>
            <w:tcW w:w="2321" w:type="dxa"/>
            <w:tcBorders>
              <w:top w:val="single" w:sz="6" w:space="0" w:color="C0C6D0"/>
              <w:left w:val="single" w:sz="6" w:space="0" w:color="C0C6D0"/>
              <w:bottom w:val="single" w:sz="6" w:space="0" w:color="C0C6D0"/>
              <w:right w:val="single" w:sz="6" w:space="0" w:color="C0C6D0"/>
            </w:tcBorders>
          </w:tcPr>
          <w:p w14:paraId="5652752A"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Poskytovateľ sociálnej pomoci</w:t>
            </w:r>
          </w:p>
        </w:tc>
        <w:tc>
          <w:tcPr>
            <w:tcW w:w="1427" w:type="dxa"/>
            <w:tcBorders>
              <w:top w:val="single" w:sz="6" w:space="0" w:color="C0C6D0"/>
              <w:left w:val="single" w:sz="6" w:space="0" w:color="C0C6D0"/>
              <w:bottom w:val="single" w:sz="6" w:space="0" w:color="C0C6D0"/>
              <w:right w:val="single" w:sz="6" w:space="0" w:color="C0C6D0"/>
            </w:tcBorders>
          </w:tcPr>
          <w:p w14:paraId="3465B4C9"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p>
        </w:tc>
        <w:tc>
          <w:tcPr>
            <w:tcW w:w="1427" w:type="dxa"/>
            <w:tcBorders>
              <w:top w:val="single" w:sz="6" w:space="0" w:color="C0C6D0"/>
              <w:left w:val="single" w:sz="6" w:space="0" w:color="C0C6D0"/>
              <w:bottom w:val="single" w:sz="6" w:space="0" w:color="C0C6D0"/>
              <w:right w:val="single" w:sz="6" w:space="0" w:color="C0C6D0"/>
            </w:tcBorders>
          </w:tcPr>
          <w:p w14:paraId="3CD54568"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5</w:t>
            </w:r>
          </w:p>
        </w:tc>
        <w:tc>
          <w:tcPr>
            <w:tcW w:w="1427" w:type="dxa"/>
            <w:tcBorders>
              <w:top w:val="single" w:sz="6" w:space="0" w:color="C0C6D0"/>
              <w:left w:val="single" w:sz="6" w:space="0" w:color="C0C6D0"/>
              <w:bottom w:val="single" w:sz="6" w:space="0" w:color="C0C6D0"/>
              <w:right w:val="single" w:sz="6" w:space="0" w:color="C0C6D0"/>
            </w:tcBorders>
          </w:tcPr>
          <w:p w14:paraId="5CD47E12"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3</w:t>
            </w:r>
          </w:p>
        </w:tc>
        <w:tc>
          <w:tcPr>
            <w:tcW w:w="1679" w:type="dxa"/>
            <w:tcBorders>
              <w:top w:val="single" w:sz="6" w:space="0" w:color="C0C6D0"/>
              <w:left w:val="single" w:sz="6" w:space="0" w:color="C0C6D0"/>
              <w:bottom w:val="single" w:sz="6" w:space="0" w:color="C0C6D0"/>
              <w:right w:val="single" w:sz="6" w:space="0" w:color="C0C6D0"/>
            </w:tcBorders>
          </w:tcPr>
          <w:p w14:paraId="5EF569D4"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2</w:t>
            </w:r>
          </w:p>
        </w:tc>
      </w:tr>
      <w:tr w:rsidR="00E8390F" w:rsidRPr="00461DA9" w14:paraId="50236226" w14:textId="77777777" w:rsidTr="00811B46">
        <w:trPr>
          <w:trHeight w:val="247"/>
        </w:trPr>
        <w:tc>
          <w:tcPr>
            <w:tcW w:w="382" w:type="dxa"/>
            <w:tcBorders>
              <w:top w:val="single" w:sz="8" w:space="0" w:color="C0C6D0"/>
              <w:left w:val="single" w:sz="4" w:space="0" w:color="C0C6D0"/>
              <w:bottom w:val="single" w:sz="6" w:space="0" w:color="C0C6D0"/>
              <w:right w:val="single" w:sz="6" w:space="0" w:color="C0C6D0"/>
            </w:tcBorders>
          </w:tcPr>
          <w:p w14:paraId="31BA4FD0" w14:textId="77777777" w:rsidR="00E8390F" w:rsidRPr="0006484E" w:rsidRDefault="00E8390F" w:rsidP="00811B46">
            <w:pPr>
              <w:widowControl w:val="0"/>
              <w:pBdr>
                <w:top w:val="nil"/>
                <w:left w:val="nil"/>
                <w:bottom w:val="nil"/>
                <w:right w:val="nil"/>
                <w:between w:val="nil"/>
              </w:pBdr>
              <w:spacing w:before="53" w:after="0"/>
              <w:ind w:left="13"/>
              <w:jc w:val="center"/>
              <w:rPr>
                <w:rFonts w:ascii="Tahoma" w:eastAsia="Arial" w:hAnsi="Tahoma" w:cs="Tahoma"/>
                <w:sz w:val="12"/>
                <w:szCs w:val="12"/>
              </w:rPr>
            </w:pPr>
            <w:r w:rsidRPr="0006484E">
              <w:rPr>
                <w:rFonts w:ascii="Tahoma" w:eastAsia="Arial" w:hAnsi="Tahoma" w:cs="Tahoma"/>
                <w:sz w:val="12"/>
                <w:szCs w:val="12"/>
              </w:rPr>
              <w:t>OE_27</w:t>
            </w:r>
          </w:p>
        </w:tc>
        <w:tc>
          <w:tcPr>
            <w:tcW w:w="2321" w:type="dxa"/>
            <w:tcBorders>
              <w:top w:val="single" w:sz="6" w:space="0" w:color="C0C6D0"/>
              <w:left w:val="single" w:sz="6" w:space="0" w:color="C0C6D0"/>
              <w:bottom w:val="single" w:sz="6" w:space="0" w:color="C0C6D0"/>
              <w:right w:val="single" w:sz="6" w:space="0" w:color="C0C6D0"/>
            </w:tcBorders>
          </w:tcPr>
          <w:p w14:paraId="5394AEF6"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Zariadenie PSP</w:t>
            </w:r>
          </w:p>
        </w:tc>
        <w:tc>
          <w:tcPr>
            <w:tcW w:w="1427" w:type="dxa"/>
            <w:tcBorders>
              <w:top w:val="single" w:sz="6" w:space="0" w:color="C0C6D0"/>
              <w:left w:val="single" w:sz="6" w:space="0" w:color="C0C6D0"/>
              <w:bottom w:val="single" w:sz="6" w:space="0" w:color="C0C6D0"/>
              <w:right w:val="single" w:sz="6" w:space="0" w:color="C0C6D0"/>
            </w:tcBorders>
          </w:tcPr>
          <w:p w14:paraId="0A08E963"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p>
        </w:tc>
        <w:tc>
          <w:tcPr>
            <w:tcW w:w="1427" w:type="dxa"/>
            <w:tcBorders>
              <w:top w:val="single" w:sz="6" w:space="0" w:color="C0C6D0"/>
              <w:left w:val="single" w:sz="6" w:space="0" w:color="C0C6D0"/>
              <w:bottom w:val="single" w:sz="6" w:space="0" w:color="C0C6D0"/>
              <w:right w:val="single" w:sz="6" w:space="0" w:color="C0C6D0"/>
            </w:tcBorders>
          </w:tcPr>
          <w:p w14:paraId="12EE4286"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3</w:t>
            </w:r>
          </w:p>
        </w:tc>
        <w:tc>
          <w:tcPr>
            <w:tcW w:w="1427" w:type="dxa"/>
            <w:tcBorders>
              <w:top w:val="single" w:sz="6" w:space="0" w:color="C0C6D0"/>
              <w:left w:val="single" w:sz="6" w:space="0" w:color="C0C6D0"/>
              <w:bottom w:val="single" w:sz="6" w:space="0" w:color="C0C6D0"/>
              <w:right w:val="single" w:sz="6" w:space="0" w:color="C0C6D0"/>
            </w:tcBorders>
          </w:tcPr>
          <w:p w14:paraId="597AD410"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5</w:t>
            </w:r>
          </w:p>
        </w:tc>
        <w:tc>
          <w:tcPr>
            <w:tcW w:w="1679" w:type="dxa"/>
            <w:tcBorders>
              <w:top w:val="single" w:sz="6" w:space="0" w:color="C0C6D0"/>
              <w:left w:val="single" w:sz="6" w:space="0" w:color="C0C6D0"/>
              <w:bottom w:val="single" w:sz="6" w:space="0" w:color="C0C6D0"/>
              <w:right w:val="single" w:sz="6" w:space="0" w:color="C0C6D0"/>
            </w:tcBorders>
          </w:tcPr>
          <w:p w14:paraId="58264B4B"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2</w:t>
            </w:r>
          </w:p>
        </w:tc>
      </w:tr>
      <w:tr w:rsidR="00E8390F" w:rsidRPr="00461DA9" w14:paraId="27847692" w14:textId="77777777" w:rsidTr="00811B46">
        <w:trPr>
          <w:trHeight w:val="247"/>
        </w:trPr>
        <w:tc>
          <w:tcPr>
            <w:tcW w:w="382" w:type="dxa"/>
            <w:tcBorders>
              <w:top w:val="single" w:sz="8" w:space="0" w:color="C0C6D0"/>
              <w:left w:val="single" w:sz="4" w:space="0" w:color="C0C6D0"/>
              <w:bottom w:val="single" w:sz="6" w:space="0" w:color="C0C6D0"/>
              <w:right w:val="single" w:sz="6" w:space="0" w:color="C0C6D0"/>
            </w:tcBorders>
          </w:tcPr>
          <w:p w14:paraId="787926D7" w14:textId="77777777" w:rsidR="00E8390F" w:rsidRPr="0006484E" w:rsidRDefault="00E8390F" w:rsidP="00811B46">
            <w:pPr>
              <w:widowControl w:val="0"/>
              <w:pBdr>
                <w:top w:val="nil"/>
                <w:left w:val="nil"/>
                <w:bottom w:val="nil"/>
                <w:right w:val="nil"/>
                <w:between w:val="nil"/>
              </w:pBdr>
              <w:spacing w:before="53" w:after="0"/>
              <w:ind w:left="13"/>
              <w:jc w:val="center"/>
              <w:rPr>
                <w:rFonts w:ascii="Tahoma" w:eastAsia="Arial" w:hAnsi="Tahoma" w:cs="Tahoma"/>
                <w:sz w:val="12"/>
                <w:szCs w:val="12"/>
              </w:rPr>
            </w:pPr>
            <w:r w:rsidRPr="0006484E">
              <w:rPr>
                <w:rFonts w:ascii="Tahoma" w:eastAsia="Arial" w:hAnsi="Tahoma" w:cs="Tahoma"/>
                <w:sz w:val="12"/>
                <w:szCs w:val="12"/>
              </w:rPr>
              <w:t>OE_28</w:t>
            </w:r>
          </w:p>
        </w:tc>
        <w:tc>
          <w:tcPr>
            <w:tcW w:w="2321" w:type="dxa"/>
            <w:tcBorders>
              <w:top w:val="single" w:sz="6" w:space="0" w:color="C0C6D0"/>
              <w:left w:val="single" w:sz="6" w:space="0" w:color="C0C6D0"/>
              <w:bottom w:val="single" w:sz="6" w:space="0" w:color="C0C6D0"/>
              <w:right w:val="single" w:sz="6" w:space="0" w:color="C0C6D0"/>
            </w:tcBorders>
          </w:tcPr>
          <w:p w14:paraId="5AD3FA8B"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Odborná činnosť PSP</w:t>
            </w:r>
          </w:p>
        </w:tc>
        <w:tc>
          <w:tcPr>
            <w:tcW w:w="1427" w:type="dxa"/>
            <w:tcBorders>
              <w:top w:val="single" w:sz="6" w:space="0" w:color="C0C6D0"/>
              <w:left w:val="single" w:sz="6" w:space="0" w:color="C0C6D0"/>
              <w:bottom w:val="single" w:sz="6" w:space="0" w:color="C0C6D0"/>
              <w:right w:val="single" w:sz="6" w:space="0" w:color="C0C6D0"/>
            </w:tcBorders>
          </w:tcPr>
          <w:p w14:paraId="113F8AD4"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p>
        </w:tc>
        <w:tc>
          <w:tcPr>
            <w:tcW w:w="1427" w:type="dxa"/>
            <w:tcBorders>
              <w:top w:val="single" w:sz="6" w:space="0" w:color="C0C6D0"/>
              <w:left w:val="single" w:sz="6" w:space="0" w:color="C0C6D0"/>
              <w:bottom w:val="single" w:sz="6" w:space="0" w:color="C0C6D0"/>
              <w:right w:val="single" w:sz="6" w:space="0" w:color="C0C6D0"/>
            </w:tcBorders>
          </w:tcPr>
          <w:p w14:paraId="4DBDA2CF"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3</w:t>
            </w:r>
          </w:p>
        </w:tc>
        <w:tc>
          <w:tcPr>
            <w:tcW w:w="1427" w:type="dxa"/>
            <w:tcBorders>
              <w:top w:val="single" w:sz="6" w:space="0" w:color="C0C6D0"/>
              <w:left w:val="single" w:sz="6" w:space="0" w:color="C0C6D0"/>
              <w:bottom w:val="single" w:sz="6" w:space="0" w:color="C0C6D0"/>
              <w:right w:val="single" w:sz="6" w:space="0" w:color="C0C6D0"/>
            </w:tcBorders>
          </w:tcPr>
          <w:p w14:paraId="7F1BB716"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5</w:t>
            </w:r>
          </w:p>
        </w:tc>
        <w:tc>
          <w:tcPr>
            <w:tcW w:w="1679" w:type="dxa"/>
            <w:tcBorders>
              <w:top w:val="single" w:sz="6" w:space="0" w:color="C0C6D0"/>
              <w:left w:val="single" w:sz="6" w:space="0" w:color="C0C6D0"/>
              <w:bottom w:val="single" w:sz="6" w:space="0" w:color="C0C6D0"/>
              <w:right w:val="single" w:sz="6" w:space="0" w:color="C0C6D0"/>
            </w:tcBorders>
          </w:tcPr>
          <w:p w14:paraId="654BC9AA"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2</w:t>
            </w:r>
          </w:p>
        </w:tc>
      </w:tr>
      <w:tr w:rsidR="00E8390F" w:rsidRPr="00461DA9" w14:paraId="0520DA34" w14:textId="77777777" w:rsidTr="00811B46">
        <w:trPr>
          <w:trHeight w:val="247"/>
        </w:trPr>
        <w:tc>
          <w:tcPr>
            <w:tcW w:w="382" w:type="dxa"/>
            <w:tcBorders>
              <w:top w:val="single" w:sz="8" w:space="0" w:color="C0C6D0"/>
              <w:left w:val="single" w:sz="4" w:space="0" w:color="C0C6D0"/>
              <w:bottom w:val="single" w:sz="6" w:space="0" w:color="C0C6D0"/>
              <w:right w:val="single" w:sz="6" w:space="0" w:color="C0C6D0"/>
            </w:tcBorders>
          </w:tcPr>
          <w:p w14:paraId="1FC58387" w14:textId="77777777" w:rsidR="00E8390F" w:rsidRPr="0006484E" w:rsidRDefault="00E8390F" w:rsidP="00811B46">
            <w:pPr>
              <w:widowControl w:val="0"/>
              <w:pBdr>
                <w:top w:val="nil"/>
                <w:left w:val="nil"/>
                <w:bottom w:val="nil"/>
                <w:right w:val="nil"/>
                <w:between w:val="nil"/>
              </w:pBdr>
              <w:spacing w:before="53" w:after="0"/>
              <w:ind w:left="13"/>
              <w:jc w:val="center"/>
              <w:rPr>
                <w:rFonts w:ascii="Tahoma" w:eastAsia="Arial" w:hAnsi="Tahoma" w:cs="Tahoma"/>
                <w:sz w:val="12"/>
                <w:szCs w:val="12"/>
              </w:rPr>
            </w:pPr>
            <w:r w:rsidRPr="0006484E">
              <w:rPr>
                <w:rFonts w:ascii="Tahoma" w:eastAsia="Arial" w:hAnsi="Tahoma" w:cs="Tahoma"/>
                <w:sz w:val="12"/>
                <w:szCs w:val="12"/>
              </w:rPr>
              <w:t>OE_29</w:t>
            </w:r>
          </w:p>
        </w:tc>
        <w:tc>
          <w:tcPr>
            <w:tcW w:w="2321" w:type="dxa"/>
            <w:tcBorders>
              <w:top w:val="single" w:sz="6" w:space="0" w:color="C0C6D0"/>
              <w:left w:val="single" w:sz="6" w:space="0" w:color="C0C6D0"/>
              <w:bottom w:val="single" w:sz="6" w:space="0" w:color="C0C6D0"/>
              <w:right w:val="single" w:sz="6" w:space="0" w:color="C0C6D0"/>
            </w:tcBorders>
          </w:tcPr>
          <w:p w14:paraId="77538644"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Doklad zariadenia PSP</w:t>
            </w:r>
          </w:p>
        </w:tc>
        <w:tc>
          <w:tcPr>
            <w:tcW w:w="1427" w:type="dxa"/>
            <w:tcBorders>
              <w:top w:val="single" w:sz="6" w:space="0" w:color="C0C6D0"/>
              <w:left w:val="single" w:sz="6" w:space="0" w:color="C0C6D0"/>
              <w:bottom w:val="single" w:sz="6" w:space="0" w:color="C0C6D0"/>
              <w:right w:val="single" w:sz="6" w:space="0" w:color="C0C6D0"/>
            </w:tcBorders>
          </w:tcPr>
          <w:p w14:paraId="5A52CFB2"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p>
        </w:tc>
        <w:tc>
          <w:tcPr>
            <w:tcW w:w="1427" w:type="dxa"/>
            <w:tcBorders>
              <w:top w:val="single" w:sz="6" w:space="0" w:color="C0C6D0"/>
              <w:left w:val="single" w:sz="6" w:space="0" w:color="C0C6D0"/>
              <w:bottom w:val="single" w:sz="6" w:space="0" w:color="C0C6D0"/>
              <w:right w:val="single" w:sz="6" w:space="0" w:color="C0C6D0"/>
            </w:tcBorders>
          </w:tcPr>
          <w:p w14:paraId="35F6B635"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3</w:t>
            </w:r>
          </w:p>
        </w:tc>
        <w:tc>
          <w:tcPr>
            <w:tcW w:w="1427" w:type="dxa"/>
            <w:tcBorders>
              <w:top w:val="single" w:sz="6" w:space="0" w:color="C0C6D0"/>
              <w:left w:val="single" w:sz="6" w:space="0" w:color="C0C6D0"/>
              <w:bottom w:val="single" w:sz="6" w:space="0" w:color="C0C6D0"/>
              <w:right w:val="single" w:sz="6" w:space="0" w:color="C0C6D0"/>
            </w:tcBorders>
          </w:tcPr>
          <w:p w14:paraId="54B8E139"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5</w:t>
            </w:r>
          </w:p>
        </w:tc>
        <w:tc>
          <w:tcPr>
            <w:tcW w:w="1679" w:type="dxa"/>
            <w:tcBorders>
              <w:top w:val="single" w:sz="6" w:space="0" w:color="C0C6D0"/>
              <w:left w:val="single" w:sz="6" w:space="0" w:color="C0C6D0"/>
              <w:bottom w:val="single" w:sz="6" w:space="0" w:color="C0C6D0"/>
              <w:right w:val="single" w:sz="6" w:space="0" w:color="C0C6D0"/>
            </w:tcBorders>
          </w:tcPr>
          <w:p w14:paraId="53A53CF8"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2</w:t>
            </w:r>
          </w:p>
        </w:tc>
      </w:tr>
      <w:tr w:rsidR="00E8390F" w:rsidRPr="00461DA9" w14:paraId="4FB2676C" w14:textId="77777777" w:rsidTr="00811B46">
        <w:trPr>
          <w:trHeight w:val="247"/>
        </w:trPr>
        <w:tc>
          <w:tcPr>
            <w:tcW w:w="382" w:type="dxa"/>
            <w:tcBorders>
              <w:top w:val="single" w:sz="8" w:space="0" w:color="C0C6D0"/>
              <w:left w:val="single" w:sz="4" w:space="0" w:color="C0C6D0"/>
              <w:bottom w:val="single" w:sz="6" w:space="0" w:color="C0C6D0"/>
              <w:right w:val="single" w:sz="6" w:space="0" w:color="C0C6D0"/>
            </w:tcBorders>
          </w:tcPr>
          <w:p w14:paraId="585FA3C7" w14:textId="77777777" w:rsidR="00E8390F" w:rsidRPr="0006484E" w:rsidRDefault="00E8390F" w:rsidP="00811B46">
            <w:pPr>
              <w:widowControl w:val="0"/>
              <w:pBdr>
                <w:top w:val="nil"/>
                <w:left w:val="nil"/>
                <w:bottom w:val="nil"/>
                <w:right w:val="nil"/>
                <w:between w:val="nil"/>
              </w:pBdr>
              <w:spacing w:before="53" w:after="0"/>
              <w:ind w:left="13"/>
              <w:jc w:val="center"/>
              <w:rPr>
                <w:rFonts w:ascii="Tahoma" w:eastAsia="Arial" w:hAnsi="Tahoma" w:cs="Tahoma"/>
                <w:sz w:val="12"/>
                <w:szCs w:val="12"/>
              </w:rPr>
            </w:pPr>
            <w:r w:rsidRPr="0006484E">
              <w:rPr>
                <w:rFonts w:ascii="Tahoma" w:eastAsia="Arial" w:hAnsi="Tahoma" w:cs="Tahoma"/>
                <w:sz w:val="12"/>
                <w:szCs w:val="12"/>
              </w:rPr>
              <w:t>OE_30</w:t>
            </w:r>
          </w:p>
        </w:tc>
        <w:tc>
          <w:tcPr>
            <w:tcW w:w="2321" w:type="dxa"/>
            <w:tcBorders>
              <w:top w:val="single" w:sz="6" w:space="0" w:color="C0C6D0"/>
              <w:left w:val="single" w:sz="6" w:space="0" w:color="C0C6D0"/>
              <w:bottom w:val="single" w:sz="6" w:space="0" w:color="C0C6D0"/>
              <w:right w:val="single" w:sz="6" w:space="0" w:color="C0C6D0"/>
            </w:tcBorders>
          </w:tcPr>
          <w:p w14:paraId="681AED8B"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Zástupca PSP</w:t>
            </w:r>
          </w:p>
        </w:tc>
        <w:tc>
          <w:tcPr>
            <w:tcW w:w="1427" w:type="dxa"/>
            <w:tcBorders>
              <w:top w:val="single" w:sz="6" w:space="0" w:color="C0C6D0"/>
              <w:left w:val="single" w:sz="6" w:space="0" w:color="C0C6D0"/>
              <w:bottom w:val="single" w:sz="6" w:space="0" w:color="C0C6D0"/>
              <w:right w:val="single" w:sz="6" w:space="0" w:color="C0C6D0"/>
            </w:tcBorders>
          </w:tcPr>
          <w:p w14:paraId="6C17EF0B"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p>
        </w:tc>
        <w:tc>
          <w:tcPr>
            <w:tcW w:w="1427" w:type="dxa"/>
            <w:tcBorders>
              <w:top w:val="single" w:sz="6" w:space="0" w:color="C0C6D0"/>
              <w:left w:val="single" w:sz="6" w:space="0" w:color="C0C6D0"/>
              <w:bottom w:val="single" w:sz="6" w:space="0" w:color="C0C6D0"/>
              <w:right w:val="single" w:sz="6" w:space="0" w:color="C0C6D0"/>
            </w:tcBorders>
          </w:tcPr>
          <w:p w14:paraId="6D3A7B5E"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3</w:t>
            </w:r>
          </w:p>
        </w:tc>
        <w:tc>
          <w:tcPr>
            <w:tcW w:w="1427" w:type="dxa"/>
            <w:tcBorders>
              <w:top w:val="single" w:sz="6" w:space="0" w:color="C0C6D0"/>
              <w:left w:val="single" w:sz="6" w:space="0" w:color="C0C6D0"/>
              <w:bottom w:val="single" w:sz="6" w:space="0" w:color="C0C6D0"/>
              <w:right w:val="single" w:sz="6" w:space="0" w:color="C0C6D0"/>
            </w:tcBorders>
          </w:tcPr>
          <w:p w14:paraId="779BC772"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3</w:t>
            </w:r>
          </w:p>
        </w:tc>
        <w:tc>
          <w:tcPr>
            <w:tcW w:w="1679" w:type="dxa"/>
            <w:tcBorders>
              <w:top w:val="single" w:sz="6" w:space="0" w:color="C0C6D0"/>
              <w:left w:val="single" w:sz="6" w:space="0" w:color="C0C6D0"/>
              <w:bottom w:val="single" w:sz="6" w:space="0" w:color="C0C6D0"/>
              <w:right w:val="single" w:sz="6" w:space="0" w:color="C0C6D0"/>
            </w:tcBorders>
          </w:tcPr>
          <w:p w14:paraId="2E3F5BD3"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3</w:t>
            </w:r>
          </w:p>
        </w:tc>
      </w:tr>
      <w:tr w:rsidR="00E8390F" w:rsidRPr="00461DA9" w14:paraId="58795B6A" w14:textId="77777777" w:rsidTr="00811B46">
        <w:trPr>
          <w:trHeight w:val="247"/>
        </w:trPr>
        <w:tc>
          <w:tcPr>
            <w:tcW w:w="382" w:type="dxa"/>
            <w:tcBorders>
              <w:top w:val="single" w:sz="8" w:space="0" w:color="C0C6D0"/>
              <w:left w:val="single" w:sz="4" w:space="0" w:color="C0C6D0"/>
              <w:bottom w:val="single" w:sz="6" w:space="0" w:color="C0C6D0"/>
              <w:right w:val="single" w:sz="6" w:space="0" w:color="C0C6D0"/>
            </w:tcBorders>
          </w:tcPr>
          <w:p w14:paraId="0A3675CD" w14:textId="77777777" w:rsidR="00E8390F" w:rsidRPr="0006484E" w:rsidRDefault="00E8390F" w:rsidP="00811B46">
            <w:pPr>
              <w:widowControl w:val="0"/>
              <w:pBdr>
                <w:top w:val="nil"/>
                <w:left w:val="nil"/>
                <w:bottom w:val="nil"/>
                <w:right w:val="nil"/>
                <w:between w:val="nil"/>
              </w:pBdr>
              <w:spacing w:before="53" w:after="0"/>
              <w:ind w:left="13"/>
              <w:jc w:val="center"/>
              <w:rPr>
                <w:rFonts w:ascii="Tahoma" w:eastAsia="Arial" w:hAnsi="Tahoma" w:cs="Tahoma"/>
                <w:sz w:val="12"/>
                <w:szCs w:val="12"/>
              </w:rPr>
            </w:pPr>
            <w:r w:rsidRPr="0006484E">
              <w:rPr>
                <w:rFonts w:ascii="Tahoma" w:eastAsia="Arial" w:hAnsi="Tahoma" w:cs="Tahoma"/>
                <w:sz w:val="12"/>
                <w:szCs w:val="12"/>
              </w:rPr>
              <w:t>OE_33</w:t>
            </w:r>
          </w:p>
        </w:tc>
        <w:tc>
          <w:tcPr>
            <w:tcW w:w="2321" w:type="dxa"/>
            <w:tcBorders>
              <w:top w:val="single" w:sz="6" w:space="0" w:color="C0C6D0"/>
              <w:left w:val="single" w:sz="6" w:space="0" w:color="C0C6D0"/>
              <w:bottom w:val="single" w:sz="6" w:space="0" w:color="C0C6D0"/>
              <w:right w:val="single" w:sz="6" w:space="0" w:color="C0C6D0"/>
            </w:tcBorders>
          </w:tcPr>
          <w:p w14:paraId="6651EB99"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Avízo o nezrovnalosti</w:t>
            </w:r>
          </w:p>
        </w:tc>
        <w:tc>
          <w:tcPr>
            <w:tcW w:w="1427" w:type="dxa"/>
            <w:tcBorders>
              <w:top w:val="single" w:sz="6" w:space="0" w:color="C0C6D0"/>
              <w:left w:val="single" w:sz="6" w:space="0" w:color="C0C6D0"/>
              <w:bottom w:val="single" w:sz="6" w:space="0" w:color="C0C6D0"/>
              <w:right w:val="single" w:sz="6" w:space="0" w:color="C0C6D0"/>
            </w:tcBorders>
          </w:tcPr>
          <w:p w14:paraId="6FC83A46"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p>
        </w:tc>
        <w:tc>
          <w:tcPr>
            <w:tcW w:w="1427" w:type="dxa"/>
            <w:tcBorders>
              <w:top w:val="single" w:sz="6" w:space="0" w:color="C0C6D0"/>
              <w:left w:val="single" w:sz="6" w:space="0" w:color="C0C6D0"/>
              <w:bottom w:val="single" w:sz="6" w:space="0" w:color="C0C6D0"/>
              <w:right w:val="single" w:sz="6" w:space="0" w:color="C0C6D0"/>
            </w:tcBorders>
          </w:tcPr>
          <w:p w14:paraId="6F708CA2"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3</w:t>
            </w:r>
          </w:p>
        </w:tc>
        <w:tc>
          <w:tcPr>
            <w:tcW w:w="1427" w:type="dxa"/>
            <w:tcBorders>
              <w:top w:val="single" w:sz="6" w:space="0" w:color="C0C6D0"/>
              <w:left w:val="single" w:sz="6" w:space="0" w:color="C0C6D0"/>
              <w:bottom w:val="single" w:sz="6" w:space="0" w:color="C0C6D0"/>
              <w:right w:val="single" w:sz="6" w:space="0" w:color="C0C6D0"/>
            </w:tcBorders>
          </w:tcPr>
          <w:p w14:paraId="4BD010C5"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3</w:t>
            </w:r>
          </w:p>
        </w:tc>
        <w:tc>
          <w:tcPr>
            <w:tcW w:w="1679" w:type="dxa"/>
            <w:tcBorders>
              <w:top w:val="single" w:sz="6" w:space="0" w:color="C0C6D0"/>
              <w:left w:val="single" w:sz="6" w:space="0" w:color="C0C6D0"/>
              <w:bottom w:val="single" w:sz="6" w:space="0" w:color="C0C6D0"/>
              <w:right w:val="single" w:sz="6" w:space="0" w:color="C0C6D0"/>
            </w:tcBorders>
          </w:tcPr>
          <w:p w14:paraId="08204164"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3</w:t>
            </w:r>
          </w:p>
        </w:tc>
      </w:tr>
      <w:tr w:rsidR="00E8390F" w:rsidRPr="00461DA9" w14:paraId="1C87C450" w14:textId="77777777" w:rsidTr="00811B46">
        <w:trPr>
          <w:trHeight w:val="247"/>
        </w:trPr>
        <w:tc>
          <w:tcPr>
            <w:tcW w:w="382" w:type="dxa"/>
            <w:tcBorders>
              <w:top w:val="single" w:sz="8" w:space="0" w:color="C0C6D0"/>
              <w:left w:val="single" w:sz="4" w:space="0" w:color="C0C6D0"/>
              <w:bottom w:val="single" w:sz="6" w:space="0" w:color="C0C6D0"/>
              <w:right w:val="single" w:sz="6" w:space="0" w:color="C0C6D0"/>
            </w:tcBorders>
          </w:tcPr>
          <w:p w14:paraId="42B4D34A" w14:textId="77777777" w:rsidR="00E8390F" w:rsidRPr="0006484E" w:rsidRDefault="00E8390F" w:rsidP="00811B46">
            <w:pPr>
              <w:widowControl w:val="0"/>
              <w:pBdr>
                <w:top w:val="nil"/>
                <w:left w:val="nil"/>
                <w:bottom w:val="nil"/>
                <w:right w:val="nil"/>
                <w:between w:val="nil"/>
              </w:pBdr>
              <w:spacing w:before="53" w:after="0"/>
              <w:ind w:left="13"/>
              <w:jc w:val="center"/>
              <w:rPr>
                <w:rFonts w:ascii="Tahoma" w:eastAsia="Arial" w:hAnsi="Tahoma" w:cs="Tahoma"/>
                <w:sz w:val="12"/>
                <w:szCs w:val="12"/>
              </w:rPr>
            </w:pPr>
            <w:r w:rsidRPr="0006484E">
              <w:rPr>
                <w:rFonts w:ascii="Tahoma" w:eastAsia="Arial" w:hAnsi="Tahoma" w:cs="Tahoma"/>
                <w:sz w:val="12"/>
                <w:szCs w:val="12"/>
              </w:rPr>
              <w:t>OE_34</w:t>
            </w:r>
          </w:p>
        </w:tc>
        <w:tc>
          <w:tcPr>
            <w:tcW w:w="2321" w:type="dxa"/>
            <w:tcBorders>
              <w:top w:val="single" w:sz="6" w:space="0" w:color="C0C6D0"/>
              <w:left w:val="single" w:sz="6" w:space="0" w:color="C0C6D0"/>
              <w:bottom w:val="single" w:sz="6" w:space="0" w:color="C0C6D0"/>
              <w:right w:val="single" w:sz="6" w:space="0" w:color="C0C6D0"/>
            </w:tcBorders>
          </w:tcPr>
          <w:p w14:paraId="2E1A994C"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Údaje avíza o nezrovnalosti</w:t>
            </w:r>
          </w:p>
        </w:tc>
        <w:tc>
          <w:tcPr>
            <w:tcW w:w="1427" w:type="dxa"/>
            <w:tcBorders>
              <w:top w:val="single" w:sz="6" w:space="0" w:color="C0C6D0"/>
              <w:left w:val="single" w:sz="6" w:space="0" w:color="C0C6D0"/>
              <w:bottom w:val="single" w:sz="6" w:space="0" w:color="C0C6D0"/>
              <w:right w:val="single" w:sz="6" w:space="0" w:color="C0C6D0"/>
            </w:tcBorders>
          </w:tcPr>
          <w:p w14:paraId="4D77C32A"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p>
        </w:tc>
        <w:tc>
          <w:tcPr>
            <w:tcW w:w="1427" w:type="dxa"/>
            <w:tcBorders>
              <w:top w:val="single" w:sz="6" w:space="0" w:color="C0C6D0"/>
              <w:left w:val="single" w:sz="6" w:space="0" w:color="C0C6D0"/>
              <w:bottom w:val="single" w:sz="6" w:space="0" w:color="C0C6D0"/>
              <w:right w:val="single" w:sz="6" w:space="0" w:color="C0C6D0"/>
            </w:tcBorders>
          </w:tcPr>
          <w:p w14:paraId="0686F1D6"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5</w:t>
            </w:r>
          </w:p>
        </w:tc>
        <w:tc>
          <w:tcPr>
            <w:tcW w:w="1427" w:type="dxa"/>
            <w:tcBorders>
              <w:top w:val="single" w:sz="6" w:space="0" w:color="C0C6D0"/>
              <w:left w:val="single" w:sz="6" w:space="0" w:color="C0C6D0"/>
              <w:bottom w:val="single" w:sz="6" w:space="0" w:color="C0C6D0"/>
              <w:right w:val="single" w:sz="6" w:space="0" w:color="C0C6D0"/>
            </w:tcBorders>
          </w:tcPr>
          <w:p w14:paraId="01F84E7A"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5</w:t>
            </w:r>
          </w:p>
        </w:tc>
        <w:tc>
          <w:tcPr>
            <w:tcW w:w="1679" w:type="dxa"/>
            <w:tcBorders>
              <w:top w:val="single" w:sz="6" w:space="0" w:color="C0C6D0"/>
              <w:left w:val="single" w:sz="6" w:space="0" w:color="C0C6D0"/>
              <w:bottom w:val="single" w:sz="6" w:space="0" w:color="C0C6D0"/>
              <w:right w:val="single" w:sz="6" w:space="0" w:color="C0C6D0"/>
            </w:tcBorders>
          </w:tcPr>
          <w:p w14:paraId="2DE7467C"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1</w:t>
            </w:r>
          </w:p>
        </w:tc>
      </w:tr>
      <w:tr w:rsidR="00E8390F" w:rsidRPr="00461DA9" w14:paraId="0D5BA4AE" w14:textId="77777777" w:rsidTr="00811B46">
        <w:trPr>
          <w:trHeight w:val="247"/>
        </w:trPr>
        <w:tc>
          <w:tcPr>
            <w:tcW w:w="382" w:type="dxa"/>
            <w:tcBorders>
              <w:top w:val="single" w:sz="8" w:space="0" w:color="C0C6D0"/>
              <w:left w:val="single" w:sz="4" w:space="0" w:color="C0C6D0"/>
              <w:bottom w:val="single" w:sz="6" w:space="0" w:color="C0C6D0"/>
              <w:right w:val="single" w:sz="6" w:space="0" w:color="C0C6D0"/>
            </w:tcBorders>
          </w:tcPr>
          <w:p w14:paraId="1F830390" w14:textId="77777777" w:rsidR="00E8390F" w:rsidRPr="0006484E" w:rsidRDefault="00E8390F" w:rsidP="00811B46">
            <w:pPr>
              <w:widowControl w:val="0"/>
              <w:pBdr>
                <w:top w:val="nil"/>
                <w:left w:val="nil"/>
                <w:bottom w:val="nil"/>
                <w:right w:val="nil"/>
                <w:between w:val="nil"/>
              </w:pBdr>
              <w:spacing w:before="53" w:after="0"/>
              <w:ind w:left="13"/>
              <w:jc w:val="center"/>
              <w:rPr>
                <w:rFonts w:ascii="Tahoma" w:eastAsia="Arial" w:hAnsi="Tahoma" w:cs="Tahoma"/>
                <w:sz w:val="12"/>
                <w:szCs w:val="12"/>
              </w:rPr>
            </w:pPr>
            <w:r w:rsidRPr="0006484E">
              <w:rPr>
                <w:rFonts w:ascii="Tahoma" w:eastAsia="Arial" w:hAnsi="Tahoma" w:cs="Tahoma"/>
                <w:sz w:val="12"/>
                <w:szCs w:val="12"/>
              </w:rPr>
              <w:t>OE_35</w:t>
            </w:r>
          </w:p>
        </w:tc>
        <w:tc>
          <w:tcPr>
            <w:tcW w:w="2321" w:type="dxa"/>
            <w:tcBorders>
              <w:top w:val="single" w:sz="6" w:space="0" w:color="C0C6D0"/>
              <w:left w:val="single" w:sz="6" w:space="0" w:color="C0C6D0"/>
              <w:bottom w:val="single" w:sz="6" w:space="0" w:color="C0C6D0"/>
              <w:right w:val="single" w:sz="6" w:space="0" w:color="C0C6D0"/>
            </w:tcBorders>
          </w:tcPr>
          <w:p w14:paraId="002C5E45"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Údaje o zamestnancoch zamestnávateľov PZS</w:t>
            </w:r>
          </w:p>
        </w:tc>
        <w:tc>
          <w:tcPr>
            <w:tcW w:w="1427" w:type="dxa"/>
            <w:tcBorders>
              <w:top w:val="single" w:sz="6" w:space="0" w:color="C0C6D0"/>
              <w:left w:val="single" w:sz="6" w:space="0" w:color="C0C6D0"/>
              <w:bottom w:val="single" w:sz="6" w:space="0" w:color="C0C6D0"/>
              <w:right w:val="single" w:sz="6" w:space="0" w:color="C0C6D0"/>
            </w:tcBorders>
          </w:tcPr>
          <w:p w14:paraId="41291DF6"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p>
        </w:tc>
        <w:tc>
          <w:tcPr>
            <w:tcW w:w="1427" w:type="dxa"/>
            <w:tcBorders>
              <w:top w:val="single" w:sz="6" w:space="0" w:color="C0C6D0"/>
              <w:left w:val="single" w:sz="6" w:space="0" w:color="C0C6D0"/>
              <w:bottom w:val="single" w:sz="6" w:space="0" w:color="C0C6D0"/>
              <w:right w:val="single" w:sz="6" w:space="0" w:color="C0C6D0"/>
            </w:tcBorders>
          </w:tcPr>
          <w:p w14:paraId="616F363E"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r w:rsidRPr="0006484E">
              <w:rPr>
                <w:rFonts w:ascii="Tahoma" w:eastAsia="Arial" w:hAnsi="Tahoma" w:cs="Tahoma"/>
                <w:sz w:val="12"/>
                <w:szCs w:val="12"/>
              </w:rPr>
              <w:t>3</w:t>
            </w:r>
          </w:p>
        </w:tc>
        <w:tc>
          <w:tcPr>
            <w:tcW w:w="1427" w:type="dxa"/>
            <w:tcBorders>
              <w:top w:val="single" w:sz="6" w:space="0" w:color="C0C6D0"/>
              <w:left w:val="single" w:sz="6" w:space="0" w:color="C0C6D0"/>
              <w:bottom w:val="single" w:sz="6" w:space="0" w:color="C0C6D0"/>
              <w:right w:val="single" w:sz="6" w:space="0" w:color="C0C6D0"/>
            </w:tcBorders>
          </w:tcPr>
          <w:p w14:paraId="0280C284"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5</w:t>
            </w:r>
          </w:p>
        </w:tc>
        <w:tc>
          <w:tcPr>
            <w:tcW w:w="1679" w:type="dxa"/>
            <w:tcBorders>
              <w:top w:val="single" w:sz="6" w:space="0" w:color="C0C6D0"/>
              <w:left w:val="single" w:sz="6" w:space="0" w:color="C0C6D0"/>
              <w:bottom w:val="single" w:sz="6" w:space="0" w:color="C0C6D0"/>
              <w:right w:val="single" w:sz="6" w:space="0" w:color="C0C6D0"/>
            </w:tcBorders>
          </w:tcPr>
          <w:p w14:paraId="20B2FB33"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r w:rsidRPr="0006484E">
              <w:rPr>
                <w:rFonts w:ascii="Tahoma" w:eastAsia="Arial" w:hAnsi="Tahoma" w:cs="Tahoma"/>
                <w:sz w:val="12"/>
                <w:szCs w:val="12"/>
              </w:rPr>
              <w:t>2</w:t>
            </w:r>
          </w:p>
        </w:tc>
      </w:tr>
      <w:tr w:rsidR="00E8390F" w:rsidRPr="00461DA9" w14:paraId="10BD7C75" w14:textId="77777777" w:rsidTr="00811B46">
        <w:trPr>
          <w:trHeight w:val="247"/>
        </w:trPr>
        <w:tc>
          <w:tcPr>
            <w:tcW w:w="382" w:type="dxa"/>
            <w:tcBorders>
              <w:top w:val="single" w:sz="8" w:space="0" w:color="C0C6D0"/>
              <w:left w:val="single" w:sz="4" w:space="0" w:color="C0C6D0"/>
              <w:bottom w:val="single" w:sz="6" w:space="0" w:color="C0C6D0"/>
              <w:right w:val="single" w:sz="6" w:space="0" w:color="C0C6D0"/>
            </w:tcBorders>
          </w:tcPr>
          <w:p w14:paraId="0FC966D4" w14:textId="77777777" w:rsidR="00E8390F" w:rsidRPr="0006484E" w:rsidRDefault="00E8390F" w:rsidP="00811B46">
            <w:pPr>
              <w:widowControl w:val="0"/>
              <w:pBdr>
                <w:top w:val="nil"/>
                <w:left w:val="nil"/>
                <w:bottom w:val="nil"/>
                <w:right w:val="nil"/>
                <w:between w:val="nil"/>
              </w:pBdr>
              <w:spacing w:before="53" w:after="0"/>
              <w:ind w:left="13"/>
              <w:jc w:val="center"/>
              <w:rPr>
                <w:rFonts w:ascii="Tahoma" w:eastAsia="Arial" w:hAnsi="Tahoma" w:cs="Tahoma"/>
                <w:sz w:val="12"/>
                <w:szCs w:val="12"/>
              </w:rPr>
            </w:pPr>
          </w:p>
        </w:tc>
        <w:tc>
          <w:tcPr>
            <w:tcW w:w="2321" w:type="dxa"/>
            <w:tcBorders>
              <w:top w:val="single" w:sz="6" w:space="0" w:color="C0C6D0"/>
              <w:left w:val="single" w:sz="6" w:space="0" w:color="C0C6D0"/>
              <w:bottom w:val="single" w:sz="6" w:space="0" w:color="C0C6D0"/>
              <w:right w:val="single" w:sz="6" w:space="0" w:color="C0C6D0"/>
            </w:tcBorders>
          </w:tcPr>
          <w:p w14:paraId="3C7A8EA9"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p>
        </w:tc>
        <w:tc>
          <w:tcPr>
            <w:tcW w:w="1427" w:type="dxa"/>
            <w:tcBorders>
              <w:top w:val="single" w:sz="6" w:space="0" w:color="C0C6D0"/>
              <w:left w:val="single" w:sz="6" w:space="0" w:color="C0C6D0"/>
              <w:bottom w:val="single" w:sz="6" w:space="0" w:color="C0C6D0"/>
              <w:right w:val="single" w:sz="6" w:space="0" w:color="C0C6D0"/>
            </w:tcBorders>
          </w:tcPr>
          <w:p w14:paraId="44BFB359"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p>
        </w:tc>
        <w:tc>
          <w:tcPr>
            <w:tcW w:w="1427" w:type="dxa"/>
            <w:tcBorders>
              <w:top w:val="single" w:sz="6" w:space="0" w:color="C0C6D0"/>
              <w:left w:val="single" w:sz="6" w:space="0" w:color="C0C6D0"/>
              <w:bottom w:val="single" w:sz="6" w:space="0" w:color="C0C6D0"/>
              <w:right w:val="single" w:sz="6" w:space="0" w:color="C0C6D0"/>
            </w:tcBorders>
          </w:tcPr>
          <w:p w14:paraId="095041E4"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p>
        </w:tc>
        <w:tc>
          <w:tcPr>
            <w:tcW w:w="1427" w:type="dxa"/>
            <w:tcBorders>
              <w:top w:val="single" w:sz="6" w:space="0" w:color="C0C6D0"/>
              <w:left w:val="single" w:sz="6" w:space="0" w:color="C0C6D0"/>
              <w:bottom w:val="single" w:sz="6" w:space="0" w:color="C0C6D0"/>
              <w:right w:val="single" w:sz="6" w:space="0" w:color="C0C6D0"/>
            </w:tcBorders>
          </w:tcPr>
          <w:p w14:paraId="66FC7229"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p>
        </w:tc>
        <w:tc>
          <w:tcPr>
            <w:tcW w:w="1679" w:type="dxa"/>
            <w:tcBorders>
              <w:top w:val="single" w:sz="6" w:space="0" w:color="C0C6D0"/>
              <w:left w:val="single" w:sz="6" w:space="0" w:color="C0C6D0"/>
              <w:bottom w:val="single" w:sz="6" w:space="0" w:color="C0C6D0"/>
              <w:right w:val="single" w:sz="6" w:space="0" w:color="C0C6D0"/>
            </w:tcBorders>
          </w:tcPr>
          <w:p w14:paraId="7DB480C8"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p>
        </w:tc>
      </w:tr>
      <w:tr w:rsidR="00E8390F" w:rsidRPr="00461DA9" w14:paraId="2842E418" w14:textId="77777777" w:rsidTr="00811B46">
        <w:trPr>
          <w:trHeight w:val="247"/>
        </w:trPr>
        <w:tc>
          <w:tcPr>
            <w:tcW w:w="382" w:type="dxa"/>
            <w:tcBorders>
              <w:top w:val="single" w:sz="8" w:space="0" w:color="C0C6D0"/>
              <w:left w:val="single" w:sz="4" w:space="0" w:color="C0C6D0"/>
              <w:bottom w:val="single" w:sz="6" w:space="0" w:color="C0C6D0"/>
              <w:right w:val="single" w:sz="6" w:space="0" w:color="C0C6D0"/>
            </w:tcBorders>
          </w:tcPr>
          <w:p w14:paraId="505C5B76" w14:textId="77777777" w:rsidR="00E8390F" w:rsidRPr="0006484E" w:rsidRDefault="00E8390F" w:rsidP="00811B46">
            <w:pPr>
              <w:widowControl w:val="0"/>
              <w:pBdr>
                <w:top w:val="nil"/>
                <w:left w:val="nil"/>
                <w:bottom w:val="nil"/>
                <w:right w:val="nil"/>
                <w:between w:val="nil"/>
              </w:pBdr>
              <w:spacing w:before="53" w:after="0"/>
              <w:ind w:left="13"/>
              <w:jc w:val="center"/>
              <w:rPr>
                <w:rFonts w:ascii="Tahoma" w:eastAsia="Arial" w:hAnsi="Tahoma" w:cs="Tahoma"/>
                <w:sz w:val="12"/>
                <w:szCs w:val="12"/>
              </w:rPr>
            </w:pPr>
          </w:p>
        </w:tc>
        <w:tc>
          <w:tcPr>
            <w:tcW w:w="2321" w:type="dxa"/>
            <w:tcBorders>
              <w:top w:val="single" w:sz="6" w:space="0" w:color="C0C6D0"/>
              <w:left w:val="single" w:sz="6" w:space="0" w:color="C0C6D0"/>
              <w:bottom w:val="single" w:sz="6" w:space="0" w:color="C0C6D0"/>
              <w:right w:val="single" w:sz="6" w:space="0" w:color="C0C6D0"/>
            </w:tcBorders>
          </w:tcPr>
          <w:p w14:paraId="022D983C"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p>
        </w:tc>
        <w:tc>
          <w:tcPr>
            <w:tcW w:w="1427" w:type="dxa"/>
            <w:tcBorders>
              <w:top w:val="single" w:sz="6" w:space="0" w:color="C0C6D0"/>
              <w:left w:val="single" w:sz="6" w:space="0" w:color="C0C6D0"/>
              <w:bottom w:val="single" w:sz="6" w:space="0" w:color="C0C6D0"/>
              <w:right w:val="single" w:sz="6" w:space="0" w:color="C0C6D0"/>
            </w:tcBorders>
          </w:tcPr>
          <w:p w14:paraId="2A35EB86"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p>
        </w:tc>
        <w:tc>
          <w:tcPr>
            <w:tcW w:w="1427" w:type="dxa"/>
            <w:tcBorders>
              <w:top w:val="single" w:sz="6" w:space="0" w:color="C0C6D0"/>
              <w:left w:val="single" w:sz="6" w:space="0" w:color="C0C6D0"/>
              <w:bottom w:val="single" w:sz="6" w:space="0" w:color="C0C6D0"/>
              <w:right w:val="single" w:sz="6" w:space="0" w:color="C0C6D0"/>
            </w:tcBorders>
          </w:tcPr>
          <w:p w14:paraId="71993039" w14:textId="77777777" w:rsidR="00E8390F" w:rsidRPr="0006484E" w:rsidRDefault="00E8390F" w:rsidP="00811B46">
            <w:pPr>
              <w:widowControl w:val="0"/>
              <w:pBdr>
                <w:top w:val="nil"/>
                <w:left w:val="nil"/>
                <w:bottom w:val="nil"/>
                <w:right w:val="nil"/>
                <w:between w:val="nil"/>
              </w:pBdr>
              <w:spacing w:before="53" w:after="0"/>
              <w:ind w:left="55"/>
              <w:rPr>
                <w:rFonts w:ascii="Tahoma" w:eastAsia="Arial" w:hAnsi="Tahoma" w:cs="Tahoma"/>
                <w:sz w:val="12"/>
                <w:szCs w:val="12"/>
              </w:rPr>
            </w:pPr>
          </w:p>
        </w:tc>
        <w:tc>
          <w:tcPr>
            <w:tcW w:w="1427" w:type="dxa"/>
            <w:tcBorders>
              <w:top w:val="single" w:sz="6" w:space="0" w:color="C0C6D0"/>
              <w:left w:val="single" w:sz="6" w:space="0" w:color="C0C6D0"/>
              <w:bottom w:val="single" w:sz="6" w:space="0" w:color="C0C6D0"/>
              <w:right w:val="single" w:sz="6" w:space="0" w:color="C0C6D0"/>
            </w:tcBorders>
          </w:tcPr>
          <w:p w14:paraId="1CDBE28F"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p>
        </w:tc>
        <w:tc>
          <w:tcPr>
            <w:tcW w:w="1679" w:type="dxa"/>
            <w:tcBorders>
              <w:top w:val="single" w:sz="6" w:space="0" w:color="C0C6D0"/>
              <w:left w:val="single" w:sz="6" w:space="0" w:color="C0C6D0"/>
              <w:bottom w:val="single" w:sz="6" w:space="0" w:color="C0C6D0"/>
              <w:right w:val="single" w:sz="6" w:space="0" w:color="C0C6D0"/>
            </w:tcBorders>
          </w:tcPr>
          <w:p w14:paraId="3A8F587F" w14:textId="77777777" w:rsidR="00E8390F" w:rsidRPr="0006484E" w:rsidRDefault="00E8390F" w:rsidP="00811B46">
            <w:pPr>
              <w:widowControl w:val="0"/>
              <w:pBdr>
                <w:top w:val="nil"/>
                <w:left w:val="nil"/>
                <w:bottom w:val="nil"/>
                <w:right w:val="nil"/>
                <w:between w:val="nil"/>
              </w:pBdr>
              <w:spacing w:before="53" w:after="0"/>
              <w:ind w:left="54"/>
              <w:rPr>
                <w:rFonts w:ascii="Tahoma" w:eastAsia="Arial" w:hAnsi="Tahoma" w:cs="Tahoma"/>
                <w:sz w:val="12"/>
                <w:szCs w:val="12"/>
              </w:rPr>
            </w:pPr>
          </w:p>
        </w:tc>
      </w:tr>
    </w:tbl>
    <w:p w14:paraId="29352C09" w14:textId="77777777" w:rsidR="00E8390F" w:rsidRPr="0006484E" w:rsidRDefault="00E8390F" w:rsidP="00E8390F">
      <w:pPr>
        <w:rPr>
          <w:rFonts w:ascii="Tahoma" w:hAnsi="Tahoma" w:cs="Tahoma"/>
        </w:rPr>
      </w:pPr>
    </w:p>
    <w:p w14:paraId="77E71B66" w14:textId="77777777" w:rsidR="00E8390F" w:rsidRPr="0006484E" w:rsidRDefault="00E8390F" w:rsidP="00E8390F">
      <w:pPr>
        <w:rPr>
          <w:rFonts w:ascii="Tahoma" w:hAnsi="Tahoma" w:cs="Tahoma"/>
        </w:rPr>
      </w:pPr>
    </w:p>
    <w:p w14:paraId="781318DA" w14:textId="77777777" w:rsidR="00E8390F" w:rsidRPr="0006484E" w:rsidRDefault="00E8390F" w:rsidP="00E8390F">
      <w:pPr>
        <w:pBdr>
          <w:top w:val="nil"/>
          <w:left w:val="nil"/>
          <w:bottom w:val="nil"/>
          <w:right w:val="nil"/>
          <w:between w:val="nil"/>
        </w:pBdr>
        <w:rPr>
          <w:rFonts w:ascii="Tahoma" w:eastAsia="Arial" w:hAnsi="Tahoma" w:cs="Tahoma"/>
          <w:b/>
        </w:rPr>
      </w:pPr>
      <w:r w:rsidRPr="0006484E">
        <w:rPr>
          <w:rFonts w:ascii="Tahoma" w:eastAsia="Arial" w:hAnsi="Tahoma" w:cs="Tahoma"/>
          <w:b/>
        </w:rPr>
        <w:t>Data Governance:</w:t>
      </w:r>
    </w:p>
    <w:p w14:paraId="0FAD6CB1" w14:textId="77777777" w:rsidR="00E8390F" w:rsidRPr="0006484E" w:rsidRDefault="00E8390F" w:rsidP="00E8390F">
      <w:pPr>
        <w:rPr>
          <w:rFonts w:ascii="Tahoma" w:hAnsi="Tahoma" w:cs="Tahoma"/>
        </w:rPr>
      </w:pPr>
    </w:p>
    <w:p w14:paraId="0B2F81C5" w14:textId="77777777" w:rsidR="00E8390F" w:rsidRPr="0006484E" w:rsidRDefault="00E8390F" w:rsidP="00E8390F">
      <w:pPr>
        <w:rPr>
          <w:rFonts w:ascii="Tahoma" w:hAnsi="Tahoma" w:cs="Tahoma"/>
        </w:rPr>
      </w:pPr>
      <w:r w:rsidRPr="0006484E">
        <w:rPr>
          <w:rFonts w:ascii="Tahoma" w:hAnsi="Tahoma" w:cs="Tahoma"/>
        </w:rPr>
        <w:t>Základom CIP platformy a jej dátovej architektúry je definovanie jednotného dátového modelu – dátový model, ktorý bude konsolidovať dáta z rôznych zdrojov a ukladať tieto dáta v dátových štruktúrach.</w:t>
      </w:r>
    </w:p>
    <w:p w14:paraId="38921046" w14:textId="77777777" w:rsidR="00E8390F" w:rsidRPr="0006484E" w:rsidRDefault="00E8390F" w:rsidP="00E8390F">
      <w:pPr>
        <w:rPr>
          <w:rFonts w:ascii="Tahoma" w:hAnsi="Tahoma" w:cs="Tahoma"/>
        </w:rPr>
      </w:pPr>
      <w:r w:rsidRPr="0006484E">
        <w:rPr>
          <w:rFonts w:ascii="Tahoma" w:hAnsi="Tahoma" w:cs="Tahoma"/>
        </w:rPr>
        <w:t>Na základe definovaných oblastí dát vo finálnom dátovom modeli bude týmto oblastiam pridelený vlastník dát, ktorý bude zodpovedný za danú oblasť dát a za kontroly, ktoré budú nad týmito dátami vykonávané, t.j. bude dostávať notifikácie s informáciou o dátovej kvalite a v prípade potreby úpravy dát bude túto úpravu riešiť.</w:t>
      </w:r>
    </w:p>
    <w:p w14:paraId="56871FA0" w14:textId="77777777" w:rsidR="00E8390F" w:rsidRPr="0006484E" w:rsidRDefault="00E8390F" w:rsidP="00E8390F">
      <w:pPr>
        <w:rPr>
          <w:rFonts w:ascii="Tahoma" w:hAnsi="Tahoma" w:cs="Tahoma"/>
        </w:rPr>
      </w:pPr>
    </w:p>
    <w:p w14:paraId="18D520EF" w14:textId="77777777" w:rsidR="00E8390F" w:rsidRPr="0006484E" w:rsidRDefault="00E8390F" w:rsidP="00E8390F">
      <w:pPr>
        <w:rPr>
          <w:rFonts w:ascii="Tahoma" w:hAnsi="Tahoma" w:cs="Tahoma"/>
        </w:rPr>
      </w:pPr>
      <w:r w:rsidRPr="0006484E">
        <w:rPr>
          <w:rFonts w:ascii="Tahoma" w:hAnsi="Tahoma" w:cs="Tahoma"/>
        </w:rPr>
        <w:t>Potrebné vytvoriť dokumentáciu minimálne v rozsahu:</w:t>
      </w:r>
    </w:p>
    <w:p w14:paraId="435D2234" w14:textId="77777777" w:rsidR="00E8390F" w:rsidRPr="0006484E" w:rsidRDefault="00E8390F">
      <w:pPr>
        <w:numPr>
          <w:ilvl w:val="0"/>
          <w:numId w:val="67"/>
        </w:numPr>
        <w:spacing w:after="0" w:line="240" w:lineRule="auto"/>
        <w:jc w:val="both"/>
        <w:rPr>
          <w:rFonts w:ascii="Tahoma" w:hAnsi="Tahoma" w:cs="Tahoma"/>
        </w:rPr>
      </w:pPr>
      <w:r w:rsidRPr="0006484E">
        <w:rPr>
          <w:rFonts w:ascii="Tahoma" w:hAnsi="Tahoma" w:cs="Tahoma"/>
        </w:rPr>
        <w:t>Dátový slovník</w:t>
      </w:r>
    </w:p>
    <w:p w14:paraId="66F5F343" w14:textId="77777777" w:rsidR="00E8390F" w:rsidRPr="0006484E" w:rsidRDefault="00E8390F">
      <w:pPr>
        <w:numPr>
          <w:ilvl w:val="1"/>
          <w:numId w:val="67"/>
        </w:numPr>
        <w:spacing w:after="0" w:line="240" w:lineRule="auto"/>
        <w:jc w:val="both"/>
        <w:rPr>
          <w:rFonts w:ascii="Tahoma" w:hAnsi="Tahoma" w:cs="Tahoma"/>
        </w:rPr>
      </w:pPr>
      <w:r w:rsidRPr="0006484E">
        <w:rPr>
          <w:rFonts w:ascii="Tahoma" w:hAnsi="Tahoma" w:cs="Tahoma"/>
        </w:rPr>
        <w:t> Dokument bude obsahovať zoznam a popis dimenzií a faktov, s popisom, priradeným vlastníkom, zadefinovanou logikou výpočtu / vyhodnocovania, lokáciu dát v dátovom sklade</w:t>
      </w:r>
    </w:p>
    <w:p w14:paraId="04825165" w14:textId="77777777" w:rsidR="00E8390F" w:rsidRPr="0006484E" w:rsidRDefault="00E8390F">
      <w:pPr>
        <w:numPr>
          <w:ilvl w:val="0"/>
          <w:numId w:val="67"/>
        </w:numPr>
        <w:spacing w:after="0" w:line="240" w:lineRule="auto"/>
        <w:jc w:val="both"/>
        <w:rPr>
          <w:rFonts w:ascii="Tahoma" w:hAnsi="Tahoma" w:cs="Tahoma"/>
        </w:rPr>
      </w:pPr>
      <w:r w:rsidRPr="0006484E">
        <w:rPr>
          <w:rFonts w:ascii="Tahoma" w:hAnsi="Tahoma" w:cs="Tahoma"/>
        </w:rPr>
        <w:t>Business slovník</w:t>
      </w:r>
    </w:p>
    <w:p w14:paraId="1679536E" w14:textId="77777777" w:rsidR="00E8390F" w:rsidRPr="0006484E" w:rsidRDefault="00E8390F">
      <w:pPr>
        <w:numPr>
          <w:ilvl w:val="1"/>
          <w:numId w:val="67"/>
        </w:numPr>
        <w:spacing w:after="0" w:line="240" w:lineRule="auto"/>
        <w:jc w:val="both"/>
        <w:rPr>
          <w:rFonts w:ascii="Tahoma" w:hAnsi="Tahoma" w:cs="Tahoma"/>
        </w:rPr>
      </w:pPr>
      <w:r w:rsidRPr="0006484E">
        <w:rPr>
          <w:rFonts w:ascii="Tahoma" w:hAnsi="Tahoma" w:cs="Tahoma"/>
        </w:rPr>
        <w:t> Dokument bude obsahovať unikátny zoznam používaných pojmov a výrazov s ich definíciou a prepojením na dátový slovník</w:t>
      </w:r>
    </w:p>
    <w:p w14:paraId="47825E3B" w14:textId="77777777" w:rsidR="00E8390F" w:rsidRPr="0006484E" w:rsidRDefault="00E8390F">
      <w:pPr>
        <w:numPr>
          <w:ilvl w:val="0"/>
          <w:numId w:val="67"/>
        </w:numPr>
        <w:spacing w:after="0" w:line="240" w:lineRule="auto"/>
        <w:jc w:val="both"/>
        <w:rPr>
          <w:rFonts w:ascii="Tahoma" w:hAnsi="Tahoma" w:cs="Tahoma"/>
        </w:rPr>
      </w:pPr>
      <w:r w:rsidRPr="0006484E">
        <w:rPr>
          <w:rFonts w:ascii="Tahoma" w:hAnsi="Tahoma" w:cs="Tahoma"/>
        </w:rPr>
        <w:t>Zoznam dátových kontrol</w:t>
      </w:r>
    </w:p>
    <w:p w14:paraId="6F65CAE8" w14:textId="77777777" w:rsidR="00E8390F" w:rsidRPr="0006484E" w:rsidRDefault="00E8390F">
      <w:pPr>
        <w:numPr>
          <w:ilvl w:val="1"/>
          <w:numId w:val="67"/>
        </w:numPr>
        <w:spacing w:after="0" w:line="240" w:lineRule="auto"/>
        <w:jc w:val="both"/>
        <w:rPr>
          <w:rFonts w:ascii="Tahoma" w:hAnsi="Tahoma" w:cs="Tahoma"/>
        </w:rPr>
      </w:pPr>
      <w:r w:rsidRPr="0006484E">
        <w:rPr>
          <w:rFonts w:ascii="Tahoma" w:hAnsi="Tahoma" w:cs="Tahoma"/>
        </w:rPr>
        <w:t> Zoznam, ktorý bude obsahovať dátové kontroly, ich popis a logiku, previazanie na konkrétne objekty, vlastníka</w:t>
      </w:r>
    </w:p>
    <w:p w14:paraId="2F261F71" w14:textId="77777777" w:rsidR="00E8390F" w:rsidRPr="0006484E" w:rsidRDefault="00E8390F">
      <w:pPr>
        <w:numPr>
          <w:ilvl w:val="0"/>
          <w:numId w:val="67"/>
        </w:numPr>
        <w:spacing w:after="0" w:line="240" w:lineRule="auto"/>
        <w:jc w:val="both"/>
        <w:rPr>
          <w:rFonts w:ascii="Tahoma" w:hAnsi="Tahoma" w:cs="Tahoma"/>
        </w:rPr>
      </w:pPr>
      <w:r w:rsidRPr="0006484E">
        <w:rPr>
          <w:rFonts w:ascii="Tahoma" w:hAnsi="Tahoma" w:cs="Tahoma"/>
        </w:rPr>
        <w:t>Maticu prístupových práv</w:t>
      </w:r>
    </w:p>
    <w:p w14:paraId="649100F3" w14:textId="77777777" w:rsidR="00E8390F" w:rsidRPr="00B97D63" w:rsidRDefault="00E8390F">
      <w:pPr>
        <w:numPr>
          <w:ilvl w:val="1"/>
          <w:numId w:val="67"/>
        </w:numPr>
        <w:spacing w:after="60" w:line="240" w:lineRule="auto"/>
        <w:jc w:val="both"/>
        <w:rPr>
          <w:rFonts w:ascii="Tahoma" w:hAnsi="Tahoma" w:cs="Tahoma"/>
        </w:rPr>
      </w:pPr>
      <w:r w:rsidRPr="0006484E">
        <w:rPr>
          <w:rFonts w:ascii="Tahoma" w:hAnsi="Tahoma" w:cs="Tahoma"/>
        </w:rPr>
        <w:t> Matica bude obsahovať zoznam používateľov, ich rolu, typ používateľa a priradené oprávnenia</w:t>
      </w:r>
    </w:p>
    <w:p w14:paraId="29DE4E62" w14:textId="77777777" w:rsidR="00E8390F" w:rsidRPr="00B97D63" w:rsidRDefault="00E8390F" w:rsidP="00E8390F">
      <w:pPr>
        <w:rPr>
          <w:rFonts w:ascii="Tahoma" w:hAnsi="Tahoma" w:cs="Tahoma"/>
        </w:rPr>
      </w:pPr>
      <w:r w:rsidRPr="3EB0B49E">
        <w:rPr>
          <w:rFonts w:ascii="Tahoma" w:hAnsi="Tahoma" w:cs="Tahoma"/>
        </w:rPr>
        <w:t>Rozsah predmetnej dokumentácie v predkladanom projekte bude kopírovať rozsah dát nevyhnutný pre centrálne riadenie nemocníc v zakladateľskej/zriaďovateľskej pôsobnosti MZSR.</w:t>
      </w:r>
    </w:p>
    <w:p w14:paraId="5071D2DA" w14:textId="77777777" w:rsidR="00E8390F" w:rsidRPr="00B97D63" w:rsidRDefault="00E8390F" w:rsidP="00E8390F">
      <w:pPr>
        <w:rPr>
          <w:rFonts w:ascii="Tahoma" w:hAnsi="Tahoma" w:cs="Tahoma"/>
        </w:rPr>
      </w:pPr>
    </w:p>
    <w:p w14:paraId="39B2D973" w14:textId="77777777" w:rsidR="00E8390F" w:rsidRPr="00B97D63" w:rsidRDefault="00E8390F" w:rsidP="00E8390F">
      <w:pPr>
        <w:ind w:left="2520"/>
        <w:rPr>
          <w:rFonts w:ascii="Tahoma" w:hAnsi="Tahoma" w:cs="Tahoma"/>
        </w:rPr>
      </w:pPr>
      <w:bookmarkStart w:id="107" w:name="_heading=h.3whwml4" w:colFirst="0" w:colLast="0"/>
      <w:bookmarkEnd w:id="107"/>
    </w:p>
    <w:p w14:paraId="1D4CEBF8" w14:textId="77777777" w:rsidR="00E8390F" w:rsidRPr="00B97D63" w:rsidRDefault="00E8390F" w:rsidP="00E8390F">
      <w:pPr>
        <w:rPr>
          <w:rFonts w:ascii="Tahoma" w:hAnsi="Tahoma" w:cs="Tahoma"/>
          <w:b/>
        </w:rPr>
      </w:pPr>
      <w:r w:rsidRPr="00B97D63">
        <w:rPr>
          <w:rFonts w:ascii="Tahoma" w:hAnsi="Tahoma" w:cs="Tahoma"/>
          <w:b/>
        </w:rPr>
        <w:t>Roly a predbežné personálne zabezpečenie pri riadení dátovej kvality</w:t>
      </w:r>
    </w:p>
    <w:p w14:paraId="2B053EBE" w14:textId="77777777" w:rsidR="00E8390F" w:rsidRPr="00B97D63" w:rsidRDefault="00E8390F" w:rsidP="00E8390F">
      <w:pPr>
        <w:rPr>
          <w:rFonts w:ascii="Tahoma" w:hAnsi="Tahoma" w:cs="Tahoma"/>
        </w:rPr>
      </w:pPr>
    </w:p>
    <w:p w14:paraId="0344DAF7" w14:textId="77777777" w:rsidR="00E8390F" w:rsidRPr="00B97D63" w:rsidRDefault="00E8390F" w:rsidP="00E8390F">
      <w:pPr>
        <w:pBdr>
          <w:top w:val="nil"/>
          <w:left w:val="nil"/>
          <w:bottom w:val="nil"/>
          <w:right w:val="nil"/>
          <w:between w:val="nil"/>
        </w:pBdr>
        <w:rPr>
          <w:rFonts w:ascii="Tahoma" w:hAnsi="Tahoma" w:cs="Tahoma"/>
        </w:rPr>
      </w:pPr>
      <w:r w:rsidRPr="00B97D63">
        <w:rPr>
          <w:rFonts w:ascii="Tahoma" w:hAnsi="Tahoma" w:cs="Tahoma"/>
        </w:rPr>
        <w:t xml:space="preserve">V nasledujúcej tabuľke sú definované potrebné odborné kapacity pre zabezpečenie riadenia dát a dátovej kvality. </w:t>
      </w:r>
    </w:p>
    <w:p w14:paraId="0390E457" w14:textId="77777777" w:rsidR="00E8390F" w:rsidRPr="00B97D63" w:rsidRDefault="00E8390F" w:rsidP="00E8390F">
      <w:pPr>
        <w:pBdr>
          <w:top w:val="nil"/>
          <w:left w:val="nil"/>
          <w:bottom w:val="nil"/>
          <w:right w:val="nil"/>
          <w:between w:val="nil"/>
        </w:pBdr>
        <w:rPr>
          <w:rFonts w:ascii="Tahoma" w:hAnsi="Tahoma" w:cs="Tahoma"/>
          <w:i/>
        </w:rPr>
      </w:pPr>
    </w:p>
    <w:tbl>
      <w:tblPr>
        <w:tblW w:w="906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115" w:type="dxa"/>
          <w:right w:w="115" w:type="dxa"/>
        </w:tblCellMar>
        <w:tblLook w:val="0400" w:firstRow="0" w:lastRow="0" w:firstColumn="0" w:lastColumn="0" w:noHBand="0" w:noVBand="1"/>
      </w:tblPr>
      <w:tblGrid>
        <w:gridCol w:w="3013"/>
        <w:gridCol w:w="3032"/>
        <w:gridCol w:w="3017"/>
      </w:tblGrid>
      <w:tr w:rsidR="00E8390F" w:rsidRPr="00461DA9" w14:paraId="1267723B" w14:textId="77777777" w:rsidTr="00811B46">
        <w:tc>
          <w:tcPr>
            <w:tcW w:w="3013" w:type="dxa"/>
            <w:shd w:val="clear" w:color="auto" w:fill="D9D9D9"/>
            <w:vAlign w:val="center"/>
          </w:tcPr>
          <w:p w14:paraId="68949055" w14:textId="77777777" w:rsidR="00E8390F" w:rsidRPr="00AA23EF" w:rsidRDefault="00E8390F" w:rsidP="00811B46">
            <w:pPr>
              <w:pBdr>
                <w:top w:val="nil"/>
                <w:left w:val="nil"/>
                <w:bottom w:val="nil"/>
                <w:right w:val="nil"/>
                <w:between w:val="nil"/>
              </w:pBdr>
              <w:rPr>
                <w:rFonts w:ascii="Tahoma" w:eastAsia="Arial" w:hAnsi="Tahoma" w:cs="Tahoma"/>
                <w:b/>
                <w:szCs w:val="16"/>
              </w:rPr>
            </w:pPr>
            <w:r w:rsidRPr="00AA23EF">
              <w:rPr>
                <w:rFonts w:ascii="Tahoma" w:eastAsia="Arial" w:hAnsi="Tahoma" w:cs="Tahoma"/>
                <w:b/>
                <w:szCs w:val="16"/>
              </w:rPr>
              <w:t>Rola</w:t>
            </w:r>
          </w:p>
        </w:tc>
        <w:tc>
          <w:tcPr>
            <w:tcW w:w="3032" w:type="dxa"/>
            <w:shd w:val="clear" w:color="auto" w:fill="D9D9D9"/>
            <w:vAlign w:val="center"/>
          </w:tcPr>
          <w:p w14:paraId="2671FC97" w14:textId="77777777" w:rsidR="00E8390F" w:rsidRPr="00AA23EF" w:rsidRDefault="00E8390F" w:rsidP="00811B46">
            <w:pPr>
              <w:pBdr>
                <w:top w:val="nil"/>
                <w:left w:val="nil"/>
                <w:bottom w:val="nil"/>
                <w:right w:val="nil"/>
                <w:between w:val="nil"/>
              </w:pBdr>
              <w:rPr>
                <w:rFonts w:ascii="Tahoma" w:eastAsia="Arial" w:hAnsi="Tahoma" w:cs="Tahoma"/>
                <w:b/>
                <w:szCs w:val="16"/>
              </w:rPr>
            </w:pPr>
            <w:r w:rsidRPr="00AA23EF">
              <w:rPr>
                <w:rFonts w:ascii="Tahoma" w:eastAsia="Arial" w:hAnsi="Tahoma" w:cs="Tahoma"/>
                <w:b/>
                <w:szCs w:val="16"/>
              </w:rPr>
              <w:t>Činnosti</w:t>
            </w:r>
          </w:p>
        </w:tc>
        <w:tc>
          <w:tcPr>
            <w:tcW w:w="3017" w:type="dxa"/>
            <w:shd w:val="clear" w:color="auto" w:fill="D9D9D9"/>
            <w:vAlign w:val="center"/>
          </w:tcPr>
          <w:p w14:paraId="7DF3F0BD" w14:textId="77777777" w:rsidR="00E8390F" w:rsidRPr="00AA23EF" w:rsidRDefault="00E8390F" w:rsidP="00811B46">
            <w:pPr>
              <w:pBdr>
                <w:top w:val="nil"/>
                <w:left w:val="nil"/>
                <w:bottom w:val="nil"/>
                <w:right w:val="nil"/>
                <w:between w:val="nil"/>
              </w:pBdr>
              <w:rPr>
                <w:rFonts w:ascii="Tahoma" w:eastAsia="Arial" w:hAnsi="Tahoma" w:cs="Tahoma"/>
                <w:b/>
                <w:szCs w:val="16"/>
              </w:rPr>
            </w:pPr>
            <w:r w:rsidRPr="00AA23EF">
              <w:rPr>
                <w:rFonts w:ascii="Tahoma" w:eastAsia="Arial" w:hAnsi="Tahoma" w:cs="Tahoma"/>
                <w:b/>
                <w:szCs w:val="16"/>
              </w:rPr>
              <w:t xml:space="preserve">Pozícia zodpovedná za danú činnosť </w:t>
            </w:r>
            <w:r w:rsidRPr="00AA23EF">
              <w:rPr>
                <w:rFonts w:ascii="Tahoma" w:eastAsia="Arial" w:hAnsi="Tahoma" w:cs="Tahoma"/>
                <w:szCs w:val="16"/>
              </w:rPr>
              <w:t>(správca ISVS / dodávateľ)</w:t>
            </w:r>
          </w:p>
        </w:tc>
      </w:tr>
      <w:tr w:rsidR="00E8390F" w:rsidRPr="00461DA9" w14:paraId="126E9C6A" w14:textId="77777777" w:rsidTr="00811B46">
        <w:tc>
          <w:tcPr>
            <w:tcW w:w="3013" w:type="dxa"/>
            <w:shd w:val="clear" w:color="auto" w:fill="FFFFFF" w:themeFill="background1"/>
            <w:vAlign w:val="center"/>
          </w:tcPr>
          <w:p w14:paraId="259606BF" w14:textId="77777777" w:rsidR="00E8390F" w:rsidRPr="00AA23EF" w:rsidRDefault="00E8390F" w:rsidP="00811B46">
            <w:pPr>
              <w:rPr>
                <w:rFonts w:ascii="Tahoma" w:eastAsia="Arial" w:hAnsi="Tahoma" w:cs="Tahoma"/>
                <w:b/>
                <w:szCs w:val="16"/>
              </w:rPr>
            </w:pPr>
            <w:r w:rsidRPr="00AA23EF">
              <w:rPr>
                <w:rFonts w:ascii="Tahoma" w:eastAsia="Arial" w:hAnsi="Tahoma" w:cs="Tahoma"/>
                <w:b/>
                <w:szCs w:val="16"/>
              </w:rPr>
              <w:lastRenderedPageBreak/>
              <w:t>Dátový kurátor</w:t>
            </w:r>
          </w:p>
        </w:tc>
        <w:tc>
          <w:tcPr>
            <w:tcW w:w="3032" w:type="dxa"/>
            <w:shd w:val="clear" w:color="auto" w:fill="FFFFFF" w:themeFill="background1"/>
            <w:vAlign w:val="center"/>
          </w:tcPr>
          <w:p w14:paraId="078D818A" w14:textId="77777777" w:rsidR="00E8390F" w:rsidRPr="00AA23EF" w:rsidRDefault="00E8390F" w:rsidP="00811B46">
            <w:pPr>
              <w:rPr>
                <w:rFonts w:ascii="Tahoma" w:eastAsia="Arial" w:hAnsi="Tahoma" w:cs="Tahoma"/>
                <w:szCs w:val="16"/>
              </w:rPr>
            </w:pPr>
            <w:r w:rsidRPr="00AA23EF">
              <w:rPr>
                <w:rFonts w:ascii="Tahoma" w:eastAsia="Arial" w:hAnsi="Tahoma" w:cs="Tahoma"/>
                <w:szCs w:val="16"/>
              </w:rPr>
              <w:t>Evidencia požiadaviek na dátovú kvalitu, monitoring a riadenie procesu</w:t>
            </w:r>
          </w:p>
        </w:tc>
        <w:tc>
          <w:tcPr>
            <w:tcW w:w="3017" w:type="dxa"/>
            <w:shd w:val="clear" w:color="auto" w:fill="FFFFFF" w:themeFill="background1"/>
            <w:vAlign w:val="center"/>
          </w:tcPr>
          <w:p w14:paraId="5AAF4ECB" w14:textId="77777777" w:rsidR="00E8390F" w:rsidRPr="00AA23EF" w:rsidRDefault="00E8390F" w:rsidP="00811B46">
            <w:pPr>
              <w:rPr>
                <w:rFonts w:ascii="Tahoma" w:eastAsia="Arial" w:hAnsi="Tahoma" w:cs="Tahoma"/>
                <w:szCs w:val="16"/>
              </w:rPr>
            </w:pPr>
            <w:r w:rsidRPr="00AA23EF">
              <w:rPr>
                <w:rFonts w:ascii="Tahoma" w:eastAsia="Arial" w:hAnsi="Tahoma" w:cs="Tahoma"/>
                <w:szCs w:val="16"/>
              </w:rPr>
              <w:t>Dátový kurátor správcu IS</w:t>
            </w:r>
          </w:p>
        </w:tc>
      </w:tr>
      <w:tr w:rsidR="00E8390F" w:rsidRPr="00461DA9" w14:paraId="43E3EF38" w14:textId="77777777" w:rsidTr="00811B46">
        <w:tc>
          <w:tcPr>
            <w:tcW w:w="3013" w:type="dxa"/>
            <w:shd w:val="clear" w:color="auto" w:fill="FFFFFF" w:themeFill="background1"/>
            <w:vAlign w:val="center"/>
          </w:tcPr>
          <w:p w14:paraId="387339BE" w14:textId="77777777" w:rsidR="00E8390F" w:rsidRPr="00AA23EF" w:rsidRDefault="00E8390F" w:rsidP="00811B46">
            <w:pPr>
              <w:rPr>
                <w:rFonts w:ascii="Tahoma" w:eastAsia="Arial" w:hAnsi="Tahoma" w:cs="Tahoma"/>
                <w:b/>
                <w:szCs w:val="16"/>
              </w:rPr>
            </w:pPr>
            <w:r w:rsidRPr="00AA23EF">
              <w:rPr>
                <w:rFonts w:ascii="Tahoma" w:eastAsia="Arial" w:hAnsi="Tahoma" w:cs="Tahoma"/>
                <w:b/>
                <w:szCs w:val="16"/>
              </w:rPr>
              <w:t>Data steward</w:t>
            </w:r>
          </w:p>
        </w:tc>
        <w:tc>
          <w:tcPr>
            <w:tcW w:w="3032" w:type="dxa"/>
            <w:shd w:val="clear" w:color="auto" w:fill="FFFFFF" w:themeFill="background1"/>
            <w:vAlign w:val="center"/>
          </w:tcPr>
          <w:p w14:paraId="377B0072" w14:textId="77777777" w:rsidR="00E8390F" w:rsidRPr="00AA23EF" w:rsidRDefault="00E8390F" w:rsidP="00811B46">
            <w:pPr>
              <w:rPr>
                <w:rFonts w:ascii="Tahoma" w:eastAsia="Arial" w:hAnsi="Tahoma" w:cs="Tahoma"/>
                <w:szCs w:val="16"/>
              </w:rPr>
            </w:pPr>
            <w:r w:rsidRPr="00AA23EF">
              <w:rPr>
                <w:rFonts w:ascii="Tahoma" w:eastAsia="Arial" w:hAnsi="Tahoma" w:cs="Tahoma"/>
                <w:szCs w:val="16"/>
              </w:rPr>
              <w:t>Čistenie a stotožňovanie voči referenčným údajom</w:t>
            </w:r>
          </w:p>
        </w:tc>
        <w:tc>
          <w:tcPr>
            <w:tcW w:w="3017" w:type="dxa"/>
            <w:shd w:val="clear" w:color="auto" w:fill="FFFFFF" w:themeFill="background1"/>
            <w:vAlign w:val="center"/>
          </w:tcPr>
          <w:p w14:paraId="04CCE7C4" w14:textId="77777777" w:rsidR="00E8390F" w:rsidRPr="00AA23EF" w:rsidRDefault="00E8390F" w:rsidP="00811B46">
            <w:pPr>
              <w:rPr>
                <w:rFonts w:ascii="Tahoma" w:eastAsia="Arial" w:hAnsi="Tahoma" w:cs="Tahoma"/>
                <w:szCs w:val="16"/>
              </w:rPr>
            </w:pPr>
            <w:r w:rsidRPr="00AA23EF">
              <w:rPr>
                <w:rFonts w:ascii="Tahoma" w:eastAsia="Arial" w:hAnsi="Tahoma" w:cs="Tahoma"/>
                <w:szCs w:val="16"/>
              </w:rPr>
              <w:t>Pracovník IT podpory</w:t>
            </w:r>
          </w:p>
        </w:tc>
      </w:tr>
      <w:tr w:rsidR="00E8390F" w:rsidRPr="00461DA9" w14:paraId="26050D9D" w14:textId="77777777" w:rsidTr="00811B46">
        <w:tc>
          <w:tcPr>
            <w:tcW w:w="3013" w:type="dxa"/>
            <w:shd w:val="clear" w:color="auto" w:fill="FFFFFF" w:themeFill="background1"/>
            <w:vAlign w:val="center"/>
          </w:tcPr>
          <w:p w14:paraId="1A5D06D8" w14:textId="77777777" w:rsidR="00E8390F" w:rsidRPr="00AA23EF" w:rsidRDefault="00E8390F" w:rsidP="00811B46">
            <w:pPr>
              <w:rPr>
                <w:rFonts w:ascii="Tahoma" w:eastAsia="Arial" w:hAnsi="Tahoma" w:cs="Tahoma"/>
                <w:b/>
                <w:szCs w:val="16"/>
              </w:rPr>
            </w:pPr>
            <w:r w:rsidRPr="00AA23EF">
              <w:rPr>
                <w:rFonts w:ascii="Tahoma" w:eastAsia="Arial" w:hAnsi="Tahoma" w:cs="Tahoma"/>
                <w:b/>
                <w:szCs w:val="16"/>
              </w:rPr>
              <w:t>Databázový špecialista</w:t>
            </w:r>
          </w:p>
        </w:tc>
        <w:tc>
          <w:tcPr>
            <w:tcW w:w="3032" w:type="dxa"/>
            <w:shd w:val="clear" w:color="auto" w:fill="FFFFFF" w:themeFill="background1"/>
            <w:vAlign w:val="center"/>
          </w:tcPr>
          <w:p w14:paraId="7DDC5B97" w14:textId="77777777" w:rsidR="00E8390F" w:rsidRPr="00AA23EF" w:rsidRDefault="00E8390F" w:rsidP="00811B46">
            <w:pPr>
              <w:rPr>
                <w:rFonts w:ascii="Tahoma" w:eastAsia="Arial" w:hAnsi="Tahoma" w:cs="Tahoma"/>
                <w:szCs w:val="16"/>
              </w:rPr>
            </w:pPr>
            <w:r w:rsidRPr="00AA23EF">
              <w:rPr>
                <w:rFonts w:ascii="Tahoma" w:eastAsia="Arial" w:hAnsi="Tahoma" w:cs="Tahoma"/>
                <w:szCs w:val="16"/>
              </w:rPr>
              <w:t>Analyzuje požiadavky na dáta, modeluje obsah procedúr</w:t>
            </w:r>
          </w:p>
        </w:tc>
        <w:tc>
          <w:tcPr>
            <w:tcW w:w="3017" w:type="dxa"/>
            <w:shd w:val="clear" w:color="auto" w:fill="FFFFFF" w:themeFill="background1"/>
            <w:vAlign w:val="center"/>
          </w:tcPr>
          <w:p w14:paraId="09B2A8DE" w14:textId="77777777" w:rsidR="00E8390F" w:rsidRPr="00AA23EF" w:rsidRDefault="00E8390F" w:rsidP="00811B46">
            <w:pPr>
              <w:rPr>
                <w:rFonts w:ascii="Tahoma" w:eastAsia="Arial" w:hAnsi="Tahoma" w:cs="Tahoma"/>
                <w:szCs w:val="16"/>
              </w:rPr>
            </w:pPr>
            <w:r w:rsidRPr="00AA23EF">
              <w:rPr>
                <w:rFonts w:ascii="Tahoma" w:eastAsia="Arial" w:hAnsi="Tahoma" w:cs="Tahoma"/>
                <w:szCs w:val="16"/>
              </w:rPr>
              <w:t>Dodávateľ</w:t>
            </w:r>
          </w:p>
        </w:tc>
      </w:tr>
      <w:tr w:rsidR="00E8390F" w:rsidRPr="00461DA9" w14:paraId="6A8DB73D" w14:textId="77777777" w:rsidTr="00811B46">
        <w:tc>
          <w:tcPr>
            <w:tcW w:w="3013" w:type="dxa"/>
            <w:shd w:val="clear" w:color="auto" w:fill="FFFFFF" w:themeFill="background1"/>
            <w:vAlign w:val="center"/>
          </w:tcPr>
          <w:p w14:paraId="2AE80605" w14:textId="77777777" w:rsidR="00E8390F" w:rsidRPr="00AA23EF" w:rsidRDefault="00E8390F" w:rsidP="00811B46">
            <w:pPr>
              <w:rPr>
                <w:rFonts w:ascii="Tahoma" w:eastAsia="Arial" w:hAnsi="Tahoma" w:cs="Tahoma"/>
                <w:b/>
                <w:szCs w:val="16"/>
              </w:rPr>
            </w:pPr>
            <w:bookmarkStart w:id="108" w:name="bookmark=id.49x2ik5" w:colFirst="0" w:colLast="0"/>
            <w:bookmarkEnd w:id="108"/>
            <w:r w:rsidRPr="00AA23EF">
              <w:rPr>
                <w:rFonts w:ascii="Tahoma" w:eastAsia="Arial" w:hAnsi="Tahoma" w:cs="Tahoma"/>
                <w:b/>
                <w:szCs w:val="16"/>
              </w:rPr>
              <w:t>Dátový špecialista pre dátovú kvalitu</w:t>
            </w:r>
          </w:p>
        </w:tc>
        <w:tc>
          <w:tcPr>
            <w:tcW w:w="3032" w:type="dxa"/>
            <w:shd w:val="clear" w:color="auto" w:fill="FFFFFF" w:themeFill="background1"/>
            <w:vAlign w:val="center"/>
          </w:tcPr>
          <w:p w14:paraId="223BBA52" w14:textId="77777777" w:rsidR="00E8390F" w:rsidRPr="00AA23EF" w:rsidRDefault="00E8390F" w:rsidP="00811B46">
            <w:pPr>
              <w:rPr>
                <w:rFonts w:ascii="Tahoma" w:eastAsia="Arial" w:hAnsi="Tahoma" w:cs="Tahoma"/>
                <w:szCs w:val="16"/>
              </w:rPr>
            </w:pPr>
            <w:r w:rsidRPr="00AA23EF">
              <w:rPr>
                <w:rFonts w:ascii="Tahoma" w:eastAsia="Arial" w:hAnsi="Tahoma" w:cs="Tahoma"/>
                <w:szCs w:val="16"/>
              </w:rPr>
              <w:t>Spracovanie výstupov merania, interpretácie, zápis biznis pravidiel, hodnotiace správy z merania</w:t>
            </w:r>
          </w:p>
        </w:tc>
        <w:tc>
          <w:tcPr>
            <w:tcW w:w="3017" w:type="dxa"/>
            <w:shd w:val="clear" w:color="auto" w:fill="FFFFFF" w:themeFill="background1"/>
            <w:vAlign w:val="center"/>
          </w:tcPr>
          <w:p w14:paraId="6867A0B9" w14:textId="77777777" w:rsidR="00E8390F" w:rsidRPr="00AA23EF" w:rsidRDefault="00E8390F" w:rsidP="00811B46">
            <w:pPr>
              <w:rPr>
                <w:rFonts w:ascii="Tahoma" w:eastAsia="Arial" w:hAnsi="Tahoma" w:cs="Tahoma"/>
                <w:szCs w:val="16"/>
              </w:rPr>
            </w:pPr>
            <w:r w:rsidRPr="00AA23EF">
              <w:rPr>
                <w:rFonts w:ascii="Tahoma" w:eastAsia="Arial" w:hAnsi="Tahoma" w:cs="Tahoma"/>
                <w:szCs w:val="16"/>
              </w:rPr>
              <w:t>Dátový špecialista pre dátovú kvalitu – nová interná pozícia v projekte ako aj prevádzke</w:t>
            </w:r>
          </w:p>
        </w:tc>
      </w:tr>
      <w:tr w:rsidR="00E8390F" w:rsidRPr="00461DA9" w14:paraId="1BBC6C29" w14:textId="77777777" w:rsidTr="00811B46">
        <w:tc>
          <w:tcPr>
            <w:tcW w:w="3013" w:type="dxa"/>
            <w:shd w:val="clear" w:color="auto" w:fill="FFFFFF" w:themeFill="background1"/>
            <w:vAlign w:val="center"/>
          </w:tcPr>
          <w:p w14:paraId="59BB9DCA" w14:textId="77777777" w:rsidR="00E8390F" w:rsidRPr="00AA23EF" w:rsidRDefault="00E8390F" w:rsidP="00811B46">
            <w:pPr>
              <w:rPr>
                <w:rFonts w:ascii="Tahoma" w:eastAsia="Arial" w:hAnsi="Tahoma" w:cs="Tahoma"/>
                <w:b/>
                <w:szCs w:val="16"/>
              </w:rPr>
            </w:pPr>
            <w:r w:rsidRPr="00AA23EF">
              <w:rPr>
                <w:rFonts w:ascii="Tahoma" w:eastAsia="Arial" w:hAnsi="Tahoma" w:cs="Tahoma"/>
                <w:b/>
                <w:szCs w:val="16"/>
              </w:rPr>
              <w:t>Dátový právnik</w:t>
            </w:r>
          </w:p>
        </w:tc>
        <w:tc>
          <w:tcPr>
            <w:tcW w:w="3032" w:type="dxa"/>
            <w:shd w:val="clear" w:color="auto" w:fill="FFFFFF" w:themeFill="background1"/>
            <w:vAlign w:val="center"/>
          </w:tcPr>
          <w:p w14:paraId="0DA1272D" w14:textId="77777777" w:rsidR="00E8390F" w:rsidRPr="00AA23EF" w:rsidRDefault="00E8390F" w:rsidP="00811B46">
            <w:pPr>
              <w:rPr>
                <w:rFonts w:ascii="Tahoma" w:eastAsia="Arial" w:hAnsi="Tahoma" w:cs="Tahoma"/>
                <w:szCs w:val="16"/>
              </w:rPr>
            </w:pPr>
            <w:r w:rsidRPr="00AA23EF">
              <w:rPr>
                <w:rFonts w:ascii="Tahoma" w:eastAsia="Arial" w:hAnsi="Tahoma" w:cs="Tahoma"/>
                <w:b/>
                <w:szCs w:val="16"/>
              </w:rPr>
              <w:t>Analýza a</w:t>
            </w:r>
            <w:r w:rsidRPr="00AA23EF">
              <w:rPr>
                <w:rFonts w:ascii="Tahoma" w:eastAsia="Arial" w:hAnsi="Tahoma" w:cs="Tahoma"/>
                <w:szCs w:val="16"/>
              </w:rPr>
              <w:t> </w:t>
            </w:r>
            <w:r w:rsidRPr="00AA23EF">
              <w:rPr>
                <w:rFonts w:ascii="Tahoma" w:eastAsia="Arial" w:hAnsi="Tahoma" w:cs="Tahoma"/>
                <w:b/>
                <w:szCs w:val="16"/>
              </w:rPr>
              <w:t>návrh</w:t>
            </w:r>
            <w:r w:rsidRPr="00AA23EF">
              <w:rPr>
                <w:rFonts w:ascii="Tahoma" w:eastAsia="Arial" w:hAnsi="Tahoma" w:cs="Tahoma"/>
                <w:szCs w:val="16"/>
              </w:rPr>
              <w:t xml:space="preserve"> stanovísk pri riešení spracovania údajov v rámci verejnej správy.</w:t>
            </w:r>
          </w:p>
        </w:tc>
        <w:tc>
          <w:tcPr>
            <w:tcW w:w="3017" w:type="dxa"/>
            <w:shd w:val="clear" w:color="auto" w:fill="FFFFFF" w:themeFill="background1"/>
            <w:vAlign w:val="center"/>
          </w:tcPr>
          <w:p w14:paraId="7A68A630" w14:textId="77777777" w:rsidR="00E8390F" w:rsidRPr="00AA23EF" w:rsidRDefault="00E8390F" w:rsidP="00811B46">
            <w:pPr>
              <w:rPr>
                <w:rFonts w:ascii="Tahoma" w:eastAsia="Arial" w:hAnsi="Tahoma" w:cs="Tahoma"/>
                <w:szCs w:val="16"/>
              </w:rPr>
            </w:pPr>
            <w:r w:rsidRPr="00AA23EF">
              <w:rPr>
                <w:rFonts w:ascii="Tahoma" w:eastAsia="Arial" w:hAnsi="Tahoma" w:cs="Tahoma"/>
                <w:szCs w:val="16"/>
              </w:rPr>
              <w:t xml:space="preserve">Špecialista na právnu oblasť </w:t>
            </w:r>
          </w:p>
        </w:tc>
      </w:tr>
    </w:tbl>
    <w:p w14:paraId="268E29F4" w14:textId="77777777" w:rsidR="00E8390F" w:rsidRPr="00B97D63" w:rsidRDefault="00E8390F" w:rsidP="00E8390F">
      <w:pPr>
        <w:rPr>
          <w:rFonts w:ascii="Tahoma" w:hAnsi="Tahoma" w:cs="Tahoma"/>
        </w:rPr>
      </w:pPr>
    </w:p>
    <w:p w14:paraId="36EC2CF0" w14:textId="77777777" w:rsidR="00E8390F" w:rsidRPr="00B97D63" w:rsidRDefault="00E8390F" w:rsidP="00E8390F">
      <w:pPr>
        <w:rPr>
          <w:rFonts w:ascii="Tahoma" w:hAnsi="Tahoma" w:cs="Tahoma"/>
          <w:i/>
          <w:u w:val="single"/>
        </w:rPr>
      </w:pPr>
      <w:hyperlink r:id="rId43">
        <w:r w:rsidRPr="00B97D63">
          <w:rPr>
            <w:rFonts w:ascii="Tahoma" w:hAnsi="Tahoma" w:cs="Tahoma"/>
            <w:i/>
            <w:u w:val="single"/>
          </w:rPr>
          <w:t>https://mirri.gov.sk/sekcie/informatizacia/egovernment/datova-kancelaria/datova-kvalita/</w:t>
        </w:r>
      </w:hyperlink>
    </w:p>
    <w:p w14:paraId="1D84CEFA" w14:textId="77777777" w:rsidR="00E8390F" w:rsidRPr="00B97D63" w:rsidRDefault="00E8390F" w:rsidP="00E8390F">
      <w:pPr>
        <w:rPr>
          <w:rFonts w:ascii="Tahoma" w:hAnsi="Tahoma" w:cs="Tahoma"/>
        </w:rPr>
      </w:pPr>
    </w:p>
    <w:p w14:paraId="0B0513DB" w14:textId="77777777" w:rsidR="00E8390F" w:rsidRPr="00461DA9" w:rsidRDefault="00E8390F">
      <w:pPr>
        <w:pStyle w:val="Nadpis3"/>
        <w:numPr>
          <w:ilvl w:val="2"/>
          <w:numId w:val="72"/>
        </w:numPr>
        <w:spacing w:before="120" w:after="60" w:line="240" w:lineRule="auto"/>
        <w:ind w:left="709"/>
        <w:rPr>
          <w:rFonts w:cs="Tahoma"/>
        </w:rPr>
      </w:pPr>
      <w:bookmarkStart w:id="109" w:name="_heading=h.2p2csry" w:colFirst="0" w:colLast="0"/>
      <w:bookmarkStart w:id="110" w:name="_Toc195042414"/>
      <w:bookmarkEnd w:id="109"/>
      <w:r w:rsidRPr="00461DA9">
        <w:rPr>
          <w:rFonts w:cs="Tahoma"/>
        </w:rPr>
        <w:t>Otvorené údaje</w:t>
      </w:r>
      <w:bookmarkEnd w:id="110"/>
    </w:p>
    <w:p w14:paraId="5CD77387" w14:textId="77777777" w:rsidR="00E8390F" w:rsidRPr="000D6883" w:rsidRDefault="00E8390F" w:rsidP="00E8390F">
      <w:pPr>
        <w:rPr>
          <w:rFonts w:ascii="Tahoma" w:hAnsi="Tahoma" w:cs="Tahoma"/>
        </w:rPr>
      </w:pPr>
    </w:p>
    <w:p w14:paraId="5077DA02" w14:textId="77777777" w:rsidR="00E8390F" w:rsidRPr="000D6883" w:rsidRDefault="00E8390F" w:rsidP="00E8390F">
      <w:pPr>
        <w:rPr>
          <w:rFonts w:ascii="Tahoma" w:hAnsi="Tahoma" w:cs="Tahoma"/>
        </w:rPr>
      </w:pPr>
      <w:r>
        <w:rPr>
          <w:rFonts w:ascii="Tahoma" w:hAnsi="Tahoma" w:cs="Tahoma"/>
        </w:rPr>
        <w:t>V predkladanom projekte sa neplánuje publikovanie otvorených údajov.</w:t>
      </w:r>
    </w:p>
    <w:p w14:paraId="20F36202" w14:textId="77777777" w:rsidR="00E8390F" w:rsidRPr="000D6883" w:rsidRDefault="00E8390F" w:rsidP="00E8390F">
      <w:pPr>
        <w:rPr>
          <w:rFonts w:ascii="Tahoma" w:hAnsi="Tahoma" w:cs="Tahoma"/>
        </w:rPr>
      </w:pPr>
    </w:p>
    <w:p w14:paraId="3403B40E" w14:textId="77777777" w:rsidR="00E8390F" w:rsidRPr="002E728E" w:rsidRDefault="00E8390F" w:rsidP="00E8390F">
      <w:pPr>
        <w:rPr>
          <w:rFonts w:ascii="Tahoma" w:hAnsi="Tahoma" w:cs="Tahoma"/>
          <w:highlight w:val="yellow"/>
        </w:rPr>
      </w:pPr>
    </w:p>
    <w:p w14:paraId="0D1F41F3" w14:textId="77777777" w:rsidR="00E8390F" w:rsidRPr="00461DA9" w:rsidRDefault="00E8390F">
      <w:pPr>
        <w:pStyle w:val="Nadpis3"/>
        <w:numPr>
          <w:ilvl w:val="2"/>
          <w:numId w:val="72"/>
        </w:numPr>
        <w:spacing w:before="120" w:after="60" w:line="240" w:lineRule="auto"/>
        <w:ind w:left="709"/>
        <w:rPr>
          <w:rFonts w:cs="Tahoma"/>
        </w:rPr>
      </w:pPr>
      <w:bookmarkStart w:id="111" w:name="_Toc195042415"/>
      <w:r w:rsidRPr="00461DA9">
        <w:rPr>
          <w:rFonts w:cs="Tahoma"/>
        </w:rPr>
        <w:t>Analytické údaje</w:t>
      </w:r>
      <w:bookmarkEnd w:id="111"/>
    </w:p>
    <w:p w14:paraId="0331B7FC" w14:textId="77777777" w:rsidR="00E8390F" w:rsidRPr="000D6883" w:rsidRDefault="00E8390F" w:rsidP="00E8390F">
      <w:pPr>
        <w:rPr>
          <w:rFonts w:ascii="Tahoma" w:hAnsi="Tahoma" w:cs="Tahoma"/>
        </w:rPr>
      </w:pPr>
    </w:p>
    <w:p w14:paraId="256BF492" w14:textId="77777777" w:rsidR="00E8390F" w:rsidRPr="000D6883" w:rsidRDefault="00E8390F" w:rsidP="00E8390F">
      <w:pPr>
        <w:rPr>
          <w:rFonts w:ascii="Tahoma" w:hAnsi="Tahoma" w:cs="Tahoma"/>
        </w:rPr>
      </w:pPr>
      <w:r w:rsidRPr="000D6883">
        <w:rPr>
          <w:rFonts w:ascii="Tahoma" w:hAnsi="Tahoma" w:cs="Tahoma"/>
        </w:rPr>
        <w:t>IS CIP bude môcť poskytnúť vybrané ukazovatele o hospodárení štátnych nemocníc ako analytický údaj.</w:t>
      </w:r>
    </w:p>
    <w:p w14:paraId="39925D75" w14:textId="77777777" w:rsidR="00E8390F" w:rsidRPr="000D6883" w:rsidRDefault="00E8390F" w:rsidP="00E8390F">
      <w:pPr>
        <w:rPr>
          <w:rFonts w:ascii="Tahoma" w:hAnsi="Tahoma" w:cs="Tahoma"/>
        </w:rPr>
      </w:pPr>
    </w:p>
    <w:tbl>
      <w:tblPr>
        <w:tblW w:w="9173"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115" w:type="dxa"/>
          <w:right w:w="115" w:type="dxa"/>
        </w:tblCellMar>
        <w:tblLook w:val="0400" w:firstRow="0" w:lastRow="0" w:firstColumn="0" w:lastColumn="0" w:noHBand="0" w:noVBand="1"/>
      </w:tblPr>
      <w:tblGrid>
        <w:gridCol w:w="562"/>
        <w:gridCol w:w="2977"/>
        <w:gridCol w:w="2835"/>
        <w:gridCol w:w="2799"/>
      </w:tblGrid>
      <w:tr w:rsidR="00E8390F" w:rsidRPr="00461DA9" w14:paraId="58C4565D" w14:textId="77777777" w:rsidTr="00811B46">
        <w:tc>
          <w:tcPr>
            <w:tcW w:w="562" w:type="dxa"/>
            <w:shd w:val="clear" w:color="auto" w:fill="D9D9D9"/>
          </w:tcPr>
          <w:p w14:paraId="3F1828DF" w14:textId="77777777" w:rsidR="00E8390F" w:rsidRPr="00461DA9" w:rsidRDefault="00E8390F" w:rsidP="00811B46">
            <w:pPr>
              <w:pBdr>
                <w:top w:val="nil"/>
                <w:left w:val="nil"/>
                <w:bottom w:val="nil"/>
                <w:right w:val="nil"/>
                <w:between w:val="nil"/>
              </w:pBdr>
              <w:rPr>
                <w:rFonts w:ascii="Tahoma" w:eastAsia="Tahoma" w:hAnsi="Tahoma" w:cs="Tahoma"/>
                <w:b/>
                <w:szCs w:val="16"/>
              </w:rPr>
            </w:pPr>
            <w:r w:rsidRPr="00461DA9">
              <w:rPr>
                <w:rFonts w:ascii="Tahoma" w:eastAsia="Tahoma" w:hAnsi="Tahoma" w:cs="Tahoma"/>
                <w:b/>
                <w:szCs w:val="16"/>
              </w:rPr>
              <w:t>ID</w:t>
            </w:r>
          </w:p>
        </w:tc>
        <w:tc>
          <w:tcPr>
            <w:tcW w:w="2977" w:type="dxa"/>
            <w:shd w:val="clear" w:color="auto" w:fill="D9D9D9"/>
          </w:tcPr>
          <w:p w14:paraId="1CE4C4E9" w14:textId="77777777" w:rsidR="00E8390F" w:rsidRPr="00461DA9" w:rsidRDefault="00E8390F" w:rsidP="00811B46">
            <w:pPr>
              <w:pBdr>
                <w:top w:val="nil"/>
                <w:left w:val="nil"/>
                <w:bottom w:val="nil"/>
                <w:right w:val="nil"/>
                <w:between w:val="nil"/>
              </w:pBdr>
              <w:rPr>
                <w:rFonts w:ascii="Tahoma" w:eastAsia="Tahoma" w:hAnsi="Tahoma" w:cs="Tahoma"/>
                <w:b/>
                <w:szCs w:val="16"/>
              </w:rPr>
            </w:pPr>
            <w:r w:rsidRPr="00461DA9">
              <w:rPr>
                <w:rFonts w:ascii="Tahoma" w:eastAsia="Tahoma" w:hAnsi="Tahoma" w:cs="Tahoma"/>
                <w:b/>
                <w:szCs w:val="16"/>
              </w:rPr>
              <w:t>Názov objektu evidencie pre analytické účely</w:t>
            </w:r>
          </w:p>
        </w:tc>
        <w:tc>
          <w:tcPr>
            <w:tcW w:w="2835" w:type="dxa"/>
            <w:shd w:val="clear" w:color="auto" w:fill="D9D9D9"/>
          </w:tcPr>
          <w:p w14:paraId="0F62E694" w14:textId="77777777" w:rsidR="00E8390F" w:rsidRPr="00461DA9" w:rsidRDefault="00E8390F" w:rsidP="00811B46">
            <w:pPr>
              <w:pBdr>
                <w:top w:val="nil"/>
                <w:left w:val="nil"/>
                <w:bottom w:val="nil"/>
                <w:right w:val="nil"/>
                <w:between w:val="nil"/>
              </w:pBdr>
              <w:rPr>
                <w:rFonts w:ascii="Tahoma" w:eastAsia="Tahoma" w:hAnsi="Tahoma" w:cs="Tahoma"/>
                <w:b/>
                <w:i/>
                <w:szCs w:val="16"/>
              </w:rPr>
            </w:pPr>
            <w:r w:rsidRPr="00461DA9">
              <w:rPr>
                <w:rFonts w:ascii="Tahoma" w:eastAsia="Tahoma" w:hAnsi="Tahoma" w:cs="Tahoma"/>
                <w:b/>
                <w:szCs w:val="16"/>
              </w:rPr>
              <w:t>Zoznam atribútov objektu evidencie</w:t>
            </w:r>
          </w:p>
        </w:tc>
        <w:tc>
          <w:tcPr>
            <w:tcW w:w="2799" w:type="dxa"/>
            <w:shd w:val="clear" w:color="auto" w:fill="D9D9D9"/>
          </w:tcPr>
          <w:p w14:paraId="60347DA0" w14:textId="77777777" w:rsidR="00E8390F" w:rsidRPr="00461DA9" w:rsidRDefault="00E8390F" w:rsidP="00811B46">
            <w:pPr>
              <w:pBdr>
                <w:top w:val="nil"/>
                <w:left w:val="nil"/>
                <w:bottom w:val="nil"/>
                <w:right w:val="nil"/>
                <w:between w:val="nil"/>
              </w:pBdr>
              <w:rPr>
                <w:rFonts w:ascii="Tahoma" w:eastAsia="Tahoma" w:hAnsi="Tahoma" w:cs="Tahoma"/>
                <w:b/>
                <w:szCs w:val="16"/>
              </w:rPr>
            </w:pPr>
            <w:r w:rsidRPr="00461DA9">
              <w:rPr>
                <w:rFonts w:ascii="Tahoma" w:eastAsia="Tahoma" w:hAnsi="Tahoma" w:cs="Tahoma"/>
                <w:b/>
                <w:szCs w:val="16"/>
              </w:rPr>
              <w:t>Popis a špecifiká objektu evidencie</w:t>
            </w:r>
          </w:p>
        </w:tc>
      </w:tr>
      <w:tr w:rsidR="00E8390F" w:rsidRPr="00461DA9" w14:paraId="2E1A62F5" w14:textId="77777777" w:rsidTr="00811B46">
        <w:tc>
          <w:tcPr>
            <w:tcW w:w="562" w:type="dxa"/>
          </w:tcPr>
          <w:p w14:paraId="7F32158F" w14:textId="77777777" w:rsidR="00E8390F" w:rsidRPr="000D6883" w:rsidRDefault="00E8390F" w:rsidP="00811B46">
            <w:pPr>
              <w:rPr>
                <w:rFonts w:ascii="Tahoma" w:hAnsi="Tahoma" w:cs="Tahoma"/>
              </w:rPr>
            </w:pPr>
            <w:r w:rsidRPr="000D6883">
              <w:rPr>
                <w:rFonts w:ascii="Tahoma" w:hAnsi="Tahoma" w:cs="Tahoma"/>
              </w:rPr>
              <w:t xml:space="preserve">  </w:t>
            </w:r>
          </w:p>
        </w:tc>
        <w:tc>
          <w:tcPr>
            <w:tcW w:w="2977" w:type="dxa"/>
          </w:tcPr>
          <w:p w14:paraId="3F71FEBE" w14:textId="77777777" w:rsidR="00E8390F" w:rsidRPr="000D6883" w:rsidRDefault="00E8390F" w:rsidP="00811B46">
            <w:pPr>
              <w:rPr>
                <w:rFonts w:ascii="Tahoma" w:hAnsi="Tahoma" w:cs="Tahoma"/>
                <w:i/>
              </w:rPr>
            </w:pPr>
            <w:r w:rsidRPr="000D6883">
              <w:rPr>
                <w:rFonts w:ascii="Tahoma" w:hAnsi="Tahoma" w:cs="Tahoma"/>
                <w:i/>
              </w:rPr>
              <w:t>Dataset výsledku hospodárenia štátnych nemocníc</w:t>
            </w:r>
          </w:p>
        </w:tc>
        <w:tc>
          <w:tcPr>
            <w:tcW w:w="2835" w:type="dxa"/>
          </w:tcPr>
          <w:p w14:paraId="1346992A" w14:textId="77777777" w:rsidR="00E8390F" w:rsidRPr="000D6883" w:rsidRDefault="00E8390F" w:rsidP="00811B46">
            <w:pPr>
              <w:rPr>
                <w:rFonts w:ascii="Tahoma" w:hAnsi="Tahoma" w:cs="Tahoma"/>
                <w:i/>
              </w:rPr>
            </w:pPr>
            <w:r w:rsidRPr="000D6883">
              <w:rPr>
                <w:rFonts w:ascii="Tahoma" w:hAnsi="Tahoma" w:cs="Tahoma"/>
                <w:i/>
              </w:rPr>
              <w:t xml:space="preserve">identifikátor nemocnice; adresa sídla organizácie; výnosy, celkové náklady, počet zamestnancov; výsledok hospodárenia; </w:t>
            </w:r>
            <w:r w:rsidRPr="000D6883">
              <w:rPr>
                <w:rFonts w:ascii="Tahoma" w:hAnsi="Tahoma" w:cs="Tahoma"/>
                <w:i/>
              </w:rPr>
              <w:lastRenderedPageBreak/>
              <w:t>počet hospitalizačných prípadov; počet hospitalizovaných pacientov; počet operačných výkonov, počet ošetrovacích lôžkodní prípade iné dohodnuté ukazovatele „benchmarkingu“ nemocníc a pod.</w:t>
            </w:r>
          </w:p>
        </w:tc>
        <w:tc>
          <w:tcPr>
            <w:tcW w:w="2799" w:type="dxa"/>
          </w:tcPr>
          <w:p w14:paraId="166EA771" w14:textId="77777777" w:rsidR="00E8390F" w:rsidRPr="000D6883" w:rsidRDefault="00E8390F" w:rsidP="00811B46">
            <w:pPr>
              <w:rPr>
                <w:rFonts w:ascii="Tahoma" w:hAnsi="Tahoma" w:cs="Tahoma"/>
                <w:i/>
              </w:rPr>
            </w:pPr>
            <w:r w:rsidRPr="000D6883">
              <w:rPr>
                <w:rFonts w:ascii="Tahoma" w:hAnsi="Tahoma" w:cs="Tahoma"/>
                <w:i/>
              </w:rPr>
              <w:lastRenderedPageBreak/>
              <w:t>- dataset obsahuje prehľad hospodárenia nemocnice</w:t>
            </w:r>
          </w:p>
        </w:tc>
      </w:tr>
      <w:tr w:rsidR="00E8390F" w:rsidRPr="00461DA9" w14:paraId="37A59E3A" w14:textId="77777777" w:rsidTr="00811B46">
        <w:tc>
          <w:tcPr>
            <w:tcW w:w="562" w:type="dxa"/>
          </w:tcPr>
          <w:p w14:paraId="455320BA" w14:textId="77777777" w:rsidR="00E8390F" w:rsidRPr="000D6883" w:rsidRDefault="00E8390F" w:rsidP="00811B46">
            <w:pPr>
              <w:rPr>
                <w:rFonts w:ascii="Tahoma" w:hAnsi="Tahoma" w:cs="Tahoma"/>
              </w:rPr>
            </w:pPr>
          </w:p>
        </w:tc>
        <w:tc>
          <w:tcPr>
            <w:tcW w:w="2977" w:type="dxa"/>
          </w:tcPr>
          <w:p w14:paraId="211B639A" w14:textId="77777777" w:rsidR="00E8390F" w:rsidRPr="000D6883" w:rsidRDefault="00E8390F" w:rsidP="00811B46">
            <w:pPr>
              <w:rPr>
                <w:rFonts w:ascii="Tahoma" w:hAnsi="Tahoma" w:cs="Tahoma"/>
                <w:i/>
              </w:rPr>
            </w:pPr>
            <w:r w:rsidRPr="000D6883">
              <w:rPr>
                <w:rFonts w:ascii="Tahoma" w:hAnsi="Tahoma" w:cs="Tahoma"/>
              </w:rPr>
              <w:t xml:space="preserve">  </w:t>
            </w:r>
          </w:p>
        </w:tc>
        <w:tc>
          <w:tcPr>
            <w:tcW w:w="2835" w:type="dxa"/>
          </w:tcPr>
          <w:p w14:paraId="32C8D13B" w14:textId="77777777" w:rsidR="00E8390F" w:rsidRPr="000D6883" w:rsidRDefault="00E8390F" w:rsidP="00811B46">
            <w:pPr>
              <w:rPr>
                <w:rFonts w:ascii="Tahoma" w:hAnsi="Tahoma" w:cs="Tahoma"/>
                <w:i/>
              </w:rPr>
            </w:pPr>
          </w:p>
        </w:tc>
        <w:tc>
          <w:tcPr>
            <w:tcW w:w="2799" w:type="dxa"/>
          </w:tcPr>
          <w:p w14:paraId="5D0F8672" w14:textId="77777777" w:rsidR="00E8390F" w:rsidRPr="000D6883" w:rsidRDefault="00E8390F" w:rsidP="00811B46">
            <w:pPr>
              <w:rPr>
                <w:rFonts w:ascii="Tahoma" w:hAnsi="Tahoma" w:cs="Tahoma"/>
                <w:i/>
              </w:rPr>
            </w:pPr>
          </w:p>
        </w:tc>
      </w:tr>
    </w:tbl>
    <w:p w14:paraId="67B3F69A" w14:textId="77777777" w:rsidR="00E8390F" w:rsidRPr="000D6883" w:rsidRDefault="00E8390F" w:rsidP="00E8390F">
      <w:pPr>
        <w:rPr>
          <w:rFonts w:ascii="Tahoma" w:hAnsi="Tahoma" w:cs="Tahoma"/>
        </w:rPr>
      </w:pPr>
    </w:p>
    <w:p w14:paraId="7E08627C" w14:textId="77777777" w:rsidR="00E8390F" w:rsidRPr="00C45ADE" w:rsidRDefault="00E8390F">
      <w:pPr>
        <w:pStyle w:val="Nadpis3"/>
        <w:numPr>
          <w:ilvl w:val="2"/>
          <w:numId w:val="72"/>
        </w:numPr>
        <w:spacing w:before="120" w:after="60" w:line="240" w:lineRule="auto"/>
        <w:ind w:left="709"/>
        <w:rPr>
          <w:rFonts w:cs="Tahoma"/>
        </w:rPr>
      </w:pPr>
      <w:bookmarkStart w:id="112" w:name="_Toc195042416"/>
      <w:r w:rsidRPr="00461DA9">
        <w:rPr>
          <w:rFonts w:cs="Tahoma"/>
        </w:rPr>
        <w:t>Moje údaje</w:t>
      </w:r>
      <w:bookmarkEnd w:id="112"/>
    </w:p>
    <w:p w14:paraId="22B72882" w14:textId="77777777" w:rsidR="00E8390F" w:rsidRPr="00880C46" w:rsidRDefault="00E8390F" w:rsidP="00E8390F">
      <w:pPr>
        <w:rPr>
          <w:rFonts w:ascii="Tahoma" w:hAnsi="Tahoma" w:cs="Tahoma"/>
        </w:rPr>
      </w:pPr>
    </w:p>
    <w:p w14:paraId="6799C7A2" w14:textId="77777777" w:rsidR="00E8390F" w:rsidRPr="009A3CD2" w:rsidRDefault="00E8390F" w:rsidP="00E8390F">
      <w:pPr>
        <w:rPr>
          <w:rFonts w:ascii="Tahoma" w:hAnsi="Tahoma" w:cs="Tahoma"/>
        </w:rPr>
      </w:pPr>
      <w:r>
        <w:rPr>
          <w:rFonts w:ascii="Tahoma" w:hAnsi="Tahoma" w:cs="Tahoma"/>
        </w:rPr>
        <w:t>Táto kapitola nie je relevantná pre projekt.</w:t>
      </w:r>
    </w:p>
    <w:p w14:paraId="118C8BD7" w14:textId="77777777" w:rsidR="00E8390F" w:rsidRPr="00880C46" w:rsidRDefault="00E8390F" w:rsidP="00E8390F">
      <w:pPr>
        <w:rPr>
          <w:rFonts w:ascii="Tahoma" w:hAnsi="Tahoma" w:cs="Tahoma"/>
        </w:rPr>
      </w:pPr>
    </w:p>
    <w:p w14:paraId="57DD5F7E" w14:textId="77777777" w:rsidR="00E8390F" w:rsidRPr="002E728E" w:rsidRDefault="00E8390F" w:rsidP="00E8390F">
      <w:pPr>
        <w:rPr>
          <w:rFonts w:ascii="Tahoma" w:hAnsi="Tahoma" w:cs="Tahoma"/>
        </w:rPr>
      </w:pPr>
      <w:r w:rsidRPr="002E728E">
        <w:rPr>
          <w:rFonts w:ascii="Tahoma" w:hAnsi="Tahoma" w:cs="Tahoma"/>
        </w:rPr>
        <w:t xml:space="preserve">  </w:t>
      </w:r>
    </w:p>
    <w:p w14:paraId="62A53AF0" w14:textId="77777777" w:rsidR="00E8390F" w:rsidRPr="00461DA9" w:rsidRDefault="00E8390F" w:rsidP="00E8390F">
      <w:pPr>
        <w:pStyle w:val="Nadpis3"/>
        <w:rPr>
          <w:rFonts w:cs="Tahoma"/>
        </w:rPr>
      </w:pPr>
      <w:bookmarkStart w:id="113" w:name="_Toc195042417"/>
      <w:r>
        <w:rPr>
          <w:rFonts w:cs="Tahoma"/>
        </w:rPr>
        <w:t xml:space="preserve">4.4.4 </w:t>
      </w:r>
      <w:r w:rsidRPr="3EB0B49E">
        <w:rPr>
          <w:rFonts w:cs="Tahoma"/>
        </w:rPr>
        <w:t>Prehľad jednotlivých kategórií údajov</w:t>
      </w:r>
      <w:bookmarkEnd w:id="113"/>
    </w:p>
    <w:p w14:paraId="77D3050A" w14:textId="77777777" w:rsidR="00E8390F" w:rsidRPr="00C27F9B" w:rsidRDefault="00E8390F" w:rsidP="00E8390F">
      <w:pPr>
        <w:rPr>
          <w:rFonts w:ascii="Tahoma" w:hAnsi="Tahoma" w:cs="Tahoma"/>
        </w:rPr>
      </w:pPr>
      <w:r w:rsidRPr="00C27F9B">
        <w:rPr>
          <w:rFonts w:ascii="Tahoma" w:hAnsi="Tahoma" w:cs="Tahoma"/>
        </w:rPr>
        <w:t xml:space="preserve">  </w:t>
      </w:r>
    </w:p>
    <w:p w14:paraId="75755A7F" w14:textId="77777777" w:rsidR="00E8390F" w:rsidRPr="00C27F9B" w:rsidRDefault="00E8390F" w:rsidP="00E8390F">
      <w:pPr>
        <w:pBdr>
          <w:top w:val="nil"/>
          <w:left w:val="nil"/>
          <w:bottom w:val="nil"/>
          <w:right w:val="nil"/>
          <w:between w:val="nil"/>
        </w:pBdr>
        <w:rPr>
          <w:rFonts w:ascii="Tahoma" w:eastAsia="Arial" w:hAnsi="Tahoma" w:cs="Tahoma"/>
          <w:i/>
        </w:rPr>
      </w:pPr>
      <w:r w:rsidRPr="5E2F0F7B">
        <w:rPr>
          <w:rFonts w:ascii="Tahoma" w:eastAsia="Arial" w:hAnsi="Tahoma" w:cs="Tahoma"/>
          <w:i/>
          <w:iCs/>
        </w:rPr>
        <w:t>V nasledujúcej</w:t>
      </w:r>
      <w:r w:rsidRPr="5E2F0F7B">
        <w:rPr>
          <w:rFonts w:ascii="Tahoma" w:eastAsia="Arial" w:hAnsi="Tahoma" w:cs="Tahoma"/>
          <w:i/>
        </w:rPr>
        <w:t xml:space="preserve"> </w:t>
      </w:r>
      <w:r w:rsidRPr="5E2F0F7B">
        <w:rPr>
          <w:rFonts w:ascii="Tahoma" w:eastAsia="Arial" w:hAnsi="Tahoma" w:cs="Tahoma"/>
          <w:i/>
          <w:iCs/>
        </w:rPr>
        <w:t>tabuľke je uvedený súhrn</w:t>
      </w:r>
      <w:r w:rsidRPr="5E2F0F7B">
        <w:rPr>
          <w:rFonts w:ascii="Tahoma" w:eastAsia="Arial" w:hAnsi="Tahoma" w:cs="Tahoma"/>
          <w:i/>
        </w:rPr>
        <w:t xml:space="preserve"> pre kategorizáciu údajov dotknutých projektom z pohľadu využiteľnosti týchto údajov.</w:t>
      </w:r>
    </w:p>
    <w:tbl>
      <w:tblPr>
        <w:tblW w:w="8826"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115" w:type="dxa"/>
          <w:right w:w="115" w:type="dxa"/>
        </w:tblCellMar>
        <w:tblLook w:val="0400" w:firstRow="0" w:lastRow="0" w:firstColumn="0" w:lastColumn="0" w:noHBand="0" w:noVBand="1"/>
      </w:tblPr>
      <w:tblGrid>
        <w:gridCol w:w="540"/>
        <w:gridCol w:w="2999"/>
        <w:gridCol w:w="1418"/>
        <w:gridCol w:w="1311"/>
        <w:gridCol w:w="1282"/>
        <w:gridCol w:w="1276"/>
      </w:tblGrid>
      <w:tr w:rsidR="00E8390F" w:rsidRPr="00461DA9" w14:paraId="0F51B716" w14:textId="77777777" w:rsidTr="00811B46">
        <w:trPr>
          <w:trHeight w:val="595"/>
        </w:trPr>
        <w:tc>
          <w:tcPr>
            <w:tcW w:w="540" w:type="dxa"/>
            <w:shd w:val="clear" w:color="auto" w:fill="D9D9D9"/>
            <w:vAlign w:val="center"/>
          </w:tcPr>
          <w:p w14:paraId="321DC2BB" w14:textId="77777777" w:rsidR="00E8390F" w:rsidRPr="00461DA9" w:rsidRDefault="00E8390F" w:rsidP="00811B46">
            <w:pPr>
              <w:pBdr>
                <w:top w:val="nil"/>
                <w:left w:val="nil"/>
                <w:bottom w:val="nil"/>
                <w:right w:val="nil"/>
                <w:between w:val="nil"/>
              </w:pBdr>
              <w:rPr>
                <w:rFonts w:ascii="Tahoma" w:eastAsia="Tahoma" w:hAnsi="Tahoma" w:cs="Tahoma"/>
                <w:b/>
                <w:szCs w:val="16"/>
              </w:rPr>
            </w:pPr>
            <w:r w:rsidRPr="00461DA9">
              <w:rPr>
                <w:rFonts w:ascii="Tahoma" w:eastAsia="Tahoma" w:hAnsi="Tahoma" w:cs="Tahoma"/>
                <w:b/>
                <w:szCs w:val="16"/>
              </w:rPr>
              <w:t>ID</w:t>
            </w:r>
          </w:p>
        </w:tc>
        <w:tc>
          <w:tcPr>
            <w:tcW w:w="2999" w:type="dxa"/>
            <w:shd w:val="clear" w:color="auto" w:fill="D9D9D9"/>
            <w:vAlign w:val="center"/>
          </w:tcPr>
          <w:p w14:paraId="3AC45EDE" w14:textId="77777777" w:rsidR="00E8390F" w:rsidRPr="00461DA9" w:rsidRDefault="00E8390F" w:rsidP="00811B46">
            <w:pPr>
              <w:pBdr>
                <w:top w:val="nil"/>
                <w:left w:val="nil"/>
                <w:bottom w:val="nil"/>
                <w:right w:val="nil"/>
                <w:between w:val="nil"/>
              </w:pBdr>
              <w:rPr>
                <w:rFonts w:ascii="Tahoma" w:eastAsia="Tahoma" w:hAnsi="Tahoma" w:cs="Tahoma"/>
                <w:b/>
                <w:szCs w:val="16"/>
              </w:rPr>
            </w:pPr>
            <w:r w:rsidRPr="00461DA9">
              <w:rPr>
                <w:rFonts w:ascii="Tahoma" w:eastAsia="Tahoma" w:hAnsi="Tahoma" w:cs="Tahoma"/>
                <w:b/>
                <w:szCs w:val="16"/>
              </w:rPr>
              <w:t>Register / Objekt evidencie</w:t>
            </w:r>
          </w:p>
          <w:p w14:paraId="1A7849CF" w14:textId="77777777" w:rsidR="00E8390F" w:rsidRPr="00461DA9" w:rsidRDefault="00E8390F" w:rsidP="00811B46">
            <w:pPr>
              <w:pBdr>
                <w:top w:val="nil"/>
                <w:left w:val="nil"/>
                <w:bottom w:val="nil"/>
                <w:right w:val="nil"/>
                <w:between w:val="nil"/>
              </w:pBdr>
              <w:rPr>
                <w:rFonts w:ascii="Tahoma" w:eastAsia="Tahoma" w:hAnsi="Tahoma" w:cs="Tahoma"/>
                <w:i/>
                <w:szCs w:val="16"/>
              </w:rPr>
            </w:pPr>
            <w:r w:rsidRPr="00461DA9">
              <w:rPr>
                <w:rFonts w:ascii="Tahoma" w:eastAsia="Tahoma" w:hAnsi="Tahoma" w:cs="Tahoma"/>
                <w:i/>
                <w:szCs w:val="16"/>
              </w:rPr>
              <w:t>(uvádzať OE z tabuľky v kap. 4.3.2)</w:t>
            </w:r>
          </w:p>
        </w:tc>
        <w:tc>
          <w:tcPr>
            <w:tcW w:w="1418" w:type="dxa"/>
            <w:shd w:val="clear" w:color="auto" w:fill="D9D9D9"/>
            <w:vAlign w:val="center"/>
          </w:tcPr>
          <w:p w14:paraId="13B457E7" w14:textId="77777777" w:rsidR="00E8390F" w:rsidRPr="00461DA9" w:rsidRDefault="00E8390F" w:rsidP="00811B46">
            <w:pPr>
              <w:pBdr>
                <w:top w:val="nil"/>
                <w:left w:val="nil"/>
                <w:bottom w:val="nil"/>
                <w:right w:val="nil"/>
                <w:between w:val="nil"/>
              </w:pBdr>
              <w:rPr>
                <w:rFonts w:ascii="Tahoma" w:eastAsia="Tahoma" w:hAnsi="Tahoma" w:cs="Tahoma"/>
                <w:b/>
                <w:szCs w:val="16"/>
              </w:rPr>
            </w:pPr>
            <w:r w:rsidRPr="00461DA9">
              <w:rPr>
                <w:rFonts w:ascii="Tahoma" w:eastAsia="Tahoma" w:hAnsi="Tahoma" w:cs="Tahoma"/>
                <w:b/>
                <w:szCs w:val="16"/>
              </w:rPr>
              <w:t>Referenčné údaje</w:t>
            </w:r>
          </w:p>
        </w:tc>
        <w:tc>
          <w:tcPr>
            <w:tcW w:w="1311" w:type="dxa"/>
            <w:shd w:val="clear" w:color="auto" w:fill="D9D9D9"/>
            <w:vAlign w:val="center"/>
          </w:tcPr>
          <w:p w14:paraId="089CFA42" w14:textId="77777777" w:rsidR="00E8390F" w:rsidRPr="00461DA9" w:rsidRDefault="00E8390F" w:rsidP="00811B46">
            <w:pPr>
              <w:pBdr>
                <w:top w:val="nil"/>
                <w:left w:val="nil"/>
                <w:bottom w:val="nil"/>
                <w:right w:val="nil"/>
                <w:between w:val="nil"/>
              </w:pBdr>
              <w:rPr>
                <w:rFonts w:ascii="Tahoma" w:eastAsia="Tahoma" w:hAnsi="Tahoma" w:cs="Tahoma"/>
                <w:b/>
                <w:szCs w:val="16"/>
              </w:rPr>
            </w:pPr>
            <w:r w:rsidRPr="00461DA9">
              <w:rPr>
                <w:rFonts w:ascii="Tahoma" w:eastAsia="Tahoma" w:hAnsi="Tahoma" w:cs="Tahoma"/>
                <w:b/>
                <w:szCs w:val="16"/>
              </w:rPr>
              <w:t>Moje údaje</w:t>
            </w:r>
          </w:p>
        </w:tc>
        <w:tc>
          <w:tcPr>
            <w:tcW w:w="1282" w:type="dxa"/>
            <w:shd w:val="clear" w:color="auto" w:fill="D9D9D9"/>
            <w:vAlign w:val="center"/>
          </w:tcPr>
          <w:p w14:paraId="09397871" w14:textId="77777777" w:rsidR="00E8390F" w:rsidRPr="00461DA9" w:rsidRDefault="00E8390F" w:rsidP="00811B46">
            <w:pPr>
              <w:pBdr>
                <w:top w:val="nil"/>
                <w:left w:val="nil"/>
                <w:bottom w:val="nil"/>
                <w:right w:val="nil"/>
                <w:between w:val="nil"/>
              </w:pBdr>
              <w:rPr>
                <w:rFonts w:ascii="Tahoma" w:eastAsia="Tahoma" w:hAnsi="Tahoma" w:cs="Tahoma"/>
                <w:b/>
                <w:szCs w:val="16"/>
              </w:rPr>
            </w:pPr>
            <w:r w:rsidRPr="00461DA9">
              <w:rPr>
                <w:rFonts w:ascii="Tahoma" w:eastAsia="Tahoma" w:hAnsi="Tahoma" w:cs="Tahoma"/>
                <w:b/>
                <w:szCs w:val="16"/>
              </w:rPr>
              <w:t>Otvorené údaje</w:t>
            </w:r>
          </w:p>
        </w:tc>
        <w:tc>
          <w:tcPr>
            <w:tcW w:w="1276" w:type="dxa"/>
            <w:shd w:val="clear" w:color="auto" w:fill="D9D9D9"/>
            <w:vAlign w:val="center"/>
          </w:tcPr>
          <w:p w14:paraId="7CCE3EF2" w14:textId="77777777" w:rsidR="00E8390F" w:rsidRPr="00461DA9" w:rsidRDefault="00E8390F" w:rsidP="00811B46">
            <w:pPr>
              <w:pBdr>
                <w:top w:val="nil"/>
                <w:left w:val="nil"/>
                <w:bottom w:val="nil"/>
                <w:right w:val="nil"/>
                <w:between w:val="nil"/>
              </w:pBdr>
              <w:rPr>
                <w:rFonts w:ascii="Tahoma" w:eastAsia="Tahoma" w:hAnsi="Tahoma" w:cs="Tahoma"/>
                <w:b/>
                <w:szCs w:val="16"/>
              </w:rPr>
            </w:pPr>
            <w:r w:rsidRPr="00461DA9">
              <w:rPr>
                <w:rFonts w:ascii="Tahoma" w:eastAsia="Tahoma" w:hAnsi="Tahoma" w:cs="Tahoma"/>
                <w:b/>
                <w:szCs w:val="16"/>
              </w:rPr>
              <w:t>Analytické údaje</w:t>
            </w:r>
          </w:p>
        </w:tc>
      </w:tr>
      <w:tr w:rsidR="00E8390F" w:rsidRPr="00461DA9" w14:paraId="1855DD92" w14:textId="77777777" w:rsidTr="00811B46">
        <w:tc>
          <w:tcPr>
            <w:tcW w:w="540" w:type="dxa"/>
          </w:tcPr>
          <w:p w14:paraId="4CE9937E" w14:textId="77777777" w:rsidR="00E8390F" w:rsidRPr="00461DA9" w:rsidRDefault="00E8390F" w:rsidP="00811B46">
            <w:pPr>
              <w:jc w:val="center"/>
              <w:rPr>
                <w:rFonts w:ascii="Tahoma" w:eastAsia="Tahoma" w:hAnsi="Tahoma" w:cs="Tahoma"/>
              </w:rPr>
            </w:pPr>
            <w:r w:rsidRPr="00C27F9B">
              <w:rPr>
                <w:rFonts w:ascii="Tahoma" w:hAnsi="Tahoma" w:cs="Tahoma"/>
                <w:b/>
                <w:sz w:val="12"/>
                <w:szCs w:val="12"/>
              </w:rPr>
              <w:t>ID OE</w:t>
            </w:r>
          </w:p>
        </w:tc>
        <w:tc>
          <w:tcPr>
            <w:tcW w:w="2999" w:type="dxa"/>
          </w:tcPr>
          <w:p w14:paraId="37CC3412" w14:textId="77777777" w:rsidR="00E8390F" w:rsidRPr="00C27F9B" w:rsidRDefault="00E8390F" w:rsidP="00811B46">
            <w:pPr>
              <w:widowControl w:val="0"/>
              <w:pBdr>
                <w:top w:val="nil"/>
                <w:left w:val="nil"/>
                <w:bottom w:val="nil"/>
                <w:right w:val="nil"/>
                <w:between w:val="nil"/>
              </w:pBdr>
              <w:spacing w:before="53" w:after="0"/>
              <w:ind w:left="55"/>
              <w:rPr>
                <w:rFonts w:ascii="Tahoma" w:eastAsia="Arial" w:hAnsi="Tahoma" w:cs="Tahoma"/>
                <w:b/>
                <w:sz w:val="12"/>
                <w:szCs w:val="12"/>
              </w:rPr>
            </w:pPr>
            <w:r w:rsidRPr="00C27F9B">
              <w:rPr>
                <w:rFonts w:ascii="Tahoma" w:eastAsia="Arial" w:hAnsi="Tahoma" w:cs="Tahoma"/>
                <w:b/>
                <w:sz w:val="12"/>
                <w:szCs w:val="12"/>
              </w:rPr>
              <w:t>Objekt evidencie</w:t>
            </w:r>
          </w:p>
          <w:p w14:paraId="2FF67493" w14:textId="77777777" w:rsidR="00E8390F" w:rsidRPr="00461DA9" w:rsidRDefault="00E8390F" w:rsidP="00811B46">
            <w:pPr>
              <w:rPr>
                <w:rFonts w:ascii="Tahoma" w:eastAsia="Tahoma" w:hAnsi="Tahoma" w:cs="Tahoma"/>
                <w:i/>
              </w:rPr>
            </w:pPr>
            <w:r w:rsidRPr="00C27F9B">
              <w:rPr>
                <w:rFonts w:ascii="Tahoma" w:hAnsi="Tahoma" w:cs="Tahoma"/>
                <w:i/>
                <w:sz w:val="12"/>
                <w:szCs w:val="12"/>
              </w:rPr>
              <w:t>(uvádzať OE z tabuľky 11)</w:t>
            </w:r>
          </w:p>
        </w:tc>
        <w:tc>
          <w:tcPr>
            <w:tcW w:w="1418" w:type="dxa"/>
            <w:vAlign w:val="center"/>
          </w:tcPr>
          <w:p w14:paraId="1CE303AC" w14:textId="77777777" w:rsidR="00E8390F" w:rsidRPr="00461DA9" w:rsidRDefault="00E8390F" w:rsidP="00811B46">
            <w:pPr>
              <w:jc w:val="center"/>
              <w:rPr>
                <w:rFonts w:ascii="Tahoma" w:eastAsia="Tahoma" w:hAnsi="Tahoma" w:cs="Tahoma"/>
              </w:rPr>
            </w:pPr>
            <w:r w:rsidRPr="00CB7E38">
              <w:rPr>
                <w:rFonts w:ascii="Segoe UI Symbol" w:eastAsia="Quattrocento Sans" w:hAnsi="Segoe UI Symbol" w:cs="Segoe UI Symbol"/>
              </w:rPr>
              <w:t>☐</w:t>
            </w:r>
          </w:p>
        </w:tc>
        <w:tc>
          <w:tcPr>
            <w:tcW w:w="1311" w:type="dxa"/>
          </w:tcPr>
          <w:p w14:paraId="4C108FE9" w14:textId="77777777" w:rsidR="00E8390F" w:rsidRPr="00461DA9" w:rsidRDefault="00E8390F" w:rsidP="00811B46">
            <w:pPr>
              <w:jc w:val="center"/>
              <w:rPr>
                <w:rFonts w:ascii="Tahoma" w:eastAsia="Tahoma" w:hAnsi="Tahoma" w:cs="Tahoma"/>
              </w:rPr>
            </w:pPr>
            <w:r w:rsidRPr="00880C46">
              <w:rPr>
                <w:rFonts w:ascii="Segoe UI Symbol" w:eastAsia="MS Gothic" w:hAnsi="Segoe UI Symbol" w:cs="Segoe UI Symbol"/>
              </w:rPr>
              <w:t>☐</w:t>
            </w:r>
          </w:p>
        </w:tc>
        <w:tc>
          <w:tcPr>
            <w:tcW w:w="1282" w:type="dxa"/>
          </w:tcPr>
          <w:p w14:paraId="326DC0DA" w14:textId="77777777" w:rsidR="00E8390F" w:rsidRPr="00461DA9" w:rsidRDefault="00E8390F" w:rsidP="00811B46">
            <w:pPr>
              <w:jc w:val="center"/>
              <w:rPr>
                <w:rFonts w:ascii="Tahoma" w:eastAsia="Tahoma" w:hAnsi="Tahoma" w:cs="Tahoma"/>
              </w:rPr>
            </w:pPr>
            <w:r w:rsidRPr="00880C46">
              <w:rPr>
                <w:rFonts w:ascii="Segoe UI Symbol" w:eastAsia="Quattrocento Sans" w:hAnsi="Segoe UI Symbol" w:cs="Segoe UI Symbol"/>
              </w:rPr>
              <w:t>☐</w:t>
            </w:r>
          </w:p>
        </w:tc>
        <w:tc>
          <w:tcPr>
            <w:tcW w:w="1276" w:type="dxa"/>
          </w:tcPr>
          <w:p w14:paraId="378C318E" w14:textId="77777777" w:rsidR="00E8390F" w:rsidRPr="00461DA9" w:rsidRDefault="00E8390F" w:rsidP="00811B46">
            <w:pPr>
              <w:jc w:val="center"/>
              <w:rPr>
                <w:rFonts w:ascii="Tahoma" w:eastAsia="Tahoma" w:hAnsi="Tahoma" w:cs="Tahoma"/>
              </w:rPr>
            </w:pPr>
            <w:r w:rsidRPr="00880C46">
              <w:rPr>
                <w:rFonts w:ascii="Segoe UI Symbol" w:eastAsia="Quattrocento Sans" w:hAnsi="Segoe UI Symbol" w:cs="Segoe UI Symbol"/>
              </w:rPr>
              <w:t>☐</w:t>
            </w:r>
          </w:p>
        </w:tc>
      </w:tr>
      <w:tr w:rsidR="00E8390F" w:rsidRPr="00461DA9" w14:paraId="139B7399" w14:textId="77777777" w:rsidTr="00811B46">
        <w:tc>
          <w:tcPr>
            <w:tcW w:w="540" w:type="dxa"/>
          </w:tcPr>
          <w:p w14:paraId="3121DA5E" w14:textId="77777777" w:rsidR="00E8390F" w:rsidRPr="00461DA9" w:rsidRDefault="00E8390F" w:rsidP="00811B46">
            <w:pPr>
              <w:jc w:val="center"/>
              <w:rPr>
                <w:rFonts w:ascii="Tahoma" w:eastAsia="Tahoma" w:hAnsi="Tahoma" w:cs="Tahoma"/>
              </w:rPr>
            </w:pPr>
            <w:r w:rsidRPr="00CC049B">
              <w:rPr>
                <w:rFonts w:ascii="Tahoma" w:hAnsi="Tahoma" w:cs="Tahoma"/>
                <w:sz w:val="12"/>
                <w:szCs w:val="12"/>
              </w:rPr>
              <w:t>OE_02</w:t>
            </w:r>
          </w:p>
        </w:tc>
        <w:tc>
          <w:tcPr>
            <w:tcW w:w="2999" w:type="dxa"/>
          </w:tcPr>
          <w:p w14:paraId="7AC3280E" w14:textId="77777777" w:rsidR="00E8390F" w:rsidRPr="00461DA9" w:rsidRDefault="00E8390F" w:rsidP="00811B46">
            <w:pPr>
              <w:rPr>
                <w:rFonts w:ascii="Tahoma" w:eastAsia="Tahoma" w:hAnsi="Tahoma" w:cs="Tahoma"/>
                <w:i/>
              </w:rPr>
            </w:pPr>
            <w:r w:rsidRPr="00CC049B">
              <w:rPr>
                <w:rFonts w:ascii="Tahoma" w:hAnsi="Tahoma" w:cs="Tahoma"/>
                <w:sz w:val="12"/>
                <w:szCs w:val="12"/>
              </w:rPr>
              <w:t>Právnická osoba</w:t>
            </w:r>
          </w:p>
        </w:tc>
        <w:tc>
          <w:tcPr>
            <w:tcW w:w="1418" w:type="dxa"/>
          </w:tcPr>
          <w:p w14:paraId="2BE48E1C" w14:textId="77777777" w:rsidR="00E8390F" w:rsidRPr="00461DA9" w:rsidRDefault="00E8390F" w:rsidP="00811B46">
            <w:pPr>
              <w:jc w:val="center"/>
              <w:rPr>
                <w:rFonts w:ascii="Tahoma" w:eastAsia="Tahoma" w:hAnsi="Tahoma" w:cs="Tahoma"/>
              </w:rPr>
            </w:pPr>
            <w:r w:rsidRPr="00EB7082">
              <w:rPr>
                <w:rFonts w:ascii="Segoe UI Symbol" w:eastAsia="Quattrocento Sans" w:hAnsi="Segoe UI Symbol" w:cs="Segoe UI Symbol"/>
              </w:rPr>
              <w:t>☐</w:t>
            </w:r>
          </w:p>
        </w:tc>
        <w:tc>
          <w:tcPr>
            <w:tcW w:w="1311" w:type="dxa"/>
          </w:tcPr>
          <w:p w14:paraId="7A2C86BC" w14:textId="77777777" w:rsidR="00E8390F" w:rsidRPr="00461DA9" w:rsidRDefault="00E8390F" w:rsidP="00811B46">
            <w:pPr>
              <w:jc w:val="center"/>
              <w:rPr>
                <w:rFonts w:ascii="Tahoma" w:eastAsia="Tahoma" w:hAnsi="Tahoma" w:cs="Tahoma"/>
              </w:rPr>
            </w:pPr>
            <w:r w:rsidRPr="001A6AFB">
              <w:rPr>
                <w:rFonts w:ascii="Segoe UI Symbol" w:eastAsia="Quattrocento Sans" w:hAnsi="Segoe UI Symbol" w:cs="Segoe UI Symbol"/>
              </w:rPr>
              <w:t>☐</w:t>
            </w:r>
          </w:p>
        </w:tc>
        <w:tc>
          <w:tcPr>
            <w:tcW w:w="1282" w:type="dxa"/>
          </w:tcPr>
          <w:p w14:paraId="1939CDD7" w14:textId="77777777" w:rsidR="00E8390F" w:rsidRPr="00461DA9" w:rsidRDefault="00E8390F" w:rsidP="00811B46">
            <w:pPr>
              <w:jc w:val="center"/>
              <w:rPr>
                <w:rFonts w:ascii="Tahoma" w:eastAsia="Tahoma" w:hAnsi="Tahoma" w:cs="Tahoma"/>
              </w:rPr>
            </w:pPr>
            <w:r w:rsidRPr="00F40642">
              <w:rPr>
                <w:rFonts w:ascii="Segoe UI Symbol" w:eastAsia="Quattrocento Sans" w:hAnsi="Segoe UI Symbol" w:cs="Segoe UI Symbol"/>
              </w:rPr>
              <w:t>☐</w:t>
            </w:r>
          </w:p>
        </w:tc>
        <w:tc>
          <w:tcPr>
            <w:tcW w:w="1276" w:type="dxa"/>
          </w:tcPr>
          <w:p w14:paraId="599A682D" w14:textId="77777777" w:rsidR="00E8390F" w:rsidRPr="00461DA9" w:rsidRDefault="00E8390F" w:rsidP="00811B46">
            <w:pPr>
              <w:jc w:val="center"/>
              <w:rPr>
                <w:rFonts w:ascii="Tahoma" w:eastAsia="Tahoma" w:hAnsi="Tahoma" w:cs="Tahoma"/>
              </w:rPr>
            </w:pPr>
            <w:r w:rsidRPr="00481735">
              <w:rPr>
                <w:rFonts w:ascii="Segoe UI Symbol" w:eastAsia="Quattrocento Sans" w:hAnsi="Segoe UI Symbol" w:cs="Segoe UI Symbol"/>
              </w:rPr>
              <w:t>☐</w:t>
            </w:r>
          </w:p>
        </w:tc>
      </w:tr>
      <w:tr w:rsidR="00E8390F" w:rsidRPr="00461DA9" w14:paraId="7DC98827" w14:textId="77777777" w:rsidTr="00811B46">
        <w:tc>
          <w:tcPr>
            <w:tcW w:w="540" w:type="dxa"/>
          </w:tcPr>
          <w:p w14:paraId="4DAE619D" w14:textId="77777777" w:rsidR="00E8390F" w:rsidRPr="00461DA9" w:rsidRDefault="00E8390F" w:rsidP="00811B46">
            <w:pPr>
              <w:jc w:val="center"/>
              <w:rPr>
                <w:rFonts w:ascii="Tahoma" w:eastAsia="Tahoma" w:hAnsi="Tahoma" w:cs="Tahoma"/>
              </w:rPr>
            </w:pPr>
            <w:r w:rsidRPr="00481735">
              <w:rPr>
                <w:rFonts w:ascii="Tahoma" w:hAnsi="Tahoma" w:cs="Tahoma"/>
                <w:sz w:val="12"/>
                <w:szCs w:val="12"/>
              </w:rPr>
              <w:t>OE_03</w:t>
            </w:r>
          </w:p>
        </w:tc>
        <w:tc>
          <w:tcPr>
            <w:tcW w:w="2999" w:type="dxa"/>
          </w:tcPr>
          <w:p w14:paraId="35E3A43E" w14:textId="77777777" w:rsidR="00E8390F" w:rsidRPr="00461DA9" w:rsidRDefault="00E8390F" w:rsidP="00811B46">
            <w:pPr>
              <w:rPr>
                <w:rFonts w:ascii="Tahoma" w:eastAsia="Tahoma" w:hAnsi="Tahoma" w:cs="Tahoma"/>
                <w:i/>
              </w:rPr>
            </w:pPr>
            <w:r w:rsidRPr="00CB7E38">
              <w:rPr>
                <w:rFonts w:ascii="Tahoma" w:hAnsi="Tahoma" w:cs="Tahoma"/>
                <w:sz w:val="12"/>
                <w:szCs w:val="12"/>
              </w:rPr>
              <w:t>Adresa</w:t>
            </w:r>
          </w:p>
        </w:tc>
        <w:tc>
          <w:tcPr>
            <w:tcW w:w="1418" w:type="dxa"/>
          </w:tcPr>
          <w:p w14:paraId="7920C10D" w14:textId="77777777" w:rsidR="00E8390F" w:rsidRPr="00461DA9" w:rsidRDefault="00E8390F" w:rsidP="00811B46">
            <w:pPr>
              <w:jc w:val="center"/>
              <w:rPr>
                <w:rFonts w:ascii="Tahoma" w:eastAsia="Tahoma" w:hAnsi="Tahoma" w:cs="Tahoma"/>
              </w:rPr>
            </w:pPr>
            <w:r w:rsidRPr="00CB7E38">
              <w:rPr>
                <w:rFonts w:ascii="Segoe UI Symbol" w:eastAsia="Quattrocento Sans" w:hAnsi="Segoe UI Symbol" w:cs="Segoe UI Symbol"/>
              </w:rPr>
              <w:t>☐</w:t>
            </w:r>
          </w:p>
        </w:tc>
        <w:tc>
          <w:tcPr>
            <w:tcW w:w="1311" w:type="dxa"/>
          </w:tcPr>
          <w:p w14:paraId="789B0A74" w14:textId="77777777" w:rsidR="00E8390F" w:rsidRPr="00461DA9" w:rsidRDefault="00E8390F" w:rsidP="00811B46">
            <w:pPr>
              <w:jc w:val="center"/>
              <w:rPr>
                <w:rFonts w:ascii="Tahoma" w:eastAsia="Tahoma" w:hAnsi="Tahoma" w:cs="Tahoma"/>
              </w:rPr>
            </w:pPr>
            <w:r w:rsidRPr="00CB7E38">
              <w:rPr>
                <w:rFonts w:ascii="Segoe UI Symbol" w:eastAsia="Quattrocento Sans" w:hAnsi="Segoe UI Symbol" w:cs="Segoe UI Symbol"/>
              </w:rPr>
              <w:t>☐</w:t>
            </w:r>
          </w:p>
        </w:tc>
        <w:tc>
          <w:tcPr>
            <w:tcW w:w="1282" w:type="dxa"/>
          </w:tcPr>
          <w:p w14:paraId="6EECF25C" w14:textId="77777777" w:rsidR="00E8390F" w:rsidRPr="00461DA9" w:rsidRDefault="00E8390F" w:rsidP="00811B46">
            <w:pPr>
              <w:jc w:val="center"/>
              <w:rPr>
                <w:rFonts w:ascii="Tahoma" w:eastAsia="Tahoma" w:hAnsi="Tahoma" w:cs="Tahoma"/>
              </w:rPr>
            </w:pPr>
            <w:r w:rsidRPr="00CB7E38">
              <w:rPr>
                <w:rFonts w:ascii="Segoe UI Symbol" w:eastAsia="Quattrocento Sans" w:hAnsi="Segoe UI Symbol" w:cs="Segoe UI Symbol"/>
              </w:rPr>
              <w:t>☐</w:t>
            </w:r>
          </w:p>
        </w:tc>
        <w:tc>
          <w:tcPr>
            <w:tcW w:w="1276" w:type="dxa"/>
          </w:tcPr>
          <w:p w14:paraId="131A94C2" w14:textId="77777777" w:rsidR="00E8390F" w:rsidRPr="00461DA9" w:rsidRDefault="00E8390F" w:rsidP="00811B46">
            <w:pPr>
              <w:jc w:val="center"/>
              <w:rPr>
                <w:rFonts w:ascii="Tahoma" w:eastAsia="Tahoma" w:hAnsi="Tahoma" w:cs="Tahoma"/>
              </w:rPr>
            </w:pPr>
            <w:r w:rsidRPr="00CB7E38">
              <w:rPr>
                <w:rFonts w:ascii="Segoe UI Symbol" w:eastAsia="Quattrocento Sans" w:hAnsi="Segoe UI Symbol" w:cs="Segoe UI Symbol"/>
              </w:rPr>
              <w:t>☐</w:t>
            </w:r>
          </w:p>
        </w:tc>
      </w:tr>
      <w:tr w:rsidR="00E8390F" w:rsidRPr="00461DA9" w14:paraId="725F1A14" w14:textId="77777777" w:rsidTr="00811B46">
        <w:tc>
          <w:tcPr>
            <w:tcW w:w="540" w:type="dxa"/>
          </w:tcPr>
          <w:p w14:paraId="37792A6B" w14:textId="77777777" w:rsidR="00E8390F" w:rsidRPr="00461DA9" w:rsidRDefault="00E8390F" w:rsidP="00811B46">
            <w:pPr>
              <w:jc w:val="center"/>
              <w:rPr>
                <w:rFonts w:ascii="Tahoma" w:eastAsia="Tahoma" w:hAnsi="Tahoma" w:cs="Tahoma"/>
              </w:rPr>
            </w:pPr>
            <w:r w:rsidRPr="00CB7E38">
              <w:rPr>
                <w:rFonts w:ascii="Tahoma" w:hAnsi="Tahoma" w:cs="Tahoma"/>
                <w:sz w:val="12"/>
                <w:szCs w:val="12"/>
              </w:rPr>
              <w:t>OE_04</w:t>
            </w:r>
          </w:p>
        </w:tc>
        <w:tc>
          <w:tcPr>
            <w:tcW w:w="2999" w:type="dxa"/>
          </w:tcPr>
          <w:p w14:paraId="3E5D143A" w14:textId="77777777" w:rsidR="00E8390F" w:rsidRPr="00461DA9" w:rsidRDefault="00E8390F" w:rsidP="00811B46">
            <w:pPr>
              <w:rPr>
                <w:rFonts w:ascii="Tahoma" w:eastAsia="Tahoma" w:hAnsi="Tahoma" w:cs="Tahoma"/>
                <w:i/>
              </w:rPr>
            </w:pPr>
            <w:r w:rsidRPr="00CB7E38">
              <w:rPr>
                <w:rFonts w:ascii="Tahoma" w:hAnsi="Tahoma" w:cs="Tahoma"/>
                <w:sz w:val="12"/>
                <w:szCs w:val="12"/>
              </w:rPr>
              <w:t>Zmluvné vzťahy</w:t>
            </w:r>
          </w:p>
        </w:tc>
        <w:tc>
          <w:tcPr>
            <w:tcW w:w="1418" w:type="dxa"/>
          </w:tcPr>
          <w:p w14:paraId="13DDC83E" w14:textId="77777777" w:rsidR="00E8390F" w:rsidRPr="00461DA9" w:rsidRDefault="00E8390F" w:rsidP="00811B46">
            <w:pPr>
              <w:jc w:val="center"/>
              <w:rPr>
                <w:rFonts w:ascii="Tahoma" w:eastAsia="Tahoma" w:hAnsi="Tahoma" w:cs="Tahoma"/>
              </w:rPr>
            </w:pPr>
            <w:r w:rsidRPr="00CB7E38">
              <w:rPr>
                <w:rFonts w:ascii="Segoe UI Symbol" w:eastAsia="Quattrocento Sans" w:hAnsi="Segoe UI Symbol" w:cs="Segoe UI Symbol"/>
              </w:rPr>
              <w:t>☐</w:t>
            </w:r>
          </w:p>
        </w:tc>
        <w:tc>
          <w:tcPr>
            <w:tcW w:w="1311" w:type="dxa"/>
          </w:tcPr>
          <w:p w14:paraId="3E57BDD4" w14:textId="77777777" w:rsidR="00E8390F" w:rsidRPr="00461DA9" w:rsidRDefault="00E8390F" w:rsidP="00811B46">
            <w:pPr>
              <w:jc w:val="center"/>
              <w:rPr>
                <w:rFonts w:ascii="Tahoma" w:eastAsia="Tahoma" w:hAnsi="Tahoma" w:cs="Tahoma"/>
              </w:rPr>
            </w:pPr>
            <w:r w:rsidRPr="00CB7E38">
              <w:rPr>
                <w:rFonts w:ascii="Segoe UI Symbol" w:eastAsia="Quattrocento Sans" w:hAnsi="Segoe UI Symbol" w:cs="Segoe UI Symbol"/>
              </w:rPr>
              <w:t>☐</w:t>
            </w:r>
          </w:p>
        </w:tc>
        <w:tc>
          <w:tcPr>
            <w:tcW w:w="1282" w:type="dxa"/>
          </w:tcPr>
          <w:p w14:paraId="471A368C" w14:textId="77777777" w:rsidR="00E8390F" w:rsidRPr="00461DA9" w:rsidRDefault="00E8390F" w:rsidP="00811B46">
            <w:pPr>
              <w:jc w:val="center"/>
              <w:rPr>
                <w:rFonts w:ascii="Tahoma" w:eastAsia="Tahoma" w:hAnsi="Tahoma" w:cs="Tahoma"/>
              </w:rPr>
            </w:pPr>
            <w:r w:rsidRPr="00CB7E38">
              <w:rPr>
                <w:rFonts w:ascii="Segoe UI Symbol" w:eastAsia="Quattrocento Sans" w:hAnsi="Segoe UI Symbol" w:cs="Segoe UI Symbol"/>
              </w:rPr>
              <w:t>☐</w:t>
            </w:r>
          </w:p>
        </w:tc>
        <w:tc>
          <w:tcPr>
            <w:tcW w:w="1276" w:type="dxa"/>
          </w:tcPr>
          <w:p w14:paraId="53AB6C1B" w14:textId="77777777" w:rsidR="00E8390F" w:rsidRPr="00461DA9" w:rsidRDefault="00E8390F" w:rsidP="00811B46">
            <w:pPr>
              <w:jc w:val="center"/>
              <w:rPr>
                <w:rFonts w:ascii="Tahoma" w:eastAsia="Tahoma" w:hAnsi="Tahoma" w:cs="Tahoma"/>
              </w:rPr>
            </w:pPr>
            <w:r w:rsidRPr="00CB7E38">
              <w:rPr>
                <w:rFonts w:ascii="Segoe UI Symbol" w:eastAsia="Quattrocento Sans" w:hAnsi="Segoe UI Symbol" w:cs="Segoe UI Symbol"/>
              </w:rPr>
              <w:t>☐</w:t>
            </w:r>
          </w:p>
        </w:tc>
      </w:tr>
      <w:tr w:rsidR="00E8390F" w:rsidRPr="00461DA9" w14:paraId="2B5733B3" w14:textId="77777777" w:rsidTr="00811B46">
        <w:tc>
          <w:tcPr>
            <w:tcW w:w="540" w:type="dxa"/>
          </w:tcPr>
          <w:p w14:paraId="45785C0A" w14:textId="77777777" w:rsidR="00E8390F" w:rsidRPr="00461DA9" w:rsidRDefault="00E8390F" w:rsidP="00811B46">
            <w:pPr>
              <w:jc w:val="center"/>
              <w:rPr>
                <w:rFonts w:ascii="Tahoma" w:eastAsia="Tahoma" w:hAnsi="Tahoma" w:cs="Tahoma"/>
              </w:rPr>
            </w:pPr>
            <w:r w:rsidRPr="00CB7E38">
              <w:rPr>
                <w:rFonts w:ascii="Tahoma" w:hAnsi="Tahoma" w:cs="Tahoma"/>
                <w:sz w:val="12"/>
                <w:szCs w:val="12"/>
              </w:rPr>
              <w:t>OE_05</w:t>
            </w:r>
          </w:p>
        </w:tc>
        <w:tc>
          <w:tcPr>
            <w:tcW w:w="2999" w:type="dxa"/>
          </w:tcPr>
          <w:p w14:paraId="356FBF54" w14:textId="77777777" w:rsidR="00E8390F" w:rsidRPr="00461DA9" w:rsidRDefault="00E8390F" w:rsidP="00811B46">
            <w:pPr>
              <w:rPr>
                <w:rFonts w:ascii="Tahoma" w:eastAsia="Tahoma" w:hAnsi="Tahoma" w:cs="Tahoma"/>
                <w:i/>
              </w:rPr>
            </w:pPr>
            <w:r w:rsidRPr="00CB7E38">
              <w:rPr>
                <w:rFonts w:ascii="Tahoma" w:hAnsi="Tahoma" w:cs="Tahoma"/>
                <w:sz w:val="12"/>
                <w:szCs w:val="12"/>
              </w:rPr>
              <w:t>Právne vzťahy</w:t>
            </w:r>
          </w:p>
        </w:tc>
        <w:tc>
          <w:tcPr>
            <w:tcW w:w="1418" w:type="dxa"/>
          </w:tcPr>
          <w:p w14:paraId="1B0BCF3C" w14:textId="77777777" w:rsidR="00E8390F" w:rsidRPr="00461DA9" w:rsidRDefault="00E8390F" w:rsidP="00811B46">
            <w:pPr>
              <w:jc w:val="center"/>
              <w:rPr>
                <w:rFonts w:ascii="Tahoma" w:eastAsia="Tahoma" w:hAnsi="Tahoma" w:cs="Tahoma"/>
              </w:rPr>
            </w:pPr>
            <w:r w:rsidRPr="00CB7E38">
              <w:rPr>
                <w:rFonts w:ascii="Segoe UI Symbol" w:eastAsia="Quattrocento Sans" w:hAnsi="Segoe UI Symbol" w:cs="Segoe UI Symbol"/>
              </w:rPr>
              <w:t>☐</w:t>
            </w:r>
          </w:p>
        </w:tc>
        <w:tc>
          <w:tcPr>
            <w:tcW w:w="1311" w:type="dxa"/>
          </w:tcPr>
          <w:p w14:paraId="2F1A02D8" w14:textId="77777777" w:rsidR="00E8390F" w:rsidRPr="00461DA9" w:rsidRDefault="00E8390F" w:rsidP="00811B46">
            <w:pPr>
              <w:jc w:val="center"/>
              <w:rPr>
                <w:rFonts w:ascii="Tahoma" w:eastAsia="Tahoma" w:hAnsi="Tahoma" w:cs="Tahoma"/>
              </w:rPr>
            </w:pPr>
            <w:r w:rsidRPr="00CB7E38">
              <w:rPr>
                <w:rFonts w:ascii="Segoe UI Symbol" w:eastAsia="Quattrocento Sans" w:hAnsi="Segoe UI Symbol" w:cs="Segoe UI Symbol"/>
              </w:rPr>
              <w:t>☐</w:t>
            </w:r>
          </w:p>
        </w:tc>
        <w:tc>
          <w:tcPr>
            <w:tcW w:w="1282" w:type="dxa"/>
          </w:tcPr>
          <w:p w14:paraId="13EBEE57" w14:textId="77777777" w:rsidR="00E8390F" w:rsidRPr="00461DA9" w:rsidRDefault="00E8390F" w:rsidP="00811B46">
            <w:pPr>
              <w:jc w:val="center"/>
              <w:rPr>
                <w:rFonts w:ascii="Tahoma" w:eastAsia="Tahoma" w:hAnsi="Tahoma" w:cs="Tahoma"/>
              </w:rPr>
            </w:pPr>
            <w:r w:rsidRPr="001460B0">
              <w:rPr>
                <w:rFonts w:ascii="Segoe UI Symbol" w:eastAsia="Quattrocento Sans" w:hAnsi="Segoe UI Symbol" w:cs="Segoe UI Symbol"/>
              </w:rPr>
              <w:t>☐</w:t>
            </w:r>
          </w:p>
        </w:tc>
        <w:tc>
          <w:tcPr>
            <w:tcW w:w="1276" w:type="dxa"/>
          </w:tcPr>
          <w:p w14:paraId="5D233939" w14:textId="77777777" w:rsidR="00E8390F" w:rsidRPr="00461DA9" w:rsidRDefault="00E8390F" w:rsidP="00811B46">
            <w:pPr>
              <w:jc w:val="center"/>
              <w:rPr>
                <w:rFonts w:ascii="Tahoma" w:eastAsia="Tahoma" w:hAnsi="Tahoma" w:cs="Tahoma"/>
              </w:rPr>
            </w:pPr>
            <w:r w:rsidRPr="001460B0">
              <w:rPr>
                <w:rFonts w:ascii="Segoe UI Symbol" w:eastAsia="Quattrocento Sans" w:hAnsi="Segoe UI Symbol" w:cs="Segoe UI Symbol"/>
              </w:rPr>
              <w:t>☐</w:t>
            </w:r>
          </w:p>
        </w:tc>
      </w:tr>
      <w:tr w:rsidR="00E8390F" w:rsidRPr="00461DA9" w14:paraId="4F56380D" w14:textId="77777777" w:rsidTr="00811B46">
        <w:tc>
          <w:tcPr>
            <w:tcW w:w="540" w:type="dxa"/>
          </w:tcPr>
          <w:p w14:paraId="4B671465" w14:textId="77777777" w:rsidR="00E8390F" w:rsidRPr="00C27F9B" w:rsidRDefault="00E8390F" w:rsidP="00811B46">
            <w:pPr>
              <w:jc w:val="center"/>
              <w:rPr>
                <w:rFonts w:ascii="Tahoma" w:hAnsi="Tahoma" w:cs="Tahoma"/>
                <w:sz w:val="12"/>
                <w:szCs w:val="12"/>
              </w:rPr>
            </w:pPr>
            <w:r w:rsidRPr="00C27F9B">
              <w:rPr>
                <w:rFonts w:ascii="Tahoma" w:hAnsi="Tahoma" w:cs="Tahoma"/>
                <w:sz w:val="12"/>
                <w:szCs w:val="12"/>
              </w:rPr>
              <w:t>OE_06</w:t>
            </w:r>
          </w:p>
        </w:tc>
        <w:tc>
          <w:tcPr>
            <w:tcW w:w="2999" w:type="dxa"/>
          </w:tcPr>
          <w:p w14:paraId="4C8653A3" w14:textId="77777777" w:rsidR="00E8390F" w:rsidRPr="00C27F9B" w:rsidRDefault="00E8390F" w:rsidP="00811B46">
            <w:pPr>
              <w:rPr>
                <w:rFonts w:ascii="Tahoma" w:hAnsi="Tahoma" w:cs="Tahoma"/>
                <w:sz w:val="12"/>
                <w:szCs w:val="12"/>
              </w:rPr>
            </w:pPr>
            <w:r w:rsidRPr="00C27F9B">
              <w:rPr>
                <w:rFonts w:ascii="Tahoma" w:hAnsi="Tahoma" w:cs="Tahoma"/>
                <w:sz w:val="12"/>
                <w:szCs w:val="12"/>
              </w:rPr>
              <w:t>Prijímateľ ZS</w:t>
            </w:r>
          </w:p>
        </w:tc>
        <w:tc>
          <w:tcPr>
            <w:tcW w:w="1418" w:type="dxa"/>
          </w:tcPr>
          <w:p w14:paraId="58437219" w14:textId="77777777" w:rsidR="00E8390F" w:rsidRPr="00C27F9B" w:rsidRDefault="00E8390F" w:rsidP="00811B46">
            <w:pPr>
              <w:jc w:val="center"/>
              <w:rPr>
                <w:rFonts w:ascii="Tahoma" w:eastAsia="Quattrocento Sans" w:hAnsi="Tahoma" w:cs="Tahoma"/>
              </w:rPr>
            </w:pPr>
            <w:r w:rsidRPr="00C27F9B">
              <w:rPr>
                <w:rFonts w:ascii="Segoe UI Symbol" w:eastAsia="Quattrocento Sans" w:hAnsi="Segoe UI Symbol" w:cs="Segoe UI Symbol"/>
              </w:rPr>
              <w:t>☐</w:t>
            </w:r>
          </w:p>
        </w:tc>
        <w:tc>
          <w:tcPr>
            <w:tcW w:w="1311" w:type="dxa"/>
          </w:tcPr>
          <w:p w14:paraId="2E7D19C7" w14:textId="77777777" w:rsidR="00E8390F" w:rsidRPr="00C27F9B" w:rsidRDefault="00E8390F" w:rsidP="00811B46">
            <w:pPr>
              <w:jc w:val="center"/>
              <w:rPr>
                <w:rFonts w:ascii="Tahoma" w:eastAsia="Quattrocento Sans" w:hAnsi="Tahoma" w:cs="Tahoma"/>
              </w:rPr>
            </w:pPr>
            <w:r w:rsidRPr="00C27F9B">
              <w:rPr>
                <w:rFonts w:ascii="Segoe UI Symbol" w:eastAsia="Quattrocento Sans" w:hAnsi="Segoe UI Symbol" w:cs="Segoe UI Symbol"/>
              </w:rPr>
              <w:t>☐</w:t>
            </w:r>
          </w:p>
        </w:tc>
        <w:tc>
          <w:tcPr>
            <w:tcW w:w="1282" w:type="dxa"/>
          </w:tcPr>
          <w:p w14:paraId="1052A1F7" w14:textId="77777777" w:rsidR="00E8390F" w:rsidRPr="00C27F9B" w:rsidRDefault="00E8390F" w:rsidP="00811B46">
            <w:pPr>
              <w:jc w:val="center"/>
              <w:rPr>
                <w:rFonts w:ascii="Tahoma" w:eastAsia="Quattrocento Sans" w:hAnsi="Tahoma" w:cs="Tahoma"/>
              </w:rPr>
            </w:pPr>
            <w:r w:rsidRPr="00C27F9B">
              <w:rPr>
                <w:rFonts w:ascii="Segoe UI Symbol" w:eastAsia="Quattrocento Sans" w:hAnsi="Segoe UI Symbol" w:cs="Segoe UI Symbol"/>
              </w:rPr>
              <w:t>☐</w:t>
            </w:r>
          </w:p>
        </w:tc>
        <w:tc>
          <w:tcPr>
            <w:tcW w:w="1276" w:type="dxa"/>
          </w:tcPr>
          <w:p w14:paraId="4D1C3CD3" w14:textId="77777777" w:rsidR="00E8390F" w:rsidRPr="00C27F9B" w:rsidRDefault="00E8390F" w:rsidP="00811B46">
            <w:pPr>
              <w:jc w:val="center"/>
              <w:rPr>
                <w:rFonts w:ascii="Tahoma" w:eastAsia="Quattrocento Sans" w:hAnsi="Tahoma" w:cs="Tahoma"/>
              </w:rPr>
            </w:pPr>
            <w:r w:rsidRPr="00C27F9B">
              <w:rPr>
                <w:rFonts w:ascii="Segoe UI Symbol" w:eastAsia="Quattrocento Sans" w:hAnsi="Segoe UI Symbol" w:cs="Segoe UI Symbol"/>
              </w:rPr>
              <w:t>☐</w:t>
            </w:r>
          </w:p>
        </w:tc>
      </w:tr>
      <w:tr w:rsidR="00E8390F" w:rsidRPr="00461DA9" w14:paraId="3DB73897" w14:textId="77777777" w:rsidTr="00811B46">
        <w:tc>
          <w:tcPr>
            <w:tcW w:w="540" w:type="dxa"/>
          </w:tcPr>
          <w:p w14:paraId="39B13CEA" w14:textId="77777777" w:rsidR="00E8390F" w:rsidRPr="001460B0" w:rsidRDefault="00E8390F" w:rsidP="00811B46">
            <w:pPr>
              <w:jc w:val="center"/>
              <w:rPr>
                <w:rFonts w:ascii="Tahoma" w:hAnsi="Tahoma" w:cs="Tahoma"/>
                <w:sz w:val="12"/>
                <w:szCs w:val="12"/>
              </w:rPr>
            </w:pPr>
            <w:r w:rsidRPr="001460B0">
              <w:rPr>
                <w:rFonts w:ascii="Tahoma" w:hAnsi="Tahoma" w:cs="Tahoma"/>
                <w:sz w:val="12"/>
                <w:szCs w:val="12"/>
              </w:rPr>
              <w:t>OE_07</w:t>
            </w:r>
          </w:p>
        </w:tc>
        <w:tc>
          <w:tcPr>
            <w:tcW w:w="2999" w:type="dxa"/>
          </w:tcPr>
          <w:p w14:paraId="5F7AAFF4" w14:textId="77777777" w:rsidR="00E8390F" w:rsidRPr="001460B0" w:rsidRDefault="00E8390F" w:rsidP="00811B46">
            <w:pPr>
              <w:rPr>
                <w:rFonts w:ascii="Tahoma" w:hAnsi="Tahoma" w:cs="Tahoma"/>
                <w:sz w:val="12"/>
                <w:szCs w:val="12"/>
              </w:rPr>
            </w:pPr>
            <w:r w:rsidRPr="001460B0">
              <w:rPr>
                <w:rFonts w:ascii="Tahoma" w:hAnsi="Tahoma" w:cs="Tahoma"/>
                <w:sz w:val="12"/>
                <w:szCs w:val="12"/>
              </w:rPr>
              <w:t>Identifikačný Predmet PrZS</w:t>
            </w:r>
          </w:p>
        </w:tc>
        <w:tc>
          <w:tcPr>
            <w:tcW w:w="1418" w:type="dxa"/>
          </w:tcPr>
          <w:p w14:paraId="00BD0068" w14:textId="77777777" w:rsidR="00E8390F" w:rsidRPr="009A180E" w:rsidRDefault="00E8390F" w:rsidP="00811B46">
            <w:pPr>
              <w:jc w:val="center"/>
              <w:rPr>
                <w:rFonts w:ascii="Tahoma" w:eastAsia="Quattrocento Sans" w:hAnsi="Tahoma" w:cs="Tahoma"/>
              </w:rPr>
            </w:pPr>
            <w:r w:rsidRPr="009A180E">
              <w:rPr>
                <w:rFonts w:ascii="Segoe UI Symbol" w:eastAsia="Quattrocento Sans" w:hAnsi="Segoe UI Symbol" w:cs="Segoe UI Symbol"/>
              </w:rPr>
              <w:t>☐</w:t>
            </w:r>
          </w:p>
        </w:tc>
        <w:tc>
          <w:tcPr>
            <w:tcW w:w="1311" w:type="dxa"/>
          </w:tcPr>
          <w:p w14:paraId="6DC5444F" w14:textId="77777777" w:rsidR="00E8390F" w:rsidRPr="009A180E" w:rsidRDefault="00E8390F" w:rsidP="00811B46">
            <w:pPr>
              <w:jc w:val="center"/>
              <w:rPr>
                <w:rFonts w:ascii="Tahoma" w:eastAsia="Quattrocento Sans" w:hAnsi="Tahoma" w:cs="Tahoma"/>
              </w:rPr>
            </w:pPr>
            <w:r w:rsidRPr="009A180E">
              <w:rPr>
                <w:rFonts w:ascii="Segoe UI Symbol" w:eastAsia="Quattrocento Sans" w:hAnsi="Segoe UI Symbol" w:cs="Segoe UI Symbol"/>
              </w:rPr>
              <w:t>☐</w:t>
            </w:r>
          </w:p>
        </w:tc>
        <w:tc>
          <w:tcPr>
            <w:tcW w:w="1282" w:type="dxa"/>
          </w:tcPr>
          <w:p w14:paraId="43DA832F" w14:textId="77777777" w:rsidR="00E8390F" w:rsidRPr="009A180E" w:rsidRDefault="00E8390F" w:rsidP="00811B46">
            <w:pPr>
              <w:jc w:val="center"/>
              <w:rPr>
                <w:rFonts w:ascii="Tahoma" w:eastAsia="Quattrocento Sans" w:hAnsi="Tahoma" w:cs="Tahoma"/>
              </w:rPr>
            </w:pPr>
            <w:r w:rsidRPr="009A180E">
              <w:rPr>
                <w:rFonts w:ascii="Segoe UI Symbol" w:eastAsia="Quattrocento Sans" w:hAnsi="Segoe UI Symbol" w:cs="Segoe UI Symbol"/>
              </w:rPr>
              <w:t>☐</w:t>
            </w:r>
          </w:p>
        </w:tc>
        <w:tc>
          <w:tcPr>
            <w:tcW w:w="1276" w:type="dxa"/>
          </w:tcPr>
          <w:p w14:paraId="30E78A73" w14:textId="77777777" w:rsidR="00E8390F" w:rsidRPr="009A180E" w:rsidRDefault="00E8390F" w:rsidP="00811B46">
            <w:pPr>
              <w:jc w:val="center"/>
              <w:rPr>
                <w:rFonts w:ascii="Tahoma" w:eastAsia="Quattrocento Sans" w:hAnsi="Tahoma" w:cs="Tahoma"/>
              </w:rPr>
            </w:pPr>
            <w:r w:rsidRPr="009A180E">
              <w:rPr>
                <w:rFonts w:ascii="Segoe UI Symbol" w:eastAsia="Quattrocento Sans" w:hAnsi="Segoe UI Symbol" w:cs="Segoe UI Symbol"/>
              </w:rPr>
              <w:t>☐</w:t>
            </w:r>
          </w:p>
        </w:tc>
      </w:tr>
      <w:tr w:rsidR="00E8390F" w:rsidRPr="00461DA9" w14:paraId="60ED475E" w14:textId="77777777" w:rsidTr="00811B46">
        <w:tc>
          <w:tcPr>
            <w:tcW w:w="540" w:type="dxa"/>
          </w:tcPr>
          <w:p w14:paraId="3902D864" w14:textId="77777777" w:rsidR="00E8390F" w:rsidRPr="009A180E" w:rsidRDefault="00E8390F" w:rsidP="00811B46">
            <w:pPr>
              <w:jc w:val="center"/>
              <w:rPr>
                <w:rFonts w:ascii="Tahoma" w:hAnsi="Tahoma" w:cs="Tahoma"/>
                <w:sz w:val="12"/>
                <w:szCs w:val="12"/>
              </w:rPr>
            </w:pPr>
            <w:r w:rsidRPr="009A180E">
              <w:rPr>
                <w:rFonts w:ascii="Tahoma" w:hAnsi="Tahoma" w:cs="Tahoma"/>
                <w:sz w:val="12"/>
                <w:szCs w:val="12"/>
              </w:rPr>
              <w:t>OE_08</w:t>
            </w:r>
          </w:p>
        </w:tc>
        <w:tc>
          <w:tcPr>
            <w:tcW w:w="2999" w:type="dxa"/>
          </w:tcPr>
          <w:p w14:paraId="3D343E82" w14:textId="77777777" w:rsidR="00E8390F" w:rsidRPr="009A180E" w:rsidRDefault="00E8390F" w:rsidP="00811B46">
            <w:pPr>
              <w:rPr>
                <w:rFonts w:ascii="Tahoma" w:hAnsi="Tahoma" w:cs="Tahoma"/>
                <w:sz w:val="12"/>
                <w:szCs w:val="12"/>
              </w:rPr>
            </w:pPr>
            <w:r w:rsidRPr="009A180E">
              <w:rPr>
                <w:rFonts w:ascii="Tahoma" w:hAnsi="Tahoma" w:cs="Tahoma"/>
                <w:sz w:val="12"/>
                <w:szCs w:val="12"/>
              </w:rPr>
              <w:t>Zdravotné poistenie</w:t>
            </w:r>
          </w:p>
        </w:tc>
        <w:tc>
          <w:tcPr>
            <w:tcW w:w="1418" w:type="dxa"/>
          </w:tcPr>
          <w:p w14:paraId="184ED453" w14:textId="77777777" w:rsidR="00E8390F" w:rsidRPr="009A180E" w:rsidRDefault="00E8390F" w:rsidP="00811B46">
            <w:pPr>
              <w:jc w:val="center"/>
              <w:rPr>
                <w:rFonts w:ascii="Tahoma" w:eastAsia="Quattrocento Sans" w:hAnsi="Tahoma" w:cs="Tahoma"/>
              </w:rPr>
            </w:pPr>
            <w:r w:rsidRPr="009A180E">
              <w:rPr>
                <w:rFonts w:ascii="Segoe UI Symbol" w:eastAsia="Quattrocento Sans" w:hAnsi="Segoe UI Symbol" w:cs="Segoe UI Symbol"/>
              </w:rPr>
              <w:t>☐</w:t>
            </w:r>
          </w:p>
        </w:tc>
        <w:tc>
          <w:tcPr>
            <w:tcW w:w="1311" w:type="dxa"/>
          </w:tcPr>
          <w:p w14:paraId="2334387D" w14:textId="77777777" w:rsidR="00E8390F" w:rsidRPr="009A180E" w:rsidRDefault="00E8390F" w:rsidP="00811B46">
            <w:pPr>
              <w:jc w:val="center"/>
              <w:rPr>
                <w:rFonts w:ascii="Tahoma" w:eastAsia="Quattrocento Sans" w:hAnsi="Tahoma" w:cs="Tahoma"/>
              </w:rPr>
            </w:pPr>
            <w:r w:rsidRPr="009A180E">
              <w:rPr>
                <w:rFonts w:ascii="Segoe UI Symbol" w:eastAsia="Quattrocento Sans" w:hAnsi="Segoe UI Symbol" w:cs="Segoe UI Symbol"/>
              </w:rPr>
              <w:t>☐</w:t>
            </w:r>
          </w:p>
        </w:tc>
        <w:tc>
          <w:tcPr>
            <w:tcW w:w="1282" w:type="dxa"/>
          </w:tcPr>
          <w:p w14:paraId="2567E010" w14:textId="77777777" w:rsidR="00E8390F" w:rsidRPr="009A180E" w:rsidRDefault="00E8390F" w:rsidP="00811B46">
            <w:pPr>
              <w:jc w:val="center"/>
              <w:rPr>
                <w:rFonts w:ascii="Tahoma" w:eastAsia="Quattrocento Sans" w:hAnsi="Tahoma" w:cs="Tahoma"/>
              </w:rPr>
            </w:pPr>
            <w:r w:rsidRPr="009A180E">
              <w:rPr>
                <w:rFonts w:ascii="Segoe UI Symbol" w:eastAsia="Quattrocento Sans" w:hAnsi="Segoe UI Symbol" w:cs="Segoe UI Symbol"/>
              </w:rPr>
              <w:t>☐</w:t>
            </w:r>
          </w:p>
        </w:tc>
        <w:tc>
          <w:tcPr>
            <w:tcW w:w="1276" w:type="dxa"/>
          </w:tcPr>
          <w:p w14:paraId="1D0B98B0" w14:textId="77777777" w:rsidR="00E8390F" w:rsidRPr="009A180E" w:rsidRDefault="00E8390F" w:rsidP="00811B46">
            <w:pPr>
              <w:jc w:val="center"/>
              <w:rPr>
                <w:rFonts w:ascii="Tahoma" w:eastAsia="Quattrocento Sans" w:hAnsi="Tahoma" w:cs="Tahoma"/>
              </w:rPr>
            </w:pPr>
            <w:r w:rsidRPr="009A180E">
              <w:rPr>
                <w:rFonts w:ascii="Segoe UI Symbol" w:eastAsia="Quattrocento Sans" w:hAnsi="Segoe UI Symbol" w:cs="Segoe UI Symbol"/>
              </w:rPr>
              <w:t>☐</w:t>
            </w:r>
          </w:p>
        </w:tc>
      </w:tr>
      <w:tr w:rsidR="00E8390F" w:rsidRPr="00461DA9" w14:paraId="615E9940" w14:textId="77777777" w:rsidTr="00811B46">
        <w:tc>
          <w:tcPr>
            <w:tcW w:w="540" w:type="dxa"/>
          </w:tcPr>
          <w:p w14:paraId="09D7BA2B" w14:textId="77777777" w:rsidR="00E8390F" w:rsidRPr="009A180E" w:rsidRDefault="00E8390F" w:rsidP="00811B46">
            <w:pPr>
              <w:jc w:val="center"/>
              <w:rPr>
                <w:rFonts w:ascii="Tahoma" w:hAnsi="Tahoma" w:cs="Tahoma"/>
                <w:sz w:val="12"/>
                <w:szCs w:val="12"/>
              </w:rPr>
            </w:pPr>
            <w:r w:rsidRPr="009A180E">
              <w:rPr>
                <w:rFonts w:ascii="Tahoma" w:hAnsi="Tahoma" w:cs="Tahoma"/>
                <w:sz w:val="12"/>
                <w:szCs w:val="12"/>
              </w:rPr>
              <w:lastRenderedPageBreak/>
              <w:t>OE_09</w:t>
            </w:r>
          </w:p>
        </w:tc>
        <w:tc>
          <w:tcPr>
            <w:tcW w:w="2999" w:type="dxa"/>
          </w:tcPr>
          <w:p w14:paraId="340DAF01" w14:textId="77777777" w:rsidR="00E8390F" w:rsidRPr="009A180E" w:rsidRDefault="00E8390F" w:rsidP="00811B46">
            <w:pPr>
              <w:rPr>
                <w:rFonts w:ascii="Tahoma" w:hAnsi="Tahoma" w:cs="Tahoma"/>
                <w:sz w:val="12"/>
                <w:szCs w:val="12"/>
              </w:rPr>
            </w:pPr>
            <w:r w:rsidRPr="009A180E">
              <w:rPr>
                <w:rFonts w:ascii="Tahoma" w:hAnsi="Tahoma" w:cs="Tahoma"/>
                <w:sz w:val="12"/>
                <w:szCs w:val="12"/>
              </w:rPr>
              <w:t>Zmluvný lekár</w:t>
            </w:r>
          </w:p>
        </w:tc>
        <w:tc>
          <w:tcPr>
            <w:tcW w:w="1418" w:type="dxa"/>
          </w:tcPr>
          <w:p w14:paraId="0BFF99B9" w14:textId="77777777" w:rsidR="00E8390F" w:rsidRPr="009A180E" w:rsidRDefault="00E8390F" w:rsidP="00811B46">
            <w:pPr>
              <w:jc w:val="center"/>
              <w:rPr>
                <w:rFonts w:ascii="Tahoma" w:eastAsia="Quattrocento Sans" w:hAnsi="Tahoma" w:cs="Tahoma"/>
              </w:rPr>
            </w:pPr>
            <w:r w:rsidRPr="009A180E">
              <w:rPr>
                <w:rFonts w:ascii="Segoe UI Symbol" w:eastAsia="Quattrocento Sans" w:hAnsi="Segoe UI Symbol" w:cs="Segoe UI Symbol"/>
              </w:rPr>
              <w:t>☐</w:t>
            </w:r>
          </w:p>
        </w:tc>
        <w:tc>
          <w:tcPr>
            <w:tcW w:w="1311" w:type="dxa"/>
          </w:tcPr>
          <w:p w14:paraId="67B9184F" w14:textId="77777777" w:rsidR="00E8390F" w:rsidRPr="00BC657F" w:rsidRDefault="00E8390F" w:rsidP="00811B46">
            <w:pPr>
              <w:jc w:val="center"/>
              <w:rPr>
                <w:rFonts w:ascii="Tahoma" w:eastAsia="Quattrocento Sans" w:hAnsi="Tahoma" w:cs="Tahoma"/>
              </w:rPr>
            </w:pPr>
            <w:r w:rsidRPr="00BC657F">
              <w:rPr>
                <w:rFonts w:ascii="Segoe UI Symbol" w:eastAsia="Quattrocento Sans" w:hAnsi="Segoe UI Symbol" w:cs="Segoe UI Symbol"/>
              </w:rPr>
              <w:t>☐</w:t>
            </w:r>
          </w:p>
        </w:tc>
        <w:tc>
          <w:tcPr>
            <w:tcW w:w="1282" w:type="dxa"/>
          </w:tcPr>
          <w:p w14:paraId="42E68131" w14:textId="77777777" w:rsidR="00E8390F" w:rsidRPr="00BC657F" w:rsidRDefault="00E8390F" w:rsidP="00811B46">
            <w:pPr>
              <w:jc w:val="center"/>
              <w:rPr>
                <w:rFonts w:ascii="Tahoma" w:eastAsia="Quattrocento Sans" w:hAnsi="Tahoma" w:cs="Tahoma"/>
              </w:rPr>
            </w:pPr>
            <w:r w:rsidRPr="00BC657F">
              <w:rPr>
                <w:rFonts w:ascii="Segoe UI Symbol" w:eastAsia="Quattrocento Sans" w:hAnsi="Segoe UI Symbol" w:cs="Segoe UI Symbol"/>
              </w:rPr>
              <w:t>☐</w:t>
            </w:r>
          </w:p>
        </w:tc>
        <w:tc>
          <w:tcPr>
            <w:tcW w:w="1276" w:type="dxa"/>
          </w:tcPr>
          <w:p w14:paraId="1FF6FD42" w14:textId="77777777" w:rsidR="00E8390F" w:rsidRPr="00BC657F" w:rsidRDefault="00E8390F" w:rsidP="00811B46">
            <w:pPr>
              <w:jc w:val="center"/>
              <w:rPr>
                <w:rFonts w:ascii="Tahoma" w:eastAsia="Quattrocento Sans" w:hAnsi="Tahoma" w:cs="Tahoma"/>
              </w:rPr>
            </w:pPr>
            <w:r w:rsidRPr="00BC657F">
              <w:rPr>
                <w:rFonts w:ascii="Segoe UI Symbol" w:eastAsia="Quattrocento Sans" w:hAnsi="Segoe UI Symbol" w:cs="Segoe UI Symbol"/>
              </w:rPr>
              <w:t>☐</w:t>
            </w:r>
          </w:p>
        </w:tc>
      </w:tr>
      <w:tr w:rsidR="00E8390F" w:rsidRPr="00461DA9" w14:paraId="5B991878" w14:textId="77777777" w:rsidTr="00811B46">
        <w:tc>
          <w:tcPr>
            <w:tcW w:w="540" w:type="dxa"/>
          </w:tcPr>
          <w:p w14:paraId="052A2902" w14:textId="77777777" w:rsidR="00E8390F" w:rsidRPr="00BC657F" w:rsidRDefault="00E8390F" w:rsidP="00811B46">
            <w:pPr>
              <w:jc w:val="center"/>
              <w:rPr>
                <w:rFonts w:ascii="Tahoma" w:hAnsi="Tahoma" w:cs="Tahoma"/>
                <w:sz w:val="12"/>
                <w:szCs w:val="12"/>
              </w:rPr>
            </w:pPr>
            <w:r w:rsidRPr="00BC657F">
              <w:rPr>
                <w:rFonts w:ascii="Tahoma" w:hAnsi="Tahoma" w:cs="Tahoma"/>
                <w:sz w:val="12"/>
                <w:szCs w:val="12"/>
              </w:rPr>
              <w:t>OE_10</w:t>
            </w:r>
          </w:p>
        </w:tc>
        <w:tc>
          <w:tcPr>
            <w:tcW w:w="2999" w:type="dxa"/>
          </w:tcPr>
          <w:p w14:paraId="3D73F5C3" w14:textId="77777777" w:rsidR="00E8390F" w:rsidRPr="00BC657F" w:rsidRDefault="00E8390F" w:rsidP="00811B46">
            <w:pPr>
              <w:rPr>
                <w:rFonts w:ascii="Tahoma" w:hAnsi="Tahoma" w:cs="Tahoma"/>
                <w:sz w:val="12"/>
                <w:szCs w:val="12"/>
              </w:rPr>
            </w:pPr>
            <w:r w:rsidRPr="00BC657F">
              <w:rPr>
                <w:rFonts w:ascii="Tahoma" w:hAnsi="Tahoma" w:cs="Tahoma"/>
                <w:sz w:val="12"/>
                <w:szCs w:val="12"/>
              </w:rPr>
              <w:t>Poskytovateľ ZS</w:t>
            </w:r>
          </w:p>
        </w:tc>
        <w:tc>
          <w:tcPr>
            <w:tcW w:w="1418" w:type="dxa"/>
          </w:tcPr>
          <w:p w14:paraId="24A810FC" w14:textId="77777777" w:rsidR="00E8390F" w:rsidRPr="00BC657F" w:rsidRDefault="00E8390F" w:rsidP="00811B46">
            <w:pPr>
              <w:jc w:val="center"/>
              <w:rPr>
                <w:rFonts w:ascii="Tahoma" w:eastAsia="Quattrocento Sans" w:hAnsi="Tahoma" w:cs="Tahoma"/>
              </w:rPr>
            </w:pPr>
            <w:r w:rsidRPr="00BC657F">
              <w:rPr>
                <w:rFonts w:ascii="Segoe UI Symbol" w:eastAsia="Quattrocento Sans" w:hAnsi="Segoe UI Symbol" w:cs="Segoe UI Symbol"/>
              </w:rPr>
              <w:t>☐</w:t>
            </w:r>
          </w:p>
        </w:tc>
        <w:tc>
          <w:tcPr>
            <w:tcW w:w="1311" w:type="dxa"/>
          </w:tcPr>
          <w:p w14:paraId="5EA05089" w14:textId="77777777" w:rsidR="00E8390F" w:rsidRPr="00BC657F" w:rsidRDefault="00E8390F" w:rsidP="00811B46">
            <w:pPr>
              <w:jc w:val="center"/>
              <w:rPr>
                <w:rFonts w:ascii="Tahoma" w:eastAsia="Quattrocento Sans" w:hAnsi="Tahoma" w:cs="Tahoma"/>
              </w:rPr>
            </w:pPr>
            <w:r w:rsidRPr="00BC657F">
              <w:rPr>
                <w:rFonts w:ascii="Segoe UI Symbol" w:eastAsia="Quattrocento Sans" w:hAnsi="Segoe UI Symbol" w:cs="Segoe UI Symbol"/>
              </w:rPr>
              <w:t>☐</w:t>
            </w:r>
          </w:p>
        </w:tc>
        <w:tc>
          <w:tcPr>
            <w:tcW w:w="1282" w:type="dxa"/>
          </w:tcPr>
          <w:p w14:paraId="473E926D" w14:textId="77777777" w:rsidR="00E8390F" w:rsidRPr="00BC657F" w:rsidRDefault="00E8390F" w:rsidP="00811B46">
            <w:pPr>
              <w:jc w:val="center"/>
              <w:rPr>
                <w:rFonts w:ascii="Tahoma" w:eastAsia="Quattrocento Sans" w:hAnsi="Tahoma" w:cs="Tahoma"/>
              </w:rPr>
            </w:pPr>
            <w:r w:rsidRPr="00BC657F">
              <w:rPr>
                <w:rFonts w:ascii="Segoe UI Symbol" w:eastAsia="Quattrocento Sans" w:hAnsi="Segoe UI Symbol" w:cs="Segoe UI Symbol"/>
              </w:rPr>
              <w:t>☐</w:t>
            </w:r>
          </w:p>
        </w:tc>
        <w:tc>
          <w:tcPr>
            <w:tcW w:w="1276" w:type="dxa"/>
          </w:tcPr>
          <w:p w14:paraId="468446B3" w14:textId="77777777" w:rsidR="00E8390F" w:rsidRPr="00BC657F" w:rsidRDefault="00E8390F" w:rsidP="00811B46">
            <w:pPr>
              <w:jc w:val="center"/>
              <w:rPr>
                <w:rFonts w:ascii="Tahoma" w:eastAsia="Quattrocento Sans" w:hAnsi="Tahoma" w:cs="Tahoma"/>
              </w:rPr>
            </w:pPr>
            <w:r w:rsidRPr="00BC657F">
              <w:rPr>
                <w:rFonts w:ascii="Segoe UI Symbol" w:eastAsia="Quattrocento Sans" w:hAnsi="Segoe UI Symbol" w:cs="Segoe UI Symbol"/>
              </w:rPr>
              <w:t>☐</w:t>
            </w:r>
          </w:p>
        </w:tc>
      </w:tr>
      <w:tr w:rsidR="00E8390F" w:rsidRPr="00461DA9" w14:paraId="37D44614" w14:textId="77777777" w:rsidTr="00811B46">
        <w:tc>
          <w:tcPr>
            <w:tcW w:w="540" w:type="dxa"/>
          </w:tcPr>
          <w:p w14:paraId="1B4C8C76" w14:textId="77777777" w:rsidR="00E8390F" w:rsidRPr="00BC657F" w:rsidRDefault="00E8390F" w:rsidP="00811B46">
            <w:pPr>
              <w:jc w:val="center"/>
              <w:rPr>
                <w:rFonts w:ascii="Tahoma" w:hAnsi="Tahoma" w:cs="Tahoma"/>
                <w:sz w:val="12"/>
                <w:szCs w:val="12"/>
              </w:rPr>
            </w:pPr>
            <w:r w:rsidRPr="00BC657F">
              <w:rPr>
                <w:rFonts w:ascii="Tahoma" w:hAnsi="Tahoma" w:cs="Tahoma"/>
                <w:sz w:val="12"/>
                <w:szCs w:val="12"/>
              </w:rPr>
              <w:t>OE_11</w:t>
            </w:r>
          </w:p>
        </w:tc>
        <w:tc>
          <w:tcPr>
            <w:tcW w:w="2999" w:type="dxa"/>
          </w:tcPr>
          <w:p w14:paraId="62B54EAD" w14:textId="77777777" w:rsidR="00E8390F" w:rsidRPr="00BC657F" w:rsidRDefault="00E8390F" w:rsidP="00811B46">
            <w:pPr>
              <w:rPr>
                <w:rFonts w:ascii="Tahoma" w:hAnsi="Tahoma" w:cs="Tahoma"/>
                <w:sz w:val="12"/>
                <w:szCs w:val="12"/>
              </w:rPr>
            </w:pPr>
            <w:r w:rsidRPr="00BC657F">
              <w:rPr>
                <w:rFonts w:ascii="Tahoma" w:hAnsi="Tahoma" w:cs="Tahoma"/>
                <w:sz w:val="12"/>
                <w:szCs w:val="12"/>
              </w:rPr>
              <w:t>Zariadenie PZS</w:t>
            </w:r>
          </w:p>
        </w:tc>
        <w:tc>
          <w:tcPr>
            <w:tcW w:w="1418" w:type="dxa"/>
          </w:tcPr>
          <w:p w14:paraId="60982B72" w14:textId="77777777" w:rsidR="00E8390F" w:rsidRPr="00BC657F" w:rsidRDefault="00E8390F" w:rsidP="00811B46">
            <w:pPr>
              <w:jc w:val="center"/>
              <w:rPr>
                <w:rFonts w:ascii="Tahoma" w:eastAsia="Quattrocento Sans" w:hAnsi="Tahoma" w:cs="Tahoma"/>
              </w:rPr>
            </w:pPr>
            <w:r w:rsidRPr="00BC657F">
              <w:rPr>
                <w:rFonts w:ascii="Segoe UI Symbol" w:eastAsia="Quattrocento Sans" w:hAnsi="Segoe UI Symbol" w:cs="Segoe UI Symbol"/>
              </w:rPr>
              <w:t>☐</w:t>
            </w:r>
          </w:p>
        </w:tc>
        <w:tc>
          <w:tcPr>
            <w:tcW w:w="1311" w:type="dxa"/>
          </w:tcPr>
          <w:p w14:paraId="48C7A422" w14:textId="77777777" w:rsidR="00E8390F" w:rsidRPr="00BC657F" w:rsidRDefault="00E8390F" w:rsidP="00811B46">
            <w:pPr>
              <w:jc w:val="center"/>
              <w:rPr>
                <w:rFonts w:ascii="Tahoma" w:eastAsia="Quattrocento Sans" w:hAnsi="Tahoma" w:cs="Tahoma"/>
              </w:rPr>
            </w:pPr>
            <w:r w:rsidRPr="00BC657F">
              <w:rPr>
                <w:rFonts w:ascii="Segoe UI Symbol" w:eastAsia="Quattrocento Sans" w:hAnsi="Segoe UI Symbol" w:cs="Segoe UI Symbol"/>
              </w:rPr>
              <w:t>☐</w:t>
            </w:r>
          </w:p>
        </w:tc>
        <w:tc>
          <w:tcPr>
            <w:tcW w:w="1282" w:type="dxa"/>
          </w:tcPr>
          <w:p w14:paraId="2DF07F86" w14:textId="77777777" w:rsidR="00E8390F" w:rsidRPr="00BC657F" w:rsidRDefault="00E8390F" w:rsidP="00811B46">
            <w:pPr>
              <w:jc w:val="center"/>
              <w:rPr>
                <w:rFonts w:ascii="Tahoma" w:eastAsia="Quattrocento Sans" w:hAnsi="Tahoma" w:cs="Tahoma"/>
              </w:rPr>
            </w:pPr>
            <w:r w:rsidRPr="00BC657F">
              <w:rPr>
                <w:rFonts w:ascii="Segoe UI Symbol" w:eastAsia="Quattrocento Sans" w:hAnsi="Segoe UI Symbol" w:cs="Segoe UI Symbol"/>
              </w:rPr>
              <w:t>☐</w:t>
            </w:r>
          </w:p>
        </w:tc>
        <w:tc>
          <w:tcPr>
            <w:tcW w:w="1276" w:type="dxa"/>
          </w:tcPr>
          <w:p w14:paraId="7E5902FB" w14:textId="77777777" w:rsidR="00E8390F" w:rsidRPr="00BC657F" w:rsidRDefault="00E8390F" w:rsidP="00811B46">
            <w:pPr>
              <w:jc w:val="center"/>
              <w:rPr>
                <w:rFonts w:ascii="Tahoma" w:eastAsia="Quattrocento Sans" w:hAnsi="Tahoma" w:cs="Tahoma"/>
              </w:rPr>
            </w:pPr>
            <w:r w:rsidRPr="00BC657F">
              <w:rPr>
                <w:rFonts w:ascii="Segoe UI Symbol" w:eastAsia="Quattrocento Sans" w:hAnsi="Segoe UI Symbol" w:cs="Segoe UI Symbol"/>
              </w:rPr>
              <w:t>☐</w:t>
            </w:r>
          </w:p>
        </w:tc>
      </w:tr>
      <w:tr w:rsidR="00E8390F" w:rsidRPr="00461DA9" w14:paraId="4A205496" w14:textId="77777777" w:rsidTr="00811B46">
        <w:tc>
          <w:tcPr>
            <w:tcW w:w="540" w:type="dxa"/>
          </w:tcPr>
          <w:p w14:paraId="65914082" w14:textId="77777777" w:rsidR="00E8390F" w:rsidRPr="00BC657F" w:rsidRDefault="00E8390F" w:rsidP="00811B46">
            <w:pPr>
              <w:jc w:val="center"/>
              <w:rPr>
                <w:rFonts w:ascii="Tahoma" w:hAnsi="Tahoma" w:cs="Tahoma"/>
                <w:sz w:val="12"/>
                <w:szCs w:val="12"/>
              </w:rPr>
            </w:pPr>
            <w:r w:rsidRPr="00BC657F">
              <w:rPr>
                <w:rFonts w:ascii="Tahoma" w:hAnsi="Tahoma" w:cs="Tahoma"/>
                <w:sz w:val="12"/>
                <w:szCs w:val="12"/>
              </w:rPr>
              <w:t>OE_12</w:t>
            </w:r>
          </w:p>
        </w:tc>
        <w:tc>
          <w:tcPr>
            <w:tcW w:w="2999" w:type="dxa"/>
          </w:tcPr>
          <w:p w14:paraId="1064B3DD" w14:textId="77777777" w:rsidR="00E8390F" w:rsidRPr="00BC657F" w:rsidRDefault="00E8390F" w:rsidP="00811B46">
            <w:pPr>
              <w:rPr>
                <w:rFonts w:ascii="Tahoma" w:hAnsi="Tahoma" w:cs="Tahoma"/>
                <w:sz w:val="12"/>
                <w:szCs w:val="12"/>
              </w:rPr>
            </w:pPr>
            <w:r w:rsidRPr="00BC657F">
              <w:rPr>
                <w:rFonts w:ascii="Tahoma" w:hAnsi="Tahoma" w:cs="Tahoma"/>
                <w:sz w:val="12"/>
                <w:szCs w:val="12"/>
              </w:rPr>
              <w:t>Odborný útvar PZS</w:t>
            </w:r>
          </w:p>
        </w:tc>
        <w:tc>
          <w:tcPr>
            <w:tcW w:w="1418" w:type="dxa"/>
          </w:tcPr>
          <w:p w14:paraId="0254E9B3" w14:textId="77777777" w:rsidR="00E8390F" w:rsidRPr="00BC657F" w:rsidRDefault="00E8390F" w:rsidP="00811B46">
            <w:pPr>
              <w:jc w:val="center"/>
              <w:rPr>
                <w:rFonts w:ascii="Tahoma" w:eastAsia="Quattrocento Sans" w:hAnsi="Tahoma" w:cs="Tahoma"/>
              </w:rPr>
            </w:pPr>
            <w:r w:rsidRPr="00BC657F">
              <w:rPr>
                <w:rFonts w:ascii="Segoe UI Symbol" w:eastAsia="Quattrocento Sans" w:hAnsi="Segoe UI Symbol" w:cs="Segoe UI Symbol"/>
              </w:rPr>
              <w:t>☐</w:t>
            </w:r>
          </w:p>
        </w:tc>
        <w:tc>
          <w:tcPr>
            <w:tcW w:w="1311" w:type="dxa"/>
          </w:tcPr>
          <w:p w14:paraId="0E96254A" w14:textId="77777777" w:rsidR="00E8390F" w:rsidRPr="001867E8" w:rsidRDefault="00E8390F" w:rsidP="00811B46">
            <w:pPr>
              <w:jc w:val="center"/>
              <w:rPr>
                <w:rFonts w:ascii="Tahoma" w:eastAsia="Quattrocento Sans" w:hAnsi="Tahoma" w:cs="Tahoma"/>
              </w:rPr>
            </w:pPr>
            <w:r w:rsidRPr="001867E8">
              <w:rPr>
                <w:rFonts w:ascii="Segoe UI Symbol" w:eastAsia="Quattrocento Sans" w:hAnsi="Segoe UI Symbol" w:cs="Segoe UI Symbol"/>
              </w:rPr>
              <w:t>☐</w:t>
            </w:r>
          </w:p>
        </w:tc>
        <w:tc>
          <w:tcPr>
            <w:tcW w:w="1282" w:type="dxa"/>
          </w:tcPr>
          <w:p w14:paraId="31213046" w14:textId="77777777" w:rsidR="00E8390F" w:rsidRPr="001867E8" w:rsidRDefault="00E8390F" w:rsidP="00811B46">
            <w:pPr>
              <w:jc w:val="center"/>
              <w:rPr>
                <w:rFonts w:ascii="Tahoma" w:eastAsia="Quattrocento Sans" w:hAnsi="Tahoma" w:cs="Tahoma"/>
              </w:rPr>
            </w:pPr>
            <w:r w:rsidRPr="001867E8">
              <w:rPr>
                <w:rFonts w:ascii="Segoe UI Symbol" w:eastAsia="Quattrocento Sans" w:hAnsi="Segoe UI Symbol" w:cs="Segoe UI Symbol"/>
              </w:rPr>
              <w:t>☐</w:t>
            </w:r>
          </w:p>
        </w:tc>
        <w:tc>
          <w:tcPr>
            <w:tcW w:w="1276" w:type="dxa"/>
          </w:tcPr>
          <w:p w14:paraId="6145B43C" w14:textId="77777777" w:rsidR="00E8390F" w:rsidRPr="001867E8" w:rsidRDefault="00E8390F" w:rsidP="00811B46">
            <w:pPr>
              <w:jc w:val="center"/>
              <w:rPr>
                <w:rFonts w:ascii="Tahoma" w:eastAsia="Quattrocento Sans" w:hAnsi="Tahoma" w:cs="Tahoma"/>
              </w:rPr>
            </w:pPr>
            <w:r w:rsidRPr="001867E8">
              <w:rPr>
                <w:rFonts w:ascii="Segoe UI Symbol" w:eastAsia="Quattrocento Sans" w:hAnsi="Segoe UI Symbol" w:cs="Segoe UI Symbol"/>
              </w:rPr>
              <w:t>☐</w:t>
            </w:r>
          </w:p>
        </w:tc>
      </w:tr>
      <w:tr w:rsidR="00E8390F" w:rsidRPr="00461DA9" w14:paraId="742C9E5F" w14:textId="77777777" w:rsidTr="00811B46">
        <w:tc>
          <w:tcPr>
            <w:tcW w:w="540" w:type="dxa"/>
          </w:tcPr>
          <w:p w14:paraId="5559E2D2" w14:textId="77777777" w:rsidR="00E8390F" w:rsidRPr="001867E8" w:rsidRDefault="00E8390F" w:rsidP="00811B46">
            <w:pPr>
              <w:jc w:val="center"/>
              <w:rPr>
                <w:rFonts w:ascii="Tahoma" w:hAnsi="Tahoma" w:cs="Tahoma"/>
                <w:sz w:val="12"/>
                <w:szCs w:val="12"/>
              </w:rPr>
            </w:pPr>
            <w:r w:rsidRPr="001867E8">
              <w:rPr>
                <w:rFonts w:ascii="Tahoma" w:hAnsi="Tahoma" w:cs="Tahoma"/>
                <w:sz w:val="12"/>
                <w:szCs w:val="12"/>
              </w:rPr>
              <w:t>OE_13</w:t>
            </w:r>
          </w:p>
        </w:tc>
        <w:tc>
          <w:tcPr>
            <w:tcW w:w="2999" w:type="dxa"/>
          </w:tcPr>
          <w:p w14:paraId="745F7471" w14:textId="77777777" w:rsidR="00E8390F" w:rsidRPr="001867E8" w:rsidRDefault="00E8390F" w:rsidP="00811B46">
            <w:pPr>
              <w:rPr>
                <w:rFonts w:ascii="Tahoma" w:hAnsi="Tahoma" w:cs="Tahoma"/>
                <w:sz w:val="12"/>
                <w:szCs w:val="12"/>
              </w:rPr>
            </w:pPr>
            <w:r w:rsidRPr="001867E8">
              <w:rPr>
                <w:rFonts w:ascii="Tahoma" w:hAnsi="Tahoma" w:cs="Tahoma"/>
                <w:sz w:val="12"/>
                <w:szCs w:val="12"/>
              </w:rPr>
              <w:t>Doklad zariadenia PZS</w:t>
            </w:r>
          </w:p>
        </w:tc>
        <w:tc>
          <w:tcPr>
            <w:tcW w:w="1418" w:type="dxa"/>
          </w:tcPr>
          <w:p w14:paraId="0D03114F" w14:textId="77777777" w:rsidR="00E8390F" w:rsidRPr="001867E8" w:rsidRDefault="00E8390F" w:rsidP="00811B46">
            <w:pPr>
              <w:jc w:val="center"/>
              <w:rPr>
                <w:rFonts w:ascii="Tahoma" w:eastAsia="Quattrocento Sans" w:hAnsi="Tahoma" w:cs="Tahoma"/>
              </w:rPr>
            </w:pPr>
            <w:r w:rsidRPr="001867E8">
              <w:rPr>
                <w:rFonts w:ascii="Segoe UI Symbol" w:eastAsia="Quattrocento Sans" w:hAnsi="Segoe UI Symbol" w:cs="Segoe UI Symbol"/>
              </w:rPr>
              <w:t>☐</w:t>
            </w:r>
          </w:p>
        </w:tc>
        <w:tc>
          <w:tcPr>
            <w:tcW w:w="1311" w:type="dxa"/>
          </w:tcPr>
          <w:p w14:paraId="49BBB9B9" w14:textId="77777777" w:rsidR="00E8390F" w:rsidRPr="001867E8" w:rsidRDefault="00E8390F" w:rsidP="00811B46">
            <w:pPr>
              <w:jc w:val="center"/>
              <w:rPr>
                <w:rFonts w:ascii="Tahoma" w:eastAsia="Quattrocento Sans" w:hAnsi="Tahoma" w:cs="Tahoma"/>
              </w:rPr>
            </w:pPr>
            <w:r w:rsidRPr="001867E8">
              <w:rPr>
                <w:rFonts w:ascii="Segoe UI Symbol" w:eastAsia="Quattrocento Sans" w:hAnsi="Segoe UI Symbol" w:cs="Segoe UI Symbol"/>
              </w:rPr>
              <w:t>☐</w:t>
            </w:r>
          </w:p>
        </w:tc>
        <w:tc>
          <w:tcPr>
            <w:tcW w:w="1282" w:type="dxa"/>
          </w:tcPr>
          <w:p w14:paraId="41D0C69F" w14:textId="77777777" w:rsidR="00E8390F" w:rsidRPr="001867E8" w:rsidRDefault="00E8390F" w:rsidP="00811B46">
            <w:pPr>
              <w:jc w:val="center"/>
              <w:rPr>
                <w:rFonts w:ascii="Tahoma" w:eastAsia="Quattrocento Sans" w:hAnsi="Tahoma" w:cs="Tahoma"/>
              </w:rPr>
            </w:pPr>
            <w:r w:rsidRPr="001867E8">
              <w:rPr>
                <w:rFonts w:ascii="Segoe UI Symbol" w:eastAsia="Quattrocento Sans" w:hAnsi="Segoe UI Symbol" w:cs="Segoe UI Symbol"/>
              </w:rPr>
              <w:t>☐</w:t>
            </w:r>
          </w:p>
        </w:tc>
        <w:tc>
          <w:tcPr>
            <w:tcW w:w="1276" w:type="dxa"/>
          </w:tcPr>
          <w:p w14:paraId="0160A87E" w14:textId="77777777" w:rsidR="00E8390F" w:rsidRPr="001867E8" w:rsidRDefault="00E8390F" w:rsidP="00811B46">
            <w:pPr>
              <w:jc w:val="center"/>
              <w:rPr>
                <w:rFonts w:ascii="Tahoma" w:eastAsia="Quattrocento Sans" w:hAnsi="Tahoma" w:cs="Tahoma"/>
              </w:rPr>
            </w:pPr>
            <w:r w:rsidRPr="001867E8">
              <w:rPr>
                <w:rFonts w:ascii="Segoe UI Symbol" w:eastAsia="Quattrocento Sans" w:hAnsi="Segoe UI Symbol" w:cs="Segoe UI Symbol"/>
              </w:rPr>
              <w:t>☐</w:t>
            </w:r>
          </w:p>
        </w:tc>
      </w:tr>
      <w:tr w:rsidR="00E8390F" w:rsidRPr="00461DA9" w14:paraId="48964F5F" w14:textId="77777777" w:rsidTr="00811B46">
        <w:tc>
          <w:tcPr>
            <w:tcW w:w="540" w:type="dxa"/>
          </w:tcPr>
          <w:p w14:paraId="6EC48FFB" w14:textId="77777777" w:rsidR="00E8390F" w:rsidRPr="001867E8" w:rsidRDefault="00E8390F" w:rsidP="00811B46">
            <w:pPr>
              <w:jc w:val="center"/>
              <w:rPr>
                <w:rFonts w:ascii="Tahoma" w:hAnsi="Tahoma" w:cs="Tahoma"/>
                <w:sz w:val="12"/>
                <w:szCs w:val="12"/>
              </w:rPr>
            </w:pPr>
            <w:r w:rsidRPr="001867E8">
              <w:rPr>
                <w:rFonts w:ascii="Tahoma" w:hAnsi="Tahoma" w:cs="Tahoma"/>
                <w:sz w:val="12"/>
                <w:szCs w:val="12"/>
              </w:rPr>
              <w:t>OE_14</w:t>
            </w:r>
          </w:p>
        </w:tc>
        <w:tc>
          <w:tcPr>
            <w:tcW w:w="2999" w:type="dxa"/>
          </w:tcPr>
          <w:p w14:paraId="05D4841A" w14:textId="77777777" w:rsidR="00E8390F" w:rsidRPr="001867E8" w:rsidRDefault="00E8390F" w:rsidP="00811B46">
            <w:pPr>
              <w:rPr>
                <w:rFonts w:ascii="Tahoma" w:hAnsi="Tahoma" w:cs="Tahoma"/>
                <w:sz w:val="12"/>
                <w:szCs w:val="12"/>
              </w:rPr>
            </w:pPr>
            <w:r w:rsidRPr="001867E8">
              <w:rPr>
                <w:rFonts w:ascii="Tahoma" w:hAnsi="Tahoma" w:cs="Tahoma"/>
                <w:sz w:val="12"/>
                <w:szCs w:val="12"/>
              </w:rPr>
              <w:t>Zástupca PZS</w:t>
            </w:r>
          </w:p>
        </w:tc>
        <w:tc>
          <w:tcPr>
            <w:tcW w:w="1418" w:type="dxa"/>
          </w:tcPr>
          <w:p w14:paraId="44DC8CEC" w14:textId="77777777" w:rsidR="00E8390F" w:rsidRPr="001867E8" w:rsidRDefault="00E8390F" w:rsidP="00811B46">
            <w:pPr>
              <w:jc w:val="center"/>
              <w:rPr>
                <w:rFonts w:ascii="Tahoma" w:eastAsia="Quattrocento Sans" w:hAnsi="Tahoma" w:cs="Tahoma"/>
              </w:rPr>
            </w:pPr>
            <w:r w:rsidRPr="001867E8">
              <w:rPr>
                <w:rFonts w:ascii="Segoe UI Symbol" w:eastAsia="Quattrocento Sans" w:hAnsi="Segoe UI Symbol" w:cs="Segoe UI Symbol"/>
              </w:rPr>
              <w:t>☐</w:t>
            </w:r>
          </w:p>
        </w:tc>
        <w:tc>
          <w:tcPr>
            <w:tcW w:w="1311" w:type="dxa"/>
          </w:tcPr>
          <w:p w14:paraId="5C170B68" w14:textId="77777777" w:rsidR="00E8390F" w:rsidRPr="001867E8" w:rsidRDefault="00E8390F" w:rsidP="00811B46">
            <w:pPr>
              <w:jc w:val="center"/>
              <w:rPr>
                <w:rFonts w:ascii="Tahoma" w:eastAsia="Quattrocento Sans" w:hAnsi="Tahoma" w:cs="Tahoma"/>
              </w:rPr>
            </w:pPr>
            <w:r w:rsidRPr="001867E8">
              <w:rPr>
                <w:rFonts w:ascii="Segoe UI Symbol" w:eastAsia="Quattrocento Sans" w:hAnsi="Segoe UI Symbol" w:cs="Segoe UI Symbol"/>
              </w:rPr>
              <w:t>☐</w:t>
            </w:r>
          </w:p>
        </w:tc>
        <w:tc>
          <w:tcPr>
            <w:tcW w:w="1282" w:type="dxa"/>
          </w:tcPr>
          <w:p w14:paraId="7B1D6E2B" w14:textId="77777777" w:rsidR="00E8390F" w:rsidRPr="001867E8" w:rsidRDefault="00E8390F" w:rsidP="00811B46">
            <w:pPr>
              <w:jc w:val="center"/>
              <w:rPr>
                <w:rFonts w:ascii="Tahoma" w:eastAsia="Quattrocento Sans" w:hAnsi="Tahoma" w:cs="Tahoma"/>
              </w:rPr>
            </w:pPr>
            <w:r w:rsidRPr="001867E8">
              <w:rPr>
                <w:rFonts w:ascii="Segoe UI Symbol" w:eastAsia="Quattrocento Sans" w:hAnsi="Segoe UI Symbol" w:cs="Segoe UI Symbol"/>
              </w:rPr>
              <w:t>☐</w:t>
            </w:r>
          </w:p>
        </w:tc>
        <w:tc>
          <w:tcPr>
            <w:tcW w:w="1276" w:type="dxa"/>
          </w:tcPr>
          <w:p w14:paraId="33185C36" w14:textId="77777777" w:rsidR="00E8390F" w:rsidRPr="00BC733F" w:rsidRDefault="00E8390F" w:rsidP="00811B46">
            <w:pPr>
              <w:jc w:val="center"/>
              <w:rPr>
                <w:rFonts w:ascii="Tahoma" w:eastAsia="Quattrocento Sans" w:hAnsi="Tahoma" w:cs="Tahoma"/>
              </w:rPr>
            </w:pPr>
            <w:r w:rsidRPr="00BC733F">
              <w:rPr>
                <w:rFonts w:ascii="Segoe UI Symbol" w:eastAsia="Quattrocento Sans" w:hAnsi="Segoe UI Symbol" w:cs="Segoe UI Symbol"/>
              </w:rPr>
              <w:t>☐</w:t>
            </w:r>
          </w:p>
        </w:tc>
      </w:tr>
      <w:tr w:rsidR="00E8390F" w:rsidRPr="00461DA9" w14:paraId="0D19F577" w14:textId="77777777" w:rsidTr="00811B46">
        <w:tc>
          <w:tcPr>
            <w:tcW w:w="540" w:type="dxa"/>
          </w:tcPr>
          <w:p w14:paraId="496FBB7D" w14:textId="77777777" w:rsidR="00E8390F" w:rsidRPr="00BC733F" w:rsidRDefault="00E8390F" w:rsidP="00811B46">
            <w:pPr>
              <w:jc w:val="center"/>
              <w:rPr>
                <w:rFonts w:ascii="Tahoma" w:hAnsi="Tahoma" w:cs="Tahoma"/>
                <w:sz w:val="12"/>
                <w:szCs w:val="12"/>
              </w:rPr>
            </w:pPr>
            <w:r w:rsidRPr="00BC733F">
              <w:rPr>
                <w:rFonts w:ascii="Tahoma" w:hAnsi="Tahoma" w:cs="Tahoma"/>
                <w:sz w:val="12"/>
                <w:szCs w:val="12"/>
              </w:rPr>
              <w:t>OE_15</w:t>
            </w:r>
          </w:p>
        </w:tc>
        <w:tc>
          <w:tcPr>
            <w:tcW w:w="2999" w:type="dxa"/>
          </w:tcPr>
          <w:p w14:paraId="5E788B4A" w14:textId="77777777" w:rsidR="00E8390F" w:rsidRPr="00BC733F" w:rsidRDefault="00E8390F" w:rsidP="00811B46">
            <w:pPr>
              <w:rPr>
                <w:rFonts w:ascii="Tahoma" w:hAnsi="Tahoma" w:cs="Tahoma"/>
                <w:sz w:val="12"/>
                <w:szCs w:val="12"/>
              </w:rPr>
            </w:pPr>
            <w:r w:rsidRPr="00BC733F">
              <w:rPr>
                <w:rFonts w:ascii="Tahoma" w:hAnsi="Tahoma" w:cs="Tahoma"/>
                <w:sz w:val="12"/>
                <w:szCs w:val="12"/>
              </w:rPr>
              <w:t>Zdravotnícky pracovník</w:t>
            </w:r>
          </w:p>
        </w:tc>
        <w:tc>
          <w:tcPr>
            <w:tcW w:w="1418" w:type="dxa"/>
          </w:tcPr>
          <w:p w14:paraId="518490C4" w14:textId="77777777" w:rsidR="00E8390F" w:rsidRPr="00BC733F" w:rsidRDefault="00E8390F" w:rsidP="00811B46">
            <w:pPr>
              <w:jc w:val="center"/>
              <w:rPr>
                <w:rFonts w:ascii="Tahoma" w:eastAsia="Quattrocento Sans" w:hAnsi="Tahoma" w:cs="Tahoma"/>
              </w:rPr>
            </w:pPr>
            <w:r w:rsidRPr="00BC733F">
              <w:rPr>
                <w:rFonts w:ascii="Segoe UI Symbol" w:eastAsia="Quattrocento Sans" w:hAnsi="Segoe UI Symbol" w:cs="Segoe UI Symbol"/>
              </w:rPr>
              <w:t>☐</w:t>
            </w:r>
          </w:p>
        </w:tc>
        <w:tc>
          <w:tcPr>
            <w:tcW w:w="1311" w:type="dxa"/>
          </w:tcPr>
          <w:p w14:paraId="65B284D8" w14:textId="77777777" w:rsidR="00E8390F" w:rsidRPr="00BC733F" w:rsidRDefault="00E8390F" w:rsidP="00811B46">
            <w:pPr>
              <w:jc w:val="center"/>
              <w:rPr>
                <w:rFonts w:ascii="Tahoma" w:eastAsia="Quattrocento Sans" w:hAnsi="Tahoma" w:cs="Tahoma"/>
              </w:rPr>
            </w:pPr>
            <w:r w:rsidRPr="00BC733F">
              <w:rPr>
                <w:rFonts w:ascii="Segoe UI Symbol" w:eastAsia="Quattrocento Sans" w:hAnsi="Segoe UI Symbol" w:cs="Segoe UI Symbol"/>
              </w:rPr>
              <w:t>☐</w:t>
            </w:r>
          </w:p>
        </w:tc>
        <w:tc>
          <w:tcPr>
            <w:tcW w:w="1282" w:type="dxa"/>
          </w:tcPr>
          <w:p w14:paraId="0C9F43EA" w14:textId="77777777" w:rsidR="00E8390F" w:rsidRPr="00BC733F" w:rsidRDefault="00E8390F" w:rsidP="00811B46">
            <w:pPr>
              <w:jc w:val="center"/>
              <w:rPr>
                <w:rFonts w:ascii="Tahoma" w:eastAsia="Quattrocento Sans" w:hAnsi="Tahoma" w:cs="Tahoma"/>
              </w:rPr>
            </w:pPr>
            <w:r w:rsidRPr="00BC733F">
              <w:rPr>
                <w:rFonts w:ascii="Segoe UI Symbol" w:eastAsia="Quattrocento Sans" w:hAnsi="Segoe UI Symbol" w:cs="Segoe UI Symbol"/>
              </w:rPr>
              <w:t>☐</w:t>
            </w:r>
          </w:p>
        </w:tc>
        <w:tc>
          <w:tcPr>
            <w:tcW w:w="1276" w:type="dxa"/>
          </w:tcPr>
          <w:p w14:paraId="54FD1BA2" w14:textId="77777777" w:rsidR="00E8390F" w:rsidRPr="00BC733F" w:rsidRDefault="00E8390F" w:rsidP="00811B46">
            <w:pPr>
              <w:jc w:val="center"/>
              <w:rPr>
                <w:rFonts w:ascii="Tahoma" w:eastAsia="Quattrocento Sans" w:hAnsi="Tahoma" w:cs="Tahoma"/>
              </w:rPr>
            </w:pPr>
            <w:r w:rsidRPr="00BC733F">
              <w:rPr>
                <w:rFonts w:ascii="Segoe UI Symbol" w:eastAsia="Quattrocento Sans" w:hAnsi="Segoe UI Symbol" w:cs="Segoe UI Symbol"/>
              </w:rPr>
              <w:t>☐</w:t>
            </w:r>
          </w:p>
        </w:tc>
      </w:tr>
      <w:tr w:rsidR="00E8390F" w:rsidRPr="00461DA9" w14:paraId="333F7901" w14:textId="77777777" w:rsidTr="00811B46">
        <w:tc>
          <w:tcPr>
            <w:tcW w:w="540" w:type="dxa"/>
          </w:tcPr>
          <w:p w14:paraId="37EA8104" w14:textId="77777777" w:rsidR="00E8390F" w:rsidRPr="00BC733F" w:rsidRDefault="00E8390F" w:rsidP="00811B46">
            <w:pPr>
              <w:jc w:val="center"/>
              <w:rPr>
                <w:rFonts w:ascii="Tahoma" w:hAnsi="Tahoma" w:cs="Tahoma"/>
                <w:sz w:val="12"/>
                <w:szCs w:val="12"/>
              </w:rPr>
            </w:pPr>
            <w:r w:rsidRPr="00BC733F">
              <w:rPr>
                <w:rFonts w:ascii="Tahoma" w:hAnsi="Tahoma" w:cs="Tahoma"/>
                <w:sz w:val="12"/>
                <w:szCs w:val="12"/>
              </w:rPr>
              <w:t>OE_16</w:t>
            </w:r>
          </w:p>
        </w:tc>
        <w:tc>
          <w:tcPr>
            <w:tcW w:w="2999" w:type="dxa"/>
          </w:tcPr>
          <w:p w14:paraId="3A64456E" w14:textId="77777777" w:rsidR="00E8390F" w:rsidRPr="00BC733F" w:rsidRDefault="00E8390F" w:rsidP="00811B46">
            <w:pPr>
              <w:rPr>
                <w:rFonts w:ascii="Tahoma" w:hAnsi="Tahoma" w:cs="Tahoma"/>
                <w:sz w:val="12"/>
                <w:szCs w:val="12"/>
              </w:rPr>
            </w:pPr>
            <w:r w:rsidRPr="00BC733F">
              <w:rPr>
                <w:rFonts w:ascii="Tahoma" w:hAnsi="Tahoma" w:cs="Tahoma"/>
                <w:sz w:val="12"/>
                <w:szCs w:val="12"/>
              </w:rPr>
              <w:t>Licencia ZPr</w:t>
            </w:r>
          </w:p>
        </w:tc>
        <w:tc>
          <w:tcPr>
            <w:tcW w:w="1418" w:type="dxa"/>
          </w:tcPr>
          <w:p w14:paraId="33C851AC" w14:textId="77777777" w:rsidR="00E8390F" w:rsidRPr="00BC733F" w:rsidRDefault="00E8390F" w:rsidP="00811B46">
            <w:pPr>
              <w:jc w:val="center"/>
              <w:rPr>
                <w:rFonts w:ascii="Tahoma" w:eastAsia="Quattrocento Sans" w:hAnsi="Tahoma" w:cs="Tahoma"/>
              </w:rPr>
            </w:pPr>
            <w:r w:rsidRPr="00BC733F">
              <w:rPr>
                <w:rFonts w:ascii="Segoe UI Symbol" w:eastAsia="Quattrocento Sans" w:hAnsi="Segoe UI Symbol" w:cs="Segoe UI Symbol"/>
              </w:rPr>
              <w:t>☐</w:t>
            </w:r>
          </w:p>
        </w:tc>
        <w:tc>
          <w:tcPr>
            <w:tcW w:w="1311" w:type="dxa"/>
          </w:tcPr>
          <w:p w14:paraId="26F1FC9E" w14:textId="77777777" w:rsidR="00E8390F" w:rsidRPr="00BC733F" w:rsidRDefault="00E8390F" w:rsidP="00811B46">
            <w:pPr>
              <w:jc w:val="center"/>
              <w:rPr>
                <w:rFonts w:ascii="Tahoma" w:eastAsia="Quattrocento Sans" w:hAnsi="Tahoma" w:cs="Tahoma"/>
              </w:rPr>
            </w:pPr>
            <w:r w:rsidRPr="00BC733F">
              <w:rPr>
                <w:rFonts w:ascii="Segoe UI Symbol" w:eastAsia="Quattrocento Sans" w:hAnsi="Segoe UI Symbol" w:cs="Segoe UI Symbol"/>
              </w:rPr>
              <w:t>☐</w:t>
            </w:r>
          </w:p>
        </w:tc>
        <w:tc>
          <w:tcPr>
            <w:tcW w:w="1282" w:type="dxa"/>
          </w:tcPr>
          <w:p w14:paraId="2C74F7AA" w14:textId="77777777" w:rsidR="00E8390F" w:rsidRPr="00EE00E9" w:rsidRDefault="00E8390F" w:rsidP="00811B46">
            <w:pPr>
              <w:jc w:val="center"/>
              <w:rPr>
                <w:rFonts w:ascii="Tahoma" w:eastAsia="Quattrocento Sans" w:hAnsi="Tahoma" w:cs="Tahoma"/>
              </w:rPr>
            </w:pPr>
            <w:r w:rsidRPr="00EE00E9">
              <w:rPr>
                <w:rFonts w:ascii="Segoe UI Symbol" w:eastAsia="Quattrocento Sans" w:hAnsi="Segoe UI Symbol" w:cs="Segoe UI Symbol"/>
              </w:rPr>
              <w:t>☐</w:t>
            </w:r>
          </w:p>
        </w:tc>
        <w:tc>
          <w:tcPr>
            <w:tcW w:w="1276" w:type="dxa"/>
          </w:tcPr>
          <w:p w14:paraId="1E4E0C6D" w14:textId="77777777" w:rsidR="00E8390F" w:rsidRPr="00EE00E9" w:rsidRDefault="00E8390F" w:rsidP="00811B46">
            <w:pPr>
              <w:jc w:val="center"/>
              <w:rPr>
                <w:rFonts w:ascii="Tahoma" w:eastAsia="Quattrocento Sans" w:hAnsi="Tahoma" w:cs="Tahoma"/>
              </w:rPr>
            </w:pPr>
            <w:r w:rsidRPr="00EE00E9">
              <w:rPr>
                <w:rFonts w:ascii="Segoe UI Symbol" w:eastAsia="Quattrocento Sans" w:hAnsi="Segoe UI Symbol" w:cs="Segoe UI Symbol"/>
              </w:rPr>
              <w:t>☐</w:t>
            </w:r>
          </w:p>
        </w:tc>
      </w:tr>
      <w:tr w:rsidR="00E8390F" w:rsidRPr="00461DA9" w14:paraId="1F646C67" w14:textId="77777777" w:rsidTr="00811B46">
        <w:tc>
          <w:tcPr>
            <w:tcW w:w="540" w:type="dxa"/>
          </w:tcPr>
          <w:p w14:paraId="2511F92D" w14:textId="77777777" w:rsidR="00E8390F" w:rsidRPr="00EE00E9" w:rsidRDefault="00E8390F" w:rsidP="00811B46">
            <w:pPr>
              <w:jc w:val="center"/>
              <w:rPr>
                <w:rFonts w:ascii="Tahoma" w:hAnsi="Tahoma" w:cs="Tahoma"/>
                <w:sz w:val="12"/>
                <w:szCs w:val="12"/>
              </w:rPr>
            </w:pPr>
            <w:r w:rsidRPr="00EE00E9">
              <w:rPr>
                <w:rFonts w:ascii="Tahoma" w:hAnsi="Tahoma" w:cs="Tahoma"/>
                <w:sz w:val="12"/>
                <w:szCs w:val="12"/>
              </w:rPr>
              <w:t>OE_17</w:t>
            </w:r>
          </w:p>
        </w:tc>
        <w:tc>
          <w:tcPr>
            <w:tcW w:w="2999" w:type="dxa"/>
          </w:tcPr>
          <w:p w14:paraId="3D90F6B5" w14:textId="77777777" w:rsidR="00E8390F" w:rsidRPr="00EE00E9" w:rsidRDefault="00E8390F" w:rsidP="00811B46">
            <w:pPr>
              <w:rPr>
                <w:rFonts w:ascii="Tahoma" w:hAnsi="Tahoma" w:cs="Tahoma"/>
                <w:sz w:val="12"/>
                <w:szCs w:val="12"/>
              </w:rPr>
            </w:pPr>
            <w:r w:rsidRPr="00EE00E9">
              <w:rPr>
                <w:rFonts w:ascii="Tahoma" w:hAnsi="Tahoma" w:cs="Tahoma"/>
                <w:sz w:val="12"/>
                <w:szCs w:val="12"/>
              </w:rPr>
              <w:t>Kód ZPr</w:t>
            </w:r>
          </w:p>
        </w:tc>
        <w:tc>
          <w:tcPr>
            <w:tcW w:w="1418" w:type="dxa"/>
          </w:tcPr>
          <w:p w14:paraId="7D5562E7" w14:textId="77777777" w:rsidR="00E8390F" w:rsidRPr="00EE00E9" w:rsidRDefault="00E8390F" w:rsidP="00811B46">
            <w:pPr>
              <w:jc w:val="center"/>
              <w:rPr>
                <w:rFonts w:ascii="Tahoma" w:eastAsia="Quattrocento Sans" w:hAnsi="Tahoma" w:cs="Tahoma"/>
              </w:rPr>
            </w:pPr>
            <w:r w:rsidRPr="00EE00E9">
              <w:rPr>
                <w:rFonts w:ascii="Segoe UI Symbol" w:eastAsia="Quattrocento Sans" w:hAnsi="Segoe UI Symbol" w:cs="Segoe UI Symbol"/>
              </w:rPr>
              <w:t>☐</w:t>
            </w:r>
          </w:p>
        </w:tc>
        <w:tc>
          <w:tcPr>
            <w:tcW w:w="1311" w:type="dxa"/>
          </w:tcPr>
          <w:p w14:paraId="4FC0405D" w14:textId="77777777" w:rsidR="00E8390F" w:rsidRPr="00EE00E9" w:rsidRDefault="00E8390F" w:rsidP="00811B46">
            <w:pPr>
              <w:jc w:val="center"/>
              <w:rPr>
                <w:rFonts w:ascii="Tahoma" w:eastAsia="Quattrocento Sans" w:hAnsi="Tahoma" w:cs="Tahoma"/>
              </w:rPr>
            </w:pPr>
            <w:r w:rsidRPr="00EE00E9">
              <w:rPr>
                <w:rFonts w:ascii="Segoe UI Symbol" w:eastAsia="Quattrocento Sans" w:hAnsi="Segoe UI Symbol" w:cs="Segoe UI Symbol"/>
              </w:rPr>
              <w:t>☐</w:t>
            </w:r>
          </w:p>
        </w:tc>
        <w:tc>
          <w:tcPr>
            <w:tcW w:w="1282" w:type="dxa"/>
          </w:tcPr>
          <w:p w14:paraId="1D7200C9" w14:textId="77777777" w:rsidR="00E8390F" w:rsidRPr="006C6B11" w:rsidRDefault="00E8390F" w:rsidP="00811B46">
            <w:pPr>
              <w:jc w:val="center"/>
              <w:rPr>
                <w:rFonts w:ascii="Tahoma" w:eastAsia="Quattrocento Sans" w:hAnsi="Tahoma" w:cs="Tahoma"/>
              </w:rPr>
            </w:pPr>
            <w:r w:rsidRPr="00EE00E9">
              <w:rPr>
                <w:rFonts w:ascii="Segoe UI Symbol" w:eastAsia="Quattrocento Sans" w:hAnsi="Segoe UI Symbol" w:cs="Segoe UI Symbol"/>
              </w:rPr>
              <w:t>☐</w:t>
            </w:r>
          </w:p>
        </w:tc>
        <w:tc>
          <w:tcPr>
            <w:tcW w:w="1276" w:type="dxa"/>
          </w:tcPr>
          <w:p w14:paraId="3994E00F" w14:textId="77777777" w:rsidR="00E8390F" w:rsidRPr="006C6B11" w:rsidRDefault="00E8390F" w:rsidP="00811B46">
            <w:pPr>
              <w:jc w:val="center"/>
              <w:rPr>
                <w:rFonts w:ascii="Tahoma" w:eastAsia="Quattrocento Sans" w:hAnsi="Tahoma" w:cs="Tahoma"/>
              </w:rPr>
            </w:pPr>
            <w:r w:rsidRPr="006C6B11">
              <w:rPr>
                <w:rFonts w:ascii="Segoe UI Symbol" w:eastAsia="Quattrocento Sans" w:hAnsi="Segoe UI Symbol" w:cs="Segoe UI Symbol"/>
              </w:rPr>
              <w:t>☐</w:t>
            </w:r>
          </w:p>
        </w:tc>
      </w:tr>
      <w:tr w:rsidR="00E8390F" w:rsidRPr="00461DA9" w14:paraId="3D87A402" w14:textId="77777777" w:rsidTr="00811B46">
        <w:tc>
          <w:tcPr>
            <w:tcW w:w="540" w:type="dxa"/>
          </w:tcPr>
          <w:p w14:paraId="6A9F73CC" w14:textId="77777777" w:rsidR="00E8390F" w:rsidRPr="006C6B11" w:rsidRDefault="00E8390F" w:rsidP="00811B46">
            <w:pPr>
              <w:jc w:val="center"/>
              <w:rPr>
                <w:rFonts w:ascii="Tahoma" w:hAnsi="Tahoma" w:cs="Tahoma"/>
                <w:sz w:val="12"/>
                <w:szCs w:val="12"/>
              </w:rPr>
            </w:pPr>
            <w:r w:rsidRPr="006C6B11">
              <w:rPr>
                <w:rFonts w:ascii="Tahoma" w:hAnsi="Tahoma" w:cs="Tahoma"/>
                <w:sz w:val="12"/>
                <w:szCs w:val="12"/>
              </w:rPr>
              <w:t>OE_18</w:t>
            </w:r>
          </w:p>
        </w:tc>
        <w:tc>
          <w:tcPr>
            <w:tcW w:w="2999" w:type="dxa"/>
          </w:tcPr>
          <w:p w14:paraId="022A44C9" w14:textId="77777777" w:rsidR="00E8390F" w:rsidRPr="006C6B11" w:rsidRDefault="00E8390F" w:rsidP="00811B46">
            <w:pPr>
              <w:rPr>
                <w:rFonts w:ascii="Tahoma" w:hAnsi="Tahoma" w:cs="Tahoma"/>
                <w:sz w:val="12"/>
                <w:szCs w:val="12"/>
              </w:rPr>
            </w:pPr>
            <w:r w:rsidRPr="006C6B11">
              <w:rPr>
                <w:rFonts w:ascii="Tahoma" w:hAnsi="Tahoma" w:cs="Tahoma"/>
                <w:sz w:val="12"/>
                <w:szCs w:val="12"/>
              </w:rPr>
              <w:t>Identifikačný Predmet ZPr</w:t>
            </w:r>
          </w:p>
        </w:tc>
        <w:tc>
          <w:tcPr>
            <w:tcW w:w="1418" w:type="dxa"/>
          </w:tcPr>
          <w:p w14:paraId="2A9D872C" w14:textId="77777777" w:rsidR="00E8390F" w:rsidRPr="006C6B11" w:rsidRDefault="00E8390F" w:rsidP="00811B46">
            <w:pPr>
              <w:jc w:val="center"/>
              <w:rPr>
                <w:rFonts w:ascii="Tahoma" w:eastAsia="Quattrocento Sans" w:hAnsi="Tahoma" w:cs="Tahoma"/>
              </w:rPr>
            </w:pPr>
            <w:r w:rsidRPr="006C6B11">
              <w:rPr>
                <w:rFonts w:ascii="Segoe UI Symbol" w:eastAsia="Quattrocento Sans" w:hAnsi="Segoe UI Symbol" w:cs="Segoe UI Symbol"/>
              </w:rPr>
              <w:t>☐</w:t>
            </w:r>
          </w:p>
        </w:tc>
        <w:tc>
          <w:tcPr>
            <w:tcW w:w="1311" w:type="dxa"/>
          </w:tcPr>
          <w:p w14:paraId="785766A5" w14:textId="77777777" w:rsidR="00E8390F" w:rsidRPr="006C6B11" w:rsidRDefault="00E8390F" w:rsidP="00811B46">
            <w:pPr>
              <w:jc w:val="center"/>
              <w:rPr>
                <w:rFonts w:ascii="Tahoma" w:eastAsia="Quattrocento Sans" w:hAnsi="Tahoma" w:cs="Tahoma"/>
              </w:rPr>
            </w:pPr>
            <w:r w:rsidRPr="006C6B11">
              <w:rPr>
                <w:rFonts w:ascii="Segoe UI Symbol" w:eastAsia="Quattrocento Sans" w:hAnsi="Segoe UI Symbol" w:cs="Segoe UI Symbol"/>
              </w:rPr>
              <w:t>☐</w:t>
            </w:r>
          </w:p>
        </w:tc>
        <w:tc>
          <w:tcPr>
            <w:tcW w:w="1282" w:type="dxa"/>
          </w:tcPr>
          <w:p w14:paraId="4C09B99B" w14:textId="77777777" w:rsidR="00E8390F" w:rsidRPr="006C6B11" w:rsidRDefault="00E8390F" w:rsidP="00811B46">
            <w:pPr>
              <w:jc w:val="center"/>
              <w:rPr>
                <w:rFonts w:ascii="Tahoma" w:eastAsia="Quattrocento Sans" w:hAnsi="Tahoma" w:cs="Tahoma"/>
              </w:rPr>
            </w:pPr>
            <w:r w:rsidRPr="006C6B11">
              <w:rPr>
                <w:rFonts w:ascii="Segoe UI Symbol" w:eastAsia="Quattrocento Sans" w:hAnsi="Segoe UI Symbol" w:cs="Segoe UI Symbol"/>
              </w:rPr>
              <w:t>☐</w:t>
            </w:r>
          </w:p>
        </w:tc>
        <w:tc>
          <w:tcPr>
            <w:tcW w:w="1276" w:type="dxa"/>
          </w:tcPr>
          <w:p w14:paraId="2C225E47" w14:textId="77777777" w:rsidR="00E8390F" w:rsidRPr="006C6B11" w:rsidRDefault="00E8390F" w:rsidP="00811B46">
            <w:pPr>
              <w:jc w:val="center"/>
              <w:rPr>
                <w:rFonts w:ascii="Tahoma" w:eastAsia="Quattrocento Sans" w:hAnsi="Tahoma" w:cs="Tahoma"/>
              </w:rPr>
            </w:pPr>
            <w:r w:rsidRPr="006C6B11">
              <w:rPr>
                <w:rFonts w:ascii="Segoe UI Symbol" w:eastAsia="Quattrocento Sans" w:hAnsi="Segoe UI Symbol" w:cs="Segoe UI Symbol"/>
              </w:rPr>
              <w:t>☐</w:t>
            </w:r>
          </w:p>
        </w:tc>
      </w:tr>
      <w:tr w:rsidR="00E8390F" w:rsidRPr="00461DA9" w14:paraId="7BDDF84F" w14:textId="77777777" w:rsidTr="00811B46">
        <w:tc>
          <w:tcPr>
            <w:tcW w:w="540" w:type="dxa"/>
          </w:tcPr>
          <w:p w14:paraId="17ABAEE1" w14:textId="77777777" w:rsidR="00E8390F" w:rsidRPr="006C6B11" w:rsidRDefault="00E8390F" w:rsidP="00811B46">
            <w:pPr>
              <w:jc w:val="center"/>
              <w:rPr>
                <w:rFonts w:ascii="Tahoma" w:hAnsi="Tahoma" w:cs="Tahoma"/>
                <w:sz w:val="12"/>
                <w:szCs w:val="12"/>
              </w:rPr>
            </w:pPr>
            <w:r w:rsidRPr="006C6B11">
              <w:rPr>
                <w:rFonts w:ascii="Tahoma" w:hAnsi="Tahoma" w:cs="Tahoma"/>
                <w:sz w:val="12"/>
                <w:szCs w:val="12"/>
              </w:rPr>
              <w:t>OE_19</w:t>
            </w:r>
          </w:p>
        </w:tc>
        <w:tc>
          <w:tcPr>
            <w:tcW w:w="2999" w:type="dxa"/>
          </w:tcPr>
          <w:p w14:paraId="3060B286" w14:textId="77777777" w:rsidR="00E8390F" w:rsidRPr="006C6B11" w:rsidRDefault="00E8390F" w:rsidP="00811B46">
            <w:pPr>
              <w:rPr>
                <w:rFonts w:ascii="Tahoma" w:hAnsi="Tahoma" w:cs="Tahoma"/>
                <w:sz w:val="12"/>
                <w:szCs w:val="12"/>
              </w:rPr>
            </w:pPr>
            <w:r w:rsidRPr="006C6B11">
              <w:rPr>
                <w:rFonts w:ascii="Tahoma" w:hAnsi="Tahoma" w:cs="Tahoma"/>
                <w:sz w:val="12"/>
                <w:szCs w:val="12"/>
              </w:rPr>
              <w:t>Zastupovanie</w:t>
            </w:r>
          </w:p>
        </w:tc>
        <w:tc>
          <w:tcPr>
            <w:tcW w:w="1418" w:type="dxa"/>
          </w:tcPr>
          <w:p w14:paraId="08AD8EC8" w14:textId="77777777" w:rsidR="00E8390F" w:rsidRPr="006C6B11" w:rsidRDefault="00E8390F" w:rsidP="00811B46">
            <w:pPr>
              <w:jc w:val="center"/>
              <w:rPr>
                <w:rFonts w:ascii="Tahoma" w:eastAsia="Quattrocento Sans" w:hAnsi="Tahoma" w:cs="Tahoma"/>
              </w:rPr>
            </w:pPr>
            <w:r w:rsidRPr="006C6B11">
              <w:rPr>
                <w:rFonts w:ascii="Segoe UI Symbol" w:eastAsia="Quattrocento Sans" w:hAnsi="Segoe UI Symbol" w:cs="Segoe UI Symbol"/>
              </w:rPr>
              <w:t>☐</w:t>
            </w:r>
          </w:p>
        </w:tc>
        <w:tc>
          <w:tcPr>
            <w:tcW w:w="1311" w:type="dxa"/>
          </w:tcPr>
          <w:p w14:paraId="054B48CE" w14:textId="77777777" w:rsidR="00E8390F" w:rsidRPr="006C6B11" w:rsidRDefault="00E8390F" w:rsidP="00811B46">
            <w:pPr>
              <w:jc w:val="center"/>
              <w:rPr>
                <w:rFonts w:ascii="Tahoma" w:eastAsia="Quattrocento Sans" w:hAnsi="Tahoma" w:cs="Tahoma"/>
              </w:rPr>
            </w:pPr>
            <w:r w:rsidRPr="006C6B11">
              <w:rPr>
                <w:rFonts w:ascii="Segoe UI Symbol" w:eastAsia="Quattrocento Sans" w:hAnsi="Segoe UI Symbol" w:cs="Segoe UI Symbol"/>
              </w:rPr>
              <w:t>☐</w:t>
            </w:r>
          </w:p>
        </w:tc>
        <w:tc>
          <w:tcPr>
            <w:tcW w:w="1282" w:type="dxa"/>
          </w:tcPr>
          <w:p w14:paraId="3434B884" w14:textId="77777777" w:rsidR="00E8390F" w:rsidRPr="006C6B11" w:rsidRDefault="00E8390F" w:rsidP="00811B46">
            <w:pPr>
              <w:jc w:val="center"/>
              <w:rPr>
                <w:rFonts w:ascii="Tahoma" w:eastAsia="Quattrocento Sans" w:hAnsi="Tahoma" w:cs="Tahoma"/>
              </w:rPr>
            </w:pPr>
            <w:r w:rsidRPr="006C6B11">
              <w:rPr>
                <w:rFonts w:ascii="Segoe UI Symbol" w:eastAsia="Quattrocento Sans" w:hAnsi="Segoe UI Symbol" w:cs="Segoe UI Symbol"/>
              </w:rPr>
              <w:t>☐</w:t>
            </w:r>
          </w:p>
        </w:tc>
        <w:tc>
          <w:tcPr>
            <w:tcW w:w="1276" w:type="dxa"/>
          </w:tcPr>
          <w:p w14:paraId="659763D6" w14:textId="77777777" w:rsidR="00E8390F" w:rsidRPr="006C6B11" w:rsidRDefault="00E8390F" w:rsidP="00811B46">
            <w:pPr>
              <w:jc w:val="center"/>
              <w:rPr>
                <w:rFonts w:ascii="Tahoma" w:eastAsia="Quattrocento Sans" w:hAnsi="Tahoma" w:cs="Tahoma"/>
              </w:rPr>
            </w:pPr>
            <w:r w:rsidRPr="006C6B11">
              <w:rPr>
                <w:rFonts w:ascii="Segoe UI Symbol" w:eastAsia="Quattrocento Sans" w:hAnsi="Segoe UI Symbol" w:cs="Segoe UI Symbol"/>
              </w:rPr>
              <w:t>☐</w:t>
            </w:r>
          </w:p>
        </w:tc>
      </w:tr>
      <w:tr w:rsidR="00E8390F" w:rsidRPr="00461DA9" w14:paraId="2B51A254" w14:textId="77777777" w:rsidTr="00811B46">
        <w:tc>
          <w:tcPr>
            <w:tcW w:w="540" w:type="dxa"/>
          </w:tcPr>
          <w:p w14:paraId="0D8BDA4D" w14:textId="77777777" w:rsidR="00E8390F" w:rsidRPr="006C6B11" w:rsidRDefault="00E8390F" w:rsidP="00811B46">
            <w:pPr>
              <w:jc w:val="center"/>
              <w:rPr>
                <w:rFonts w:ascii="Tahoma" w:hAnsi="Tahoma" w:cs="Tahoma"/>
                <w:sz w:val="12"/>
                <w:szCs w:val="12"/>
              </w:rPr>
            </w:pPr>
            <w:r w:rsidRPr="006C6B11">
              <w:rPr>
                <w:rFonts w:ascii="Tahoma" w:hAnsi="Tahoma" w:cs="Tahoma"/>
                <w:sz w:val="12"/>
                <w:szCs w:val="12"/>
              </w:rPr>
              <w:t>OE_20</w:t>
            </w:r>
          </w:p>
        </w:tc>
        <w:tc>
          <w:tcPr>
            <w:tcW w:w="2999" w:type="dxa"/>
          </w:tcPr>
          <w:p w14:paraId="49426927" w14:textId="77777777" w:rsidR="00E8390F" w:rsidRPr="006C6B11" w:rsidRDefault="00E8390F" w:rsidP="00811B46">
            <w:pPr>
              <w:rPr>
                <w:rFonts w:ascii="Tahoma" w:hAnsi="Tahoma" w:cs="Tahoma"/>
                <w:sz w:val="12"/>
                <w:szCs w:val="12"/>
              </w:rPr>
            </w:pPr>
            <w:r w:rsidRPr="006C6B11">
              <w:rPr>
                <w:rFonts w:ascii="Tahoma" w:hAnsi="Tahoma" w:cs="Tahoma"/>
                <w:sz w:val="12"/>
                <w:szCs w:val="12"/>
              </w:rPr>
              <w:t>Iná organizácia</w:t>
            </w:r>
          </w:p>
        </w:tc>
        <w:tc>
          <w:tcPr>
            <w:tcW w:w="1418" w:type="dxa"/>
          </w:tcPr>
          <w:p w14:paraId="13C8EB51" w14:textId="77777777" w:rsidR="00E8390F" w:rsidRPr="00282B53" w:rsidRDefault="00E8390F" w:rsidP="00811B46">
            <w:pPr>
              <w:jc w:val="center"/>
              <w:rPr>
                <w:rFonts w:ascii="Tahoma" w:eastAsia="Quattrocento Sans" w:hAnsi="Tahoma" w:cs="Tahoma"/>
              </w:rPr>
            </w:pPr>
            <w:r w:rsidRPr="006C6B11">
              <w:rPr>
                <w:rFonts w:ascii="Segoe UI Symbol" w:eastAsia="Quattrocento Sans" w:hAnsi="Segoe UI Symbol" w:cs="Segoe UI Symbol"/>
              </w:rPr>
              <w:t>☐</w:t>
            </w:r>
          </w:p>
        </w:tc>
        <w:tc>
          <w:tcPr>
            <w:tcW w:w="1311" w:type="dxa"/>
          </w:tcPr>
          <w:p w14:paraId="1DF8365A" w14:textId="77777777" w:rsidR="00E8390F" w:rsidRPr="00282B53" w:rsidRDefault="00E8390F" w:rsidP="00811B46">
            <w:pPr>
              <w:jc w:val="center"/>
              <w:rPr>
                <w:rFonts w:ascii="Tahoma" w:eastAsia="Quattrocento Sans" w:hAnsi="Tahoma" w:cs="Tahoma"/>
              </w:rPr>
            </w:pPr>
            <w:r w:rsidRPr="00282B53">
              <w:rPr>
                <w:rFonts w:ascii="Segoe UI Symbol" w:eastAsia="Quattrocento Sans" w:hAnsi="Segoe UI Symbol" w:cs="Segoe UI Symbol"/>
              </w:rPr>
              <w:t>☐</w:t>
            </w:r>
          </w:p>
        </w:tc>
        <w:tc>
          <w:tcPr>
            <w:tcW w:w="1282" w:type="dxa"/>
          </w:tcPr>
          <w:p w14:paraId="5649EFD0" w14:textId="77777777" w:rsidR="00E8390F" w:rsidRPr="00282B53" w:rsidRDefault="00E8390F" w:rsidP="00811B46">
            <w:pPr>
              <w:jc w:val="center"/>
              <w:rPr>
                <w:rFonts w:ascii="Tahoma" w:eastAsia="Quattrocento Sans" w:hAnsi="Tahoma" w:cs="Tahoma"/>
              </w:rPr>
            </w:pPr>
            <w:r w:rsidRPr="00282B53">
              <w:rPr>
                <w:rFonts w:ascii="Segoe UI Symbol" w:eastAsia="Quattrocento Sans" w:hAnsi="Segoe UI Symbol" w:cs="Segoe UI Symbol"/>
              </w:rPr>
              <w:t>☐</w:t>
            </w:r>
          </w:p>
        </w:tc>
        <w:tc>
          <w:tcPr>
            <w:tcW w:w="1276" w:type="dxa"/>
          </w:tcPr>
          <w:p w14:paraId="6D81E596" w14:textId="77777777" w:rsidR="00E8390F" w:rsidRPr="00282B53" w:rsidRDefault="00E8390F" w:rsidP="00811B46">
            <w:pPr>
              <w:jc w:val="center"/>
              <w:rPr>
                <w:rFonts w:ascii="Tahoma" w:eastAsia="Quattrocento Sans" w:hAnsi="Tahoma" w:cs="Tahoma"/>
              </w:rPr>
            </w:pPr>
            <w:r w:rsidRPr="00282B53">
              <w:rPr>
                <w:rFonts w:ascii="Segoe UI Symbol" w:eastAsia="Quattrocento Sans" w:hAnsi="Segoe UI Symbol" w:cs="Segoe UI Symbol"/>
              </w:rPr>
              <w:t>☐</w:t>
            </w:r>
          </w:p>
        </w:tc>
      </w:tr>
      <w:tr w:rsidR="00E8390F" w:rsidRPr="00461DA9" w14:paraId="5362F0AA" w14:textId="77777777" w:rsidTr="00811B46">
        <w:tc>
          <w:tcPr>
            <w:tcW w:w="540" w:type="dxa"/>
          </w:tcPr>
          <w:p w14:paraId="75CD4DA6" w14:textId="77777777" w:rsidR="00E8390F" w:rsidRPr="00282B53" w:rsidRDefault="00E8390F" w:rsidP="00811B46">
            <w:pPr>
              <w:jc w:val="center"/>
              <w:rPr>
                <w:rFonts w:ascii="Tahoma" w:hAnsi="Tahoma" w:cs="Tahoma"/>
                <w:sz w:val="12"/>
                <w:szCs w:val="12"/>
              </w:rPr>
            </w:pPr>
            <w:r w:rsidRPr="00282B53">
              <w:rPr>
                <w:rFonts w:ascii="Tahoma" w:hAnsi="Tahoma" w:cs="Tahoma"/>
                <w:sz w:val="12"/>
                <w:szCs w:val="12"/>
              </w:rPr>
              <w:t>OE_21</w:t>
            </w:r>
          </w:p>
        </w:tc>
        <w:tc>
          <w:tcPr>
            <w:tcW w:w="2999" w:type="dxa"/>
          </w:tcPr>
          <w:p w14:paraId="6028D10A" w14:textId="77777777" w:rsidR="00E8390F" w:rsidRPr="00282B53" w:rsidRDefault="00E8390F" w:rsidP="00811B46">
            <w:pPr>
              <w:rPr>
                <w:rFonts w:ascii="Tahoma" w:hAnsi="Tahoma" w:cs="Tahoma"/>
                <w:sz w:val="12"/>
                <w:szCs w:val="12"/>
              </w:rPr>
            </w:pPr>
            <w:r w:rsidRPr="00282B53">
              <w:rPr>
                <w:rFonts w:ascii="Tahoma" w:hAnsi="Tahoma" w:cs="Tahoma"/>
                <w:sz w:val="12"/>
                <w:szCs w:val="12"/>
              </w:rPr>
              <w:t>Zariadenie InaOrg</w:t>
            </w:r>
          </w:p>
        </w:tc>
        <w:tc>
          <w:tcPr>
            <w:tcW w:w="1418" w:type="dxa"/>
          </w:tcPr>
          <w:p w14:paraId="18E850AA" w14:textId="77777777" w:rsidR="00E8390F" w:rsidRPr="00282B53" w:rsidRDefault="00E8390F" w:rsidP="00811B46">
            <w:pPr>
              <w:jc w:val="center"/>
              <w:rPr>
                <w:rFonts w:ascii="Tahoma" w:eastAsia="Quattrocento Sans" w:hAnsi="Tahoma" w:cs="Tahoma"/>
              </w:rPr>
            </w:pPr>
            <w:r w:rsidRPr="00282B53">
              <w:rPr>
                <w:rFonts w:ascii="Segoe UI Symbol" w:eastAsia="Quattrocento Sans" w:hAnsi="Segoe UI Symbol" w:cs="Segoe UI Symbol"/>
              </w:rPr>
              <w:t>☐</w:t>
            </w:r>
          </w:p>
        </w:tc>
        <w:tc>
          <w:tcPr>
            <w:tcW w:w="1311" w:type="dxa"/>
          </w:tcPr>
          <w:p w14:paraId="236B500B" w14:textId="77777777" w:rsidR="00E8390F" w:rsidRPr="00282B53" w:rsidRDefault="00E8390F" w:rsidP="00811B46">
            <w:pPr>
              <w:jc w:val="center"/>
              <w:rPr>
                <w:rFonts w:ascii="Tahoma" w:eastAsia="Quattrocento Sans" w:hAnsi="Tahoma" w:cs="Tahoma"/>
              </w:rPr>
            </w:pPr>
            <w:r w:rsidRPr="00282B53">
              <w:rPr>
                <w:rFonts w:ascii="Segoe UI Symbol" w:eastAsia="Quattrocento Sans" w:hAnsi="Segoe UI Symbol" w:cs="Segoe UI Symbol"/>
              </w:rPr>
              <w:t>☐</w:t>
            </w:r>
          </w:p>
        </w:tc>
        <w:tc>
          <w:tcPr>
            <w:tcW w:w="1282" w:type="dxa"/>
          </w:tcPr>
          <w:p w14:paraId="66EA7802" w14:textId="77777777" w:rsidR="00E8390F" w:rsidRPr="00282B53" w:rsidRDefault="00E8390F" w:rsidP="00811B46">
            <w:pPr>
              <w:jc w:val="center"/>
              <w:rPr>
                <w:rFonts w:ascii="Tahoma" w:eastAsia="Quattrocento Sans" w:hAnsi="Tahoma" w:cs="Tahoma"/>
              </w:rPr>
            </w:pPr>
            <w:r w:rsidRPr="00282B53">
              <w:rPr>
                <w:rFonts w:ascii="Segoe UI Symbol" w:eastAsia="Quattrocento Sans" w:hAnsi="Segoe UI Symbol" w:cs="Segoe UI Symbol"/>
              </w:rPr>
              <w:t>☐</w:t>
            </w:r>
          </w:p>
        </w:tc>
        <w:tc>
          <w:tcPr>
            <w:tcW w:w="1276" w:type="dxa"/>
          </w:tcPr>
          <w:p w14:paraId="4C0ABF8A" w14:textId="77777777" w:rsidR="00E8390F" w:rsidRPr="00282B53" w:rsidRDefault="00E8390F" w:rsidP="00811B46">
            <w:pPr>
              <w:jc w:val="center"/>
              <w:rPr>
                <w:rFonts w:ascii="Tahoma" w:eastAsia="Quattrocento Sans" w:hAnsi="Tahoma" w:cs="Tahoma"/>
              </w:rPr>
            </w:pPr>
            <w:r w:rsidRPr="00282B53">
              <w:rPr>
                <w:rFonts w:ascii="Segoe UI Symbol" w:eastAsia="Quattrocento Sans" w:hAnsi="Segoe UI Symbol" w:cs="Segoe UI Symbol"/>
              </w:rPr>
              <w:t>☐</w:t>
            </w:r>
          </w:p>
        </w:tc>
      </w:tr>
      <w:tr w:rsidR="00E8390F" w:rsidRPr="00461DA9" w14:paraId="5DB7A0FC" w14:textId="77777777" w:rsidTr="00811B46">
        <w:tc>
          <w:tcPr>
            <w:tcW w:w="540" w:type="dxa"/>
          </w:tcPr>
          <w:p w14:paraId="15B79A4E" w14:textId="77777777" w:rsidR="00E8390F" w:rsidRPr="00282B53" w:rsidRDefault="00E8390F" w:rsidP="00811B46">
            <w:pPr>
              <w:jc w:val="center"/>
              <w:rPr>
                <w:rFonts w:ascii="Tahoma" w:hAnsi="Tahoma" w:cs="Tahoma"/>
                <w:sz w:val="12"/>
                <w:szCs w:val="12"/>
              </w:rPr>
            </w:pPr>
            <w:r w:rsidRPr="00282B53">
              <w:rPr>
                <w:rFonts w:ascii="Tahoma" w:hAnsi="Tahoma" w:cs="Tahoma"/>
                <w:sz w:val="12"/>
                <w:szCs w:val="12"/>
              </w:rPr>
              <w:t>OE_22</w:t>
            </w:r>
          </w:p>
        </w:tc>
        <w:tc>
          <w:tcPr>
            <w:tcW w:w="2999" w:type="dxa"/>
          </w:tcPr>
          <w:p w14:paraId="3FA74F12" w14:textId="77777777" w:rsidR="00E8390F" w:rsidRPr="00282B53" w:rsidRDefault="00E8390F" w:rsidP="00811B46">
            <w:pPr>
              <w:rPr>
                <w:rFonts w:ascii="Tahoma" w:hAnsi="Tahoma" w:cs="Tahoma"/>
                <w:sz w:val="12"/>
                <w:szCs w:val="12"/>
              </w:rPr>
            </w:pPr>
            <w:r w:rsidRPr="00282B53">
              <w:rPr>
                <w:rFonts w:ascii="Tahoma" w:hAnsi="Tahoma" w:cs="Tahoma"/>
                <w:sz w:val="12"/>
                <w:szCs w:val="12"/>
              </w:rPr>
              <w:t>Doklad zariadenia InaOrg</w:t>
            </w:r>
          </w:p>
        </w:tc>
        <w:tc>
          <w:tcPr>
            <w:tcW w:w="1418" w:type="dxa"/>
          </w:tcPr>
          <w:p w14:paraId="109129E0" w14:textId="77777777" w:rsidR="00E8390F" w:rsidRPr="00282B53" w:rsidRDefault="00E8390F" w:rsidP="00811B46">
            <w:pPr>
              <w:jc w:val="center"/>
              <w:rPr>
                <w:rFonts w:ascii="Tahoma" w:eastAsia="Quattrocento Sans" w:hAnsi="Tahoma" w:cs="Tahoma"/>
              </w:rPr>
            </w:pPr>
            <w:r w:rsidRPr="00282B53">
              <w:rPr>
                <w:rFonts w:ascii="Segoe UI Symbol" w:eastAsia="Quattrocento Sans" w:hAnsi="Segoe UI Symbol" w:cs="Segoe UI Symbol"/>
              </w:rPr>
              <w:t>☐</w:t>
            </w:r>
          </w:p>
        </w:tc>
        <w:tc>
          <w:tcPr>
            <w:tcW w:w="1311" w:type="dxa"/>
          </w:tcPr>
          <w:p w14:paraId="2C004307" w14:textId="77777777" w:rsidR="00E8390F" w:rsidRPr="00282B53" w:rsidRDefault="00E8390F" w:rsidP="00811B46">
            <w:pPr>
              <w:jc w:val="center"/>
              <w:rPr>
                <w:rFonts w:ascii="Tahoma" w:eastAsia="Quattrocento Sans" w:hAnsi="Tahoma" w:cs="Tahoma"/>
              </w:rPr>
            </w:pPr>
            <w:r w:rsidRPr="00282B53">
              <w:rPr>
                <w:rFonts w:ascii="Segoe UI Symbol" w:eastAsia="Quattrocento Sans" w:hAnsi="Segoe UI Symbol" w:cs="Segoe UI Symbol"/>
              </w:rPr>
              <w:t>☐</w:t>
            </w:r>
          </w:p>
        </w:tc>
        <w:tc>
          <w:tcPr>
            <w:tcW w:w="1282" w:type="dxa"/>
          </w:tcPr>
          <w:p w14:paraId="2118366A" w14:textId="77777777" w:rsidR="00E8390F" w:rsidRPr="00282B53" w:rsidRDefault="00E8390F" w:rsidP="00811B46">
            <w:pPr>
              <w:jc w:val="center"/>
              <w:rPr>
                <w:rFonts w:ascii="Tahoma" w:eastAsia="Quattrocento Sans" w:hAnsi="Tahoma" w:cs="Tahoma"/>
              </w:rPr>
            </w:pPr>
            <w:r w:rsidRPr="00282B53">
              <w:rPr>
                <w:rFonts w:ascii="Segoe UI Symbol" w:eastAsia="Quattrocento Sans" w:hAnsi="Segoe UI Symbol" w:cs="Segoe UI Symbol"/>
              </w:rPr>
              <w:t>☐</w:t>
            </w:r>
          </w:p>
        </w:tc>
        <w:tc>
          <w:tcPr>
            <w:tcW w:w="1276" w:type="dxa"/>
          </w:tcPr>
          <w:p w14:paraId="38EC564D" w14:textId="77777777" w:rsidR="00E8390F" w:rsidRPr="00282B53" w:rsidRDefault="00E8390F" w:rsidP="00811B46">
            <w:pPr>
              <w:jc w:val="center"/>
              <w:rPr>
                <w:rFonts w:ascii="Tahoma" w:eastAsia="Quattrocento Sans" w:hAnsi="Tahoma" w:cs="Tahoma"/>
              </w:rPr>
            </w:pPr>
            <w:r w:rsidRPr="00282B53">
              <w:rPr>
                <w:rFonts w:ascii="Segoe UI Symbol" w:eastAsia="Quattrocento Sans" w:hAnsi="Segoe UI Symbol" w:cs="Segoe UI Symbol"/>
              </w:rPr>
              <w:t>☐</w:t>
            </w:r>
          </w:p>
        </w:tc>
      </w:tr>
      <w:tr w:rsidR="00E8390F" w:rsidRPr="00461DA9" w14:paraId="33433551" w14:textId="77777777" w:rsidTr="00811B46">
        <w:tc>
          <w:tcPr>
            <w:tcW w:w="540" w:type="dxa"/>
          </w:tcPr>
          <w:p w14:paraId="68A7DBA8" w14:textId="77777777" w:rsidR="00E8390F" w:rsidRPr="00282B53" w:rsidRDefault="00E8390F" w:rsidP="00811B46">
            <w:pPr>
              <w:jc w:val="center"/>
              <w:rPr>
                <w:rFonts w:ascii="Tahoma" w:hAnsi="Tahoma" w:cs="Tahoma"/>
                <w:sz w:val="12"/>
                <w:szCs w:val="12"/>
              </w:rPr>
            </w:pPr>
            <w:r w:rsidRPr="00282B53">
              <w:rPr>
                <w:rFonts w:ascii="Tahoma" w:hAnsi="Tahoma" w:cs="Tahoma"/>
                <w:sz w:val="12"/>
                <w:szCs w:val="12"/>
              </w:rPr>
              <w:t>OE_23</w:t>
            </w:r>
          </w:p>
        </w:tc>
        <w:tc>
          <w:tcPr>
            <w:tcW w:w="2999" w:type="dxa"/>
          </w:tcPr>
          <w:p w14:paraId="0AA29C65" w14:textId="77777777" w:rsidR="00E8390F" w:rsidRPr="00282B53" w:rsidRDefault="00E8390F" w:rsidP="00811B46">
            <w:pPr>
              <w:rPr>
                <w:rFonts w:ascii="Tahoma" w:hAnsi="Tahoma" w:cs="Tahoma"/>
                <w:sz w:val="12"/>
                <w:szCs w:val="12"/>
              </w:rPr>
            </w:pPr>
            <w:r w:rsidRPr="00282B53">
              <w:rPr>
                <w:rFonts w:ascii="Tahoma" w:hAnsi="Tahoma" w:cs="Tahoma"/>
                <w:sz w:val="12"/>
                <w:szCs w:val="12"/>
              </w:rPr>
              <w:t>Zástupca InaOrg</w:t>
            </w:r>
          </w:p>
        </w:tc>
        <w:tc>
          <w:tcPr>
            <w:tcW w:w="1418" w:type="dxa"/>
          </w:tcPr>
          <w:p w14:paraId="1B56726F" w14:textId="77777777" w:rsidR="00E8390F" w:rsidRPr="00282B53" w:rsidRDefault="00E8390F" w:rsidP="00811B46">
            <w:pPr>
              <w:jc w:val="center"/>
              <w:rPr>
                <w:rFonts w:ascii="Tahoma" w:eastAsia="Quattrocento Sans" w:hAnsi="Tahoma" w:cs="Tahoma"/>
              </w:rPr>
            </w:pPr>
            <w:r w:rsidRPr="00282B53">
              <w:rPr>
                <w:rFonts w:ascii="Segoe UI Symbol" w:eastAsia="Quattrocento Sans" w:hAnsi="Segoe UI Symbol" w:cs="Segoe UI Symbol"/>
              </w:rPr>
              <w:t>☐</w:t>
            </w:r>
          </w:p>
        </w:tc>
        <w:tc>
          <w:tcPr>
            <w:tcW w:w="1311" w:type="dxa"/>
          </w:tcPr>
          <w:p w14:paraId="5E70D873" w14:textId="77777777" w:rsidR="00E8390F" w:rsidRPr="00282B53" w:rsidRDefault="00E8390F" w:rsidP="00811B46">
            <w:pPr>
              <w:jc w:val="center"/>
              <w:rPr>
                <w:rFonts w:ascii="Tahoma" w:eastAsia="Quattrocento Sans" w:hAnsi="Tahoma" w:cs="Tahoma"/>
              </w:rPr>
            </w:pPr>
            <w:r w:rsidRPr="00282B53">
              <w:rPr>
                <w:rFonts w:ascii="Segoe UI Symbol" w:eastAsia="Quattrocento Sans" w:hAnsi="Segoe UI Symbol" w:cs="Segoe UI Symbol"/>
              </w:rPr>
              <w:t>☐</w:t>
            </w:r>
          </w:p>
        </w:tc>
        <w:tc>
          <w:tcPr>
            <w:tcW w:w="1282" w:type="dxa"/>
          </w:tcPr>
          <w:p w14:paraId="2A2CA299" w14:textId="77777777" w:rsidR="00E8390F" w:rsidRPr="00282B53" w:rsidRDefault="00E8390F" w:rsidP="00811B46">
            <w:pPr>
              <w:jc w:val="center"/>
              <w:rPr>
                <w:rFonts w:ascii="Tahoma" w:eastAsia="Quattrocento Sans" w:hAnsi="Tahoma" w:cs="Tahoma"/>
              </w:rPr>
            </w:pPr>
            <w:r w:rsidRPr="00282B53">
              <w:rPr>
                <w:rFonts w:ascii="Segoe UI Symbol" w:eastAsia="Quattrocento Sans" w:hAnsi="Segoe UI Symbol" w:cs="Segoe UI Symbol"/>
              </w:rPr>
              <w:t>☐</w:t>
            </w:r>
          </w:p>
        </w:tc>
        <w:tc>
          <w:tcPr>
            <w:tcW w:w="1276" w:type="dxa"/>
          </w:tcPr>
          <w:p w14:paraId="0D6693DD" w14:textId="77777777" w:rsidR="00E8390F" w:rsidRPr="00282B53" w:rsidRDefault="00E8390F" w:rsidP="00811B46">
            <w:pPr>
              <w:jc w:val="center"/>
              <w:rPr>
                <w:rFonts w:ascii="Tahoma" w:eastAsia="Quattrocento Sans" w:hAnsi="Tahoma" w:cs="Tahoma"/>
              </w:rPr>
            </w:pPr>
            <w:r w:rsidRPr="00282B53">
              <w:rPr>
                <w:rFonts w:ascii="Segoe UI Symbol" w:eastAsia="Quattrocento Sans" w:hAnsi="Segoe UI Symbol" w:cs="Segoe UI Symbol"/>
              </w:rPr>
              <w:t>☐</w:t>
            </w:r>
          </w:p>
        </w:tc>
      </w:tr>
      <w:tr w:rsidR="00E8390F" w:rsidRPr="00461DA9" w14:paraId="6CA6EFF0" w14:textId="77777777" w:rsidTr="00811B46">
        <w:tc>
          <w:tcPr>
            <w:tcW w:w="540" w:type="dxa"/>
          </w:tcPr>
          <w:p w14:paraId="34612876" w14:textId="77777777" w:rsidR="00E8390F" w:rsidRPr="00282B53" w:rsidRDefault="00E8390F" w:rsidP="00811B46">
            <w:pPr>
              <w:jc w:val="center"/>
              <w:rPr>
                <w:rFonts w:ascii="Tahoma" w:hAnsi="Tahoma" w:cs="Tahoma"/>
                <w:sz w:val="12"/>
                <w:szCs w:val="12"/>
              </w:rPr>
            </w:pPr>
            <w:r w:rsidRPr="00282B53">
              <w:rPr>
                <w:rFonts w:ascii="Tahoma" w:hAnsi="Tahoma" w:cs="Tahoma"/>
                <w:sz w:val="12"/>
                <w:szCs w:val="12"/>
              </w:rPr>
              <w:t>OE_24</w:t>
            </w:r>
          </w:p>
        </w:tc>
        <w:tc>
          <w:tcPr>
            <w:tcW w:w="2999" w:type="dxa"/>
          </w:tcPr>
          <w:p w14:paraId="0E5A0E03" w14:textId="77777777" w:rsidR="00E8390F" w:rsidRPr="00282B53" w:rsidRDefault="00E8390F" w:rsidP="00811B46">
            <w:pPr>
              <w:rPr>
                <w:rFonts w:ascii="Tahoma" w:hAnsi="Tahoma" w:cs="Tahoma"/>
                <w:sz w:val="12"/>
                <w:szCs w:val="12"/>
              </w:rPr>
            </w:pPr>
            <w:r w:rsidRPr="00282B53">
              <w:rPr>
                <w:rFonts w:ascii="Tahoma" w:hAnsi="Tahoma" w:cs="Tahoma"/>
                <w:sz w:val="12"/>
                <w:szCs w:val="12"/>
              </w:rPr>
              <w:t>Zdravotná poisťovňa</w:t>
            </w:r>
          </w:p>
        </w:tc>
        <w:tc>
          <w:tcPr>
            <w:tcW w:w="1418" w:type="dxa"/>
          </w:tcPr>
          <w:p w14:paraId="2FD84615" w14:textId="77777777" w:rsidR="00E8390F" w:rsidRPr="00282B53" w:rsidRDefault="00E8390F" w:rsidP="00811B46">
            <w:pPr>
              <w:jc w:val="center"/>
              <w:rPr>
                <w:rFonts w:ascii="Tahoma" w:eastAsia="Quattrocento Sans" w:hAnsi="Tahoma" w:cs="Tahoma"/>
              </w:rPr>
            </w:pPr>
            <w:r w:rsidRPr="00282B53">
              <w:rPr>
                <w:rFonts w:ascii="Segoe UI Symbol" w:eastAsia="Quattrocento Sans" w:hAnsi="Segoe UI Symbol" w:cs="Segoe UI Symbol"/>
              </w:rPr>
              <w:t>☐</w:t>
            </w:r>
          </w:p>
        </w:tc>
        <w:tc>
          <w:tcPr>
            <w:tcW w:w="1311" w:type="dxa"/>
          </w:tcPr>
          <w:p w14:paraId="170567ED" w14:textId="77777777" w:rsidR="00E8390F" w:rsidRPr="00282B53" w:rsidRDefault="00E8390F" w:rsidP="00811B46">
            <w:pPr>
              <w:jc w:val="center"/>
              <w:rPr>
                <w:rFonts w:ascii="Tahoma" w:eastAsia="Quattrocento Sans" w:hAnsi="Tahoma" w:cs="Tahoma"/>
              </w:rPr>
            </w:pPr>
            <w:r w:rsidRPr="00282B53">
              <w:rPr>
                <w:rFonts w:ascii="Segoe UI Symbol" w:eastAsia="Quattrocento Sans" w:hAnsi="Segoe UI Symbol" w:cs="Segoe UI Symbol"/>
              </w:rPr>
              <w:t>☐</w:t>
            </w:r>
          </w:p>
        </w:tc>
        <w:tc>
          <w:tcPr>
            <w:tcW w:w="1282" w:type="dxa"/>
          </w:tcPr>
          <w:p w14:paraId="4570AFD6" w14:textId="77777777" w:rsidR="00E8390F" w:rsidRPr="00282B53" w:rsidRDefault="00E8390F" w:rsidP="00811B46">
            <w:pPr>
              <w:jc w:val="center"/>
              <w:rPr>
                <w:rFonts w:ascii="Tahoma" w:eastAsia="Quattrocento Sans" w:hAnsi="Tahoma" w:cs="Tahoma"/>
              </w:rPr>
            </w:pPr>
            <w:r w:rsidRPr="00282B53">
              <w:rPr>
                <w:rFonts w:ascii="Segoe UI Symbol" w:eastAsia="Quattrocento Sans" w:hAnsi="Segoe UI Symbol" w:cs="Segoe UI Symbol"/>
              </w:rPr>
              <w:t>☐</w:t>
            </w:r>
          </w:p>
        </w:tc>
        <w:tc>
          <w:tcPr>
            <w:tcW w:w="1276" w:type="dxa"/>
          </w:tcPr>
          <w:p w14:paraId="0F167C30" w14:textId="77777777" w:rsidR="00E8390F" w:rsidRPr="00282B53" w:rsidRDefault="00E8390F" w:rsidP="00811B46">
            <w:pPr>
              <w:jc w:val="center"/>
              <w:rPr>
                <w:rFonts w:ascii="Tahoma" w:eastAsia="Quattrocento Sans" w:hAnsi="Tahoma" w:cs="Tahoma"/>
              </w:rPr>
            </w:pPr>
            <w:r w:rsidRPr="00282B53">
              <w:rPr>
                <w:rFonts w:ascii="Segoe UI Symbol" w:eastAsia="Quattrocento Sans" w:hAnsi="Segoe UI Symbol" w:cs="Segoe UI Symbol"/>
              </w:rPr>
              <w:t>☐</w:t>
            </w:r>
          </w:p>
        </w:tc>
      </w:tr>
      <w:tr w:rsidR="00E8390F" w:rsidRPr="00461DA9" w14:paraId="2F94A182" w14:textId="77777777" w:rsidTr="00811B46">
        <w:tc>
          <w:tcPr>
            <w:tcW w:w="540" w:type="dxa"/>
          </w:tcPr>
          <w:p w14:paraId="5B4FB45C" w14:textId="77777777" w:rsidR="00E8390F" w:rsidRPr="00282B53" w:rsidRDefault="00E8390F" w:rsidP="00811B46">
            <w:pPr>
              <w:jc w:val="center"/>
              <w:rPr>
                <w:rFonts w:ascii="Tahoma" w:hAnsi="Tahoma" w:cs="Tahoma"/>
                <w:sz w:val="12"/>
                <w:szCs w:val="12"/>
              </w:rPr>
            </w:pPr>
            <w:r w:rsidRPr="00282B53">
              <w:rPr>
                <w:rFonts w:ascii="Tahoma" w:hAnsi="Tahoma" w:cs="Tahoma"/>
                <w:sz w:val="12"/>
                <w:szCs w:val="12"/>
              </w:rPr>
              <w:t>OE_25</w:t>
            </w:r>
          </w:p>
        </w:tc>
        <w:tc>
          <w:tcPr>
            <w:tcW w:w="2999" w:type="dxa"/>
          </w:tcPr>
          <w:p w14:paraId="1BC71619" w14:textId="77777777" w:rsidR="00E8390F" w:rsidRPr="00282B53" w:rsidRDefault="00E8390F" w:rsidP="00811B46">
            <w:pPr>
              <w:rPr>
                <w:rFonts w:ascii="Tahoma" w:hAnsi="Tahoma" w:cs="Tahoma"/>
                <w:sz w:val="12"/>
                <w:szCs w:val="12"/>
              </w:rPr>
            </w:pPr>
            <w:r w:rsidRPr="00282B53">
              <w:rPr>
                <w:rFonts w:ascii="Tahoma" w:hAnsi="Tahoma" w:cs="Tahoma"/>
                <w:sz w:val="12"/>
                <w:szCs w:val="12"/>
              </w:rPr>
              <w:t>Pobočka ZP</w:t>
            </w:r>
          </w:p>
        </w:tc>
        <w:tc>
          <w:tcPr>
            <w:tcW w:w="1418" w:type="dxa"/>
          </w:tcPr>
          <w:p w14:paraId="3FA78D68" w14:textId="77777777" w:rsidR="00E8390F" w:rsidRPr="00282B53" w:rsidRDefault="00E8390F" w:rsidP="00811B46">
            <w:pPr>
              <w:jc w:val="center"/>
              <w:rPr>
                <w:rFonts w:ascii="Tahoma" w:eastAsia="Quattrocento Sans" w:hAnsi="Tahoma" w:cs="Tahoma"/>
              </w:rPr>
            </w:pPr>
            <w:r w:rsidRPr="00282B53">
              <w:rPr>
                <w:rFonts w:ascii="Segoe UI Symbol" w:eastAsia="Quattrocento Sans" w:hAnsi="Segoe UI Symbol" w:cs="Segoe UI Symbol"/>
              </w:rPr>
              <w:t>☐</w:t>
            </w:r>
          </w:p>
        </w:tc>
        <w:tc>
          <w:tcPr>
            <w:tcW w:w="1311" w:type="dxa"/>
          </w:tcPr>
          <w:p w14:paraId="19E89DD5" w14:textId="77777777" w:rsidR="00E8390F" w:rsidRPr="00282B53" w:rsidRDefault="00E8390F" w:rsidP="00811B46">
            <w:pPr>
              <w:jc w:val="center"/>
              <w:rPr>
                <w:rFonts w:ascii="Tahoma" w:eastAsia="Quattrocento Sans" w:hAnsi="Tahoma" w:cs="Tahoma"/>
              </w:rPr>
            </w:pPr>
            <w:r w:rsidRPr="00282B53">
              <w:rPr>
                <w:rFonts w:ascii="Segoe UI Symbol" w:eastAsia="Quattrocento Sans" w:hAnsi="Segoe UI Symbol" w:cs="Segoe UI Symbol"/>
              </w:rPr>
              <w:t>☐</w:t>
            </w:r>
          </w:p>
        </w:tc>
        <w:tc>
          <w:tcPr>
            <w:tcW w:w="1282" w:type="dxa"/>
          </w:tcPr>
          <w:p w14:paraId="0BFBC00F" w14:textId="77777777" w:rsidR="00E8390F" w:rsidRPr="00C27F9B" w:rsidRDefault="00E8390F" w:rsidP="00811B46">
            <w:pPr>
              <w:jc w:val="center"/>
              <w:rPr>
                <w:rFonts w:ascii="Tahoma" w:eastAsia="Quattrocento Sans" w:hAnsi="Tahoma" w:cs="Tahoma"/>
              </w:rPr>
            </w:pPr>
            <w:r w:rsidRPr="00282B53">
              <w:rPr>
                <w:rFonts w:ascii="Segoe UI Symbol" w:eastAsia="Quattrocento Sans" w:hAnsi="Segoe UI Symbol" w:cs="Segoe UI Symbol"/>
              </w:rPr>
              <w:t>☐</w:t>
            </w:r>
          </w:p>
        </w:tc>
        <w:tc>
          <w:tcPr>
            <w:tcW w:w="1276" w:type="dxa"/>
          </w:tcPr>
          <w:p w14:paraId="5403C475" w14:textId="77777777" w:rsidR="00E8390F" w:rsidRPr="00C27F9B" w:rsidRDefault="00E8390F" w:rsidP="00811B46">
            <w:pPr>
              <w:jc w:val="center"/>
              <w:rPr>
                <w:rFonts w:ascii="Tahoma" w:eastAsia="Quattrocento Sans" w:hAnsi="Tahoma" w:cs="Tahoma"/>
              </w:rPr>
            </w:pPr>
            <w:r w:rsidRPr="00C27F9B">
              <w:rPr>
                <w:rFonts w:ascii="Segoe UI Symbol" w:eastAsia="Quattrocento Sans" w:hAnsi="Segoe UI Symbol" w:cs="Segoe UI Symbol"/>
              </w:rPr>
              <w:t>☐</w:t>
            </w:r>
          </w:p>
        </w:tc>
      </w:tr>
      <w:tr w:rsidR="00E8390F" w:rsidRPr="00461DA9" w14:paraId="20334F1C" w14:textId="77777777" w:rsidTr="00811B46">
        <w:tc>
          <w:tcPr>
            <w:tcW w:w="540" w:type="dxa"/>
          </w:tcPr>
          <w:p w14:paraId="7404CC5E" w14:textId="77777777" w:rsidR="00E8390F" w:rsidRPr="00C27F9B" w:rsidRDefault="00E8390F" w:rsidP="00811B46">
            <w:pPr>
              <w:jc w:val="center"/>
              <w:rPr>
                <w:rFonts w:ascii="Tahoma" w:hAnsi="Tahoma" w:cs="Tahoma"/>
                <w:sz w:val="12"/>
                <w:szCs w:val="12"/>
              </w:rPr>
            </w:pPr>
            <w:r w:rsidRPr="00C27F9B">
              <w:rPr>
                <w:rFonts w:ascii="Tahoma" w:hAnsi="Tahoma" w:cs="Tahoma"/>
                <w:sz w:val="12"/>
                <w:szCs w:val="12"/>
              </w:rPr>
              <w:t>OE_26</w:t>
            </w:r>
          </w:p>
        </w:tc>
        <w:tc>
          <w:tcPr>
            <w:tcW w:w="2999" w:type="dxa"/>
          </w:tcPr>
          <w:p w14:paraId="772131AC" w14:textId="77777777" w:rsidR="00E8390F" w:rsidRPr="00C27F9B" w:rsidRDefault="00E8390F" w:rsidP="00811B46">
            <w:pPr>
              <w:rPr>
                <w:rFonts w:ascii="Tahoma" w:hAnsi="Tahoma" w:cs="Tahoma"/>
                <w:sz w:val="12"/>
                <w:szCs w:val="12"/>
              </w:rPr>
            </w:pPr>
            <w:r w:rsidRPr="00C27F9B">
              <w:rPr>
                <w:rFonts w:ascii="Tahoma" w:hAnsi="Tahoma" w:cs="Tahoma"/>
                <w:sz w:val="12"/>
                <w:szCs w:val="12"/>
              </w:rPr>
              <w:t>Poskytovateľ sociálnej pomoci</w:t>
            </w:r>
          </w:p>
        </w:tc>
        <w:tc>
          <w:tcPr>
            <w:tcW w:w="1418" w:type="dxa"/>
          </w:tcPr>
          <w:p w14:paraId="4F7B99AE" w14:textId="77777777" w:rsidR="00E8390F" w:rsidRPr="00C27F9B" w:rsidRDefault="00E8390F" w:rsidP="00811B46">
            <w:pPr>
              <w:jc w:val="center"/>
              <w:rPr>
                <w:rFonts w:ascii="Tahoma" w:eastAsia="Quattrocento Sans" w:hAnsi="Tahoma" w:cs="Tahoma"/>
              </w:rPr>
            </w:pPr>
            <w:r w:rsidRPr="00C27F9B">
              <w:rPr>
                <w:rFonts w:ascii="Segoe UI Symbol" w:eastAsia="Quattrocento Sans" w:hAnsi="Segoe UI Symbol" w:cs="Segoe UI Symbol"/>
              </w:rPr>
              <w:t>☐</w:t>
            </w:r>
          </w:p>
        </w:tc>
        <w:tc>
          <w:tcPr>
            <w:tcW w:w="1311" w:type="dxa"/>
          </w:tcPr>
          <w:p w14:paraId="53C38E56" w14:textId="77777777" w:rsidR="00E8390F" w:rsidRPr="00C27F9B" w:rsidRDefault="00E8390F" w:rsidP="00811B46">
            <w:pPr>
              <w:jc w:val="center"/>
              <w:rPr>
                <w:rFonts w:ascii="Tahoma" w:eastAsia="Quattrocento Sans" w:hAnsi="Tahoma" w:cs="Tahoma"/>
              </w:rPr>
            </w:pPr>
            <w:r w:rsidRPr="00C27F9B">
              <w:rPr>
                <w:rFonts w:ascii="Segoe UI Symbol" w:eastAsia="Quattrocento Sans" w:hAnsi="Segoe UI Symbol" w:cs="Segoe UI Symbol"/>
              </w:rPr>
              <w:t>☐</w:t>
            </w:r>
          </w:p>
        </w:tc>
        <w:tc>
          <w:tcPr>
            <w:tcW w:w="1282" w:type="dxa"/>
          </w:tcPr>
          <w:p w14:paraId="10386930" w14:textId="77777777" w:rsidR="00E8390F" w:rsidRPr="00C27F9B" w:rsidRDefault="00E8390F" w:rsidP="00811B46">
            <w:pPr>
              <w:jc w:val="center"/>
              <w:rPr>
                <w:rFonts w:ascii="Tahoma" w:eastAsia="Quattrocento Sans" w:hAnsi="Tahoma" w:cs="Tahoma"/>
              </w:rPr>
            </w:pPr>
            <w:r w:rsidRPr="00C27F9B">
              <w:rPr>
                <w:rFonts w:ascii="Segoe UI Symbol" w:eastAsia="Quattrocento Sans" w:hAnsi="Segoe UI Symbol" w:cs="Segoe UI Symbol"/>
              </w:rPr>
              <w:t>☐</w:t>
            </w:r>
          </w:p>
        </w:tc>
        <w:tc>
          <w:tcPr>
            <w:tcW w:w="1276" w:type="dxa"/>
          </w:tcPr>
          <w:p w14:paraId="5F281826" w14:textId="77777777" w:rsidR="00E8390F" w:rsidRPr="00C27F9B" w:rsidRDefault="00E8390F" w:rsidP="00811B46">
            <w:pPr>
              <w:jc w:val="center"/>
              <w:rPr>
                <w:rFonts w:ascii="Tahoma" w:eastAsia="Quattrocento Sans" w:hAnsi="Tahoma" w:cs="Tahoma"/>
              </w:rPr>
            </w:pPr>
            <w:r w:rsidRPr="00C27F9B">
              <w:rPr>
                <w:rFonts w:ascii="Segoe UI Symbol" w:eastAsia="Quattrocento Sans" w:hAnsi="Segoe UI Symbol" w:cs="Segoe UI Symbol"/>
              </w:rPr>
              <w:t>☐</w:t>
            </w:r>
          </w:p>
        </w:tc>
      </w:tr>
      <w:tr w:rsidR="00E8390F" w:rsidRPr="00461DA9" w14:paraId="55B180B2" w14:textId="77777777" w:rsidTr="00811B46">
        <w:tc>
          <w:tcPr>
            <w:tcW w:w="540" w:type="dxa"/>
          </w:tcPr>
          <w:p w14:paraId="6B6EAED3" w14:textId="77777777" w:rsidR="00E8390F" w:rsidRPr="00C27F9B" w:rsidRDefault="00E8390F" w:rsidP="00811B46">
            <w:pPr>
              <w:jc w:val="center"/>
              <w:rPr>
                <w:rFonts w:ascii="Tahoma" w:hAnsi="Tahoma" w:cs="Tahoma"/>
                <w:sz w:val="12"/>
                <w:szCs w:val="12"/>
              </w:rPr>
            </w:pPr>
            <w:r w:rsidRPr="00C27F9B">
              <w:rPr>
                <w:rFonts w:ascii="Tahoma" w:hAnsi="Tahoma" w:cs="Tahoma"/>
                <w:sz w:val="12"/>
                <w:szCs w:val="12"/>
              </w:rPr>
              <w:t>OE_27</w:t>
            </w:r>
          </w:p>
        </w:tc>
        <w:tc>
          <w:tcPr>
            <w:tcW w:w="2999" w:type="dxa"/>
          </w:tcPr>
          <w:p w14:paraId="1035C3B3" w14:textId="77777777" w:rsidR="00E8390F" w:rsidRPr="00C27F9B" w:rsidRDefault="00E8390F" w:rsidP="00811B46">
            <w:pPr>
              <w:rPr>
                <w:rFonts w:ascii="Tahoma" w:hAnsi="Tahoma" w:cs="Tahoma"/>
                <w:sz w:val="12"/>
                <w:szCs w:val="12"/>
              </w:rPr>
            </w:pPr>
            <w:r w:rsidRPr="00C27F9B">
              <w:rPr>
                <w:rFonts w:ascii="Tahoma" w:hAnsi="Tahoma" w:cs="Tahoma"/>
                <w:sz w:val="12"/>
                <w:szCs w:val="12"/>
              </w:rPr>
              <w:t>Zariadenie PSP</w:t>
            </w:r>
          </w:p>
        </w:tc>
        <w:tc>
          <w:tcPr>
            <w:tcW w:w="1418" w:type="dxa"/>
          </w:tcPr>
          <w:p w14:paraId="79A164FE" w14:textId="77777777" w:rsidR="00E8390F" w:rsidRPr="00C27F9B" w:rsidRDefault="00E8390F" w:rsidP="00811B46">
            <w:pPr>
              <w:jc w:val="center"/>
              <w:rPr>
                <w:rFonts w:ascii="Tahoma" w:eastAsia="Quattrocento Sans" w:hAnsi="Tahoma" w:cs="Tahoma"/>
              </w:rPr>
            </w:pPr>
            <w:r w:rsidRPr="00C27F9B">
              <w:rPr>
                <w:rFonts w:ascii="Segoe UI Symbol" w:eastAsia="Quattrocento Sans" w:hAnsi="Segoe UI Symbol" w:cs="Segoe UI Symbol"/>
              </w:rPr>
              <w:t>☐</w:t>
            </w:r>
          </w:p>
        </w:tc>
        <w:tc>
          <w:tcPr>
            <w:tcW w:w="1311" w:type="dxa"/>
          </w:tcPr>
          <w:p w14:paraId="3FAC629A" w14:textId="77777777" w:rsidR="00E8390F" w:rsidRPr="00C27F9B" w:rsidRDefault="00E8390F" w:rsidP="00811B46">
            <w:pPr>
              <w:jc w:val="center"/>
              <w:rPr>
                <w:rFonts w:ascii="Tahoma" w:eastAsia="Quattrocento Sans" w:hAnsi="Tahoma" w:cs="Tahoma"/>
              </w:rPr>
            </w:pPr>
            <w:r w:rsidRPr="00C27F9B">
              <w:rPr>
                <w:rFonts w:ascii="Segoe UI Symbol" w:eastAsia="Quattrocento Sans" w:hAnsi="Segoe UI Symbol" w:cs="Segoe UI Symbol"/>
              </w:rPr>
              <w:t>☐</w:t>
            </w:r>
          </w:p>
        </w:tc>
        <w:tc>
          <w:tcPr>
            <w:tcW w:w="1282" w:type="dxa"/>
          </w:tcPr>
          <w:p w14:paraId="534F9160" w14:textId="77777777" w:rsidR="00E8390F" w:rsidRPr="00C27F9B" w:rsidRDefault="00E8390F" w:rsidP="00811B46">
            <w:pPr>
              <w:jc w:val="center"/>
              <w:rPr>
                <w:rFonts w:ascii="Tahoma" w:eastAsia="Quattrocento Sans" w:hAnsi="Tahoma" w:cs="Tahoma"/>
              </w:rPr>
            </w:pPr>
            <w:r w:rsidRPr="00C27F9B">
              <w:rPr>
                <w:rFonts w:ascii="Segoe UI Symbol" w:eastAsia="Quattrocento Sans" w:hAnsi="Segoe UI Symbol" w:cs="Segoe UI Symbol"/>
              </w:rPr>
              <w:t>☐</w:t>
            </w:r>
          </w:p>
        </w:tc>
        <w:tc>
          <w:tcPr>
            <w:tcW w:w="1276" w:type="dxa"/>
          </w:tcPr>
          <w:p w14:paraId="2E88EB24" w14:textId="77777777" w:rsidR="00E8390F" w:rsidRPr="00C27F9B" w:rsidRDefault="00E8390F" w:rsidP="00811B46">
            <w:pPr>
              <w:jc w:val="center"/>
              <w:rPr>
                <w:rFonts w:ascii="Tahoma" w:eastAsia="Quattrocento Sans" w:hAnsi="Tahoma" w:cs="Tahoma"/>
              </w:rPr>
            </w:pPr>
            <w:r w:rsidRPr="00C27F9B">
              <w:rPr>
                <w:rFonts w:ascii="Segoe UI Symbol" w:eastAsia="Quattrocento Sans" w:hAnsi="Segoe UI Symbol" w:cs="Segoe UI Symbol"/>
              </w:rPr>
              <w:t>☐</w:t>
            </w:r>
          </w:p>
        </w:tc>
      </w:tr>
      <w:tr w:rsidR="00E8390F" w:rsidRPr="00461DA9" w14:paraId="5E22A090" w14:textId="77777777" w:rsidTr="00811B46">
        <w:tc>
          <w:tcPr>
            <w:tcW w:w="540" w:type="dxa"/>
          </w:tcPr>
          <w:p w14:paraId="15A3047C" w14:textId="77777777" w:rsidR="00E8390F" w:rsidRPr="00C27F9B" w:rsidRDefault="00E8390F" w:rsidP="00811B46">
            <w:pPr>
              <w:jc w:val="center"/>
              <w:rPr>
                <w:rFonts w:ascii="Tahoma" w:hAnsi="Tahoma" w:cs="Tahoma"/>
                <w:sz w:val="12"/>
                <w:szCs w:val="12"/>
              </w:rPr>
            </w:pPr>
            <w:r w:rsidRPr="00C27F9B">
              <w:rPr>
                <w:rFonts w:ascii="Tahoma" w:hAnsi="Tahoma" w:cs="Tahoma"/>
                <w:sz w:val="12"/>
                <w:szCs w:val="12"/>
              </w:rPr>
              <w:t>OE_28</w:t>
            </w:r>
          </w:p>
        </w:tc>
        <w:tc>
          <w:tcPr>
            <w:tcW w:w="2999" w:type="dxa"/>
          </w:tcPr>
          <w:p w14:paraId="29EFB807" w14:textId="77777777" w:rsidR="00E8390F" w:rsidRPr="00C27F9B" w:rsidRDefault="00E8390F" w:rsidP="00811B46">
            <w:pPr>
              <w:rPr>
                <w:rFonts w:ascii="Tahoma" w:hAnsi="Tahoma" w:cs="Tahoma"/>
                <w:sz w:val="12"/>
                <w:szCs w:val="12"/>
              </w:rPr>
            </w:pPr>
            <w:r w:rsidRPr="00C27F9B">
              <w:rPr>
                <w:rFonts w:ascii="Tahoma" w:hAnsi="Tahoma" w:cs="Tahoma"/>
                <w:sz w:val="12"/>
                <w:szCs w:val="12"/>
              </w:rPr>
              <w:t>Odborná činnosť PSP</w:t>
            </w:r>
          </w:p>
        </w:tc>
        <w:tc>
          <w:tcPr>
            <w:tcW w:w="1418" w:type="dxa"/>
          </w:tcPr>
          <w:p w14:paraId="6C73BA1C" w14:textId="77777777" w:rsidR="00E8390F" w:rsidRPr="00C27F9B" w:rsidRDefault="00E8390F" w:rsidP="00811B46">
            <w:pPr>
              <w:jc w:val="center"/>
              <w:rPr>
                <w:rFonts w:ascii="Tahoma" w:eastAsia="Quattrocento Sans" w:hAnsi="Tahoma" w:cs="Tahoma"/>
              </w:rPr>
            </w:pPr>
            <w:r w:rsidRPr="00C27F9B">
              <w:rPr>
                <w:rFonts w:ascii="Segoe UI Symbol" w:eastAsia="Quattrocento Sans" w:hAnsi="Segoe UI Symbol" w:cs="Segoe UI Symbol"/>
              </w:rPr>
              <w:t>☐</w:t>
            </w:r>
          </w:p>
        </w:tc>
        <w:tc>
          <w:tcPr>
            <w:tcW w:w="1311" w:type="dxa"/>
          </w:tcPr>
          <w:p w14:paraId="2EB7AEA5" w14:textId="77777777" w:rsidR="00E8390F" w:rsidRPr="00C27F9B" w:rsidRDefault="00E8390F" w:rsidP="00811B46">
            <w:pPr>
              <w:jc w:val="center"/>
              <w:rPr>
                <w:rFonts w:ascii="Tahoma" w:eastAsia="Quattrocento Sans" w:hAnsi="Tahoma" w:cs="Tahoma"/>
              </w:rPr>
            </w:pPr>
            <w:r w:rsidRPr="00C27F9B">
              <w:rPr>
                <w:rFonts w:ascii="Segoe UI Symbol" w:eastAsia="Quattrocento Sans" w:hAnsi="Segoe UI Symbol" w:cs="Segoe UI Symbol"/>
              </w:rPr>
              <w:t>☐</w:t>
            </w:r>
          </w:p>
        </w:tc>
        <w:tc>
          <w:tcPr>
            <w:tcW w:w="1282" w:type="dxa"/>
          </w:tcPr>
          <w:p w14:paraId="57B3CE20" w14:textId="77777777" w:rsidR="00E8390F" w:rsidRPr="00C27F9B" w:rsidRDefault="00E8390F" w:rsidP="00811B46">
            <w:pPr>
              <w:jc w:val="center"/>
              <w:rPr>
                <w:rFonts w:ascii="Tahoma" w:eastAsia="Quattrocento Sans" w:hAnsi="Tahoma" w:cs="Tahoma"/>
              </w:rPr>
            </w:pPr>
            <w:r w:rsidRPr="00C27F9B">
              <w:rPr>
                <w:rFonts w:ascii="Segoe UI Symbol" w:eastAsia="Quattrocento Sans" w:hAnsi="Segoe UI Symbol" w:cs="Segoe UI Symbol"/>
              </w:rPr>
              <w:t>☐</w:t>
            </w:r>
          </w:p>
        </w:tc>
        <w:tc>
          <w:tcPr>
            <w:tcW w:w="1276" w:type="dxa"/>
          </w:tcPr>
          <w:p w14:paraId="27F787D4" w14:textId="77777777" w:rsidR="00E8390F" w:rsidRPr="00C27F9B" w:rsidRDefault="00E8390F" w:rsidP="00811B46">
            <w:pPr>
              <w:jc w:val="center"/>
              <w:rPr>
                <w:rFonts w:ascii="Tahoma" w:eastAsia="Quattrocento Sans" w:hAnsi="Tahoma" w:cs="Tahoma"/>
              </w:rPr>
            </w:pPr>
            <w:r w:rsidRPr="00C27F9B">
              <w:rPr>
                <w:rFonts w:ascii="Segoe UI Symbol" w:eastAsia="Quattrocento Sans" w:hAnsi="Segoe UI Symbol" w:cs="Segoe UI Symbol"/>
              </w:rPr>
              <w:t>☐</w:t>
            </w:r>
          </w:p>
        </w:tc>
      </w:tr>
      <w:tr w:rsidR="00E8390F" w:rsidRPr="00461DA9" w14:paraId="624E805E" w14:textId="77777777" w:rsidTr="00811B46">
        <w:tc>
          <w:tcPr>
            <w:tcW w:w="540" w:type="dxa"/>
          </w:tcPr>
          <w:p w14:paraId="71769844" w14:textId="77777777" w:rsidR="00E8390F" w:rsidRPr="00C27F9B" w:rsidRDefault="00E8390F" w:rsidP="00811B46">
            <w:pPr>
              <w:jc w:val="center"/>
              <w:rPr>
                <w:rFonts w:ascii="Tahoma" w:hAnsi="Tahoma" w:cs="Tahoma"/>
                <w:sz w:val="12"/>
                <w:szCs w:val="12"/>
              </w:rPr>
            </w:pPr>
            <w:r w:rsidRPr="00C27F9B">
              <w:rPr>
                <w:rFonts w:ascii="Tahoma" w:hAnsi="Tahoma" w:cs="Tahoma"/>
                <w:sz w:val="12"/>
                <w:szCs w:val="12"/>
              </w:rPr>
              <w:t>OE_29</w:t>
            </w:r>
          </w:p>
        </w:tc>
        <w:tc>
          <w:tcPr>
            <w:tcW w:w="2999" w:type="dxa"/>
          </w:tcPr>
          <w:p w14:paraId="6DBC4E61" w14:textId="77777777" w:rsidR="00E8390F" w:rsidRPr="00C27F9B" w:rsidRDefault="00E8390F" w:rsidP="00811B46">
            <w:pPr>
              <w:rPr>
                <w:rFonts w:ascii="Tahoma" w:hAnsi="Tahoma" w:cs="Tahoma"/>
                <w:sz w:val="12"/>
                <w:szCs w:val="12"/>
              </w:rPr>
            </w:pPr>
            <w:r w:rsidRPr="00C27F9B">
              <w:rPr>
                <w:rFonts w:ascii="Tahoma" w:hAnsi="Tahoma" w:cs="Tahoma"/>
                <w:sz w:val="12"/>
                <w:szCs w:val="12"/>
              </w:rPr>
              <w:t>Doklad zariadenia PSP</w:t>
            </w:r>
          </w:p>
        </w:tc>
        <w:tc>
          <w:tcPr>
            <w:tcW w:w="1418" w:type="dxa"/>
          </w:tcPr>
          <w:p w14:paraId="6C17CBCF" w14:textId="77777777" w:rsidR="00E8390F" w:rsidRPr="00C27F9B" w:rsidRDefault="00E8390F" w:rsidP="00811B46">
            <w:pPr>
              <w:jc w:val="center"/>
              <w:rPr>
                <w:rFonts w:ascii="Tahoma" w:eastAsia="Quattrocento Sans" w:hAnsi="Tahoma" w:cs="Tahoma"/>
              </w:rPr>
            </w:pPr>
            <w:r w:rsidRPr="00C27F9B">
              <w:rPr>
                <w:rFonts w:ascii="Segoe UI Symbol" w:eastAsia="Quattrocento Sans" w:hAnsi="Segoe UI Symbol" w:cs="Segoe UI Symbol"/>
              </w:rPr>
              <w:t>☐</w:t>
            </w:r>
          </w:p>
        </w:tc>
        <w:tc>
          <w:tcPr>
            <w:tcW w:w="1311" w:type="dxa"/>
          </w:tcPr>
          <w:p w14:paraId="67F2A5AE" w14:textId="77777777" w:rsidR="00E8390F" w:rsidRPr="00C27F9B" w:rsidRDefault="00E8390F" w:rsidP="00811B46">
            <w:pPr>
              <w:jc w:val="center"/>
              <w:rPr>
                <w:rFonts w:ascii="Tahoma" w:eastAsia="Quattrocento Sans" w:hAnsi="Tahoma" w:cs="Tahoma"/>
              </w:rPr>
            </w:pPr>
            <w:r w:rsidRPr="00C27F9B">
              <w:rPr>
                <w:rFonts w:ascii="Segoe UI Symbol" w:eastAsia="Quattrocento Sans" w:hAnsi="Segoe UI Symbol" w:cs="Segoe UI Symbol"/>
              </w:rPr>
              <w:t>☐</w:t>
            </w:r>
          </w:p>
        </w:tc>
        <w:tc>
          <w:tcPr>
            <w:tcW w:w="1282" w:type="dxa"/>
          </w:tcPr>
          <w:p w14:paraId="62CAEA30" w14:textId="77777777" w:rsidR="00E8390F" w:rsidRPr="00C27F9B" w:rsidRDefault="00E8390F" w:rsidP="00811B46">
            <w:pPr>
              <w:jc w:val="center"/>
              <w:rPr>
                <w:rFonts w:ascii="Tahoma" w:eastAsia="Quattrocento Sans" w:hAnsi="Tahoma" w:cs="Tahoma"/>
              </w:rPr>
            </w:pPr>
            <w:r w:rsidRPr="00C27F9B">
              <w:rPr>
                <w:rFonts w:ascii="Segoe UI Symbol" w:eastAsia="Quattrocento Sans" w:hAnsi="Segoe UI Symbol" w:cs="Segoe UI Symbol"/>
              </w:rPr>
              <w:t>☐</w:t>
            </w:r>
          </w:p>
        </w:tc>
        <w:tc>
          <w:tcPr>
            <w:tcW w:w="1276" w:type="dxa"/>
          </w:tcPr>
          <w:p w14:paraId="1D871572" w14:textId="77777777" w:rsidR="00E8390F" w:rsidRPr="00C27F9B" w:rsidRDefault="00E8390F" w:rsidP="00811B46">
            <w:pPr>
              <w:jc w:val="center"/>
              <w:rPr>
                <w:rFonts w:ascii="Tahoma" w:eastAsia="Quattrocento Sans" w:hAnsi="Tahoma" w:cs="Tahoma"/>
              </w:rPr>
            </w:pPr>
            <w:r w:rsidRPr="00C27F9B">
              <w:rPr>
                <w:rFonts w:ascii="Segoe UI Symbol" w:eastAsia="Quattrocento Sans" w:hAnsi="Segoe UI Symbol" w:cs="Segoe UI Symbol"/>
              </w:rPr>
              <w:t>☐</w:t>
            </w:r>
          </w:p>
        </w:tc>
      </w:tr>
      <w:tr w:rsidR="00E8390F" w:rsidRPr="00461DA9" w14:paraId="100BB56A" w14:textId="77777777" w:rsidTr="00811B46">
        <w:tc>
          <w:tcPr>
            <w:tcW w:w="540" w:type="dxa"/>
          </w:tcPr>
          <w:p w14:paraId="789F7AB3" w14:textId="77777777" w:rsidR="00E8390F" w:rsidRPr="00C27F9B" w:rsidRDefault="00E8390F" w:rsidP="00811B46">
            <w:pPr>
              <w:jc w:val="center"/>
              <w:rPr>
                <w:rFonts w:ascii="Tahoma" w:hAnsi="Tahoma" w:cs="Tahoma"/>
                <w:sz w:val="12"/>
                <w:szCs w:val="12"/>
              </w:rPr>
            </w:pPr>
            <w:r w:rsidRPr="00C27F9B">
              <w:rPr>
                <w:rFonts w:ascii="Tahoma" w:hAnsi="Tahoma" w:cs="Tahoma"/>
                <w:sz w:val="12"/>
                <w:szCs w:val="12"/>
              </w:rPr>
              <w:t>OE_30</w:t>
            </w:r>
          </w:p>
        </w:tc>
        <w:tc>
          <w:tcPr>
            <w:tcW w:w="2999" w:type="dxa"/>
          </w:tcPr>
          <w:p w14:paraId="19331C17" w14:textId="77777777" w:rsidR="00E8390F" w:rsidRPr="00C27F9B" w:rsidRDefault="00E8390F" w:rsidP="00811B46">
            <w:pPr>
              <w:rPr>
                <w:rFonts w:ascii="Tahoma" w:hAnsi="Tahoma" w:cs="Tahoma"/>
                <w:sz w:val="12"/>
                <w:szCs w:val="12"/>
              </w:rPr>
            </w:pPr>
            <w:r w:rsidRPr="00C27F9B">
              <w:rPr>
                <w:rFonts w:ascii="Tahoma" w:hAnsi="Tahoma" w:cs="Tahoma"/>
                <w:sz w:val="12"/>
                <w:szCs w:val="12"/>
              </w:rPr>
              <w:t>Zástupca PSP</w:t>
            </w:r>
          </w:p>
        </w:tc>
        <w:tc>
          <w:tcPr>
            <w:tcW w:w="1418" w:type="dxa"/>
          </w:tcPr>
          <w:p w14:paraId="58C969F5" w14:textId="77777777" w:rsidR="00E8390F" w:rsidRPr="00C27F9B" w:rsidRDefault="00E8390F" w:rsidP="00811B46">
            <w:pPr>
              <w:jc w:val="center"/>
              <w:rPr>
                <w:rFonts w:ascii="Tahoma" w:eastAsia="Quattrocento Sans" w:hAnsi="Tahoma" w:cs="Tahoma"/>
              </w:rPr>
            </w:pPr>
            <w:r w:rsidRPr="00C27F9B">
              <w:rPr>
                <w:rFonts w:ascii="Segoe UI Symbol" w:eastAsia="Quattrocento Sans" w:hAnsi="Segoe UI Symbol" w:cs="Segoe UI Symbol"/>
              </w:rPr>
              <w:t>☐</w:t>
            </w:r>
          </w:p>
        </w:tc>
        <w:tc>
          <w:tcPr>
            <w:tcW w:w="1311" w:type="dxa"/>
          </w:tcPr>
          <w:p w14:paraId="41F2C068" w14:textId="77777777" w:rsidR="00E8390F" w:rsidRPr="00C27F9B" w:rsidRDefault="00E8390F" w:rsidP="00811B46">
            <w:pPr>
              <w:jc w:val="center"/>
              <w:rPr>
                <w:rFonts w:ascii="Tahoma" w:eastAsia="Quattrocento Sans" w:hAnsi="Tahoma" w:cs="Tahoma"/>
              </w:rPr>
            </w:pPr>
            <w:r w:rsidRPr="00C27F9B">
              <w:rPr>
                <w:rFonts w:ascii="Segoe UI Symbol" w:eastAsia="Quattrocento Sans" w:hAnsi="Segoe UI Symbol" w:cs="Segoe UI Symbol"/>
              </w:rPr>
              <w:t>☐</w:t>
            </w:r>
          </w:p>
        </w:tc>
        <w:tc>
          <w:tcPr>
            <w:tcW w:w="1282" w:type="dxa"/>
          </w:tcPr>
          <w:p w14:paraId="18CC3EE9" w14:textId="77777777" w:rsidR="00E8390F" w:rsidRPr="00C27F9B" w:rsidRDefault="00E8390F" w:rsidP="00811B46">
            <w:pPr>
              <w:jc w:val="center"/>
              <w:rPr>
                <w:rFonts w:ascii="Tahoma" w:eastAsia="Quattrocento Sans" w:hAnsi="Tahoma" w:cs="Tahoma"/>
              </w:rPr>
            </w:pPr>
            <w:r w:rsidRPr="00C27F9B">
              <w:rPr>
                <w:rFonts w:ascii="Segoe UI Symbol" w:eastAsia="Quattrocento Sans" w:hAnsi="Segoe UI Symbol" w:cs="Segoe UI Symbol"/>
              </w:rPr>
              <w:t>☐</w:t>
            </w:r>
          </w:p>
        </w:tc>
        <w:tc>
          <w:tcPr>
            <w:tcW w:w="1276" w:type="dxa"/>
          </w:tcPr>
          <w:p w14:paraId="6E961E0C" w14:textId="77777777" w:rsidR="00E8390F" w:rsidRPr="00C27F9B" w:rsidRDefault="00E8390F" w:rsidP="00811B46">
            <w:pPr>
              <w:jc w:val="center"/>
              <w:rPr>
                <w:rFonts w:ascii="Tahoma" w:eastAsia="Quattrocento Sans" w:hAnsi="Tahoma" w:cs="Tahoma"/>
              </w:rPr>
            </w:pPr>
            <w:r w:rsidRPr="00C27F9B">
              <w:rPr>
                <w:rFonts w:ascii="Segoe UI Symbol" w:eastAsia="Quattrocento Sans" w:hAnsi="Segoe UI Symbol" w:cs="Segoe UI Symbol"/>
              </w:rPr>
              <w:t>☐</w:t>
            </w:r>
          </w:p>
        </w:tc>
      </w:tr>
      <w:tr w:rsidR="00E8390F" w:rsidRPr="00461DA9" w14:paraId="41B4FEA8" w14:textId="77777777" w:rsidTr="00811B46">
        <w:tc>
          <w:tcPr>
            <w:tcW w:w="540" w:type="dxa"/>
          </w:tcPr>
          <w:p w14:paraId="2C3B4B25" w14:textId="77777777" w:rsidR="00E8390F" w:rsidRPr="00C27F9B" w:rsidRDefault="00E8390F" w:rsidP="00811B46">
            <w:pPr>
              <w:jc w:val="center"/>
              <w:rPr>
                <w:rFonts w:ascii="Tahoma" w:hAnsi="Tahoma" w:cs="Tahoma"/>
                <w:sz w:val="12"/>
                <w:szCs w:val="12"/>
              </w:rPr>
            </w:pPr>
            <w:r w:rsidRPr="00C27F9B">
              <w:rPr>
                <w:rFonts w:ascii="Tahoma" w:hAnsi="Tahoma" w:cs="Tahoma"/>
                <w:sz w:val="12"/>
                <w:szCs w:val="12"/>
              </w:rPr>
              <w:t>OE_33</w:t>
            </w:r>
          </w:p>
        </w:tc>
        <w:tc>
          <w:tcPr>
            <w:tcW w:w="2999" w:type="dxa"/>
          </w:tcPr>
          <w:p w14:paraId="79BEA7A6" w14:textId="77777777" w:rsidR="00E8390F" w:rsidRPr="00C27F9B" w:rsidRDefault="00E8390F" w:rsidP="00811B46">
            <w:pPr>
              <w:rPr>
                <w:rFonts w:ascii="Tahoma" w:hAnsi="Tahoma" w:cs="Tahoma"/>
                <w:sz w:val="12"/>
                <w:szCs w:val="12"/>
              </w:rPr>
            </w:pPr>
            <w:r w:rsidRPr="00C27F9B">
              <w:rPr>
                <w:rFonts w:ascii="Tahoma" w:hAnsi="Tahoma" w:cs="Tahoma"/>
                <w:sz w:val="12"/>
                <w:szCs w:val="12"/>
              </w:rPr>
              <w:t>Avízo o nezrovnalosti</w:t>
            </w:r>
          </w:p>
        </w:tc>
        <w:tc>
          <w:tcPr>
            <w:tcW w:w="1418" w:type="dxa"/>
          </w:tcPr>
          <w:p w14:paraId="22328A03" w14:textId="77777777" w:rsidR="00E8390F" w:rsidRPr="00C27F9B" w:rsidRDefault="00E8390F" w:rsidP="00811B46">
            <w:pPr>
              <w:jc w:val="center"/>
              <w:rPr>
                <w:rFonts w:ascii="Tahoma" w:eastAsia="Quattrocento Sans" w:hAnsi="Tahoma" w:cs="Tahoma"/>
              </w:rPr>
            </w:pPr>
            <w:r w:rsidRPr="00C27F9B">
              <w:rPr>
                <w:rFonts w:ascii="Segoe UI Symbol" w:eastAsia="Quattrocento Sans" w:hAnsi="Segoe UI Symbol" w:cs="Segoe UI Symbol"/>
              </w:rPr>
              <w:t>☐</w:t>
            </w:r>
          </w:p>
        </w:tc>
        <w:tc>
          <w:tcPr>
            <w:tcW w:w="1311" w:type="dxa"/>
          </w:tcPr>
          <w:p w14:paraId="07E54E90" w14:textId="77777777" w:rsidR="00E8390F" w:rsidRPr="00C27F9B" w:rsidRDefault="00E8390F" w:rsidP="00811B46">
            <w:pPr>
              <w:jc w:val="center"/>
              <w:rPr>
                <w:rFonts w:ascii="Tahoma" w:eastAsia="Quattrocento Sans" w:hAnsi="Tahoma" w:cs="Tahoma"/>
              </w:rPr>
            </w:pPr>
            <w:r w:rsidRPr="00C27F9B">
              <w:rPr>
                <w:rFonts w:ascii="Segoe UI Symbol" w:eastAsia="Quattrocento Sans" w:hAnsi="Segoe UI Symbol" w:cs="Segoe UI Symbol"/>
              </w:rPr>
              <w:t>☐</w:t>
            </w:r>
          </w:p>
        </w:tc>
        <w:tc>
          <w:tcPr>
            <w:tcW w:w="1282" w:type="dxa"/>
          </w:tcPr>
          <w:p w14:paraId="0303AA01" w14:textId="77777777" w:rsidR="00E8390F" w:rsidRPr="00C27F9B" w:rsidRDefault="00E8390F" w:rsidP="00811B46">
            <w:pPr>
              <w:jc w:val="center"/>
              <w:rPr>
                <w:rFonts w:ascii="Tahoma" w:eastAsia="Quattrocento Sans" w:hAnsi="Tahoma" w:cs="Tahoma"/>
              </w:rPr>
            </w:pPr>
            <w:r w:rsidRPr="00C27F9B">
              <w:rPr>
                <w:rFonts w:ascii="Segoe UI Symbol" w:eastAsia="Quattrocento Sans" w:hAnsi="Segoe UI Symbol" w:cs="Segoe UI Symbol"/>
              </w:rPr>
              <w:t>☐</w:t>
            </w:r>
          </w:p>
        </w:tc>
        <w:tc>
          <w:tcPr>
            <w:tcW w:w="1276" w:type="dxa"/>
          </w:tcPr>
          <w:p w14:paraId="3E9DAAFA" w14:textId="77777777" w:rsidR="00E8390F" w:rsidRPr="00C27F9B" w:rsidRDefault="00E8390F" w:rsidP="00811B46">
            <w:pPr>
              <w:jc w:val="center"/>
              <w:rPr>
                <w:rFonts w:ascii="Tahoma" w:eastAsia="Quattrocento Sans" w:hAnsi="Tahoma" w:cs="Tahoma"/>
              </w:rPr>
            </w:pPr>
            <w:r w:rsidRPr="00C27F9B">
              <w:rPr>
                <w:rFonts w:ascii="Segoe UI Symbol" w:eastAsia="Quattrocento Sans" w:hAnsi="Segoe UI Symbol" w:cs="Segoe UI Symbol"/>
              </w:rPr>
              <w:t>☐</w:t>
            </w:r>
          </w:p>
        </w:tc>
      </w:tr>
      <w:tr w:rsidR="00E8390F" w:rsidRPr="00461DA9" w14:paraId="5495F138" w14:textId="77777777" w:rsidTr="00811B46">
        <w:tc>
          <w:tcPr>
            <w:tcW w:w="540" w:type="dxa"/>
          </w:tcPr>
          <w:p w14:paraId="579A4899" w14:textId="77777777" w:rsidR="00E8390F" w:rsidRPr="00C27F9B" w:rsidRDefault="00E8390F" w:rsidP="00811B46">
            <w:pPr>
              <w:jc w:val="center"/>
              <w:rPr>
                <w:rFonts w:ascii="Tahoma" w:hAnsi="Tahoma" w:cs="Tahoma"/>
                <w:sz w:val="12"/>
                <w:szCs w:val="12"/>
              </w:rPr>
            </w:pPr>
            <w:r w:rsidRPr="00C27F9B">
              <w:rPr>
                <w:rFonts w:ascii="Tahoma" w:hAnsi="Tahoma" w:cs="Tahoma"/>
                <w:sz w:val="12"/>
                <w:szCs w:val="12"/>
              </w:rPr>
              <w:t>OE_34</w:t>
            </w:r>
          </w:p>
        </w:tc>
        <w:tc>
          <w:tcPr>
            <w:tcW w:w="2999" w:type="dxa"/>
          </w:tcPr>
          <w:p w14:paraId="54E0000E" w14:textId="77777777" w:rsidR="00E8390F" w:rsidRPr="00C27F9B" w:rsidRDefault="00E8390F" w:rsidP="00811B46">
            <w:pPr>
              <w:rPr>
                <w:rFonts w:ascii="Tahoma" w:hAnsi="Tahoma" w:cs="Tahoma"/>
                <w:sz w:val="12"/>
                <w:szCs w:val="12"/>
              </w:rPr>
            </w:pPr>
            <w:r w:rsidRPr="00C27F9B">
              <w:rPr>
                <w:rFonts w:ascii="Tahoma" w:hAnsi="Tahoma" w:cs="Tahoma"/>
                <w:sz w:val="12"/>
                <w:szCs w:val="12"/>
              </w:rPr>
              <w:t>Údaje avíza o nezrovnalosti</w:t>
            </w:r>
          </w:p>
        </w:tc>
        <w:tc>
          <w:tcPr>
            <w:tcW w:w="1418" w:type="dxa"/>
          </w:tcPr>
          <w:p w14:paraId="306EF732" w14:textId="77777777" w:rsidR="00E8390F" w:rsidRPr="00C27F9B" w:rsidRDefault="00E8390F" w:rsidP="00811B46">
            <w:pPr>
              <w:jc w:val="center"/>
              <w:rPr>
                <w:rFonts w:ascii="Tahoma" w:eastAsia="Quattrocento Sans" w:hAnsi="Tahoma" w:cs="Tahoma"/>
              </w:rPr>
            </w:pPr>
            <w:r w:rsidRPr="00C27F9B">
              <w:rPr>
                <w:rFonts w:ascii="Segoe UI Symbol" w:eastAsia="Quattrocento Sans" w:hAnsi="Segoe UI Symbol" w:cs="Segoe UI Symbol"/>
              </w:rPr>
              <w:t>☐</w:t>
            </w:r>
          </w:p>
        </w:tc>
        <w:tc>
          <w:tcPr>
            <w:tcW w:w="1311" w:type="dxa"/>
          </w:tcPr>
          <w:p w14:paraId="2C0E1866" w14:textId="77777777" w:rsidR="00E8390F" w:rsidRPr="00C27F9B" w:rsidRDefault="00E8390F" w:rsidP="00811B46">
            <w:pPr>
              <w:jc w:val="center"/>
              <w:rPr>
                <w:rFonts w:ascii="Tahoma" w:eastAsia="Quattrocento Sans" w:hAnsi="Tahoma" w:cs="Tahoma"/>
              </w:rPr>
            </w:pPr>
            <w:r w:rsidRPr="00C27F9B">
              <w:rPr>
                <w:rFonts w:ascii="Segoe UI Symbol" w:eastAsia="Quattrocento Sans" w:hAnsi="Segoe UI Symbol" w:cs="Segoe UI Symbol"/>
              </w:rPr>
              <w:t>☐</w:t>
            </w:r>
          </w:p>
        </w:tc>
        <w:tc>
          <w:tcPr>
            <w:tcW w:w="1282" w:type="dxa"/>
          </w:tcPr>
          <w:p w14:paraId="33CAD5BA" w14:textId="77777777" w:rsidR="00E8390F" w:rsidRPr="00C27F9B" w:rsidRDefault="00E8390F" w:rsidP="00811B46">
            <w:pPr>
              <w:jc w:val="center"/>
              <w:rPr>
                <w:rFonts w:ascii="Tahoma" w:eastAsia="Quattrocento Sans" w:hAnsi="Tahoma" w:cs="Tahoma"/>
              </w:rPr>
            </w:pPr>
            <w:r w:rsidRPr="00C27F9B">
              <w:rPr>
                <w:rFonts w:ascii="Segoe UI Symbol" w:eastAsia="Quattrocento Sans" w:hAnsi="Segoe UI Symbol" w:cs="Segoe UI Symbol"/>
              </w:rPr>
              <w:t>☐</w:t>
            </w:r>
          </w:p>
        </w:tc>
        <w:tc>
          <w:tcPr>
            <w:tcW w:w="1276" w:type="dxa"/>
          </w:tcPr>
          <w:p w14:paraId="0775FDCA" w14:textId="77777777" w:rsidR="00E8390F" w:rsidRPr="00C27F9B" w:rsidRDefault="00E8390F" w:rsidP="00811B46">
            <w:pPr>
              <w:jc w:val="center"/>
              <w:rPr>
                <w:rFonts w:ascii="Tahoma" w:eastAsia="Quattrocento Sans" w:hAnsi="Tahoma" w:cs="Tahoma"/>
              </w:rPr>
            </w:pPr>
            <w:r w:rsidRPr="00C27F9B">
              <w:rPr>
                <w:rFonts w:ascii="Segoe UI Symbol" w:eastAsia="Quattrocento Sans" w:hAnsi="Segoe UI Symbol" w:cs="Segoe UI Symbol"/>
              </w:rPr>
              <w:t>☐</w:t>
            </w:r>
          </w:p>
        </w:tc>
      </w:tr>
      <w:tr w:rsidR="00E8390F" w:rsidRPr="00461DA9" w14:paraId="507C11B0" w14:textId="77777777" w:rsidTr="00811B46">
        <w:tc>
          <w:tcPr>
            <w:tcW w:w="540" w:type="dxa"/>
          </w:tcPr>
          <w:p w14:paraId="1753CC16" w14:textId="77777777" w:rsidR="00E8390F" w:rsidRPr="00C27F9B" w:rsidRDefault="00E8390F" w:rsidP="00811B46">
            <w:pPr>
              <w:jc w:val="center"/>
              <w:rPr>
                <w:rFonts w:ascii="Tahoma" w:hAnsi="Tahoma" w:cs="Tahoma"/>
                <w:sz w:val="12"/>
                <w:szCs w:val="12"/>
              </w:rPr>
            </w:pPr>
            <w:r w:rsidRPr="00C27F9B">
              <w:rPr>
                <w:rFonts w:ascii="Tahoma" w:hAnsi="Tahoma" w:cs="Tahoma"/>
                <w:sz w:val="12"/>
                <w:szCs w:val="12"/>
              </w:rPr>
              <w:t>OE_35</w:t>
            </w:r>
          </w:p>
        </w:tc>
        <w:tc>
          <w:tcPr>
            <w:tcW w:w="2999" w:type="dxa"/>
          </w:tcPr>
          <w:p w14:paraId="04C91A33" w14:textId="77777777" w:rsidR="00E8390F" w:rsidRPr="00C27F9B" w:rsidRDefault="00E8390F" w:rsidP="00811B46">
            <w:pPr>
              <w:rPr>
                <w:rFonts w:ascii="Tahoma" w:hAnsi="Tahoma" w:cs="Tahoma"/>
                <w:sz w:val="12"/>
                <w:szCs w:val="12"/>
              </w:rPr>
            </w:pPr>
            <w:r w:rsidRPr="00C27F9B">
              <w:rPr>
                <w:rFonts w:ascii="Tahoma" w:hAnsi="Tahoma" w:cs="Tahoma"/>
                <w:sz w:val="12"/>
                <w:szCs w:val="12"/>
              </w:rPr>
              <w:t>Údaje o zamestnancoch zamestnávateľov PZS</w:t>
            </w:r>
          </w:p>
        </w:tc>
        <w:tc>
          <w:tcPr>
            <w:tcW w:w="1418" w:type="dxa"/>
          </w:tcPr>
          <w:p w14:paraId="31FEBE77" w14:textId="77777777" w:rsidR="00E8390F" w:rsidRPr="00C27F9B" w:rsidRDefault="00E8390F" w:rsidP="00811B46">
            <w:pPr>
              <w:jc w:val="center"/>
              <w:rPr>
                <w:rFonts w:ascii="Tahoma" w:eastAsia="Quattrocento Sans" w:hAnsi="Tahoma" w:cs="Tahoma"/>
              </w:rPr>
            </w:pPr>
            <w:r w:rsidRPr="00C27F9B">
              <w:rPr>
                <w:rFonts w:ascii="Segoe UI Symbol" w:eastAsia="Quattrocento Sans" w:hAnsi="Segoe UI Symbol" w:cs="Segoe UI Symbol"/>
              </w:rPr>
              <w:t>☐</w:t>
            </w:r>
          </w:p>
        </w:tc>
        <w:tc>
          <w:tcPr>
            <w:tcW w:w="1311" w:type="dxa"/>
          </w:tcPr>
          <w:p w14:paraId="14DDADF4" w14:textId="77777777" w:rsidR="00E8390F" w:rsidRPr="00C27F9B" w:rsidRDefault="00E8390F" w:rsidP="00811B46">
            <w:pPr>
              <w:jc w:val="center"/>
              <w:rPr>
                <w:rFonts w:ascii="Tahoma" w:eastAsia="Quattrocento Sans" w:hAnsi="Tahoma" w:cs="Tahoma"/>
              </w:rPr>
            </w:pPr>
            <w:r w:rsidRPr="00C27F9B">
              <w:rPr>
                <w:rFonts w:ascii="Segoe UI Symbol" w:eastAsia="Quattrocento Sans" w:hAnsi="Segoe UI Symbol" w:cs="Segoe UI Symbol"/>
              </w:rPr>
              <w:t>☐</w:t>
            </w:r>
          </w:p>
        </w:tc>
        <w:tc>
          <w:tcPr>
            <w:tcW w:w="1282" w:type="dxa"/>
          </w:tcPr>
          <w:p w14:paraId="17673180" w14:textId="77777777" w:rsidR="00E8390F" w:rsidRPr="00C27F9B" w:rsidRDefault="00E8390F" w:rsidP="00811B46">
            <w:pPr>
              <w:jc w:val="center"/>
              <w:rPr>
                <w:rFonts w:ascii="Tahoma" w:eastAsia="Quattrocento Sans" w:hAnsi="Tahoma" w:cs="Tahoma"/>
              </w:rPr>
            </w:pPr>
            <w:r w:rsidRPr="00C27F9B">
              <w:rPr>
                <w:rFonts w:ascii="Segoe UI Symbol" w:eastAsia="Quattrocento Sans" w:hAnsi="Segoe UI Symbol" w:cs="Segoe UI Symbol"/>
              </w:rPr>
              <w:t>☐</w:t>
            </w:r>
          </w:p>
        </w:tc>
        <w:tc>
          <w:tcPr>
            <w:tcW w:w="1276" w:type="dxa"/>
          </w:tcPr>
          <w:p w14:paraId="6CE2B664" w14:textId="77777777" w:rsidR="00E8390F" w:rsidRPr="00C27F9B" w:rsidRDefault="00E8390F" w:rsidP="00811B46">
            <w:pPr>
              <w:jc w:val="center"/>
              <w:rPr>
                <w:rFonts w:ascii="Tahoma" w:eastAsia="Quattrocento Sans" w:hAnsi="Tahoma" w:cs="Tahoma"/>
              </w:rPr>
            </w:pPr>
            <w:r w:rsidRPr="00C27F9B">
              <w:rPr>
                <w:rFonts w:ascii="Segoe UI Symbol" w:eastAsia="Quattrocento Sans" w:hAnsi="Segoe UI Symbol" w:cs="Segoe UI Symbol"/>
              </w:rPr>
              <w:t>☐</w:t>
            </w:r>
          </w:p>
        </w:tc>
      </w:tr>
    </w:tbl>
    <w:p w14:paraId="42BF746A" w14:textId="77777777" w:rsidR="00E8390F" w:rsidRPr="00C27F9B" w:rsidRDefault="00E8390F" w:rsidP="00E8390F">
      <w:pPr>
        <w:rPr>
          <w:rFonts w:ascii="Tahoma" w:hAnsi="Tahoma" w:cs="Tahoma"/>
          <w:sz w:val="20"/>
          <w:szCs w:val="20"/>
        </w:rPr>
      </w:pPr>
      <w:r w:rsidRPr="00EC56D4">
        <w:rPr>
          <w:rFonts w:ascii="Tahoma" w:hAnsi="Tahoma" w:cs="Tahoma"/>
          <w:sz w:val="20"/>
          <w:szCs w:val="20"/>
        </w:rPr>
        <w:t>OE uvedené v dátovej vrstve nebudú v rámci predkladaného projektu sprístupňované ako moje, referenčné, otvorené, ani analytické údaje, avšak nie je vylúčené ich sekundárne využitie v rámci nadväzujúcich aktivít a plánovaných projektov MZ SR.</w:t>
      </w:r>
    </w:p>
    <w:p w14:paraId="45E1DA6D" w14:textId="77777777" w:rsidR="00E8390F" w:rsidRPr="00EC56D4" w:rsidRDefault="00E8390F" w:rsidP="00E8390F">
      <w:pPr>
        <w:rPr>
          <w:rFonts w:ascii="Tahoma" w:hAnsi="Tahoma" w:cs="Tahoma"/>
          <w:sz w:val="20"/>
          <w:szCs w:val="20"/>
        </w:rPr>
      </w:pPr>
    </w:p>
    <w:p w14:paraId="04857239" w14:textId="77777777" w:rsidR="00E8390F" w:rsidRDefault="00E8390F" w:rsidP="00E8390F">
      <w:pPr>
        <w:rPr>
          <w:rFonts w:ascii="Tahoma" w:hAnsi="Tahoma" w:cs="Tahoma"/>
          <w:b/>
          <w:szCs w:val="20"/>
        </w:rPr>
      </w:pPr>
      <w:r>
        <w:rPr>
          <w:rFonts w:cs="Tahoma"/>
        </w:rPr>
        <w:lastRenderedPageBreak/>
        <w:br w:type="page"/>
      </w:r>
    </w:p>
    <w:p w14:paraId="0E7BBA65" w14:textId="77777777" w:rsidR="00E8390F" w:rsidRPr="00D40D0F" w:rsidRDefault="00E8390F">
      <w:pPr>
        <w:pStyle w:val="Nadpis2"/>
        <w:numPr>
          <w:ilvl w:val="1"/>
          <w:numId w:val="72"/>
        </w:numPr>
        <w:spacing w:before="120" w:after="60" w:line="240" w:lineRule="auto"/>
        <w:ind w:left="951" w:hanging="384"/>
        <w:rPr>
          <w:rFonts w:cs="Tahoma"/>
        </w:rPr>
      </w:pPr>
      <w:bookmarkStart w:id="114" w:name="_Toc195042418"/>
      <w:r w:rsidRPr="00D40D0F">
        <w:rPr>
          <w:rFonts w:cs="Tahoma"/>
        </w:rPr>
        <w:lastRenderedPageBreak/>
        <w:t>Technologická vrstva</w:t>
      </w:r>
      <w:bookmarkEnd w:id="114"/>
    </w:p>
    <w:p w14:paraId="3BAA6552" w14:textId="77777777" w:rsidR="00E8390F" w:rsidRDefault="00E8390F" w:rsidP="00E8390F">
      <w:pPr>
        <w:spacing w:before="240" w:after="240"/>
        <w:rPr>
          <w:rFonts w:ascii="Tahoma" w:hAnsi="Tahoma" w:cs="Tahoma"/>
        </w:rPr>
      </w:pPr>
      <w:r w:rsidRPr="15ADCB24">
        <w:rPr>
          <w:rFonts w:ascii="Tahoma" w:hAnsi="Tahoma" w:cs="Tahoma"/>
          <w:lang w:eastAsia="sk-SK"/>
        </w:rPr>
        <w:t>Ministerstvo zdravotníctva SR (MZ SR) sa na základe analýzy dostupných alternatív technologickej architektúry rozhodlo nevyužívať cloudové prostredie poskytované Národným centrom zdravotníckych informácií (NCZI) ani Ministerstvom vnútra SR (MV SR) a uprednostniť vybudovanie vlastnej technologickej infraštruktúry. Toto rozhodnutie je podložené nasledujúcimi dôvodmi:</w:t>
      </w:r>
    </w:p>
    <w:p w14:paraId="12FDD036" w14:textId="77777777" w:rsidR="00E8390F" w:rsidRDefault="00E8390F">
      <w:pPr>
        <w:pStyle w:val="Odsekzoznamu"/>
        <w:numPr>
          <w:ilvl w:val="0"/>
          <w:numId w:val="114"/>
        </w:numPr>
        <w:spacing w:after="0" w:line="240" w:lineRule="auto"/>
        <w:jc w:val="both"/>
        <w:rPr>
          <w:rFonts w:ascii="Tahoma" w:hAnsi="Tahoma" w:cs="Tahoma"/>
        </w:rPr>
      </w:pPr>
      <w:r w:rsidRPr="15ADCB24">
        <w:rPr>
          <w:rFonts w:ascii="Tahoma" w:hAnsi="Tahoma" w:cs="Tahoma"/>
        </w:rPr>
        <w:t>Ministerstvo zdravotníctva považuje za kľúčové mať plnú kontrolu nad správou infraštruktúry a bezpečnostnými opatreniami, čo je možné len pri vlastnom (on-premise) riešení.</w:t>
      </w:r>
    </w:p>
    <w:p w14:paraId="2E295DCB" w14:textId="77777777" w:rsidR="00E8390F" w:rsidRDefault="00E8390F">
      <w:pPr>
        <w:pStyle w:val="Odsekzoznamu"/>
        <w:numPr>
          <w:ilvl w:val="0"/>
          <w:numId w:val="114"/>
        </w:numPr>
        <w:spacing w:after="0" w:line="240" w:lineRule="auto"/>
        <w:jc w:val="both"/>
        <w:rPr>
          <w:rFonts w:ascii="Tahoma" w:hAnsi="Tahoma" w:cs="Tahoma"/>
        </w:rPr>
      </w:pPr>
      <w:r w:rsidRPr="347D4C0F">
        <w:rPr>
          <w:rFonts w:ascii="Tahoma" w:hAnsi="Tahoma" w:cs="Tahoma"/>
        </w:rPr>
        <w:t>Ochrana údajov  je pre MZ SR prioritou. Súčasné cloudové riešenia vo verejnej časti Vládneho cloudu nemajú certifikáciu pre spracovanie všetkých typov zdravotníckych informácií.</w:t>
      </w:r>
    </w:p>
    <w:p w14:paraId="03FFF4BD" w14:textId="77777777" w:rsidR="00E8390F" w:rsidRDefault="00E8390F">
      <w:pPr>
        <w:pStyle w:val="Odsekzoznamu"/>
        <w:numPr>
          <w:ilvl w:val="0"/>
          <w:numId w:val="114"/>
        </w:numPr>
        <w:spacing w:after="0" w:line="240" w:lineRule="auto"/>
        <w:jc w:val="both"/>
        <w:rPr>
          <w:rFonts w:ascii="Tahoma" w:hAnsi="Tahoma" w:cs="Tahoma"/>
        </w:rPr>
      </w:pPr>
      <w:r w:rsidRPr="15ADCB24">
        <w:rPr>
          <w:rFonts w:ascii="Tahoma" w:hAnsi="Tahoma" w:cs="Tahoma"/>
        </w:rPr>
        <w:t>Hoci NCZI je primárnym správcom zdravotníckej infraštruktúry (eZdravie, ISZI, JRUZ) a v prípade dostatočných kapacít by bolo preferovaným riešením, v súčasnosti nie sú splnené podmienky na rozšírenie dátového centra.</w:t>
      </w:r>
    </w:p>
    <w:p w14:paraId="0D5CAEC9" w14:textId="77777777" w:rsidR="00E8390F" w:rsidRDefault="00E8390F">
      <w:pPr>
        <w:pStyle w:val="Odsekzoznamu"/>
        <w:numPr>
          <w:ilvl w:val="0"/>
          <w:numId w:val="114"/>
        </w:numPr>
        <w:spacing w:after="0" w:line="240" w:lineRule="auto"/>
        <w:jc w:val="both"/>
        <w:rPr>
          <w:rFonts w:ascii="Tahoma" w:hAnsi="Tahoma" w:cs="Tahoma"/>
        </w:rPr>
      </w:pPr>
      <w:r w:rsidRPr="347D4C0F">
        <w:rPr>
          <w:rFonts w:ascii="Tahoma" w:hAnsi="Tahoma" w:cs="Tahoma"/>
        </w:rPr>
        <w:t>MZ SR preferuje vybudovanie špecializovaného „zdravotníckeho cloudu”, ktorý bude plne pod kontrolou rezortu zdravotníctva</w:t>
      </w:r>
      <w:r>
        <w:rPr>
          <w:rFonts w:ascii="Tahoma" w:hAnsi="Tahoma" w:cs="Tahoma"/>
        </w:rPr>
        <w:t>.</w:t>
      </w:r>
    </w:p>
    <w:p w14:paraId="37AA0A5F" w14:textId="77777777" w:rsidR="00E8390F" w:rsidRDefault="00E8390F">
      <w:pPr>
        <w:pStyle w:val="Odsekzoznamu"/>
        <w:numPr>
          <w:ilvl w:val="0"/>
          <w:numId w:val="114"/>
        </w:numPr>
        <w:spacing w:after="0" w:line="240" w:lineRule="auto"/>
        <w:jc w:val="both"/>
        <w:rPr>
          <w:rFonts w:ascii="Tahoma" w:hAnsi="Tahoma" w:cs="Tahoma"/>
        </w:rPr>
      </w:pPr>
      <w:r w:rsidRPr="15ADCB24">
        <w:rPr>
          <w:rFonts w:ascii="Tahoma" w:hAnsi="Tahoma" w:cs="Tahoma"/>
        </w:rPr>
        <w:t>Zdieľaná infraštruktúra s MV SR alebo MF SR (napr. v rámci CES – Centrálna ekonomická správa) by znamenala závislosť na správcovi cudzej infraštruktúry, čím by sa znížila flexibilita a rýchlosť reakcie na zmeny v oblasti zdravotníckych informačných systémov.</w:t>
      </w:r>
    </w:p>
    <w:p w14:paraId="115C9E94" w14:textId="77777777" w:rsidR="00E8390F" w:rsidRDefault="00E8390F">
      <w:pPr>
        <w:pStyle w:val="Odsekzoznamu"/>
        <w:numPr>
          <w:ilvl w:val="0"/>
          <w:numId w:val="114"/>
        </w:numPr>
        <w:spacing w:after="0" w:line="240" w:lineRule="auto"/>
        <w:jc w:val="both"/>
        <w:rPr>
          <w:rFonts w:ascii="Tahoma" w:hAnsi="Tahoma" w:cs="Tahoma"/>
        </w:rPr>
      </w:pPr>
      <w:r w:rsidRPr="15ADCB24">
        <w:rPr>
          <w:rFonts w:ascii="Tahoma" w:hAnsi="Tahoma" w:cs="Tahoma"/>
        </w:rPr>
        <w:t>Integrácia do vládneho cloudu v správe MV SR alebo MF SR by vyžadovala komplexné úpravy bezpečnostných štandardov, čo by predĺžilo implementáciu projektu.</w:t>
      </w:r>
    </w:p>
    <w:p w14:paraId="293C52DB" w14:textId="77777777" w:rsidR="00E8390F" w:rsidRDefault="00E8390F">
      <w:pPr>
        <w:pStyle w:val="Odsekzoznamu"/>
        <w:numPr>
          <w:ilvl w:val="0"/>
          <w:numId w:val="114"/>
        </w:numPr>
        <w:spacing w:after="0" w:line="240" w:lineRule="auto"/>
        <w:jc w:val="both"/>
        <w:rPr>
          <w:rFonts w:ascii="Tahoma" w:hAnsi="Tahoma" w:cs="Tahoma"/>
        </w:rPr>
      </w:pPr>
      <w:r w:rsidRPr="15ADCB24">
        <w:rPr>
          <w:rFonts w:ascii="Tahoma" w:hAnsi="Tahoma" w:cs="Tahoma"/>
        </w:rPr>
        <w:t>MZ SR má záujem o budovanie vlastnej infraštruktúry ako strategického aktíva, ktoré umožní:</w:t>
      </w:r>
    </w:p>
    <w:p w14:paraId="0A437327" w14:textId="77777777" w:rsidR="00E8390F" w:rsidRDefault="00E8390F">
      <w:pPr>
        <w:pStyle w:val="Odsekzoznamu"/>
        <w:numPr>
          <w:ilvl w:val="0"/>
          <w:numId w:val="114"/>
        </w:numPr>
        <w:spacing w:after="0" w:line="240" w:lineRule="auto"/>
        <w:jc w:val="both"/>
        <w:rPr>
          <w:rFonts w:ascii="Tahoma" w:hAnsi="Tahoma" w:cs="Tahoma"/>
        </w:rPr>
      </w:pPr>
      <w:r w:rsidRPr="15ADCB24">
        <w:rPr>
          <w:rFonts w:ascii="Tahoma" w:hAnsi="Tahoma" w:cs="Tahoma"/>
        </w:rPr>
        <w:t>Lepšiu kontrolu nad nákladmi v dlhodobom horizonte.</w:t>
      </w:r>
    </w:p>
    <w:p w14:paraId="58A55F9B" w14:textId="77777777" w:rsidR="00E8390F" w:rsidRDefault="00E8390F">
      <w:pPr>
        <w:pStyle w:val="Odsekzoznamu"/>
        <w:numPr>
          <w:ilvl w:val="0"/>
          <w:numId w:val="114"/>
        </w:numPr>
        <w:spacing w:after="0" w:line="240" w:lineRule="auto"/>
        <w:jc w:val="both"/>
        <w:rPr>
          <w:rFonts w:ascii="Tahoma" w:hAnsi="Tahoma" w:cs="Tahoma"/>
        </w:rPr>
      </w:pPr>
      <w:r w:rsidRPr="15ADCB24">
        <w:rPr>
          <w:rFonts w:ascii="Tahoma" w:hAnsi="Tahoma" w:cs="Tahoma"/>
        </w:rPr>
        <w:t>Flexibilné rozširovanie kapacít podľa potrieb zdravotníckeho sektora.</w:t>
      </w:r>
    </w:p>
    <w:p w14:paraId="5B519F3D" w14:textId="77777777" w:rsidR="00E8390F" w:rsidRDefault="00E8390F">
      <w:pPr>
        <w:pStyle w:val="Odsekzoznamu"/>
        <w:numPr>
          <w:ilvl w:val="0"/>
          <w:numId w:val="114"/>
        </w:numPr>
        <w:spacing w:after="0" w:line="240" w:lineRule="auto"/>
        <w:jc w:val="both"/>
        <w:rPr>
          <w:rFonts w:ascii="Tahoma" w:hAnsi="Tahoma" w:cs="Tahoma"/>
        </w:rPr>
      </w:pPr>
      <w:r w:rsidRPr="15ADCB24">
        <w:rPr>
          <w:rFonts w:ascii="Tahoma" w:hAnsi="Tahoma" w:cs="Tahoma"/>
        </w:rPr>
        <w:t>Prispôsobenie bezpečnostných opatrení špecifikám zdravotníckych údajov.</w:t>
      </w:r>
    </w:p>
    <w:p w14:paraId="6556D082" w14:textId="77777777" w:rsidR="00E8390F" w:rsidRDefault="00E8390F" w:rsidP="00E8390F">
      <w:pPr>
        <w:spacing w:before="240" w:after="240"/>
        <w:rPr>
          <w:rFonts w:ascii="Tahoma" w:hAnsi="Tahoma" w:cs="Tahoma"/>
        </w:rPr>
      </w:pPr>
      <w:r w:rsidRPr="15ADCB24">
        <w:rPr>
          <w:rFonts w:ascii="Tahoma" w:hAnsi="Tahoma" w:cs="Tahoma"/>
          <w:lang w:eastAsia="sk-SK"/>
        </w:rPr>
        <w:t>Ministerstvo zdravotníctva SR sa rozhodlo pre vlastné on-premise riešenie, pretože:</w:t>
      </w:r>
      <w:r>
        <w:br/>
      </w:r>
      <w:r w:rsidRPr="15ADCB24">
        <w:rPr>
          <w:rFonts w:ascii="Tahoma" w:hAnsi="Tahoma" w:cs="Tahoma"/>
          <w:lang w:eastAsia="sk-SK"/>
        </w:rPr>
        <w:t xml:space="preserve"> - Zaručuje plnú kontrolu nad bezpečnosťou a citlivými údajmi.</w:t>
      </w:r>
      <w:r>
        <w:br/>
      </w:r>
      <w:r w:rsidRPr="15ADCB24">
        <w:rPr>
          <w:rFonts w:ascii="Tahoma" w:hAnsi="Tahoma" w:cs="Tahoma"/>
          <w:lang w:eastAsia="sk-SK"/>
        </w:rPr>
        <w:t xml:space="preserve"> - Odstraňuje závislosť od externých poskytovateľov cloudových služieb.</w:t>
      </w:r>
      <w:r>
        <w:br/>
      </w:r>
      <w:r w:rsidRPr="15ADCB24">
        <w:rPr>
          <w:rFonts w:ascii="Tahoma" w:hAnsi="Tahoma" w:cs="Tahoma"/>
          <w:lang w:eastAsia="sk-SK"/>
        </w:rPr>
        <w:t xml:space="preserve"> - Podporuje dlhodobú strategickú víziu digitalizácie zdravotníctva.</w:t>
      </w:r>
      <w:r>
        <w:br/>
      </w:r>
      <w:r w:rsidRPr="15ADCB24">
        <w:rPr>
          <w:rFonts w:ascii="Tahoma" w:hAnsi="Tahoma" w:cs="Tahoma"/>
          <w:lang w:eastAsia="sk-SK"/>
        </w:rPr>
        <w:t xml:space="preserve"> - Rieši problém nedostatočných certifikácií verejného cloudu pre zdravotnícke údaje.</w:t>
      </w:r>
    </w:p>
    <w:p w14:paraId="4E89F3E7" w14:textId="77777777" w:rsidR="00E8390F" w:rsidRDefault="00E8390F" w:rsidP="00E8390F">
      <w:pPr>
        <w:spacing w:before="240" w:after="240"/>
        <w:rPr>
          <w:rFonts w:ascii="Tahoma" w:hAnsi="Tahoma" w:cs="Tahoma"/>
        </w:rPr>
      </w:pPr>
      <w:r w:rsidRPr="15ADCB24">
        <w:rPr>
          <w:rFonts w:ascii="Tahoma" w:hAnsi="Tahoma" w:cs="Tahoma"/>
          <w:lang w:eastAsia="sk-SK"/>
        </w:rPr>
        <w:t>Ministerstvo zdravotníctva zároveň nevylučuje budúcu integráciu zdravotníckeho cloudu pod gesciou NCZI, avšak až po zabezpečení dostatočných kapacít a certifikovaných služieb pre spracovanie citlivých údajov.</w:t>
      </w:r>
    </w:p>
    <w:p w14:paraId="1D5EB53E" w14:textId="77777777" w:rsidR="00E8390F" w:rsidRPr="00F6271C" w:rsidRDefault="00E8390F" w:rsidP="00E8390F"/>
    <w:p w14:paraId="555BDA92" w14:textId="77777777" w:rsidR="00E8390F" w:rsidRDefault="00E8390F">
      <w:pPr>
        <w:pStyle w:val="Nadpis3"/>
        <w:numPr>
          <w:ilvl w:val="2"/>
          <w:numId w:val="72"/>
        </w:numPr>
        <w:spacing w:before="120" w:after="60" w:line="240" w:lineRule="auto"/>
        <w:ind w:left="709"/>
        <w:rPr>
          <w:rFonts w:cs="Tahoma"/>
        </w:rPr>
      </w:pPr>
      <w:bookmarkStart w:id="115" w:name="_Toc195042419"/>
      <w:r>
        <w:rPr>
          <w:rFonts w:cs="Tahoma"/>
        </w:rPr>
        <w:t>Stratégia budovania robustného IT systému pre Ministerstvo zdravotníctva SR</w:t>
      </w:r>
      <w:bookmarkEnd w:id="115"/>
    </w:p>
    <w:p w14:paraId="3FDD0515" w14:textId="77777777" w:rsidR="00E8390F" w:rsidRPr="00774EF8" w:rsidRDefault="00E8390F" w:rsidP="00E8390F"/>
    <w:p w14:paraId="1D18BBA4" w14:textId="77777777" w:rsidR="00E8390F" w:rsidRDefault="00E8390F" w:rsidP="00E8390F">
      <w:pPr>
        <w:pStyle w:val="Normlnywebov"/>
        <w:spacing w:beforeAutospacing="0"/>
        <w:contextualSpacing/>
        <w:rPr>
          <w:rFonts w:ascii="Tahoma" w:hAnsi="Tahoma" w:cs="Tahoma"/>
          <w:szCs w:val="22"/>
        </w:rPr>
      </w:pPr>
    </w:p>
    <w:p w14:paraId="58E34138" w14:textId="77777777" w:rsidR="00E8390F" w:rsidRPr="004B73EC" w:rsidRDefault="00E8390F" w:rsidP="00E8390F">
      <w:pPr>
        <w:pStyle w:val="Normlnywebov"/>
        <w:spacing w:beforeAutospacing="0"/>
        <w:contextualSpacing/>
        <w:rPr>
          <w:rFonts w:ascii="Tahoma" w:hAnsi="Tahoma" w:cs="Tahoma"/>
          <w:szCs w:val="22"/>
        </w:rPr>
      </w:pPr>
      <w:r w:rsidRPr="3EB0B49E">
        <w:rPr>
          <w:rFonts w:ascii="Tahoma" w:hAnsi="Tahoma" w:cs="Tahoma"/>
          <w:szCs w:val="22"/>
        </w:rPr>
        <w:t>Vzhľadom na narastajúce požiadavky na bezpečnosť, výkon a samostatnú správu IT infraštruktúry MZ SR je nevyhnutné vypracovať dvojfázový plán na vybudovanie moderného, spoľahlivého a výkonného IT riešenia. Tento plán sa skladá z dvoch hlavných etáp:</w:t>
      </w:r>
    </w:p>
    <w:p w14:paraId="2149D57E" w14:textId="77777777" w:rsidR="00E8390F" w:rsidRPr="00330EBA" w:rsidRDefault="00E8390F" w:rsidP="00E8390F">
      <w:pPr>
        <w:spacing w:after="273"/>
        <w:ind w:left="10" w:hanging="10"/>
        <w:contextualSpacing/>
        <w:rPr>
          <w:rFonts w:ascii="Tahoma" w:hAnsi="Tahoma" w:cs="Tahoma"/>
          <w:b/>
          <w:bCs/>
        </w:rPr>
      </w:pPr>
      <w:r w:rsidRPr="00330EBA">
        <w:rPr>
          <w:rFonts w:ascii="Tahoma" w:hAnsi="Tahoma" w:cs="Tahoma"/>
          <w:b/>
          <w:bCs/>
        </w:rPr>
        <w:lastRenderedPageBreak/>
        <w:t>Prvá etapa: Vybudovanie onsite riešenia v správe MZ SR</w:t>
      </w:r>
      <w:r w:rsidRPr="004B73EC">
        <w:rPr>
          <w:rFonts w:ascii="Tahoma" w:hAnsi="Tahoma" w:cs="Tahoma"/>
          <w:b/>
          <w:bCs/>
        </w:rPr>
        <w:t xml:space="preserve"> v rámci projektu CIP MZ (Centrálna integračná platforma MZ SR)</w:t>
      </w:r>
    </w:p>
    <w:p w14:paraId="288FF594" w14:textId="77777777" w:rsidR="00E8390F" w:rsidRDefault="00E8390F" w:rsidP="00E8390F">
      <w:pPr>
        <w:spacing w:after="273"/>
        <w:ind w:left="10" w:hanging="10"/>
        <w:contextualSpacing/>
        <w:rPr>
          <w:rFonts w:ascii="Tahoma" w:hAnsi="Tahoma" w:cs="Tahoma"/>
        </w:rPr>
      </w:pPr>
    </w:p>
    <w:p w14:paraId="35CCE816" w14:textId="77777777" w:rsidR="00E8390F" w:rsidRPr="00330EBA" w:rsidRDefault="00E8390F" w:rsidP="00E8390F">
      <w:pPr>
        <w:spacing w:after="273"/>
        <w:ind w:left="10" w:hanging="10"/>
        <w:contextualSpacing/>
        <w:rPr>
          <w:rFonts w:ascii="Tahoma" w:hAnsi="Tahoma" w:cs="Tahoma"/>
        </w:rPr>
      </w:pPr>
      <w:r w:rsidRPr="18887DBA">
        <w:rPr>
          <w:rFonts w:ascii="Tahoma" w:hAnsi="Tahoma" w:cs="Tahoma"/>
        </w:rPr>
        <w:t>V prvej etape je prioritou vytvorenie robustného IT systému, ktorý bude plne v kompetencii a správe MZ SR, bez nutnosti využívania cloudových služieb poskytovaných externými organizáciami, ako sú Ministerstvo vnútra SR (MV SR) alebo Národné centrum zdravotníckych informácií (NCZI).</w:t>
      </w:r>
    </w:p>
    <w:p w14:paraId="10F06C1C" w14:textId="77777777" w:rsidR="00E8390F" w:rsidRDefault="00E8390F" w:rsidP="00E8390F">
      <w:pPr>
        <w:spacing w:after="273"/>
        <w:ind w:left="10" w:hanging="10"/>
        <w:contextualSpacing/>
        <w:rPr>
          <w:rFonts w:ascii="Tahoma" w:hAnsi="Tahoma" w:cs="Tahoma"/>
        </w:rPr>
      </w:pPr>
      <w:r w:rsidRPr="00330EBA">
        <w:rPr>
          <w:rFonts w:ascii="Tahoma" w:hAnsi="Tahoma" w:cs="Tahoma"/>
        </w:rPr>
        <w:t>Tento prístup zahŕňa:</w:t>
      </w:r>
    </w:p>
    <w:p w14:paraId="72703906" w14:textId="77777777" w:rsidR="00E8390F" w:rsidRDefault="00E8390F">
      <w:pPr>
        <w:numPr>
          <w:ilvl w:val="0"/>
          <w:numId w:val="89"/>
        </w:numPr>
        <w:spacing w:after="273" w:line="240" w:lineRule="auto"/>
        <w:contextualSpacing/>
        <w:jc w:val="both"/>
        <w:rPr>
          <w:rFonts w:ascii="Tahoma" w:hAnsi="Tahoma" w:cs="Tahoma"/>
        </w:rPr>
      </w:pPr>
      <w:r w:rsidRPr="00330EBA">
        <w:rPr>
          <w:rFonts w:ascii="Tahoma" w:hAnsi="Tahoma" w:cs="Tahoma"/>
          <w:b/>
          <w:bCs/>
        </w:rPr>
        <w:t>Budovanie nezávislosti:</w:t>
      </w:r>
      <w:r w:rsidRPr="00330EBA">
        <w:rPr>
          <w:rFonts w:ascii="Tahoma" w:hAnsi="Tahoma" w:cs="Tahoma"/>
        </w:rPr>
        <w:t xml:space="preserve"> Kompletné onsite riešenie eliminuje závislosť od externých cloudových služieb, čím sa zvyšuje kontrola nad dátami, zabezpečením a správou infraštruktúry.</w:t>
      </w:r>
    </w:p>
    <w:p w14:paraId="564886A0" w14:textId="77777777" w:rsidR="00E8390F" w:rsidRPr="00330EBA" w:rsidRDefault="00E8390F">
      <w:pPr>
        <w:numPr>
          <w:ilvl w:val="0"/>
          <w:numId w:val="89"/>
        </w:numPr>
        <w:spacing w:after="273" w:line="240" w:lineRule="auto"/>
        <w:contextualSpacing/>
        <w:jc w:val="both"/>
        <w:rPr>
          <w:rFonts w:ascii="Tahoma" w:hAnsi="Tahoma" w:cs="Tahoma"/>
        </w:rPr>
      </w:pPr>
      <w:r w:rsidRPr="00330EBA">
        <w:rPr>
          <w:rFonts w:ascii="Tahoma" w:hAnsi="Tahoma" w:cs="Tahoma"/>
          <w:b/>
          <w:bCs/>
        </w:rPr>
        <w:t>Zameranie na bezpečnosť:</w:t>
      </w:r>
      <w:r w:rsidRPr="00330EBA">
        <w:rPr>
          <w:rFonts w:ascii="Tahoma" w:hAnsi="Tahoma" w:cs="Tahoma"/>
        </w:rPr>
        <w:t xml:space="preserve"> Onsite riešenie umožňuje implementovať pokročilé bezpečnostné opatrenia a ochranu údajov, ktoré sú nevyhnutné pre citlivé zdravotnícke dáta.</w:t>
      </w:r>
    </w:p>
    <w:p w14:paraId="3761943F" w14:textId="77777777" w:rsidR="00E8390F" w:rsidRPr="00330EBA" w:rsidRDefault="00E8390F">
      <w:pPr>
        <w:numPr>
          <w:ilvl w:val="0"/>
          <w:numId w:val="89"/>
        </w:numPr>
        <w:spacing w:after="273" w:line="240" w:lineRule="auto"/>
        <w:contextualSpacing/>
        <w:jc w:val="both"/>
        <w:rPr>
          <w:rFonts w:ascii="Tahoma" w:hAnsi="Tahoma" w:cs="Tahoma"/>
        </w:rPr>
      </w:pPr>
      <w:r w:rsidRPr="00330EBA">
        <w:rPr>
          <w:rFonts w:ascii="Tahoma" w:hAnsi="Tahoma" w:cs="Tahoma"/>
          <w:b/>
          <w:bCs/>
        </w:rPr>
        <w:t>Efektívna správa:</w:t>
      </w:r>
      <w:r w:rsidRPr="00330EBA">
        <w:rPr>
          <w:rFonts w:ascii="Tahoma" w:hAnsi="Tahoma" w:cs="Tahoma"/>
        </w:rPr>
        <w:t xml:space="preserve"> Riešenie bude optimalizované pre potreby MZ SR, pričom sa zníži riziko výpadkov spôsobených koordináciou medzi viacerými externými subjektmi.</w:t>
      </w:r>
    </w:p>
    <w:p w14:paraId="358112D9" w14:textId="77777777" w:rsidR="00E8390F" w:rsidRDefault="00E8390F">
      <w:pPr>
        <w:numPr>
          <w:ilvl w:val="0"/>
          <w:numId w:val="89"/>
        </w:numPr>
        <w:spacing w:after="273" w:line="240" w:lineRule="auto"/>
        <w:contextualSpacing/>
        <w:jc w:val="both"/>
        <w:rPr>
          <w:rFonts w:ascii="Tahoma" w:hAnsi="Tahoma" w:cs="Tahoma"/>
        </w:rPr>
      </w:pPr>
      <w:r w:rsidRPr="00330EBA">
        <w:rPr>
          <w:rFonts w:ascii="Tahoma" w:hAnsi="Tahoma" w:cs="Tahoma"/>
          <w:b/>
          <w:bCs/>
        </w:rPr>
        <w:t>Flexibilita:</w:t>
      </w:r>
      <w:r w:rsidRPr="00330EBA">
        <w:rPr>
          <w:rFonts w:ascii="Tahoma" w:hAnsi="Tahoma" w:cs="Tahoma"/>
        </w:rPr>
        <w:t xml:space="preserve"> Onsite riešenie poskytuje lepšie možnosti škálovania výkonu a kapacity podľa potrieb ministerstva.</w:t>
      </w:r>
    </w:p>
    <w:p w14:paraId="33BCE021" w14:textId="77777777" w:rsidR="00E8390F" w:rsidRPr="00330EBA" w:rsidRDefault="00E8390F">
      <w:pPr>
        <w:numPr>
          <w:ilvl w:val="0"/>
          <w:numId w:val="89"/>
        </w:numPr>
        <w:spacing w:after="273" w:line="240" w:lineRule="auto"/>
        <w:contextualSpacing/>
        <w:jc w:val="both"/>
        <w:rPr>
          <w:rFonts w:ascii="Tahoma" w:hAnsi="Tahoma" w:cs="Tahoma"/>
        </w:rPr>
      </w:pPr>
      <w:r>
        <w:rPr>
          <w:rFonts w:ascii="Tahoma" w:hAnsi="Tahoma" w:cs="Tahoma"/>
          <w:b/>
          <w:bCs/>
        </w:rPr>
        <w:t>Legislatíva:</w:t>
      </w:r>
      <w:r>
        <w:rPr>
          <w:rFonts w:ascii="Tahoma" w:hAnsi="Tahoma" w:cs="Tahoma"/>
        </w:rPr>
        <w:t xml:space="preserve"> právny základ pre takýto typ údajov.</w:t>
      </w:r>
    </w:p>
    <w:p w14:paraId="6FEF2EE6" w14:textId="77777777" w:rsidR="00E8390F" w:rsidRDefault="00E8390F" w:rsidP="00E8390F">
      <w:pPr>
        <w:spacing w:after="273"/>
        <w:ind w:left="10" w:hanging="10"/>
        <w:contextualSpacing/>
        <w:rPr>
          <w:rFonts w:ascii="Tahoma" w:hAnsi="Tahoma" w:cs="Tahoma"/>
        </w:rPr>
      </w:pPr>
    </w:p>
    <w:p w14:paraId="45E71063" w14:textId="77777777" w:rsidR="00E8390F" w:rsidRPr="00330EBA" w:rsidRDefault="00E8390F" w:rsidP="00E8390F">
      <w:pPr>
        <w:spacing w:after="273"/>
        <w:ind w:left="10" w:hanging="10"/>
        <w:contextualSpacing/>
        <w:rPr>
          <w:rFonts w:ascii="Tahoma" w:hAnsi="Tahoma" w:cs="Tahoma"/>
        </w:rPr>
      </w:pPr>
      <w:r w:rsidRPr="3EB0B49E">
        <w:rPr>
          <w:rFonts w:ascii="Tahoma" w:hAnsi="Tahoma" w:cs="Tahoma"/>
        </w:rPr>
        <w:t>Cieľom tejto etapy je vytvoriť základnú infraštruktúru, ktorá zabezpečí stabilnú a bezpečnú prevádzku systémov ministerstva.</w:t>
      </w:r>
    </w:p>
    <w:p w14:paraId="4C6C6FEB" w14:textId="77777777" w:rsidR="00E8390F" w:rsidRPr="004B73EC" w:rsidRDefault="00E8390F" w:rsidP="00E8390F">
      <w:pPr>
        <w:contextualSpacing/>
        <w:rPr>
          <w:rFonts w:ascii="Tahoma" w:hAnsi="Tahoma" w:cs="Tahoma"/>
        </w:rPr>
      </w:pPr>
    </w:p>
    <w:p w14:paraId="770E6EEC" w14:textId="77777777" w:rsidR="00E8390F" w:rsidRPr="00874B6C" w:rsidRDefault="00E8390F" w:rsidP="00E8390F">
      <w:pPr>
        <w:spacing w:after="273"/>
        <w:contextualSpacing/>
        <w:rPr>
          <w:rFonts w:ascii="Tahoma" w:hAnsi="Tahoma" w:cs="Tahoma"/>
          <w:b/>
          <w:bCs/>
        </w:rPr>
      </w:pPr>
      <w:r w:rsidRPr="00874B6C">
        <w:rPr>
          <w:rFonts w:ascii="Tahoma" w:hAnsi="Tahoma" w:cs="Tahoma"/>
          <w:b/>
          <w:bCs/>
        </w:rPr>
        <w:t>Druhá etapa: Rozšírenie infraštruktúry prostredníctvom dopytového projektu</w:t>
      </w:r>
    </w:p>
    <w:p w14:paraId="7FC24ACB" w14:textId="77777777" w:rsidR="00E8390F" w:rsidRPr="00874B6C" w:rsidRDefault="00E8390F" w:rsidP="00E8390F">
      <w:pPr>
        <w:spacing w:after="273"/>
        <w:ind w:left="10" w:hanging="10"/>
        <w:contextualSpacing/>
        <w:rPr>
          <w:rFonts w:ascii="Tahoma" w:hAnsi="Tahoma" w:cs="Tahoma"/>
        </w:rPr>
      </w:pPr>
      <w:r w:rsidRPr="3EB0B49E">
        <w:rPr>
          <w:rFonts w:ascii="Tahoma" w:hAnsi="Tahoma" w:cs="Tahoma"/>
        </w:rPr>
        <w:t>Druhá etapa sa plánuje realizovať v rámci dopytového projektu zameraného na zlepšenie využívania údajov Ministerstva zdravotníctva SR. Tento projekt bude riešiť rozšírenie IT infraštruktúry o dodatočný výkon a kapacity, aby sa zabezpečila pripravenosť na rastúce nároky na spracovanie dát a poskytovanie nových digitálnych služieb.</w:t>
      </w:r>
    </w:p>
    <w:p w14:paraId="5BBC3FB6" w14:textId="77777777" w:rsidR="00E8390F" w:rsidRDefault="00E8390F" w:rsidP="00E8390F">
      <w:pPr>
        <w:spacing w:after="273"/>
        <w:ind w:left="10" w:hanging="10"/>
        <w:contextualSpacing/>
        <w:rPr>
          <w:rFonts w:ascii="Tahoma" w:hAnsi="Tahoma" w:cs="Tahoma"/>
        </w:rPr>
      </w:pPr>
      <w:r w:rsidRPr="00874B6C">
        <w:rPr>
          <w:rFonts w:ascii="Tahoma" w:hAnsi="Tahoma" w:cs="Tahoma"/>
        </w:rPr>
        <w:t>Kľúčové kroky druhej etapy zahŕňajú:</w:t>
      </w:r>
    </w:p>
    <w:p w14:paraId="5FE50D98" w14:textId="77777777" w:rsidR="00E8390F" w:rsidRPr="00874B6C" w:rsidRDefault="00E8390F" w:rsidP="00E8390F">
      <w:pPr>
        <w:spacing w:after="273"/>
        <w:ind w:left="10" w:hanging="10"/>
        <w:contextualSpacing/>
        <w:rPr>
          <w:rFonts w:ascii="Tahoma" w:hAnsi="Tahoma" w:cs="Tahoma"/>
        </w:rPr>
      </w:pPr>
    </w:p>
    <w:p w14:paraId="7147704F" w14:textId="77777777" w:rsidR="00E8390F" w:rsidRPr="00874B6C" w:rsidRDefault="00E8390F">
      <w:pPr>
        <w:numPr>
          <w:ilvl w:val="0"/>
          <w:numId w:val="90"/>
        </w:numPr>
        <w:spacing w:after="273" w:line="240" w:lineRule="auto"/>
        <w:contextualSpacing/>
        <w:jc w:val="both"/>
        <w:rPr>
          <w:rFonts w:ascii="Tahoma" w:hAnsi="Tahoma" w:cs="Tahoma"/>
        </w:rPr>
      </w:pPr>
      <w:r w:rsidRPr="00874B6C">
        <w:rPr>
          <w:rFonts w:ascii="Tahoma" w:hAnsi="Tahoma" w:cs="Tahoma"/>
          <w:b/>
          <w:bCs/>
        </w:rPr>
        <w:t>Rozšírenie hardvérových kapacít</w:t>
      </w:r>
      <w:r w:rsidRPr="004B73EC">
        <w:rPr>
          <w:rFonts w:ascii="Tahoma" w:hAnsi="Tahoma" w:cs="Tahoma"/>
          <w:b/>
          <w:bCs/>
        </w:rPr>
        <w:t xml:space="preserve"> (</w:t>
      </w:r>
      <w:r>
        <w:rPr>
          <w:rFonts w:ascii="Tahoma" w:hAnsi="Tahoma" w:cs="Tahoma"/>
          <w:b/>
          <w:bCs/>
        </w:rPr>
        <w:t>výpočtová kapacita</w:t>
      </w:r>
      <w:r w:rsidRPr="004B73EC">
        <w:rPr>
          <w:rFonts w:ascii="Tahoma" w:hAnsi="Tahoma" w:cs="Tahoma"/>
          <w:b/>
          <w:bCs/>
        </w:rPr>
        <w:t>, úložisko)</w:t>
      </w:r>
      <w:r w:rsidRPr="00874B6C">
        <w:rPr>
          <w:rFonts w:ascii="Tahoma" w:hAnsi="Tahoma" w:cs="Tahoma"/>
          <w:b/>
          <w:bCs/>
        </w:rPr>
        <w:t>:</w:t>
      </w:r>
    </w:p>
    <w:p w14:paraId="5CAC7CB6" w14:textId="77777777" w:rsidR="00E8390F" w:rsidRPr="00874B6C" w:rsidRDefault="00E8390F">
      <w:pPr>
        <w:numPr>
          <w:ilvl w:val="1"/>
          <w:numId w:val="90"/>
        </w:numPr>
        <w:spacing w:after="273" w:line="240" w:lineRule="auto"/>
        <w:contextualSpacing/>
        <w:jc w:val="both"/>
        <w:rPr>
          <w:rFonts w:ascii="Tahoma" w:hAnsi="Tahoma" w:cs="Tahoma"/>
        </w:rPr>
      </w:pPr>
      <w:r w:rsidRPr="00874B6C">
        <w:rPr>
          <w:rFonts w:ascii="Tahoma" w:hAnsi="Tahoma" w:cs="Tahoma"/>
        </w:rPr>
        <w:t>Navýšenie výpočtového výkonu prostredníctvom dodatočných serverov, ktoré budú optimalizované na spracovanie veľkých objemov údajov.</w:t>
      </w:r>
    </w:p>
    <w:p w14:paraId="60392F40" w14:textId="77777777" w:rsidR="00E8390F" w:rsidRPr="00874B6C" w:rsidRDefault="00E8390F">
      <w:pPr>
        <w:numPr>
          <w:ilvl w:val="1"/>
          <w:numId w:val="90"/>
        </w:numPr>
        <w:spacing w:after="273" w:line="240" w:lineRule="auto"/>
        <w:contextualSpacing/>
        <w:jc w:val="both"/>
        <w:rPr>
          <w:rFonts w:ascii="Tahoma" w:hAnsi="Tahoma" w:cs="Tahoma"/>
        </w:rPr>
      </w:pPr>
      <w:r w:rsidRPr="00874B6C">
        <w:rPr>
          <w:rFonts w:ascii="Tahoma" w:hAnsi="Tahoma" w:cs="Tahoma"/>
        </w:rPr>
        <w:t>Zavedenie nových úložísk s dostatočnou kapacitou a rýchlosťou pre ukladanie zdravotníckych dát.</w:t>
      </w:r>
    </w:p>
    <w:p w14:paraId="0CD6A1FD" w14:textId="77777777" w:rsidR="00E8390F" w:rsidRPr="00874B6C" w:rsidRDefault="00E8390F">
      <w:pPr>
        <w:numPr>
          <w:ilvl w:val="1"/>
          <w:numId w:val="90"/>
        </w:numPr>
        <w:spacing w:after="273" w:line="240" w:lineRule="auto"/>
        <w:contextualSpacing/>
        <w:jc w:val="both"/>
        <w:rPr>
          <w:rFonts w:ascii="Tahoma" w:hAnsi="Tahoma" w:cs="Tahoma"/>
        </w:rPr>
      </w:pPr>
      <w:r w:rsidRPr="00874B6C">
        <w:rPr>
          <w:rFonts w:ascii="Tahoma" w:hAnsi="Tahoma" w:cs="Tahoma"/>
        </w:rPr>
        <w:t>Implementácia redundancie a zálohovacích mechanizmov na zvýšenie dostupnosti a spoľahlivosti údajov.</w:t>
      </w:r>
    </w:p>
    <w:p w14:paraId="2111246E" w14:textId="77777777" w:rsidR="00E8390F" w:rsidRPr="00874B6C" w:rsidRDefault="00E8390F">
      <w:pPr>
        <w:numPr>
          <w:ilvl w:val="0"/>
          <w:numId w:val="90"/>
        </w:numPr>
        <w:spacing w:after="273" w:line="240" w:lineRule="auto"/>
        <w:contextualSpacing/>
        <w:jc w:val="both"/>
        <w:rPr>
          <w:rFonts w:ascii="Tahoma" w:hAnsi="Tahoma" w:cs="Tahoma"/>
        </w:rPr>
      </w:pPr>
      <w:r w:rsidRPr="004B73EC">
        <w:rPr>
          <w:rFonts w:ascii="Tahoma" w:hAnsi="Tahoma" w:cs="Tahoma"/>
          <w:b/>
          <w:bCs/>
        </w:rPr>
        <w:t>Rozšírenie</w:t>
      </w:r>
      <w:r w:rsidRPr="00874B6C">
        <w:rPr>
          <w:rFonts w:ascii="Tahoma" w:hAnsi="Tahoma" w:cs="Tahoma"/>
          <w:b/>
          <w:bCs/>
        </w:rPr>
        <w:t xml:space="preserve"> softvérových riešení:</w:t>
      </w:r>
    </w:p>
    <w:p w14:paraId="29AF484F" w14:textId="77777777" w:rsidR="00E8390F" w:rsidRPr="00874B6C" w:rsidRDefault="00E8390F">
      <w:pPr>
        <w:numPr>
          <w:ilvl w:val="1"/>
          <w:numId w:val="90"/>
        </w:numPr>
        <w:spacing w:after="273" w:line="240" w:lineRule="auto"/>
        <w:contextualSpacing/>
        <w:jc w:val="both"/>
        <w:rPr>
          <w:rFonts w:ascii="Tahoma" w:hAnsi="Tahoma" w:cs="Tahoma"/>
        </w:rPr>
      </w:pPr>
      <w:r w:rsidRPr="00874B6C">
        <w:rPr>
          <w:rFonts w:ascii="Tahoma" w:hAnsi="Tahoma" w:cs="Tahoma"/>
        </w:rPr>
        <w:t>Nasadenie pokročilých nástrojov pre analýzu a spracovanie údajov, ktoré umožnia efektívnejšie využívanie dostupných dát.</w:t>
      </w:r>
    </w:p>
    <w:p w14:paraId="4475C8F4" w14:textId="77777777" w:rsidR="00E8390F" w:rsidRPr="00874B6C" w:rsidRDefault="00E8390F">
      <w:pPr>
        <w:numPr>
          <w:ilvl w:val="1"/>
          <w:numId w:val="90"/>
        </w:numPr>
        <w:spacing w:after="273" w:line="240" w:lineRule="auto"/>
        <w:contextualSpacing/>
        <w:jc w:val="both"/>
        <w:rPr>
          <w:rFonts w:ascii="Tahoma" w:hAnsi="Tahoma" w:cs="Tahoma"/>
        </w:rPr>
      </w:pPr>
      <w:r w:rsidRPr="00874B6C">
        <w:rPr>
          <w:rFonts w:ascii="Tahoma" w:hAnsi="Tahoma" w:cs="Tahoma"/>
        </w:rPr>
        <w:t>Implementácia softvérových riešení pre riadenie a monitorovanie infraštruktúry v reálnom čase.</w:t>
      </w:r>
    </w:p>
    <w:p w14:paraId="75AB12B4" w14:textId="77777777" w:rsidR="00E8390F" w:rsidRPr="00874B6C" w:rsidRDefault="00E8390F">
      <w:pPr>
        <w:numPr>
          <w:ilvl w:val="1"/>
          <w:numId w:val="90"/>
        </w:numPr>
        <w:spacing w:after="273" w:line="240" w:lineRule="auto"/>
        <w:contextualSpacing/>
        <w:jc w:val="both"/>
        <w:rPr>
          <w:rFonts w:ascii="Tahoma" w:hAnsi="Tahoma" w:cs="Tahoma"/>
        </w:rPr>
      </w:pPr>
      <w:r w:rsidRPr="00874B6C">
        <w:rPr>
          <w:rFonts w:ascii="Tahoma" w:hAnsi="Tahoma" w:cs="Tahoma"/>
        </w:rPr>
        <w:t>Zavedenie technológií na podporu interoperability dátových systémov MZ SR a ďalších zdravotníckych inštitúcií.</w:t>
      </w:r>
    </w:p>
    <w:p w14:paraId="3EF969F8" w14:textId="77777777" w:rsidR="00E8390F" w:rsidRPr="00874B6C" w:rsidRDefault="00E8390F">
      <w:pPr>
        <w:numPr>
          <w:ilvl w:val="0"/>
          <w:numId w:val="90"/>
        </w:numPr>
        <w:spacing w:after="273" w:line="240" w:lineRule="auto"/>
        <w:contextualSpacing/>
        <w:jc w:val="both"/>
        <w:rPr>
          <w:rFonts w:ascii="Tahoma" w:hAnsi="Tahoma" w:cs="Tahoma"/>
        </w:rPr>
      </w:pPr>
      <w:r w:rsidRPr="00874B6C">
        <w:rPr>
          <w:rFonts w:ascii="Tahoma" w:hAnsi="Tahoma" w:cs="Tahoma"/>
          <w:b/>
          <w:bCs/>
        </w:rPr>
        <w:t>Optimalizácia procesov:</w:t>
      </w:r>
    </w:p>
    <w:p w14:paraId="01631C33" w14:textId="77777777" w:rsidR="00E8390F" w:rsidRPr="00874B6C" w:rsidRDefault="00E8390F">
      <w:pPr>
        <w:numPr>
          <w:ilvl w:val="1"/>
          <w:numId w:val="90"/>
        </w:numPr>
        <w:spacing w:after="273" w:line="240" w:lineRule="auto"/>
        <w:contextualSpacing/>
        <w:jc w:val="both"/>
        <w:rPr>
          <w:rFonts w:ascii="Tahoma" w:hAnsi="Tahoma" w:cs="Tahoma"/>
        </w:rPr>
      </w:pPr>
      <w:r w:rsidRPr="00874B6C">
        <w:rPr>
          <w:rFonts w:ascii="Tahoma" w:hAnsi="Tahoma" w:cs="Tahoma"/>
        </w:rPr>
        <w:t>Automatizácia rutinných úloh a procesov, čím sa zníži záťaž na administratívny personál IT oddelení.</w:t>
      </w:r>
    </w:p>
    <w:p w14:paraId="523D807B" w14:textId="77777777" w:rsidR="00E8390F" w:rsidRPr="00874B6C" w:rsidRDefault="00E8390F">
      <w:pPr>
        <w:numPr>
          <w:ilvl w:val="1"/>
          <w:numId w:val="90"/>
        </w:numPr>
        <w:spacing w:after="273" w:line="240" w:lineRule="auto"/>
        <w:contextualSpacing/>
        <w:jc w:val="both"/>
        <w:rPr>
          <w:rFonts w:ascii="Tahoma" w:hAnsi="Tahoma" w:cs="Tahoma"/>
        </w:rPr>
      </w:pPr>
      <w:r w:rsidRPr="00874B6C">
        <w:rPr>
          <w:rFonts w:ascii="Tahoma" w:hAnsi="Tahoma" w:cs="Tahoma"/>
        </w:rPr>
        <w:t xml:space="preserve">Integrácia </w:t>
      </w:r>
      <w:r>
        <w:rPr>
          <w:rFonts w:ascii="Tahoma" w:hAnsi="Tahoma" w:cs="Tahoma"/>
        </w:rPr>
        <w:t xml:space="preserve">dodatočných </w:t>
      </w:r>
      <w:r w:rsidRPr="00874B6C">
        <w:rPr>
          <w:rFonts w:ascii="Tahoma" w:hAnsi="Tahoma" w:cs="Tahoma"/>
        </w:rPr>
        <w:t>analytických nástrojov, ktoré podporia strategické rozhodovanie ministerstva na základe presných a aktuálnych dát.</w:t>
      </w:r>
    </w:p>
    <w:p w14:paraId="1C76D21E" w14:textId="77777777" w:rsidR="00E8390F" w:rsidRDefault="00E8390F" w:rsidP="00E8390F">
      <w:pPr>
        <w:spacing w:after="273"/>
        <w:ind w:left="10" w:hanging="10"/>
        <w:contextualSpacing/>
        <w:rPr>
          <w:rFonts w:ascii="Tahoma" w:hAnsi="Tahoma" w:cs="Tahoma"/>
          <w:b/>
          <w:bCs/>
        </w:rPr>
      </w:pPr>
    </w:p>
    <w:p w14:paraId="15678944" w14:textId="77777777" w:rsidR="00E8390F" w:rsidRDefault="00E8390F" w:rsidP="00E8390F">
      <w:pPr>
        <w:spacing w:after="273"/>
        <w:ind w:left="10" w:hanging="10"/>
        <w:contextualSpacing/>
        <w:rPr>
          <w:rFonts w:ascii="Tahoma" w:hAnsi="Tahoma" w:cs="Tahoma"/>
          <w:b/>
          <w:bCs/>
        </w:rPr>
      </w:pPr>
      <w:r w:rsidRPr="006334C9">
        <w:rPr>
          <w:rFonts w:ascii="Tahoma" w:hAnsi="Tahoma" w:cs="Tahoma"/>
          <w:b/>
          <w:bCs/>
        </w:rPr>
        <w:t>Očakávané prínosy navrhovaného riešenia</w:t>
      </w:r>
    </w:p>
    <w:p w14:paraId="4009AA4E" w14:textId="77777777" w:rsidR="00E8390F" w:rsidRPr="006334C9" w:rsidRDefault="00E8390F" w:rsidP="00E8390F">
      <w:pPr>
        <w:spacing w:after="273"/>
        <w:ind w:left="10" w:hanging="10"/>
        <w:contextualSpacing/>
        <w:rPr>
          <w:rFonts w:ascii="Tahoma" w:hAnsi="Tahoma" w:cs="Tahoma"/>
          <w:b/>
          <w:bCs/>
        </w:rPr>
      </w:pPr>
    </w:p>
    <w:p w14:paraId="4DD73971" w14:textId="77777777" w:rsidR="00E8390F" w:rsidRPr="006334C9" w:rsidRDefault="00E8390F">
      <w:pPr>
        <w:pStyle w:val="Odsekzoznamu"/>
        <w:numPr>
          <w:ilvl w:val="0"/>
          <w:numId w:val="91"/>
        </w:numPr>
        <w:spacing w:after="273" w:line="240" w:lineRule="auto"/>
        <w:jc w:val="both"/>
        <w:rPr>
          <w:rFonts w:ascii="Tahoma" w:hAnsi="Tahoma" w:cs="Tahoma"/>
        </w:rPr>
      </w:pPr>
      <w:r w:rsidRPr="18D86377">
        <w:rPr>
          <w:rFonts w:ascii="Tahoma" w:hAnsi="Tahoma" w:cs="Tahoma"/>
          <w:b/>
          <w:bCs/>
        </w:rPr>
        <w:t>Nezávislosť a kontrola:</w:t>
      </w:r>
      <w:r w:rsidRPr="18D86377">
        <w:rPr>
          <w:rFonts w:ascii="Tahoma" w:hAnsi="Tahoma" w:cs="Tahoma"/>
        </w:rPr>
        <w:t xml:space="preserve"> MZ SR bude plne kontrolovať všetky aspekty IT infraštruktúry, čím sa minimalizuje riziko závislosti od tretích strán.</w:t>
      </w:r>
    </w:p>
    <w:p w14:paraId="54C38C5A" w14:textId="77777777" w:rsidR="00E8390F" w:rsidRPr="006334C9" w:rsidRDefault="00E8390F">
      <w:pPr>
        <w:pStyle w:val="Odsekzoznamu"/>
        <w:numPr>
          <w:ilvl w:val="0"/>
          <w:numId w:val="91"/>
        </w:numPr>
        <w:spacing w:after="273" w:line="240" w:lineRule="auto"/>
        <w:jc w:val="both"/>
        <w:rPr>
          <w:rFonts w:ascii="Tahoma" w:hAnsi="Tahoma" w:cs="Tahoma"/>
        </w:rPr>
      </w:pPr>
      <w:r w:rsidRPr="18D86377">
        <w:rPr>
          <w:rFonts w:ascii="Tahoma" w:hAnsi="Tahoma" w:cs="Tahoma"/>
          <w:b/>
          <w:bCs/>
        </w:rPr>
        <w:t>Zvýšenie bezpečnosti:</w:t>
      </w:r>
      <w:r w:rsidRPr="18D86377">
        <w:rPr>
          <w:rFonts w:ascii="Tahoma" w:hAnsi="Tahoma" w:cs="Tahoma"/>
        </w:rPr>
        <w:t xml:space="preserve"> Onsite riešenie poskytne maximálnu úroveň ochrany (v prípade potreby aj citlivých)  údajov.</w:t>
      </w:r>
    </w:p>
    <w:p w14:paraId="6CEC2C8A" w14:textId="77777777" w:rsidR="00E8390F" w:rsidRPr="006334C9" w:rsidRDefault="00E8390F">
      <w:pPr>
        <w:pStyle w:val="Odsekzoznamu"/>
        <w:numPr>
          <w:ilvl w:val="0"/>
          <w:numId w:val="91"/>
        </w:numPr>
        <w:spacing w:after="273" w:line="240" w:lineRule="auto"/>
        <w:jc w:val="both"/>
        <w:rPr>
          <w:rFonts w:ascii="Tahoma" w:hAnsi="Tahoma" w:cs="Tahoma"/>
        </w:rPr>
      </w:pPr>
      <w:r w:rsidRPr="006334C9">
        <w:rPr>
          <w:rFonts w:ascii="Tahoma" w:hAnsi="Tahoma" w:cs="Tahoma"/>
          <w:b/>
          <w:bCs/>
        </w:rPr>
        <w:t>Zvýšený výkon a kapacita:</w:t>
      </w:r>
      <w:r w:rsidRPr="006334C9">
        <w:rPr>
          <w:rFonts w:ascii="Tahoma" w:hAnsi="Tahoma" w:cs="Tahoma"/>
        </w:rPr>
        <w:t xml:space="preserve"> Rozšírenie infraštruktúry zabezpečí pripravenosť na spracovanie veľkého množstva údajov a podporí ďalší rozvoj digitálnych služieb.</w:t>
      </w:r>
    </w:p>
    <w:p w14:paraId="3B758DCA" w14:textId="77777777" w:rsidR="00E8390F" w:rsidRPr="006334C9" w:rsidRDefault="00E8390F">
      <w:pPr>
        <w:pStyle w:val="Odsekzoznamu"/>
        <w:numPr>
          <w:ilvl w:val="0"/>
          <w:numId w:val="91"/>
        </w:numPr>
        <w:spacing w:after="273" w:line="240" w:lineRule="auto"/>
        <w:jc w:val="both"/>
        <w:rPr>
          <w:rFonts w:ascii="Tahoma" w:hAnsi="Tahoma" w:cs="Tahoma"/>
        </w:rPr>
      </w:pPr>
      <w:r w:rsidRPr="006334C9">
        <w:rPr>
          <w:rFonts w:ascii="Tahoma" w:hAnsi="Tahoma" w:cs="Tahoma"/>
          <w:b/>
          <w:bCs/>
        </w:rPr>
        <w:t>Efektívne využívanie údajov:</w:t>
      </w:r>
      <w:r w:rsidRPr="006334C9">
        <w:rPr>
          <w:rFonts w:ascii="Tahoma" w:hAnsi="Tahoma" w:cs="Tahoma"/>
        </w:rPr>
        <w:t xml:space="preserve"> Nasadenie moderných nástrojov na analýzu a správu dát podporí lepšie rozhodovanie a optimalizáciu procesov.</w:t>
      </w:r>
    </w:p>
    <w:p w14:paraId="27CD4857" w14:textId="77777777" w:rsidR="00E8390F" w:rsidRPr="006334C9" w:rsidRDefault="00E8390F">
      <w:pPr>
        <w:pStyle w:val="Odsekzoznamu"/>
        <w:numPr>
          <w:ilvl w:val="0"/>
          <w:numId w:val="91"/>
        </w:numPr>
        <w:spacing w:after="273" w:line="240" w:lineRule="auto"/>
        <w:jc w:val="both"/>
        <w:rPr>
          <w:rFonts w:ascii="Tahoma" w:hAnsi="Tahoma" w:cs="Tahoma"/>
        </w:rPr>
      </w:pPr>
      <w:r w:rsidRPr="006334C9">
        <w:rPr>
          <w:rFonts w:ascii="Tahoma" w:hAnsi="Tahoma" w:cs="Tahoma"/>
          <w:b/>
          <w:bCs/>
        </w:rPr>
        <w:t>Škálovateľnosť a budúca pripravenosť:</w:t>
      </w:r>
      <w:r w:rsidRPr="006334C9">
        <w:rPr>
          <w:rFonts w:ascii="Tahoma" w:hAnsi="Tahoma" w:cs="Tahoma"/>
        </w:rPr>
        <w:t xml:space="preserve"> Riešenie bude navrhnuté tak, aby umožnilo jednoduché rozšírenie kapacít a funkcií podľa budúcich potrieb.</w:t>
      </w:r>
    </w:p>
    <w:p w14:paraId="095CEFCD" w14:textId="77777777" w:rsidR="00E8390F" w:rsidRDefault="00E8390F" w:rsidP="00E8390F">
      <w:pPr>
        <w:spacing w:after="273"/>
        <w:ind w:left="10" w:hanging="10"/>
        <w:contextualSpacing/>
        <w:rPr>
          <w:rFonts w:ascii="Tahoma" w:hAnsi="Tahoma" w:cs="Tahoma"/>
        </w:rPr>
      </w:pPr>
    </w:p>
    <w:p w14:paraId="4D6835CF" w14:textId="77777777" w:rsidR="00E8390F" w:rsidRPr="006334C9" w:rsidRDefault="00E8390F" w:rsidP="00E8390F">
      <w:pPr>
        <w:spacing w:after="273"/>
        <w:ind w:left="10" w:hanging="10"/>
        <w:contextualSpacing/>
        <w:rPr>
          <w:rFonts w:ascii="Tahoma" w:hAnsi="Tahoma" w:cs="Tahoma"/>
        </w:rPr>
      </w:pPr>
      <w:r w:rsidRPr="006334C9">
        <w:rPr>
          <w:rFonts w:ascii="Tahoma" w:hAnsi="Tahoma" w:cs="Tahoma"/>
        </w:rPr>
        <w:t>Tento dvojfázový plán vytvára silné základy pre modernizáciu IT infraštruktúry MZ SR a zabezpečuje, že ministerstvo bude schopné efektívne reagovať na budúce technologické výzvy a potreby v oblasti zdravotníctva.</w:t>
      </w:r>
    </w:p>
    <w:p w14:paraId="31E511BA" w14:textId="77777777" w:rsidR="00E8390F" w:rsidRDefault="00E8390F" w:rsidP="00E8390F"/>
    <w:p w14:paraId="3BE5EA02" w14:textId="77777777" w:rsidR="00E8390F" w:rsidRPr="00D8208A" w:rsidRDefault="00E8390F" w:rsidP="00E8390F"/>
    <w:p w14:paraId="7E4F159B" w14:textId="77777777" w:rsidR="00E8390F" w:rsidRPr="00461DA9" w:rsidRDefault="00E8390F">
      <w:pPr>
        <w:pStyle w:val="Nadpis3"/>
        <w:numPr>
          <w:ilvl w:val="2"/>
          <w:numId w:val="72"/>
        </w:numPr>
        <w:spacing w:before="120" w:after="60" w:line="240" w:lineRule="auto"/>
        <w:ind w:left="709"/>
        <w:rPr>
          <w:rFonts w:cs="Tahoma"/>
        </w:rPr>
      </w:pPr>
      <w:bookmarkStart w:id="116" w:name="_heading=h.147n2zr" w:colFirst="0" w:colLast="0"/>
      <w:bookmarkStart w:id="117" w:name="_Toc195042420"/>
      <w:bookmarkEnd w:id="116"/>
      <w:r w:rsidRPr="00461DA9">
        <w:rPr>
          <w:rFonts w:cs="Tahoma"/>
        </w:rPr>
        <w:t>Prehľad technologického stavu - AS IS</w:t>
      </w:r>
      <w:bookmarkEnd w:id="117"/>
      <w:r w:rsidRPr="00461DA9">
        <w:rPr>
          <w:rFonts w:cs="Tahoma"/>
        </w:rPr>
        <w:t xml:space="preserve"> </w:t>
      </w:r>
    </w:p>
    <w:p w14:paraId="3AFCD511" w14:textId="77777777" w:rsidR="00E8390F" w:rsidRPr="00546F27" w:rsidRDefault="00E8390F" w:rsidP="00E8390F">
      <w:pPr>
        <w:rPr>
          <w:rFonts w:ascii="Tahoma" w:hAnsi="Tahoma" w:cs="Tahoma"/>
        </w:rPr>
      </w:pPr>
    </w:p>
    <w:p w14:paraId="1086CD76" w14:textId="77777777" w:rsidR="00E8390F" w:rsidRPr="004B73EC" w:rsidRDefault="00E8390F" w:rsidP="00E8390F">
      <w:pPr>
        <w:contextualSpacing/>
        <w:rPr>
          <w:rFonts w:ascii="Tahoma" w:hAnsi="Tahoma" w:cs="Tahoma"/>
        </w:rPr>
      </w:pPr>
      <w:r w:rsidRPr="004B73EC">
        <w:rPr>
          <w:rFonts w:ascii="Tahoma" w:hAnsi="Tahoma" w:cs="Tahoma"/>
        </w:rPr>
        <w:t>Predkladaný projekt je kľúčovou súčasťou modernizácie informačných technológií MZ SR, ktorá sa zameriava na rozvoj a konsolidáciu IT infraštruktúry. Tento projekt nadväzuje na sériu predchádzajúcich aktivít, ktoré MZ SR realizovalo v oblasti digitalizácie a modernizácie interných systémov, s cieľom zvýšiť efektivitu a bezpečnosť prevádzkových aplikácií a služieb.</w:t>
      </w:r>
    </w:p>
    <w:p w14:paraId="1E84EB01" w14:textId="77777777" w:rsidR="00E8390F" w:rsidRDefault="00E8390F" w:rsidP="00E8390F">
      <w:pPr>
        <w:contextualSpacing/>
        <w:rPr>
          <w:rFonts w:ascii="Tahoma" w:hAnsi="Tahoma" w:cs="Tahoma"/>
        </w:rPr>
      </w:pPr>
      <w:r w:rsidRPr="004B73EC">
        <w:rPr>
          <w:rFonts w:ascii="Tahoma" w:hAnsi="Tahoma" w:cs="Tahoma"/>
        </w:rPr>
        <w:t>Na základe analýzy cieľovej infraštruktúry MZ SR a zohľadnenia doterajších skúseností z prevádzky v iných projektoch MZ SR, boli identifikované nasledovné kľúčové poznatky:</w:t>
      </w:r>
    </w:p>
    <w:p w14:paraId="6C38559C" w14:textId="77777777" w:rsidR="00E8390F" w:rsidRPr="004B73EC" w:rsidRDefault="00E8390F" w:rsidP="00E8390F">
      <w:pPr>
        <w:contextualSpacing/>
        <w:rPr>
          <w:rFonts w:ascii="Tahoma" w:hAnsi="Tahoma" w:cs="Tahoma"/>
        </w:rPr>
      </w:pPr>
    </w:p>
    <w:p w14:paraId="4839301E" w14:textId="77777777" w:rsidR="00E8390F" w:rsidRPr="004B73EC" w:rsidRDefault="00E8390F">
      <w:pPr>
        <w:pStyle w:val="Odsekzoznamu"/>
        <w:numPr>
          <w:ilvl w:val="0"/>
          <w:numId w:val="92"/>
        </w:numPr>
        <w:spacing w:after="120" w:line="240" w:lineRule="auto"/>
        <w:jc w:val="both"/>
        <w:rPr>
          <w:rFonts w:ascii="Tahoma" w:hAnsi="Tahoma" w:cs="Tahoma"/>
        </w:rPr>
      </w:pPr>
      <w:r w:rsidRPr="56153624">
        <w:rPr>
          <w:rFonts w:ascii="Tahoma" w:hAnsi="Tahoma" w:cs="Tahoma"/>
        </w:rPr>
        <w:t>Význam kontajnerizácie pre budúce aplikácie: Kontajnerizácia ponúka výrazné výhody, vrátane flexibilného nasadzovania, škálovania a zvýšenej efektivity prevádzky. Umožňuje rýchlejší vývoj a nasadzovanie nových aplikácií (mobilných aj webových) a ich bezpečný prechod z vývoja do produkcie.</w:t>
      </w:r>
    </w:p>
    <w:p w14:paraId="54F7BED9" w14:textId="77777777" w:rsidR="00E8390F" w:rsidRPr="004B73EC" w:rsidRDefault="00E8390F">
      <w:pPr>
        <w:pStyle w:val="Odsekzoznamu"/>
        <w:numPr>
          <w:ilvl w:val="0"/>
          <w:numId w:val="92"/>
        </w:numPr>
        <w:spacing w:after="120" w:line="240" w:lineRule="auto"/>
        <w:jc w:val="both"/>
        <w:rPr>
          <w:rFonts w:ascii="Tahoma" w:hAnsi="Tahoma" w:cs="Tahoma"/>
        </w:rPr>
      </w:pPr>
      <w:r>
        <w:rPr>
          <w:rFonts w:ascii="Tahoma" w:hAnsi="Tahoma" w:cs="Tahoma"/>
        </w:rPr>
        <w:t>H</w:t>
      </w:r>
      <w:r w:rsidRPr="56153624">
        <w:rPr>
          <w:rFonts w:ascii="Tahoma" w:hAnsi="Tahoma" w:cs="Tahoma"/>
        </w:rPr>
        <w:t>ybridná prevádzka ako prechodný model: Vzhľadom na komplexnosť</w:t>
      </w:r>
      <w:r>
        <w:rPr>
          <w:rFonts w:ascii="Tahoma" w:hAnsi="Tahoma" w:cs="Tahoma"/>
        </w:rPr>
        <w:t xml:space="preserve"> dát a </w:t>
      </w:r>
      <w:r w:rsidRPr="56153624">
        <w:rPr>
          <w:rFonts w:ascii="Tahoma" w:hAnsi="Tahoma" w:cs="Tahoma"/>
        </w:rPr>
        <w:t>súčasných systémov</w:t>
      </w:r>
      <w:r>
        <w:rPr>
          <w:rFonts w:ascii="Tahoma" w:hAnsi="Tahoma" w:cs="Tahoma"/>
        </w:rPr>
        <w:t xml:space="preserve"> </w:t>
      </w:r>
      <w:r w:rsidRPr="56153624">
        <w:rPr>
          <w:rFonts w:ascii="Tahoma" w:hAnsi="Tahoma" w:cs="Tahoma"/>
        </w:rPr>
        <w:t xml:space="preserve">je dôležité zachovať hybridnú prevádzku, ktorá umožní plynulý prechod </w:t>
      </w:r>
      <w:r>
        <w:rPr>
          <w:rFonts w:ascii="Tahoma" w:hAnsi="Tahoma" w:cs="Tahoma"/>
        </w:rPr>
        <w:t>medzi</w:t>
      </w:r>
      <w:r w:rsidRPr="56153624">
        <w:rPr>
          <w:rFonts w:ascii="Tahoma" w:hAnsi="Tahoma" w:cs="Tahoma"/>
        </w:rPr>
        <w:t xml:space="preserve"> tradičný</w:t>
      </w:r>
      <w:r>
        <w:rPr>
          <w:rFonts w:ascii="Tahoma" w:hAnsi="Tahoma" w:cs="Tahoma"/>
        </w:rPr>
        <w:t>mi</w:t>
      </w:r>
      <w:r w:rsidRPr="56153624">
        <w:rPr>
          <w:rFonts w:ascii="Tahoma" w:hAnsi="Tahoma" w:cs="Tahoma"/>
        </w:rPr>
        <w:t xml:space="preserve"> virtualizovaný</w:t>
      </w:r>
      <w:r>
        <w:rPr>
          <w:rFonts w:ascii="Tahoma" w:hAnsi="Tahoma" w:cs="Tahoma"/>
        </w:rPr>
        <w:t>mi</w:t>
      </w:r>
      <w:r w:rsidRPr="56153624">
        <w:rPr>
          <w:rFonts w:ascii="Tahoma" w:hAnsi="Tahoma" w:cs="Tahoma"/>
        </w:rPr>
        <w:t xml:space="preserve"> systém</w:t>
      </w:r>
      <w:r>
        <w:rPr>
          <w:rFonts w:ascii="Tahoma" w:hAnsi="Tahoma" w:cs="Tahoma"/>
        </w:rPr>
        <w:t>ami a</w:t>
      </w:r>
      <w:r w:rsidRPr="56153624">
        <w:rPr>
          <w:rFonts w:ascii="Tahoma" w:hAnsi="Tahoma" w:cs="Tahoma"/>
        </w:rPr>
        <w:t xml:space="preserve"> modern</w:t>
      </w:r>
      <w:r>
        <w:rPr>
          <w:rFonts w:ascii="Tahoma" w:hAnsi="Tahoma" w:cs="Tahoma"/>
        </w:rPr>
        <w:t>ými</w:t>
      </w:r>
      <w:r w:rsidRPr="56153624">
        <w:rPr>
          <w:rFonts w:ascii="Tahoma" w:hAnsi="Tahoma" w:cs="Tahoma"/>
        </w:rPr>
        <w:t xml:space="preserve"> kontajnerov</w:t>
      </w:r>
      <w:r>
        <w:rPr>
          <w:rFonts w:ascii="Tahoma" w:hAnsi="Tahoma" w:cs="Tahoma"/>
        </w:rPr>
        <w:t>ými</w:t>
      </w:r>
      <w:r w:rsidRPr="56153624">
        <w:rPr>
          <w:rFonts w:ascii="Tahoma" w:hAnsi="Tahoma" w:cs="Tahoma"/>
        </w:rPr>
        <w:t xml:space="preserve"> riešenia</w:t>
      </w:r>
      <w:r>
        <w:rPr>
          <w:rFonts w:ascii="Tahoma" w:hAnsi="Tahoma" w:cs="Tahoma"/>
        </w:rPr>
        <w:t>mi</w:t>
      </w:r>
      <w:r w:rsidRPr="56153624">
        <w:rPr>
          <w:rFonts w:ascii="Tahoma" w:hAnsi="Tahoma" w:cs="Tahoma"/>
        </w:rPr>
        <w:t>.</w:t>
      </w:r>
    </w:p>
    <w:p w14:paraId="3F615D67" w14:textId="77777777" w:rsidR="00E8390F" w:rsidRPr="004B73EC" w:rsidRDefault="00E8390F">
      <w:pPr>
        <w:pStyle w:val="Odsekzoznamu"/>
        <w:numPr>
          <w:ilvl w:val="0"/>
          <w:numId w:val="92"/>
        </w:numPr>
        <w:spacing w:after="120" w:line="240" w:lineRule="auto"/>
        <w:jc w:val="both"/>
        <w:rPr>
          <w:rFonts w:ascii="Tahoma" w:hAnsi="Tahoma" w:cs="Tahoma"/>
        </w:rPr>
      </w:pPr>
      <w:r w:rsidRPr="004B73EC">
        <w:rPr>
          <w:rFonts w:ascii="Tahoma" w:hAnsi="Tahoma" w:cs="Tahoma"/>
        </w:rPr>
        <w:t>Automatizácia a Dev</w:t>
      </w:r>
      <w:r>
        <w:rPr>
          <w:rFonts w:ascii="Tahoma" w:hAnsi="Tahoma" w:cs="Tahoma"/>
        </w:rPr>
        <w:t>Sec</w:t>
      </w:r>
      <w:r w:rsidRPr="004B73EC">
        <w:rPr>
          <w:rFonts w:ascii="Tahoma" w:hAnsi="Tahoma" w:cs="Tahoma"/>
        </w:rPr>
        <w:t>Ops: Automatizácia nasadzovania aplikácií prostredníctvom Dev</w:t>
      </w:r>
      <w:r>
        <w:rPr>
          <w:rFonts w:ascii="Tahoma" w:hAnsi="Tahoma" w:cs="Tahoma"/>
        </w:rPr>
        <w:t>Sec</w:t>
      </w:r>
      <w:r w:rsidRPr="004B73EC">
        <w:rPr>
          <w:rFonts w:ascii="Tahoma" w:hAnsi="Tahoma" w:cs="Tahoma"/>
        </w:rPr>
        <w:t>Ops znižuje operačné náklady a skracuje čas potrebný na nasadenie zmien. Dev</w:t>
      </w:r>
      <w:r>
        <w:rPr>
          <w:rFonts w:ascii="Tahoma" w:hAnsi="Tahoma" w:cs="Tahoma"/>
        </w:rPr>
        <w:t>Sec</w:t>
      </w:r>
      <w:r w:rsidRPr="004B73EC">
        <w:rPr>
          <w:rFonts w:ascii="Tahoma" w:hAnsi="Tahoma" w:cs="Tahoma"/>
        </w:rPr>
        <w:t>Ops prístup zároveň podporuje konzistenciu</w:t>
      </w:r>
      <w:r>
        <w:rPr>
          <w:rFonts w:ascii="Tahoma" w:hAnsi="Tahoma" w:cs="Tahoma"/>
        </w:rPr>
        <w:t>,</w:t>
      </w:r>
      <w:r w:rsidRPr="004B73EC">
        <w:rPr>
          <w:rFonts w:ascii="Tahoma" w:hAnsi="Tahoma" w:cs="Tahoma"/>
        </w:rPr>
        <w:t xml:space="preserve"> opakovateľnosť </w:t>
      </w:r>
      <w:r>
        <w:rPr>
          <w:rFonts w:ascii="Tahoma" w:hAnsi="Tahoma" w:cs="Tahoma"/>
        </w:rPr>
        <w:t xml:space="preserve">a bezpečnosť </w:t>
      </w:r>
      <w:r w:rsidRPr="004B73EC">
        <w:rPr>
          <w:rFonts w:ascii="Tahoma" w:hAnsi="Tahoma" w:cs="Tahoma"/>
        </w:rPr>
        <w:t>procesov, čo vedie k zlepšeniu kvality softvérového vývoja</w:t>
      </w:r>
      <w:r>
        <w:rPr>
          <w:rFonts w:ascii="Tahoma" w:hAnsi="Tahoma" w:cs="Tahoma"/>
        </w:rPr>
        <w:t xml:space="preserve"> a k zvýšeniu bezpečnosti softvérových riešení</w:t>
      </w:r>
      <w:r w:rsidRPr="004B73EC">
        <w:rPr>
          <w:rFonts w:ascii="Tahoma" w:hAnsi="Tahoma" w:cs="Tahoma"/>
        </w:rPr>
        <w:t>.</w:t>
      </w:r>
    </w:p>
    <w:p w14:paraId="154918B4" w14:textId="77777777" w:rsidR="00E8390F" w:rsidRPr="004B73EC" w:rsidRDefault="00E8390F">
      <w:pPr>
        <w:pStyle w:val="Odsekzoznamu"/>
        <w:numPr>
          <w:ilvl w:val="0"/>
          <w:numId w:val="92"/>
        </w:numPr>
        <w:spacing w:after="120" w:line="240" w:lineRule="auto"/>
        <w:jc w:val="both"/>
        <w:rPr>
          <w:rFonts w:ascii="Tahoma" w:hAnsi="Tahoma" w:cs="Tahoma"/>
        </w:rPr>
      </w:pPr>
      <w:r w:rsidRPr="004B73EC">
        <w:rPr>
          <w:rFonts w:ascii="Tahoma" w:hAnsi="Tahoma" w:cs="Tahoma"/>
        </w:rPr>
        <w:t>Zelené dátové centrá a energetická účinnosť: Pokračovanie v optimalizácii dátových centier prostredníctvom energeticky efektívnych riešení (</w:t>
      </w:r>
      <w:r>
        <w:rPr>
          <w:rFonts w:ascii="Tahoma" w:hAnsi="Tahoma" w:cs="Tahoma"/>
        </w:rPr>
        <w:t xml:space="preserve">hyperkonvergovaná infraštruktúra, </w:t>
      </w:r>
      <w:r w:rsidRPr="004B73EC">
        <w:rPr>
          <w:rFonts w:ascii="Tahoma" w:hAnsi="Tahoma" w:cs="Tahoma"/>
        </w:rPr>
        <w:t>kontajnerizácia</w:t>
      </w:r>
      <w:r>
        <w:rPr>
          <w:rFonts w:ascii="Tahoma" w:hAnsi="Tahoma" w:cs="Tahoma"/>
        </w:rPr>
        <w:t>,</w:t>
      </w:r>
      <w:r w:rsidRPr="004B73EC">
        <w:rPr>
          <w:rFonts w:ascii="Tahoma" w:hAnsi="Tahoma" w:cs="Tahoma"/>
        </w:rPr>
        <w:t xml:space="preserve"> SSD) prispieva k zníženiu uhlíkovej stopy a prevádzkových nákladov.</w:t>
      </w:r>
    </w:p>
    <w:p w14:paraId="30457487" w14:textId="77777777" w:rsidR="00E8390F" w:rsidRPr="004B73EC" w:rsidRDefault="00E8390F" w:rsidP="00E8390F">
      <w:pPr>
        <w:contextualSpacing/>
        <w:rPr>
          <w:rFonts w:ascii="Tahoma" w:hAnsi="Tahoma" w:cs="Tahoma"/>
        </w:rPr>
      </w:pPr>
    </w:p>
    <w:p w14:paraId="73942F4A" w14:textId="77777777" w:rsidR="00E8390F" w:rsidRPr="004B73EC" w:rsidRDefault="00E8390F" w:rsidP="00E8390F">
      <w:pPr>
        <w:contextualSpacing/>
        <w:rPr>
          <w:rFonts w:ascii="Tahoma" w:hAnsi="Tahoma" w:cs="Tahoma"/>
        </w:rPr>
      </w:pPr>
      <w:r w:rsidRPr="3EB0B49E">
        <w:rPr>
          <w:rFonts w:ascii="Tahoma" w:hAnsi="Tahoma" w:cs="Tahoma"/>
        </w:rPr>
        <w:lastRenderedPageBreak/>
        <w:t>Tieto kľúčové princípy budú implementované do modernizovania infraštruktúry MZ SR. Predkladaný projekt vybuduje modernú IT infraštruktúru MZ SR, ktorá podporí bezpečnú, flexibilnú a energeticky efektívnu prevádzku aplikácií.</w:t>
      </w:r>
    </w:p>
    <w:p w14:paraId="16E71854" w14:textId="77777777" w:rsidR="00E8390F" w:rsidRPr="004B73EC" w:rsidRDefault="00E8390F" w:rsidP="00E8390F">
      <w:pPr>
        <w:contextualSpacing/>
        <w:rPr>
          <w:rFonts w:ascii="Tahoma" w:hAnsi="Tahoma" w:cs="Tahoma"/>
        </w:rPr>
      </w:pPr>
      <w:r w:rsidRPr="004B73EC">
        <w:rPr>
          <w:rFonts w:ascii="Tahoma" w:hAnsi="Tahoma" w:cs="Tahoma"/>
        </w:rPr>
        <w:t>Cieľom tejto stratégie je zabezpečiť, aby IT infraštruktúra bola dostatočne flexibilná, škálovateľná a bezpečná, pričom musí umožniť efektívnu správu rastúceho objemu dát a aplikácií. Zároveň sa v rámci tejto stratégie kladie dôraz na postupné znižovanie nákladov a zvyšovanie udržateľnosti IT prevádzky, čím sa MZ SR aktívne zapája do širších iniciatív v oblasti „zelených dátových centier“ a energetickej efektívnosti.</w:t>
      </w:r>
    </w:p>
    <w:p w14:paraId="3A9D1E77" w14:textId="77777777" w:rsidR="00E8390F" w:rsidRDefault="00E8390F" w:rsidP="00E8390F">
      <w:pPr>
        <w:contextualSpacing/>
        <w:rPr>
          <w:rFonts w:ascii="Tahoma" w:hAnsi="Tahoma" w:cs="Tahoma"/>
        </w:rPr>
      </w:pPr>
    </w:p>
    <w:p w14:paraId="38A68DCD" w14:textId="77777777" w:rsidR="00E8390F" w:rsidRDefault="00E8390F" w:rsidP="00E8390F">
      <w:pPr>
        <w:contextualSpacing/>
        <w:rPr>
          <w:rFonts w:ascii="Tahoma" w:hAnsi="Tahoma" w:cs="Tahoma"/>
        </w:rPr>
      </w:pPr>
      <w:r w:rsidRPr="56153624">
        <w:rPr>
          <w:rFonts w:ascii="Tahoma" w:hAnsi="Tahoma" w:cs="Tahoma"/>
        </w:rPr>
        <w:t>V rámci cieľového návrhu architektúry je plánované vybudovanie</w:t>
      </w:r>
      <w:r>
        <w:rPr>
          <w:rFonts w:ascii="Tahoma" w:hAnsi="Tahoma" w:cs="Tahoma"/>
        </w:rPr>
        <w:t xml:space="preserve"> hybridnej platformy, ktorá spája to najlepšie zo sveta RISC architektúry pre vysokovýkonné spracovanie dát a integráciu, s vysoko výkonnou</w:t>
      </w:r>
      <w:r w:rsidRPr="56153624">
        <w:rPr>
          <w:rFonts w:ascii="Tahoma" w:hAnsi="Tahoma" w:cs="Tahoma"/>
        </w:rPr>
        <w:t xml:space="preserve"> kontajnerov</w:t>
      </w:r>
      <w:r>
        <w:rPr>
          <w:rFonts w:ascii="Tahoma" w:hAnsi="Tahoma" w:cs="Tahoma"/>
        </w:rPr>
        <w:t>ou</w:t>
      </w:r>
      <w:r w:rsidRPr="56153624">
        <w:rPr>
          <w:rFonts w:ascii="Tahoma" w:hAnsi="Tahoma" w:cs="Tahoma"/>
        </w:rPr>
        <w:t xml:space="preserve"> platform</w:t>
      </w:r>
      <w:r>
        <w:rPr>
          <w:rFonts w:ascii="Tahoma" w:hAnsi="Tahoma" w:cs="Tahoma"/>
        </w:rPr>
        <w:t>ou pre scale-out BI scenáre</w:t>
      </w:r>
      <w:r w:rsidRPr="56153624">
        <w:rPr>
          <w:rFonts w:ascii="Tahoma" w:hAnsi="Tahoma" w:cs="Tahoma"/>
        </w:rPr>
        <w:t xml:space="preserve">, ktorá </w:t>
      </w:r>
      <w:r>
        <w:rPr>
          <w:rFonts w:ascii="Tahoma" w:hAnsi="Tahoma" w:cs="Tahoma"/>
        </w:rPr>
        <w:t xml:space="preserve">zároveň </w:t>
      </w:r>
      <w:r w:rsidRPr="56153624">
        <w:rPr>
          <w:rFonts w:ascii="Tahoma" w:hAnsi="Tahoma" w:cs="Tahoma"/>
        </w:rPr>
        <w:t>poskytne moderné prostredie pre beh kontajnerových aplikácií. Táto platforma bude súčasťou hybridnej infraštruktúry, ktorá zahŕňa:</w:t>
      </w:r>
    </w:p>
    <w:p w14:paraId="689AD1C1" w14:textId="77777777" w:rsidR="00E8390F" w:rsidRPr="004B73EC" w:rsidRDefault="00E8390F" w:rsidP="00E8390F">
      <w:pPr>
        <w:contextualSpacing/>
        <w:rPr>
          <w:rFonts w:ascii="Tahoma" w:hAnsi="Tahoma" w:cs="Tahoma"/>
        </w:rPr>
      </w:pPr>
    </w:p>
    <w:p w14:paraId="166DC29D" w14:textId="77777777" w:rsidR="00E8390F" w:rsidRPr="00834D75" w:rsidRDefault="00E8390F">
      <w:pPr>
        <w:pStyle w:val="Odsekzoznamu"/>
        <w:numPr>
          <w:ilvl w:val="0"/>
          <w:numId w:val="93"/>
        </w:numPr>
        <w:spacing w:after="120" w:line="240" w:lineRule="auto"/>
        <w:jc w:val="both"/>
        <w:rPr>
          <w:rFonts w:ascii="Tahoma" w:hAnsi="Tahoma" w:cs="Tahoma"/>
        </w:rPr>
      </w:pPr>
      <w:r w:rsidRPr="3EB0B49E">
        <w:rPr>
          <w:rFonts w:ascii="Tahoma" w:hAnsi="Tahoma" w:cs="Tahoma"/>
        </w:rPr>
        <w:t>Nezávislé vývojové, testovacie, predprodukčné, produkčné prostredia – prostredia budú oddelené, čím sa zabezpečí testovanie, nasadzovanie a škálovanie aplikácií bez vplyvu na prevádzkovú stabilitu. V projekte je zabezpečený dostatočný počet procesorov na efektívne rozdelenie prostredia na jednotlivé fázy: vývojové, testovacie, predprodukčné a produkčné. Presné požiadavky na reálny workload budú definované až počas fázy analýzy a návrhu systému. Hlavn</w:t>
      </w:r>
      <w:r>
        <w:rPr>
          <w:rFonts w:ascii="Tahoma" w:hAnsi="Tahoma" w:cs="Tahoma"/>
        </w:rPr>
        <w:t>ou</w:t>
      </w:r>
      <w:r w:rsidRPr="3EB0B49E">
        <w:rPr>
          <w:rFonts w:ascii="Tahoma" w:hAnsi="Tahoma" w:cs="Tahoma"/>
        </w:rPr>
        <w:t xml:space="preserve"> výhod</w:t>
      </w:r>
      <w:r>
        <w:rPr>
          <w:rFonts w:ascii="Tahoma" w:hAnsi="Tahoma" w:cs="Tahoma"/>
        </w:rPr>
        <w:t>ou</w:t>
      </w:r>
      <w:r w:rsidRPr="3EB0B49E">
        <w:rPr>
          <w:rFonts w:ascii="Tahoma" w:hAnsi="Tahoma" w:cs="Tahoma"/>
        </w:rPr>
        <w:t xml:space="preserve"> implementovaného riešenia je využitie funkcionality dynamického prideľovania zdrojov. Táto funkcionalita poskytuje vysokú úroveň flexibility pri správe IT infraštruktúry, umožňujúc prerozdelenie výpočtových kapacít medzi jednotlivými prostrediami podľa aktuálnych potrieb. To znamená, že zdroje sa môžu operatívne alokovať tam, kde sú v danom čase najviac potrebné, čím sa optimalizuje výkon a znižuje celková záťaž systému. V prípade, že by sa počas etapy analýzy a dizajnu identifikovali špecifické potreby, riešenie bude možné upraviť tak, aby zohľadnilo nové požiadavky bez nutnosti zásadnej rekonfigurácie infraštruktúry.</w:t>
      </w:r>
    </w:p>
    <w:p w14:paraId="0BCFD149" w14:textId="77777777" w:rsidR="00E8390F" w:rsidRPr="004B73EC" w:rsidRDefault="00E8390F" w:rsidP="00E8390F">
      <w:pPr>
        <w:contextualSpacing/>
        <w:rPr>
          <w:rFonts w:ascii="Tahoma" w:hAnsi="Tahoma" w:cs="Tahoma"/>
        </w:rPr>
      </w:pPr>
      <w:r w:rsidRPr="56153624">
        <w:rPr>
          <w:rFonts w:ascii="Tahoma" w:hAnsi="Tahoma" w:cs="Tahoma"/>
        </w:rPr>
        <w:t>Nasadenie kontajnerovej platformy je dôležitým krokom k zavádzaniu DevSecOps prístupu, ktorý umožní automatizáciu procesov, zrýchlenie nasadzovania aplikácií a flexibilnejšiu správu IT prostredia, s ohľadom na bezpečnosť infraštruktúry a aplikácií.</w:t>
      </w:r>
    </w:p>
    <w:p w14:paraId="3E9CA59A" w14:textId="77777777" w:rsidR="00E8390F" w:rsidRPr="004B73EC" w:rsidRDefault="00E8390F" w:rsidP="00E8390F">
      <w:pPr>
        <w:contextualSpacing/>
        <w:rPr>
          <w:rFonts w:ascii="Tahoma" w:hAnsi="Tahoma" w:cs="Tahoma"/>
        </w:rPr>
      </w:pPr>
      <w:r w:rsidRPr="56153624">
        <w:rPr>
          <w:rFonts w:ascii="Tahoma" w:hAnsi="Tahoma" w:cs="Tahoma"/>
        </w:rPr>
        <w:t xml:space="preserve">Hardvérovým základom cieľovej architektúry bude </w:t>
      </w:r>
      <w:r>
        <w:rPr>
          <w:rFonts w:ascii="Tahoma" w:hAnsi="Tahoma" w:cs="Tahoma"/>
        </w:rPr>
        <w:t xml:space="preserve">hybridná </w:t>
      </w:r>
      <w:r w:rsidRPr="56153624">
        <w:rPr>
          <w:rFonts w:ascii="Tahoma" w:hAnsi="Tahoma" w:cs="Tahoma"/>
        </w:rPr>
        <w:t>platforma, ktorá poskytuje spoľahlivé a výkonné riešenie pre virtualizované prostredie, aj pre kontajnerové aplikácie. MZ SR plánuje naďalej aj využívanie virtualizácie serverov, čím sa umožní prevádzka kritických aplikácií na stabilných a osvedčených technológiách.</w:t>
      </w:r>
    </w:p>
    <w:p w14:paraId="1A89D4BF" w14:textId="77777777" w:rsidR="00E8390F" w:rsidRDefault="00E8390F" w:rsidP="00E8390F">
      <w:pPr>
        <w:contextualSpacing/>
        <w:rPr>
          <w:rFonts w:ascii="Tahoma" w:hAnsi="Tahoma" w:cs="Tahoma"/>
        </w:rPr>
      </w:pPr>
      <w:r w:rsidRPr="004B73EC">
        <w:rPr>
          <w:rFonts w:ascii="Tahoma" w:hAnsi="Tahoma" w:cs="Tahoma"/>
        </w:rPr>
        <w:t>Kľúčové prvky cieľovej infraštruktúry:</w:t>
      </w:r>
    </w:p>
    <w:p w14:paraId="34B36806" w14:textId="77777777" w:rsidR="00E8390F" w:rsidRPr="004B73EC" w:rsidRDefault="00E8390F" w:rsidP="00E8390F">
      <w:pPr>
        <w:contextualSpacing/>
        <w:rPr>
          <w:rFonts w:ascii="Tahoma" w:hAnsi="Tahoma" w:cs="Tahoma"/>
        </w:rPr>
      </w:pPr>
    </w:p>
    <w:p w14:paraId="61AA7057" w14:textId="77777777" w:rsidR="00E8390F" w:rsidRPr="004B73EC" w:rsidRDefault="00E8390F">
      <w:pPr>
        <w:pStyle w:val="Odsekzoznamu"/>
        <w:numPr>
          <w:ilvl w:val="0"/>
          <w:numId w:val="94"/>
        </w:numPr>
        <w:spacing w:after="120" w:line="240" w:lineRule="auto"/>
        <w:jc w:val="both"/>
        <w:rPr>
          <w:rFonts w:ascii="Tahoma" w:hAnsi="Tahoma" w:cs="Tahoma"/>
        </w:rPr>
      </w:pPr>
      <w:r>
        <w:rPr>
          <w:rFonts w:ascii="Tahoma" w:hAnsi="Tahoma" w:cs="Tahoma"/>
        </w:rPr>
        <w:t xml:space="preserve">Hyperkonvergovaná infraštruktúra: </w:t>
      </w:r>
      <w:r w:rsidRPr="004B73EC">
        <w:rPr>
          <w:rFonts w:ascii="Tahoma" w:hAnsi="Tahoma" w:cs="Tahoma"/>
        </w:rPr>
        <w:t>Hlavná platforma pre virtualizáciu a kontajnerizáciu.</w:t>
      </w:r>
    </w:p>
    <w:p w14:paraId="62A4A25A" w14:textId="77777777" w:rsidR="00E8390F" w:rsidRPr="004B73EC" w:rsidRDefault="00E8390F">
      <w:pPr>
        <w:pStyle w:val="Odsekzoznamu"/>
        <w:numPr>
          <w:ilvl w:val="0"/>
          <w:numId w:val="94"/>
        </w:numPr>
        <w:spacing w:after="120" w:line="240" w:lineRule="auto"/>
        <w:jc w:val="both"/>
        <w:rPr>
          <w:rFonts w:ascii="Tahoma" w:hAnsi="Tahoma" w:cs="Tahoma"/>
        </w:rPr>
      </w:pPr>
      <w:r w:rsidRPr="56153624">
        <w:rPr>
          <w:rFonts w:ascii="Tahoma" w:hAnsi="Tahoma" w:cs="Tahoma"/>
        </w:rPr>
        <w:t>Cloud Native platforma: Moderná kontajnerová platforma pre nové a modernizované aplikácie, ktoré budú prevádzkované primárne v prostredí MZ SR. Cloud Native platforma, v prípade potreby enormného nárastu požiadaviek na dostupný výpočtový výkon alebo úložný priestor, umožňuje transparentný prechod medzi onsite prostredím MZ SR a poskytovateľmi cloudových služieb.</w:t>
      </w:r>
    </w:p>
    <w:p w14:paraId="60F55459" w14:textId="77777777" w:rsidR="00E8390F" w:rsidRPr="004B73EC" w:rsidRDefault="00E8390F">
      <w:pPr>
        <w:pStyle w:val="Odsekzoznamu"/>
        <w:numPr>
          <w:ilvl w:val="0"/>
          <w:numId w:val="94"/>
        </w:numPr>
        <w:spacing w:after="120" w:line="240" w:lineRule="auto"/>
        <w:jc w:val="both"/>
        <w:rPr>
          <w:rFonts w:ascii="Tahoma" w:hAnsi="Tahoma" w:cs="Tahoma"/>
        </w:rPr>
      </w:pPr>
      <w:r w:rsidRPr="56153624">
        <w:rPr>
          <w:rFonts w:ascii="Tahoma" w:hAnsi="Tahoma" w:cs="Tahoma"/>
        </w:rPr>
        <w:t>Hybridný prístup: Umožnenie prevádzky existujúcich aplikácií na VM</w:t>
      </w:r>
      <w:r>
        <w:rPr>
          <w:rFonts w:ascii="Tahoma" w:hAnsi="Tahoma" w:cs="Tahoma"/>
        </w:rPr>
        <w:t xml:space="preserve"> s možnosťou scale-out </w:t>
      </w:r>
      <w:r w:rsidRPr="56153624">
        <w:rPr>
          <w:rFonts w:ascii="Tahoma" w:hAnsi="Tahoma" w:cs="Tahoma"/>
        </w:rPr>
        <w:t>na kontajnerové riešenia.</w:t>
      </w:r>
    </w:p>
    <w:p w14:paraId="3EB1CBA0" w14:textId="77777777" w:rsidR="00E8390F" w:rsidRPr="004B73EC" w:rsidRDefault="00E8390F">
      <w:pPr>
        <w:pStyle w:val="Odsekzoznamu"/>
        <w:numPr>
          <w:ilvl w:val="0"/>
          <w:numId w:val="94"/>
        </w:numPr>
        <w:spacing w:after="120" w:line="240" w:lineRule="auto"/>
        <w:jc w:val="both"/>
        <w:rPr>
          <w:rFonts w:ascii="Tahoma" w:hAnsi="Tahoma" w:cs="Tahoma"/>
        </w:rPr>
      </w:pPr>
      <w:r w:rsidRPr="004B73EC">
        <w:rPr>
          <w:rFonts w:ascii="Tahoma" w:hAnsi="Tahoma" w:cs="Tahoma"/>
        </w:rPr>
        <w:t>Zvýšenie flexibility a bezpečnosti: Prostredie musí podporovať bezpečnú a efektívnu správu aplikácií s možnosťou rýchlej relokácie zdrojov.</w:t>
      </w:r>
    </w:p>
    <w:p w14:paraId="45DD852D" w14:textId="77777777" w:rsidR="00E8390F" w:rsidRPr="004B73EC" w:rsidRDefault="00E8390F" w:rsidP="00E8390F">
      <w:pPr>
        <w:contextualSpacing/>
        <w:rPr>
          <w:rFonts w:ascii="Tahoma" w:hAnsi="Tahoma" w:cs="Tahoma"/>
        </w:rPr>
      </w:pPr>
      <w:r w:rsidRPr="56153624">
        <w:rPr>
          <w:rFonts w:ascii="Tahoma" w:hAnsi="Tahoma" w:cs="Tahoma"/>
        </w:rPr>
        <w:lastRenderedPageBreak/>
        <w:t xml:space="preserve">V rámci projektu sa kladie veľký dôraz na energetickú efektívnosť a znižovanie uhlíkovej stopy v súlade so stratégiou „zelených dátových centier“. </w:t>
      </w:r>
      <w:r>
        <w:rPr>
          <w:rFonts w:ascii="Tahoma" w:hAnsi="Tahoma" w:cs="Tahoma"/>
        </w:rPr>
        <w:t>Hybridná RISC platforma v kombinácii s h</w:t>
      </w:r>
      <w:r w:rsidRPr="56153624">
        <w:rPr>
          <w:rFonts w:ascii="Tahoma" w:hAnsi="Tahoma" w:cs="Tahoma"/>
        </w:rPr>
        <w:t>yperkonvergovan</w:t>
      </w:r>
      <w:r>
        <w:rPr>
          <w:rFonts w:ascii="Tahoma" w:hAnsi="Tahoma" w:cs="Tahoma"/>
        </w:rPr>
        <w:t>ou</w:t>
      </w:r>
      <w:r w:rsidRPr="56153624">
        <w:rPr>
          <w:rFonts w:ascii="Tahoma" w:hAnsi="Tahoma" w:cs="Tahoma"/>
        </w:rPr>
        <w:t xml:space="preserve"> infraštruktúr</w:t>
      </w:r>
      <w:r>
        <w:rPr>
          <w:rFonts w:ascii="Tahoma" w:hAnsi="Tahoma" w:cs="Tahoma"/>
        </w:rPr>
        <w:t>ou</w:t>
      </w:r>
      <w:r w:rsidRPr="56153624">
        <w:rPr>
          <w:rFonts w:ascii="Tahoma" w:hAnsi="Tahoma" w:cs="Tahoma"/>
        </w:rPr>
        <w:t xml:space="preserve"> a kontajnerizačn</w:t>
      </w:r>
      <w:r>
        <w:rPr>
          <w:rFonts w:ascii="Tahoma" w:hAnsi="Tahoma" w:cs="Tahoma"/>
        </w:rPr>
        <w:t>ými</w:t>
      </w:r>
      <w:r w:rsidRPr="56153624">
        <w:rPr>
          <w:rFonts w:ascii="Tahoma" w:hAnsi="Tahoma" w:cs="Tahoma"/>
        </w:rPr>
        <w:t xml:space="preserve"> technológi</w:t>
      </w:r>
      <w:r>
        <w:rPr>
          <w:rFonts w:ascii="Tahoma" w:hAnsi="Tahoma" w:cs="Tahoma"/>
        </w:rPr>
        <w:t>ami</w:t>
      </w:r>
      <w:r w:rsidRPr="56153624">
        <w:rPr>
          <w:rFonts w:ascii="Tahoma" w:hAnsi="Tahoma" w:cs="Tahoma"/>
        </w:rPr>
        <w:t xml:space="preserve"> umožňujú výrazne efektívnejšie využitie infraštruktúry prostredníctvom zdieľania zdrojov, čo vedie k zníženiu energetických nárokov a prevádzkových nákladov. Medzi konkrétne aktivity, ktoré podporujú tento cieľ, patria:</w:t>
      </w:r>
    </w:p>
    <w:p w14:paraId="5E4AF732" w14:textId="77777777" w:rsidR="00E8390F" w:rsidRDefault="00E8390F">
      <w:pPr>
        <w:pStyle w:val="Odsekzoznamu"/>
        <w:numPr>
          <w:ilvl w:val="0"/>
          <w:numId w:val="95"/>
        </w:numPr>
        <w:spacing w:after="120" w:line="240" w:lineRule="auto"/>
        <w:jc w:val="both"/>
        <w:rPr>
          <w:rFonts w:ascii="Tahoma" w:hAnsi="Tahoma" w:cs="Tahoma"/>
        </w:rPr>
      </w:pPr>
      <w:r w:rsidRPr="004B73EC">
        <w:rPr>
          <w:rFonts w:ascii="Tahoma" w:hAnsi="Tahoma" w:cs="Tahoma"/>
        </w:rPr>
        <w:t xml:space="preserve">Optimalizácia úložných riešení: Prechod na </w:t>
      </w:r>
      <w:r>
        <w:rPr>
          <w:rFonts w:ascii="Tahoma" w:hAnsi="Tahoma" w:cs="Tahoma"/>
        </w:rPr>
        <w:t xml:space="preserve">hybridné (SSD + HDD) alebo plne </w:t>
      </w:r>
      <w:r w:rsidRPr="004B73EC">
        <w:rPr>
          <w:rFonts w:ascii="Tahoma" w:hAnsi="Tahoma" w:cs="Tahoma"/>
        </w:rPr>
        <w:t>SSD</w:t>
      </w:r>
      <w:r>
        <w:rPr>
          <w:rFonts w:ascii="Tahoma" w:hAnsi="Tahoma" w:cs="Tahoma"/>
        </w:rPr>
        <w:t xml:space="preserve"> úložiská</w:t>
      </w:r>
    </w:p>
    <w:p w14:paraId="7CFA2FEC" w14:textId="77777777" w:rsidR="00E8390F" w:rsidRPr="004B73EC" w:rsidRDefault="00E8390F">
      <w:pPr>
        <w:pStyle w:val="Odsekzoznamu"/>
        <w:numPr>
          <w:ilvl w:val="0"/>
          <w:numId w:val="95"/>
        </w:numPr>
        <w:spacing w:after="120" w:line="240" w:lineRule="auto"/>
        <w:jc w:val="both"/>
        <w:rPr>
          <w:rFonts w:ascii="Tahoma" w:hAnsi="Tahoma" w:cs="Tahoma"/>
        </w:rPr>
      </w:pPr>
      <w:r>
        <w:rPr>
          <w:rFonts w:ascii="Tahoma" w:hAnsi="Tahoma" w:cs="Tahoma"/>
        </w:rPr>
        <w:t>Hyperkonvergovaná infraštruktúra</w:t>
      </w:r>
      <w:r w:rsidRPr="004B73EC">
        <w:rPr>
          <w:rFonts w:ascii="Tahoma" w:hAnsi="Tahoma" w:cs="Tahoma"/>
        </w:rPr>
        <w:t>: Vysoká miera využitia</w:t>
      </w:r>
      <w:r>
        <w:rPr>
          <w:rFonts w:ascii="Tahoma" w:hAnsi="Tahoma" w:cs="Tahoma"/>
        </w:rPr>
        <w:t xml:space="preserve"> spoločných </w:t>
      </w:r>
      <w:r w:rsidRPr="004B73EC">
        <w:rPr>
          <w:rFonts w:ascii="Tahoma" w:hAnsi="Tahoma" w:cs="Tahoma"/>
        </w:rPr>
        <w:t>zdrojov cez virtualizované a kontajnerové prostredie znižuje potrebu ďalšieho hardvéru, čím sa znižujú aj prevádzkové náklady a uhlíková stopa.</w:t>
      </w:r>
    </w:p>
    <w:p w14:paraId="250D6D1E" w14:textId="77777777" w:rsidR="00E8390F" w:rsidRDefault="00E8390F" w:rsidP="00E8390F">
      <w:pPr>
        <w:pStyle w:val="Odsekzoznamu"/>
        <w:rPr>
          <w:rFonts w:ascii="Tahoma" w:hAnsi="Tahoma" w:cs="Tahoma"/>
        </w:rPr>
      </w:pPr>
      <w:r w:rsidRPr="0011093E">
        <w:rPr>
          <w:rFonts w:ascii="Tahoma" w:hAnsi="Tahoma" w:cs="Tahoma"/>
        </w:rPr>
        <w:t>Zavádzanie moderných workloadov: Podpora nových typov aplikácií, vrátane systémov s umelou inteligenciou (AI), kde jednotlivé komponenty môžu byť nasadené na RISC platformu a zároveň na hyperkonvergovanú infraštruktúru s vysokým výkonom, podľa výkonnostných potrieb daného komponentu.</w:t>
      </w:r>
    </w:p>
    <w:p w14:paraId="0F1FDF75" w14:textId="77777777" w:rsidR="00E8390F" w:rsidRPr="0011093E" w:rsidRDefault="00E8390F">
      <w:pPr>
        <w:pStyle w:val="Odsekzoznamu"/>
        <w:numPr>
          <w:ilvl w:val="0"/>
          <w:numId w:val="115"/>
        </w:numPr>
        <w:spacing w:after="60" w:line="240" w:lineRule="auto"/>
        <w:jc w:val="both"/>
        <w:rPr>
          <w:rFonts w:ascii="Tahoma" w:hAnsi="Tahoma" w:cs="Tahoma"/>
        </w:rPr>
      </w:pPr>
      <w:r w:rsidRPr="0011093E">
        <w:rPr>
          <w:rFonts w:ascii="Tahoma" w:hAnsi="Tahoma" w:cs="Tahoma"/>
        </w:rPr>
        <w:t>Energetická efektívnosť RISC platformy</w:t>
      </w:r>
      <w:r>
        <w:rPr>
          <w:rFonts w:ascii="Tahoma" w:hAnsi="Tahoma" w:cs="Tahoma"/>
        </w:rPr>
        <w:t xml:space="preserve"> pri pomere výkonu na watt</w:t>
      </w:r>
      <w:r w:rsidRPr="0011093E">
        <w:rPr>
          <w:rFonts w:ascii="Tahoma" w:hAnsi="Tahoma" w:cs="Tahoma"/>
        </w:rPr>
        <w:t xml:space="preserve"> pri veľkom množstve integračných endpointov, a pri spracovaní veľkého množstva dát v rámci ETL, MDM procesov, pri procesoch dátovej kvality a dátového čistenia</w:t>
      </w:r>
      <w:r>
        <w:rPr>
          <w:rFonts w:ascii="Tahoma" w:hAnsi="Tahoma" w:cs="Tahoma"/>
        </w:rPr>
        <w:t>. A zároveň energetická efektívnosť pri prevádzke podporných aplikácii a BI v prostredí hyperkonvergovanej infraštruktúry.</w:t>
      </w:r>
    </w:p>
    <w:p w14:paraId="54CC50E3" w14:textId="77777777" w:rsidR="00E8390F" w:rsidRPr="00706B21" w:rsidRDefault="00E8390F">
      <w:pPr>
        <w:pStyle w:val="Odsekzoznamu"/>
        <w:numPr>
          <w:ilvl w:val="0"/>
          <w:numId w:val="115"/>
        </w:numPr>
        <w:spacing w:after="60" w:line="240" w:lineRule="auto"/>
        <w:jc w:val="both"/>
        <w:rPr>
          <w:rFonts w:ascii="Tahoma" w:hAnsi="Tahoma" w:cs="Tahoma"/>
        </w:rPr>
      </w:pPr>
      <w:r>
        <w:rPr>
          <w:rFonts w:ascii="Tahoma" w:hAnsi="Tahoma" w:cs="Tahoma"/>
        </w:rPr>
        <w:t>Dedikované úložisko zabezpečí dodatočný operatívny prístup k hot a cold dátam pre BI spracovania, zároveň ochráni dáta vďaka immutable technológii. Dedikované úložisko zabezpečí dostatočné škálovanie a možnosti rozširovania do budúcnosti pri zachovaní energetickej efektívnosti.</w:t>
      </w:r>
    </w:p>
    <w:p w14:paraId="3D47F5F2" w14:textId="77777777" w:rsidR="00E8390F" w:rsidRPr="004B73EC" w:rsidRDefault="00E8390F" w:rsidP="00E8390F">
      <w:pPr>
        <w:contextualSpacing/>
        <w:rPr>
          <w:rFonts w:ascii="Tahoma" w:hAnsi="Tahoma" w:cs="Tahoma"/>
        </w:rPr>
      </w:pPr>
      <w:r w:rsidRPr="004B73EC">
        <w:rPr>
          <w:rFonts w:ascii="Tahoma" w:hAnsi="Tahoma" w:cs="Tahoma"/>
        </w:rPr>
        <w:t>V rámci budovania infraštruktúry bude kľúčové sústrediť sa na:</w:t>
      </w:r>
    </w:p>
    <w:p w14:paraId="0CB32AD2" w14:textId="77777777" w:rsidR="00E8390F" w:rsidRPr="004B73EC" w:rsidRDefault="00E8390F">
      <w:pPr>
        <w:pStyle w:val="Odsekzoznamu"/>
        <w:numPr>
          <w:ilvl w:val="0"/>
          <w:numId w:val="96"/>
        </w:numPr>
        <w:spacing w:after="120" w:line="240" w:lineRule="auto"/>
        <w:jc w:val="both"/>
        <w:rPr>
          <w:rFonts w:ascii="Tahoma" w:hAnsi="Tahoma" w:cs="Tahoma"/>
        </w:rPr>
      </w:pPr>
      <w:r w:rsidRPr="004B73EC">
        <w:rPr>
          <w:rFonts w:ascii="Tahoma" w:hAnsi="Tahoma" w:cs="Tahoma"/>
        </w:rPr>
        <w:t>Optimalizáciu zdrojov: Postupná relokácia zdrojov medzi virtualizovaným a kontajnerovým prostredím na základe rastúceho dopytu po modernizovaných aplikáciách.</w:t>
      </w:r>
    </w:p>
    <w:p w14:paraId="507E6EF7" w14:textId="77777777" w:rsidR="00E8390F" w:rsidRPr="004B73EC" w:rsidRDefault="00E8390F">
      <w:pPr>
        <w:pStyle w:val="Odsekzoznamu"/>
        <w:numPr>
          <w:ilvl w:val="0"/>
          <w:numId w:val="96"/>
        </w:numPr>
        <w:spacing w:after="120" w:line="240" w:lineRule="auto"/>
        <w:jc w:val="both"/>
        <w:rPr>
          <w:rFonts w:ascii="Tahoma" w:hAnsi="Tahoma" w:cs="Tahoma"/>
        </w:rPr>
      </w:pPr>
      <w:r w:rsidRPr="004B73EC">
        <w:rPr>
          <w:rFonts w:ascii="Tahoma" w:hAnsi="Tahoma" w:cs="Tahoma"/>
        </w:rPr>
        <w:t>Podporu pre nové workloady: Nasadenie systémov s umelou inteligenciou (AI) a ďalšie pokročilé aplikácie, ktoré vyžadujú špecifické typy infraštruktúry.</w:t>
      </w:r>
    </w:p>
    <w:p w14:paraId="1D73C7CF" w14:textId="77777777" w:rsidR="00E8390F" w:rsidRPr="004B73EC" w:rsidRDefault="00E8390F">
      <w:pPr>
        <w:pStyle w:val="Odsekzoznamu"/>
        <w:numPr>
          <w:ilvl w:val="0"/>
          <w:numId w:val="96"/>
        </w:numPr>
        <w:spacing w:after="120" w:line="240" w:lineRule="auto"/>
        <w:jc w:val="both"/>
        <w:rPr>
          <w:rFonts w:ascii="Tahoma" w:hAnsi="Tahoma" w:cs="Tahoma"/>
        </w:rPr>
      </w:pPr>
      <w:r w:rsidRPr="004B73EC">
        <w:rPr>
          <w:rFonts w:ascii="Tahoma" w:hAnsi="Tahoma" w:cs="Tahoma"/>
        </w:rPr>
        <w:t>Ekologické prístupy a znižovanie nákladov: Ďalšie znižovanie energetických nárokov prostredníctvom inovatívnych</w:t>
      </w:r>
      <w:r>
        <w:rPr>
          <w:rFonts w:ascii="Tahoma" w:hAnsi="Tahoma" w:cs="Tahoma"/>
        </w:rPr>
        <w:t xml:space="preserve"> HW/SW infraštruktúrnych riešení.</w:t>
      </w:r>
    </w:p>
    <w:p w14:paraId="7DC50E03" w14:textId="77777777" w:rsidR="00E8390F" w:rsidRPr="004B73EC" w:rsidRDefault="00E8390F" w:rsidP="00E8390F">
      <w:pPr>
        <w:spacing w:after="200"/>
        <w:contextualSpacing/>
        <w:rPr>
          <w:rFonts w:ascii="Tahoma" w:hAnsi="Tahoma" w:cs="Tahoma"/>
        </w:rPr>
      </w:pPr>
    </w:p>
    <w:p w14:paraId="0BB783AD" w14:textId="77777777" w:rsidR="00E8390F" w:rsidRPr="004B73EC" w:rsidRDefault="00E8390F" w:rsidP="00E8390F">
      <w:pPr>
        <w:spacing w:after="200"/>
        <w:contextualSpacing/>
        <w:rPr>
          <w:rFonts w:ascii="Tahoma" w:hAnsi="Tahoma" w:cs="Tahoma"/>
        </w:rPr>
      </w:pPr>
      <w:r w:rsidRPr="56153624">
        <w:rPr>
          <w:rFonts w:ascii="Tahoma" w:hAnsi="Tahoma" w:cs="Tahoma"/>
        </w:rPr>
        <w:t xml:space="preserve">Nasadenie </w:t>
      </w:r>
      <w:r>
        <w:rPr>
          <w:rFonts w:ascii="Tahoma" w:hAnsi="Tahoma" w:cs="Tahoma"/>
        </w:rPr>
        <w:t xml:space="preserve">hybridnej </w:t>
      </w:r>
      <w:r w:rsidRPr="56153624">
        <w:rPr>
          <w:rFonts w:ascii="Tahoma" w:hAnsi="Tahoma" w:cs="Tahoma"/>
        </w:rPr>
        <w:t>platformy a jej integrácia s existujúcimi virtualizovanými prostrediami s</w:t>
      </w:r>
      <w:r>
        <w:rPr>
          <w:rFonts w:ascii="Tahoma" w:hAnsi="Tahoma" w:cs="Tahoma"/>
        </w:rPr>
        <w:t> </w:t>
      </w:r>
      <w:r w:rsidRPr="56153624">
        <w:rPr>
          <w:rFonts w:ascii="Tahoma" w:hAnsi="Tahoma" w:cs="Tahoma"/>
        </w:rPr>
        <w:t>využitím</w:t>
      </w:r>
      <w:r>
        <w:rPr>
          <w:rFonts w:ascii="Tahoma" w:hAnsi="Tahoma" w:cs="Tahoma"/>
        </w:rPr>
        <w:t xml:space="preserve"> RISC platformy a</w:t>
      </w:r>
      <w:r w:rsidRPr="56153624">
        <w:rPr>
          <w:rFonts w:ascii="Tahoma" w:hAnsi="Tahoma" w:cs="Tahoma"/>
        </w:rPr>
        <w:t xml:space="preserve"> hyperkonvergovanej infraštruktúry umožní postupný prechod na moderné kontajnerované (cloud native) riešenia, čím sa zabezpečí dlhodobá udržateľnosť a zníženie prevádzkových nákladov rôznorodých aplikácii MZ SR.</w:t>
      </w:r>
    </w:p>
    <w:p w14:paraId="1A433D9F" w14:textId="77777777" w:rsidR="00E8390F" w:rsidRPr="004B73EC" w:rsidRDefault="00E8390F" w:rsidP="00E8390F">
      <w:pPr>
        <w:spacing w:after="200"/>
        <w:contextualSpacing/>
        <w:rPr>
          <w:rFonts w:ascii="Tahoma" w:hAnsi="Tahoma" w:cs="Tahoma"/>
        </w:rPr>
      </w:pPr>
    </w:p>
    <w:p w14:paraId="209FB1F7" w14:textId="77777777" w:rsidR="00E8390F" w:rsidRPr="004B73EC" w:rsidRDefault="00E8390F" w:rsidP="00E8390F">
      <w:pPr>
        <w:contextualSpacing/>
        <w:rPr>
          <w:rFonts w:ascii="Tahoma" w:hAnsi="Tahoma" w:cs="Tahoma"/>
        </w:rPr>
      </w:pPr>
      <w:r w:rsidRPr="00A958BC">
        <w:rPr>
          <w:rFonts w:ascii="Tahoma" w:hAnsi="Tahoma" w:cs="Tahoma"/>
        </w:rPr>
        <w:t>V súčasnom stave je technologická infraštruktúra zabezpečená štandardnými prostriedkami a informačno-technickými zariadeniami MZ SR, akými sú pracovné stanice, notebooky, zdieľané serverové úložiská, počítačová sieť MZ SR a pod. Pre centralizované spracovanie veľkého počtu dát – integráciu, extrakciu, transformáciu a analýzu však nie je súčasná infraštruktúra postačujúca a je potrebné zabezpečiť rozvoj technickej infraštruktúry pre navrhované moduly CIP</w:t>
      </w:r>
      <w:r>
        <w:rPr>
          <w:rFonts w:ascii="Tahoma" w:hAnsi="Tahoma" w:cs="Tahoma"/>
        </w:rPr>
        <w:t>,</w:t>
      </w:r>
      <w:r w:rsidRPr="00A958BC">
        <w:rPr>
          <w:rFonts w:ascii="Tahoma" w:hAnsi="Tahoma" w:cs="Tahoma"/>
        </w:rPr>
        <w:t xml:space="preserve"> akými sú hlavne </w:t>
      </w:r>
      <w:r>
        <w:rPr>
          <w:rFonts w:ascii="Tahoma" w:hAnsi="Tahoma" w:cs="Tahoma"/>
        </w:rPr>
        <w:t>výpočtový výkon</w:t>
      </w:r>
      <w:r w:rsidRPr="00A958BC">
        <w:rPr>
          <w:rFonts w:ascii="Tahoma" w:hAnsi="Tahoma" w:cs="Tahoma"/>
        </w:rPr>
        <w:t xml:space="preserve"> a úložiská.  </w:t>
      </w:r>
    </w:p>
    <w:p w14:paraId="297B02DC" w14:textId="77777777" w:rsidR="00E8390F" w:rsidRPr="001261D2" w:rsidRDefault="00E8390F" w:rsidP="00E8390F">
      <w:pPr>
        <w:rPr>
          <w:rFonts w:ascii="Tahoma" w:hAnsi="Tahoma" w:cs="Tahoma"/>
        </w:rPr>
      </w:pPr>
    </w:p>
    <w:p w14:paraId="6F297940" w14:textId="77777777" w:rsidR="00E8390F" w:rsidRPr="00461DA9" w:rsidRDefault="00E8390F">
      <w:pPr>
        <w:pStyle w:val="Nadpis3"/>
        <w:numPr>
          <w:ilvl w:val="2"/>
          <w:numId w:val="72"/>
        </w:numPr>
        <w:spacing w:before="120" w:after="60" w:line="240" w:lineRule="auto"/>
        <w:ind w:left="709"/>
        <w:rPr>
          <w:rFonts w:cs="Tahoma"/>
        </w:rPr>
      </w:pPr>
      <w:bookmarkStart w:id="118" w:name="_heading=h.3o7alnk" w:colFirst="0" w:colLast="0"/>
      <w:bookmarkStart w:id="119" w:name="_Toc195042421"/>
      <w:bookmarkEnd w:id="118"/>
      <w:r w:rsidRPr="00461DA9">
        <w:rPr>
          <w:rFonts w:cs="Tahoma"/>
        </w:rPr>
        <w:t>Požiadavky na výkonnostné parametre, kapacitné požiadavky – TO BE</w:t>
      </w:r>
      <w:bookmarkEnd w:id="119"/>
    </w:p>
    <w:p w14:paraId="251D8975" w14:textId="77777777" w:rsidR="00E8390F" w:rsidRDefault="00E8390F" w:rsidP="00E8390F">
      <w:pPr>
        <w:rPr>
          <w:rFonts w:ascii="Tahoma" w:hAnsi="Tahoma" w:cs="Tahoma"/>
        </w:rPr>
      </w:pPr>
    </w:p>
    <w:p w14:paraId="792F150F" w14:textId="77777777" w:rsidR="00E8390F" w:rsidRDefault="00E8390F" w:rsidP="00E8390F">
      <w:pPr>
        <w:contextualSpacing/>
        <w:rPr>
          <w:rFonts w:ascii="Tahoma" w:hAnsi="Tahoma" w:cs="Tahoma"/>
        </w:rPr>
      </w:pPr>
      <w:r w:rsidRPr="3EB0B49E">
        <w:rPr>
          <w:rFonts w:ascii="Tahoma" w:hAnsi="Tahoma" w:cs="Tahoma"/>
        </w:rPr>
        <w:lastRenderedPageBreak/>
        <w:t>V nasledujúcej tabuľke sú predpokladané požiadavky na výkonnostné parametre, kapacitné požiadavky, ktoré majú vplyv na výkon, sizing prostredia, napr. počet interných používateľov, počet externých používateľov, počet spracovávaných procesov, dokumentov, komunikáciu medzi vrstvami architektúry IS, využívanie sieťovej infraštruktúry (Govnet, LAN, VPN, …). Uvedené predpoklady sú orientačné je potrebné spresniť počas fázy Analýza a Dizajn. </w:t>
      </w:r>
    </w:p>
    <w:p w14:paraId="1E47CC33" w14:textId="77777777" w:rsidR="00E8390F" w:rsidRPr="00A958BC" w:rsidRDefault="00E8390F" w:rsidP="00E8390F">
      <w:pPr>
        <w:contextualSpacing/>
        <w:rPr>
          <w:rFonts w:ascii="Tahoma" w:hAnsi="Tahoma" w:cs="Tahoma"/>
        </w:rPr>
      </w:pPr>
    </w:p>
    <w:p w14:paraId="43717BCC" w14:textId="77777777" w:rsidR="00E8390F" w:rsidRPr="00A958BC" w:rsidRDefault="00E8390F" w:rsidP="00E8390F">
      <w:pPr>
        <w:contextualSpacing/>
        <w:rPr>
          <w:rFonts w:ascii="Tahoma" w:hAnsi="Tahoma" w:cs="Tahoma"/>
        </w:rPr>
      </w:pPr>
    </w:p>
    <w:p w14:paraId="73A70E95" w14:textId="77777777" w:rsidR="00E8390F" w:rsidRDefault="00E8390F" w:rsidP="00E8390F">
      <w:pPr>
        <w:contextualSpacing/>
        <w:rPr>
          <w:rFonts w:ascii="Tahoma" w:hAnsi="Tahoma" w:cs="Tahoma"/>
        </w:rPr>
      </w:pPr>
    </w:p>
    <w:p w14:paraId="6AE76349" w14:textId="77777777" w:rsidR="00E8390F" w:rsidRDefault="00E8390F" w:rsidP="00E8390F">
      <w:pPr>
        <w:contextualSpacing/>
        <w:rPr>
          <w:rFonts w:ascii="Tahoma" w:hAnsi="Tahoma" w:cs="Tahoma"/>
        </w:rPr>
      </w:pPr>
    </w:p>
    <w:tbl>
      <w:tblPr>
        <w:tblW w:w="5000" w:type="pct"/>
        <w:tblLook w:val="04A0" w:firstRow="1" w:lastRow="0" w:firstColumn="1" w:lastColumn="0" w:noHBand="0" w:noVBand="1"/>
      </w:tblPr>
      <w:tblGrid>
        <w:gridCol w:w="2478"/>
        <w:gridCol w:w="2478"/>
        <w:gridCol w:w="2478"/>
        <w:gridCol w:w="2478"/>
      </w:tblGrid>
      <w:tr w:rsidR="00E8390F" w:rsidRPr="00DC18AD" w14:paraId="16D66811" w14:textId="77777777" w:rsidTr="00811B46">
        <w:trPr>
          <w:trHeight w:val="1392"/>
        </w:trPr>
        <w:tc>
          <w:tcPr>
            <w:tcW w:w="1250" w:type="pct"/>
            <w:tcBorders>
              <w:top w:val="single" w:sz="4" w:space="0" w:color="000000"/>
              <w:left w:val="single" w:sz="4" w:space="0" w:color="000000"/>
              <w:bottom w:val="single" w:sz="8" w:space="0" w:color="A6A6A6"/>
              <w:right w:val="single" w:sz="8" w:space="0" w:color="A6A6A6"/>
            </w:tcBorders>
            <w:shd w:val="clear" w:color="000000" w:fill="D9D9D9"/>
            <w:vAlign w:val="center"/>
            <w:hideMark/>
          </w:tcPr>
          <w:p w14:paraId="49D8DCC8" w14:textId="77777777" w:rsidR="00E8390F" w:rsidRPr="00DC18AD" w:rsidRDefault="00E8390F" w:rsidP="00811B46">
            <w:pPr>
              <w:spacing w:after="0"/>
              <w:rPr>
                <w:rFonts w:ascii="Tahoma" w:hAnsi="Tahoma" w:cs="Tahoma"/>
                <w:b/>
                <w:bCs/>
                <w:color w:val="000000"/>
                <w:lang w:val="en-US"/>
              </w:rPr>
            </w:pPr>
            <w:r w:rsidRPr="00DC18AD">
              <w:rPr>
                <w:rFonts w:ascii="Tahoma" w:hAnsi="Tahoma" w:cs="Tahoma"/>
                <w:b/>
                <w:bCs/>
              </w:rPr>
              <w:t>Parameter</w:t>
            </w:r>
            <w:r w:rsidRPr="00DC18AD">
              <w:rPr>
                <w:rFonts w:ascii="Tahoma" w:hAnsi="Tahoma" w:cs="Tahoma"/>
                <w:color w:val="000000"/>
              </w:rPr>
              <w:t> </w:t>
            </w:r>
          </w:p>
        </w:tc>
        <w:tc>
          <w:tcPr>
            <w:tcW w:w="1250" w:type="pct"/>
            <w:tcBorders>
              <w:top w:val="single" w:sz="4" w:space="0" w:color="000000"/>
              <w:left w:val="nil"/>
              <w:bottom w:val="single" w:sz="8" w:space="0" w:color="A6A6A6"/>
              <w:right w:val="single" w:sz="8" w:space="0" w:color="A6A6A6"/>
            </w:tcBorders>
            <w:shd w:val="clear" w:color="000000" w:fill="D9D9D9"/>
            <w:vAlign w:val="center"/>
            <w:hideMark/>
          </w:tcPr>
          <w:p w14:paraId="1F9AC8D6" w14:textId="77777777" w:rsidR="00E8390F" w:rsidRPr="00DC18AD" w:rsidRDefault="00E8390F" w:rsidP="00811B46">
            <w:pPr>
              <w:spacing w:after="0"/>
              <w:rPr>
                <w:rFonts w:ascii="Tahoma" w:hAnsi="Tahoma" w:cs="Tahoma"/>
                <w:b/>
                <w:bCs/>
                <w:color w:val="000000"/>
                <w:lang w:val="en-US"/>
              </w:rPr>
            </w:pPr>
            <w:r w:rsidRPr="00DC18AD">
              <w:rPr>
                <w:rFonts w:ascii="Tahoma" w:hAnsi="Tahoma" w:cs="Tahoma"/>
                <w:b/>
                <w:bCs/>
              </w:rPr>
              <w:t>Jednotky</w:t>
            </w:r>
            <w:r w:rsidRPr="00DC18AD">
              <w:rPr>
                <w:rFonts w:ascii="Tahoma" w:hAnsi="Tahoma" w:cs="Tahoma"/>
                <w:color w:val="000000"/>
              </w:rPr>
              <w:t> </w:t>
            </w:r>
          </w:p>
        </w:tc>
        <w:tc>
          <w:tcPr>
            <w:tcW w:w="1250" w:type="pct"/>
            <w:tcBorders>
              <w:top w:val="single" w:sz="4" w:space="0" w:color="000000"/>
              <w:left w:val="nil"/>
              <w:bottom w:val="single" w:sz="8" w:space="0" w:color="A6A6A6"/>
              <w:right w:val="single" w:sz="8" w:space="0" w:color="A6A6A6"/>
            </w:tcBorders>
            <w:shd w:val="clear" w:color="000000" w:fill="D9D9D9"/>
            <w:vAlign w:val="center"/>
            <w:hideMark/>
          </w:tcPr>
          <w:p w14:paraId="10178DF7" w14:textId="77777777" w:rsidR="00E8390F" w:rsidRPr="00DC18AD" w:rsidRDefault="00E8390F" w:rsidP="00811B46">
            <w:pPr>
              <w:spacing w:after="0"/>
              <w:rPr>
                <w:rFonts w:ascii="Tahoma" w:hAnsi="Tahoma" w:cs="Tahoma"/>
                <w:b/>
                <w:bCs/>
                <w:color w:val="000000"/>
                <w:lang w:val="en-US"/>
              </w:rPr>
            </w:pPr>
            <w:r w:rsidRPr="00DC18AD">
              <w:rPr>
                <w:rFonts w:ascii="Tahoma" w:hAnsi="Tahoma" w:cs="Tahoma"/>
                <w:b/>
                <w:bCs/>
              </w:rPr>
              <w:t>Predpokladaná hodnota</w:t>
            </w:r>
            <w:r w:rsidRPr="00DC18AD">
              <w:rPr>
                <w:rFonts w:ascii="Tahoma" w:hAnsi="Tahoma" w:cs="Tahoma"/>
                <w:color w:val="000000"/>
              </w:rPr>
              <w:t> </w:t>
            </w:r>
          </w:p>
        </w:tc>
        <w:tc>
          <w:tcPr>
            <w:tcW w:w="1250" w:type="pct"/>
            <w:tcBorders>
              <w:top w:val="single" w:sz="4" w:space="0" w:color="000000"/>
              <w:left w:val="nil"/>
              <w:bottom w:val="single" w:sz="8" w:space="0" w:color="A6A6A6"/>
              <w:right w:val="single" w:sz="4" w:space="0" w:color="000000"/>
            </w:tcBorders>
            <w:shd w:val="clear" w:color="000000" w:fill="D9D9D9"/>
            <w:vAlign w:val="center"/>
            <w:hideMark/>
          </w:tcPr>
          <w:p w14:paraId="72ADF67F" w14:textId="77777777" w:rsidR="00E8390F" w:rsidRPr="00DC18AD" w:rsidRDefault="00E8390F" w:rsidP="00811B46">
            <w:pPr>
              <w:spacing w:after="0"/>
              <w:rPr>
                <w:rFonts w:ascii="Tahoma" w:hAnsi="Tahoma" w:cs="Tahoma"/>
                <w:b/>
                <w:bCs/>
                <w:color w:val="000000"/>
                <w:lang w:val="en-US"/>
              </w:rPr>
            </w:pPr>
            <w:r w:rsidRPr="00DC18AD">
              <w:rPr>
                <w:rFonts w:ascii="Tahoma" w:hAnsi="Tahoma" w:cs="Tahoma"/>
                <w:b/>
                <w:bCs/>
              </w:rPr>
              <w:t>Poznámka</w:t>
            </w:r>
            <w:r w:rsidRPr="00DC18AD">
              <w:rPr>
                <w:rFonts w:ascii="Tahoma" w:hAnsi="Tahoma" w:cs="Tahoma"/>
                <w:color w:val="000000"/>
              </w:rPr>
              <w:t> </w:t>
            </w:r>
          </w:p>
        </w:tc>
      </w:tr>
      <w:tr w:rsidR="00E8390F" w:rsidRPr="00DC18AD" w14:paraId="29944923" w14:textId="77777777" w:rsidTr="00811B46">
        <w:trPr>
          <w:trHeight w:val="300"/>
        </w:trPr>
        <w:tc>
          <w:tcPr>
            <w:tcW w:w="1250" w:type="pct"/>
            <w:tcBorders>
              <w:top w:val="nil"/>
              <w:left w:val="single" w:sz="4" w:space="0" w:color="000000"/>
              <w:bottom w:val="single" w:sz="8" w:space="0" w:color="A6A6A6"/>
              <w:right w:val="single" w:sz="8" w:space="0" w:color="A6A6A6"/>
            </w:tcBorders>
            <w:shd w:val="clear" w:color="000000" w:fill="FFFFFF"/>
            <w:vAlign w:val="center"/>
            <w:hideMark/>
          </w:tcPr>
          <w:p w14:paraId="3A630674" w14:textId="77777777" w:rsidR="00E8390F" w:rsidRPr="00DC18AD" w:rsidRDefault="00E8390F" w:rsidP="00811B46">
            <w:pPr>
              <w:spacing w:after="0"/>
              <w:rPr>
                <w:rFonts w:ascii="Tahoma" w:hAnsi="Tahoma" w:cs="Tahoma"/>
                <w:color w:val="000000"/>
                <w:lang w:val="en-US"/>
              </w:rPr>
            </w:pPr>
            <w:r w:rsidRPr="00DC18AD">
              <w:rPr>
                <w:rFonts w:ascii="Tahoma" w:hAnsi="Tahoma" w:cs="Tahoma"/>
              </w:rPr>
              <w:t>Počet interných používateľov </w:t>
            </w:r>
          </w:p>
        </w:tc>
        <w:tc>
          <w:tcPr>
            <w:tcW w:w="1250" w:type="pct"/>
            <w:tcBorders>
              <w:top w:val="nil"/>
              <w:left w:val="nil"/>
              <w:bottom w:val="single" w:sz="8" w:space="0" w:color="A6A6A6"/>
              <w:right w:val="single" w:sz="8" w:space="0" w:color="A6A6A6"/>
            </w:tcBorders>
            <w:shd w:val="clear" w:color="000000" w:fill="FFFFFF"/>
            <w:vAlign w:val="center"/>
            <w:hideMark/>
          </w:tcPr>
          <w:p w14:paraId="03FB656A" w14:textId="77777777" w:rsidR="00E8390F" w:rsidRPr="00DC18AD" w:rsidRDefault="00E8390F" w:rsidP="00811B46">
            <w:pPr>
              <w:spacing w:after="0"/>
              <w:rPr>
                <w:rFonts w:ascii="Tahoma" w:hAnsi="Tahoma" w:cs="Tahoma"/>
                <w:color w:val="000000"/>
                <w:lang w:val="en-US"/>
              </w:rPr>
            </w:pPr>
            <w:r w:rsidRPr="00DC18AD">
              <w:rPr>
                <w:rFonts w:ascii="Tahoma" w:hAnsi="Tahoma" w:cs="Tahoma"/>
              </w:rPr>
              <w:t>Počet </w:t>
            </w:r>
          </w:p>
        </w:tc>
        <w:tc>
          <w:tcPr>
            <w:tcW w:w="1250" w:type="pct"/>
            <w:tcBorders>
              <w:top w:val="nil"/>
              <w:left w:val="nil"/>
              <w:bottom w:val="single" w:sz="8" w:space="0" w:color="A6A6A6"/>
              <w:right w:val="single" w:sz="8" w:space="0" w:color="A6A6A6"/>
            </w:tcBorders>
            <w:shd w:val="clear" w:color="000000" w:fill="FFFFFF"/>
            <w:vAlign w:val="center"/>
            <w:hideMark/>
          </w:tcPr>
          <w:p w14:paraId="5E6E3BBE" w14:textId="77777777" w:rsidR="00E8390F" w:rsidRPr="00DC18AD" w:rsidRDefault="00E8390F" w:rsidP="00811B46">
            <w:pPr>
              <w:spacing w:after="0"/>
              <w:rPr>
                <w:rFonts w:ascii="Tahoma" w:hAnsi="Tahoma" w:cs="Tahoma"/>
                <w:color w:val="000000"/>
                <w:lang w:val="en-US"/>
              </w:rPr>
            </w:pPr>
            <w:r w:rsidRPr="00DC18AD">
              <w:rPr>
                <w:rFonts w:ascii="Tahoma" w:hAnsi="Tahoma" w:cs="Tahoma"/>
              </w:rPr>
              <w:t>100 </w:t>
            </w:r>
          </w:p>
        </w:tc>
        <w:tc>
          <w:tcPr>
            <w:tcW w:w="1250" w:type="pct"/>
            <w:tcBorders>
              <w:top w:val="nil"/>
              <w:left w:val="nil"/>
              <w:bottom w:val="single" w:sz="8" w:space="0" w:color="A6A6A6"/>
              <w:right w:val="single" w:sz="4" w:space="0" w:color="000000"/>
            </w:tcBorders>
            <w:shd w:val="clear" w:color="000000" w:fill="FFFFFF"/>
            <w:vAlign w:val="center"/>
            <w:hideMark/>
          </w:tcPr>
          <w:p w14:paraId="45F6D69E" w14:textId="77777777" w:rsidR="00E8390F" w:rsidRPr="00DC18AD" w:rsidRDefault="00E8390F" w:rsidP="00811B46">
            <w:pPr>
              <w:spacing w:after="0"/>
              <w:rPr>
                <w:rFonts w:ascii="Tahoma" w:hAnsi="Tahoma" w:cs="Tahoma"/>
                <w:color w:val="000000"/>
                <w:lang w:val="en-US"/>
              </w:rPr>
            </w:pPr>
            <w:r w:rsidRPr="00DC18AD">
              <w:rPr>
                <w:rFonts w:ascii="Tahoma" w:hAnsi="Tahoma" w:cs="Tahoma"/>
              </w:rPr>
              <w:t>MZ SR  </w:t>
            </w:r>
          </w:p>
        </w:tc>
      </w:tr>
      <w:tr w:rsidR="00E8390F" w:rsidRPr="00DC18AD" w14:paraId="7FB4719C" w14:textId="77777777" w:rsidTr="00811B46">
        <w:trPr>
          <w:trHeight w:val="300"/>
        </w:trPr>
        <w:tc>
          <w:tcPr>
            <w:tcW w:w="1250" w:type="pct"/>
            <w:tcBorders>
              <w:top w:val="nil"/>
              <w:left w:val="single" w:sz="4" w:space="0" w:color="000000"/>
              <w:bottom w:val="single" w:sz="8" w:space="0" w:color="A6A6A6"/>
              <w:right w:val="single" w:sz="8" w:space="0" w:color="A6A6A6"/>
            </w:tcBorders>
            <w:shd w:val="clear" w:color="000000" w:fill="FFFFFF"/>
            <w:vAlign w:val="center"/>
            <w:hideMark/>
          </w:tcPr>
          <w:p w14:paraId="38C6801C" w14:textId="77777777" w:rsidR="00E8390F" w:rsidRPr="00EE6EE8" w:rsidRDefault="00E8390F" w:rsidP="00811B46">
            <w:pPr>
              <w:spacing w:after="0"/>
              <w:rPr>
                <w:rFonts w:ascii="Tahoma" w:hAnsi="Tahoma" w:cs="Tahoma"/>
                <w:color w:val="000000"/>
              </w:rPr>
            </w:pPr>
            <w:r w:rsidRPr="00DC18AD">
              <w:rPr>
                <w:rFonts w:ascii="Tahoma" w:hAnsi="Tahoma" w:cs="Tahoma"/>
              </w:rPr>
              <w:t>Počet súčasne pracujúcich interných používateľov v špičkovom zaťažení </w:t>
            </w:r>
          </w:p>
        </w:tc>
        <w:tc>
          <w:tcPr>
            <w:tcW w:w="1250" w:type="pct"/>
            <w:tcBorders>
              <w:top w:val="nil"/>
              <w:left w:val="nil"/>
              <w:bottom w:val="single" w:sz="8" w:space="0" w:color="A6A6A6"/>
              <w:right w:val="single" w:sz="8" w:space="0" w:color="A6A6A6"/>
            </w:tcBorders>
            <w:shd w:val="clear" w:color="000000" w:fill="FFFFFF"/>
            <w:vAlign w:val="center"/>
            <w:hideMark/>
          </w:tcPr>
          <w:p w14:paraId="322D7516" w14:textId="77777777" w:rsidR="00E8390F" w:rsidRPr="00DC18AD" w:rsidRDefault="00E8390F" w:rsidP="00811B46">
            <w:pPr>
              <w:spacing w:after="0"/>
              <w:rPr>
                <w:rFonts w:ascii="Tahoma" w:hAnsi="Tahoma" w:cs="Tahoma"/>
                <w:color w:val="000000"/>
                <w:lang w:val="en-US"/>
              </w:rPr>
            </w:pPr>
            <w:r w:rsidRPr="00DC18AD">
              <w:rPr>
                <w:rFonts w:ascii="Tahoma" w:hAnsi="Tahoma" w:cs="Tahoma"/>
              </w:rPr>
              <w:t>Počet </w:t>
            </w:r>
          </w:p>
        </w:tc>
        <w:tc>
          <w:tcPr>
            <w:tcW w:w="1250" w:type="pct"/>
            <w:tcBorders>
              <w:top w:val="nil"/>
              <w:left w:val="nil"/>
              <w:bottom w:val="single" w:sz="8" w:space="0" w:color="A6A6A6"/>
              <w:right w:val="single" w:sz="8" w:space="0" w:color="A6A6A6"/>
            </w:tcBorders>
            <w:shd w:val="clear" w:color="000000" w:fill="FFFFFF"/>
            <w:vAlign w:val="center"/>
            <w:hideMark/>
          </w:tcPr>
          <w:p w14:paraId="14F18857" w14:textId="77777777" w:rsidR="00E8390F" w:rsidRPr="00DC18AD" w:rsidRDefault="00E8390F" w:rsidP="00811B46">
            <w:pPr>
              <w:spacing w:after="0"/>
              <w:rPr>
                <w:rFonts w:ascii="Tahoma" w:hAnsi="Tahoma" w:cs="Tahoma"/>
                <w:color w:val="000000"/>
                <w:lang w:val="en-US"/>
              </w:rPr>
            </w:pPr>
            <w:r w:rsidRPr="00DC18AD">
              <w:rPr>
                <w:rFonts w:ascii="Tahoma" w:hAnsi="Tahoma" w:cs="Tahoma"/>
              </w:rPr>
              <w:t>30 - 100 </w:t>
            </w:r>
          </w:p>
        </w:tc>
        <w:tc>
          <w:tcPr>
            <w:tcW w:w="1250" w:type="pct"/>
            <w:tcBorders>
              <w:top w:val="nil"/>
              <w:left w:val="nil"/>
              <w:bottom w:val="single" w:sz="8" w:space="0" w:color="A6A6A6"/>
              <w:right w:val="single" w:sz="4" w:space="0" w:color="000000"/>
            </w:tcBorders>
            <w:shd w:val="clear" w:color="000000" w:fill="FFFFFF"/>
            <w:vAlign w:val="center"/>
            <w:hideMark/>
          </w:tcPr>
          <w:p w14:paraId="11081FB1" w14:textId="77777777" w:rsidR="00E8390F" w:rsidRPr="00DC18AD" w:rsidRDefault="00E8390F" w:rsidP="00811B46">
            <w:pPr>
              <w:spacing w:after="0"/>
              <w:rPr>
                <w:rFonts w:ascii="Tahoma" w:hAnsi="Tahoma" w:cs="Tahoma"/>
                <w:color w:val="000000"/>
                <w:lang w:val="en-US"/>
              </w:rPr>
            </w:pPr>
            <w:r w:rsidRPr="00DC18AD">
              <w:rPr>
                <w:rFonts w:ascii="Tahoma" w:hAnsi="Tahoma" w:cs="Tahoma"/>
              </w:rPr>
              <w:t> </w:t>
            </w:r>
          </w:p>
        </w:tc>
      </w:tr>
      <w:tr w:rsidR="00E8390F" w:rsidRPr="00DC18AD" w14:paraId="591EFC61" w14:textId="77777777" w:rsidTr="00811B46">
        <w:trPr>
          <w:trHeight w:val="300"/>
        </w:trPr>
        <w:tc>
          <w:tcPr>
            <w:tcW w:w="1250" w:type="pct"/>
            <w:tcBorders>
              <w:top w:val="nil"/>
              <w:left w:val="single" w:sz="4" w:space="0" w:color="000000"/>
              <w:bottom w:val="single" w:sz="8" w:space="0" w:color="A6A6A6"/>
              <w:right w:val="single" w:sz="8" w:space="0" w:color="A6A6A6"/>
            </w:tcBorders>
            <w:shd w:val="clear" w:color="000000" w:fill="FFFFFF"/>
            <w:vAlign w:val="center"/>
            <w:hideMark/>
          </w:tcPr>
          <w:p w14:paraId="4877633C" w14:textId="77777777" w:rsidR="00E8390F" w:rsidRPr="00EE6EE8" w:rsidRDefault="00E8390F" w:rsidP="00811B46">
            <w:pPr>
              <w:spacing w:after="0"/>
              <w:rPr>
                <w:rFonts w:ascii="Tahoma" w:hAnsi="Tahoma" w:cs="Tahoma"/>
                <w:color w:val="000000"/>
              </w:rPr>
            </w:pPr>
            <w:r w:rsidRPr="00EE6EE8">
              <w:rPr>
                <w:rFonts w:ascii="Tahoma" w:hAnsi="Tahoma" w:cs="Tahoma"/>
                <w:color w:val="000000"/>
              </w:rPr>
              <w:t>Počet reportov spracovávaných internými používateľmi v danom čase</w:t>
            </w:r>
          </w:p>
        </w:tc>
        <w:tc>
          <w:tcPr>
            <w:tcW w:w="1250" w:type="pct"/>
            <w:tcBorders>
              <w:top w:val="nil"/>
              <w:left w:val="nil"/>
              <w:bottom w:val="single" w:sz="8" w:space="0" w:color="A6A6A6"/>
              <w:right w:val="single" w:sz="8" w:space="0" w:color="A6A6A6"/>
            </w:tcBorders>
            <w:shd w:val="clear" w:color="000000" w:fill="FFFFFF"/>
            <w:vAlign w:val="center"/>
            <w:hideMark/>
          </w:tcPr>
          <w:p w14:paraId="2726CE7D" w14:textId="77777777" w:rsidR="00E8390F" w:rsidRPr="00DC18AD" w:rsidRDefault="00E8390F" w:rsidP="00811B46">
            <w:pPr>
              <w:spacing w:after="0"/>
              <w:rPr>
                <w:rFonts w:ascii="Tahoma" w:hAnsi="Tahoma" w:cs="Tahoma"/>
                <w:color w:val="000000"/>
                <w:lang w:val="en-US"/>
              </w:rPr>
            </w:pPr>
            <w:r w:rsidRPr="00DC18AD">
              <w:rPr>
                <w:rFonts w:ascii="Tahoma" w:hAnsi="Tahoma" w:cs="Tahoma"/>
              </w:rPr>
              <w:t>Počet </w:t>
            </w:r>
          </w:p>
        </w:tc>
        <w:tc>
          <w:tcPr>
            <w:tcW w:w="1250" w:type="pct"/>
            <w:tcBorders>
              <w:top w:val="nil"/>
              <w:left w:val="nil"/>
              <w:bottom w:val="single" w:sz="8" w:space="0" w:color="A6A6A6"/>
              <w:right w:val="single" w:sz="8" w:space="0" w:color="A6A6A6"/>
            </w:tcBorders>
            <w:shd w:val="clear" w:color="000000" w:fill="FFFFFF"/>
            <w:vAlign w:val="center"/>
            <w:hideMark/>
          </w:tcPr>
          <w:p w14:paraId="16CC5526" w14:textId="77777777" w:rsidR="00E8390F" w:rsidRPr="00DC18AD" w:rsidRDefault="00E8390F" w:rsidP="00811B46">
            <w:pPr>
              <w:spacing w:after="0"/>
              <w:rPr>
                <w:rFonts w:ascii="Tahoma" w:hAnsi="Tahoma" w:cs="Tahoma"/>
                <w:color w:val="000000"/>
                <w:lang w:val="en-US"/>
              </w:rPr>
            </w:pPr>
            <w:r w:rsidRPr="00DC18AD">
              <w:rPr>
                <w:rFonts w:ascii="Tahoma" w:hAnsi="Tahoma" w:cs="Tahoma"/>
                <w:color w:val="000000"/>
                <w:lang w:val="en-US"/>
              </w:rPr>
              <w:t>1000</w:t>
            </w:r>
          </w:p>
        </w:tc>
        <w:tc>
          <w:tcPr>
            <w:tcW w:w="1250" w:type="pct"/>
            <w:tcBorders>
              <w:top w:val="nil"/>
              <w:left w:val="nil"/>
              <w:bottom w:val="single" w:sz="8" w:space="0" w:color="A6A6A6"/>
              <w:right w:val="single" w:sz="4" w:space="0" w:color="000000"/>
            </w:tcBorders>
            <w:shd w:val="clear" w:color="000000" w:fill="FFFFFF"/>
            <w:vAlign w:val="center"/>
            <w:hideMark/>
          </w:tcPr>
          <w:p w14:paraId="37EB4E13" w14:textId="77777777" w:rsidR="00E8390F" w:rsidRPr="00DC18AD" w:rsidRDefault="00E8390F" w:rsidP="00811B46">
            <w:pPr>
              <w:spacing w:after="0"/>
              <w:rPr>
                <w:rFonts w:ascii="Tahoma" w:hAnsi="Tahoma" w:cs="Tahoma"/>
                <w:color w:val="000000"/>
                <w:lang w:val="en-US"/>
              </w:rPr>
            </w:pPr>
            <w:r w:rsidRPr="00DC18AD">
              <w:rPr>
                <w:rFonts w:ascii="Tahoma" w:hAnsi="Tahoma" w:cs="Tahoma"/>
                <w:color w:val="000000"/>
                <w:lang w:val="en-US"/>
              </w:rPr>
              <w:t>10 reportov/užívateľ</w:t>
            </w:r>
          </w:p>
        </w:tc>
      </w:tr>
      <w:tr w:rsidR="00E8390F" w:rsidRPr="00DC18AD" w14:paraId="2EBD7557" w14:textId="77777777" w:rsidTr="00811B46">
        <w:trPr>
          <w:trHeight w:val="300"/>
        </w:trPr>
        <w:tc>
          <w:tcPr>
            <w:tcW w:w="1250" w:type="pct"/>
            <w:tcBorders>
              <w:top w:val="nil"/>
              <w:left w:val="single" w:sz="4" w:space="0" w:color="000000"/>
              <w:bottom w:val="single" w:sz="8" w:space="0" w:color="A6A6A6"/>
              <w:right w:val="single" w:sz="8" w:space="0" w:color="A6A6A6"/>
            </w:tcBorders>
            <w:shd w:val="clear" w:color="000000" w:fill="FFFFFF"/>
            <w:vAlign w:val="center"/>
            <w:hideMark/>
          </w:tcPr>
          <w:p w14:paraId="14C4E809" w14:textId="77777777" w:rsidR="00E8390F" w:rsidRPr="00DC18AD" w:rsidRDefault="00E8390F" w:rsidP="00811B46">
            <w:pPr>
              <w:spacing w:after="0"/>
              <w:rPr>
                <w:rFonts w:ascii="Tahoma" w:hAnsi="Tahoma" w:cs="Tahoma"/>
                <w:color w:val="000000"/>
                <w:lang w:val="en-US"/>
              </w:rPr>
            </w:pPr>
            <w:r w:rsidRPr="00DC18AD">
              <w:rPr>
                <w:rFonts w:ascii="Tahoma" w:hAnsi="Tahoma" w:cs="Tahoma"/>
              </w:rPr>
              <w:t>Počet externých používateľov (internet) </w:t>
            </w:r>
          </w:p>
        </w:tc>
        <w:tc>
          <w:tcPr>
            <w:tcW w:w="1250" w:type="pct"/>
            <w:tcBorders>
              <w:top w:val="nil"/>
              <w:left w:val="nil"/>
              <w:bottom w:val="single" w:sz="8" w:space="0" w:color="A6A6A6"/>
              <w:right w:val="single" w:sz="8" w:space="0" w:color="A6A6A6"/>
            </w:tcBorders>
            <w:shd w:val="clear" w:color="000000" w:fill="FFFFFF"/>
            <w:vAlign w:val="center"/>
            <w:hideMark/>
          </w:tcPr>
          <w:p w14:paraId="61067018" w14:textId="77777777" w:rsidR="00E8390F" w:rsidRPr="00DC18AD" w:rsidRDefault="00E8390F" w:rsidP="00811B46">
            <w:pPr>
              <w:spacing w:after="0"/>
              <w:rPr>
                <w:rFonts w:ascii="Tahoma" w:hAnsi="Tahoma" w:cs="Tahoma"/>
                <w:color w:val="000000"/>
                <w:lang w:val="en-US"/>
              </w:rPr>
            </w:pPr>
            <w:r w:rsidRPr="00DC18AD">
              <w:rPr>
                <w:rFonts w:ascii="Tahoma" w:hAnsi="Tahoma" w:cs="Tahoma"/>
              </w:rPr>
              <w:t>Počet </w:t>
            </w:r>
          </w:p>
        </w:tc>
        <w:tc>
          <w:tcPr>
            <w:tcW w:w="1250" w:type="pct"/>
            <w:tcBorders>
              <w:top w:val="nil"/>
              <w:left w:val="nil"/>
              <w:bottom w:val="single" w:sz="8" w:space="0" w:color="A6A6A6"/>
              <w:right w:val="single" w:sz="8" w:space="0" w:color="A6A6A6"/>
            </w:tcBorders>
            <w:shd w:val="clear" w:color="000000" w:fill="FFFFFF"/>
            <w:vAlign w:val="center"/>
            <w:hideMark/>
          </w:tcPr>
          <w:p w14:paraId="4F0725DB" w14:textId="77777777" w:rsidR="00E8390F" w:rsidRPr="00DC18AD" w:rsidRDefault="00E8390F" w:rsidP="00811B46">
            <w:pPr>
              <w:spacing w:after="0"/>
              <w:rPr>
                <w:rFonts w:ascii="Tahoma" w:hAnsi="Tahoma" w:cs="Tahoma"/>
                <w:color w:val="000000"/>
                <w:lang w:val="en-US"/>
              </w:rPr>
            </w:pPr>
            <w:r w:rsidRPr="00DC18AD">
              <w:rPr>
                <w:rFonts w:ascii="Tahoma" w:hAnsi="Tahoma" w:cs="Tahoma"/>
              </w:rPr>
              <w:t>100 </w:t>
            </w:r>
          </w:p>
        </w:tc>
        <w:tc>
          <w:tcPr>
            <w:tcW w:w="1250" w:type="pct"/>
            <w:tcBorders>
              <w:top w:val="nil"/>
              <w:left w:val="nil"/>
              <w:bottom w:val="single" w:sz="8" w:space="0" w:color="A6A6A6"/>
              <w:right w:val="single" w:sz="4" w:space="0" w:color="000000"/>
            </w:tcBorders>
            <w:shd w:val="clear" w:color="000000" w:fill="FFFFFF"/>
            <w:vAlign w:val="center"/>
            <w:hideMark/>
          </w:tcPr>
          <w:p w14:paraId="604413EE" w14:textId="77777777" w:rsidR="00E8390F" w:rsidRPr="00DC18AD" w:rsidRDefault="00E8390F" w:rsidP="00811B46">
            <w:pPr>
              <w:spacing w:after="0"/>
              <w:rPr>
                <w:rFonts w:ascii="Tahoma" w:hAnsi="Tahoma" w:cs="Tahoma"/>
                <w:color w:val="000000"/>
                <w:lang w:val="en-US"/>
              </w:rPr>
            </w:pPr>
            <w:r w:rsidRPr="00DC18AD">
              <w:rPr>
                <w:rFonts w:ascii="Tahoma" w:hAnsi="Tahoma" w:cs="Tahoma"/>
              </w:rPr>
              <w:t> </w:t>
            </w:r>
          </w:p>
        </w:tc>
      </w:tr>
      <w:tr w:rsidR="00E8390F" w:rsidRPr="00DC18AD" w14:paraId="1E61DCC2" w14:textId="77777777" w:rsidTr="00811B46">
        <w:trPr>
          <w:trHeight w:val="300"/>
        </w:trPr>
        <w:tc>
          <w:tcPr>
            <w:tcW w:w="1250" w:type="pct"/>
            <w:tcBorders>
              <w:top w:val="nil"/>
              <w:left w:val="single" w:sz="4" w:space="0" w:color="000000"/>
              <w:bottom w:val="single" w:sz="8" w:space="0" w:color="A6A6A6"/>
              <w:right w:val="single" w:sz="8" w:space="0" w:color="A6A6A6"/>
            </w:tcBorders>
            <w:shd w:val="clear" w:color="000000" w:fill="FFFFFF"/>
            <w:vAlign w:val="center"/>
            <w:hideMark/>
          </w:tcPr>
          <w:p w14:paraId="354B6951" w14:textId="77777777" w:rsidR="00E8390F" w:rsidRPr="00EE6EE8" w:rsidRDefault="00E8390F" w:rsidP="00811B46">
            <w:pPr>
              <w:spacing w:after="0"/>
              <w:rPr>
                <w:rFonts w:ascii="Tahoma" w:hAnsi="Tahoma" w:cs="Tahoma"/>
                <w:color w:val="000000"/>
              </w:rPr>
            </w:pPr>
            <w:r w:rsidRPr="00DC18AD">
              <w:rPr>
                <w:rFonts w:ascii="Tahoma" w:hAnsi="Tahoma" w:cs="Tahoma"/>
              </w:rPr>
              <w:t>Počet externých používateľov používajúcich systém v špičkovom zaťažení </w:t>
            </w:r>
          </w:p>
        </w:tc>
        <w:tc>
          <w:tcPr>
            <w:tcW w:w="1250" w:type="pct"/>
            <w:tcBorders>
              <w:top w:val="nil"/>
              <w:left w:val="nil"/>
              <w:bottom w:val="single" w:sz="8" w:space="0" w:color="A6A6A6"/>
              <w:right w:val="single" w:sz="8" w:space="0" w:color="A6A6A6"/>
            </w:tcBorders>
            <w:shd w:val="clear" w:color="000000" w:fill="FFFFFF"/>
            <w:vAlign w:val="center"/>
            <w:hideMark/>
          </w:tcPr>
          <w:p w14:paraId="291412AE" w14:textId="77777777" w:rsidR="00E8390F" w:rsidRPr="00DC18AD" w:rsidRDefault="00E8390F" w:rsidP="00811B46">
            <w:pPr>
              <w:spacing w:after="0"/>
              <w:rPr>
                <w:rFonts w:ascii="Tahoma" w:hAnsi="Tahoma" w:cs="Tahoma"/>
                <w:color w:val="000000"/>
                <w:lang w:val="en-US"/>
              </w:rPr>
            </w:pPr>
            <w:r w:rsidRPr="00DC18AD">
              <w:rPr>
                <w:rFonts w:ascii="Tahoma" w:hAnsi="Tahoma" w:cs="Tahoma"/>
              </w:rPr>
              <w:t>Počet </w:t>
            </w:r>
          </w:p>
        </w:tc>
        <w:tc>
          <w:tcPr>
            <w:tcW w:w="1250" w:type="pct"/>
            <w:tcBorders>
              <w:top w:val="nil"/>
              <w:left w:val="nil"/>
              <w:bottom w:val="single" w:sz="8" w:space="0" w:color="A6A6A6"/>
              <w:right w:val="single" w:sz="8" w:space="0" w:color="A6A6A6"/>
            </w:tcBorders>
            <w:shd w:val="clear" w:color="000000" w:fill="FFFFFF"/>
            <w:vAlign w:val="center"/>
            <w:hideMark/>
          </w:tcPr>
          <w:p w14:paraId="021D7747" w14:textId="77777777" w:rsidR="00E8390F" w:rsidRPr="00DC18AD" w:rsidRDefault="00E8390F" w:rsidP="00811B46">
            <w:pPr>
              <w:spacing w:after="0"/>
              <w:rPr>
                <w:rFonts w:ascii="Tahoma" w:hAnsi="Tahoma" w:cs="Tahoma"/>
                <w:color w:val="000000"/>
                <w:lang w:val="en-US"/>
              </w:rPr>
            </w:pPr>
            <w:r w:rsidRPr="00DC18AD">
              <w:rPr>
                <w:rFonts w:ascii="Tahoma" w:hAnsi="Tahoma" w:cs="Tahoma"/>
              </w:rPr>
              <w:t>30 </w:t>
            </w:r>
          </w:p>
        </w:tc>
        <w:tc>
          <w:tcPr>
            <w:tcW w:w="1250" w:type="pct"/>
            <w:tcBorders>
              <w:top w:val="nil"/>
              <w:left w:val="nil"/>
              <w:bottom w:val="single" w:sz="8" w:space="0" w:color="A6A6A6"/>
              <w:right w:val="single" w:sz="4" w:space="0" w:color="000000"/>
            </w:tcBorders>
            <w:shd w:val="clear" w:color="000000" w:fill="FFFFFF"/>
            <w:vAlign w:val="center"/>
            <w:hideMark/>
          </w:tcPr>
          <w:p w14:paraId="3F759F02" w14:textId="77777777" w:rsidR="00E8390F" w:rsidRPr="00DC18AD" w:rsidRDefault="00E8390F" w:rsidP="00811B46">
            <w:pPr>
              <w:spacing w:after="0"/>
              <w:rPr>
                <w:rFonts w:ascii="Tahoma" w:hAnsi="Tahoma" w:cs="Tahoma"/>
                <w:color w:val="000000"/>
                <w:lang w:val="en-US"/>
              </w:rPr>
            </w:pPr>
            <w:r w:rsidRPr="00DC18AD">
              <w:rPr>
                <w:rFonts w:ascii="Tahoma" w:hAnsi="Tahoma" w:cs="Tahoma"/>
              </w:rPr>
              <w:t>nemocnice </w:t>
            </w:r>
          </w:p>
        </w:tc>
      </w:tr>
      <w:tr w:rsidR="00E8390F" w:rsidRPr="00DC18AD" w14:paraId="0DA94187" w14:textId="77777777" w:rsidTr="00811B46">
        <w:trPr>
          <w:trHeight w:val="300"/>
        </w:trPr>
        <w:tc>
          <w:tcPr>
            <w:tcW w:w="1250" w:type="pct"/>
            <w:tcBorders>
              <w:top w:val="nil"/>
              <w:left w:val="single" w:sz="4" w:space="0" w:color="000000"/>
              <w:bottom w:val="single" w:sz="8" w:space="0" w:color="A6A6A6"/>
              <w:right w:val="single" w:sz="8" w:space="0" w:color="A6A6A6"/>
            </w:tcBorders>
            <w:shd w:val="clear" w:color="000000" w:fill="FFFFFF"/>
            <w:vAlign w:val="center"/>
            <w:hideMark/>
          </w:tcPr>
          <w:p w14:paraId="2B5EBE78" w14:textId="77777777" w:rsidR="00E8390F" w:rsidRPr="00DC18AD" w:rsidRDefault="00E8390F" w:rsidP="00811B46">
            <w:pPr>
              <w:spacing w:after="0"/>
              <w:rPr>
                <w:rFonts w:ascii="Tahoma" w:hAnsi="Tahoma" w:cs="Tahoma"/>
                <w:color w:val="000000"/>
                <w:lang w:val="en-US"/>
              </w:rPr>
            </w:pPr>
            <w:r w:rsidRPr="00DC18AD">
              <w:rPr>
                <w:rFonts w:ascii="Tahoma" w:hAnsi="Tahoma" w:cs="Tahoma"/>
                <w:color w:val="000000"/>
                <w:lang w:val="en-US"/>
              </w:rPr>
              <w:t>Počet hospitalizácií za rok pre 19 nemocníc</w:t>
            </w:r>
          </w:p>
        </w:tc>
        <w:tc>
          <w:tcPr>
            <w:tcW w:w="1250" w:type="pct"/>
            <w:tcBorders>
              <w:top w:val="nil"/>
              <w:left w:val="nil"/>
              <w:bottom w:val="single" w:sz="8" w:space="0" w:color="A6A6A6"/>
              <w:right w:val="single" w:sz="8" w:space="0" w:color="A6A6A6"/>
            </w:tcBorders>
            <w:shd w:val="clear" w:color="000000" w:fill="FFFFFF"/>
            <w:vAlign w:val="center"/>
            <w:hideMark/>
          </w:tcPr>
          <w:p w14:paraId="6CBDB9B6" w14:textId="77777777" w:rsidR="00E8390F" w:rsidRPr="00DC18AD" w:rsidRDefault="00E8390F" w:rsidP="00811B46">
            <w:pPr>
              <w:spacing w:after="0"/>
              <w:rPr>
                <w:rFonts w:ascii="Tahoma" w:hAnsi="Tahoma" w:cs="Tahoma"/>
                <w:color w:val="000000"/>
                <w:lang w:val="en-US"/>
              </w:rPr>
            </w:pPr>
            <w:r w:rsidRPr="00DC18AD">
              <w:rPr>
                <w:rFonts w:ascii="Tahoma" w:hAnsi="Tahoma" w:cs="Tahoma"/>
              </w:rPr>
              <w:t>Počet </w:t>
            </w:r>
          </w:p>
        </w:tc>
        <w:tc>
          <w:tcPr>
            <w:tcW w:w="1250" w:type="pct"/>
            <w:tcBorders>
              <w:top w:val="nil"/>
              <w:left w:val="nil"/>
              <w:bottom w:val="single" w:sz="8" w:space="0" w:color="A6A6A6"/>
              <w:right w:val="single" w:sz="8" w:space="0" w:color="A6A6A6"/>
            </w:tcBorders>
            <w:shd w:val="clear" w:color="000000" w:fill="FFFFFF"/>
            <w:vAlign w:val="center"/>
            <w:hideMark/>
          </w:tcPr>
          <w:p w14:paraId="458A7D31" w14:textId="77777777" w:rsidR="00E8390F" w:rsidRPr="00DC18AD" w:rsidRDefault="00E8390F" w:rsidP="00811B46">
            <w:pPr>
              <w:spacing w:after="0"/>
              <w:rPr>
                <w:rFonts w:ascii="Tahoma" w:hAnsi="Tahoma" w:cs="Tahoma"/>
                <w:color w:val="000000"/>
                <w:lang w:val="en-US"/>
              </w:rPr>
            </w:pPr>
            <w:r w:rsidRPr="00DC18AD">
              <w:rPr>
                <w:rFonts w:ascii="Tahoma" w:hAnsi="Tahoma" w:cs="Tahoma"/>
                <w:color w:val="000000"/>
                <w:lang w:val="en-US"/>
              </w:rPr>
              <w:t>633333</w:t>
            </w:r>
          </w:p>
        </w:tc>
        <w:tc>
          <w:tcPr>
            <w:tcW w:w="1250" w:type="pct"/>
            <w:tcBorders>
              <w:top w:val="nil"/>
              <w:left w:val="nil"/>
              <w:bottom w:val="single" w:sz="8" w:space="0" w:color="A6A6A6"/>
              <w:right w:val="single" w:sz="4" w:space="0" w:color="000000"/>
            </w:tcBorders>
            <w:shd w:val="clear" w:color="000000" w:fill="FFFFFF"/>
            <w:vAlign w:val="center"/>
            <w:hideMark/>
          </w:tcPr>
          <w:p w14:paraId="6CF1A73A" w14:textId="77777777" w:rsidR="00E8390F" w:rsidRPr="00DC18AD" w:rsidRDefault="00E8390F" w:rsidP="00811B46">
            <w:pPr>
              <w:spacing w:after="0"/>
              <w:rPr>
                <w:rFonts w:ascii="Tahoma" w:hAnsi="Tahoma" w:cs="Tahoma"/>
                <w:color w:val="000000"/>
                <w:lang w:val="en-US"/>
              </w:rPr>
            </w:pPr>
            <w:r w:rsidRPr="00DC18AD">
              <w:rPr>
                <w:rFonts w:ascii="Tahoma" w:hAnsi="Tahoma" w:cs="Tahoma"/>
                <w:color w:val="000000"/>
                <w:lang w:val="en-US"/>
              </w:rPr>
              <w:t> </w:t>
            </w:r>
          </w:p>
        </w:tc>
      </w:tr>
      <w:tr w:rsidR="00E8390F" w:rsidRPr="00DC18AD" w14:paraId="77242AF2" w14:textId="77777777" w:rsidTr="00811B46">
        <w:trPr>
          <w:trHeight w:val="300"/>
        </w:trPr>
        <w:tc>
          <w:tcPr>
            <w:tcW w:w="1250" w:type="pct"/>
            <w:tcBorders>
              <w:top w:val="nil"/>
              <w:left w:val="single" w:sz="4" w:space="0" w:color="000000"/>
              <w:bottom w:val="single" w:sz="8" w:space="0" w:color="A6A6A6"/>
              <w:right w:val="single" w:sz="8" w:space="0" w:color="A6A6A6"/>
            </w:tcBorders>
            <w:shd w:val="clear" w:color="000000" w:fill="FFFFFF"/>
            <w:vAlign w:val="center"/>
            <w:hideMark/>
          </w:tcPr>
          <w:p w14:paraId="3143896C" w14:textId="77777777" w:rsidR="00E8390F" w:rsidRPr="00DC18AD" w:rsidRDefault="00E8390F" w:rsidP="00811B46">
            <w:pPr>
              <w:spacing w:after="0"/>
              <w:rPr>
                <w:rFonts w:ascii="Tahoma" w:hAnsi="Tahoma" w:cs="Tahoma"/>
                <w:color w:val="000000"/>
                <w:lang w:val="en-US"/>
              </w:rPr>
            </w:pPr>
            <w:r w:rsidRPr="00DC18AD">
              <w:rPr>
                <w:rFonts w:ascii="Tahoma" w:hAnsi="Tahoma" w:cs="Tahoma"/>
                <w:color w:val="000000"/>
                <w:lang w:val="en-US"/>
              </w:rPr>
              <w:t>Počet vyšetrení za rok pre 19 nemocníc</w:t>
            </w:r>
          </w:p>
        </w:tc>
        <w:tc>
          <w:tcPr>
            <w:tcW w:w="1250" w:type="pct"/>
            <w:tcBorders>
              <w:top w:val="nil"/>
              <w:left w:val="nil"/>
              <w:bottom w:val="single" w:sz="8" w:space="0" w:color="A6A6A6"/>
              <w:right w:val="single" w:sz="8" w:space="0" w:color="A6A6A6"/>
            </w:tcBorders>
            <w:shd w:val="clear" w:color="000000" w:fill="FFFFFF"/>
            <w:vAlign w:val="center"/>
            <w:hideMark/>
          </w:tcPr>
          <w:p w14:paraId="06FBC29D" w14:textId="77777777" w:rsidR="00E8390F" w:rsidRPr="00DC18AD" w:rsidRDefault="00E8390F" w:rsidP="00811B46">
            <w:pPr>
              <w:spacing w:after="0"/>
              <w:rPr>
                <w:rFonts w:ascii="Tahoma" w:hAnsi="Tahoma" w:cs="Tahoma"/>
                <w:color w:val="000000"/>
                <w:lang w:val="en-US"/>
              </w:rPr>
            </w:pPr>
            <w:r w:rsidRPr="00DC18AD">
              <w:rPr>
                <w:rFonts w:ascii="Tahoma" w:hAnsi="Tahoma" w:cs="Tahoma"/>
              </w:rPr>
              <w:t>Počet </w:t>
            </w:r>
          </w:p>
        </w:tc>
        <w:tc>
          <w:tcPr>
            <w:tcW w:w="1250" w:type="pct"/>
            <w:tcBorders>
              <w:top w:val="nil"/>
              <w:left w:val="nil"/>
              <w:bottom w:val="single" w:sz="8" w:space="0" w:color="A6A6A6"/>
              <w:right w:val="single" w:sz="8" w:space="0" w:color="A6A6A6"/>
            </w:tcBorders>
            <w:shd w:val="clear" w:color="000000" w:fill="FFFFFF"/>
            <w:vAlign w:val="center"/>
            <w:hideMark/>
          </w:tcPr>
          <w:p w14:paraId="0365B45D" w14:textId="77777777" w:rsidR="00E8390F" w:rsidRPr="00DC18AD" w:rsidRDefault="00E8390F" w:rsidP="00811B46">
            <w:pPr>
              <w:spacing w:after="0"/>
              <w:rPr>
                <w:rFonts w:ascii="Tahoma" w:hAnsi="Tahoma" w:cs="Tahoma"/>
                <w:color w:val="000000"/>
                <w:lang w:val="en-US"/>
              </w:rPr>
            </w:pPr>
            <w:r w:rsidRPr="00DC18AD">
              <w:rPr>
                <w:rFonts w:ascii="Tahoma" w:hAnsi="Tahoma" w:cs="Tahoma"/>
                <w:color w:val="000000"/>
                <w:lang w:val="en-US"/>
              </w:rPr>
              <w:t>9220317</w:t>
            </w:r>
          </w:p>
        </w:tc>
        <w:tc>
          <w:tcPr>
            <w:tcW w:w="1250" w:type="pct"/>
            <w:tcBorders>
              <w:top w:val="nil"/>
              <w:left w:val="nil"/>
              <w:bottom w:val="single" w:sz="8" w:space="0" w:color="A6A6A6"/>
              <w:right w:val="single" w:sz="4" w:space="0" w:color="000000"/>
            </w:tcBorders>
            <w:shd w:val="clear" w:color="000000" w:fill="FFFFFF"/>
            <w:vAlign w:val="center"/>
            <w:hideMark/>
          </w:tcPr>
          <w:p w14:paraId="6FC51785" w14:textId="77777777" w:rsidR="00E8390F" w:rsidRPr="00DC18AD" w:rsidRDefault="00E8390F" w:rsidP="00811B46">
            <w:pPr>
              <w:spacing w:after="0"/>
              <w:rPr>
                <w:rFonts w:ascii="Tahoma" w:hAnsi="Tahoma" w:cs="Tahoma"/>
                <w:color w:val="000000"/>
                <w:lang w:val="en-US"/>
              </w:rPr>
            </w:pPr>
            <w:r w:rsidRPr="00DC18AD">
              <w:rPr>
                <w:rFonts w:ascii="Tahoma" w:hAnsi="Tahoma" w:cs="Tahoma"/>
              </w:rPr>
              <w:t> </w:t>
            </w:r>
          </w:p>
        </w:tc>
      </w:tr>
      <w:tr w:rsidR="00E8390F" w:rsidRPr="00DC18AD" w14:paraId="344A36E1" w14:textId="77777777" w:rsidTr="00811B46">
        <w:trPr>
          <w:trHeight w:val="840"/>
        </w:trPr>
        <w:tc>
          <w:tcPr>
            <w:tcW w:w="1250" w:type="pct"/>
            <w:tcBorders>
              <w:top w:val="nil"/>
              <w:left w:val="single" w:sz="4" w:space="0" w:color="000000"/>
              <w:bottom w:val="single" w:sz="8" w:space="0" w:color="A6A6A6"/>
              <w:right w:val="single" w:sz="8" w:space="0" w:color="A6A6A6"/>
            </w:tcBorders>
            <w:shd w:val="clear" w:color="000000" w:fill="FFFFFF"/>
            <w:vAlign w:val="center"/>
            <w:hideMark/>
          </w:tcPr>
          <w:p w14:paraId="419079D4" w14:textId="77777777" w:rsidR="00E8390F" w:rsidRPr="00EE6EE8" w:rsidRDefault="00E8390F" w:rsidP="00811B46">
            <w:pPr>
              <w:spacing w:after="0"/>
              <w:rPr>
                <w:rFonts w:ascii="Tahoma" w:hAnsi="Tahoma" w:cs="Tahoma"/>
                <w:color w:val="000000"/>
              </w:rPr>
            </w:pPr>
            <w:r w:rsidRPr="00DC18AD">
              <w:rPr>
                <w:rFonts w:ascii="Tahoma" w:hAnsi="Tahoma" w:cs="Tahoma"/>
              </w:rPr>
              <w:t>Počet transakcií (podaní, požiadaviek) za obdobie </w:t>
            </w:r>
          </w:p>
        </w:tc>
        <w:tc>
          <w:tcPr>
            <w:tcW w:w="1250" w:type="pct"/>
            <w:tcBorders>
              <w:top w:val="nil"/>
              <w:left w:val="nil"/>
              <w:bottom w:val="single" w:sz="8" w:space="0" w:color="A6A6A6"/>
              <w:right w:val="single" w:sz="8" w:space="0" w:color="A6A6A6"/>
            </w:tcBorders>
            <w:shd w:val="clear" w:color="000000" w:fill="FFFFFF"/>
            <w:vAlign w:val="center"/>
            <w:hideMark/>
          </w:tcPr>
          <w:p w14:paraId="5E9E93DA" w14:textId="77777777" w:rsidR="00E8390F" w:rsidRPr="00DC18AD" w:rsidRDefault="00E8390F" w:rsidP="00811B46">
            <w:pPr>
              <w:spacing w:after="0"/>
              <w:rPr>
                <w:rFonts w:ascii="Tahoma" w:hAnsi="Tahoma" w:cs="Tahoma"/>
                <w:color w:val="000000"/>
                <w:lang w:val="en-US"/>
              </w:rPr>
            </w:pPr>
            <w:r w:rsidRPr="00DC18AD">
              <w:rPr>
                <w:rFonts w:ascii="Tahoma" w:hAnsi="Tahoma" w:cs="Tahoma"/>
              </w:rPr>
              <w:t>Počet/obdobie </w:t>
            </w:r>
          </w:p>
        </w:tc>
        <w:tc>
          <w:tcPr>
            <w:tcW w:w="1250" w:type="pct"/>
            <w:tcBorders>
              <w:top w:val="nil"/>
              <w:left w:val="nil"/>
              <w:bottom w:val="single" w:sz="8" w:space="0" w:color="A6A6A6"/>
              <w:right w:val="single" w:sz="8" w:space="0" w:color="A6A6A6"/>
            </w:tcBorders>
            <w:shd w:val="clear" w:color="000000" w:fill="FFFFFF"/>
            <w:vAlign w:val="center"/>
            <w:hideMark/>
          </w:tcPr>
          <w:p w14:paraId="049B0A3C" w14:textId="77777777" w:rsidR="00E8390F" w:rsidRPr="00DC18AD" w:rsidRDefault="00E8390F" w:rsidP="00811B46">
            <w:pPr>
              <w:spacing w:after="0"/>
              <w:rPr>
                <w:rFonts w:ascii="Tahoma" w:hAnsi="Tahoma" w:cs="Tahoma"/>
                <w:color w:val="000000"/>
                <w:lang w:val="en-US"/>
              </w:rPr>
            </w:pPr>
            <w:r w:rsidRPr="00DC18AD">
              <w:rPr>
                <w:rFonts w:ascii="Tahoma" w:hAnsi="Tahoma" w:cs="Tahoma"/>
              </w:rPr>
              <w:t>26996</w:t>
            </w:r>
          </w:p>
        </w:tc>
        <w:tc>
          <w:tcPr>
            <w:tcW w:w="1250" w:type="pct"/>
            <w:tcBorders>
              <w:top w:val="nil"/>
              <w:left w:val="nil"/>
              <w:bottom w:val="single" w:sz="8" w:space="0" w:color="A6A6A6"/>
              <w:right w:val="single" w:sz="4" w:space="0" w:color="000000"/>
            </w:tcBorders>
            <w:shd w:val="clear" w:color="000000" w:fill="FFFFFF"/>
            <w:vAlign w:val="center"/>
            <w:hideMark/>
          </w:tcPr>
          <w:p w14:paraId="4AE452D3" w14:textId="77777777" w:rsidR="00E8390F" w:rsidRPr="00DC18AD" w:rsidRDefault="00E8390F" w:rsidP="00811B46">
            <w:pPr>
              <w:spacing w:after="0"/>
              <w:rPr>
                <w:rFonts w:ascii="Tahoma" w:hAnsi="Tahoma" w:cs="Tahoma"/>
                <w:color w:val="000000"/>
                <w:lang w:val="en-US"/>
              </w:rPr>
            </w:pPr>
            <w:r w:rsidRPr="00DC18AD">
              <w:rPr>
                <w:rFonts w:ascii="Tahoma" w:hAnsi="Tahoma" w:cs="Tahoma"/>
              </w:rPr>
              <w:t>Denný počet transakcií pre 19 nemocníc, každý deň v 1 roku. </w:t>
            </w:r>
          </w:p>
        </w:tc>
      </w:tr>
      <w:tr w:rsidR="00E8390F" w:rsidRPr="00DC18AD" w14:paraId="28A98928" w14:textId="77777777" w:rsidTr="00811B46">
        <w:trPr>
          <w:trHeight w:val="840"/>
        </w:trPr>
        <w:tc>
          <w:tcPr>
            <w:tcW w:w="1250" w:type="pct"/>
            <w:tcBorders>
              <w:top w:val="nil"/>
              <w:left w:val="single" w:sz="4" w:space="0" w:color="000000"/>
              <w:bottom w:val="single" w:sz="8" w:space="0" w:color="A6A6A6"/>
              <w:right w:val="single" w:sz="8" w:space="0" w:color="A6A6A6"/>
            </w:tcBorders>
            <w:shd w:val="clear" w:color="000000" w:fill="FFFFFF"/>
            <w:vAlign w:val="center"/>
            <w:hideMark/>
          </w:tcPr>
          <w:p w14:paraId="1E28217E" w14:textId="77777777" w:rsidR="00E8390F" w:rsidRPr="00EE6EE8" w:rsidRDefault="00E8390F" w:rsidP="00811B46">
            <w:pPr>
              <w:spacing w:after="0"/>
              <w:rPr>
                <w:rFonts w:ascii="Tahoma" w:hAnsi="Tahoma" w:cs="Tahoma"/>
                <w:color w:val="000000"/>
              </w:rPr>
            </w:pPr>
            <w:r w:rsidRPr="00EE6EE8">
              <w:rPr>
                <w:rFonts w:ascii="Tahoma" w:hAnsi="Tahoma" w:cs="Tahoma"/>
                <w:color w:val="000000"/>
              </w:rPr>
              <w:t>Priemerný počet operácií na transakciu (xml,json,db,api) za obdobie</w:t>
            </w:r>
          </w:p>
        </w:tc>
        <w:tc>
          <w:tcPr>
            <w:tcW w:w="1250" w:type="pct"/>
            <w:tcBorders>
              <w:top w:val="nil"/>
              <w:left w:val="nil"/>
              <w:bottom w:val="single" w:sz="8" w:space="0" w:color="A6A6A6"/>
              <w:right w:val="single" w:sz="8" w:space="0" w:color="A6A6A6"/>
            </w:tcBorders>
            <w:shd w:val="clear" w:color="000000" w:fill="FFFFFF"/>
            <w:vAlign w:val="center"/>
            <w:hideMark/>
          </w:tcPr>
          <w:p w14:paraId="0499AAC1" w14:textId="77777777" w:rsidR="00E8390F" w:rsidRPr="00EE6EE8" w:rsidRDefault="00E8390F" w:rsidP="00811B46">
            <w:pPr>
              <w:spacing w:after="0"/>
              <w:rPr>
                <w:rFonts w:ascii="Tahoma" w:hAnsi="Tahoma" w:cs="Tahoma"/>
                <w:color w:val="000000"/>
              </w:rPr>
            </w:pPr>
            <w:r w:rsidRPr="00EE6EE8">
              <w:rPr>
                <w:rFonts w:ascii="Tahoma" w:hAnsi="Tahoma" w:cs="Tahoma"/>
                <w:color w:val="000000"/>
              </w:rPr>
              <w:t> </w:t>
            </w:r>
          </w:p>
        </w:tc>
        <w:tc>
          <w:tcPr>
            <w:tcW w:w="1250" w:type="pct"/>
            <w:tcBorders>
              <w:top w:val="nil"/>
              <w:left w:val="nil"/>
              <w:bottom w:val="single" w:sz="8" w:space="0" w:color="A6A6A6"/>
              <w:right w:val="single" w:sz="8" w:space="0" w:color="A6A6A6"/>
            </w:tcBorders>
            <w:shd w:val="clear" w:color="000000" w:fill="FFFFFF"/>
            <w:vAlign w:val="center"/>
            <w:hideMark/>
          </w:tcPr>
          <w:p w14:paraId="163868A3" w14:textId="77777777" w:rsidR="00E8390F" w:rsidRPr="00DC18AD" w:rsidRDefault="00E8390F" w:rsidP="00811B46">
            <w:pPr>
              <w:spacing w:after="0"/>
              <w:rPr>
                <w:rFonts w:ascii="Tahoma" w:hAnsi="Tahoma" w:cs="Tahoma"/>
                <w:color w:val="000000"/>
                <w:lang w:val="en-US"/>
              </w:rPr>
            </w:pPr>
            <w:r w:rsidRPr="00DC18AD">
              <w:rPr>
                <w:rFonts w:ascii="Tahoma" w:hAnsi="Tahoma" w:cs="Tahoma"/>
                <w:color w:val="000000"/>
                <w:lang w:val="en-US"/>
              </w:rPr>
              <w:t>468883</w:t>
            </w:r>
          </w:p>
        </w:tc>
        <w:tc>
          <w:tcPr>
            <w:tcW w:w="1250" w:type="pct"/>
            <w:tcBorders>
              <w:top w:val="nil"/>
              <w:left w:val="nil"/>
              <w:bottom w:val="single" w:sz="8" w:space="0" w:color="A6A6A6"/>
              <w:right w:val="single" w:sz="4" w:space="0" w:color="000000"/>
            </w:tcBorders>
            <w:shd w:val="clear" w:color="000000" w:fill="FFFFFF"/>
            <w:vAlign w:val="center"/>
            <w:hideMark/>
          </w:tcPr>
          <w:p w14:paraId="0D12E360" w14:textId="77777777" w:rsidR="00E8390F" w:rsidRPr="00DC18AD" w:rsidRDefault="00E8390F" w:rsidP="00811B46">
            <w:pPr>
              <w:spacing w:after="0"/>
              <w:rPr>
                <w:rFonts w:ascii="Tahoma" w:hAnsi="Tahoma" w:cs="Tahoma"/>
                <w:color w:val="000000"/>
                <w:lang w:val="en-US"/>
              </w:rPr>
            </w:pPr>
            <w:r w:rsidRPr="00DC18AD">
              <w:rPr>
                <w:rFonts w:ascii="Tahoma" w:hAnsi="Tahoma" w:cs="Tahoma"/>
              </w:rPr>
              <w:t>Denný počet operácií pre 19 nemocníc, každý deň v 1 roku. </w:t>
            </w:r>
          </w:p>
        </w:tc>
      </w:tr>
      <w:tr w:rsidR="00E8390F" w:rsidRPr="00DC18AD" w14:paraId="1CEF4691" w14:textId="77777777" w:rsidTr="00811B46">
        <w:trPr>
          <w:trHeight w:val="300"/>
        </w:trPr>
        <w:tc>
          <w:tcPr>
            <w:tcW w:w="1250" w:type="pct"/>
            <w:tcBorders>
              <w:top w:val="nil"/>
              <w:left w:val="single" w:sz="4" w:space="0" w:color="000000"/>
              <w:bottom w:val="single" w:sz="8" w:space="0" w:color="A6A6A6"/>
              <w:right w:val="single" w:sz="8" w:space="0" w:color="A6A6A6"/>
            </w:tcBorders>
            <w:shd w:val="clear" w:color="000000" w:fill="FFFFFF"/>
            <w:vAlign w:val="center"/>
            <w:hideMark/>
          </w:tcPr>
          <w:p w14:paraId="0AFF8E9D" w14:textId="77777777" w:rsidR="00E8390F" w:rsidRPr="00DC18AD" w:rsidRDefault="00E8390F" w:rsidP="00811B46">
            <w:pPr>
              <w:spacing w:after="0"/>
              <w:rPr>
                <w:rFonts w:ascii="Tahoma" w:hAnsi="Tahoma" w:cs="Tahoma"/>
                <w:color w:val="000000"/>
                <w:lang w:val="en-US"/>
              </w:rPr>
            </w:pPr>
            <w:r w:rsidRPr="00DC18AD">
              <w:rPr>
                <w:rFonts w:ascii="Tahoma" w:hAnsi="Tahoma" w:cs="Tahoma"/>
              </w:rPr>
              <w:t>Objem údajov na transakciu  </w:t>
            </w:r>
          </w:p>
        </w:tc>
        <w:tc>
          <w:tcPr>
            <w:tcW w:w="1250" w:type="pct"/>
            <w:tcBorders>
              <w:top w:val="nil"/>
              <w:left w:val="nil"/>
              <w:bottom w:val="single" w:sz="8" w:space="0" w:color="A6A6A6"/>
              <w:right w:val="single" w:sz="8" w:space="0" w:color="A6A6A6"/>
            </w:tcBorders>
            <w:shd w:val="clear" w:color="000000" w:fill="FFFFFF"/>
            <w:vAlign w:val="center"/>
            <w:hideMark/>
          </w:tcPr>
          <w:p w14:paraId="090ED0AA" w14:textId="77777777" w:rsidR="00E8390F" w:rsidRPr="00DC18AD" w:rsidRDefault="00E8390F" w:rsidP="00811B46">
            <w:pPr>
              <w:spacing w:after="0"/>
              <w:rPr>
                <w:rFonts w:ascii="Tahoma" w:hAnsi="Tahoma" w:cs="Tahoma"/>
                <w:color w:val="000000"/>
                <w:lang w:val="en-US"/>
              </w:rPr>
            </w:pPr>
            <w:r w:rsidRPr="00DC18AD">
              <w:rPr>
                <w:rFonts w:ascii="Tahoma" w:hAnsi="Tahoma" w:cs="Tahoma"/>
              </w:rPr>
              <w:t>Objem/transakcia </w:t>
            </w:r>
          </w:p>
        </w:tc>
        <w:tc>
          <w:tcPr>
            <w:tcW w:w="1250" w:type="pct"/>
            <w:tcBorders>
              <w:top w:val="nil"/>
              <w:left w:val="nil"/>
              <w:bottom w:val="single" w:sz="8" w:space="0" w:color="A6A6A6"/>
              <w:right w:val="single" w:sz="8" w:space="0" w:color="A6A6A6"/>
            </w:tcBorders>
            <w:shd w:val="clear" w:color="000000" w:fill="FFFFFF"/>
            <w:vAlign w:val="center"/>
            <w:hideMark/>
          </w:tcPr>
          <w:p w14:paraId="1867C301" w14:textId="77777777" w:rsidR="00E8390F" w:rsidRPr="00DC18AD" w:rsidRDefault="00E8390F" w:rsidP="00811B46">
            <w:pPr>
              <w:spacing w:after="0"/>
              <w:rPr>
                <w:rFonts w:ascii="Tahoma" w:hAnsi="Tahoma" w:cs="Tahoma"/>
                <w:color w:val="000000"/>
                <w:lang w:val="en-US"/>
              </w:rPr>
            </w:pPr>
            <w:r w:rsidRPr="00DC18AD">
              <w:rPr>
                <w:rFonts w:ascii="Tahoma" w:hAnsi="Tahoma" w:cs="Tahoma"/>
              </w:rPr>
              <w:t>1-20 MB </w:t>
            </w:r>
          </w:p>
        </w:tc>
        <w:tc>
          <w:tcPr>
            <w:tcW w:w="1250" w:type="pct"/>
            <w:tcBorders>
              <w:top w:val="nil"/>
              <w:left w:val="nil"/>
              <w:bottom w:val="single" w:sz="8" w:space="0" w:color="A6A6A6"/>
              <w:right w:val="single" w:sz="4" w:space="0" w:color="000000"/>
            </w:tcBorders>
            <w:shd w:val="clear" w:color="000000" w:fill="FFFFFF"/>
            <w:vAlign w:val="center"/>
            <w:hideMark/>
          </w:tcPr>
          <w:p w14:paraId="5FB0CE82" w14:textId="77777777" w:rsidR="00E8390F" w:rsidRPr="00DC18AD" w:rsidRDefault="00E8390F" w:rsidP="00811B46">
            <w:pPr>
              <w:spacing w:after="0"/>
              <w:rPr>
                <w:rFonts w:ascii="Tahoma" w:hAnsi="Tahoma" w:cs="Tahoma"/>
                <w:color w:val="000000"/>
                <w:lang w:val="en-US"/>
              </w:rPr>
            </w:pPr>
            <w:r w:rsidRPr="00DC18AD">
              <w:rPr>
                <w:rFonts w:ascii="Tahoma" w:hAnsi="Tahoma" w:cs="Tahoma"/>
              </w:rPr>
              <w:t> </w:t>
            </w:r>
          </w:p>
        </w:tc>
      </w:tr>
      <w:tr w:rsidR="00E8390F" w:rsidRPr="00DC18AD" w14:paraId="2B8F3A69" w14:textId="77777777" w:rsidTr="00811B46">
        <w:trPr>
          <w:trHeight w:val="2208"/>
        </w:trPr>
        <w:tc>
          <w:tcPr>
            <w:tcW w:w="1250" w:type="pct"/>
            <w:tcBorders>
              <w:top w:val="nil"/>
              <w:left w:val="single" w:sz="4" w:space="0" w:color="000000"/>
              <w:bottom w:val="single" w:sz="8" w:space="0" w:color="A6A6A6"/>
              <w:right w:val="single" w:sz="8" w:space="0" w:color="A6A6A6"/>
            </w:tcBorders>
            <w:shd w:val="clear" w:color="000000" w:fill="FFFFFF"/>
            <w:vAlign w:val="center"/>
            <w:hideMark/>
          </w:tcPr>
          <w:p w14:paraId="2272ED63" w14:textId="77777777" w:rsidR="00E8390F" w:rsidRPr="00DC18AD" w:rsidRDefault="00E8390F" w:rsidP="00811B46">
            <w:pPr>
              <w:spacing w:after="0"/>
              <w:rPr>
                <w:rFonts w:ascii="Tahoma" w:hAnsi="Tahoma" w:cs="Tahoma"/>
                <w:color w:val="000000"/>
                <w:lang w:val="en-US"/>
              </w:rPr>
            </w:pPr>
            <w:r w:rsidRPr="00DC18AD">
              <w:rPr>
                <w:rFonts w:ascii="Tahoma" w:hAnsi="Tahoma" w:cs="Tahoma"/>
              </w:rPr>
              <w:lastRenderedPageBreak/>
              <w:t>Objem existujúcich kmeňových dát </w:t>
            </w:r>
          </w:p>
        </w:tc>
        <w:tc>
          <w:tcPr>
            <w:tcW w:w="1250" w:type="pct"/>
            <w:tcBorders>
              <w:top w:val="nil"/>
              <w:left w:val="nil"/>
              <w:bottom w:val="single" w:sz="8" w:space="0" w:color="A6A6A6"/>
              <w:right w:val="single" w:sz="8" w:space="0" w:color="A6A6A6"/>
            </w:tcBorders>
            <w:shd w:val="clear" w:color="000000" w:fill="FFFFFF"/>
            <w:vAlign w:val="center"/>
            <w:hideMark/>
          </w:tcPr>
          <w:p w14:paraId="2E09B819" w14:textId="77777777" w:rsidR="00E8390F" w:rsidRPr="00DC18AD" w:rsidRDefault="00E8390F" w:rsidP="00811B46">
            <w:pPr>
              <w:spacing w:after="0"/>
              <w:rPr>
                <w:rFonts w:ascii="Tahoma" w:hAnsi="Tahoma" w:cs="Tahoma"/>
                <w:color w:val="000000"/>
                <w:lang w:val="en-US"/>
              </w:rPr>
            </w:pPr>
            <w:r w:rsidRPr="00DC18AD">
              <w:rPr>
                <w:rFonts w:ascii="Tahoma" w:hAnsi="Tahoma" w:cs="Tahoma"/>
              </w:rPr>
              <w:t>Objem  </w:t>
            </w:r>
          </w:p>
        </w:tc>
        <w:tc>
          <w:tcPr>
            <w:tcW w:w="1250" w:type="pct"/>
            <w:tcBorders>
              <w:top w:val="nil"/>
              <w:left w:val="nil"/>
              <w:bottom w:val="single" w:sz="8" w:space="0" w:color="A6A6A6"/>
              <w:right w:val="single" w:sz="8" w:space="0" w:color="A6A6A6"/>
            </w:tcBorders>
            <w:shd w:val="clear" w:color="000000" w:fill="FFFFFF"/>
            <w:vAlign w:val="center"/>
            <w:hideMark/>
          </w:tcPr>
          <w:p w14:paraId="45E85559" w14:textId="77777777" w:rsidR="00E8390F" w:rsidRPr="00DC18AD" w:rsidRDefault="00E8390F" w:rsidP="00811B46">
            <w:pPr>
              <w:spacing w:after="0"/>
              <w:rPr>
                <w:rFonts w:ascii="Tahoma" w:hAnsi="Tahoma" w:cs="Tahoma"/>
                <w:color w:val="000000"/>
                <w:lang w:val="en-US"/>
              </w:rPr>
            </w:pPr>
            <w:r w:rsidRPr="00DC18AD">
              <w:rPr>
                <w:rFonts w:ascii="Tahoma" w:hAnsi="Tahoma" w:cs="Tahoma"/>
              </w:rPr>
              <w:t>48 TB</w:t>
            </w:r>
          </w:p>
        </w:tc>
        <w:tc>
          <w:tcPr>
            <w:tcW w:w="1250" w:type="pct"/>
            <w:tcBorders>
              <w:top w:val="nil"/>
              <w:left w:val="nil"/>
              <w:bottom w:val="single" w:sz="8" w:space="0" w:color="A6A6A6"/>
              <w:right w:val="single" w:sz="4" w:space="0" w:color="000000"/>
            </w:tcBorders>
            <w:shd w:val="clear" w:color="000000" w:fill="FFFFFF"/>
            <w:vAlign w:val="center"/>
            <w:hideMark/>
          </w:tcPr>
          <w:p w14:paraId="7D1F0EFF" w14:textId="77777777" w:rsidR="00E8390F" w:rsidRPr="00DC18AD" w:rsidRDefault="00E8390F" w:rsidP="00811B46">
            <w:pPr>
              <w:spacing w:after="0"/>
              <w:rPr>
                <w:rFonts w:ascii="Tahoma" w:hAnsi="Tahoma" w:cs="Tahoma"/>
                <w:color w:val="000000"/>
                <w:lang w:val="en-US"/>
              </w:rPr>
            </w:pPr>
            <w:r w:rsidRPr="00DC18AD">
              <w:rPr>
                <w:rFonts w:ascii="Tahoma" w:hAnsi="Tahoma" w:cs="Tahoma"/>
              </w:rPr>
              <w:t>Predpokladaný ročný nárast importovaných vstupných dát: </w:t>
            </w:r>
            <w:r w:rsidRPr="00DC18AD">
              <w:rPr>
                <w:rFonts w:ascii="Tahoma" w:hAnsi="Tahoma" w:cs="Tahoma"/>
              </w:rPr>
              <w:br/>
              <w:t>129 GB import pri dennom spracovaní 365 dní, pre 19 nemocníc.  </w:t>
            </w:r>
          </w:p>
        </w:tc>
      </w:tr>
      <w:tr w:rsidR="00E8390F" w:rsidRPr="00DC18AD" w14:paraId="32F2886F" w14:textId="77777777" w:rsidTr="00811B46">
        <w:trPr>
          <w:trHeight w:val="288"/>
        </w:trPr>
        <w:tc>
          <w:tcPr>
            <w:tcW w:w="1250" w:type="pct"/>
            <w:tcBorders>
              <w:top w:val="nil"/>
              <w:left w:val="single" w:sz="4" w:space="0" w:color="000000"/>
              <w:bottom w:val="single" w:sz="4" w:space="0" w:color="000000"/>
              <w:right w:val="single" w:sz="8" w:space="0" w:color="A6A6A6"/>
            </w:tcBorders>
            <w:shd w:val="clear" w:color="000000" w:fill="FFFFFF"/>
            <w:vAlign w:val="center"/>
            <w:hideMark/>
          </w:tcPr>
          <w:p w14:paraId="30C085AB" w14:textId="77777777" w:rsidR="00E8390F" w:rsidRPr="00EE6EE8" w:rsidRDefault="00E8390F" w:rsidP="00811B46">
            <w:pPr>
              <w:spacing w:after="0"/>
              <w:rPr>
                <w:rFonts w:ascii="Tahoma" w:hAnsi="Tahoma" w:cs="Tahoma"/>
                <w:color w:val="000000"/>
              </w:rPr>
            </w:pPr>
            <w:r w:rsidRPr="00DC18AD">
              <w:rPr>
                <w:rFonts w:ascii="Tahoma" w:hAnsi="Tahoma" w:cs="Tahoma"/>
              </w:rPr>
              <w:t>Objem úložiska pre spracovanie údajov (produkčné prostredie) </w:t>
            </w:r>
          </w:p>
        </w:tc>
        <w:tc>
          <w:tcPr>
            <w:tcW w:w="1250" w:type="pct"/>
            <w:tcBorders>
              <w:top w:val="nil"/>
              <w:left w:val="nil"/>
              <w:bottom w:val="single" w:sz="4" w:space="0" w:color="000000"/>
              <w:right w:val="single" w:sz="8" w:space="0" w:color="A6A6A6"/>
            </w:tcBorders>
            <w:shd w:val="clear" w:color="000000" w:fill="FFFFFF"/>
            <w:vAlign w:val="center"/>
            <w:hideMark/>
          </w:tcPr>
          <w:p w14:paraId="64D4BB73" w14:textId="77777777" w:rsidR="00E8390F" w:rsidRPr="00DC18AD" w:rsidRDefault="00E8390F" w:rsidP="00811B46">
            <w:pPr>
              <w:spacing w:after="0"/>
              <w:rPr>
                <w:rFonts w:ascii="Tahoma" w:hAnsi="Tahoma" w:cs="Tahoma"/>
                <w:color w:val="000000"/>
                <w:lang w:val="en-US"/>
              </w:rPr>
            </w:pPr>
            <w:r w:rsidRPr="00DC18AD">
              <w:rPr>
                <w:rFonts w:ascii="Tahoma" w:hAnsi="Tahoma" w:cs="Tahoma"/>
              </w:rPr>
              <w:t>Objem  </w:t>
            </w:r>
          </w:p>
        </w:tc>
        <w:tc>
          <w:tcPr>
            <w:tcW w:w="1250" w:type="pct"/>
            <w:tcBorders>
              <w:top w:val="nil"/>
              <w:left w:val="nil"/>
              <w:bottom w:val="single" w:sz="4" w:space="0" w:color="000000"/>
              <w:right w:val="single" w:sz="8" w:space="0" w:color="A6A6A6"/>
            </w:tcBorders>
            <w:shd w:val="clear" w:color="000000" w:fill="FFFFFF"/>
            <w:vAlign w:val="center"/>
            <w:hideMark/>
          </w:tcPr>
          <w:p w14:paraId="50280BCF" w14:textId="77777777" w:rsidR="00E8390F" w:rsidRPr="00DC18AD" w:rsidRDefault="00E8390F" w:rsidP="00811B46">
            <w:pPr>
              <w:spacing w:after="0"/>
              <w:rPr>
                <w:rFonts w:ascii="Tahoma" w:hAnsi="Tahoma" w:cs="Tahoma"/>
                <w:color w:val="000000"/>
                <w:lang w:val="en-US"/>
              </w:rPr>
            </w:pPr>
            <w:r w:rsidRPr="00DC18AD">
              <w:rPr>
                <w:rFonts w:ascii="Tahoma" w:hAnsi="Tahoma" w:cs="Tahoma"/>
              </w:rPr>
              <w:t>Min. 250 TB 48 TB ročne </w:t>
            </w:r>
          </w:p>
        </w:tc>
        <w:tc>
          <w:tcPr>
            <w:tcW w:w="1250" w:type="pct"/>
            <w:tcBorders>
              <w:top w:val="nil"/>
              <w:left w:val="nil"/>
              <w:bottom w:val="single" w:sz="4" w:space="0" w:color="000000"/>
              <w:right w:val="single" w:sz="4" w:space="0" w:color="000000"/>
            </w:tcBorders>
            <w:shd w:val="clear" w:color="000000" w:fill="FFFFFF"/>
            <w:vAlign w:val="center"/>
            <w:hideMark/>
          </w:tcPr>
          <w:p w14:paraId="2B59E6A8" w14:textId="77777777" w:rsidR="00E8390F" w:rsidRPr="00DC18AD" w:rsidRDefault="00E8390F" w:rsidP="00811B46">
            <w:pPr>
              <w:spacing w:after="0"/>
              <w:rPr>
                <w:rFonts w:ascii="Tahoma" w:hAnsi="Tahoma" w:cs="Tahoma"/>
                <w:color w:val="000000"/>
                <w:lang w:val="en-US"/>
              </w:rPr>
            </w:pPr>
            <w:r w:rsidRPr="00DC18AD">
              <w:rPr>
                <w:rFonts w:ascii="Tahoma" w:hAnsi="Tahoma" w:cs="Tahoma"/>
                <w:color w:val="000000"/>
                <w:lang w:val="en-US"/>
              </w:rPr>
              <w:t> </w:t>
            </w:r>
          </w:p>
        </w:tc>
      </w:tr>
    </w:tbl>
    <w:p w14:paraId="1D68D627" w14:textId="77777777" w:rsidR="00E8390F" w:rsidRPr="004B73EC" w:rsidRDefault="00E8390F" w:rsidP="00E8390F">
      <w:pPr>
        <w:contextualSpacing/>
        <w:rPr>
          <w:rFonts w:ascii="Tahoma" w:hAnsi="Tahoma" w:cs="Tahoma"/>
        </w:rPr>
      </w:pPr>
    </w:p>
    <w:p w14:paraId="59EC691D" w14:textId="77777777" w:rsidR="00E8390F" w:rsidRPr="004B73EC" w:rsidRDefault="00E8390F" w:rsidP="00E8390F">
      <w:pPr>
        <w:contextualSpacing/>
        <w:rPr>
          <w:rFonts w:ascii="Tahoma" w:hAnsi="Tahoma" w:cs="Tahoma"/>
        </w:rPr>
      </w:pPr>
      <w:r w:rsidRPr="004B73EC">
        <w:rPr>
          <w:rFonts w:ascii="Tahoma" w:hAnsi="Tahoma" w:cs="Tahoma"/>
        </w:rPr>
        <w:t>Celková konfigurácia pre budúcu infraštruktúru MZ SR je rozdelená na dve etapy nasledovne:</w:t>
      </w:r>
    </w:p>
    <w:p w14:paraId="5D895A4B" w14:textId="77777777" w:rsidR="00E8390F" w:rsidRPr="004B73EC" w:rsidRDefault="00E8390F" w:rsidP="00E8390F">
      <w:pPr>
        <w:contextualSpacing/>
        <w:rPr>
          <w:rFonts w:ascii="Tahoma" w:hAnsi="Tahoma" w:cs="Tahoma"/>
        </w:rPr>
      </w:pPr>
      <w:r w:rsidRPr="004B73EC">
        <w:rPr>
          <w:rFonts w:ascii="Tahoma" w:hAnsi="Tahoma" w:cs="Tahoma"/>
        </w:rPr>
        <w:t>Prvá etapa je vybudovanie robustného systému v správe a prevádzke MZ SR, bez nutnosti využívania cloudových riešení či už od MV SR , alebo NCZI. Ide o vybudovanie Onsite riešeni</w:t>
      </w:r>
      <w:r>
        <w:rPr>
          <w:rFonts w:ascii="Tahoma" w:hAnsi="Tahoma" w:cs="Tahoma"/>
        </w:rPr>
        <w:t>a</w:t>
      </w:r>
      <w:r w:rsidRPr="004B73EC">
        <w:rPr>
          <w:rFonts w:ascii="Tahoma" w:hAnsi="Tahoma" w:cs="Tahoma"/>
        </w:rPr>
        <w:t xml:space="preserve"> vyslovene v kompetencii MZ SR.</w:t>
      </w:r>
    </w:p>
    <w:p w14:paraId="7959EA80" w14:textId="77777777" w:rsidR="00E8390F" w:rsidRPr="004B73EC" w:rsidRDefault="00E8390F" w:rsidP="00E8390F">
      <w:pPr>
        <w:contextualSpacing/>
        <w:rPr>
          <w:rFonts w:ascii="Tahoma" w:hAnsi="Tahoma" w:cs="Tahoma"/>
        </w:rPr>
      </w:pPr>
      <w:r w:rsidRPr="004B73EC">
        <w:rPr>
          <w:rFonts w:ascii="Tahoma" w:hAnsi="Tahoma" w:cs="Tahoma"/>
        </w:rPr>
        <w:t>V druhej etape v podobe dopytového projektu na Lepšie využívanie údajov MZ SR bude riešené rozšírenie HW s SW časti o relevantný výkon a dodatočný počet serverov a</w:t>
      </w:r>
      <w:r>
        <w:rPr>
          <w:rFonts w:ascii="Tahoma" w:hAnsi="Tahoma" w:cs="Tahoma"/>
        </w:rPr>
        <w:t> úložnej kapacity.</w:t>
      </w:r>
      <w:r w:rsidRPr="004B73EC">
        <w:rPr>
          <w:rFonts w:ascii="Tahoma" w:hAnsi="Tahoma" w:cs="Tahoma"/>
        </w:rPr>
        <w:t xml:space="preserve"> </w:t>
      </w:r>
    </w:p>
    <w:tbl>
      <w:tblPr>
        <w:tblW w:w="6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52"/>
        <w:gridCol w:w="2478"/>
        <w:gridCol w:w="1222"/>
        <w:gridCol w:w="1440"/>
      </w:tblGrid>
      <w:tr w:rsidR="00E8390F" w:rsidRPr="004B73EC" w14:paraId="0A499664" w14:textId="77777777" w:rsidTr="00811B46">
        <w:trPr>
          <w:trHeight w:val="300"/>
        </w:trPr>
        <w:tc>
          <w:tcPr>
            <w:tcW w:w="1452" w:type="dxa"/>
            <w:shd w:val="clear" w:color="auto" w:fill="E7E6E6" w:themeFill="background2"/>
            <w:noWrap/>
            <w:vAlign w:val="bottom"/>
            <w:hideMark/>
          </w:tcPr>
          <w:p w14:paraId="098628FD" w14:textId="77777777" w:rsidR="00E8390F" w:rsidRPr="00564680" w:rsidRDefault="00E8390F" w:rsidP="00811B46">
            <w:pPr>
              <w:contextualSpacing/>
              <w:rPr>
                <w:rFonts w:ascii="Tahoma" w:hAnsi="Tahoma" w:cs="Tahoma"/>
                <w:b/>
                <w:bCs/>
              </w:rPr>
            </w:pPr>
            <w:r w:rsidRPr="00564680">
              <w:rPr>
                <w:rFonts w:ascii="Tahoma" w:hAnsi="Tahoma" w:cs="Tahoma"/>
                <w:b/>
                <w:bCs/>
              </w:rPr>
              <w:t>Etapa1</w:t>
            </w:r>
          </w:p>
        </w:tc>
        <w:tc>
          <w:tcPr>
            <w:tcW w:w="2478" w:type="dxa"/>
            <w:shd w:val="clear" w:color="auto" w:fill="E7E6E6" w:themeFill="background2"/>
            <w:noWrap/>
            <w:vAlign w:val="bottom"/>
            <w:hideMark/>
          </w:tcPr>
          <w:p w14:paraId="7ADF2861" w14:textId="77777777" w:rsidR="00E8390F" w:rsidRPr="00564680" w:rsidRDefault="00E8390F" w:rsidP="00811B46">
            <w:pPr>
              <w:contextualSpacing/>
              <w:rPr>
                <w:rFonts w:ascii="Tahoma" w:hAnsi="Tahoma" w:cs="Tahoma"/>
                <w:b/>
                <w:bCs/>
              </w:rPr>
            </w:pPr>
          </w:p>
        </w:tc>
        <w:tc>
          <w:tcPr>
            <w:tcW w:w="1222" w:type="dxa"/>
            <w:shd w:val="clear" w:color="auto" w:fill="E7E6E6" w:themeFill="background2"/>
            <w:noWrap/>
            <w:vAlign w:val="bottom"/>
            <w:hideMark/>
          </w:tcPr>
          <w:p w14:paraId="5E1D1376" w14:textId="77777777" w:rsidR="00E8390F" w:rsidRPr="00564680" w:rsidRDefault="00E8390F" w:rsidP="00811B46">
            <w:pPr>
              <w:contextualSpacing/>
              <w:rPr>
                <w:rFonts w:ascii="Tahoma" w:hAnsi="Tahoma" w:cs="Tahoma"/>
                <w:b/>
                <w:bCs/>
              </w:rPr>
            </w:pPr>
          </w:p>
        </w:tc>
        <w:tc>
          <w:tcPr>
            <w:tcW w:w="1440" w:type="dxa"/>
            <w:shd w:val="clear" w:color="auto" w:fill="E7E6E6" w:themeFill="background2"/>
            <w:noWrap/>
            <w:vAlign w:val="bottom"/>
            <w:hideMark/>
          </w:tcPr>
          <w:p w14:paraId="1C808A62" w14:textId="77777777" w:rsidR="00E8390F" w:rsidRPr="00564680" w:rsidRDefault="00E8390F" w:rsidP="00811B46">
            <w:pPr>
              <w:contextualSpacing/>
              <w:rPr>
                <w:rFonts w:ascii="Tahoma" w:hAnsi="Tahoma" w:cs="Tahoma"/>
                <w:b/>
                <w:bCs/>
              </w:rPr>
            </w:pPr>
            <w:r w:rsidRPr="00564680">
              <w:rPr>
                <w:rFonts w:ascii="Tahoma" w:hAnsi="Tahoma" w:cs="Tahoma"/>
                <w:b/>
                <w:bCs/>
              </w:rPr>
              <w:t>Počet</w:t>
            </w:r>
          </w:p>
        </w:tc>
      </w:tr>
      <w:tr w:rsidR="00E8390F" w:rsidRPr="004B73EC" w14:paraId="3D0537E9" w14:textId="77777777" w:rsidTr="00811B46">
        <w:trPr>
          <w:trHeight w:val="300"/>
        </w:trPr>
        <w:tc>
          <w:tcPr>
            <w:tcW w:w="1452" w:type="dxa"/>
            <w:shd w:val="clear" w:color="auto" w:fill="E7E6E6" w:themeFill="background2"/>
            <w:noWrap/>
            <w:vAlign w:val="bottom"/>
            <w:hideMark/>
          </w:tcPr>
          <w:p w14:paraId="441B2410" w14:textId="77777777" w:rsidR="00E8390F" w:rsidRPr="00564680" w:rsidRDefault="00E8390F" w:rsidP="00811B46">
            <w:pPr>
              <w:contextualSpacing/>
              <w:rPr>
                <w:rFonts w:ascii="Tahoma" w:hAnsi="Tahoma" w:cs="Tahoma"/>
                <w:b/>
                <w:bCs/>
              </w:rPr>
            </w:pPr>
            <w:r w:rsidRPr="004B73EC">
              <w:rPr>
                <w:rFonts w:ascii="Tahoma" w:hAnsi="Tahoma" w:cs="Tahoma"/>
                <w:b/>
                <w:bCs/>
              </w:rPr>
              <w:t>HW</w:t>
            </w:r>
          </w:p>
        </w:tc>
        <w:tc>
          <w:tcPr>
            <w:tcW w:w="2478" w:type="dxa"/>
            <w:noWrap/>
            <w:vAlign w:val="bottom"/>
            <w:hideMark/>
          </w:tcPr>
          <w:p w14:paraId="60435A52" w14:textId="77777777" w:rsidR="00E8390F" w:rsidRPr="00564680" w:rsidRDefault="00E8390F" w:rsidP="00811B46">
            <w:pPr>
              <w:contextualSpacing/>
              <w:rPr>
                <w:rFonts w:ascii="Tahoma" w:hAnsi="Tahoma" w:cs="Tahoma"/>
              </w:rPr>
            </w:pPr>
            <w:r>
              <w:rPr>
                <w:rFonts w:ascii="Tahoma" w:hAnsi="Tahoma" w:cs="Tahoma"/>
              </w:rPr>
              <w:t>Integračný server</w:t>
            </w:r>
          </w:p>
        </w:tc>
        <w:tc>
          <w:tcPr>
            <w:tcW w:w="1222" w:type="dxa"/>
            <w:noWrap/>
            <w:vAlign w:val="bottom"/>
          </w:tcPr>
          <w:p w14:paraId="12ECD3D5" w14:textId="77777777" w:rsidR="00E8390F" w:rsidRPr="00564680" w:rsidRDefault="00E8390F" w:rsidP="00811B46">
            <w:pPr>
              <w:contextualSpacing/>
              <w:rPr>
                <w:rFonts w:ascii="Tahoma" w:hAnsi="Tahoma" w:cs="Tahoma"/>
              </w:rPr>
            </w:pPr>
          </w:p>
        </w:tc>
        <w:tc>
          <w:tcPr>
            <w:tcW w:w="1440" w:type="dxa"/>
            <w:noWrap/>
            <w:vAlign w:val="bottom"/>
            <w:hideMark/>
          </w:tcPr>
          <w:p w14:paraId="22875644" w14:textId="77777777" w:rsidR="00E8390F" w:rsidRPr="00564680" w:rsidRDefault="00E8390F" w:rsidP="00811B46">
            <w:pPr>
              <w:contextualSpacing/>
              <w:jc w:val="right"/>
              <w:rPr>
                <w:rFonts w:ascii="Tahoma" w:hAnsi="Tahoma" w:cs="Tahoma"/>
              </w:rPr>
            </w:pPr>
            <w:r w:rsidRPr="00564680">
              <w:rPr>
                <w:rFonts w:ascii="Tahoma" w:hAnsi="Tahoma" w:cs="Tahoma"/>
              </w:rPr>
              <w:t>2</w:t>
            </w:r>
          </w:p>
        </w:tc>
      </w:tr>
      <w:tr w:rsidR="00E8390F" w:rsidRPr="004B73EC" w14:paraId="0D522C76" w14:textId="77777777" w:rsidTr="00811B46">
        <w:trPr>
          <w:trHeight w:val="300"/>
        </w:trPr>
        <w:tc>
          <w:tcPr>
            <w:tcW w:w="1452" w:type="dxa"/>
            <w:shd w:val="clear" w:color="auto" w:fill="E7E6E6" w:themeFill="background2"/>
            <w:noWrap/>
            <w:vAlign w:val="bottom"/>
          </w:tcPr>
          <w:p w14:paraId="0C3EAAE2" w14:textId="77777777" w:rsidR="00E8390F" w:rsidRPr="004B73EC" w:rsidRDefault="00E8390F" w:rsidP="00811B46">
            <w:pPr>
              <w:contextualSpacing/>
              <w:rPr>
                <w:rFonts w:ascii="Tahoma" w:hAnsi="Tahoma" w:cs="Tahoma"/>
                <w:b/>
                <w:bCs/>
              </w:rPr>
            </w:pPr>
            <w:r w:rsidRPr="004B73EC">
              <w:rPr>
                <w:rFonts w:ascii="Tahoma" w:hAnsi="Tahoma" w:cs="Tahoma"/>
                <w:b/>
                <w:bCs/>
              </w:rPr>
              <w:t>HW</w:t>
            </w:r>
          </w:p>
        </w:tc>
        <w:tc>
          <w:tcPr>
            <w:tcW w:w="2478" w:type="dxa"/>
            <w:noWrap/>
            <w:vAlign w:val="bottom"/>
          </w:tcPr>
          <w:p w14:paraId="5B2E4D48" w14:textId="77777777" w:rsidR="00E8390F" w:rsidRPr="00564680" w:rsidRDefault="00E8390F" w:rsidP="00811B46">
            <w:pPr>
              <w:contextualSpacing/>
              <w:rPr>
                <w:rFonts w:ascii="Tahoma" w:hAnsi="Tahoma" w:cs="Tahoma"/>
              </w:rPr>
            </w:pPr>
            <w:r>
              <w:rPr>
                <w:rFonts w:ascii="Tahoma" w:hAnsi="Tahoma" w:cs="Tahoma"/>
              </w:rPr>
              <w:t>HCI</w:t>
            </w:r>
          </w:p>
        </w:tc>
        <w:tc>
          <w:tcPr>
            <w:tcW w:w="1222" w:type="dxa"/>
            <w:noWrap/>
            <w:vAlign w:val="bottom"/>
          </w:tcPr>
          <w:p w14:paraId="1A57B14E" w14:textId="77777777" w:rsidR="00E8390F" w:rsidRPr="00564680" w:rsidRDefault="00E8390F" w:rsidP="00811B46">
            <w:pPr>
              <w:contextualSpacing/>
              <w:rPr>
                <w:rFonts w:ascii="Tahoma" w:hAnsi="Tahoma" w:cs="Tahoma"/>
              </w:rPr>
            </w:pPr>
          </w:p>
        </w:tc>
        <w:tc>
          <w:tcPr>
            <w:tcW w:w="1440" w:type="dxa"/>
            <w:noWrap/>
            <w:vAlign w:val="bottom"/>
          </w:tcPr>
          <w:p w14:paraId="3139B143" w14:textId="77777777" w:rsidR="00E8390F" w:rsidRPr="00564680" w:rsidRDefault="00E8390F" w:rsidP="00811B46">
            <w:pPr>
              <w:contextualSpacing/>
              <w:jc w:val="right"/>
              <w:rPr>
                <w:rFonts w:ascii="Tahoma" w:hAnsi="Tahoma" w:cs="Tahoma"/>
              </w:rPr>
            </w:pPr>
          </w:p>
        </w:tc>
      </w:tr>
      <w:tr w:rsidR="00E8390F" w:rsidRPr="004B73EC" w14:paraId="58ADAD5B" w14:textId="77777777" w:rsidTr="00811B46">
        <w:trPr>
          <w:trHeight w:val="300"/>
        </w:trPr>
        <w:tc>
          <w:tcPr>
            <w:tcW w:w="1452" w:type="dxa"/>
            <w:shd w:val="clear" w:color="auto" w:fill="E7E6E6" w:themeFill="background2"/>
            <w:noWrap/>
            <w:vAlign w:val="bottom"/>
          </w:tcPr>
          <w:p w14:paraId="24806B88" w14:textId="77777777" w:rsidR="00E8390F" w:rsidRPr="00564680" w:rsidRDefault="00E8390F" w:rsidP="00811B46">
            <w:pPr>
              <w:contextualSpacing/>
              <w:rPr>
                <w:rFonts w:ascii="Tahoma" w:hAnsi="Tahoma" w:cs="Tahoma"/>
                <w:b/>
                <w:bCs/>
              </w:rPr>
            </w:pPr>
            <w:r w:rsidRPr="004B73EC">
              <w:rPr>
                <w:rFonts w:ascii="Tahoma" w:hAnsi="Tahoma" w:cs="Tahoma"/>
                <w:b/>
                <w:bCs/>
              </w:rPr>
              <w:t>HW</w:t>
            </w:r>
          </w:p>
        </w:tc>
        <w:tc>
          <w:tcPr>
            <w:tcW w:w="2478" w:type="dxa"/>
            <w:noWrap/>
            <w:vAlign w:val="bottom"/>
          </w:tcPr>
          <w:p w14:paraId="6DAA10E0" w14:textId="77777777" w:rsidR="00E8390F" w:rsidRPr="00564680" w:rsidRDefault="00E8390F" w:rsidP="00811B46">
            <w:pPr>
              <w:contextualSpacing/>
              <w:rPr>
                <w:rFonts w:ascii="Tahoma" w:hAnsi="Tahoma" w:cs="Tahoma"/>
              </w:rPr>
            </w:pPr>
            <w:r w:rsidRPr="00564680">
              <w:rPr>
                <w:rFonts w:ascii="Tahoma" w:hAnsi="Tahoma" w:cs="Tahoma"/>
              </w:rPr>
              <w:t>Storage</w:t>
            </w:r>
          </w:p>
        </w:tc>
        <w:tc>
          <w:tcPr>
            <w:tcW w:w="1222" w:type="dxa"/>
            <w:noWrap/>
            <w:vAlign w:val="bottom"/>
          </w:tcPr>
          <w:p w14:paraId="305664BA" w14:textId="77777777" w:rsidR="00E8390F" w:rsidRPr="00564680" w:rsidRDefault="00E8390F" w:rsidP="00811B46">
            <w:pPr>
              <w:contextualSpacing/>
              <w:rPr>
                <w:rFonts w:ascii="Tahoma" w:hAnsi="Tahoma" w:cs="Tahoma"/>
              </w:rPr>
            </w:pPr>
          </w:p>
        </w:tc>
        <w:tc>
          <w:tcPr>
            <w:tcW w:w="1440" w:type="dxa"/>
            <w:noWrap/>
            <w:vAlign w:val="bottom"/>
          </w:tcPr>
          <w:p w14:paraId="7D62F714" w14:textId="77777777" w:rsidR="00E8390F" w:rsidRPr="00564680" w:rsidRDefault="00E8390F" w:rsidP="00811B46">
            <w:pPr>
              <w:contextualSpacing/>
              <w:jc w:val="right"/>
              <w:rPr>
                <w:rFonts w:ascii="Tahoma" w:hAnsi="Tahoma" w:cs="Tahoma"/>
              </w:rPr>
            </w:pPr>
            <w:r w:rsidRPr="00564680">
              <w:rPr>
                <w:rFonts w:ascii="Tahoma" w:hAnsi="Tahoma" w:cs="Tahoma"/>
              </w:rPr>
              <w:t>1</w:t>
            </w:r>
          </w:p>
        </w:tc>
      </w:tr>
      <w:tr w:rsidR="00E8390F" w:rsidRPr="004B73EC" w14:paraId="42C9F979" w14:textId="77777777" w:rsidTr="00811B46">
        <w:trPr>
          <w:trHeight w:val="300"/>
        </w:trPr>
        <w:tc>
          <w:tcPr>
            <w:tcW w:w="1452" w:type="dxa"/>
            <w:shd w:val="clear" w:color="auto" w:fill="E7E6E6" w:themeFill="background2"/>
            <w:noWrap/>
            <w:vAlign w:val="bottom"/>
            <w:hideMark/>
          </w:tcPr>
          <w:p w14:paraId="19E055E6" w14:textId="77777777" w:rsidR="00E8390F" w:rsidRPr="00564680" w:rsidRDefault="00E8390F" w:rsidP="00811B46">
            <w:pPr>
              <w:contextualSpacing/>
              <w:rPr>
                <w:rFonts w:ascii="Tahoma" w:hAnsi="Tahoma" w:cs="Tahoma"/>
                <w:b/>
                <w:bCs/>
              </w:rPr>
            </w:pPr>
            <w:r w:rsidRPr="00564680">
              <w:rPr>
                <w:rFonts w:ascii="Tahoma" w:hAnsi="Tahoma" w:cs="Tahoma"/>
                <w:b/>
                <w:bCs/>
              </w:rPr>
              <w:t>SW</w:t>
            </w:r>
          </w:p>
        </w:tc>
        <w:tc>
          <w:tcPr>
            <w:tcW w:w="2478" w:type="dxa"/>
            <w:noWrap/>
            <w:vAlign w:val="bottom"/>
            <w:hideMark/>
          </w:tcPr>
          <w:p w14:paraId="4E4C2A3A" w14:textId="77777777" w:rsidR="00E8390F" w:rsidRPr="004B73EC" w:rsidRDefault="00E8390F" w:rsidP="00811B46">
            <w:pPr>
              <w:contextualSpacing/>
              <w:rPr>
                <w:rFonts w:ascii="Tahoma" w:hAnsi="Tahoma" w:cs="Tahoma"/>
              </w:rPr>
            </w:pPr>
            <w:r w:rsidRPr="00564680">
              <w:rPr>
                <w:rFonts w:ascii="Tahoma" w:hAnsi="Tahoma" w:cs="Tahoma"/>
              </w:rPr>
              <w:t>Integračná platforma</w:t>
            </w:r>
          </w:p>
        </w:tc>
        <w:tc>
          <w:tcPr>
            <w:tcW w:w="1222" w:type="dxa"/>
            <w:vAlign w:val="bottom"/>
          </w:tcPr>
          <w:p w14:paraId="5AFCCC75" w14:textId="77777777" w:rsidR="00E8390F" w:rsidRPr="00564680" w:rsidRDefault="00E8390F" w:rsidP="00811B46">
            <w:pPr>
              <w:contextualSpacing/>
              <w:rPr>
                <w:rFonts w:ascii="Tahoma" w:hAnsi="Tahoma" w:cs="Tahoma"/>
              </w:rPr>
            </w:pPr>
          </w:p>
        </w:tc>
        <w:tc>
          <w:tcPr>
            <w:tcW w:w="1440" w:type="dxa"/>
            <w:noWrap/>
            <w:vAlign w:val="bottom"/>
            <w:hideMark/>
          </w:tcPr>
          <w:p w14:paraId="2F3C9918" w14:textId="77777777" w:rsidR="00E8390F" w:rsidRPr="00564680" w:rsidRDefault="00E8390F" w:rsidP="00811B46">
            <w:pPr>
              <w:contextualSpacing/>
              <w:jc w:val="right"/>
              <w:rPr>
                <w:rFonts w:ascii="Tahoma" w:hAnsi="Tahoma" w:cs="Tahoma"/>
              </w:rPr>
            </w:pPr>
            <w:r w:rsidRPr="00564680">
              <w:rPr>
                <w:rFonts w:ascii="Tahoma" w:hAnsi="Tahoma" w:cs="Tahoma"/>
              </w:rPr>
              <w:t>1</w:t>
            </w:r>
          </w:p>
        </w:tc>
      </w:tr>
      <w:tr w:rsidR="00E8390F" w:rsidRPr="004B73EC" w14:paraId="570AD60E" w14:textId="77777777" w:rsidTr="00811B46">
        <w:trPr>
          <w:trHeight w:val="300"/>
        </w:trPr>
        <w:tc>
          <w:tcPr>
            <w:tcW w:w="1452" w:type="dxa"/>
            <w:shd w:val="clear" w:color="auto" w:fill="E7E6E6" w:themeFill="background2"/>
            <w:noWrap/>
            <w:vAlign w:val="bottom"/>
          </w:tcPr>
          <w:p w14:paraId="597462EF" w14:textId="77777777" w:rsidR="00E8390F" w:rsidRPr="00564680" w:rsidRDefault="00E8390F" w:rsidP="00811B46">
            <w:pPr>
              <w:contextualSpacing/>
              <w:rPr>
                <w:rFonts w:ascii="Tahoma" w:hAnsi="Tahoma" w:cs="Tahoma"/>
                <w:b/>
                <w:bCs/>
              </w:rPr>
            </w:pPr>
            <w:r w:rsidRPr="004B73EC">
              <w:rPr>
                <w:rFonts w:ascii="Tahoma" w:hAnsi="Tahoma" w:cs="Tahoma"/>
                <w:b/>
                <w:bCs/>
              </w:rPr>
              <w:t>SW</w:t>
            </w:r>
          </w:p>
        </w:tc>
        <w:tc>
          <w:tcPr>
            <w:tcW w:w="2478" w:type="dxa"/>
            <w:noWrap/>
            <w:vAlign w:val="bottom"/>
          </w:tcPr>
          <w:p w14:paraId="61044BB4" w14:textId="77777777" w:rsidR="00E8390F" w:rsidRPr="00564680" w:rsidRDefault="00E8390F" w:rsidP="00811B46">
            <w:pPr>
              <w:contextualSpacing/>
              <w:rPr>
                <w:rFonts w:ascii="Tahoma" w:hAnsi="Tahoma" w:cs="Tahoma"/>
              </w:rPr>
            </w:pPr>
            <w:r w:rsidRPr="00564680">
              <w:rPr>
                <w:rFonts w:ascii="Tahoma" w:hAnsi="Tahoma" w:cs="Tahoma"/>
              </w:rPr>
              <w:t>Data lake</w:t>
            </w:r>
          </w:p>
        </w:tc>
        <w:tc>
          <w:tcPr>
            <w:tcW w:w="1222" w:type="dxa"/>
            <w:noWrap/>
            <w:vAlign w:val="bottom"/>
          </w:tcPr>
          <w:p w14:paraId="7CD93345" w14:textId="77777777" w:rsidR="00E8390F" w:rsidRPr="00564680" w:rsidRDefault="00E8390F" w:rsidP="00811B46">
            <w:pPr>
              <w:contextualSpacing/>
              <w:rPr>
                <w:rFonts w:ascii="Tahoma" w:hAnsi="Tahoma" w:cs="Tahoma"/>
              </w:rPr>
            </w:pPr>
          </w:p>
        </w:tc>
        <w:tc>
          <w:tcPr>
            <w:tcW w:w="1440" w:type="dxa"/>
            <w:noWrap/>
            <w:vAlign w:val="bottom"/>
          </w:tcPr>
          <w:p w14:paraId="3390DA13" w14:textId="77777777" w:rsidR="00E8390F" w:rsidRPr="00564680" w:rsidRDefault="00E8390F" w:rsidP="00811B46">
            <w:pPr>
              <w:contextualSpacing/>
              <w:jc w:val="right"/>
              <w:rPr>
                <w:rFonts w:ascii="Tahoma" w:hAnsi="Tahoma" w:cs="Tahoma"/>
              </w:rPr>
            </w:pPr>
            <w:r w:rsidRPr="00564680">
              <w:rPr>
                <w:rFonts w:ascii="Tahoma" w:hAnsi="Tahoma" w:cs="Tahoma"/>
              </w:rPr>
              <w:t>1</w:t>
            </w:r>
          </w:p>
        </w:tc>
      </w:tr>
      <w:tr w:rsidR="00E8390F" w:rsidRPr="004B73EC" w14:paraId="3B460751" w14:textId="77777777" w:rsidTr="00811B46">
        <w:trPr>
          <w:trHeight w:val="300"/>
        </w:trPr>
        <w:tc>
          <w:tcPr>
            <w:tcW w:w="1452" w:type="dxa"/>
            <w:shd w:val="clear" w:color="auto" w:fill="E7E6E6" w:themeFill="background2"/>
            <w:noWrap/>
            <w:vAlign w:val="bottom"/>
          </w:tcPr>
          <w:p w14:paraId="55C2B80B" w14:textId="77777777" w:rsidR="00E8390F" w:rsidRPr="004B73EC" w:rsidRDefault="00E8390F" w:rsidP="00811B46">
            <w:pPr>
              <w:contextualSpacing/>
              <w:rPr>
                <w:rFonts w:ascii="Tahoma" w:hAnsi="Tahoma" w:cs="Tahoma"/>
                <w:b/>
                <w:bCs/>
              </w:rPr>
            </w:pPr>
            <w:r w:rsidRPr="004B73EC">
              <w:rPr>
                <w:rFonts w:ascii="Tahoma" w:hAnsi="Tahoma" w:cs="Tahoma"/>
                <w:b/>
                <w:bCs/>
              </w:rPr>
              <w:t>SW</w:t>
            </w:r>
          </w:p>
        </w:tc>
        <w:tc>
          <w:tcPr>
            <w:tcW w:w="2478" w:type="dxa"/>
            <w:noWrap/>
            <w:vAlign w:val="bottom"/>
          </w:tcPr>
          <w:p w14:paraId="2A1B597C" w14:textId="77777777" w:rsidR="00E8390F" w:rsidRPr="00564680" w:rsidRDefault="00E8390F" w:rsidP="00811B46">
            <w:pPr>
              <w:contextualSpacing/>
              <w:rPr>
                <w:rFonts w:ascii="Tahoma" w:hAnsi="Tahoma" w:cs="Tahoma"/>
              </w:rPr>
            </w:pPr>
            <w:r>
              <w:rPr>
                <w:rFonts w:ascii="Tahoma" w:hAnsi="Tahoma" w:cs="Tahoma"/>
              </w:rPr>
              <w:t>Dátová platforma</w:t>
            </w:r>
          </w:p>
        </w:tc>
        <w:tc>
          <w:tcPr>
            <w:tcW w:w="1222" w:type="dxa"/>
            <w:noWrap/>
            <w:vAlign w:val="bottom"/>
          </w:tcPr>
          <w:p w14:paraId="7644BB91" w14:textId="77777777" w:rsidR="00E8390F" w:rsidRPr="00564680" w:rsidRDefault="00E8390F" w:rsidP="00811B46">
            <w:pPr>
              <w:contextualSpacing/>
              <w:rPr>
                <w:rFonts w:ascii="Tahoma" w:hAnsi="Tahoma" w:cs="Tahoma"/>
              </w:rPr>
            </w:pPr>
          </w:p>
        </w:tc>
        <w:tc>
          <w:tcPr>
            <w:tcW w:w="1440" w:type="dxa"/>
            <w:noWrap/>
            <w:vAlign w:val="bottom"/>
          </w:tcPr>
          <w:p w14:paraId="45DC9B7E" w14:textId="77777777" w:rsidR="00E8390F" w:rsidRPr="00564680" w:rsidRDefault="00E8390F" w:rsidP="00811B46">
            <w:pPr>
              <w:contextualSpacing/>
              <w:jc w:val="right"/>
              <w:rPr>
                <w:rFonts w:ascii="Tahoma" w:hAnsi="Tahoma" w:cs="Tahoma"/>
              </w:rPr>
            </w:pPr>
            <w:r>
              <w:rPr>
                <w:rFonts w:ascii="Tahoma" w:hAnsi="Tahoma" w:cs="Tahoma"/>
              </w:rPr>
              <w:t>1</w:t>
            </w:r>
          </w:p>
        </w:tc>
      </w:tr>
      <w:tr w:rsidR="00E8390F" w:rsidRPr="004B73EC" w14:paraId="4F219478" w14:textId="77777777" w:rsidTr="00811B46">
        <w:trPr>
          <w:trHeight w:val="300"/>
        </w:trPr>
        <w:tc>
          <w:tcPr>
            <w:tcW w:w="1452" w:type="dxa"/>
            <w:shd w:val="clear" w:color="auto" w:fill="E7E6E6" w:themeFill="background2"/>
            <w:noWrap/>
            <w:vAlign w:val="bottom"/>
          </w:tcPr>
          <w:p w14:paraId="08938067" w14:textId="77777777" w:rsidR="00E8390F" w:rsidRPr="004B73EC" w:rsidRDefault="00E8390F" w:rsidP="00811B46">
            <w:pPr>
              <w:contextualSpacing/>
              <w:rPr>
                <w:rFonts w:ascii="Tahoma" w:hAnsi="Tahoma" w:cs="Tahoma"/>
                <w:b/>
                <w:bCs/>
              </w:rPr>
            </w:pPr>
            <w:r w:rsidRPr="004B73EC">
              <w:rPr>
                <w:rFonts w:ascii="Tahoma" w:hAnsi="Tahoma" w:cs="Tahoma"/>
                <w:b/>
                <w:bCs/>
              </w:rPr>
              <w:t>SW</w:t>
            </w:r>
          </w:p>
        </w:tc>
        <w:tc>
          <w:tcPr>
            <w:tcW w:w="2478" w:type="dxa"/>
            <w:noWrap/>
            <w:vAlign w:val="bottom"/>
          </w:tcPr>
          <w:p w14:paraId="1DB197F5" w14:textId="77777777" w:rsidR="00E8390F" w:rsidRDefault="00E8390F" w:rsidP="00811B46">
            <w:pPr>
              <w:contextualSpacing/>
              <w:rPr>
                <w:rFonts w:ascii="Tahoma" w:hAnsi="Tahoma" w:cs="Tahoma"/>
              </w:rPr>
            </w:pPr>
            <w:r>
              <w:rPr>
                <w:rFonts w:ascii="Tahoma" w:hAnsi="Tahoma" w:cs="Tahoma"/>
              </w:rPr>
              <w:t>Business Inteligence</w:t>
            </w:r>
          </w:p>
        </w:tc>
        <w:tc>
          <w:tcPr>
            <w:tcW w:w="1222" w:type="dxa"/>
            <w:noWrap/>
            <w:vAlign w:val="bottom"/>
          </w:tcPr>
          <w:p w14:paraId="411F4FBF" w14:textId="77777777" w:rsidR="00E8390F" w:rsidRPr="00564680" w:rsidRDefault="00E8390F" w:rsidP="00811B46">
            <w:pPr>
              <w:contextualSpacing/>
              <w:rPr>
                <w:rFonts w:ascii="Tahoma" w:hAnsi="Tahoma" w:cs="Tahoma"/>
              </w:rPr>
            </w:pPr>
          </w:p>
        </w:tc>
        <w:tc>
          <w:tcPr>
            <w:tcW w:w="1440" w:type="dxa"/>
            <w:noWrap/>
            <w:vAlign w:val="bottom"/>
          </w:tcPr>
          <w:p w14:paraId="69431FA3" w14:textId="77777777" w:rsidR="00E8390F" w:rsidRPr="00564680" w:rsidRDefault="00E8390F" w:rsidP="00811B46">
            <w:pPr>
              <w:contextualSpacing/>
              <w:jc w:val="right"/>
              <w:rPr>
                <w:rFonts w:ascii="Tahoma" w:hAnsi="Tahoma" w:cs="Tahoma"/>
              </w:rPr>
            </w:pPr>
            <w:r>
              <w:rPr>
                <w:rFonts w:ascii="Tahoma" w:hAnsi="Tahoma" w:cs="Tahoma"/>
              </w:rPr>
              <w:t>1</w:t>
            </w:r>
          </w:p>
        </w:tc>
      </w:tr>
      <w:tr w:rsidR="00E8390F" w:rsidRPr="004B73EC" w14:paraId="73D55FF5" w14:textId="77777777" w:rsidTr="00811B46">
        <w:trPr>
          <w:trHeight w:val="300"/>
        </w:trPr>
        <w:tc>
          <w:tcPr>
            <w:tcW w:w="1452" w:type="dxa"/>
            <w:shd w:val="clear" w:color="auto" w:fill="E7E6E6" w:themeFill="background2"/>
            <w:noWrap/>
            <w:vAlign w:val="bottom"/>
            <w:hideMark/>
          </w:tcPr>
          <w:p w14:paraId="56499AC8" w14:textId="77777777" w:rsidR="00E8390F" w:rsidRPr="00564680" w:rsidRDefault="00E8390F" w:rsidP="00811B46">
            <w:pPr>
              <w:contextualSpacing/>
              <w:rPr>
                <w:rFonts w:ascii="Tahoma" w:hAnsi="Tahoma" w:cs="Tahoma"/>
                <w:b/>
                <w:bCs/>
              </w:rPr>
            </w:pPr>
            <w:r w:rsidRPr="00564680">
              <w:rPr>
                <w:rFonts w:ascii="Tahoma" w:hAnsi="Tahoma" w:cs="Tahoma"/>
                <w:b/>
                <w:bCs/>
              </w:rPr>
              <w:t>Etapa2</w:t>
            </w:r>
          </w:p>
        </w:tc>
        <w:tc>
          <w:tcPr>
            <w:tcW w:w="2478" w:type="dxa"/>
            <w:shd w:val="clear" w:color="auto" w:fill="E7E6E6" w:themeFill="background2"/>
            <w:noWrap/>
            <w:vAlign w:val="bottom"/>
          </w:tcPr>
          <w:p w14:paraId="60C3C6AB" w14:textId="77777777" w:rsidR="00E8390F" w:rsidRPr="00564680" w:rsidRDefault="00E8390F" w:rsidP="00811B46">
            <w:pPr>
              <w:contextualSpacing/>
              <w:rPr>
                <w:rFonts w:ascii="Tahoma" w:hAnsi="Tahoma" w:cs="Tahoma"/>
              </w:rPr>
            </w:pPr>
          </w:p>
        </w:tc>
        <w:tc>
          <w:tcPr>
            <w:tcW w:w="1222" w:type="dxa"/>
            <w:shd w:val="clear" w:color="auto" w:fill="E7E6E6" w:themeFill="background2"/>
            <w:noWrap/>
            <w:vAlign w:val="bottom"/>
          </w:tcPr>
          <w:p w14:paraId="51A96A0F" w14:textId="77777777" w:rsidR="00E8390F" w:rsidRPr="00564680" w:rsidRDefault="00E8390F" w:rsidP="00811B46">
            <w:pPr>
              <w:contextualSpacing/>
              <w:rPr>
                <w:rFonts w:ascii="Tahoma" w:hAnsi="Tahoma" w:cs="Tahoma"/>
              </w:rPr>
            </w:pPr>
          </w:p>
        </w:tc>
        <w:tc>
          <w:tcPr>
            <w:tcW w:w="1440" w:type="dxa"/>
            <w:shd w:val="clear" w:color="auto" w:fill="E7E6E6" w:themeFill="background2"/>
            <w:noWrap/>
            <w:vAlign w:val="bottom"/>
          </w:tcPr>
          <w:p w14:paraId="6B56966A" w14:textId="77777777" w:rsidR="00E8390F" w:rsidRPr="00564680" w:rsidRDefault="00E8390F" w:rsidP="00811B46">
            <w:pPr>
              <w:contextualSpacing/>
              <w:rPr>
                <w:rFonts w:ascii="Tahoma" w:hAnsi="Tahoma" w:cs="Tahoma"/>
              </w:rPr>
            </w:pPr>
            <w:r w:rsidRPr="00564680">
              <w:rPr>
                <w:rFonts w:ascii="Tahoma" w:hAnsi="Tahoma" w:cs="Tahoma"/>
                <w:b/>
                <w:bCs/>
              </w:rPr>
              <w:t>Počet</w:t>
            </w:r>
          </w:p>
        </w:tc>
      </w:tr>
      <w:tr w:rsidR="00E8390F" w:rsidRPr="004B73EC" w14:paraId="748EB000" w14:textId="77777777" w:rsidTr="00811B46">
        <w:trPr>
          <w:trHeight w:val="300"/>
        </w:trPr>
        <w:tc>
          <w:tcPr>
            <w:tcW w:w="1452" w:type="dxa"/>
            <w:shd w:val="clear" w:color="auto" w:fill="E7E6E6" w:themeFill="background2"/>
            <w:noWrap/>
            <w:vAlign w:val="bottom"/>
          </w:tcPr>
          <w:p w14:paraId="5BCF3928" w14:textId="77777777" w:rsidR="00E8390F" w:rsidRPr="004B73EC" w:rsidRDefault="00E8390F" w:rsidP="00811B46">
            <w:pPr>
              <w:contextualSpacing/>
              <w:rPr>
                <w:rFonts w:ascii="Tahoma" w:hAnsi="Tahoma" w:cs="Tahoma"/>
                <w:b/>
                <w:bCs/>
              </w:rPr>
            </w:pPr>
            <w:r w:rsidRPr="004B73EC">
              <w:rPr>
                <w:rFonts w:ascii="Tahoma" w:hAnsi="Tahoma" w:cs="Tahoma"/>
                <w:b/>
                <w:bCs/>
              </w:rPr>
              <w:t>HW</w:t>
            </w:r>
          </w:p>
        </w:tc>
        <w:tc>
          <w:tcPr>
            <w:tcW w:w="2478" w:type="dxa"/>
            <w:noWrap/>
            <w:vAlign w:val="bottom"/>
          </w:tcPr>
          <w:p w14:paraId="37D096D0" w14:textId="77777777" w:rsidR="00E8390F" w:rsidRPr="004B73EC" w:rsidRDefault="00E8390F" w:rsidP="00811B46">
            <w:pPr>
              <w:contextualSpacing/>
              <w:rPr>
                <w:rFonts w:ascii="Tahoma" w:hAnsi="Tahoma" w:cs="Tahoma"/>
              </w:rPr>
            </w:pPr>
            <w:r w:rsidRPr="00564680">
              <w:rPr>
                <w:rFonts w:ascii="Tahoma" w:hAnsi="Tahoma" w:cs="Tahoma"/>
              </w:rPr>
              <w:t>Server</w:t>
            </w:r>
          </w:p>
        </w:tc>
        <w:tc>
          <w:tcPr>
            <w:tcW w:w="1222" w:type="dxa"/>
            <w:noWrap/>
            <w:vAlign w:val="bottom"/>
          </w:tcPr>
          <w:p w14:paraId="583676E3" w14:textId="77777777" w:rsidR="00E8390F" w:rsidRPr="004B73EC" w:rsidRDefault="00E8390F" w:rsidP="00811B46">
            <w:pPr>
              <w:contextualSpacing/>
              <w:rPr>
                <w:rFonts w:ascii="Tahoma" w:hAnsi="Tahoma" w:cs="Tahoma"/>
              </w:rPr>
            </w:pPr>
            <w:r w:rsidRPr="00564680">
              <w:rPr>
                <w:rFonts w:ascii="Tahoma" w:hAnsi="Tahoma" w:cs="Tahoma"/>
              </w:rPr>
              <w:t>upgrade</w:t>
            </w:r>
          </w:p>
        </w:tc>
        <w:tc>
          <w:tcPr>
            <w:tcW w:w="1440" w:type="dxa"/>
            <w:noWrap/>
            <w:vAlign w:val="bottom"/>
          </w:tcPr>
          <w:p w14:paraId="3C7BCDB0" w14:textId="77777777" w:rsidR="00E8390F" w:rsidRPr="004B73EC" w:rsidRDefault="00E8390F" w:rsidP="00811B46">
            <w:pPr>
              <w:contextualSpacing/>
              <w:jc w:val="right"/>
              <w:rPr>
                <w:rFonts w:ascii="Tahoma" w:hAnsi="Tahoma" w:cs="Tahoma"/>
              </w:rPr>
            </w:pPr>
            <w:r w:rsidRPr="00564680">
              <w:rPr>
                <w:rFonts w:ascii="Tahoma" w:hAnsi="Tahoma" w:cs="Tahoma"/>
              </w:rPr>
              <w:t>2</w:t>
            </w:r>
          </w:p>
        </w:tc>
      </w:tr>
      <w:tr w:rsidR="00E8390F" w:rsidRPr="004B73EC" w14:paraId="27883FE7" w14:textId="77777777" w:rsidTr="00811B46">
        <w:trPr>
          <w:trHeight w:val="300"/>
        </w:trPr>
        <w:tc>
          <w:tcPr>
            <w:tcW w:w="1452" w:type="dxa"/>
            <w:shd w:val="clear" w:color="auto" w:fill="E7E6E6" w:themeFill="background2"/>
            <w:noWrap/>
            <w:vAlign w:val="bottom"/>
          </w:tcPr>
          <w:p w14:paraId="2102F2C1" w14:textId="77777777" w:rsidR="00E8390F" w:rsidRPr="00564680" w:rsidRDefault="00E8390F" w:rsidP="00811B46">
            <w:pPr>
              <w:contextualSpacing/>
              <w:rPr>
                <w:rFonts w:ascii="Tahoma" w:hAnsi="Tahoma" w:cs="Tahoma"/>
                <w:b/>
                <w:bCs/>
              </w:rPr>
            </w:pPr>
            <w:r w:rsidRPr="004B73EC">
              <w:rPr>
                <w:rFonts w:ascii="Tahoma" w:hAnsi="Tahoma" w:cs="Tahoma"/>
                <w:b/>
                <w:bCs/>
              </w:rPr>
              <w:t>HW</w:t>
            </w:r>
          </w:p>
        </w:tc>
        <w:tc>
          <w:tcPr>
            <w:tcW w:w="2478" w:type="dxa"/>
            <w:noWrap/>
            <w:vAlign w:val="bottom"/>
          </w:tcPr>
          <w:p w14:paraId="0927883E" w14:textId="77777777" w:rsidR="00E8390F" w:rsidRPr="00564680" w:rsidRDefault="00E8390F" w:rsidP="00811B46">
            <w:pPr>
              <w:contextualSpacing/>
              <w:rPr>
                <w:rFonts w:ascii="Tahoma" w:hAnsi="Tahoma" w:cs="Tahoma"/>
              </w:rPr>
            </w:pPr>
            <w:r w:rsidRPr="00564680">
              <w:rPr>
                <w:rFonts w:ascii="Tahoma" w:hAnsi="Tahoma" w:cs="Tahoma"/>
              </w:rPr>
              <w:t>Storage</w:t>
            </w:r>
          </w:p>
        </w:tc>
        <w:tc>
          <w:tcPr>
            <w:tcW w:w="1222" w:type="dxa"/>
            <w:noWrap/>
            <w:vAlign w:val="bottom"/>
          </w:tcPr>
          <w:p w14:paraId="4CA279DB" w14:textId="77777777" w:rsidR="00E8390F" w:rsidRPr="00564680" w:rsidRDefault="00E8390F" w:rsidP="00811B46">
            <w:pPr>
              <w:contextualSpacing/>
              <w:rPr>
                <w:rFonts w:ascii="Tahoma" w:hAnsi="Tahoma" w:cs="Tahoma"/>
              </w:rPr>
            </w:pPr>
            <w:r w:rsidRPr="00564680">
              <w:rPr>
                <w:rFonts w:ascii="Tahoma" w:hAnsi="Tahoma" w:cs="Tahoma"/>
              </w:rPr>
              <w:t>upgrade</w:t>
            </w:r>
          </w:p>
        </w:tc>
        <w:tc>
          <w:tcPr>
            <w:tcW w:w="1440" w:type="dxa"/>
            <w:noWrap/>
            <w:vAlign w:val="bottom"/>
          </w:tcPr>
          <w:p w14:paraId="10299D67" w14:textId="77777777" w:rsidR="00E8390F" w:rsidRPr="00564680" w:rsidRDefault="00E8390F" w:rsidP="00811B46">
            <w:pPr>
              <w:contextualSpacing/>
              <w:jc w:val="right"/>
              <w:rPr>
                <w:rFonts w:ascii="Tahoma" w:hAnsi="Tahoma" w:cs="Tahoma"/>
              </w:rPr>
            </w:pPr>
            <w:r w:rsidRPr="00564680">
              <w:rPr>
                <w:rFonts w:ascii="Tahoma" w:hAnsi="Tahoma" w:cs="Tahoma"/>
              </w:rPr>
              <w:t>1</w:t>
            </w:r>
          </w:p>
        </w:tc>
      </w:tr>
      <w:tr w:rsidR="00E8390F" w:rsidRPr="004B73EC" w14:paraId="73F68C06" w14:textId="77777777" w:rsidTr="00811B46">
        <w:trPr>
          <w:trHeight w:val="300"/>
        </w:trPr>
        <w:tc>
          <w:tcPr>
            <w:tcW w:w="1452" w:type="dxa"/>
            <w:shd w:val="clear" w:color="auto" w:fill="E7E6E6" w:themeFill="background2"/>
            <w:noWrap/>
            <w:vAlign w:val="bottom"/>
          </w:tcPr>
          <w:p w14:paraId="31083F56" w14:textId="77777777" w:rsidR="00E8390F" w:rsidRPr="00564680" w:rsidRDefault="00E8390F" w:rsidP="00811B46">
            <w:pPr>
              <w:contextualSpacing/>
              <w:rPr>
                <w:rFonts w:ascii="Tahoma" w:hAnsi="Tahoma" w:cs="Tahoma"/>
                <w:b/>
                <w:bCs/>
              </w:rPr>
            </w:pPr>
            <w:r w:rsidRPr="00564680">
              <w:rPr>
                <w:rFonts w:ascii="Tahoma" w:hAnsi="Tahoma" w:cs="Tahoma"/>
                <w:b/>
                <w:bCs/>
              </w:rPr>
              <w:t>SW</w:t>
            </w:r>
          </w:p>
        </w:tc>
        <w:tc>
          <w:tcPr>
            <w:tcW w:w="2478" w:type="dxa"/>
            <w:noWrap/>
            <w:vAlign w:val="bottom"/>
          </w:tcPr>
          <w:p w14:paraId="2472857C" w14:textId="77777777" w:rsidR="00E8390F" w:rsidRPr="00564680" w:rsidRDefault="00E8390F" w:rsidP="00811B46">
            <w:pPr>
              <w:contextualSpacing/>
              <w:rPr>
                <w:rFonts w:ascii="Tahoma" w:hAnsi="Tahoma" w:cs="Tahoma"/>
              </w:rPr>
            </w:pPr>
            <w:r w:rsidRPr="00564680">
              <w:rPr>
                <w:rFonts w:ascii="Tahoma" w:hAnsi="Tahoma" w:cs="Tahoma"/>
              </w:rPr>
              <w:t>Data lake</w:t>
            </w:r>
          </w:p>
        </w:tc>
        <w:tc>
          <w:tcPr>
            <w:tcW w:w="1222" w:type="dxa"/>
            <w:noWrap/>
            <w:vAlign w:val="bottom"/>
          </w:tcPr>
          <w:p w14:paraId="5877A536" w14:textId="77777777" w:rsidR="00E8390F" w:rsidRPr="00564680" w:rsidRDefault="00E8390F" w:rsidP="00811B46">
            <w:pPr>
              <w:contextualSpacing/>
              <w:rPr>
                <w:rFonts w:ascii="Tahoma" w:hAnsi="Tahoma" w:cs="Tahoma"/>
              </w:rPr>
            </w:pPr>
          </w:p>
        </w:tc>
        <w:tc>
          <w:tcPr>
            <w:tcW w:w="1440" w:type="dxa"/>
            <w:noWrap/>
            <w:vAlign w:val="bottom"/>
          </w:tcPr>
          <w:p w14:paraId="0109E72E" w14:textId="77777777" w:rsidR="00E8390F" w:rsidRPr="00564680" w:rsidRDefault="00E8390F" w:rsidP="00811B46">
            <w:pPr>
              <w:contextualSpacing/>
              <w:jc w:val="right"/>
              <w:rPr>
                <w:rFonts w:ascii="Tahoma" w:hAnsi="Tahoma" w:cs="Tahoma"/>
              </w:rPr>
            </w:pPr>
            <w:r w:rsidRPr="00564680">
              <w:rPr>
                <w:rFonts w:ascii="Tahoma" w:hAnsi="Tahoma" w:cs="Tahoma"/>
              </w:rPr>
              <w:t>1</w:t>
            </w:r>
          </w:p>
        </w:tc>
      </w:tr>
    </w:tbl>
    <w:p w14:paraId="5466CAD9" w14:textId="77777777" w:rsidR="00E8390F" w:rsidRDefault="00E8390F" w:rsidP="00E8390F">
      <w:pPr>
        <w:contextualSpacing/>
        <w:rPr>
          <w:rFonts w:ascii="Tahoma" w:hAnsi="Tahoma" w:cs="Tahoma"/>
        </w:rPr>
      </w:pPr>
    </w:p>
    <w:p w14:paraId="0680D834" w14:textId="77777777" w:rsidR="00E8390F" w:rsidRPr="004B73EC" w:rsidRDefault="00E8390F" w:rsidP="00E8390F">
      <w:pPr>
        <w:contextualSpacing/>
        <w:rPr>
          <w:rFonts w:ascii="Tahoma" w:hAnsi="Tahoma" w:cs="Tahoma"/>
        </w:rPr>
      </w:pPr>
      <w:r w:rsidRPr="004B73EC">
        <w:rPr>
          <w:rFonts w:ascii="Tahoma" w:hAnsi="Tahoma" w:cs="Tahoma"/>
        </w:rPr>
        <w:t>Pre plánovanú implementáciu systému sa odporúča zabezpečiť vysokovýkonn</w:t>
      </w:r>
      <w:r>
        <w:rPr>
          <w:rFonts w:ascii="Tahoma" w:hAnsi="Tahoma" w:cs="Tahoma"/>
        </w:rPr>
        <w:t>ú RISC platformu v kombinácii s HCI a dedikovaným úložiskom</w:t>
      </w:r>
      <w:r w:rsidRPr="004B73EC">
        <w:rPr>
          <w:rFonts w:ascii="Tahoma" w:hAnsi="Tahoma" w:cs="Tahoma"/>
        </w:rPr>
        <w:t xml:space="preserve">, </w:t>
      </w:r>
      <w:r>
        <w:rPr>
          <w:rFonts w:ascii="Tahoma" w:hAnsi="Tahoma" w:cs="Tahoma"/>
        </w:rPr>
        <w:t>čo</w:t>
      </w:r>
      <w:r w:rsidRPr="004B73EC">
        <w:rPr>
          <w:rFonts w:ascii="Tahoma" w:hAnsi="Tahoma" w:cs="Tahoma"/>
        </w:rPr>
        <w:t xml:space="preserve"> splní náročné požiadavky na škálovateľnosť, spoľahlivosť a efektívne spracovanie veľkých objemov údajov. Navrhované preferované parametre pre budúci stav infraštruktúry sú nasledovné.</w:t>
      </w:r>
    </w:p>
    <w:p w14:paraId="17F2EF8D" w14:textId="77777777" w:rsidR="00E8390F" w:rsidRDefault="00E8390F" w:rsidP="00E8390F">
      <w:pPr>
        <w:contextualSpacing/>
        <w:rPr>
          <w:rFonts w:ascii="Tahoma" w:hAnsi="Tahoma" w:cs="Tahoma"/>
        </w:rPr>
      </w:pPr>
    </w:p>
    <w:p w14:paraId="5DDCB196" w14:textId="77777777" w:rsidR="00E8390F" w:rsidRDefault="00E8390F" w:rsidP="00E8390F">
      <w:pPr>
        <w:contextualSpacing/>
        <w:rPr>
          <w:rFonts w:ascii="Tahoma" w:hAnsi="Tahoma" w:cs="Tahoma"/>
        </w:rPr>
      </w:pPr>
      <w:r w:rsidRPr="56153624">
        <w:rPr>
          <w:rFonts w:ascii="Tahoma" w:hAnsi="Tahoma" w:cs="Tahoma"/>
        </w:rPr>
        <w:t xml:space="preserve">Odporúča sa vybrať </w:t>
      </w:r>
      <w:r>
        <w:rPr>
          <w:rFonts w:ascii="Tahoma" w:hAnsi="Tahoma" w:cs="Tahoma"/>
        </w:rPr>
        <w:t xml:space="preserve">hybridné riešenie, ktoré bude kombináciou RISC platformy a </w:t>
      </w:r>
      <w:r w:rsidRPr="56153624">
        <w:rPr>
          <w:rFonts w:ascii="Tahoma" w:hAnsi="Tahoma" w:cs="Tahoma"/>
        </w:rPr>
        <w:t>hyperkonvergovan</w:t>
      </w:r>
      <w:r>
        <w:rPr>
          <w:rFonts w:ascii="Tahoma" w:hAnsi="Tahoma" w:cs="Tahoma"/>
        </w:rPr>
        <w:t>ej</w:t>
      </w:r>
      <w:r w:rsidRPr="56153624">
        <w:rPr>
          <w:rFonts w:ascii="Tahoma" w:hAnsi="Tahoma" w:cs="Tahoma"/>
        </w:rPr>
        <w:t xml:space="preserve"> architektúr</w:t>
      </w:r>
      <w:r>
        <w:rPr>
          <w:rFonts w:ascii="Tahoma" w:hAnsi="Tahoma" w:cs="Tahoma"/>
        </w:rPr>
        <w:t>y</w:t>
      </w:r>
      <w:r w:rsidRPr="56153624">
        <w:rPr>
          <w:rFonts w:ascii="Tahoma" w:hAnsi="Tahoma" w:cs="Tahoma"/>
        </w:rPr>
        <w:t>, čo zabezpečí vysokú škálovateľnosť a flexibilitu v prevádzke virtualizovaných a kontajnerových aplikácií. Umiestnenie servera v rackovej skrini bude štandardným riešením pre dátové centrum. Zároveň by mal server disponovať redundantným napájaním, čím sa zabezpečí nepretržitá prevádzka a minimalizuje riziko výpadkov.</w:t>
      </w:r>
    </w:p>
    <w:p w14:paraId="7695BEA0" w14:textId="77777777" w:rsidR="00E8390F" w:rsidRDefault="00E8390F" w:rsidP="00E8390F">
      <w:pPr>
        <w:contextualSpacing/>
        <w:rPr>
          <w:rFonts w:ascii="Tahoma" w:hAnsi="Tahoma" w:cs="Tahoma"/>
        </w:rPr>
      </w:pPr>
    </w:p>
    <w:p w14:paraId="69BEF8FB" w14:textId="77777777" w:rsidR="00E8390F" w:rsidRPr="008D1F6A" w:rsidRDefault="00E8390F" w:rsidP="00E8390F">
      <w:pPr>
        <w:contextualSpacing/>
        <w:rPr>
          <w:rFonts w:ascii="Tahoma" w:hAnsi="Tahoma" w:cs="Tahoma"/>
        </w:rPr>
      </w:pPr>
      <w:r w:rsidRPr="008D1F6A">
        <w:rPr>
          <w:rFonts w:ascii="Tahoma" w:hAnsi="Tahoma" w:cs="Tahoma"/>
        </w:rPr>
        <w:t>[</w:t>
      </w:r>
      <w:r>
        <w:rPr>
          <w:rFonts w:ascii="Tahoma" w:hAnsi="Tahoma" w:cs="Tahoma"/>
        </w:rPr>
        <w:t>RISC Platforma</w:t>
      </w:r>
      <w:r w:rsidRPr="008D1F6A">
        <w:rPr>
          <w:rFonts w:ascii="Tahoma" w:hAnsi="Tahoma" w:cs="Tahoma"/>
        </w:rPr>
        <w:t xml:space="preserve">]  </w:t>
      </w:r>
    </w:p>
    <w:p w14:paraId="5E62B4EF" w14:textId="77777777" w:rsidR="00E8390F" w:rsidRPr="008D1F6A" w:rsidRDefault="00E8390F" w:rsidP="00E8390F">
      <w:pPr>
        <w:contextualSpacing/>
        <w:rPr>
          <w:rFonts w:ascii="Tahoma" w:hAnsi="Tahoma" w:cs="Tahoma"/>
        </w:rPr>
      </w:pPr>
      <w:r w:rsidRPr="008D1F6A">
        <w:rPr>
          <w:rFonts w:ascii="Tahoma" w:hAnsi="Tahoma" w:cs="Tahoma"/>
        </w:rPr>
        <w:t xml:space="preserve">  │  </w:t>
      </w:r>
    </w:p>
    <w:p w14:paraId="0BC4296B" w14:textId="77777777" w:rsidR="00E8390F" w:rsidRPr="008D1F6A" w:rsidRDefault="00E8390F" w:rsidP="00E8390F">
      <w:pPr>
        <w:contextualSpacing/>
        <w:rPr>
          <w:rFonts w:ascii="Tahoma" w:hAnsi="Tahoma" w:cs="Tahoma"/>
        </w:rPr>
      </w:pPr>
      <w:r w:rsidRPr="008D1F6A">
        <w:rPr>
          <w:rFonts w:ascii="Tahoma" w:hAnsi="Tahoma" w:cs="Tahoma"/>
        </w:rPr>
        <w:lastRenderedPageBreak/>
        <w:t xml:space="preserve">  ├── (32Gbps FC) → [</w:t>
      </w:r>
      <w:r>
        <w:rPr>
          <w:rFonts w:ascii="Tahoma" w:hAnsi="Tahoma" w:cs="Tahoma"/>
        </w:rPr>
        <w:t>Dátové úložisko</w:t>
      </w:r>
      <w:r w:rsidRPr="008D1F6A">
        <w:rPr>
          <w:rFonts w:ascii="Tahoma" w:hAnsi="Tahoma" w:cs="Tahoma"/>
        </w:rPr>
        <w:t>] → (dataset</w:t>
      </w:r>
      <w:r>
        <w:rPr>
          <w:rFonts w:ascii="Tahoma" w:hAnsi="Tahoma" w:cs="Tahoma"/>
        </w:rPr>
        <w:t>y</w:t>
      </w:r>
      <w:r w:rsidRPr="008D1F6A">
        <w:rPr>
          <w:rFonts w:ascii="Tahoma" w:hAnsi="Tahoma" w:cs="Tahoma"/>
        </w:rPr>
        <w:t xml:space="preserve">, MDM DB)  </w:t>
      </w:r>
    </w:p>
    <w:p w14:paraId="7F759342" w14:textId="77777777" w:rsidR="00E8390F" w:rsidRPr="008D1F6A" w:rsidRDefault="00E8390F" w:rsidP="00E8390F">
      <w:pPr>
        <w:contextualSpacing/>
        <w:rPr>
          <w:rFonts w:ascii="Tahoma" w:hAnsi="Tahoma" w:cs="Tahoma"/>
        </w:rPr>
      </w:pPr>
      <w:r w:rsidRPr="008D1F6A">
        <w:rPr>
          <w:rFonts w:ascii="Tahoma" w:hAnsi="Tahoma" w:cs="Tahoma"/>
        </w:rPr>
        <w:t xml:space="preserve">  │  </w:t>
      </w:r>
    </w:p>
    <w:p w14:paraId="5C9F3D51" w14:textId="77777777" w:rsidR="00E8390F" w:rsidRDefault="00E8390F" w:rsidP="00E8390F">
      <w:pPr>
        <w:contextualSpacing/>
        <w:rPr>
          <w:rFonts w:ascii="Tahoma" w:hAnsi="Tahoma" w:cs="Tahoma"/>
        </w:rPr>
      </w:pPr>
      <w:r w:rsidRPr="008D1F6A">
        <w:rPr>
          <w:rFonts w:ascii="Tahoma" w:hAnsi="Tahoma" w:cs="Tahoma"/>
        </w:rPr>
        <w:t xml:space="preserve">  └── (25GbE) → [HCI Cluster] → (ETL/Spark workloads</w:t>
      </w:r>
      <w:r>
        <w:rPr>
          <w:rFonts w:ascii="Tahoma" w:hAnsi="Tahoma" w:cs="Tahoma"/>
        </w:rPr>
        <w:t>, BI</w:t>
      </w:r>
      <w:r w:rsidRPr="008D1F6A">
        <w:rPr>
          <w:rFonts w:ascii="Tahoma" w:hAnsi="Tahoma" w:cs="Tahoma"/>
        </w:rPr>
        <w:t>)</w:t>
      </w:r>
    </w:p>
    <w:p w14:paraId="64002D75" w14:textId="77777777" w:rsidR="00E8390F" w:rsidRDefault="00E8390F" w:rsidP="00E8390F">
      <w:pPr>
        <w:contextualSpacing/>
        <w:rPr>
          <w:rFonts w:ascii="Tahoma" w:hAnsi="Tahoma" w:cs="Tahoma"/>
        </w:rPr>
      </w:pPr>
    </w:p>
    <w:p w14:paraId="75DCC3F5" w14:textId="77777777" w:rsidR="00E8390F" w:rsidRDefault="00E8390F" w:rsidP="00E8390F">
      <w:pPr>
        <w:contextualSpacing/>
        <w:rPr>
          <w:rFonts w:ascii="Tahoma" w:hAnsi="Tahoma" w:cs="Tahoma"/>
        </w:rPr>
      </w:pPr>
      <w:r>
        <w:rPr>
          <w:rFonts w:ascii="Tahoma" w:hAnsi="Tahoma" w:cs="Tahoma"/>
        </w:rPr>
        <w:t>Výhoda navrhovanej architektúry je nasledovná, pretože spĺňa tieto požiadavky, aj z pohľadu udržateľnosti projektu:</w:t>
      </w:r>
    </w:p>
    <w:p w14:paraId="315681C5" w14:textId="77777777" w:rsidR="00E8390F" w:rsidRDefault="00E8390F" w:rsidP="00E8390F">
      <w:pPr>
        <w:contextualSpacing/>
        <w:rPr>
          <w:rFonts w:ascii="Tahoma" w:hAnsi="Tahoma" w:cs="Tahoma"/>
        </w:rPr>
      </w:pPr>
    </w:p>
    <w:p w14:paraId="5EBD2E78" w14:textId="77777777" w:rsidR="00E8390F" w:rsidRPr="00A773EB" w:rsidRDefault="00E8390F">
      <w:pPr>
        <w:pStyle w:val="Odsekzoznamu"/>
        <w:numPr>
          <w:ilvl w:val="0"/>
          <w:numId w:val="96"/>
        </w:numPr>
        <w:spacing w:after="120" w:line="240" w:lineRule="auto"/>
        <w:jc w:val="both"/>
        <w:rPr>
          <w:rFonts w:ascii="Tahoma" w:hAnsi="Tahoma" w:cs="Tahoma"/>
        </w:rPr>
      </w:pPr>
      <w:r w:rsidRPr="00A773EB">
        <w:rPr>
          <w:rFonts w:ascii="Tahoma" w:hAnsi="Tahoma" w:cs="Tahoma"/>
        </w:rPr>
        <w:t>Vysoký výkon</w:t>
      </w:r>
    </w:p>
    <w:p w14:paraId="1AAC8B83" w14:textId="77777777" w:rsidR="00E8390F" w:rsidRPr="00A773EB" w:rsidRDefault="00E8390F">
      <w:pPr>
        <w:pStyle w:val="Odsekzoznamu"/>
        <w:numPr>
          <w:ilvl w:val="1"/>
          <w:numId w:val="96"/>
        </w:numPr>
        <w:spacing w:after="120" w:line="240" w:lineRule="auto"/>
        <w:jc w:val="both"/>
        <w:rPr>
          <w:rFonts w:ascii="Tahoma" w:hAnsi="Tahoma" w:cs="Tahoma"/>
        </w:rPr>
      </w:pPr>
      <w:r w:rsidRPr="00A773EB">
        <w:rPr>
          <w:rFonts w:ascii="Tahoma" w:hAnsi="Tahoma" w:cs="Tahoma"/>
        </w:rPr>
        <w:t>RISC Platforma dokáže zabezpečiť MDM/RDBMS (nízka latencia).</w:t>
      </w:r>
    </w:p>
    <w:p w14:paraId="6870D2DD" w14:textId="77777777" w:rsidR="00E8390F" w:rsidRPr="00A773EB" w:rsidRDefault="00E8390F">
      <w:pPr>
        <w:pStyle w:val="Odsekzoznamu"/>
        <w:numPr>
          <w:ilvl w:val="1"/>
          <w:numId w:val="96"/>
        </w:numPr>
        <w:spacing w:after="120" w:line="240" w:lineRule="auto"/>
        <w:jc w:val="both"/>
        <w:rPr>
          <w:rFonts w:ascii="Tahoma" w:hAnsi="Tahoma" w:cs="Tahoma"/>
        </w:rPr>
      </w:pPr>
      <w:r w:rsidRPr="00A773EB">
        <w:rPr>
          <w:rFonts w:ascii="Tahoma" w:hAnsi="Tahoma" w:cs="Tahoma"/>
        </w:rPr>
        <w:t>HCI je možné škálovať pre ETL/Spark zaťaženia.</w:t>
      </w:r>
    </w:p>
    <w:p w14:paraId="4B5663EB" w14:textId="77777777" w:rsidR="00E8390F" w:rsidRPr="00A773EB" w:rsidRDefault="00E8390F">
      <w:pPr>
        <w:pStyle w:val="Odsekzoznamu"/>
        <w:numPr>
          <w:ilvl w:val="0"/>
          <w:numId w:val="96"/>
        </w:numPr>
        <w:spacing w:after="120" w:line="240" w:lineRule="auto"/>
        <w:jc w:val="both"/>
        <w:rPr>
          <w:rFonts w:ascii="Tahoma" w:hAnsi="Tahoma" w:cs="Tahoma"/>
        </w:rPr>
      </w:pPr>
      <w:r w:rsidRPr="00A773EB">
        <w:rPr>
          <w:rFonts w:ascii="Tahoma" w:hAnsi="Tahoma" w:cs="Tahoma"/>
        </w:rPr>
        <w:t>Udržateľnosť</w:t>
      </w:r>
    </w:p>
    <w:p w14:paraId="4C43FCF8" w14:textId="77777777" w:rsidR="00E8390F" w:rsidRPr="00A773EB" w:rsidRDefault="00E8390F">
      <w:pPr>
        <w:pStyle w:val="Odsekzoznamu"/>
        <w:numPr>
          <w:ilvl w:val="1"/>
          <w:numId w:val="96"/>
        </w:numPr>
        <w:spacing w:after="120" w:line="240" w:lineRule="auto"/>
        <w:jc w:val="both"/>
        <w:rPr>
          <w:rFonts w:ascii="Tahoma" w:hAnsi="Tahoma" w:cs="Tahoma"/>
        </w:rPr>
      </w:pPr>
      <w:r w:rsidRPr="00A773EB">
        <w:rPr>
          <w:rFonts w:ascii="Tahoma" w:hAnsi="Tahoma" w:cs="Tahoma"/>
        </w:rPr>
        <w:t>Podpora pre AI/ML scenáre.</w:t>
      </w:r>
    </w:p>
    <w:p w14:paraId="674CA4B0" w14:textId="77777777" w:rsidR="00E8390F" w:rsidRPr="00A773EB" w:rsidRDefault="00E8390F">
      <w:pPr>
        <w:pStyle w:val="Odsekzoznamu"/>
        <w:numPr>
          <w:ilvl w:val="1"/>
          <w:numId w:val="96"/>
        </w:numPr>
        <w:spacing w:after="120" w:line="240" w:lineRule="auto"/>
        <w:jc w:val="both"/>
        <w:rPr>
          <w:rFonts w:ascii="Tahoma" w:hAnsi="Tahoma" w:cs="Tahoma"/>
        </w:rPr>
      </w:pPr>
      <w:r w:rsidRPr="00A773EB">
        <w:rPr>
          <w:rFonts w:ascii="Tahoma" w:hAnsi="Tahoma" w:cs="Tahoma"/>
        </w:rPr>
        <w:t>Hybridné cloud riešenie.</w:t>
      </w:r>
    </w:p>
    <w:p w14:paraId="0256D1AD" w14:textId="77777777" w:rsidR="00E8390F" w:rsidRDefault="00E8390F" w:rsidP="00E8390F">
      <w:pPr>
        <w:contextualSpacing/>
        <w:rPr>
          <w:rFonts w:ascii="Tahoma" w:hAnsi="Tahoma" w:cs="Tahoma"/>
        </w:rPr>
      </w:pPr>
    </w:p>
    <w:p w14:paraId="57B6963D" w14:textId="77777777" w:rsidR="00E8390F" w:rsidRDefault="00E8390F" w:rsidP="00E8390F">
      <w:pPr>
        <w:contextualSpacing/>
        <w:rPr>
          <w:rFonts w:ascii="Tahoma" w:hAnsi="Tahoma" w:cs="Tahoma"/>
        </w:rPr>
      </w:pPr>
      <w:r>
        <w:rPr>
          <w:rFonts w:ascii="Tahoma" w:hAnsi="Tahoma" w:cs="Tahoma"/>
        </w:rPr>
        <w:t>Dodávateľ navrhne kompletnú serverovú infraštruktúru, dedikované úložisko, sieťové prvky a softvér pre prevádzku virtualizácie, DevSecOps, integrácií, data lake, dátovej platformy a business intelligence.</w:t>
      </w:r>
    </w:p>
    <w:p w14:paraId="12AE8B71" w14:textId="77777777" w:rsidR="00E8390F" w:rsidRPr="004B73EC" w:rsidRDefault="00E8390F" w:rsidP="00E8390F">
      <w:pPr>
        <w:contextualSpacing/>
        <w:rPr>
          <w:rFonts w:ascii="Tahoma" w:hAnsi="Tahoma" w:cs="Tahoma"/>
        </w:rPr>
      </w:pPr>
    </w:p>
    <w:p w14:paraId="4D281A09" w14:textId="77777777" w:rsidR="00E8390F" w:rsidRPr="00B06E9B" w:rsidRDefault="00E8390F">
      <w:pPr>
        <w:pStyle w:val="Nadpis3"/>
        <w:numPr>
          <w:ilvl w:val="3"/>
          <w:numId w:val="72"/>
        </w:numPr>
        <w:spacing w:before="120" w:after="60" w:line="240" w:lineRule="auto"/>
        <w:ind w:left="2421" w:hanging="720"/>
        <w:rPr>
          <w:rFonts w:cs="Tahoma"/>
        </w:rPr>
      </w:pPr>
      <w:bookmarkStart w:id="120" w:name="_Toc195042422"/>
      <w:r w:rsidRPr="00B06E9B">
        <w:rPr>
          <w:rFonts w:cs="Tahoma"/>
        </w:rPr>
        <w:t>Požiadavky na výkonnostné parametre, kapacitné požiadavky</w:t>
      </w:r>
      <w:r>
        <w:rPr>
          <w:rFonts w:cs="Tahoma"/>
        </w:rPr>
        <w:t xml:space="preserve"> – </w:t>
      </w:r>
      <w:bookmarkEnd w:id="120"/>
      <w:r>
        <w:rPr>
          <w:rFonts w:cs="Tahoma"/>
        </w:rPr>
        <w:t>Integračný server</w:t>
      </w:r>
    </w:p>
    <w:p w14:paraId="167B96A6" w14:textId="77777777" w:rsidR="00E8390F" w:rsidRDefault="00E8390F" w:rsidP="00E8390F">
      <w:pPr>
        <w:contextualSpacing/>
        <w:rPr>
          <w:rFonts w:ascii="Tahoma" w:hAnsi="Tahoma" w:cs="Tahoma"/>
        </w:rPr>
      </w:pPr>
    </w:p>
    <w:p w14:paraId="1E4F2DCE" w14:textId="77777777" w:rsidR="00E8390F" w:rsidRPr="004B73EC" w:rsidRDefault="00E8390F" w:rsidP="00E8390F">
      <w:pPr>
        <w:contextualSpacing/>
        <w:rPr>
          <w:rFonts w:ascii="Tahoma" w:hAnsi="Tahoma" w:cs="Tahoma"/>
        </w:rPr>
      </w:pPr>
      <w:r w:rsidRPr="18D86377">
        <w:rPr>
          <w:rFonts w:ascii="Tahoma" w:hAnsi="Tahoma" w:cs="Tahoma"/>
        </w:rPr>
        <w:t xml:space="preserve">Server by mal dosahovať výkon </w:t>
      </w:r>
      <w:r>
        <w:rPr>
          <w:rFonts w:ascii="Tahoma" w:hAnsi="Tahoma" w:cs="Tahoma"/>
        </w:rPr>
        <w:t xml:space="preserve">pri 4 socketovom systéme podľa CPU 2017 benchmark v rámci SPECrate2017_int_peak </w:t>
      </w:r>
      <w:r w:rsidRPr="18D86377">
        <w:rPr>
          <w:rFonts w:ascii="Tahoma" w:hAnsi="Tahoma" w:cs="Tahoma"/>
        </w:rPr>
        <w:t xml:space="preserve">minimálne </w:t>
      </w:r>
      <w:r>
        <w:rPr>
          <w:rFonts w:ascii="Tahoma" w:hAnsi="Tahoma" w:cs="Tahoma"/>
        </w:rPr>
        <w:t>1580 bodov.</w:t>
      </w:r>
      <w:r w:rsidRPr="18D86377">
        <w:rPr>
          <w:rFonts w:ascii="Tahoma" w:hAnsi="Tahoma" w:cs="Tahoma"/>
        </w:rPr>
        <w:t xml:space="preserve"> </w:t>
      </w:r>
    </w:p>
    <w:p w14:paraId="5E9D06F5" w14:textId="77777777" w:rsidR="00E8390F" w:rsidRPr="004B73EC" w:rsidRDefault="00E8390F" w:rsidP="00E8390F">
      <w:pPr>
        <w:contextualSpacing/>
        <w:rPr>
          <w:rFonts w:ascii="Tahoma" w:hAnsi="Tahoma" w:cs="Tahoma"/>
        </w:rPr>
      </w:pPr>
      <w:r w:rsidRPr="004B73EC">
        <w:rPr>
          <w:rFonts w:ascii="Tahoma" w:hAnsi="Tahoma" w:cs="Tahoma"/>
        </w:rPr>
        <w:t>Odporúča sa, aby server disponoval minimálne 512 GB pamäte typu DDR5, pričom by mala byť dostupná možnosť rozšírenia až na 2 TB, aby bolo možné flexibilne reagovať na rastúce potreby systému. Ďalej sa odporúča podpora hardvérovej komprimácie pamäte, ktorá umožní efektívnejšie využívanie dostupnej kapacity.</w:t>
      </w:r>
    </w:p>
    <w:p w14:paraId="4920DE03" w14:textId="77777777" w:rsidR="00E8390F" w:rsidRDefault="00E8390F" w:rsidP="00E8390F">
      <w:pPr>
        <w:contextualSpacing/>
        <w:rPr>
          <w:rFonts w:ascii="Tahoma" w:hAnsi="Tahoma" w:cs="Tahoma"/>
        </w:rPr>
      </w:pPr>
    </w:p>
    <w:p w14:paraId="0CF20058" w14:textId="77777777" w:rsidR="00E8390F" w:rsidRPr="004B73EC" w:rsidRDefault="00E8390F" w:rsidP="00E8390F">
      <w:pPr>
        <w:contextualSpacing/>
        <w:rPr>
          <w:rFonts w:ascii="Tahoma" w:hAnsi="Tahoma" w:cs="Tahoma"/>
        </w:rPr>
      </w:pPr>
      <w:r w:rsidRPr="004B73EC">
        <w:rPr>
          <w:rFonts w:ascii="Tahoma" w:hAnsi="Tahoma" w:cs="Tahoma"/>
        </w:rPr>
        <w:t>Pre rýchly prístup k dátam by mal server obsahovať minimálne dva NVMe U.2 SSD disky s kapacitou aspoň 800 GB každý, čo zaistí vysokú rýchlosť čítania a zápisu a podporí plynulé spracovanie údajov.</w:t>
      </w:r>
    </w:p>
    <w:p w14:paraId="3B03EEFC" w14:textId="77777777" w:rsidR="00E8390F" w:rsidRPr="004B73EC" w:rsidRDefault="00E8390F" w:rsidP="00E8390F">
      <w:pPr>
        <w:contextualSpacing/>
        <w:rPr>
          <w:rFonts w:ascii="Tahoma" w:hAnsi="Tahoma" w:cs="Tahoma"/>
        </w:rPr>
      </w:pPr>
      <w:r w:rsidRPr="004B73EC">
        <w:rPr>
          <w:rFonts w:ascii="Tahoma" w:hAnsi="Tahoma" w:cs="Tahoma"/>
        </w:rPr>
        <w:t>Na zabezpečenie vysokej rýchlosti komunikácie s inými servermi sa odporúča vybaviť server minimálne štyrmi 10 Gbps Ethernet portami pre stabilnú a rýchlu komunikáciu s externými systémami. Na prístup k úložiskám dát by mal server disponovať minimálne štyrmi Fibre Channel portami s priepustnosťou 16 Gbps, čím sa zabezpečí dostatočný výkon pri prenose veľkých objemov dát.</w:t>
      </w:r>
    </w:p>
    <w:p w14:paraId="20F40A2C" w14:textId="77777777" w:rsidR="00E8390F" w:rsidRPr="004B73EC" w:rsidRDefault="00E8390F" w:rsidP="00E8390F">
      <w:pPr>
        <w:contextualSpacing/>
        <w:rPr>
          <w:rFonts w:ascii="Tahoma" w:hAnsi="Tahoma" w:cs="Tahoma"/>
        </w:rPr>
      </w:pPr>
      <w:r w:rsidRPr="004B73EC">
        <w:rPr>
          <w:rFonts w:ascii="Tahoma" w:hAnsi="Tahoma" w:cs="Tahoma"/>
        </w:rPr>
        <w:t xml:space="preserve">V rámci podpory virtualizácie by server mal umožňovať definovanie minimálne 200 virtuálnych serverov, čím sa zvýši flexibilita a efektívne využitie dostupných zdrojov. Server by mal umožňovať nastavenie výkonových limitov pre skupiny virtuálnych serverov a dynamické prerozdelenie nevyužitého výkonu procesorov, čo optimalizuje zaťaženie. V prípade potreby by mal každý virtuálny server mať možnosť využiť celý výkon fyzického servera, pričom </w:t>
      </w:r>
      <w:r>
        <w:rPr>
          <w:rFonts w:ascii="Tahoma" w:hAnsi="Tahoma" w:cs="Tahoma"/>
        </w:rPr>
        <w:t xml:space="preserve">by mala byť zabezpečená </w:t>
      </w:r>
      <w:r w:rsidRPr="004B73EC">
        <w:rPr>
          <w:rFonts w:ascii="Tahoma" w:hAnsi="Tahoma" w:cs="Tahoma"/>
        </w:rPr>
        <w:t>funkcia presun</w:t>
      </w:r>
      <w:r>
        <w:rPr>
          <w:rFonts w:ascii="Tahoma" w:hAnsi="Tahoma" w:cs="Tahoma"/>
        </w:rPr>
        <w:t>u</w:t>
      </w:r>
      <w:r w:rsidRPr="004B73EC">
        <w:rPr>
          <w:rFonts w:ascii="Tahoma" w:hAnsi="Tahoma" w:cs="Tahoma"/>
        </w:rPr>
        <w:t xml:space="preserve"> virtuálnych serverov medzi fyzickými servermi bez prerušenia prevádzky.</w:t>
      </w:r>
    </w:p>
    <w:p w14:paraId="4D36FE8B" w14:textId="77777777" w:rsidR="00E8390F" w:rsidRDefault="00E8390F" w:rsidP="00E8390F">
      <w:pPr>
        <w:contextualSpacing/>
        <w:rPr>
          <w:rFonts w:ascii="Tahoma" w:hAnsi="Tahoma" w:cs="Tahoma"/>
        </w:rPr>
      </w:pPr>
    </w:p>
    <w:p w14:paraId="51CFFC0D" w14:textId="77777777" w:rsidR="00E8390F" w:rsidRPr="004B73EC" w:rsidRDefault="00E8390F" w:rsidP="00E8390F">
      <w:pPr>
        <w:contextualSpacing/>
        <w:rPr>
          <w:rFonts w:ascii="Tahoma" w:hAnsi="Tahoma" w:cs="Tahoma"/>
        </w:rPr>
      </w:pPr>
      <w:r w:rsidRPr="004B73EC">
        <w:rPr>
          <w:rFonts w:ascii="Tahoma" w:hAnsi="Tahoma" w:cs="Tahoma"/>
        </w:rPr>
        <w:t>Preferovaný operačný systém pre server je Linux, ktorý by mal efektívne využívať celý dostupný výkon. Správa servera by mala byť možná na diaľku prostredníctvom vzdialen</w:t>
      </w:r>
      <w:r>
        <w:rPr>
          <w:rFonts w:ascii="Tahoma" w:hAnsi="Tahoma" w:cs="Tahoma"/>
        </w:rPr>
        <w:t>ého prístupu</w:t>
      </w:r>
      <w:r w:rsidRPr="004B73EC">
        <w:rPr>
          <w:rFonts w:ascii="Tahoma" w:hAnsi="Tahoma" w:cs="Tahoma"/>
        </w:rPr>
        <w:t>, čo umožní efektívny monitoring a správu bez potreby fyzického prístupu.</w:t>
      </w:r>
    </w:p>
    <w:p w14:paraId="33056B98" w14:textId="77777777" w:rsidR="00E8390F" w:rsidRPr="004B73EC" w:rsidRDefault="00E8390F" w:rsidP="00E8390F">
      <w:pPr>
        <w:contextualSpacing/>
        <w:rPr>
          <w:rFonts w:ascii="Tahoma" w:hAnsi="Tahoma" w:cs="Tahoma"/>
        </w:rPr>
      </w:pPr>
      <w:r w:rsidRPr="004B73EC">
        <w:rPr>
          <w:rFonts w:ascii="Tahoma" w:hAnsi="Tahoma" w:cs="Tahoma"/>
        </w:rPr>
        <w:lastRenderedPageBreak/>
        <w:t>Odporúča sa, aby server mal minimálnu záruku 3 roky, čím sa zabezpečí dlhodobá podpora a možnosť riešenia prípadných hardvérových problémov.</w:t>
      </w:r>
    </w:p>
    <w:p w14:paraId="71FD7D22" w14:textId="77777777" w:rsidR="00E8390F" w:rsidRPr="004B73EC" w:rsidRDefault="00E8390F" w:rsidP="00E8390F">
      <w:pPr>
        <w:contextualSpacing/>
        <w:rPr>
          <w:rFonts w:ascii="Tahoma" w:hAnsi="Tahoma" w:cs="Tahoma"/>
        </w:rPr>
      </w:pPr>
      <w:r w:rsidRPr="004B73EC">
        <w:rPr>
          <w:rFonts w:ascii="Tahoma" w:hAnsi="Tahoma" w:cs="Tahoma"/>
        </w:rPr>
        <w:t xml:space="preserve">Navrhované parametre pre budúci stav servera zabezpečia výkonnú, škálovateľnú a flexibilnú infraštruktúru pre efektívnu prevádzku </w:t>
      </w:r>
      <w:r>
        <w:rPr>
          <w:rFonts w:ascii="Tahoma" w:hAnsi="Tahoma" w:cs="Tahoma"/>
        </w:rPr>
        <w:t>navrhovaného riešenia</w:t>
      </w:r>
      <w:r w:rsidRPr="004B73EC">
        <w:rPr>
          <w:rFonts w:ascii="Tahoma" w:hAnsi="Tahoma" w:cs="Tahoma"/>
        </w:rPr>
        <w:t>. Výkonná pamäť, vysokorýchlostná konektivita</w:t>
      </w:r>
      <w:r>
        <w:rPr>
          <w:rFonts w:ascii="Tahoma" w:hAnsi="Tahoma" w:cs="Tahoma"/>
        </w:rPr>
        <w:t>,</w:t>
      </w:r>
      <w:r w:rsidRPr="004B73EC">
        <w:rPr>
          <w:rFonts w:ascii="Tahoma" w:hAnsi="Tahoma" w:cs="Tahoma"/>
        </w:rPr>
        <w:t xml:space="preserve"> </w:t>
      </w:r>
      <w:r>
        <w:rPr>
          <w:rFonts w:ascii="Tahoma" w:hAnsi="Tahoma" w:cs="Tahoma"/>
        </w:rPr>
        <w:t>vysoká efektivita výkonu na watt poskytnú základný kameň pre rýchle spracovanie veľkého objemu dát, s vysokým množstvom transakcií</w:t>
      </w:r>
      <w:r w:rsidRPr="004B73EC">
        <w:rPr>
          <w:rFonts w:ascii="Tahoma" w:hAnsi="Tahoma" w:cs="Tahoma"/>
        </w:rPr>
        <w:t>.</w:t>
      </w:r>
    </w:p>
    <w:p w14:paraId="24B6762B" w14:textId="77777777" w:rsidR="00E8390F" w:rsidRPr="004B73EC" w:rsidRDefault="00E8390F" w:rsidP="00E8390F">
      <w:pPr>
        <w:contextualSpacing/>
        <w:rPr>
          <w:rFonts w:ascii="Tahoma" w:hAnsi="Tahoma" w:cs="Tahoma"/>
        </w:rPr>
      </w:pPr>
    </w:p>
    <w:p w14:paraId="06E009FE" w14:textId="77777777" w:rsidR="00E8390F" w:rsidRPr="004B73EC" w:rsidRDefault="00E8390F" w:rsidP="00E8390F">
      <w:pPr>
        <w:autoSpaceDE w:val="0"/>
        <w:autoSpaceDN w:val="0"/>
        <w:adjustRightInd w:val="0"/>
        <w:contextualSpacing/>
        <w:rPr>
          <w:rFonts w:ascii="Tahoma" w:eastAsia="Arial Narrow" w:hAnsi="Tahoma" w:cs="Tahoma"/>
          <w:color w:val="000000" w:themeColor="text1"/>
        </w:rPr>
      </w:pPr>
      <w:r w:rsidRPr="004B73EC">
        <w:rPr>
          <w:rFonts w:ascii="Tahoma" w:eastAsia="Arial Narrow" w:hAnsi="Tahoma" w:cs="Tahoma"/>
          <w:color w:val="000000" w:themeColor="text1"/>
        </w:rPr>
        <w:t xml:space="preserve">Tabuľka uvedená nižšie zobrazuje prehľad </w:t>
      </w:r>
      <w:r>
        <w:rPr>
          <w:rFonts w:ascii="Tahoma" w:eastAsia="Arial Narrow" w:hAnsi="Tahoma" w:cs="Tahoma"/>
          <w:color w:val="000000" w:themeColor="text1"/>
        </w:rPr>
        <w:t xml:space="preserve">vybraných </w:t>
      </w:r>
      <w:r w:rsidRPr="004B73EC">
        <w:rPr>
          <w:rFonts w:ascii="Tahoma" w:eastAsia="Arial Narrow" w:hAnsi="Tahoma" w:cs="Tahoma"/>
          <w:color w:val="000000" w:themeColor="text1"/>
        </w:rPr>
        <w:t>požiadaviek v budúcom stave pre serverovú časť pre Etapu 1.</w:t>
      </w:r>
    </w:p>
    <w:p w14:paraId="5BEC1BDB" w14:textId="77777777" w:rsidR="00E8390F" w:rsidRPr="004B73EC" w:rsidRDefault="00E8390F" w:rsidP="00E8390F">
      <w:pPr>
        <w:autoSpaceDE w:val="0"/>
        <w:autoSpaceDN w:val="0"/>
        <w:adjustRightInd w:val="0"/>
        <w:contextualSpacing/>
        <w:rPr>
          <w:rFonts w:ascii="Tahoma" w:eastAsia="Arial Narrow" w:hAnsi="Tahoma" w:cs="Tahoma"/>
          <w:color w:val="000000" w:themeColor="text1"/>
        </w:rPr>
      </w:pP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6799"/>
      </w:tblGrid>
      <w:tr w:rsidR="00E8390F" w:rsidRPr="004B73EC" w14:paraId="07E34B0F" w14:textId="77777777" w:rsidTr="00811B46">
        <w:trPr>
          <w:trHeight w:val="71"/>
        </w:trPr>
        <w:tc>
          <w:tcPr>
            <w:tcW w:w="2547" w:type="dxa"/>
            <w:shd w:val="clear" w:color="auto" w:fill="E7E6E6" w:themeFill="background2"/>
            <w:vAlign w:val="center"/>
            <w:hideMark/>
          </w:tcPr>
          <w:p w14:paraId="0BF57E72" w14:textId="77777777" w:rsidR="00E8390F" w:rsidRPr="004B73EC" w:rsidRDefault="00E8390F" w:rsidP="00811B46">
            <w:pPr>
              <w:contextualSpacing/>
              <w:rPr>
                <w:rFonts w:ascii="Tahoma" w:hAnsi="Tahoma" w:cs="Tahoma"/>
                <w:b/>
                <w:bCs/>
              </w:rPr>
            </w:pPr>
            <w:r w:rsidRPr="004B73EC">
              <w:rPr>
                <w:rFonts w:ascii="Tahoma" w:hAnsi="Tahoma" w:cs="Tahoma"/>
                <w:b/>
                <w:bCs/>
              </w:rPr>
              <w:t>Základná konfigurácia servera</w:t>
            </w:r>
          </w:p>
        </w:tc>
        <w:tc>
          <w:tcPr>
            <w:tcW w:w="6799" w:type="dxa"/>
            <w:shd w:val="clear" w:color="auto" w:fill="E7E6E6" w:themeFill="background2"/>
            <w:vAlign w:val="center"/>
            <w:hideMark/>
          </w:tcPr>
          <w:p w14:paraId="6400A5BE" w14:textId="77777777" w:rsidR="00E8390F" w:rsidRPr="004B73EC" w:rsidRDefault="00E8390F" w:rsidP="00811B46">
            <w:pPr>
              <w:contextualSpacing/>
              <w:jc w:val="center"/>
              <w:rPr>
                <w:rFonts w:ascii="Tahoma" w:hAnsi="Tahoma" w:cs="Tahoma"/>
                <w:b/>
                <w:bCs/>
              </w:rPr>
            </w:pPr>
            <w:r w:rsidRPr="18887DBA">
              <w:rPr>
                <w:rFonts w:ascii="Tahoma" w:hAnsi="Tahoma" w:cs="Tahoma"/>
                <w:b/>
                <w:bCs/>
              </w:rPr>
              <w:t xml:space="preserve">Minimálne požadované parametre </w:t>
            </w:r>
          </w:p>
        </w:tc>
      </w:tr>
      <w:tr w:rsidR="00E8390F" w:rsidRPr="004B73EC" w14:paraId="12674A63" w14:textId="77777777" w:rsidTr="00811B46">
        <w:trPr>
          <w:trHeight w:val="340"/>
        </w:trPr>
        <w:tc>
          <w:tcPr>
            <w:tcW w:w="2547" w:type="dxa"/>
            <w:vMerge w:val="restart"/>
            <w:tcBorders>
              <w:top w:val="single" w:sz="4" w:space="0" w:color="auto"/>
              <w:left w:val="single" w:sz="4" w:space="0" w:color="auto"/>
              <w:bottom w:val="single" w:sz="4" w:space="0" w:color="auto"/>
              <w:right w:val="single" w:sz="4" w:space="0" w:color="auto"/>
            </w:tcBorders>
            <w:vAlign w:val="center"/>
            <w:hideMark/>
          </w:tcPr>
          <w:p w14:paraId="35C33A8B" w14:textId="77777777" w:rsidR="00E8390F" w:rsidRPr="004B73EC" w:rsidRDefault="00E8390F" w:rsidP="00811B46">
            <w:pPr>
              <w:contextualSpacing/>
              <w:rPr>
                <w:rFonts w:ascii="Tahoma" w:hAnsi="Tahoma" w:cs="Tahoma"/>
                <w:b/>
                <w:bCs/>
                <w:color w:val="000000"/>
              </w:rPr>
            </w:pPr>
            <w:r w:rsidRPr="004B73EC">
              <w:rPr>
                <w:rFonts w:ascii="Tahoma" w:hAnsi="Tahoma" w:cs="Tahoma"/>
                <w:b/>
                <w:bCs/>
                <w:color w:val="000000"/>
              </w:rPr>
              <w:t>Prevedenie</w:t>
            </w:r>
          </w:p>
        </w:tc>
        <w:tc>
          <w:tcPr>
            <w:tcW w:w="6799" w:type="dxa"/>
            <w:tcBorders>
              <w:top w:val="single" w:sz="4" w:space="0" w:color="auto"/>
              <w:left w:val="single" w:sz="4" w:space="0" w:color="auto"/>
              <w:bottom w:val="single" w:sz="4" w:space="0" w:color="auto"/>
              <w:right w:val="single" w:sz="4" w:space="0" w:color="auto"/>
            </w:tcBorders>
            <w:vAlign w:val="center"/>
          </w:tcPr>
          <w:p w14:paraId="1DA9B3E6" w14:textId="77777777" w:rsidR="00E8390F" w:rsidRPr="004B73EC" w:rsidRDefault="00E8390F" w:rsidP="00811B46">
            <w:pPr>
              <w:contextualSpacing/>
              <w:rPr>
                <w:rFonts w:ascii="Tahoma" w:hAnsi="Tahoma" w:cs="Tahoma"/>
                <w:color w:val="000000"/>
              </w:rPr>
            </w:pPr>
          </w:p>
        </w:tc>
      </w:tr>
      <w:tr w:rsidR="00E8390F" w:rsidRPr="004B73EC" w14:paraId="1DC147A8" w14:textId="77777777" w:rsidTr="00811B46">
        <w:trPr>
          <w:trHeight w:val="340"/>
        </w:trPr>
        <w:tc>
          <w:tcPr>
            <w:tcW w:w="2547" w:type="dxa"/>
            <w:vMerge/>
            <w:vAlign w:val="center"/>
            <w:hideMark/>
          </w:tcPr>
          <w:p w14:paraId="1F9D648D" w14:textId="77777777" w:rsidR="00E8390F" w:rsidRPr="004B73EC" w:rsidRDefault="00E8390F" w:rsidP="00811B46">
            <w:pPr>
              <w:contextualSpacing/>
              <w:rPr>
                <w:rFonts w:ascii="Tahoma" w:hAnsi="Tahoma" w:cs="Tahoma"/>
                <w:b/>
                <w:bCs/>
                <w:color w:val="000000"/>
              </w:rPr>
            </w:pPr>
          </w:p>
        </w:tc>
        <w:tc>
          <w:tcPr>
            <w:tcW w:w="6799" w:type="dxa"/>
            <w:vAlign w:val="center"/>
            <w:hideMark/>
          </w:tcPr>
          <w:p w14:paraId="74272B9E"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Server umiestniteľný do skrine</w:t>
            </w:r>
          </w:p>
        </w:tc>
      </w:tr>
      <w:tr w:rsidR="00E8390F" w:rsidRPr="004B73EC" w14:paraId="5E53C71D" w14:textId="77777777" w:rsidTr="00811B46">
        <w:trPr>
          <w:trHeight w:val="340"/>
        </w:trPr>
        <w:tc>
          <w:tcPr>
            <w:tcW w:w="2547" w:type="dxa"/>
            <w:vMerge/>
            <w:vAlign w:val="center"/>
            <w:hideMark/>
          </w:tcPr>
          <w:p w14:paraId="1AE6CA3B" w14:textId="77777777" w:rsidR="00E8390F" w:rsidRPr="004B73EC" w:rsidRDefault="00E8390F" w:rsidP="00811B46">
            <w:pPr>
              <w:contextualSpacing/>
              <w:rPr>
                <w:rFonts w:ascii="Tahoma" w:hAnsi="Tahoma" w:cs="Tahoma"/>
                <w:b/>
                <w:bCs/>
                <w:color w:val="000000"/>
              </w:rPr>
            </w:pPr>
          </w:p>
        </w:tc>
        <w:tc>
          <w:tcPr>
            <w:tcW w:w="6799" w:type="dxa"/>
            <w:vAlign w:val="center"/>
            <w:hideMark/>
          </w:tcPr>
          <w:p w14:paraId="22E8F6E0"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Elektrické napájanie je redundantné</w:t>
            </w:r>
          </w:p>
        </w:tc>
      </w:tr>
      <w:tr w:rsidR="00E8390F" w:rsidRPr="004B73EC" w14:paraId="32FF5BFF" w14:textId="77777777" w:rsidTr="00811B46">
        <w:trPr>
          <w:trHeight w:val="340"/>
        </w:trPr>
        <w:tc>
          <w:tcPr>
            <w:tcW w:w="2547" w:type="dxa"/>
            <w:vMerge w:val="restart"/>
            <w:vAlign w:val="center"/>
            <w:hideMark/>
          </w:tcPr>
          <w:p w14:paraId="4F0A9846" w14:textId="77777777" w:rsidR="00E8390F" w:rsidRPr="004B73EC" w:rsidRDefault="00E8390F" w:rsidP="00811B46">
            <w:pPr>
              <w:contextualSpacing/>
              <w:rPr>
                <w:rFonts w:ascii="Tahoma" w:hAnsi="Tahoma" w:cs="Tahoma"/>
                <w:b/>
                <w:bCs/>
                <w:color w:val="000000"/>
              </w:rPr>
            </w:pPr>
            <w:r w:rsidRPr="004B73EC">
              <w:rPr>
                <w:rFonts w:ascii="Tahoma" w:hAnsi="Tahoma" w:cs="Tahoma"/>
                <w:b/>
                <w:bCs/>
                <w:color w:val="000000"/>
              </w:rPr>
              <w:t xml:space="preserve">Výkon </w:t>
            </w:r>
          </w:p>
        </w:tc>
        <w:tc>
          <w:tcPr>
            <w:tcW w:w="6799" w:type="dxa"/>
            <w:vAlign w:val="center"/>
          </w:tcPr>
          <w:p w14:paraId="64808F1E" w14:textId="77777777" w:rsidR="00E8390F" w:rsidRPr="00EE6EE8" w:rsidRDefault="00E8390F" w:rsidP="00811B46">
            <w:pPr>
              <w:contextualSpacing/>
              <w:rPr>
                <w:rFonts w:ascii="Tahoma" w:hAnsi="Tahoma" w:cs="Tahoma"/>
                <w:color w:val="000000"/>
              </w:rPr>
            </w:pPr>
            <w:r>
              <w:rPr>
                <w:rFonts w:ascii="Tahoma" w:hAnsi="Tahoma" w:cs="Tahoma"/>
              </w:rPr>
              <w:t xml:space="preserve">Požaduje sa </w:t>
            </w:r>
            <w:r w:rsidRPr="18D86377">
              <w:rPr>
                <w:rFonts w:ascii="Tahoma" w:hAnsi="Tahoma" w:cs="Tahoma"/>
              </w:rPr>
              <w:t xml:space="preserve">výkon </w:t>
            </w:r>
            <w:r>
              <w:rPr>
                <w:rFonts w:ascii="Tahoma" w:hAnsi="Tahoma" w:cs="Tahoma"/>
              </w:rPr>
              <w:t xml:space="preserve">pri 4 socketovom systéme podľa CPU 2017 benchmark v rámci SPECrate2017_int_peak </w:t>
            </w:r>
            <w:r w:rsidRPr="18D86377">
              <w:rPr>
                <w:rFonts w:ascii="Tahoma" w:hAnsi="Tahoma" w:cs="Tahoma"/>
              </w:rPr>
              <w:t xml:space="preserve">minimálne </w:t>
            </w:r>
            <w:r>
              <w:rPr>
                <w:rFonts w:ascii="Tahoma" w:hAnsi="Tahoma" w:cs="Tahoma"/>
              </w:rPr>
              <w:t>1580 bodov.</w:t>
            </w:r>
          </w:p>
        </w:tc>
      </w:tr>
      <w:tr w:rsidR="00E8390F" w:rsidRPr="004B73EC" w14:paraId="5CCC5A4A" w14:textId="77777777" w:rsidTr="00811B46">
        <w:trPr>
          <w:trHeight w:val="340"/>
        </w:trPr>
        <w:tc>
          <w:tcPr>
            <w:tcW w:w="2547" w:type="dxa"/>
            <w:vMerge/>
            <w:vAlign w:val="center"/>
            <w:hideMark/>
          </w:tcPr>
          <w:p w14:paraId="09792746" w14:textId="77777777" w:rsidR="00E8390F" w:rsidRPr="004B73EC" w:rsidRDefault="00E8390F" w:rsidP="00811B46">
            <w:pPr>
              <w:contextualSpacing/>
              <w:rPr>
                <w:rFonts w:ascii="Tahoma" w:hAnsi="Tahoma" w:cs="Tahoma"/>
                <w:b/>
                <w:bCs/>
                <w:color w:val="000000"/>
              </w:rPr>
            </w:pPr>
          </w:p>
        </w:tc>
        <w:tc>
          <w:tcPr>
            <w:tcW w:w="6799" w:type="dxa"/>
            <w:tcBorders>
              <w:top w:val="single" w:sz="4" w:space="0" w:color="auto"/>
              <w:left w:val="single" w:sz="4" w:space="0" w:color="auto"/>
              <w:bottom w:val="single" w:sz="4" w:space="0" w:color="auto"/>
              <w:right w:val="single" w:sz="4" w:space="0" w:color="auto"/>
            </w:tcBorders>
            <w:vAlign w:val="center"/>
          </w:tcPr>
          <w:p w14:paraId="07E44F8C" w14:textId="77777777" w:rsidR="00E8390F" w:rsidRPr="004B73EC" w:rsidRDefault="00E8390F" w:rsidP="00811B46">
            <w:pPr>
              <w:contextualSpacing/>
              <w:rPr>
                <w:rFonts w:ascii="Tahoma" w:hAnsi="Tahoma" w:cs="Tahoma"/>
                <w:color w:val="000000"/>
              </w:rPr>
            </w:pPr>
          </w:p>
        </w:tc>
      </w:tr>
      <w:tr w:rsidR="00E8390F" w:rsidRPr="004B73EC" w14:paraId="5E12DF38" w14:textId="77777777" w:rsidTr="00811B46">
        <w:trPr>
          <w:trHeight w:val="340"/>
        </w:trPr>
        <w:tc>
          <w:tcPr>
            <w:tcW w:w="2547" w:type="dxa"/>
            <w:vMerge w:val="restart"/>
            <w:vAlign w:val="center"/>
            <w:hideMark/>
          </w:tcPr>
          <w:p w14:paraId="26B0BE13" w14:textId="77777777" w:rsidR="00E8390F" w:rsidRPr="004B73EC" w:rsidRDefault="00E8390F" w:rsidP="00811B46">
            <w:pPr>
              <w:contextualSpacing/>
              <w:rPr>
                <w:rFonts w:ascii="Tahoma" w:hAnsi="Tahoma" w:cs="Tahoma"/>
                <w:b/>
                <w:bCs/>
                <w:color w:val="000000"/>
              </w:rPr>
            </w:pPr>
            <w:r w:rsidRPr="004B73EC">
              <w:rPr>
                <w:rFonts w:ascii="Tahoma" w:hAnsi="Tahoma" w:cs="Tahoma"/>
                <w:b/>
                <w:bCs/>
                <w:color w:val="000000"/>
              </w:rPr>
              <w:t>Systémová pamäť</w:t>
            </w:r>
          </w:p>
        </w:tc>
        <w:tc>
          <w:tcPr>
            <w:tcW w:w="6799" w:type="dxa"/>
            <w:vAlign w:val="center"/>
            <w:hideMark/>
          </w:tcPr>
          <w:p w14:paraId="657895AC" w14:textId="77777777" w:rsidR="00E8390F" w:rsidRPr="004B73EC" w:rsidRDefault="00E8390F" w:rsidP="00811B46">
            <w:pPr>
              <w:contextualSpacing/>
              <w:rPr>
                <w:rFonts w:ascii="Tahoma" w:hAnsi="Tahoma" w:cs="Tahoma"/>
                <w:color w:val="000000"/>
              </w:rPr>
            </w:pPr>
            <w:r w:rsidRPr="004B73EC">
              <w:rPr>
                <w:rFonts w:ascii="Tahoma" w:hAnsi="Tahoma" w:cs="Tahoma"/>
                <w:color w:val="000000" w:themeColor="text1"/>
              </w:rPr>
              <w:t>Požaduje sa minimálne 512 GB DDR5 pamäte</w:t>
            </w:r>
          </w:p>
        </w:tc>
      </w:tr>
      <w:tr w:rsidR="00E8390F" w:rsidRPr="004B73EC" w14:paraId="32EDDB20" w14:textId="77777777" w:rsidTr="00811B46">
        <w:trPr>
          <w:trHeight w:val="340"/>
        </w:trPr>
        <w:tc>
          <w:tcPr>
            <w:tcW w:w="2547" w:type="dxa"/>
            <w:vMerge/>
            <w:vAlign w:val="center"/>
            <w:hideMark/>
          </w:tcPr>
          <w:p w14:paraId="150A4B3A" w14:textId="77777777" w:rsidR="00E8390F" w:rsidRPr="004B73EC" w:rsidRDefault="00E8390F" w:rsidP="00811B46">
            <w:pPr>
              <w:contextualSpacing/>
              <w:rPr>
                <w:rFonts w:ascii="Tahoma" w:hAnsi="Tahoma" w:cs="Tahoma"/>
                <w:b/>
                <w:bCs/>
                <w:color w:val="000000"/>
              </w:rPr>
            </w:pPr>
          </w:p>
        </w:tc>
        <w:tc>
          <w:tcPr>
            <w:tcW w:w="6799" w:type="dxa"/>
            <w:vAlign w:val="center"/>
            <w:hideMark/>
          </w:tcPr>
          <w:p w14:paraId="46F4A86B" w14:textId="77777777" w:rsidR="00E8390F" w:rsidRPr="004B73EC" w:rsidRDefault="00E8390F" w:rsidP="00811B46">
            <w:pPr>
              <w:contextualSpacing/>
              <w:rPr>
                <w:rFonts w:ascii="Tahoma" w:hAnsi="Tahoma" w:cs="Tahoma"/>
                <w:color w:val="000000"/>
              </w:rPr>
            </w:pPr>
            <w:r w:rsidRPr="004B73EC">
              <w:rPr>
                <w:rFonts w:ascii="Tahoma" w:hAnsi="Tahoma" w:cs="Tahoma"/>
                <w:color w:val="000000" w:themeColor="text1"/>
              </w:rPr>
              <w:t>Požaduje sa možnosť rozšírenia systémovej pamäte na 2 TB DDR5</w:t>
            </w:r>
          </w:p>
        </w:tc>
      </w:tr>
      <w:tr w:rsidR="00E8390F" w:rsidRPr="004B73EC" w14:paraId="0231D6FC" w14:textId="77777777" w:rsidTr="00811B46">
        <w:trPr>
          <w:trHeight w:val="340"/>
        </w:trPr>
        <w:tc>
          <w:tcPr>
            <w:tcW w:w="2547" w:type="dxa"/>
            <w:vMerge/>
            <w:vAlign w:val="center"/>
            <w:hideMark/>
          </w:tcPr>
          <w:p w14:paraId="69FC34B0" w14:textId="77777777" w:rsidR="00E8390F" w:rsidRPr="004B73EC" w:rsidRDefault="00E8390F" w:rsidP="00811B46">
            <w:pPr>
              <w:contextualSpacing/>
              <w:rPr>
                <w:rFonts w:ascii="Tahoma" w:hAnsi="Tahoma" w:cs="Tahoma"/>
                <w:b/>
                <w:bCs/>
                <w:color w:val="000000"/>
              </w:rPr>
            </w:pPr>
          </w:p>
        </w:tc>
        <w:tc>
          <w:tcPr>
            <w:tcW w:w="6799" w:type="dxa"/>
            <w:vAlign w:val="center"/>
            <w:hideMark/>
          </w:tcPr>
          <w:p w14:paraId="0B7E2A85" w14:textId="77777777" w:rsidR="00E8390F" w:rsidRPr="004B73EC" w:rsidRDefault="00E8390F" w:rsidP="00811B46">
            <w:pPr>
              <w:contextualSpacing/>
              <w:rPr>
                <w:rFonts w:ascii="Tahoma" w:hAnsi="Tahoma" w:cs="Tahoma"/>
                <w:color w:val="000000"/>
              </w:rPr>
            </w:pPr>
            <w:r w:rsidRPr="18887DBA">
              <w:rPr>
                <w:rFonts w:ascii="Tahoma" w:hAnsi="Tahoma" w:cs="Tahoma"/>
                <w:color w:val="000000" w:themeColor="text1"/>
              </w:rPr>
              <w:t>Možnosť zvýšiť kapacitu pamäti pomocou HW komprimácie</w:t>
            </w:r>
            <w:r>
              <w:rPr>
                <w:rFonts w:ascii="Tahoma" w:hAnsi="Tahoma" w:cs="Tahoma"/>
                <w:color w:val="000000" w:themeColor="text1"/>
              </w:rPr>
              <w:t xml:space="preserve"> alebo formou perzistencie pamäte</w:t>
            </w:r>
          </w:p>
        </w:tc>
      </w:tr>
      <w:tr w:rsidR="00E8390F" w:rsidRPr="004B73EC" w14:paraId="6B74CAE5" w14:textId="77777777" w:rsidTr="00811B46">
        <w:trPr>
          <w:trHeight w:val="340"/>
        </w:trPr>
        <w:tc>
          <w:tcPr>
            <w:tcW w:w="2547" w:type="dxa"/>
            <w:vAlign w:val="center"/>
            <w:hideMark/>
          </w:tcPr>
          <w:p w14:paraId="4D112A88" w14:textId="77777777" w:rsidR="00E8390F" w:rsidRPr="004B73EC" w:rsidRDefault="00E8390F" w:rsidP="00811B46">
            <w:pPr>
              <w:contextualSpacing/>
              <w:rPr>
                <w:rFonts w:ascii="Tahoma" w:hAnsi="Tahoma" w:cs="Tahoma"/>
                <w:b/>
                <w:bCs/>
                <w:color w:val="000000"/>
              </w:rPr>
            </w:pPr>
            <w:r w:rsidRPr="004B73EC">
              <w:rPr>
                <w:rFonts w:ascii="Tahoma" w:hAnsi="Tahoma" w:cs="Tahoma"/>
                <w:b/>
                <w:bCs/>
                <w:color w:val="000000"/>
              </w:rPr>
              <w:t>Subsystém interných pevných diskov</w:t>
            </w:r>
          </w:p>
        </w:tc>
        <w:tc>
          <w:tcPr>
            <w:tcW w:w="6799" w:type="dxa"/>
            <w:vAlign w:val="center"/>
            <w:hideMark/>
          </w:tcPr>
          <w:p w14:paraId="26998AF6" w14:textId="77777777" w:rsidR="00E8390F" w:rsidRPr="004B73EC" w:rsidRDefault="00E8390F" w:rsidP="00811B46">
            <w:pPr>
              <w:contextualSpacing/>
              <w:rPr>
                <w:rFonts w:ascii="Tahoma" w:hAnsi="Tahoma" w:cs="Tahoma"/>
                <w:color w:val="000000"/>
              </w:rPr>
            </w:pPr>
            <w:r w:rsidRPr="56153624">
              <w:rPr>
                <w:rFonts w:ascii="Tahoma" w:hAnsi="Tahoma" w:cs="Tahoma"/>
                <w:color w:val="000000" w:themeColor="text1"/>
              </w:rPr>
              <w:t>Minimálne  2x 800 GB NVMe SSD</w:t>
            </w:r>
          </w:p>
        </w:tc>
      </w:tr>
      <w:tr w:rsidR="00E8390F" w:rsidRPr="004B73EC" w14:paraId="45E8EADA" w14:textId="77777777" w:rsidTr="00811B46">
        <w:trPr>
          <w:trHeight w:val="340"/>
        </w:trPr>
        <w:tc>
          <w:tcPr>
            <w:tcW w:w="2547" w:type="dxa"/>
            <w:vAlign w:val="center"/>
            <w:hideMark/>
          </w:tcPr>
          <w:p w14:paraId="7A9890A0" w14:textId="77777777" w:rsidR="00E8390F" w:rsidRPr="004B73EC" w:rsidRDefault="00E8390F" w:rsidP="00811B46">
            <w:pPr>
              <w:contextualSpacing/>
              <w:rPr>
                <w:rFonts w:ascii="Tahoma" w:hAnsi="Tahoma" w:cs="Tahoma"/>
                <w:b/>
                <w:bCs/>
                <w:color w:val="000000"/>
              </w:rPr>
            </w:pPr>
            <w:r w:rsidRPr="004B73EC">
              <w:rPr>
                <w:rFonts w:ascii="Tahoma" w:hAnsi="Tahoma" w:cs="Tahoma"/>
                <w:b/>
                <w:bCs/>
                <w:color w:val="000000"/>
              </w:rPr>
              <w:t>Pripojenie pre komunikáciu s iným serverom.</w:t>
            </w:r>
          </w:p>
        </w:tc>
        <w:tc>
          <w:tcPr>
            <w:tcW w:w="6799" w:type="dxa"/>
            <w:vAlign w:val="center"/>
            <w:hideMark/>
          </w:tcPr>
          <w:p w14:paraId="49F13772"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Minimálne 4 x 10 Gbps Ethernet port pre pripojenie k externému prostrediu</w:t>
            </w:r>
          </w:p>
        </w:tc>
      </w:tr>
      <w:tr w:rsidR="00E8390F" w:rsidRPr="004B73EC" w14:paraId="64B2187D" w14:textId="77777777" w:rsidTr="00811B46">
        <w:trPr>
          <w:trHeight w:val="340"/>
        </w:trPr>
        <w:tc>
          <w:tcPr>
            <w:tcW w:w="2547" w:type="dxa"/>
            <w:vAlign w:val="center"/>
          </w:tcPr>
          <w:p w14:paraId="13869041" w14:textId="77777777" w:rsidR="00E8390F" w:rsidRPr="004B73EC" w:rsidRDefault="00E8390F" w:rsidP="00811B46">
            <w:pPr>
              <w:contextualSpacing/>
              <w:rPr>
                <w:rFonts w:ascii="Tahoma" w:hAnsi="Tahoma" w:cs="Tahoma"/>
                <w:b/>
                <w:bCs/>
                <w:color w:val="000000"/>
              </w:rPr>
            </w:pPr>
            <w:r w:rsidRPr="004B73EC">
              <w:rPr>
                <w:rFonts w:ascii="Tahoma" w:hAnsi="Tahoma" w:cs="Tahoma"/>
                <w:b/>
                <w:bCs/>
                <w:color w:val="000000"/>
              </w:rPr>
              <w:t>Pripojenie k sieti na prístup k úložiskám dát</w:t>
            </w:r>
          </w:p>
        </w:tc>
        <w:tc>
          <w:tcPr>
            <w:tcW w:w="6799" w:type="dxa"/>
            <w:vAlign w:val="center"/>
          </w:tcPr>
          <w:p w14:paraId="2C58C609" w14:textId="77777777" w:rsidR="00E8390F" w:rsidRPr="004B73EC" w:rsidRDefault="00E8390F" w:rsidP="00811B46">
            <w:pPr>
              <w:contextualSpacing/>
              <w:rPr>
                <w:rFonts w:ascii="Tahoma" w:hAnsi="Tahoma" w:cs="Tahoma"/>
                <w:color w:val="000000"/>
              </w:rPr>
            </w:pPr>
            <w:r w:rsidRPr="18887DBA">
              <w:rPr>
                <w:rFonts w:ascii="Tahoma" w:hAnsi="Tahoma" w:cs="Tahoma"/>
                <w:color w:val="000000" w:themeColor="text1"/>
              </w:rPr>
              <w:t>Minimálne 4 x Fibre Channel port, priepustnosť  16 Gbps</w:t>
            </w:r>
          </w:p>
        </w:tc>
      </w:tr>
      <w:tr w:rsidR="00E8390F" w:rsidRPr="004B73EC" w14:paraId="1651B9D5" w14:textId="77777777" w:rsidTr="00811B46">
        <w:trPr>
          <w:trHeight w:val="340"/>
        </w:trPr>
        <w:tc>
          <w:tcPr>
            <w:tcW w:w="2547" w:type="dxa"/>
            <w:vMerge w:val="restart"/>
            <w:vAlign w:val="center"/>
            <w:hideMark/>
          </w:tcPr>
          <w:p w14:paraId="1F626FB8" w14:textId="77777777" w:rsidR="00E8390F" w:rsidRPr="004B73EC" w:rsidRDefault="00E8390F" w:rsidP="00811B46">
            <w:pPr>
              <w:contextualSpacing/>
              <w:rPr>
                <w:rFonts w:ascii="Tahoma" w:hAnsi="Tahoma" w:cs="Tahoma"/>
                <w:b/>
                <w:bCs/>
                <w:color w:val="000000"/>
              </w:rPr>
            </w:pPr>
            <w:r w:rsidRPr="18887DBA">
              <w:rPr>
                <w:rFonts w:ascii="Tahoma" w:hAnsi="Tahoma" w:cs="Tahoma"/>
                <w:b/>
                <w:bCs/>
                <w:color w:val="000000" w:themeColor="text1"/>
              </w:rPr>
              <w:t>Virtualizácia</w:t>
            </w:r>
          </w:p>
        </w:tc>
        <w:tc>
          <w:tcPr>
            <w:tcW w:w="6799" w:type="dxa"/>
            <w:vAlign w:val="center"/>
          </w:tcPr>
          <w:p w14:paraId="1E64A66F"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Podpora pre definovanie min. 200 virtuálnych serverov</w:t>
            </w:r>
          </w:p>
        </w:tc>
      </w:tr>
      <w:tr w:rsidR="00E8390F" w:rsidRPr="004B73EC" w14:paraId="7558B237" w14:textId="77777777" w:rsidTr="00811B46">
        <w:trPr>
          <w:trHeight w:val="340"/>
        </w:trPr>
        <w:tc>
          <w:tcPr>
            <w:tcW w:w="2547" w:type="dxa"/>
            <w:vMerge/>
            <w:vAlign w:val="center"/>
            <w:hideMark/>
          </w:tcPr>
          <w:p w14:paraId="5852DB1F" w14:textId="77777777" w:rsidR="00E8390F" w:rsidRPr="004B73EC" w:rsidRDefault="00E8390F" w:rsidP="00811B46">
            <w:pPr>
              <w:contextualSpacing/>
              <w:rPr>
                <w:rFonts w:ascii="Tahoma" w:hAnsi="Tahoma" w:cs="Tahoma"/>
                <w:b/>
                <w:bCs/>
                <w:color w:val="000000"/>
              </w:rPr>
            </w:pPr>
          </w:p>
        </w:tc>
        <w:tc>
          <w:tcPr>
            <w:tcW w:w="6799" w:type="dxa"/>
            <w:vAlign w:val="center"/>
            <w:hideMark/>
          </w:tcPr>
          <w:p w14:paraId="7DAD1DAF"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Možnosť definovať limit poskytnutého výkonu hardvérového servera pre skupiny virtuálnych serverov</w:t>
            </w:r>
          </w:p>
        </w:tc>
      </w:tr>
      <w:tr w:rsidR="00E8390F" w:rsidRPr="004B73EC" w14:paraId="5AC7F853" w14:textId="77777777" w:rsidTr="00811B46">
        <w:trPr>
          <w:trHeight w:val="340"/>
        </w:trPr>
        <w:tc>
          <w:tcPr>
            <w:tcW w:w="2547" w:type="dxa"/>
            <w:vMerge/>
            <w:vAlign w:val="center"/>
            <w:hideMark/>
          </w:tcPr>
          <w:p w14:paraId="66B9DAB2" w14:textId="77777777" w:rsidR="00E8390F" w:rsidRPr="004B73EC" w:rsidRDefault="00E8390F" w:rsidP="00811B46">
            <w:pPr>
              <w:contextualSpacing/>
              <w:rPr>
                <w:rFonts w:ascii="Tahoma" w:hAnsi="Tahoma" w:cs="Tahoma"/>
                <w:b/>
                <w:bCs/>
                <w:color w:val="000000"/>
              </w:rPr>
            </w:pPr>
          </w:p>
        </w:tc>
        <w:tc>
          <w:tcPr>
            <w:tcW w:w="6799" w:type="dxa"/>
            <w:vAlign w:val="center"/>
            <w:hideMark/>
          </w:tcPr>
          <w:p w14:paraId="0307BC1B"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Možnosť prideliť nevyužitý výkon procesorov v automatickom režime bez zásahu operátora, ostatným virtuálnym serverom</w:t>
            </w:r>
          </w:p>
        </w:tc>
      </w:tr>
      <w:tr w:rsidR="00E8390F" w:rsidRPr="004B73EC" w14:paraId="5F18B105" w14:textId="77777777" w:rsidTr="00811B46">
        <w:trPr>
          <w:trHeight w:val="340"/>
        </w:trPr>
        <w:tc>
          <w:tcPr>
            <w:tcW w:w="2547" w:type="dxa"/>
            <w:vMerge/>
            <w:vAlign w:val="center"/>
            <w:hideMark/>
          </w:tcPr>
          <w:p w14:paraId="448E81EA" w14:textId="77777777" w:rsidR="00E8390F" w:rsidRPr="004B73EC" w:rsidRDefault="00E8390F" w:rsidP="00811B46">
            <w:pPr>
              <w:contextualSpacing/>
              <w:rPr>
                <w:rFonts w:ascii="Tahoma" w:hAnsi="Tahoma" w:cs="Tahoma"/>
                <w:b/>
                <w:bCs/>
                <w:color w:val="000000"/>
              </w:rPr>
            </w:pPr>
          </w:p>
        </w:tc>
        <w:tc>
          <w:tcPr>
            <w:tcW w:w="6799" w:type="dxa"/>
            <w:vAlign w:val="center"/>
            <w:hideMark/>
          </w:tcPr>
          <w:p w14:paraId="2A1ABEDB"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Každý z virtuálnych serverov môže v automatickom režime získať výkon celého servera</w:t>
            </w:r>
          </w:p>
        </w:tc>
      </w:tr>
      <w:tr w:rsidR="00E8390F" w:rsidRPr="004B73EC" w14:paraId="6AD4D194" w14:textId="77777777" w:rsidTr="00811B46">
        <w:trPr>
          <w:trHeight w:val="340"/>
        </w:trPr>
        <w:tc>
          <w:tcPr>
            <w:tcW w:w="2547" w:type="dxa"/>
            <w:vMerge/>
            <w:vAlign w:val="center"/>
            <w:hideMark/>
          </w:tcPr>
          <w:p w14:paraId="514C085F" w14:textId="77777777" w:rsidR="00E8390F" w:rsidRPr="004B73EC" w:rsidRDefault="00E8390F" w:rsidP="00811B46">
            <w:pPr>
              <w:contextualSpacing/>
              <w:rPr>
                <w:rFonts w:ascii="Tahoma" w:hAnsi="Tahoma" w:cs="Tahoma"/>
                <w:b/>
                <w:bCs/>
                <w:color w:val="000000"/>
              </w:rPr>
            </w:pPr>
          </w:p>
        </w:tc>
        <w:tc>
          <w:tcPr>
            <w:tcW w:w="6799" w:type="dxa"/>
            <w:vAlign w:val="center"/>
            <w:hideMark/>
          </w:tcPr>
          <w:p w14:paraId="6CEA1281" w14:textId="77777777" w:rsidR="00E8390F" w:rsidRPr="004B73EC" w:rsidRDefault="00E8390F" w:rsidP="00811B46">
            <w:pPr>
              <w:contextualSpacing/>
              <w:rPr>
                <w:rFonts w:ascii="Tahoma" w:hAnsi="Tahoma" w:cs="Tahoma"/>
                <w:color w:val="000000"/>
              </w:rPr>
            </w:pPr>
            <w:r w:rsidRPr="004B73EC">
              <w:rPr>
                <w:rFonts w:ascii="Tahoma" w:hAnsi="Tahoma" w:cs="Tahoma"/>
                <w:color w:val="000000" w:themeColor="text1"/>
              </w:rPr>
              <w:t>Požaduje sa funkcia presunu virtuálneho servera medzi hardvérovými servermi bez prerušenia spracovania</w:t>
            </w:r>
          </w:p>
        </w:tc>
      </w:tr>
      <w:tr w:rsidR="00E8390F" w:rsidRPr="004B73EC" w14:paraId="7E3EC431" w14:textId="77777777" w:rsidTr="00811B46">
        <w:trPr>
          <w:trHeight w:val="340"/>
        </w:trPr>
        <w:tc>
          <w:tcPr>
            <w:tcW w:w="2547" w:type="dxa"/>
            <w:vAlign w:val="center"/>
            <w:hideMark/>
          </w:tcPr>
          <w:p w14:paraId="0178F835" w14:textId="77777777" w:rsidR="00E8390F" w:rsidRPr="004B73EC" w:rsidRDefault="00E8390F" w:rsidP="00811B46">
            <w:pPr>
              <w:contextualSpacing/>
              <w:rPr>
                <w:rFonts w:ascii="Tahoma" w:hAnsi="Tahoma" w:cs="Tahoma"/>
                <w:b/>
                <w:bCs/>
                <w:color w:val="000000"/>
              </w:rPr>
            </w:pPr>
            <w:r w:rsidRPr="004B73EC">
              <w:rPr>
                <w:rFonts w:ascii="Tahoma" w:hAnsi="Tahoma" w:cs="Tahoma"/>
                <w:b/>
                <w:bCs/>
                <w:color w:val="000000"/>
              </w:rPr>
              <w:t>Softvér</w:t>
            </w:r>
          </w:p>
        </w:tc>
        <w:tc>
          <w:tcPr>
            <w:tcW w:w="6799" w:type="dxa"/>
            <w:vAlign w:val="center"/>
            <w:hideMark/>
          </w:tcPr>
          <w:p w14:paraId="18D6A9DA"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Operačný systém Linux na celý výkon servera</w:t>
            </w:r>
          </w:p>
        </w:tc>
      </w:tr>
      <w:tr w:rsidR="00E8390F" w:rsidRPr="004B73EC" w14:paraId="635C6D66" w14:textId="77777777" w:rsidTr="00811B46">
        <w:trPr>
          <w:trHeight w:val="340"/>
        </w:trPr>
        <w:tc>
          <w:tcPr>
            <w:tcW w:w="2547" w:type="dxa"/>
            <w:vAlign w:val="center"/>
            <w:hideMark/>
          </w:tcPr>
          <w:p w14:paraId="48F999C1" w14:textId="77777777" w:rsidR="00E8390F" w:rsidRPr="004B73EC" w:rsidRDefault="00E8390F" w:rsidP="00811B46">
            <w:pPr>
              <w:contextualSpacing/>
              <w:rPr>
                <w:rFonts w:ascii="Tahoma" w:hAnsi="Tahoma" w:cs="Tahoma"/>
                <w:b/>
                <w:bCs/>
                <w:color w:val="000000"/>
              </w:rPr>
            </w:pPr>
            <w:r w:rsidRPr="004B73EC">
              <w:rPr>
                <w:rFonts w:ascii="Tahoma" w:hAnsi="Tahoma" w:cs="Tahoma"/>
                <w:b/>
                <w:bCs/>
                <w:color w:val="000000"/>
              </w:rPr>
              <w:t>Správa a manažment servera</w:t>
            </w:r>
          </w:p>
        </w:tc>
        <w:tc>
          <w:tcPr>
            <w:tcW w:w="6799" w:type="dxa"/>
            <w:vAlign w:val="center"/>
            <w:hideMark/>
          </w:tcPr>
          <w:p w14:paraId="2A8C4C6B" w14:textId="77777777" w:rsidR="00E8390F" w:rsidRPr="004B73EC" w:rsidRDefault="00E8390F" w:rsidP="00811B46">
            <w:pPr>
              <w:contextualSpacing/>
              <w:rPr>
                <w:rFonts w:ascii="Tahoma" w:hAnsi="Tahoma" w:cs="Tahoma"/>
                <w:color w:val="000000"/>
              </w:rPr>
            </w:pPr>
            <w:r>
              <w:rPr>
                <w:rFonts w:ascii="Tahoma" w:hAnsi="Tahoma" w:cs="Tahoma"/>
                <w:color w:val="000000" w:themeColor="text1"/>
              </w:rPr>
              <w:t>Vzdialeným prístupom</w:t>
            </w:r>
          </w:p>
        </w:tc>
      </w:tr>
      <w:tr w:rsidR="00E8390F" w:rsidRPr="004B73EC" w14:paraId="081F8678" w14:textId="77777777" w:rsidTr="00811B46">
        <w:trPr>
          <w:trHeight w:val="360"/>
        </w:trPr>
        <w:tc>
          <w:tcPr>
            <w:tcW w:w="2547" w:type="dxa"/>
            <w:vAlign w:val="center"/>
            <w:hideMark/>
          </w:tcPr>
          <w:p w14:paraId="6BDDDBA9" w14:textId="77777777" w:rsidR="00E8390F" w:rsidRPr="004B73EC" w:rsidRDefault="00E8390F" w:rsidP="00811B46">
            <w:pPr>
              <w:contextualSpacing/>
              <w:rPr>
                <w:rFonts w:ascii="Tahoma" w:hAnsi="Tahoma" w:cs="Tahoma"/>
                <w:b/>
                <w:bCs/>
                <w:color w:val="000000"/>
              </w:rPr>
            </w:pPr>
            <w:r w:rsidRPr="004B73EC">
              <w:rPr>
                <w:rFonts w:ascii="Tahoma" w:hAnsi="Tahoma" w:cs="Tahoma"/>
                <w:b/>
                <w:bCs/>
                <w:color w:val="000000"/>
              </w:rPr>
              <w:t>Záruka</w:t>
            </w:r>
          </w:p>
        </w:tc>
        <w:tc>
          <w:tcPr>
            <w:tcW w:w="6799" w:type="dxa"/>
            <w:vAlign w:val="center"/>
            <w:hideMark/>
          </w:tcPr>
          <w:p w14:paraId="3940DB08" w14:textId="77777777" w:rsidR="00E8390F" w:rsidRPr="004B73EC" w:rsidRDefault="00E8390F" w:rsidP="00811B46">
            <w:pPr>
              <w:keepNext/>
              <w:contextualSpacing/>
              <w:rPr>
                <w:rFonts w:ascii="Tahoma" w:hAnsi="Tahoma" w:cs="Tahoma"/>
                <w:color w:val="000000"/>
              </w:rPr>
            </w:pPr>
            <w:r w:rsidRPr="18887DBA">
              <w:rPr>
                <w:rFonts w:ascii="Tahoma" w:hAnsi="Tahoma" w:cs="Tahoma"/>
                <w:color w:val="000000" w:themeColor="text1"/>
              </w:rPr>
              <w:t>Základná záruka 3 roky</w:t>
            </w:r>
          </w:p>
        </w:tc>
      </w:tr>
    </w:tbl>
    <w:p w14:paraId="3C7664CA" w14:textId="406B14E4" w:rsidR="00E8390F" w:rsidRPr="004B73EC" w:rsidRDefault="00E8390F" w:rsidP="00E8390F">
      <w:pPr>
        <w:pStyle w:val="Popis"/>
        <w:contextualSpacing/>
        <w:jc w:val="center"/>
        <w:rPr>
          <w:rFonts w:ascii="Tahoma" w:hAnsi="Tahoma" w:cs="Tahoma"/>
          <w:sz w:val="22"/>
          <w:szCs w:val="22"/>
        </w:rPr>
      </w:pPr>
      <w:bookmarkStart w:id="121" w:name="_Toc181592301"/>
      <w:r w:rsidRPr="004B73EC">
        <w:rPr>
          <w:rFonts w:ascii="Tahoma" w:hAnsi="Tahoma" w:cs="Tahoma"/>
          <w:sz w:val="22"/>
          <w:szCs w:val="22"/>
        </w:rPr>
        <w:t xml:space="preserve">Tabuľka </w:t>
      </w:r>
      <w:r w:rsidRPr="004B73EC">
        <w:rPr>
          <w:rFonts w:ascii="Tahoma" w:hAnsi="Tahoma" w:cs="Tahoma"/>
          <w:sz w:val="22"/>
          <w:szCs w:val="22"/>
        </w:rPr>
        <w:fldChar w:fldCharType="begin"/>
      </w:r>
      <w:r w:rsidRPr="004B73EC">
        <w:rPr>
          <w:rFonts w:ascii="Tahoma" w:hAnsi="Tahoma" w:cs="Tahoma"/>
          <w:sz w:val="22"/>
          <w:szCs w:val="22"/>
        </w:rPr>
        <w:instrText xml:space="preserve"> SEQ Tabuľka \* ARABIC </w:instrText>
      </w:r>
      <w:r w:rsidRPr="004B73EC">
        <w:rPr>
          <w:rFonts w:ascii="Tahoma" w:hAnsi="Tahoma" w:cs="Tahoma"/>
          <w:sz w:val="22"/>
          <w:szCs w:val="22"/>
        </w:rPr>
        <w:fldChar w:fldCharType="separate"/>
      </w:r>
      <w:r w:rsidR="007C29E3">
        <w:rPr>
          <w:rFonts w:ascii="Tahoma" w:hAnsi="Tahoma" w:cs="Tahoma"/>
          <w:noProof/>
          <w:sz w:val="22"/>
          <w:szCs w:val="22"/>
        </w:rPr>
        <w:t>3</w:t>
      </w:r>
      <w:r w:rsidRPr="004B73EC">
        <w:rPr>
          <w:rFonts w:ascii="Tahoma" w:hAnsi="Tahoma" w:cs="Tahoma"/>
          <w:sz w:val="22"/>
          <w:szCs w:val="22"/>
        </w:rPr>
        <w:fldChar w:fldCharType="end"/>
      </w:r>
      <w:r w:rsidRPr="004B73EC">
        <w:rPr>
          <w:rFonts w:ascii="Tahoma" w:hAnsi="Tahoma" w:cs="Tahoma"/>
          <w:sz w:val="22"/>
          <w:szCs w:val="22"/>
        </w:rPr>
        <w:t xml:space="preserve">: Sumárny prehľad </w:t>
      </w:r>
      <w:r>
        <w:rPr>
          <w:rFonts w:ascii="Tahoma" w:hAnsi="Tahoma" w:cs="Tahoma"/>
          <w:sz w:val="22"/>
          <w:szCs w:val="22"/>
        </w:rPr>
        <w:t xml:space="preserve">vybraných </w:t>
      </w:r>
      <w:r w:rsidRPr="004B73EC">
        <w:rPr>
          <w:rFonts w:ascii="Tahoma" w:hAnsi="Tahoma" w:cs="Tahoma"/>
          <w:sz w:val="22"/>
          <w:szCs w:val="22"/>
        </w:rPr>
        <w:t>požiadaviek v budúcom stave pre server</w:t>
      </w:r>
      <w:bookmarkEnd w:id="121"/>
    </w:p>
    <w:p w14:paraId="25055FE4" w14:textId="77777777" w:rsidR="00E8390F" w:rsidRDefault="00E8390F" w:rsidP="00E8390F">
      <w:pPr>
        <w:contextualSpacing/>
        <w:rPr>
          <w:rFonts w:ascii="Tahoma" w:hAnsi="Tahoma" w:cs="Tahoma"/>
        </w:rPr>
      </w:pPr>
    </w:p>
    <w:p w14:paraId="5A3C84BE" w14:textId="77777777" w:rsidR="00E8390F" w:rsidRDefault="00E8390F">
      <w:pPr>
        <w:pStyle w:val="Nadpis3"/>
        <w:numPr>
          <w:ilvl w:val="3"/>
          <w:numId w:val="72"/>
        </w:numPr>
        <w:spacing w:before="120" w:after="60" w:line="240" w:lineRule="auto"/>
        <w:ind w:left="2421" w:hanging="720"/>
        <w:rPr>
          <w:rFonts w:cs="Tahoma"/>
        </w:rPr>
      </w:pPr>
      <w:bookmarkStart w:id="122" w:name="_Toc195042423"/>
      <w:r w:rsidRPr="001E3D33">
        <w:rPr>
          <w:rFonts w:cs="Tahoma"/>
        </w:rPr>
        <w:t xml:space="preserve">Požiadavky na výkonnostné parametre, kapacitné požiadavky – </w:t>
      </w:r>
      <w:r>
        <w:rPr>
          <w:rFonts w:cs="Tahoma"/>
        </w:rPr>
        <w:t>HCI</w:t>
      </w:r>
      <w:bookmarkEnd w:id="122"/>
    </w:p>
    <w:p w14:paraId="5EBD61D6" w14:textId="77777777" w:rsidR="00E8390F" w:rsidRDefault="00E8390F" w:rsidP="00E8390F">
      <w:pPr>
        <w:contextualSpacing/>
        <w:rPr>
          <w:rFonts w:ascii="Tahoma" w:hAnsi="Tahoma" w:cs="Tahoma"/>
        </w:rPr>
      </w:pPr>
    </w:p>
    <w:p w14:paraId="225F2F67" w14:textId="77777777" w:rsidR="00E8390F" w:rsidRDefault="00E8390F" w:rsidP="00E8390F">
      <w:pPr>
        <w:contextualSpacing/>
        <w:rPr>
          <w:rFonts w:ascii="Tahoma" w:hAnsi="Tahoma" w:cs="Tahoma"/>
        </w:rPr>
      </w:pPr>
      <w:r>
        <w:rPr>
          <w:rFonts w:ascii="Tahoma" w:hAnsi="Tahoma" w:cs="Tahoma"/>
        </w:rPr>
        <w:t>Hyperkonvergovaná infraštruktúra bude obsahovať 4 uzly, pričom 1 uzol bude koordinačný a 3 pracovné</w:t>
      </w:r>
    </w:p>
    <w:p w14:paraId="38AA4208" w14:textId="77777777" w:rsidR="00E8390F" w:rsidRDefault="00E8390F" w:rsidP="00E8390F">
      <w:pPr>
        <w:contextualSpacing/>
        <w:rPr>
          <w:rFonts w:ascii="Tahoma" w:hAnsi="Tahoma" w:cs="Tahoma"/>
        </w:rPr>
      </w:pP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6799"/>
      </w:tblGrid>
      <w:tr w:rsidR="00E8390F" w:rsidRPr="004B73EC" w14:paraId="29A4F1FF" w14:textId="77777777" w:rsidTr="00811B46">
        <w:trPr>
          <w:trHeight w:val="71"/>
        </w:trPr>
        <w:tc>
          <w:tcPr>
            <w:tcW w:w="2547" w:type="dxa"/>
            <w:shd w:val="clear" w:color="auto" w:fill="E7E6E6" w:themeFill="background2"/>
            <w:vAlign w:val="center"/>
            <w:hideMark/>
          </w:tcPr>
          <w:p w14:paraId="76B40EE9" w14:textId="77777777" w:rsidR="00E8390F" w:rsidRPr="004B73EC" w:rsidRDefault="00E8390F" w:rsidP="00811B46">
            <w:pPr>
              <w:contextualSpacing/>
              <w:rPr>
                <w:rFonts w:ascii="Tahoma" w:hAnsi="Tahoma" w:cs="Tahoma"/>
                <w:b/>
                <w:bCs/>
              </w:rPr>
            </w:pPr>
            <w:r w:rsidRPr="004B73EC">
              <w:rPr>
                <w:rFonts w:ascii="Tahoma" w:hAnsi="Tahoma" w:cs="Tahoma"/>
                <w:b/>
                <w:bCs/>
              </w:rPr>
              <w:t>Základná konfigurácia servera</w:t>
            </w:r>
          </w:p>
        </w:tc>
        <w:tc>
          <w:tcPr>
            <w:tcW w:w="6799" w:type="dxa"/>
            <w:shd w:val="clear" w:color="auto" w:fill="E7E6E6" w:themeFill="background2"/>
            <w:vAlign w:val="center"/>
            <w:hideMark/>
          </w:tcPr>
          <w:p w14:paraId="74ACF0F6" w14:textId="77777777" w:rsidR="00E8390F" w:rsidRPr="004B73EC" w:rsidRDefault="00E8390F" w:rsidP="00811B46">
            <w:pPr>
              <w:contextualSpacing/>
              <w:jc w:val="center"/>
              <w:rPr>
                <w:rFonts w:ascii="Tahoma" w:hAnsi="Tahoma" w:cs="Tahoma"/>
                <w:b/>
                <w:bCs/>
              </w:rPr>
            </w:pPr>
            <w:r w:rsidRPr="18887DBA">
              <w:rPr>
                <w:rFonts w:ascii="Tahoma" w:hAnsi="Tahoma" w:cs="Tahoma"/>
                <w:b/>
                <w:bCs/>
              </w:rPr>
              <w:t>Minimálne požadované parametre</w:t>
            </w:r>
            <w:r>
              <w:rPr>
                <w:rFonts w:ascii="Tahoma" w:hAnsi="Tahoma" w:cs="Tahoma"/>
                <w:b/>
                <w:bCs/>
              </w:rPr>
              <w:t xml:space="preserve"> pre každý uzol</w:t>
            </w:r>
            <w:r w:rsidRPr="18887DBA">
              <w:rPr>
                <w:rFonts w:ascii="Tahoma" w:hAnsi="Tahoma" w:cs="Tahoma"/>
                <w:b/>
                <w:bCs/>
              </w:rPr>
              <w:t xml:space="preserve"> </w:t>
            </w:r>
          </w:p>
        </w:tc>
      </w:tr>
      <w:tr w:rsidR="00E8390F" w:rsidRPr="004B73EC" w14:paraId="50E9AEB9" w14:textId="77777777" w:rsidTr="00811B46">
        <w:trPr>
          <w:trHeight w:val="340"/>
        </w:trPr>
        <w:tc>
          <w:tcPr>
            <w:tcW w:w="2547" w:type="dxa"/>
            <w:vMerge w:val="restart"/>
            <w:tcBorders>
              <w:top w:val="single" w:sz="4" w:space="0" w:color="auto"/>
              <w:left w:val="single" w:sz="4" w:space="0" w:color="auto"/>
              <w:bottom w:val="single" w:sz="4" w:space="0" w:color="auto"/>
              <w:right w:val="single" w:sz="4" w:space="0" w:color="auto"/>
            </w:tcBorders>
            <w:vAlign w:val="center"/>
            <w:hideMark/>
          </w:tcPr>
          <w:p w14:paraId="37E49B61" w14:textId="77777777" w:rsidR="00E8390F" w:rsidRPr="004B73EC" w:rsidRDefault="00E8390F" w:rsidP="00811B46">
            <w:pPr>
              <w:contextualSpacing/>
              <w:rPr>
                <w:rFonts w:ascii="Tahoma" w:hAnsi="Tahoma" w:cs="Tahoma"/>
                <w:b/>
                <w:bCs/>
                <w:color w:val="000000"/>
              </w:rPr>
            </w:pPr>
            <w:r w:rsidRPr="004B73EC">
              <w:rPr>
                <w:rFonts w:ascii="Tahoma" w:hAnsi="Tahoma" w:cs="Tahoma"/>
                <w:b/>
                <w:bCs/>
                <w:color w:val="000000"/>
              </w:rPr>
              <w:t>Prevedenie</w:t>
            </w:r>
          </w:p>
        </w:tc>
        <w:tc>
          <w:tcPr>
            <w:tcW w:w="6799" w:type="dxa"/>
            <w:tcBorders>
              <w:top w:val="single" w:sz="4" w:space="0" w:color="auto"/>
              <w:left w:val="single" w:sz="4" w:space="0" w:color="auto"/>
              <w:bottom w:val="single" w:sz="4" w:space="0" w:color="auto"/>
              <w:right w:val="single" w:sz="4" w:space="0" w:color="auto"/>
            </w:tcBorders>
            <w:vAlign w:val="center"/>
          </w:tcPr>
          <w:p w14:paraId="5829A69D" w14:textId="77777777" w:rsidR="00E8390F" w:rsidRPr="004B73EC" w:rsidRDefault="00E8390F" w:rsidP="00811B46">
            <w:pPr>
              <w:contextualSpacing/>
              <w:rPr>
                <w:rFonts w:ascii="Tahoma" w:hAnsi="Tahoma" w:cs="Tahoma"/>
                <w:color w:val="000000"/>
              </w:rPr>
            </w:pPr>
          </w:p>
        </w:tc>
      </w:tr>
      <w:tr w:rsidR="00E8390F" w:rsidRPr="004B73EC" w14:paraId="17640593" w14:textId="77777777" w:rsidTr="00811B46">
        <w:trPr>
          <w:trHeight w:val="340"/>
        </w:trPr>
        <w:tc>
          <w:tcPr>
            <w:tcW w:w="2547" w:type="dxa"/>
            <w:vMerge/>
            <w:vAlign w:val="center"/>
            <w:hideMark/>
          </w:tcPr>
          <w:p w14:paraId="2FE0D94F" w14:textId="77777777" w:rsidR="00E8390F" w:rsidRPr="004B73EC" w:rsidRDefault="00E8390F" w:rsidP="00811B46">
            <w:pPr>
              <w:contextualSpacing/>
              <w:rPr>
                <w:rFonts w:ascii="Tahoma" w:hAnsi="Tahoma" w:cs="Tahoma"/>
                <w:b/>
                <w:bCs/>
                <w:color w:val="000000"/>
              </w:rPr>
            </w:pPr>
          </w:p>
        </w:tc>
        <w:tc>
          <w:tcPr>
            <w:tcW w:w="6799" w:type="dxa"/>
            <w:vAlign w:val="center"/>
            <w:hideMark/>
          </w:tcPr>
          <w:p w14:paraId="5FFD66F7"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Server umiestniteľný do skrine</w:t>
            </w:r>
          </w:p>
        </w:tc>
      </w:tr>
      <w:tr w:rsidR="00E8390F" w:rsidRPr="004B73EC" w14:paraId="54F19BD0" w14:textId="77777777" w:rsidTr="00811B46">
        <w:trPr>
          <w:trHeight w:val="340"/>
        </w:trPr>
        <w:tc>
          <w:tcPr>
            <w:tcW w:w="2547" w:type="dxa"/>
            <w:vMerge/>
            <w:vAlign w:val="center"/>
            <w:hideMark/>
          </w:tcPr>
          <w:p w14:paraId="733684D5" w14:textId="77777777" w:rsidR="00E8390F" w:rsidRPr="004B73EC" w:rsidRDefault="00E8390F" w:rsidP="00811B46">
            <w:pPr>
              <w:contextualSpacing/>
              <w:rPr>
                <w:rFonts w:ascii="Tahoma" w:hAnsi="Tahoma" w:cs="Tahoma"/>
                <w:b/>
                <w:bCs/>
                <w:color w:val="000000"/>
              </w:rPr>
            </w:pPr>
          </w:p>
        </w:tc>
        <w:tc>
          <w:tcPr>
            <w:tcW w:w="6799" w:type="dxa"/>
            <w:vAlign w:val="center"/>
            <w:hideMark/>
          </w:tcPr>
          <w:p w14:paraId="0D92D492"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Elektrické napájanie je redundantné</w:t>
            </w:r>
          </w:p>
        </w:tc>
      </w:tr>
      <w:tr w:rsidR="00E8390F" w:rsidRPr="004B73EC" w14:paraId="33F61F1A" w14:textId="77777777" w:rsidTr="00811B46">
        <w:trPr>
          <w:trHeight w:val="340"/>
        </w:trPr>
        <w:tc>
          <w:tcPr>
            <w:tcW w:w="2547" w:type="dxa"/>
            <w:vMerge w:val="restart"/>
            <w:vAlign w:val="center"/>
            <w:hideMark/>
          </w:tcPr>
          <w:p w14:paraId="53F34BEF" w14:textId="77777777" w:rsidR="00E8390F" w:rsidRPr="004B73EC" w:rsidRDefault="00E8390F" w:rsidP="00811B46">
            <w:pPr>
              <w:contextualSpacing/>
              <w:rPr>
                <w:rFonts w:ascii="Tahoma" w:hAnsi="Tahoma" w:cs="Tahoma"/>
                <w:b/>
                <w:bCs/>
                <w:color w:val="000000"/>
              </w:rPr>
            </w:pPr>
            <w:r>
              <w:rPr>
                <w:rFonts w:ascii="Tahoma" w:hAnsi="Tahoma" w:cs="Tahoma"/>
                <w:b/>
                <w:bCs/>
                <w:color w:val="000000"/>
              </w:rPr>
              <w:t>CPU</w:t>
            </w:r>
            <w:r w:rsidRPr="004B73EC">
              <w:rPr>
                <w:rFonts w:ascii="Tahoma" w:hAnsi="Tahoma" w:cs="Tahoma"/>
                <w:b/>
                <w:bCs/>
                <w:color w:val="000000"/>
              </w:rPr>
              <w:t xml:space="preserve"> </w:t>
            </w:r>
          </w:p>
        </w:tc>
        <w:tc>
          <w:tcPr>
            <w:tcW w:w="6799" w:type="dxa"/>
            <w:vAlign w:val="center"/>
          </w:tcPr>
          <w:p w14:paraId="37B4F3B4" w14:textId="77777777" w:rsidR="00E8390F" w:rsidRPr="00EE6EE8" w:rsidRDefault="00E8390F" w:rsidP="00811B46">
            <w:pPr>
              <w:contextualSpacing/>
              <w:rPr>
                <w:rFonts w:ascii="Tahoma" w:hAnsi="Tahoma" w:cs="Tahoma"/>
                <w:color w:val="000000"/>
                <w:lang w:val="de-DE"/>
              </w:rPr>
            </w:pPr>
            <w:r>
              <w:rPr>
                <w:rFonts w:ascii="Tahoma" w:hAnsi="Tahoma" w:cs="Tahoma"/>
              </w:rPr>
              <w:t>2 x Intel Xeon Gold 6430 (32C/64T)</w:t>
            </w:r>
          </w:p>
        </w:tc>
      </w:tr>
      <w:tr w:rsidR="00E8390F" w:rsidRPr="004B73EC" w14:paraId="577B33EE" w14:textId="77777777" w:rsidTr="00811B46">
        <w:trPr>
          <w:trHeight w:val="340"/>
        </w:trPr>
        <w:tc>
          <w:tcPr>
            <w:tcW w:w="2547" w:type="dxa"/>
            <w:vMerge/>
            <w:vAlign w:val="center"/>
            <w:hideMark/>
          </w:tcPr>
          <w:p w14:paraId="0413F2B4" w14:textId="77777777" w:rsidR="00E8390F" w:rsidRPr="004B73EC" w:rsidRDefault="00E8390F" w:rsidP="00811B46">
            <w:pPr>
              <w:contextualSpacing/>
              <w:rPr>
                <w:rFonts w:ascii="Tahoma" w:hAnsi="Tahoma" w:cs="Tahoma"/>
                <w:b/>
                <w:bCs/>
                <w:color w:val="000000"/>
              </w:rPr>
            </w:pPr>
          </w:p>
        </w:tc>
        <w:tc>
          <w:tcPr>
            <w:tcW w:w="6799" w:type="dxa"/>
            <w:tcBorders>
              <w:top w:val="single" w:sz="4" w:space="0" w:color="auto"/>
              <w:left w:val="single" w:sz="4" w:space="0" w:color="auto"/>
              <w:bottom w:val="single" w:sz="4" w:space="0" w:color="auto"/>
              <w:right w:val="single" w:sz="4" w:space="0" w:color="auto"/>
            </w:tcBorders>
            <w:vAlign w:val="center"/>
          </w:tcPr>
          <w:p w14:paraId="0C529718" w14:textId="77777777" w:rsidR="00E8390F" w:rsidRPr="004B73EC" w:rsidRDefault="00E8390F" w:rsidP="00811B46">
            <w:pPr>
              <w:contextualSpacing/>
              <w:rPr>
                <w:rFonts w:ascii="Tahoma" w:hAnsi="Tahoma" w:cs="Tahoma"/>
                <w:color w:val="000000"/>
              </w:rPr>
            </w:pPr>
          </w:p>
        </w:tc>
      </w:tr>
      <w:tr w:rsidR="00E8390F" w:rsidRPr="004B73EC" w14:paraId="1917520D" w14:textId="77777777" w:rsidTr="00811B46">
        <w:trPr>
          <w:trHeight w:val="340"/>
        </w:trPr>
        <w:tc>
          <w:tcPr>
            <w:tcW w:w="2547" w:type="dxa"/>
            <w:vMerge w:val="restart"/>
            <w:vAlign w:val="center"/>
            <w:hideMark/>
          </w:tcPr>
          <w:p w14:paraId="2C8424DA" w14:textId="77777777" w:rsidR="00E8390F" w:rsidRPr="004B73EC" w:rsidRDefault="00E8390F" w:rsidP="00811B46">
            <w:pPr>
              <w:contextualSpacing/>
              <w:rPr>
                <w:rFonts w:ascii="Tahoma" w:hAnsi="Tahoma" w:cs="Tahoma"/>
                <w:b/>
                <w:bCs/>
                <w:color w:val="000000"/>
              </w:rPr>
            </w:pPr>
            <w:r w:rsidRPr="004B73EC">
              <w:rPr>
                <w:rFonts w:ascii="Tahoma" w:hAnsi="Tahoma" w:cs="Tahoma"/>
                <w:b/>
                <w:bCs/>
                <w:color w:val="000000"/>
              </w:rPr>
              <w:t>Systémová pamäť</w:t>
            </w:r>
          </w:p>
        </w:tc>
        <w:tc>
          <w:tcPr>
            <w:tcW w:w="6799" w:type="dxa"/>
            <w:vAlign w:val="center"/>
            <w:hideMark/>
          </w:tcPr>
          <w:p w14:paraId="64868E8B" w14:textId="77777777" w:rsidR="00E8390F" w:rsidRPr="004B73EC" w:rsidRDefault="00E8390F" w:rsidP="00811B46">
            <w:pPr>
              <w:contextualSpacing/>
              <w:rPr>
                <w:rFonts w:ascii="Tahoma" w:hAnsi="Tahoma" w:cs="Tahoma"/>
                <w:color w:val="000000"/>
              </w:rPr>
            </w:pPr>
            <w:r w:rsidRPr="004B73EC">
              <w:rPr>
                <w:rFonts w:ascii="Tahoma" w:hAnsi="Tahoma" w:cs="Tahoma"/>
                <w:color w:val="000000" w:themeColor="text1"/>
              </w:rPr>
              <w:t>Požaduje sa minimálne 512 GB DDR5 pamäte</w:t>
            </w:r>
          </w:p>
        </w:tc>
      </w:tr>
      <w:tr w:rsidR="00E8390F" w:rsidRPr="004B73EC" w14:paraId="37741663" w14:textId="77777777" w:rsidTr="00811B46">
        <w:trPr>
          <w:trHeight w:val="340"/>
        </w:trPr>
        <w:tc>
          <w:tcPr>
            <w:tcW w:w="2547" w:type="dxa"/>
            <w:vMerge/>
            <w:vAlign w:val="center"/>
            <w:hideMark/>
          </w:tcPr>
          <w:p w14:paraId="2EB37140" w14:textId="77777777" w:rsidR="00E8390F" w:rsidRPr="004B73EC" w:rsidRDefault="00E8390F" w:rsidP="00811B46">
            <w:pPr>
              <w:contextualSpacing/>
              <w:rPr>
                <w:rFonts w:ascii="Tahoma" w:hAnsi="Tahoma" w:cs="Tahoma"/>
                <w:b/>
                <w:bCs/>
                <w:color w:val="000000"/>
              </w:rPr>
            </w:pPr>
          </w:p>
        </w:tc>
        <w:tc>
          <w:tcPr>
            <w:tcW w:w="6799" w:type="dxa"/>
            <w:vAlign w:val="center"/>
            <w:hideMark/>
          </w:tcPr>
          <w:p w14:paraId="350C6464" w14:textId="77777777" w:rsidR="00E8390F" w:rsidRPr="004B73EC" w:rsidRDefault="00E8390F" w:rsidP="00811B46">
            <w:pPr>
              <w:contextualSpacing/>
              <w:rPr>
                <w:rFonts w:ascii="Tahoma" w:hAnsi="Tahoma" w:cs="Tahoma"/>
                <w:color w:val="000000"/>
              </w:rPr>
            </w:pPr>
            <w:r w:rsidRPr="004B73EC">
              <w:rPr>
                <w:rFonts w:ascii="Tahoma" w:hAnsi="Tahoma" w:cs="Tahoma"/>
                <w:color w:val="000000" w:themeColor="text1"/>
              </w:rPr>
              <w:t xml:space="preserve">Požaduje sa možnosť rozšírenia systémovej pamäte na </w:t>
            </w:r>
            <w:r>
              <w:rPr>
                <w:rFonts w:ascii="Tahoma" w:hAnsi="Tahoma" w:cs="Tahoma"/>
                <w:color w:val="000000" w:themeColor="text1"/>
              </w:rPr>
              <w:t>1</w:t>
            </w:r>
            <w:r w:rsidRPr="004B73EC">
              <w:rPr>
                <w:rFonts w:ascii="Tahoma" w:hAnsi="Tahoma" w:cs="Tahoma"/>
                <w:color w:val="000000" w:themeColor="text1"/>
              </w:rPr>
              <w:t xml:space="preserve"> TB DDR5</w:t>
            </w:r>
          </w:p>
        </w:tc>
      </w:tr>
      <w:tr w:rsidR="00E8390F" w:rsidRPr="004B73EC" w14:paraId="0B21F0FD" w14:textId="77777777" w:rsidTr="00811B46">
        <w:trPr>
          <w:trHeight w:val="340"/>
        </w:trPr>
        <w:tc>
          <w:tcPr>
            <w:tcW w:w="2547" w:type="dxa"/>
            <w:vMerge/>
            <w:vAlign w:val="center"/>
            <w:hideMark/>
          </w:tcPr>
          <w:p w14:paraId="7B8BA76F" w14:textId="77777777" w:rsidR="00E8390F" w:rsidRPr="004B73EC" w:rsidRDefault="00E8390F" w:rsidP="00811B46">
            <w:pPr>
              <w:contextualSpacing/>
              <w:rPr>
                <w:rFonts w:ascii="Tahoma" w:hAnsi="Tahoma" w:cs="Tahoma"/>
                <w:b/>
                <w:bCs/>
                <w:color w:val="000000"/>
              </w:rPr>
            </w:pPr>
          </w:p>
        </w:tc>
        <w:tc>
          <w:tcPr>
            <w:tcW w:w="6799" w:type="dxa"/>
            <w:vAlign w:val="center"/>
            <w:hideMark/>
          </w:tcPr>
          <w:p w14:paraId="37A33480" w14:textId="77777777" w:rsidR="00E8390F" w:rsidRPr="004B73EC" w:rsidRDefault="00E8390F" w:rsidP="00811B46">
            <w:pPr>
              <w:contextualSpacing/>
              <w:rPr>
                <w:rFonts w:ascii="Tahoma" w:hAnsi="Tahoma" w:cs="Tahoma"/>
                <w:color w:val="000000"/>
              </w:rPr>
            </w:pPr>
            <w:r w:rsidRPr="18887DBA">
              <w:rPr>
                <w:rFonts w:ascii="Tahoma" w:hAnsi="Tahoma" w:cs="Tahoma"/>
                <w:color w:val="000000" w:themeColor="text1"/>
              </w:rPr>
              <w:t>Možnosť zvýšiť kapacitu pamäti pomocou HW komprimácie</w:t>
            </w:r>
            <w:r>
              <w:rPr>
                <w:rFonts w:ascii="Tahoma" w:hAnsi="Tahoma" w:cs="Tahoma"/>
                <w:color w:val="000000" w:themeColor="text1"/>
              </w:rPr>
              <w:t xml:space="preserve"> alebo formou perzistencie pamäte</w:t>
            </w:r>
          </w:p>
        </w:tc>
      </w:tr>
      <w:tr w:rsidR="00E8390F" w:rsidRPr="004B73EC" w14:paraId="3AAB3DDF" w14:textId="77777777" w:rsidTr="00811B46">
        <w:trPr>
          <w:trHeight w:val="340"/>
        </w:trPr>
        <w:tc>
          <w:tcPr>
            <w:tcW w:w="2547" w:type="dxa"/>
            <w:vAlign w:val="center"/>
          </w:tcPr>
          <w:p w14:paraId="3026CF43" w14:textId="77777777" w:rsidR="00E8390F" w:rsidRPr="004B73EC" w:rsidRDefault="00E8390F" w:rsidP="00811B46">
            <w:pPr>
              <w:contextualSpacing/>
              <w:rPr>
                <w:rFonts w:ascii="Tahoma" w:hAnsi="Tahoma" w:cs="Tahoma"/>
                <w:b/>
                <w:bCs/>
                <w:color w:val="000000"/>
              </w:rPr>
            </w:pPr>
            <w:r>
              <w:rPr>
                <w:rFonts w:ascii="Tahoma" w:hAnsi="Tahoma" w:cs="Tahoma"/>
                <w:b/>
                <w:bCs/>
                <w:color w:val="000000"/>
              </w:rPr>
              <w:t>Boot disky</w:t>
            </w:r>
          </w:p>
        </w:tc>
        <w:tc>
          <w:tcPr>
            <w:tcW w:w="6799" w:type="dxa"/>
            <w:vAlign w:val="center"/>
          </w:tcPr>
          <w:p w14:paraId="5BE9FD67" w14:textId="77777777" w:rsidR="00E8390F" w:rsidRPr="56153624" w:rsidRDefault="00E8390F" w:rsidP="00811B46">
            <w:pPr>
              <w:contextualSpacing/>
              <w:rPr>
                <w:rFonts w:ascii="Tahoma" w:hAnsi="Tahoma" w:cs="Tahoma"/>
                <w:color w:val="000000" w:themeColor="text1"/>
              </w:rPr>
            </w:pPr>
            <w:r>
              <w:rPr>
                <w:rFonts w:ascii="Tahoma" w:hAnsi="Tahoma" w:cs="Tahoma"/>
                <w:color w:val="000000" w:themeColor="text1"/>
              </w:rPr>
              <w:t>Minimálne 2 x 480GB SATA SSD</w:t>
            </w:r>
          </w:p>
        </w:tc>
      </w:tr>
      <w:tr w:rsidR="00E8390F" w:rsidRPr="004B73EC" w14:paraId="3E635652" w14:textId="77777777" w:rsidTr="00811B46">
        <w:trPr>
          <w:trHeight w:val="340"/>
        </w:trPr>
        <w:tc>
          <w:tcPr>
            <w:tcW w:w="2547" w:type="dxa"/>
            <w:vAlign w:val="center"/>
            <w:hideMark/>
          </w:tcPr>
          <w:p w14:paraId="56716B9A" w14:textId="77777777" w:rsidR="00E8390F" w:rsidRPr="004B73EC" w:rsidRDefault="00E8390F" w:rsidP="00811B46">
            <w:pPr>
              <w:contextualSpacing/>
              <w:rPr>
                <w:rFonts w:ascii="Tahoma" w:hAnsi="Tahoma" w:cs="Tahoma"/>
                <w:b/>
                <w:bCs/>
                <w:color w:val="000000"/>
              </w:rPr>
            </w:pPr>
            <w:r w:rsidRPr="004B73EC">
              <w:rPr>
                <w:rFonts w:ascii="Tahoma" w:hAnsi="Tahoma" w:cs="Tahoma"/>
                <w:b/>
                <w:bCs/>
                <w:color w:val="000000"/>
              </w:rPr>
              <w:t>Subsystém interných pevných diskov</w:t>
            </w:r>
          </w:p>
        </w:tc>
        <w:tc>
          <w:tcPr>
            <w:tcW w:w="6799" w:type="dxa"/>
            <w:vAlign w:val="center"/>
            <w:hideMark/>
          </w:tcPr>
          <w:p w14:paraId="5839D9BF" w14:textId="77777777" w:rsidR="00E8390F" w:rsidRPr="004B73EC" w:rsidRDefault="00E8390F" w:rsidP="00811B46">
            <w:pPr>
              <w:contextualSpacing/>
              <w:rPr>
                <w:rFonts w:ascii="Tahoma" w:hAnsi="Tahoma" w:cs="Tahoma"/>
                <w:color w:val="000000"/>
              </w:rPr>
            </w:pPr>
            <w:r w:rsidRPr="56153624">
              <w:rPr>
                <w:rFonts w:ascii="Tahoma" w:hAnsi="Tahoma" w:cs="Tahoma"/>
                <w:color w:val="000000" w:themeColor="text1"/>
              </w:rPr>
              <w:t xml:space="preserve">Minimálne  </w:t>
            </w:r>
            <w:r>
              <w:rPr>
                <w:rFonts w:ascii="Tahoma" w:hAnsi="Tahoma" w:cs="Tahoma"/>
                <w:color w:val="000000" w:themeColor="text1"/>
              </w:rPr>
              <w:t>4</w:t>
            </w:r>
            <w:r w:rsidRPr="56153624">
              <w:rPr>
                <w:rFonts w:ascii="Tahoma" w:hAnsi="Tahoma" w:cs="Tahoma"/>
                <w:color w:val="000000" w:themeColor="text1"/>
              </w:rPr>
              <w:t xml:space="preserve">x </w:t>
            </w:r>
            <w:r>
              <w:rPr>
                <w:rFonts w:ascii="Tahoma" w:hAnsi="Tahoma" w:cs="Tahoma"/>
                <w:color w:val="000000" w:themeColor="text1"/>
              </w:rPr>
              <w:t>1,6</w:t>
            </w:r>
            <w:r w:rsidRPr="56153624">
              <w:rPr>
                <w:rFonts w:ascii="Tahoma" w:hAnsi="Tahoma" w:cs="Tahoma"/>
                <w:color w:val="000000" w:themeColor="text1"/>
              </w:rPr>
              <w:t xml:space="preserve"> </w:t>
            </w:r>
            <w:r>
              <w:rPr>
                <w:rFonts w:ascii="Tahoma" w:hAnsi="Tahoma" w:cs="Tahoma"/>
                <w:color w:val="000000" w:themeColor="text1"/>
              </w:rPr>
              <w:t>T</w:t>
            </w:r>
            <w:r w:rsidRPr="56153624">
              <w:rPr>
                <w:rFonts w:ascii="Tahoma" w:hAnsi="Tahoma" w:cs="Tahoma"/>
                <w:color w:val="000000" w:themeColor="text1"/>
              </w:rPr>
              <w:t>B NVMe</w:t>
            </w:r>
            <w:r w:rsidRPr="00706B21">
              <w:rPr>
                <w:rFonts w:ascii="Tahoma" w:hAnsi="Tahoma" w:cs="Tahoma"/>
                <w:color w:val="000000" w:themeColor="text1"/>
              </w:rPr>
              <w:t xml:space="preserve"> U2</w:t>
            </w:r>
          </w:p>
        </w:tc>
      </w:tr>
      <w:tr w:rsidR="00E8390F" w:rsidRPr="004B73EC" w14:paraId="393AE8A2" w14:textId="77777777" w:rsidTr="00811B46">
        <w:trPr>
          <w:trHeight w:val="340"/>
        </w:trPr>
        <w:tc>
          <w:tcPr>
            <w:tcW w:w="2547" w:type="dxa"/>
            <w:vAlign w:val="center"/>
          </w:tcPr>
          <w:p w14:paraId="03F34AC7" w14:textId="77777777" w:rsidR="00E8390F" w:rsidRPr="004B73EC" w:rsidRDefault="00E8390F" w:rsidP="00811B46">
            <w:pPr>
              <w:contextualSpacing/>
              <w:rPr>
                <w:rFonts w:ascii="Tahoma" w:hAnsi="Tahoma" w:cs="Tahoma"/>
                <w:b/>
                <w:bCs/>
                <w:color w:val="000000"/>
              </w:rPr>
            </w:pPr>
            <w:r w:rsidRPr="004B73EC">
              <w:rPr>
                <w:rFonts w:ascii="Tahoma" w:hAnsi="Tahoma" w:cs="Tahoma"/>
                <w:b/>
                <w:bCs/>
                <w:color w:val="000000"/>
              </w:rPr>
              <w:t>Pripojenie k sieti na prístup k úložiskám dát</w:t>
            </w:r>
          </w:p>
        </w:tc>
        <w:tc>
          <w:tcPr>
            <w:tcW w:w="6799" w:type="dxa"/>
            <w:vAlign w:val="center"/>
          </w:tcPr>
          <w:p w14:paraId="2788769B" w14:textId="77777777" w:rsidR="00E8390F" w:rsidRPr="004B73EC" w:rsidRDefault="00E8390F" w:rsidP="00811B46">
            <w:pPr>
              <w:contextualSpacing/>
              <w:rPr>
                <w:rFonts w:ascii="Tahoma" w:hAnsi="Tahoma" w:cs="Tahoma"/>
                <w:color w:val="000000"/>
              </w:rPr>
            </w:pPr>
            <w:r w:rsidRPr="18887DBA">
              <w:rPr>
                <w:rFonts w:ascii="Tahoma" w:hAnsi="Tahoma" w:cs="Tahoma"/>
                <w:color w:val="000000" w:themeColor="text1"/>
              </w:rPr>
              <w:t xml:space="preserve">Minimálne </w:t>
            </w:r>
            <w:r>
              <w:rPr>
                <w:rFonts w:ascii="Tahoma" w:hAnsi="Tahoma" w:cs="Tahoma"/>
                <w:color w:val="000000" w:themeColor="text1"/>
              </w:rPr>
              <w:t>2</w:t>
            </w:r>
            <w:r w:rsidRPr="18887DBA">
              <w:rPr>
                <w:rFonts w:ascii="Tahoma" w:hAnsi="Tahoma" w:cs="Tahoma"/>
                <w:color w:val="000000" w:themeColor="text1"/>
              </w:rPr>
              <w:t xml:space="preserve"> x Fibre Channel port, priepustnosť  </w:t>
            </w:r>
            <w:r>
              <w:rPr>
                <w:rFonts w:ascii="Tahoma" w:hAnsi="Tahoma" w:cs="Tahoma"/>
                <w:color w:val="000000" w:themeColor="text1"/>
              </w:rPr>
              <w:t>25</w:t>
            </w:r>
            <w:r w:rsidRPr="18887DBA">
              <w:rPr>
                <w:rFonts w:ascii="Tahoma" w:hAnsi="Tahoma" w:cs="Tahoma"/>
                <w:color w:val="000000" w:themeColor="text1"/>
              </w:rPr>
              <w:t xml:space="preserve"> Gbps</w:t>
            </w:r>
          </w:p>
        </w:tc>
      </w:tr>
      <w:tr w:rsidR="00E8390F" w:rsidRPr="004B73EC" w14:paraId="3BF7DC97" w14:textId="77777777" w:rsidTr="00811B46">
        <w:trPr>
          <w:trHeight w:val="340"/>
        </w:trPr>
        <w:tc>
          <w:tcPr>
            <w:tcW w:w="2547" w:type="dxa"/>
            <w:vAlign w:val="center"/>
            <w:hideMark/>
          </w:tcPr>
          <w:p w14:paraId="23FB5DE7" w14:textId="77777777" w:rsidR="00E8390F" w:rsidRPr="004B73EC" w:rsidRDefault="00E8390F" w:rsidP="00811B46">
            <w:pPr>
              <w:contextualSpacing/>
              <w:rPr>
                <w:rFonts w:ascii="Tahoma" w:hAnsi="Tahoma" w:cs="Tahoma"/>
                <w:b/>
                <w:bCs/>
                <w:color w:val="000000"/>
              </w:rPr>
            </w:pPr>
            <w:r w:rsidRPr="004B73EC">
              <w:rPr>
                <w:rFonts w:ascii="Tahoma" w:hAnsi="Tahoma" w:cs="Tahoma"/>
                <w:b/>
                <w:bCs/>
                <w:color w:val="000000"/>
              </w:rPr>
              <w:t>Softvér</w:t>
            </w:r>
          </w:p>
        </w:tc>
        <w:tc>
          <w:tcPr>
            <w:tcW w:w="6799" w:type="dxa"/>
            <w:vAlign w:val="center"/>
            <w:hideMark/>
          </w:tcPr>
          <w:p w14:paraId="7D4E3298"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Operačný systém Linux na celý výkon servera</w:t>
            </w:r>
            <w:r>
              <w:rPr>
                <w:rFonts w:ascii="Tahoma" w:hAnsi="Tahoma" w:cs="Tahoma"/>
                <w:color w:val="000000"/>
              </w:rPr>
              <w:t xml:space="preserve"> a kontajnerizačná SW platforma</w:t>
            </w:r>
          </w:p>
        </w:tc>
      </w:tr>
      <w:tr w:rsidR="00E8390F" w:rsidRPr="004B73EC" w14:paraId="1C0CA43C" w14:textId="77777777" w:rsidTr="00811B46">
        <w:trPr>
          <w:trHeight w:val="340"/>
        </w:trPr>
        <w:tc>
          <w:tcPr>
            <w:tcW w:w="2547" w:type="dxa"/>
            <w:vAlign w:val="center"/>
            <w:hideMark/>
          </w:tcPr>
          <w:p w14:paraId="2ED671EF" w14:textId="77777777" w:rsidR="00E8390F" w:rsidRPr="004B73EC" w:rsidRDefault="00E8390F" w:rsidP="00811B46">
            <w:pPr>
              <w:contextualSpacing/>
              <w:rPr>
                <w:rFonts w:ascii="Tahoma" w:hAnsi="Tahoma" w:cs="Tahoma"/>
                <w:b/>
                <w:bCs/>
                <w:color w:val="000000"/>
              </w:rPr>
            </w:pPr>
            <w:r w:rsidRPr="004B73EC">
              <w:rPr>
                <w:rFonts w:ascii="Tahoma" w:hAnsi="Tahoma" w:cs="Tahoma"/>
                <w:b/>
                <w:bCs/>
                <w:color w:val="000000"/>
              </w:rPr>
              <w:t>Správa a manažment servera</w:t>
            </w:r>
          </w:p>
        </w:tc>
        <w:tc>
          <w:tcPr>
            <w:tcW w:w="6799" w:type="dxa"/>
            <w:vAlign w:val="center"/>
            <w:hideMark/>
          </w:tcPr>
          <w:p w14:paraId="73DDB8EF" w14:textId="77777777" w:rsidR="00E8390F" w:rsidRPr="004B73EC" w:rsidRDefault="00E8390F" w:rsidP="00811B46">
            <w:pPr>
              <w:contextualSpacing/>
              <w:rPr>
                <w:rFonts w:ascii="Tahoma" w:hAnsi="Tahoma" w:cs="Tahoma"/>
                <w:color w:val="000000"/>
              </w:rPr>
            </w:pPr>
            <w:r>
              <w:rPr>
                <w:rFonts w:ascii="Tahoma" w:hAnsi="Tahoma" w:cs="Tahoma"/>
                <w:color w:val="000000" w:themeColor="text1"/>
              </w:rPr>
              <w:t>Vzdialeným prístupom</w:t>
            </w:r>
          </w:p>
        </w:tc>
      </w:tr>
      <w:tr w:rsidR="00E8390F" w:rsidRPr="004B73EC" w14:paraId="06715DA8" w14:textId="77777777" w:rsidTr="00811B46">
        <w:trPr>
          <w:trHeight w:val="360"/>
        </w:trPr>
        <w:tc>
          <w:tcPr>
            <w:tcW w:w="2547" w:type="dxa"/>
            <w:vAlign w:val="center"/>
            <w:hideMark/>
          </w:tcPr>
          <w:p w14:paraId="2C054B91" w14:textId="77777777" w:rsidR="00E8390F" w:rsidRPr="004B73EC" w:rsidRDefault="00E8390F" w:rsidP="00811B46">
            <w:pPr>
              <w:contextualSpacing/>
              <w:rPr>
                <w:rFonts w:ascii="Tahoma" w:hAnsi="Tahoma" w:cs="Tahoma"/>
                <w:b/>
                <w:bCs/>
                <w:color w:val="000000"/>
              </w:rPr>
            </w:pPr>
            <w:r w:rsidRPr="004B73EC">
              <w:rPr>
                <w:rFonts w:ascii="Tahoma" w:hAnsi="Tahoma" w:cs="Tahoma"/>
                <w:b/>
                <w:bCs/>
                <w:color w:val="000000"/>
              </w:rPr>
              <w:t>Záruka</w:t>
            </w:r>
          </w:p>
        </w:tc>
        <w:tc>
          <w:tcPr>
            <w:tcW w:w="6799" w:type="dxa"/>
            <w:vAlign w:val="center"/>
            <w:hideMark/>
          </w:tcPr>
          <w:p w14:paraId="6230D53D" w14:textId="77777777" w:rsidR="00E8390F" w:rsidRPr="004B73EC" w:rsidRDefault="00E8390F" w:rsidP="00811B46">
            <w:pPr>
              <w:keepNext/>
              <w:contextualSpacing/>
              <w:rPr>
                <w:rFonts w:ascii="Tahoma" w:hAnsi="Tahoma" w:cs="Tahoma"/>
                <w:color w:val="000000"/>
              </w:rPr>
            </w:pPr>
            <w:r w:rsidRPr="18887DBA">
              <w:rPr>
                <w:rFonts w:ascii="Tahoma" w:hAnsi="Tahoma" w:cs="Tahoma"/>
                <w:color w:val="000000" w:themeColor="text1"/>
              </w:rPr>
              <w:t>Základná záruka 3 roky</w:t>
            </w:r>
          </w:p>
        </w:tc>
      </w:tr>
    </w:tbl>
    <w:p w14:paraId="46229700" w14:textId="77777777" w:rsidR="00E8390F" w:rsidRDefault="00E8390F" w:rsidP="00E8390F">
      <w:pPr>
        <w:contextualSpacing/>
        <w:rPr>
          <w:rFonts w:ascii="Tahoma" w:hAnsi="Tahoma" w:cs="Tahoma"/>
        </w:rPr>
      </w:pPr>
    </w:p>
    <w:p w14:paraId="3807B1D8" w14:textId="77777777" w:rsidR="00E8390F" w:rsidRDefault="00E8390F" w:rsidP="00E8390F">
      <w:pPr>
        <w:contextualSpacing/>
        <w:rPr>
          <w:rFonts w:ascii="Tahoma" w:hAnsi="Tahoma" w:cs="Tahoma"/>
        </w:rPr>
      </w:pPr>
    </w:p>
    <w:p w14:paraId="1A3E72F4" w14:textId="77777777" w:rsidR="00E8390F" w:rsidRDefault="00E8390F" w:rsidP="00E8390F">
      <w:pPr>
        <w:contextualSpacing/>
        <w:rPr>
          <w:rFonts w:ascii="Tahoma" w:hAnsi="Tahoma" w:cs="Tahoma"/>
        </w:rPr>
      </w:pPr>
    </w:p>
    <w:p w14:paraId="68CCB90E" w14:textId="77777777" w:rsidR="00E8390F" w:rsidRPr="004B73EC" w:rsidRDefault="00E8390F" w:rsidP="00E8390F">
      <w:pPr>
        <w:contextualSpacing/>
        <w:rPr>
          <w:rFonts w:ascii="Tahoma" w:hAnsi="Tahoma" w:cs="Tahoma"/>
        </w:rPr>
      </w:pPr>
    </w:p>
    <w:p w14:paraId="10E433B1" w14:textId="77777777" w:rsidR="00E8390F" w:rsidRPr="00546F27" w:rsidRDefault="00E8390F">
      <w:pPr>
        <w:pStyle w:val="Nadpis3"/>
        <w:numPr>
          <w:ilvl w:val="3"/>
          <w:numId w:val="72"/>
        </w:numPr>
        <w:spacing w:before="120" w:after="60" w:line="240" w:lineRule="auto"/>
        <w:ind w:left="2421" w:hanging="720"/>
        <w:rPr>
          <w:rFonts w:cs="Tahoma"/>
        </w:rPr>
      </w:pPr>
      <w:bookmarkStart w:id="123" w:name="_Toc195042424"/>
      <w:r w:rsidRPr="18887DBA">
        <w:rPr>
          <w:rFonts w:cs="Tahoma"/>
        </w:rPr>
        <w:t>Požiadavky na výkonnostné parametre, kapacitné požiadavky – Storage</w:t>
      </w:r>
      <w:bookmarkEnd w:id="123"/>
    </w:p>
    <w:p w14:paraId="1D9FCC78" w14:textId="77777777" w:rsidR="00E8390F" w:rsidRPr="004B73EC" w:rsidRDefault="00E8390F" w:rsidP="00E8390F">
      <w:pPr>
        <w:autoSpaceDE w:val="0"/>
        <w:autoSpaceDN w:val="0"/>
        <w:adjustRightInd w:val="0"/>
        <w:contextualSpacing/>
        <w:rPr>
          <w:rFonts w:ascii="Tahoma" w:eastAsia="Arial Narrow" w:hAnsi="Tahoma" w:cs="Tahoma"/>
          <w:color w:val="A6A6A6"/>
        </w:rPr>
      </w:pPr>
    </w:p>
    <w:p w14:paraId="1673CFCB" w14:textId="77777777" w:rsidR="00E8390F" w:rsidRPr="004B73EC" w:rsidRDefault="00E8390F" w:rsidP="00E8390F">
      <w:pPr>
        <w:autoSpaceDE w:val="0"/>
        <w:autoSpaceDN w:val="0"/>
        <w:adjustRightInd w:val="0"/>
        <w:contextualSpacing/>
        <w:rPr>
          <w:rFonts w:ascii="Tahoma" w:eastAsia="Arial Narrow" w:hAnsi="Tahoma" w:cs="Tahoma"/>
          <w:color w:val="000000" w:themeColor="text1"/>
        </w:rPr>
      </w:pPr>
      <w:r w:rsidRPr="18887DBA">
        <w:rPr>
          <w:rFonts w:ascii="Tahoma" w:eastAsia="Arial Narrow" w:hAnsi="Tahoma" w:cs="Tahoma"/>
          <w:color w:val="000000" w:themeColor="text1"/>
        </w:rPr>
        <w:t>Pre navrhovanú infraštruktúru úložiska sú preferované minimálne požiadavky na diskové mid-range pole, ktoré by malo zabezpečiť vysokú dostupnosť, efektívne ukladanie dát a vysoký výkon pre podnikové aplikácie.</w:t>
      </w:r>
    </w:p>
    <w:p w14:paraId="73F75B0F" w14:textId="77777777" w:rsidR="00E8390F" w:rsidRPr="004B73EC" w:rsidRDefault="00E8390F" w:rsidP="00E8390F">
      <w:pPr>
        <w:autoSpaceDE w:val="0"/>
        <w:autoSpaceDN w:val="0"/>
        <w:adjustRightInd w:val="0"/>
        <w:contextualSpacing/>
        <w:rPr>
          <w:rFonts w:ascii="Tahoma" w:eastAsia="Arial Narrow" w:hAnsi="Tahoma" w:cs="Tahoma"/>
          <w:color w:val="000000" w:themeColor="text1"/>
        </w:rPr>
      </w:pPr>
    </w:p>
    <w:p w14:paraId="736D571E" w14:textId="77777777" w:rsidR="00E8390F" w:rsidRPr="004B73EC" w:rsidRDefault="00E8390F" w:rsidP="00E8390F">
      <w:pPr>
        <w:autoSpaceDE w:val="0"/>
        <w:autoSpaceDN w:val="0"/>
        <w:adjustRightInd w:val="0"/>
        <w:contextualSpacing/>
        <w:rPr>
          <w:rFonts w:ascii="Tahoma" w:eastAsia="Arial Narrow" w:hAnsi="Tahoma" w:cs="Tahoma"/>
          <w:color w:val="000000" w:themeColor="text1"/>
        </w:rPr>
      </w:pPr>
      <w:r w:rsidRPr="004B73EC">
        <w:rPr>
          <w:rFonts w:ascii="Tahoma" w:eastAsia="Arial Narrow" w:hAnsi="Tahoma" w:cs="Tahoma"/>
          <w:color w:val="000000" w:themeColor="text1"/>
        </w:rPr>
        <w:t xml:space="preserve">Diskové pole by malo byť strednej kategórie s minimálne 256 GB cache pamäťou a redundantnými napájacími zdrojmi a kontrolérmi s podporou dátovej priepustnosti 256 Gb/s. Základný softvér pre správu diskového poľa musí zahŕňať funkcie internej virtualizácie, thin provisioningu, in-line kompresie a deduplikácie, synchrónnej a asynchrónnej replikácie, automatického tieringu, snapshotov </w:t>
      </w:r>
      <w:r w:rsidRPr="004B73EC">
        <w:rPr>
          <w:rFonts w:ascii="Tahoma" w:eastAsia="Arial Narrow" w:hAnsi="Tahoma" w:cs="Tahoma"/>
          <w:color w:val="000000" w:themeColor="text1"/>
        </w:rPr>
        <w:lastRenderedPageBreak/>
        <w:t>a klonov LUN, nemeniteľných kópií LUN a multipath ovládačov. Softvérová a hardvérová podpora musí byť zabezpečená na obdobie minimálne 3 rokov.</w:t>
      </w:r>
    </w:p>
    <w:p w14:paraId="44B3FFBA" w14:textId="77777777" w:rsidR="00E8390F" w:rsidRPr="004B73EC" w:rsidRDefault="00E8390F" w:rsidP="00E8390F">
      <w:pPr>
        <w:autoSpaceDE w:val="0"/>
        <w:autoSpaceDN w:val="0"/>
        <w:adjustRightInd w:val="0"/>
        <w:contextualSpacing/>
        <w:rPr>
          <w:rFonts w:ascii="Tahoma" w:eastAsia="Arial Narrow" w:hAnsi="Tahoma" w:cs="Tahoma"/>
          <w:color w:val="000000" w:themeColor="text1"/>
        </w:rPr>
      </w:pPr>
    </w:p>
    <w:p w14:paraId="486656B7" w14:textId="77777777" w:rsidR="00E8390F" w:rsidRPr="004B73EC" w:rsidRDefault="00E8390F" w:rsidP="00E8390F">
      <w:pPr>
        <w:autoSpaceDE w:val="0"/>
        <w:autoSpaceDN w:val="0"/>
        <w:adjustRightInd w:val="0"/>
        <w:contextualSpacing/>
        <w:rPr>
          <w:rFonts w:ascii="Tahoma" w:eastAsia="Arial Narrow" w:hAnsi="Tahoma" w:cs="Tahoma"/>
          <w:color w:val="000000" w:themeColor="text1"/>
        </w:rPr>
      </w:pPr>
      <w:r w:rsidRPr="18887DBA">
        <w:rPr>
          <w:rFonts w:ascii="Tahoma" w:eastAsia="Arial Narrow" w:hAnsi="Tahoma" w:cs="Tahoma"/>
          <w:color w:val="000000" w:themeColor="text1"/>
        </w:rPr>
        <w:t>Kapacita diskového poľa by mala dosahovať minimálne 34 TB RAW na NVMe SSD alebo Flash diskoch s efektívnou kapacitou 21 TiB bez kompresie a deduplikácie, so zapojením do RAID6 a HSP kapacitou distribuovanou cez všetky diskové moduly.</w:t>
      </w:r>
    </w:p>
    <w:p w14:paraId="191983A6" w14:textId="77777777" w:rsidR="00E8390F" w:rsidRPr="004B73EC" w:rsidRDefault="00E8390F" w:rsidP="00E8390F">
      <w:pPr>
        <w:autoSpaceDE w:val="0"/>
        <w:autoSpaceDN w:val="0"/>
        <w:adjustRightInd w:val="0"/>
        <w:contextualSpacing/>
        <w:rPr>
          <w:rFonts w:ascii="Tahoma" w:eastAsia="Arial Narrow" w:hAnsi="Tahoma" w:cs="Tahoma"/>
          <w:color w:val="000000" w:themeColor="text1"/>
        </w:rPr>
      </w:pPr>
    </w:p>
    <w:p w14:paraId="02DC30A1" w14:textId="77777777" w:rsidR="00E8390F" w:rsidRPr="004B73EC" w:rsidRDefault="00E8390F" w:rsidP="00E8390F">
      <w:pPr>
        <w:autoSpaceDE w:val="0"/>
        <w:autoSpaceDN w:val="0"/>
        <w:adjustRightInd w:val="0"/>
        <w:contextualSpacing/>
        <w:rPr>
          <w:rFonts w:ascii="Tahoma" w:eastAsia="Arial Narrow" w:hAnsi="Tahoma" w:cs="Tahoma"/>
          <w:color w:val="000000" w:themeColor="text1"/>
        </w:rPr>
      </w:pPr>
      <w:r w:rsidRPr="004B73EC">
        <w:rPr>
          <w:rFonts w:ascii="Tahoma" w:eastAsia="Arial Narrow" w:hAnsi="Tahoma" w:cs="Tahoma"/>
          <w:color w:val="000000" w:themeColor="text1"/>
        </w:rPr>
        <w:t>Diskové pole musí byť montovateľné do štandardnej 19-palcovej skrine, s redundantným jednofázovým napájaním do 250V. Všetky kľúčové komponenty musia byť redundantné, vymeniteľné a rozšíriteľné počas prevádzky bez nutnosti odstávky aplikácií. Požaduje sa aktívne riadenie end-to-end NVMe konektivity, podpora NVMe SSD s in-line kompresiou a kryptovaním dát bez zaťaženia CPU riadiacich jednotiek, podpora NVMe SCM a rotačných diskov. Diskové pole musí umožňovať mixovanie SCM a SSD modulov, ako aj detekciu ransomware hrozieb. Cache pamäť systému musí byť chránená batériami pre bezpečné uloženie dát pri výpadku napájania.</w:t>
      </w:r>
    </w:p>
    <w:p w14:paraId="5442423D" w14:textId="77777777" w:rsidR="00E8390F" w:rsidRPr="004B73EC" w:rsidRDefault="00E8390F" w:rsidP="00E8390F">
      <w:pPr>
        <w:autoSpaceDE w:val="0"/>
        <w:autoSpaceDN w:val="0"/>
        <w:adjustRightInd w:val="0"/>
        <w:contextualSpacing/>
        <w:rPr>
          <w:rFonts w:ascii="Tahoma" w:eastAsia="Arial Narrow" w:hAnsi="Tahoma" w:cs="Tahoma"/>
          <w:color w:val="000000" w:themeColor="text1"/>
        </w:rPr>
      </w:pPr>
    </w:p>
    <w:p w14:paraId="0CF40F62" w14:textId="77777777" w:rsidR="00E8390F" w:rsidRPr="004B73EC" w:rsidRDefault="00E8390F" w:rsidP="00E8390F">
      <w:pPr>
        <w:autoSpaceDE w:val="0"/>
        <w:autoSpaceDN w:val="0"/>
        <w:adjustRightInd w:val="0"/>
        <w:contextualSpacing/>
        <w:rPr>
          <w:rFonts w:ascii="Tahoma" w:eastAsia="Arial Narrow" w:hAnsi="Tahoma" w:cs="Tahoma"/>
          <w:color w:val="000000" w:themeColor="text1"/>
        </w:rPr>
      </w:pPr>
      <w:r w:rsidRPr="004B73EC">
        <w:rPr>
          <w:rFonts w:ascii="Tahoma" w:eastAsia="Arial Narrow" w:hAnsi="Tahoma" w:cs="Tahoma"/>
          <w:color w:val="000000" w:themeColor="text1"/>
        </w:rPr>
        <w:t>Diskové pole musí podporovať redundantnú Host/SAN konektivitu s celkovou dátovou priepustnosťou 256 Gb/s pre MM FC a 40 GbE TX iSCSI, s podporou 25 Gb/s iSCSI, 64 Gb/s a 32 Gb/s FC konektivity. Dedikované porty na manažment diskového poľa sú nevyhnutné.</w:t>
      </w:r>
    </w:p>
    <w:p w14:paraId="09FED854" w14:textId="77777777" w:rsidR="00E8390F" w:rsidRPr="004B73EC" w:rsidRDefault="00E8390F" w:rsidP="00E8390F">
      <w:pPr>
        <w:autoSpaceDE w:val="0"/>
        <w:autoSpaceDN w:val="0"/>
        <w:adjustRightInd w:val="0"/>
        <w:contextualSpacing/>
        <w:rPr>
          <w:rFonts w:ascii="Tahoma" w:eastAsia="Arial Narrow" w:hAnsi="Tahoma" w:cs="Tahoma"/>
          <w:color w:val="000000" w:themeColor="text1"/>
        </w:rPr>
      </w:pPr>
    </w:p>
    <w:p w14:paraId="10BDCB10" w14:textId="77777777" w:rsidR="00E8390F" w:rsidRPr="004B73EC" w:rsidRDefault="00E8390F" w:rsidP="00E8390F">
      <w:pPr>
        <w:autoSpaceDE w:val="0"/>
        <w:autoSpaceDN w:val="0"/>
        <w:adjustRightInd w:val="0"/>
        <w:contextualSpacing/>
        <w:rPr>
          <w:rFonts w:ascii="Tahoma" w:eastAsia="Arial Narrow" w:hAnsi="Tahoma" w:cs="Tahoma"/>
          <w:color w:val="000000" w:themeColor="text1"/>
        </w:rPr>
      </w:pPr>
      <w:r w:rsidRPr="004B73EC">
        <w:rPr>
          <w:rFonts w:ascii="Tahoma" w:eastAsia="Arial Narrow" w:hAnsi="Tahoma" w:cs="Tahoma"/>
          <w:color w:val="000000" w:themeColor="text1"/>
        </w:rPr>
        <w:t>Softvér diskového poľa musí podporovať štandardný aj thin provisioning, in-line kompresiu a deduplikáciu s časovo neobmedzeným licenčným pokrytím. Požaduje sa možnosť automatického vytvárania snapshotov, klonov LUN a nemeniteľných kópií v nastavených časoch. Riešenie musí zabezpečovať online výmenu kontrolérov, aktualizáciu softvéru a firmvéru diskových modulov bez prerušenia chodu aplikácií, vrátane podpory online zväčšenia LUN, riadenia QoS a klastrovania kontrolérov. Podpora kryptovania dát, monitoring záťaže a výkonu v reálnom čase sú takisto požadované.</w:t>
      </w:r>
    </w:p>
    <w:p w14:paraId="5C23CF4C" w14:textId="77777777" w:rsidR="00E8390F" w:rsidRPr="004B73EC" w:rsidRDefault="00E8390F" w:rsidP="00E8390F">
      <w:pPr>
        <w:autoSpaceDE w:val="0"/>
        <w:autoSpaceDN w:val="0"/>
        <w:adjustRightInd w:val="0"/>
        <w:contextualSpacing/>
        <w:rPr>
          <w:rFonts w:ascii="Tahoma" w:eastAsia="Arial Narrow" w:hAnsi="Tahoma" w:cs="Tahoma"/>
          <w:color w:val="000000" w:themeColor="text1"/>
        </w:rPr>
      </w:pPr>
    </w:p>
    <w:p w14:paraId="64D47012" w14:textId="77777777" w:rsidR="00E8390F" w:rsidRPr="004B73EC" w:rsidRDefault="00E8390F" w:rsidP="00E8390F">
      <w:pPr>
        <w:autoSpaceDE w:val="0"/>
        <w:autoSpaceDN w:val="0"/>
        <w:adjustRightInd w:val="0"/>
        <w:contextualSpacing/>
        <w:rPr>
          <w:rFonts w:ascii="Tahoma" w:eastAsia="Arial Narrow" w:hAnsi="Tahoma" w:cs="Tahoma"/>
          <w:color w:val="000000" w:themeColor="text1"/>
        </w:rPr>
      </w:pPr>
      <w:r w:rsidRPr="004B73EC">
        <w:rPr>
          <w:rFonts w:ascii="Tahoma" w:eastAsia="Arial Narrow" w:hAnsi="Tahoma" w:cs="Tahoma"/>
          <w:color w:val="000000" w:themeColor="text1"/>
        </w:rPr>
        <w:t>Úložisko musí umožňovať vysokú dostupnosť dát v dvoch geograficky oddelených lokalitách s automatickým prepnutím IO operácií v prípade HW výpadku, pričom riešenie je transparentné voči pripojeným hostom. Systém musí tiež podporovať split-brain situácie pomocou SW arbitra.</w:t>
      </w:r>
    </w:p>
    <w:p w14:paraId="44DC5E19" w14:textId="77777777" w:rsidR="00E8390F" w:rsidRPr="004B73EC" w:rsidRDefault="00E8390F" w:rsidP="00E8390F">
      <w:pPr>
        <w:autoSpaceDE w:val="0"/>
        <w:autoSpaceDN w:val="0"/>
        <w:adjustRightInd w:val="0"/>
        <w:contextualSpacing/>
        <w:rPr>
          <w:rFonts w:ascii="Tahoma" w:eastAsia="Arial Narrow" w:hAnsi="Tahoma" w:cs="Tahoma"/>
          <w:color w:val="000000" w:themeColor="text1"/>
        </w:rPr>
      </w:pPr>
      <w:r w:rsidRPr="004B73EC">
        <w:rPr>
          <w:rFonts w:ascii="Tahoma" w:eastAsia="Arial Narrow" w:hAnsi="Tahoma" w:cs="Tahoma"/>
          <w:color w:val="000000" w:themeColor="text1"/>
        </w:rPr>
        <w:t>Požadovaný manažment diskového poľa zahŕňa integráciu do MS HyperView, VMware VAAI a VASA, komerčné multipath ovládače pre OS zahrnuté v cene, manažment prostredníctvom GUI a CLI cez HTTPS a SSHv2, logovanie prístupov a udalostí, viacúrovňový manažment prístupových práv a integráciu do LDAP. Všetky potrebné komponenty vrátane kabeláže musia byť súčasťou pripojenia do SAN.</w:t>
      </w:r>
    </w:p>
    <w:p w14:paraId="5512ACB6" w14:textId="77777777" w:rsidR="00E8390F" w:rsidRPr="004B73EC" w:rsidRDefault="00E8390F" w:rsidP="00E8390F">
      <w:pPr>
        <w:autoSpaceDE w:val="0"/>
        <w:autoSpaceDN w:val="0"/>
        <w:adjustRightInd w:val="0"/>
        <w:contextualSpacing/>
        <w:rPr>
          <w:rFonts w:ascii="Tahoma" w:eastAsia="Arial Narrow" w:hAnsi="Tahoma" w:cs="Tahoma"/>
          <w:color w:val="000000" w:themeColor="text1"/>
        </w:rPr>
      </w:pPr>
    </w:p>
    <w:p w14:paraId="4878B4D5" w14:textId="77777777" w:rsidR="00E8390F" w:rsidRPr="004B73EC" w:rsidRDefault="00E8390F" w:rsidP="00E8390F">
      <w:pPr>
        <w:autoSpaceDE w:val="0"/>
        <w:autoSpaceDN w:val="0"/>
        <w:adjustRightInd w:val="0"/>
        <w:contextualSpacing/>
        <w:rPr>
          <w:rFonts w:ascii="Tahoma" w:eastAsia="Arial Narrow" w:hAnsi="Tahoma" w:cs="Tahoma"/>
          <w:color w:val="000000" w:themeColor="text1"/>
        </w:rPr>
      </w:pPr>
      <w:r w:rsidRPr="004B73EC">
        <w:rPr>
          <w:rFonts w:ascii="Tahoma" w:eastAsia="Arial Narrow" w:hAnsi="Tahoma" w:cs="Tahoma"/>
          <w:color w:val="000000" w:themeColor="text1"/>
        </w:rPr>
        <w:t>Diskové pole musí byť kompatibilné s operačnými systémami Linux, MS Windows, Unix a VMware. Základná záruka na diskové pole musí byť minimálne 3 roky, čo zabezpečí dlhodobú podporu a spoľahlivú prevádzku.</w:t>
      </w:r>
    </w:p>
    <w:p w14:paraId="59BE2CBD" w14:textId="77777777" w:rsidR="00E8390F" w:rsidRPr="004B73EC" w:rsidRDefault="00E8390F" w:rsidP="00E8390F">
      <w:pPr>
        <w:autoSpaceDE w:val="0"/>
        <w:autoSpaceDN w:val="0"/>
        <w:adjustRightInd w:val="0"/>
        <w:contextualSpacing/>
        <w:rPr>
          <w:rFonts w:ascii="Tahoma" w:eastAsia="Arial Narrow" w:hAnsi="Tahoma" w:cs="Tahoma"/>
          <w:color w:val="A6A6A6"/>
        </w:rPr>
      </w:pPr>
    </w:p>
    <w:p w14:paraId="6FC734EF" w14:textId="77777777" w:rsidR="00E8390F" w:rsidRPr="004B73EC" w:rsidRDefault="00E8390F" w:rsidP="00E8390F">
      <w:pPr>
        <w:autoSpaceDE w:val="0"/>
        <w:autoSpaceDN w:val="0"/>
        <w:adjustRightInd w:val="0"/>
        <w:contextualSpacing/>
        <w:rPr>
          <w:rFonts w:ascii="Tahoma" w:eastAsia="Arial Narrow" w:hAnsi="Tahoma" w:cs="Tahoma"/>
          <w:color w:val="000000" w:themeColor="text1"/>
        </w:rPr>
      </w:pPr>
      <w:r w:rsidRPr="18887DBA">
        <w:rPr>
          <w:rFonts w:ascii="Tahoma" w:eastAsia="Arial Narrow" w:hAnsi="Tahoma" w:cs="Tahoma"/>
          <w:color w:val="000000" w:themeColor="text1"/>
        </w:rPr>
        <w:t>Tabuľka uvedená nižšie zobrazuje sumárny prehľad požiadaviek v budúcom stave pre úložisko pre Etapu 1.</w:t>
      </w:r>
    </w:p>
    <w:p w14:paraId="4846B2B4" w14:textId="77777777" w:rsidR="00E8390F" w:rsidRPr="004B73EC" w:rsidRDefault="00E8390F" w:rsidP="00E8390F">
      <w:pPr>
        <w:autoSpaceDE w:val="0"/>
        <w:autoSpaceDN w:val="0"/>
        <w:adjustRightInd w:val="0"/>
        <w:contextualSpacing/>
        <w:rPr>
          <w:rFonts w:ascii="Tahoma" w:eastAsia="Arial Narrow" w:hAnsi="Tahoma" w:cs="Tahoma"/>
          <w:color w:val="A6A6A6"/>
        </w:rPr>
      </w:pP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6799"/>
      </w:tblGrid>
      <w:tr w:rsidR="00E8390F" w:rsidRPr="004B73EC" w14:paraId="1F838674" w14:textId="77777777" w:rsidTr="00811B46">
        <w:trPr>
          <w:trHeight w:val="71"/>
        </w:trPr>
        <w:tc>
          <w:tcPr>
            <w:tcW w:w="2547" w:type="dxa"/>
            <w:shd w:val="clear" w:color="auto" w:fill="E7E6E6" w:themeFill="background2"/>
            <w:vAlign w:val="center"/>
            <w:hideMark/>
          </w:tcPr>
          <w:p w14:paraId="5B428339" w14:textId="77777777" w:rsidR="00E8390F" w:rsidRPr="004B73EC" w:rsidRDefault="00E8390F" w:rsidP="00811B46">
            <w:pPr>
              <w:contextualSpacing/>
              <w:rPr>
                <w:rFonts w:ascii="Tahoma" w:hAnsi="Tahoma" w:cs="Tahoma"/>
                <w:b/>
                <w:bCs/>
              </w:rPr>
            </w:pPr>
            <w:r w:rsidRPr="004B73EC">
              <w:rPr>
                <w:rFonts w:ascii="Tahoma" w:hAnsi="Tahoma" w:cs="Tahoma"/>
                <w:b/>
                <w:bCs/>
              </w:rPr>
              <w:t> Storage</w:t>
            </w:r>
          </w:p>
        </w:tc>
        <w:tc>
          <w:tcPr>
            <w:tcW w:w="6799" w:type="dxa"/>
            <w:shd w:val="clear" w:color="auto" w:fill="E7E6E6" w:themeFill="background2"/>
            <w:vAlign w:val="center"/>
            <w:hideMark/>
          </w:tcPr>
          <w:p w14:paraId="21B107C3" w14:textId="77777777" w:rsidR="00E8390F" w:rsidRPr="004B73EC" w:rsidRDefault="00E8390F" w:rsidP="00811B46">
            <w:pPr>
              <w:contextualSpacing/>
              <w:jc w:val="center"/>
              <w:rPr>
                <w:rFonts w:ascii="Tahoma" w:hAnsi="Tahoma" w:cs="Tahoma"/>
                <w:b/>
                <w:bCs/>
              </w:rPr>
            </w:pPr>
            <w:r w:rsidRPr="004B73EC">
              <w:rPr>
                <w:rFonts w:ascii="Tahoma" w:hAnsi="Tahoma" w:cs="Tahoma"/>
                <w:b/>
                <w:bCs/>
              </w:rPr>
              <w:t>Minimálne požadované parametre</w:t>
            </w:r>
          </w:p>
        </w:tc>
      </w:tr>
      <w:tr w:rsidR="00E8390F" w:rsidRPr="004B73EC" w14:paraId="41229663" w14:textId="77777777" w:rsidTr="00811B46">
        <w:trPr>
          <w:trHeight w:val="320"/>
        </w:trPr>
        <w:tc>
          <w:tcPr>
            <w:tcW w:w="9346" w:type="dxa"/>
            <w:gridSpan w:val="2"/>
            <w:shd w:val="clear" w:color="auto" w:fill="FFFFFF" w:themeFill="background1"/>
            <w:vAlign w:val="center"/>
            <w:hideMark/>
          </w:tcPr>
          <w:p w14:paraId="13C9D5FA" w14:textId="77777777" w:rsidR="00E8390F" w:rsidRPr="004B73EC" w:rsidRDefault="00E8390F" w:rsidP="00811B46">
            <w:pPr>
              <w:contextualSpacing/>
              <w:rPr>
                <w:rFonts w:ascii="Tahoma" w:hAnsi="Tahoma" w:cs="Tahoma"/>
                <w:b/>
                <w:bCs/>
              </w:rPr>
            </w:pPr>
            <w:r w:rsidRPr="004B73EC">
              <w:rPr>
                <w:rFonts w:ascii="Tahoma" w:hAnsi="Tahoma" w:cs="Tahoma"/>
                <w:b/>
                <w:bCs/>
              </w:rPr>
              <w:t>Základná konfigurácia diskového mid-range poľa</w:t>
            </w:r>
          </w:p>
        </w:tc>
      </w:tr>
      <w:tr w:rsidR="00E8390F" w:rsidRPr="004B73EC" w14:paraId="606FB218" w14:textId="77777777" w:rsidTr="00811B46">
        <w:trPr>
          <w:trHeight w:val="340"/>
        </w:trPr>
        <w:tc>
          <w:tcPr>
            <w:tcW w:w="2547" w:type="dxa"/>
            <w:vMerge w:val="restart"/>
            <w:shd w:val="clear" w:color="auto" w:fill="FFFFFF" w:themeFill="background1"/>
            <w:vAlign w:val="center"/>
            <w:hideMark/>
          </w:tcPr>
          <w:p w14:paraId="66F02124" w14:textId="77777777" w:rsidR="00E8390F" w:rsidRPr="004B73EC" w:rsidRDefault="00E8390F" w:rsidP="00811B46">
            <w:pPr>
              <w:contextualSpacing/>
              <w:rPr>
                <w:rFonts w:ascii="Tahoma" w:hAnsi="Tahoma" w:cs="Tahoma"/>
                <w:b/>
                <w:bCs/>
              </w:rPr>
            </w:pPr>
            <w:r w:rsidRPr="004B73EC">
              <w:rPr>
                <w:rFonts w:ascii="Tahoma" w:hAnsi="Tahoma" w:cs="Tahoma"/>
                <w:b/>
                <w:bCs/>
              </w:rPr>
              <w:t>Základné vlastnosti</w:t>
            </w:r>
          </w:p>
        </w:tc>
        <w:tc>
          <w:tcPr>
            <w:tcW w:w="6799" w:type="dxa"/>
            <w:shd w:val="clear" w:color="auto" w:fill="FFFFFF" w:themeFill="background1"/>
            <w:vAlign w:val="center"/>
            <w:hideMark/>
          </w:tcPr>
          <w:p w14:paraId="25343F5E"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Diskové pole strednej kategórie</w:t>
            </w:r>
          </w:p>
        </w:tc>
      </w:tr>
      <w:tr w:rsidR="00E8390F" w:rsidRPr="004B73EC" w14:paraId="2FDB7987" w14:textId="77777777" w:rsidTr="00811B46">
        <w:trPr>
          <w:trHeight w:val="340"/>
        </w:trPr>
        <w:tc>
          <w:tcPr>
            <w:tcW w:w="2547" w:type="dxa"/>
            <w:vMerge/>
            <w:vAlign w:val="center"/>
            <w:hideMark/>
          </w:tcPr>
          <w:p w14:paraId="38101E5B" w14:textId="77777777" w:rsidR="00E8390F" w:rsidRPr="004B73EC" w:rsidRDefault="00E8390F" w:rsidP="00811B46">
            <w:pPr>
              <w:contextualSpacing/>
              <w:rPr>
                <w:rFonts w:ascii="Tahoma" w:hAnsi="Tahoma" w:cs="Tahoma"/>
                <w:b/>
                <w:bCs/>
              </w:rPr>
            </w:pPr>
          </w:p>
        </w:tc>
        <w:tc>
          <w:tcPr>
            <w:tcW w:w="6799" w:type="dxa"/>
            <w:shd w:val="clear" w:color="auto" w:fill="FFFFFF" w:themeFill="background1"/>
            <w:vAlign w:val="center"/>
            <w:hideMark/>
          </w:tcPr>
          <w:p w14:paraId="5D696884"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256GB cache</w:t>
            </w:r>
          </w:p>
        </w:tc>
      </w:tr>
      <w:tr w:rsidR="00E8390F" w:rsidRPr="004B73EC" w14:paraId="1B07AF26" w14:textId="77777777" w:rsidTr="00811B46">
        <w:trPr>
          <w:trHeight w:val="340"/>
        </w:trPr>
        <w:tc>
          <w:tcPr>
            <w:tcW w:w="2547" w:type="dxa"/>
            <w:vMerge/>
            <w:vAlign w:val="center"/>
            <w:hideMark/>
          </w:tcPr>
          <w:p w14:paraId="11D20743" w14:textId="77777777" w:rsidR="00E8390F" w:rsidRPr="004B73EC" w:rsidRDefault="00E8390F" w:rsidP="00811B46">
            <w:pPr>
              <w:contextualSpacing/>
              <w:rPr>
                <w:rFonts w:ascii="Tahoma" w:hAnsi="Tahoma" w:cs="Tahoma"/>
                <w:b/>
                <w:bCs/>
              </w:rPr>
            </w:pPr>
          </w:p>
        </w:tc>
        <w:tc>
          <w:tcPr>
            <w:tcW w:w="6799" w:type="dxa"/>
            <w:shd w:val="clear" w:color="auto" w:fill="FFFFFF" w:themeFill="background1"/>
            <w:vAlign w:val="center"/>
            <w:hideMark/>
          </w:tcPr>
          <w:p w14:paraId="416D594D"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Redundantné napájacie zdroje a kontroléry s podporou dátovej priepustnosti 256Gb/s</w:t>
            </w:r>
          </w:p>
        </w:tc>
      </w:tr>
      <w:tr w:rsidR="00E8390F" w:rsidRPr="004B73EC" w14:paraId="4FB1ED81" w14:textId="77777777" w:rsidTr="00811B46">
        <w:trPr>
          <w:trHeight w:val="1020"/>
        </w:trPr>
        <w:tc>
          <w:tcPr>
            <w:tcW w:w="2547" w:type="dxa"/>
            <w:vMerge/>
            <w:vAlign w:val="center"/>
            <w:hideMark/>
          </w:tcPr>
          <w:p w14:paraId="10D705EC" w14:textId="77777777" w:rsidR="00E8390F" w:rsidRPr="004B73EC" w:rsidRDefault="00E8390F" w:rsidP="00811B46">
            <w:pPr>
              <w:contextualSpacing/>
              <w:rPr>
                <w:rFonts w:ascii="Tahoma" w:hAnsi="Tahoma" w:cs="Tahoma"/>
                <w:b/>
                <w:bCs/>
              </w:rPr>
            </w:pPr>
          </w:p>
        </w:tc>
        <w:tc>
          <w:tcPr>
            <w:tcW w:w="6799" w:type="dxa"/>
            <w:shd w:val="clear" w:color="auto" w:fill="FFFFFF" w:themeFill="background1"/>
            <w:vAlign w:val="center"/>
            <w:hideMark/>
          </w:tcPr>
          <w:p w14:paraId="240ADC4B"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Základný SW nevyhnutný pre činnosť diskového poľa vrátane internej virtualizácie, thin provisioningu, in-line SW kompresie a deduplikácie, synchrónnej a asynchrónnej replikácie dát, automatického tieringu, vytvárania snapshotov a klonov LUN, vytvárania nemeniteľných kópií LUN, logickej konfigurácie, multipath ovládačov a SW a HW podpory na 3 roky</w:t>
            </w:r>
          </w:p>
        </w:tc>
      </w:tr>
      <w:tr w:rsidR="00E8390F" w:rsidRPr="004B73EC" w14:paraId="545840B5" w14:textId="77777777" w:rsidTr="00811B46">
        <w:trPr>
          <w:trHeight w:val="680"/>
        </w:trPr>
        <w:tc>
          <w:tcPr>
            <w:tcW w:w="2547" w:type="dxa"/>
            <w:shd w:val="clear" w:color="auto" w:fill="FFFFFF" w:themeFill="background1"/>
            <w:vAlign w:val="center"/>
            <w:hideMark/>
          </w:tcPr>
          <w:p w14:paraId="77F159E8" w14:textId="77777777" w:rsidR="00E8390F" w:rsidRPr="004B73EC" w:rsidRDefault="00E8390F" w:rsidP="00811B46">
            <w:pPr>
              <w:contextualSpacing/>
              <w:rPr>
                <w:rFonts w:ascii="Tahoma" w:hAnsi="Tahoma" w:cs="Tahoma"/>
                <w:b/>
                <w:bCs/>
              </w:rPr>
            </w:pPr>
            <w:r w:rsidRPr="004B73EC">
              <w:rPr>
                <w:rFonts w:ascii="Tahoma" w:hAnsi="Tahoma" w:cs="Tahoma"/>
                <w:b/>
                <w:bCs/>
              </w:rPr>
              <w:t>Kapacita</w:t>
            </w:r>
          </w:p>
        </w:tc>
        <w:tc>
          <w:tcPr>
            <w:tcW w:w="6799" w:type="dxa"/>
            <w:shd w:val="clear" w:color="auto" w:fill="FFFFFF" w:themeFill="background1"/>
            <w:vAlign w:val="center"/>
            <w:hideMark/>
          </w:tcPr>
          <w:p w14:paraId="011316A4" w14:textId="77777777" w:rsidR="00E8390F" w:rsidRPr="004B73EC" w:rsidRDefault="00E8390F" w:rsidP="00811B46">
            <w:pPr>
              <w:contextualSpacing/>
              <w:rPr>
                <w:rFonts w:ascii="Tahoma" w:hAnsi="Tahoma" w:cs="Tahoma"/>
                <w:color w:val="000000"/>
              </w:rPr>
            </w:pPr>
            <w:r>
              <w:rPr>
                <w:rFonts w:ascii="Tahoma" w:hAnsi="Tahoma" w:cs="Tahoma"/>
                <w:color w:val="000000"/>
              </w:rPr>
              <w:t>250</w:t>
            </w:r>
            <w:r w:rsidRPr="004B73EC">
              <w:rPr>
                <w:rFonts w:ascii="Tahoma" w:hAnsi="Tahoma" w:cs="Tahoma"/>
                <w:color w:val="000000"/>
              </w:rPr>
              <w:t xml:space="preserve"> TB RAW vytvorená na NVMe SSD/Flash diskoch. Efektívna kapacita pre ukladané dáta </w:t>
            </w:r>
            <w:r>
              <w:rPr>
                <w:rFonts w:ascii="Tahoma" w:hAnsi="Tahoma" w:cs="Tahoma"/>
                <w:color w:val="000000"/>
              </w:rPr>
              <w:t>193</w:t>
            </w:r>
            <w:r w:rsidRPr="004B73EC">
              <w:rPr>
                <w:rFonts w:ascii="Tahoma" w:hAnsi="Tahoma" w:cs="Tahoma"/>
                <w:color w:val="000000"/>
              </w:rPr>
              <w:t xml:space="preserve"> TiB bez využitia kompresie a deduplikácie v RAID6 s  HSP kapacitou distribuovanou cez všetky diskové moduly s veľkosťou kapacity jedného diskového modulu</w:t>
            </w:r>
          </w:p>
        </w:tc>
      </w:tr>
      <w:tr w:rsidR="00E8390F" w:rsidRPr="004B73EC" w14:paraId="46D12554" w14:textId="77777777" w:rsidTr="00811B46">
        <w:trPr>
          <w:trHeight w:val="320"/>
        </w:trPr>
        <w:tc>
          <w:tcPr>
            <w:tcW w:w="2547" w:type="dxa"/>
            <w:vMerge w:val="restart"/>
            <w:shd w:val="clear" w:color="auto" w:fill="FFFFFF" w:themeFill="background1"/>
            <w:vAlign w:val="center"/>
            <w:hideMark/>
          </w:tcPr>
          <w:p w14:paraId="58B74342" w14:textId="77777777" w:rsidR="00E8390F" w:rsidRPr="004B73EC" w:rsidRDefault="00E8390F" w:rsidP="00811B46">
            <w:pPr>
              <w:contextualSpacing/>
              <w:rPr>
                <w:rFonts w:ascii="Tahoma" w:hAnsi="Tahoma" w:cs="Tahoma"/>
                <w:b/>
                <w:bCs/>
                <w:color w:val="000000"/>
              </w:rPr>
            </w:pPr>
            <w:r w:rsidRPr="004B73EC">
              <w:rPr>
                <w:rFonts w:ascii="Tahoma" w:hAnsi="Tahoma" w:cs="Tahoma"/>
                <w:b/>
                <w:bCs/>
                <w:color w:val="000000"/>
              </w:rPr>
              <w:t>Prevedenie</w:t>
            </w:r>
          </w:p>
        </w:tc>
        <w:tc>
          <w:tcPr>
            <w:tcW w:w="6799" w:type="dxa"/>
            <w:noWrap/>
            <w:vAlign w:val="center"/>
            <w:hideMark/>
          </w:tcPr>
          <w:p w14:paraId="099C28AD"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Diskové pole montovateľné do štandardnej 19" dátovej skrine,</w:t>
            </w:r>
          </w:p>
        </w:tc>
      </w:tr>
      <w:tr w:rsidR="00E8390F" w:rsidRPr="004B73EC" w14:paraId="3C40551C" w14:textId="77777777" w:rsidTr="00811B46">
        <w:trPr>
          <w:trHeight w:val="340"/>
        </w:trPr>
        <w:tc>
          <w:tcPr>
            <w:tcW w:w="2547" w:type="dxa"/>
            <w:vMerge/>
            <w:vAlign w:val="center"/>
            <w:hideMark/>
          </w:tcPr>
          <w:p w14:paraId="6091CEFF" w14:textId="77777777" w:rsidR="00E8390F" w:rsidRPr="004B73EC" w:rsidRDefault="00E8390F" w:rsidP="00811B46">
            <w:pPr>
              <w:contextualSpacing/>
              <w:rPr>
                <w:rFonts w:ascii="Tahoma" w:hAnsi="Tahoma" w:cs="Tahoma"/>
                <w:b/>
                <w:bCs/>
                <w:color w:val="000000"/>
              </w:rPr>
            </w:pPr>
          </w:p>
        </w:tc>
        <w:tc>
          <w:tcPr>
            <w:tcW w:w="6799" w:type="dxa"/>
            <w:shd w:val="clear" w:color="auto" w:fill="FFFFFF" w:themeFill="background1"/>
            <w:vAlign w:val="center"/>
            <w:hideMark/>
          </w:tcPr>
          <w:p w14:paraId="54BEF16A"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elektrické napájanie je redundantné, jednofázové do 250V</w:t>
            </w:r>
          </w:p>
        </w:tc>
      </w:tr>
      <w:tr w:rsidR="00E8390F" w:rsidRPr="004B73EC" w14:paraId="62E4622C" w14:textId="77777777" w:rsidTr="00811B46">
        <w:trPr>
          <w:trHeight w:val="340"/>
        </w:trPr>
        <w:tc>
          <w:tcPr>
            <w:tcW w:w="2547" w:type="dxa"/>
            <w:vMerge/>
            <w:vAlign w:val="center"/>
            <w:hideMark/>
          </w:tcPr>
          <w:p w14:paraId="0B0DF8B4" w14:textId="77777777" w:rsidR="00E8390F" w:rsidRPr="004B73EC" w:rsidRDefault="00E8390F" w:rsidP="00811B46">
            <w:pPr>
              <w:contextualSpacing/>
              <w:rPr>
                <w:rFonts w:ascii="Tahoma" w:hAnsi="Tahoma" w:cs="Tahoma"/>
                <w:b/>
                <w:bCs/>
                <w:color w:val="000000"/>
              </w:rPr>
            </w:pPr>
          </w:p>
        </w:tc>
        <w:tc>
          <w:tcPr>
            <w:tcW w:w="6799" w:type="dxa"/>
            <w:shd w:val="clear" w:color="auto" w:fill="FFFFFF" w:themeFill="background1"/>
            <w:vAlign w:val="center"/>
            <w:hideMark/>
          </w:tcPr>
          <w:p w14:paraId="320AC997"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Všetky kľúčové komponenty sú redundantné, vymeniteľné a rozšíriteľné počas prevádzky diskového poľa bez nutnosti odstávky aplikácií</w:t>
            </w:r>
          </w:p>
        </w:tc>
      </w:tr>
      <w:tr w:rsidR="00E8390F" w:rsidRPr="004B73EC" w14:paraId="4CA95A43" w14:textId="77777777" w:rsidTr="00811B46">
        <w:trPr>
          <w:trHeight w:val="340"/>
        </w:trPr>
        <w:tc>
          <w:tcPr>
            <w:tcW w:w="2547" w:type="dxa"/>
            <w:vMerge/>
            <w:vAlign w:val="center"/>
            <w:hideMark/>
          </w:tcPr>
          <w:p w14:paraId="6E97144A" w14:textId="77777777" w:rsidR="00E8390F" w:rsidRPr="004B73EC" w:rsidRDefault="00E8390F" w:rsidP="00811B46">
            <w:pPr>
              <w:contextualSpacing/>
              <w:rPr>
                <w:rFonts w:ascii="Tahoma" w:hAnsi="Tahoma" w:cs="Tahoma"/>
                <w:b/>
                <w:bCs/>
                <w:color w:val="000000"/>
              </w:rPr>
            </w:pPr>
          </w:p>
        </w:tc>
        <w:tc>
          <w:tcPr>
            <w:tcW w:w="6799" w:type="dxa"/>
            <w:shd w:val="clear" w:color="auto" w:fill="FFFFFF" w:themeFill="background1"/>
            <w:vAlign w:val="center"/>
            <w:hideMark/>
          </w:tcPr>
          <w:p w14:paraId="34F240B6"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Aktiv-aktiv riadiace jednotky s end-to end NVMe konektivitou</w:t>
            </w:r>
          </w:p>
        </w:tc>
      </w:tr>
      <w:tr w:rsidR="00E8390F" w:rsidRPr="004B73EC" w14:paraId="40BAB3FA" w14:textId="77777777" w:rsidTr="00811B46">
        <w:trPr>
          <w:trHeight w:val="680"/>
        </w:trPr>
        <w:tc>
          <w:tcPr>
            <w:tcW w:w="2547" w:type="dxa"/>
            <w:vMerge/>
            <w:vAlign w:val="center"/>
            <w:hideMark/>
          </w:tcPr>
          <w:p w14:paraId="17F89582" w14:textId="77777777" w:rsidR="00E8390F" w:rsidRPr="004B73EC" w:rsidRDefault="00E8390F" w:rsidP="00811B46">
            <w:pPr>
              <w:contextualSpacing/>
              <w:rPr>
                <w:rFonts w:ascii="Tahoma" w:hAnsi="Tahoma" w:cs="Tahoma"/>
                <w:b/>
                <w:bCs/>
                <w:color w:val="000000"/>
              </w:rPr>
            </w:pPr>
          </w:p>
        </w:tc>
        <w:tc>
          <w:tcPr>
            <w:tcW w:w="6799" w:type="dxa"/>
            <w:shd w:val="clear" w:color="auto" w:fill="FFFFFF" w:themeFill="background1"/>
            <w:vAlign w:val="center"/>
            <w:hideMark/>
          </w:tcPr>
          <w:p w14:paraId="368C558C"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Podpora NVMe SSD s integrovanou in-line HW kompresiou a kryptovaním dát, ktorá nezaťažuje CPU riadiacich jednotiek, NVMe SCM, podpora rotačných diskov</w:t>
            </w:r>
          </w:p>
        </w:tc>
      </w:tr>
      <w:tr w:rsidR="00E8390F" w:rsidRPr="004B73EC" w14:paraId="52746B6F" w14:textId="77777777" w:rsidTr="00811B46">
        <w:trPr>
          <w:trHeight w:val="680"/>
        </w:trPr>
        <w:tc>
          <w:tcPr>
            <w:tcW w:w="2547" w:type="dxa"/>
            <w:vMerge/>
            <w:vAlign w:val="center"/>
            <w:hideMark/>
          </w:tcPr>
          <w:p w14:paraId="559748AC" w14:textId="77777777" w:rsidR="00E8390F" w:rsidRPr="004B73EC" w:rsidRDefault="00E8390F" w:rsidP="00811B46">
            <w:pPr>
              <w:contextualSpacing/>
              <w:rPr>
                <w:rFonts w:ascii="Tahoma" w:hAnsi="Tahoma" w:cs="Tahoma"/>
                <w:b/>
                <w:bCs/>
                <w:color w:val="000000"/>
              </w:rPr>
            </w:pPr>
          </w:p>
        </w:tc>
        <w:tc>
          <w:tcPr>
            <w:tcW w:w="6799" w:type="dxa"/>
            <w:vAlign w:val="center"/>
            <w:hideMark/>
          </w:tcPr>
          <w:p w14:paraId="27CBD9EF"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Umožňuje mixovanie SCM a SSD diskových modulov v rámci kontroléra, mixovanie SSD a rotačných diskových modulov v rámci jednej rozširujúcej diskovej police</w:t>
            </w:r>
          </w:p>
        </w:tc>
      </w:tr>
      <w:tr w:rsidR="00E8390F" w:rsidRPr="004B73EC" w14:paraId="2CD1F32D" w14:textId="77777777" w:rsidTr="00811B46">
        <w:trPr>
          <w:trHeight w:val="320"/>
        </w:trPr>
        <w:tc>
          <w:tcPr>
            <w:tcW w:w="2547" w:type="dxa"/>
            <w:vMerge/>
            <w:vAlign w:val="center"/>
            <w:hideMark/>
          </w:tcPr>
          <w:p w14:paraId="574A5159" w14:textId="77777777" w:rsidR="00E8390F" w:rsidRPr="004B73EC" w:rsidRDefault="00E8390F" w:rsidP="00811B46">
            <w:pPr>
              <w:contextualSpacing/>
              <w:rPr>
                <w:rFonts w:ascii="Tahoma" w:hAnsi="Tahoma" w:cs="Tahoma"/>
                <w:b/>
                <w:bCs/>
                <w:color w:val="000000"/>
              </w:rPr>
            </w:pPr>
          </w:p>
        </w:tc>
        <w:tc>
          <w:tcPr>
            <w:tcW w:w="6799" w:type="dxa"/>
            <w:noWrap/>
            <w:vAlign w:val="center"/>
            <w:hideMark/>
          </w:tcPr>
          <w:p w14:paraId="591F9CDF"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 xml:space="preserve">Umožňuje detekciu ransomware hrozieb na úrovni SW diskového poľa a na úrovni diskových modulov </w:t>
            </w:r>
          </w:p>
        </w:tc>
      </w:tr>
      <w:tr w:rsidR="00E8390F" w:rsidRPr="004B73EC" w14:paraId="5C5CF624" w14:textId="77777777" w:rsidTr="00811B46">
        <w:trPr>
          <w:trHeight w:val="340"/>
        </w:trPr>
        <w:tc>
          <w:tcPr>
            <w:tcW w:w="2547" w:type="dxa"/>
            <w:vMerge/>
            <w:vAlign w:val="center"/>
            <w:hideMark/>
          </w:tcPr>
          <w:p w14:paraId="0D6AC8DD" w14:textId="77777777" w:rsidR="00E8390F" w:rsidRPr="004B73EC" w:rsidRDefault="00E8390F" w:rsidP="00811B46">
            <w:pPr>
              <w:contextualSpacing/>
              <w:rPr>
                <w:rFonts w:ascii="Tahoma" w:hAnsi="Tahoma" w:cs="Tahoma"/>
                <w:b/>
                <w:bCs/>
                <w:color w:val="000000"/>
              </w:rPr>
            </w:pPr>
          </w:p>
        </w:tc>
        <w:tc>
          <w:tcPr>
            <w:tcW w:w="6799" w:type="dxa"/>
            <w:vAlign w:val="center"/>
            <w:hideMark/>
          </w:tcPr>
          <w:p w14:paraId="54A86CA6"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 xml:space="preserve">RAID 1, 6 s rozložením hot-spare priestoru cez všetky diskové moduly v RAID </w:t>
            </w:r>
          </w:p>
        </w:tc>
      </w:tr>
      <w:tr w:rsidR="00E8390F" w:rsidRPr="004B73EC" w14:paraId="60C9F265" w14:textId="77777777" w:rsidTr="00811B46">
        <w:trPr>
          <w:trHeight w:val="340"/>
        </w:trPr>
        <w:tc>
          <w:tcPr>
            <w:tcW w:w="2547" w:type="dxa"/>
            <w:vMerge/>
            <w:vAlign w:val="center"/>
            <w:hideMark/>
          </w:tcPr>
          <w:p w14:paraId="755BBB1C" w14:textId="77777777" w:rsidR="00E8390F" w:rsidRPr="004B73EC" w:rsidRDefault="00E8390F" w:rsidP="00811B46">
            <w:pPr>
              <w:contextualSpacing/>
              <w:rPr>
                <w:rFonts w:ascii="Tahoma" w:hAnsi="Tahoma" w:cs="Tahoma"/>
                <w:b/>
                <w:bCs/>
                <w:color w:val="000000"/>
              </w:rPr>
            </w:pPr>
          </w:p>
        </w:tc>
        <w:tc>
          <w:tcPr>
            <w:tcW w:w="6799" w:type="dxa"/>
            <w:vAlign w:val="center"/>
            <w:hideMark/>
          </w:tcPr>
          <w:p w14:paraId="5B2620EC"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 xml:space="preserve">Dátová cache pamäť systému má veľkosť aspoň 256GB  </w:t>
            </w:r>
          </w:p>
        </w:tc>
      </w:tr>
      <w:tr w:rsidR="00E8390F" w:rsidRPr="004B73EC" w14:paraId="196A7210" w14:textId="77777777" w:rsidTr="00811B46">
        <w:trPr>
          <w:trHeight w:val="680"/>
        </w:trPr>
        <w:tc>
          <w:tcPr>
            <w:tcW w:w="2547" w:type="dxa"/>
            <w:vMerge/>
            <w:vAlign w:val="center"/>
            <w:hideMark/>
          </w:tcPr>
          <w:p w14:paraId="3E6505C7" w14:textId="77777777" w:rsidR="00E8390F" w:rsidRPr="004B73EC" w:rsidRDefault="00E8390F" w:rsidP="00811B46">
            <w:pPr>
              <w:contextualSpacing/>
              <w:rPr>
                <w:rFonts w:ascii="Tahoma" w:hAnsi="Tahoma" w:cs="Tahoma"/>
                <w:b/>
                <w:bCs/>
                <w:color w:val="000000"/>
              </w:rPr>
            </w:pPr>
          </w:p>
        </w:tc>
        <w:tc>
          <w:tcPr>
            <w:tcW w:w="6799" w:type="dxa"/>
            <w:vAlign w:val="center"/>
            <w:hideMark/>
          </w:tcPr>
          <w:p w14:paraId="449B6B26"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Cache je chránená pre prípad výpadku napájania batériami a to na čas potrebný na vydumpovanie jej obsahu na interné rotačné/flash disky kontrolérov</w:t>
            </w:r>
          </w:p>
        </w:tc>
      </w:tr>
      <w:tr w:rsidR="00E8390F" w:rsidRPr="004B73EC" w14:paraId="61143CE5" w14:textId="77777777" w:rsidTr="00811B46">
        <w:trPr>
          <w:trHeight w:val="340"/>
        </w:trPr>
        <w:tc>
          <w:tcPr>
            <w:tcW w:w="2547" w:type="dxa"/>
            <w:vMerge/>
            <w:vAlign w:val="center"/>
            <w:hideMark/>
          </w:tcPr>
          <w:p w14:paraId="23A6A0D0" w14:textId="77777777" w:rsidR="00E8390F" w:rsidRPr="004B73EC" w:rsidRDefault="00E8390F" w:rsidP="00811B46">
            <w:pPr>
              <w:contextualSpacing/>
              <w:rPr>
                <w:rFonts w:ascii="Tahoma" w:hAnsi="Tahoma" w:cs="Tahoma"/>
                <w:b/>
                <w:bCs/>
                <w:color w:val="000000"/>
              </w:rPr>
            </w:pPr>
          </w:p>
        </w:tc>
        <w:tc>
          <w:tcPr>
            <w:tcW w:w="6799" w:type="dxa"/>
            <w:shd w:val="clear" w:color="auto" w:fill="FFFFFF" w:themeFill="background1"/>
            <w:vAlign w:val="center"/>
            <w:hideMark/>
          </w:tcPr>
          <w:p w14:paraId="4A740C9A"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 xml:space="preserve">Host/SAN  konektivita redundantná s celkovou dátovou priepustnosťou 256Gb/s MM FC a 40GbE TX iSCSI </w:t>
            </w:r>
          </w:p>
        </w:tc>
      </w:tr>
      <w:tr w:rsidR="00E8390F" w:rsidRPr="004B73EC" w14:paraId="1A9CD1A7" w14:textId="77777777" w:rsidTr="00811B46">
        <w:trPr>
          <w:trHeight w:val="340"/>
        </w:trPr>
        <w:tc>
          <w:tcPr>
            <w:tcW w:w="2547" w:type="dxa"/>
            <w:vMerge/>
            <w:vAlign w:val="center"/>
            <w:hideMark/>
          </w:tcPr>
          <w:p w14:paraId="60710BEF" w14:textId="77777777" w:rsidR="00E8390F" w:rsidRPr="004B73EC" w:rsidRDefault="00E8390F" w:rsidP="00811B46">
            <w:pPr>
              <w:contextualSpacing/>
              <w:rPr>
                <w:rFonts w:ascii="Tahoma" w:hAnsi="Tahoma" w:cs="Tahoma"/>
                <w:b/>
                <w:bCs/>
                <w:color w:val="000000"/>
              </w:rPr>
            </w:pPr>
          </w:p>
        </w:tc>
        <w:tc>
          <w:tcPr>
            <w:tcW w:w="6799" w:type="dxa"/>
            <w:vAlign w:val="center"/>
            <w:hideMark/>
          </w:tcPr>
          <w:p w14:paraId="6BE3BB7E"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Systém podporuje 25Gb/s iSCSI, 64Gb/s a 32 Gb/s FC konektivitu, dedikované porty na manažment diskového poľa</w:t>
            </w:r>
          </w:p>
        </w:tc>
      </w:tr>
      <w:tr w:rsidR="00E8390F" w:rsidRPr="004B73EC" w14:paraId="723D724E" w14:textId="77777777" w:rsidTr="00811B46">
        <w:trPr>
          <w:trHeight w:val="680"/>
        </w:trPr>
        <w:tc>
          <w:tcPr>
            <w:tcW w:w="2547" w:type="dxa"/>
            <w:vMerge w:val="restart"/>
            <w:vAlign w:val="center"/>
            <w:hideMark/>
          </w:tcPr>
          <w:p w14:paraId="0D23B755" w14:textId="77777777" w:rsidR="00E8390F" w:rsidRPr="004B73EC" w:rsidRDefault="00E8390F" w:rsidP="00811B46">
            <w:pPr>
              <w:contextualSpacing/>
              <w:rPr>
                <w:rFonts w:ascii="Tahoma" w:hAnsi="Tahoma" w:cs="Tahoma"/>
                <w:b/>
                <w:bCs/>
                <w:color w:val="000000"/>
              </w:rPr>
            </w:pPr>
            <w:r w:rsidRPr="004B73EC">
              <w:rPr>
                <w:rFonts w:ascii="Tahoma" w:hAnsi="Tahoma" w:cs="Tahoma"/>
                <w:b/>
                <w:bCs/>
                <w:color w:val="000000"/>
              </w:rPr>
              <w:t>SW vlastnosti</w:t>
            </w:r>
          </w:p>
        </w:tc>
        <w:tc>
          <w:tcPr>
            <w:tcW w:w="6799" w:type="dxa"/>
            <w:vAlign w:val="center"/>
            <w:hideMark/>
          </w:tcPr>
          <w:p w14:paraId="2E3CEC2E"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Umožňuje štandardný ako aj thin provisioning, in-line SW kompresiu a deduplikáciu. Časovo neobmedzené licenčné pokrytie danej funkcionality pre požadovanú kapacitu</w:t>
            </w:r>
          </w:p>
        </w:tc>
      </w:tr>
      <w:tr w:rsidR="00E8390F" w:rsidRPr="004B73EC" w14:paraId="4C8B520D" w14:textId="77777777" w:rsidTr="00811B46">
        <w:trPr>
          <w:trHeight w:val="680"/>
        </w:trPr>
        <w:tc>
          <w:tcPr>
            <w:tcW w:w="2547" w:type="dxa"/>
            <w:vMerge/>
            <w:vAlign w:val="center"/>
            <w:hideMark/>
          </w:tcPr>
          <w:p w14:paraId="3A57131F" w14:textId="77777777" w:rsidR="00E8390F" w:rsidRPr="004B73EC" w:rsidRDefault="00E8390F" w:rsidP="00811B46">
            <w:pPr>
              <w:contextualSpacing/>
              <w:rPr>
                <w:rFonts w:ascii="Tahoma" w:hAnsi="Tahoma" w:cs="Tahoma"/>
                <w:b/>
                <w:bCs/>
                <w:color w:val="000000"/>
              </w:rPr>
            </w:pPr>
          </w:p>
        </w:tc>
        <w:tc>
          <w:tcPr>
            <w:tcW w:w="6799" w:type="dxa"/>
            <w:vAlign w:val="center"/>
            <w:hideMark/>
          </w:tcPr>
          <w:p w14:paraId="39855E9C"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Ponúkané riešenie umožňuje automatické a pravidelné vytváranie snapshotov a klonov LUN a nemeniteľných kópií v definovaných časoch používateľom</w:t>
            </w:r>
          </w:p>
        </w:tc>
      </w:tr>
      <w:tr w:rsidR="00E8390F" w:rsidRPr="004B73EC" w14:paraId="6BBCFF06" w14:textId="77777777" w:rsidTr="00811B46">
        <w:trPr>
          <w:trHeight w:val="680"/>
        </w:trPr>
        <w:tc>
          <w:tcPr>
            <w:tcW w:w="2547" w:type="dxa"/>
            <w:vMerge/>
            <w:vAlign w:val="center"/>
            <w:hideMark/>
          </w:tcPr>
          <w:p w14:paraId="17D78C39" w14:textId="77777777" w:rsidR="00E8390F" w:rsidRPr="004B73EC" w:rsidRDefault="00E8390F" w:rsidP="00811B46">
            <w:pPr>
              <w:contextualSpacing/>
              <w:rPr>
                <w:rFonts w:ascii="Tahoma" w:hAnsi="Tahoma" w:cs="Tahoma"/>
                <w:b/>
                <w:bCs/>
                <w:color w:val="000000"/>
              </w:rPr>
            </w:pPr>
          </w:p>
        </w:tc>
        <w:tc>
          <w:tcPr>
            <w:tcW w:w="6799" w:type="dxa"/>
            <w:vAlign w:val="center"/>
            <w:hideMark/>
          </w:tcPr>
          <w:p w14:paraId="432B35D5"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Ponúkané riešenie umožňuje štandardný ako aj thin provisioning. Časovo neobmedzené licenčné pokrytie danej funkcionality pre požadovanú kapacitu.</w:t>
            </w:r>
          </w:p>
        </w:tc>
      </w:tr>
      <w:tr w:rsidR="00E8390F" w:rsidRPr="004B73EC" w14:paraId="2149C6F9" w14:textId="77777777" w:rsidTr="00811B46">
        <w:trPr>
          <w:trHeight w:val="340"/>
        </w:trPr>
        <w:tc>
          <w:tcPr>
            <w:tcW w:w="2547" w:type="dxa"/>
            <w:vMerge/>
            <w:vAlign w:val="center"/>
            <w:hideMark/>
          </w:tcPr>
          <w:p w14:paraId="4C90706E" w14:textId="77777777" w:rsidR="00E8390F" w:rsidRPr="004B73EC" w:rsidRDefault="00E8390F" w:rsidP="00811B46">
            <w:pPr>
              <w:contextualSpacing/>
              <w:rPr>
                <w:rFonts w:ascii="Tahoma" w:hAnsi="Tahoma" w:cs="Tahoma"/>
                <w:b/>
                <w:bCs/>
                <w:color w:val="000000"/>
              </w:rPr>
            </w:pPr>
          </w:p>
        </w:tc>
        <w:tc>
          <w:tcPr>
            <w:tcW w:w="6799" w:type="dxa"/>
            <w:vAlign w:val="center"/>
            <w:hideMark/>
          </w:tcPr>
          <w:p w14:paraId="5C36117D"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Ponúkané riešenie podporuje efektívne ukladanie dát pomocou SW inline kompresie a deduplikácie produkčných dát v reálnom čase</w:t>
            </w:r>
          </w:p>
        </w:tc>
      </w:tr>
      <w:tr w:rsidR="00E8390F" w:rsidRPr="004B73EC" w14:paraId="06E7C3A1" w14:textId="77777777" w:rsidTr="00811B46">
        <w:trPr>
          <w:trHeight w:val="680"/>
        </w:trPr>
        <w:tc>
          <w:tcPr>
            <w:tcW w:w="2547" w:type="dxa"/>
            <w:vMerge/>
            <w:vAlign w:val="center"/>
            <w:hideMark/>
          </w:tcPr>
          <w:p w14:paraId="2662FAC7" w14:textId="77777777" w:rsidR="00E8390F" w:rsidRPr="004B73EC" w:rsidRDefault="00E8390F" w:rsidP="00811B46">
            <w:pPr>
              <w:contextualSpacing/>
              <w:rPr>
                <w:rFonts w:ascii="Tahoma" w:hAnsi="Tahoma" w:cs="Tahoma"/>
                <w:b/>
                <w:bCs/>
                <w:color w:val="000000"/>
              </w:rPr>
            </w:pPr>
          </w:p>
        </w:tc>
        <w:tc>
          <w:tcPr>
            <w:tcW w:w="6799" w:type="dxa"/>
            <w:vAlign w:val="center"/>
            <w:hideMark/>
          </w:tcPr>
          <w:p w14:paraId="3E3B603C" w14:textId="77777777" w:rsidR="00E8390F" w:rsidRPr="004B73EC" w:rsidRDefault="00E8390F" w:rsidP="00811B46">
            <w:pPr>
              <w:contextualSpacing/>
              <w:rPr>
                <w:rFonts w:ascii="Tahoma" w:hAnsi="Tahoma" w:cs="Tahoma"/>
                <w:color w:val="000000"/>
              </w:rPr>
            </w:pPr>
            <w:r w:rsidRPr="004B73EC">
              <w:rPr>
                <w:rFonts w:ascii="Tahoma" w:hAnsi="Tahoma" w:cs="Tahoma"/>
                <w:color w:val="000000" w:themeColor="text1"/>
              </w:rPr>
              <w:t>V prípade výpadku jedného z kontrolérov ponúkaného riešenia jeden zo zostávajúcich preberie automaticky celú jeho funkcionalitu pod svoj manažment, a to bez prerušenia chodu aplikácií</w:t>
            </w:r>
          </w:p>
        </w:tc>
      </w:tr>
      <w:tr w:rsidR="00E8390F" w:rsidRPr="004B73EC" w14:paraId="0F364A3B" w14:textId="77777777" w:rsidTr="00811B46">
        <w:trPr>
          <w:trHeight w:val="340"/>
        </w:trPr>
        <w:tc>
          <w:tcPr>
            <w:tcW w:w="2547" w:type="dxa"/>
            <w:vMerge/>
            <w:vAlign w:val="center"/>
            <w:hideMark/>
          </w:tcPr>
          <w:p w14:paraId="0448A533" w14:textId="77777777" w:rsidR="00E8390F" w:rsidRPr="004B73EC" w:rsidRDefault="00E8390F" w:rsidP="00811B46">
            <w:pPr>
              <w:contextualSpacing/>
              <w:rPr>
                <w:rFonts w:ascii="Tahoma" w:hAnsi="Tahoma" w:cs="Tahoma"/>
                <w:b/>
                <w:bCs/>
                <w:color w:val="000000"/>
              </w:rPr>
            </w:pPr>
          </w:p>
        </w:tc>
        <w:tc>
          <w:tcPr>
            <w:tcW w:w="6799" w:type="dxa"/>
            <w:vAlign w:val="center"/>
            <w:hideMark/>
          </w:tcPr>
          <w:p w14:paraId="71F6415C"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Ponúkané riešenie umožňuje online výmenu kontrolérov a aktualizáciu SW bez prerušenia chodu aplikácií</w:t>
            </w:r>
          </w:p>
        </w:tc>
      </w:tr>
      <w:tr w:rsidR="00E8390F" w:rsidRPr="004B73EC" w14:paraId="564F7FE0" w14:textId="77777777" w:rsidTr="00811B46">
        <w:trPr>
          <w:trHeight w:val="340"/>
        </w:trPr>
        <w:tc>
          <w:tcPr>
            <w:tcW w:w="2547" w:type="dxa"/>
            <w:vMerge/>
            <w:vAlign w:val="center"/>
            <w:hideMark/>
          </w:tcPr>
          <w:p w14:paraId="30CA6AD0" w14:textId="77777777" w:rsidR="00E8390F" w:rsidRPr="004B73EC" w:rsidRDefault="00E8390F" w:rsidP="00811B46">
            <w:pPr>
              <w:contextualSpacing/>
              <w:rPr>
                <w:rFonts w:ascii="Tahoma" w:hAnsi="Tahoma" w:cs="Tahoma"/>
                <w:b/>
                <w:bCs/>
                <w:color w:val="000000"/>
              </w:rPr>
            </w:pPr>
          </w:p>
        </w:tc>
        <w:tc>
          <w:tcPr>
            <w:tcW w:w="6799" w:type="dxa"/>
            <w:vAlign w:val="center"/>
            <w:hideMark/>
          </w:tcPr>
          <w:p w14:paraId="60707BF0"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Ponúkané riešenie umožňuje online aktualizáciu firmware diskových modulov bez prerušenia chodu aplikácií</w:t>
            </w:r>
          </w:p>
        </w:tc>
      </w:tr>
      <w:tr w:rsidR="00E8390F" w:rsidRPr="004B73EC" w14:paraId="74EC9354" w14:textId="77777777" w:rsidTr="00811B46">
        <w:trPr>
          <w:trHeight w:val="340"/>
        </w:trPr>
        <w:tc>
          <w:tcPr>
            <w:tcW w:w="2547" w:type="dxa"/>
            <w:vMerge/>
            <w:vAlign w:val="center"/>
            <w:hideMark/>
          </w:tcPr>
          <w:p w14:paraId="42E99E79" w14:textId="77777777" w:rsidR="00E8390F" w:rsidRPr="004B73EC" w:rsidRDefault="00E8390F" w:rsidP="00811B46">
            <w:pPr>
              <w:contextualSpacing/>
              <w:rPr>
                <w:rFonts w:ascii="Tahoma" w:hAnsi="Tahoma" w:cs="Tahoma"/>
                <w:b/>
                <w:bCs/>
                <w:color w:val="000000"/>
              </w:rPr>
            </w:pPr>
          </w:p>
        </w:tc>
        <w:tc>
          <w:tcPr>
            <w:tcW w:w="6799" w:type="dxa"/>
            <w:vAlign w:val="center"/>
            <w:hideMark/>
          </w:tcPr>
          <w:p w14:paraId="17716997"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Umožňuje online zväčšenie virtuálneho LUN</w:t>
            </w:r>
          </w:p>
        </w:tc>
      </w:tr>
      <w:tr w:rsidR="00E8390F" w:rsidRPr="004B73EC" w14:paraId="5318987D" w14:textId="77777777" w:rsidTr="00811B46">
        <w:trPr>
          <w:trHeight w:val="340"/>
        </w:trPr>
        <w:tc>
          <w:tcPr>
            <w:tcW w:w="2547" w:type="dxa"/>
            <w:vMerge/>
            <w:vAlign w:val="center"/>
            <w:hideMark/>
          </w:tcPr>
          <w:p w14:paraId="32DCF6AD" w14:textId="77777777" w:rsidR="00E8390F" w:rsidRPr="004B73EC" w:rsidRDefault="00E8390F" w:rsidP="00811B46">
            <w:pPr>
              <w:contextualSpacing/>
              <w:rPr>
                <w:rFonts w:ascii="Tahoma" w:hAnsi="Tahoma" w:cs="Tahoma"/>
                <w:b/>
                <w:bCs/>
                <w:color w:val="000000"/>
              </w:rPr>
            </w:pPr>
          </w:p>
        </w:tc>
        <w:tc>
          <w:tcPr>
            <w:tcW w:w="6799" w:type="dxa"/>
            <w:vAlign w:val="center"/>
            <w:hideMark/>
          </w:tcPr>
          <w:p w14:paraId="61F019BF"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Umožňuje riadenie QoS na úrovni hostov a LUN</w:t>
            </w:r>
          </w:p>
        </w:tc>
      </w:tr>
      <w:tr w:rsidR="00E8390F" w:rsidRPr="004B73EC" w14:paraId="5A6A3EA9" w14:textId="77777777" w:rsidTr="00811B46">
        <w:trPr>
          <w:trHeight w:val="340"/>
        </w:trPr>
        <w:tc>
          <w:tcPr>
            <w:tcW w:w="2547" w:type="dxa"/>
            <w:vMerge/>
            <w:vAlign w:val="center"/>
            <w:hideMark/>
          </w:tcPr>
          <w:p w14:paraId="719EE706" w14:textId="77777777" w:rsidR="00E8390F" w:rsidRPr="004B73EC" w:rsidRDefault="00E8390F" w:rsidP="00811B46">
            <w:pPr>
              <w:contextualSpacing/>
              <w:rPr>
                <w:rFonts w:ascii="Tahoma" w:hAnsi="Tahoma" w:cs="Tahoma"/>
                <w:b/>
                <w:bCs/>
                <w:color w:val="000000"/>
              </w:rPr>
            </w:pPr>
          </w:p>
        </w:tc>
        <w:tc>
          <w:tcPr>
            <w:tcW w:w="6799" w:type="dxa"/>
            <w:shd w:val="clear" w:color="auto" w:fill="FFFFFF" w:themeFill="background1"/>
            <w:vAlign w:val="center"/>
            <w:hideMark/>
          </w:tcPr>
          <w:p w14:paraId="7811B56E"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Podporuje klastrovanie aspoň dvoch dual-kontrolér systémov do jedného štvor-kontrolérového systému</w:t>
            </w:r>
          </w:p>
        </w:tc>
      </w:tr>
      <w:tr w:rsidR="00E8390F" w:rsidRPr="004B73EC" w14:paraId="2BE3EB5E" w14:textId="77777777" w:rsidTr="00811B46">
        <w:trPr>
          <w:trHeight w:val="340"/>
        </w:trPr>
        <w:tc>
          <w:tcPr>
            <w:tcW w:w="2547" w:type="dxa"/>
            <w:vMerge/>
            <w:vAlign w:val="center"/>
            <w:hideMark/>
          </w:tcPr>
          <w:p w14:paraId="38F2C36B" w14:textId="77777777" w:rsidR="00E8390F" w:rsidRPr="004B73EC" w:rsidRDefault="00E8390F" w:rsidP="00811B46">
            <w:pPr>
              <w:contextualSpacing/>
              <w:rPr>
                <w:rFonts w:ascii="Tahoma" w:hAnsi="Tahoma" w:cs="Tahoma"/>
                <w:b/>
                <w:bCs/>
                <w:color w:val="000000"/>
              </w:rPr>
            </w:pPr>
          </w:p>
        </w:tc>
        <w:tc>
          <w:tcPr>
            <w:tcW w:w="6799" w:type="dxa"/>
            <w:shd w:val="clear" w:color="auto" w:fill="FFFFFF" w:themeFill="background1"/>
            <w:vAlign w:val="center"/>
            <w:hideMark/>
          </w:tcPr>
          <w:p w14:paraId="543FBA89"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 xml:space="preserve">Podporuje kryptovanie dát </w:t>
            </w:r>
          </w:p>
        </w:tc>
      </w:tr>
      <w:tr w:rsidR="00E8390F" w:rsidRPr="004B73EC" w14:paraId="76BC6757" w14:textId="77777777" w:rsidTr="00811B46">
        <w:trPr>
          <w:trHeight w:val="340"/>
        </w:trPr>
        <w:tc>
          <w:tcPr>
            <w:tcW w:w="2547" w:type="dxa"/>
            <w:vMerge/>
            <w:vAlign w:val="center"/>
            <w:hideMark/>
          </w:tcPr>
          <w:p w14:paraId="61C94791" w14:textId="77777777" w:rsidR="00E8390F" w:rsidRPr="004B73EC" w:rsidRDefault="00E8390F" w:rsidP="00811B46">
            <w:pPr>
              <w:contextualSpacing/>
              <w:rPr>
                <w:rFonts w:ascii="Tahoma" w:hAnsi="Tahoma" w:cs="Tahoma"/>
                <w:b/>
                <w:bCs/>
                <w:color w:val="000000"/>
              </w:rPr>
            </w:pPr>
          </w:p>
        </w:tc>
        <w:tc>
          <w:tcPr>
            <w:tcW w:w="6799" w:type="dxa"/>
            <w:vAlign w:val="center"/>
            <w:hideMark/>
          </w:tcPr>
          <w:p w14:paraId="01CB7E64"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Umožňuje monitoring záťaže a výkonu v reálnom čase</w:t>
            </w:r>
          </w:p>
        </w:tc>
      </w:tr>
      <w:tr w:rsidR="00E8390F" w:rsidRPr="004B73EC" w14:paraId="2B9879CA" w14:textId="77777777" w:rsidTr="00811B46">
        <w:trPr>
          <w:trHeight w:val="1700"/>
        </w:trPr>
        <w:tc>
          <w:tcPr>
            <w:tcW w:w="2547" w:type="dxa"/>
            <w:vMerge w:val="restart"/>
            <w:vAlign w:val="center"/>
            <w:hideMark/>
          </w:tcPr>
          <w:p w14:paraId="34D56A79" w14:textId="77777777" w:rsidR="00E8390F" w:rsidRPr="004B73EC" w:rsidRDefault="00E8390F" w:rsidP="00811B46">
            <w:pPr>
              <w:contextualSpacing/>
              <w:rPr>
                <w:rFonts w:ascii="Tahoma" w:hAnsi="Tahoma" w:cs="Tahoma"/>
                <w:b/>
                <w:bCs/>
                <w:color w:val="000000"/>
              </w:rPr>
            </w:pPr>
            <w:r w:rsidRPr="004B73EC">
              <w:rPr>
                <w:rFonts w:ascii="Tahoma" w:hAnsi="Tahoma" w:cs="Tahoma"/>
                <w:b/>
                <w:bCs/>
                <w:color w:val="000000"/>
              </w:rPr>
              <w:t>Dostupnosť dát</w:t>
            </w:r>
          </w:p>
        </w:tc>
        <w:tc>
          <w:tcPr>
            <w:tcW w:w="6799" w:type="dxa"/>
            <w:vAlign w:val="center"/>
            <w:hideMark/>
          </w:tcPr>
          <w:p w14:paraId="7A6263B8"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Podporuje vytvorenie vysoko dostupného dátového úložiska umiestneného vo dvoch rôznych lokalitách s automatickým prepnutím IO operácií čítania a zápisu medzi lokalitami v prípade HW výpadku a po zotavení systému z tohoto výpadku. Toto riešenie sa chová transparentne voči pripojeným hostom a je nezávislé na OS bežiacich na týchto hostoch. V prípade vzniku situácie "split brain" rozhodne o ďalšom spôsobe fungovania klastra SW arbiter, ktorý sa nenachádza ani na jednom z dátových úložísk tvoriacich toto riešenie.</w:t>
            </w:r>
          </w:p>
        </w:tc>
      </w:tr>
      <w:tr w:rsidR="00E8390F" w:rsidRPr="004B73EC" w14:paraId="44C2259E" w14:textId="77777777" w:rsidTr="00811B46">
        <w:trPr>
          <w:trHeight w:val="1360"/>
        </w:trPr>
        <w:tc>
          <w:tcPr>
            <w:tcW w:w="2547" w:type="dxa"/>
            <w:vMerge/>
            <w:vAlign w:val="center"/>
            <w:hideMark/>
          </w:tcPr>
          <w:p w14:paraId="1384FC3F" w14:textId="77777777" w:rsidR="00E8390F" w:rsidRPr="004B73EC" w:rsidRDefault="00E8390F" w:rsidP="00811B46">
            <w:pPr>
              <w:contextualSpacing/>
              <w:rPr>
                <w:rFonts w:ascii="Tahoma" w:hAnsi="Tahoma" w:cs="Tahoma"/>
                <w:b/>
                <w:bCs/>
                <w:color w:val="000000"/>
              </w:rPr>
            </w:pPr>
          </w:p>
        </w:tc>
        <w:tc>
          <w:tcPr>
            <w:tcW w:w="6799" w:type="dxa"/>
            <w:vAlign w:val="center"/>
            <w:hideMark/>
          </w:tcPr>
          <w:p w14:paraId="6FCDC9C3"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Ponúkané riešenie umožňuje vytvorenie LUN s vysokou dostupnosťou. Takýto LUN má dve synchrónne kópie, každá môže byť umiestnená na inom type RAID. V prípade výpadu primárnej kópie sa R/W I/O operácie automaticky a online presunú na sekundárnu kópiu. Rovnako pracuje aj návrat do pôvodného stavu pred vznikom poruchy.   Časovo neobmedzené licenčné pokrytie danej funkcionality pre požadovanú kapacitu.</w:t>
            </w:r>
          </w:p>
        </w:tc>
      </w:tr>
      <w:tr w:rsidR="00E8390F" w:rsidRPr="004B73EC" w14:paraId="509A519A" w14:textId="77777777" w:rsidTr="00811B46">
        <w:trPr>
          <w:trHeight w:val="340"/>
        </w:trPr>
        <w:tc>
          <w:tcPr>
            <w:tcW w:w="2547" w:type="dxa"/>
            <w:vMerge w:val="restart"/>
            <w:vAlign w:val="center"/>
            <w:hideMark/>
          </w:tcPr>
          <w:p w14:paraId="6729E7E7" w14:textId="77777777" w:rsidR="00E8390F" w:rsidRPr="004B73EC" w:rsidRDefault="00E8390F" w:rsidP="00811B46">
            <w:pPr>
              <w:contextualSpacing/>
              <w:rPr>
                <w:rFonts w:ascii="Tahoma" w:hAnsi="Tahoma" w:cs="Tahoma"/>
                <w:b/>
                <w:bCs/>
                <w:color w:val="000000"/>
              </w:rPr>
            </w:pPr>
            <w:r w:rsidRPr="004B73EC">
              <w:rPr>
                <w:rFonts w:ascii="Tahoma" w:hAnsi="Tahoma" w:cs="Tahoma"/>
                <w:b/>
                <w:bCs/>
                <w:color w:val="000000" w:themeColor="text1"/>
              </w:rPr>
              <w:t>Manažment</w:t>
            </w:r>
          </w:p>
        </w:tc>
        <w:tc>
          <w:tcPr>
            <w:tcW w:w="6799" w:type="dxa"/>
            <w:vAlign w:val="center"/>
            <w:hideMark/>
          </w:tcPr>
          <w:p w14:paraId="4DB26A06"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 xml:space="preserve">Umožňuje integráciu do MS HyperView a VMWare VAAI a VASA </w:t>
            </w:r>
          </w:p>
        </w:tc>
      </w:tr>
      <w:tr w:rsidR="00E8390F" w:rsidRPr="004B73EC" w14:paraId="40E497E0" w14:textId="77777777" w:rsidTr="00811B46">
        <w:trPr>
          <w:trHeight w:val="680"/>
        </w:trPr>
        <w:tc>
          <w:tcPr>
            <w:tcW w:w="2547" w:type="dxa"/>
            <w:vMerge/>
            <w:vAlign w:val="center"/>
            <w:hideMark/>
          </w:tcPr>
          <w:p w14:paraId="4B397097" w14:textId="77777777" w:rsidR="00E8390F" w:rsidRPr="004B73EC" w:rsidRDefault="00E8390F" w:rsidP="00811B46">
            <w:pPr>
              <w:contextualSpacing/>
              <w:rPr>
                <w:rFonts w:ascii="Tahoma" w:hAnsi="Tahoma" w:cs="Tahoma"/>
                <w:b/>
                <w:bCs/>
                <w:color w:val="000000"/>
              </w:rPr>
            </w:pPr>
          </w:p>
        </w:tc>
        <w:tc>
          <w:tcPr>
            <w:tcW w:w="6799" w:type="dxa"/>
            <w:vAlign w:val="center"/>
            <w:hideMark/>
          </w:tcPr>
          <w:p w14:paraId="75A11D0E"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Komerčné multipath ovládače pre požadované OS musia byť zahrnuté v cene.   Časovo neobmedzené licenčné pokrytie danej funkcionality pre požadovanú kapacitu.</w:t>
            </w:r>
          </w:p>
        </w:tc>
      </w:tr>
      <w:tr w:rsidR="00E8390F" w:rsidRPr="004B73EC" w14:paraId="29FCAADD" w14:textId="77777777" w:rsidTr="00811B46">
        <w:trPr>
          <w:trHeight w:val="340"/>
        </w:trPr>
        <w:tc>
          <w:tcPr>
            <w:tcW w:w="2547" w:type="dxa"/>
            <w:vMerge/>
            <w:vAlign w:val="center"/>
            <w:hideMark/>
          </w:tcPr>
          <w:p w14:paraId="1CA33489" w14:textId="77777777" w:rsidR="00E8390F" w:rsidRPr="004B73EC" w:rsidRDefault="00E8390F" w:rsidP="00811B46">
            <w:pPr>
              <w:contextualSpacing/>
              <w:rPr>
                <w:rFonts w:ascii="Tahoma" w:hAnsi="Tahoma" w:cs="Tahoma"/>
                <w:b/>
                <w:bCs/>
                <w:color w:val="000000"/>
              </w:rPr>
            </w:pPr>
          </w:p>
        </w:tc>
        <w:tc>
          <w:tcPr>
            <w:tcW w:w="6799" w:type="dxa"/>
            <w:vAlign w:val="center"/>
            <w:hideMark/>
          </w:tcPr>
          <w:p w14:paraId="3C231C2C" w14:textId="77777777" w:rsidR="00E8390F" w:rsidRPr="004B73EC" w:rsidRDefault="00E8390F" w:rsidP="00811B46">
            <w:pPr>
              <w:contextualSpacing/>
              <w:rPr>
                <w:rFonts w:ascii="Tahoma" w:hAnsi="Tahoma" w:cs="Tahoma"/>
                <w:color w:val="000000"/>
              </w:rPr>
            </w:pPr>
            <w:r w:rsidRPr="004B73EC">
              <w:rPr>
                <w:rFonts w:ascii="Tahoma" w:hAnsi="Tahoma" w:cs="Tahoma"/>
                <w:color w:val="000000" w:themeColor="text1"/>
              </w:rPr>
              <w:t>Manažment prostredníctvom GUI a CLI cez HTTPS a SSHv2</w:t>
            </w:r>
          </w:p>
        </w:tc>
      </w:tr>
      <w:tr w:rsidR="00E8390F" w:rsidRPr="004B73EC" w14:paraId="3A30AC01" w14:textId="77777777" w:rsidTr="00811B46">
        <w:trPr>
          <w:trHeight w:val="340"/>
        </w:trPr>
        <w:tc>
          <w:tcPr>
            <w:tcW w:w="2547" w:type="dxa"/>
            <w:vMerge/>
            <w:vAlign w:val="center"/>
            <w:hideMark/>
          </w:tcPr>
          <w:p w14:paraId="5D33A2D2" w14:textId="77777777" w:rsidR="00E8390F" w:rsidRPr="004B73EC" w:rsidRDefault="00E8390F" w:rsidP="00811B46">
            <w:pPr>
              <w:contextualSpacing/>
              <w:rPr>
                <w:rFonts w:ascii="Tahoma" w:hAnsi="Tahoma" w:cs="Tahoma"/>
                <w:b/>
                <w:bCs/>
                <w:color w:val="000000"/>
              </w:rPr>
            </w:pPr>
          </w:p>
        </w:tc>
        <w:tc>
          <w:tcPr>
            <w:tcW w:w="6799" w:type="dxa"/>
            <w:vAlign w:val="center"/>
            <w:hideMark/>
          </w:tcPr>
          <w:p w14:paraId="20FA3785"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Vykonáva logovanie prístupov, činností a udalostí do súborových logov</w:t>
            </w:r>
          </w:p>
        </w:tc>
      </w:tr>
      <w:tr w:rsidR="00E8390F" w:rsidRPr="004B73EC" w14:paraId="50737CBA" w14:textId="77777777" w:rsidTr="00811B46">
        <w:trPr>
          <w:trHeight w:val="340"/>
        </w:trPr>
        <w:tc>
          <w:tcPr>
            <w:tcW w:w="2547" w:type="dxa"/>
            <w:vMerge/>
            <w:vAlign w:val="center"/>
            <w:hideMark/>
          </w:tcPr>
          <w:p w14:paraId="78436F29" w14:textId="77777777" w:rsidR="00E8390F" w:rsidRPr="004B73EC" w:rsidRDefault="00E8390F" w:rsidP="00811B46">
            <w:pPr>
              <w:contextualSpacing/>
              <w:rPr>
                <w:rFonts w:ascii="Tahoma" w:hAnsi="Tahoma" w:cs="Tahoma"/>
                <w:b/>
                <w:bCs/>
                <w:color w:val="000000"/>
              </w:rPr>
            </w:pPr>
          </w:p>
        </w:tc>
        <w:tc>
          <w:tcPr>
            <w:tcW w:w="6799" w:type="dxa"/>
            <w:vAlign w:val="center"/>
            <w:hideMark/>
          </w:tcPr>
          <w:p w14:paraId="4E0C7F11" w14:textId="77777777" w:rsidR="00E8390F" w:rsidRPr="004B73EC" w:rsidRDefault="00E8390F" w:rsidP="00811B46">
            <w:pPr>
              <w:contextualSpacing/>
              <w:rPr>
                <w:rFonts w:ascii="Tahoma" w:hAnsi="Tahoma" w:cs="Tahoma"/>
                <w:color w:val="000000"/>
              </w:rPr>
            </w:pPr>
            <w:r w:rsidRPr="004B73EC">
              <w:rPr>
                <w:rFonts w:ascii="Tahoma" w:hAnsi="Tahoma" w:cs="Tahoma"/>
                <w:color w:val="000000" w:themeColor="text1"/>
              </w:rPr>
              <w:t>Umožňuje viac úrovňový manažment s rôznymi úrovňami práv administrátorov</w:t>
            </w:r>
          </w:p>
        </w:tc>
      </w:tr>
      <w:tr w:rsidR="00E8390F" w:rsidRPr="004B73EC" w14:paraId="2CE2A780" w14:textId="77777777" w:rsidTr="00811B46">
        <w:trPr>
          <w:trHeight w:val="340"/>
        </w:trPr>
        <w:tc>
          <w:tcPr>
            <w:tcW w:w="2547" w:type="dxa"/>
            <w:vMerge/>
            <w:vAlign w:val="center"/>
            <w:hideMark/>
          </w:tcPr>
          <w:p w14:paraId="7984C555" w14:textId="77777777" w:rsidR="00E8390F" w:rsidRPr="004B73EC" w:rsidRDefault="00E8390F" w:rsidP="00811B46">
            <w:pPr>
              <w:contextualSpacing/>
              <w:rPr>
                <w:rFonts w:ascii="Tahoma" w:hAnsi="Tahoma" w:cs="Tahoma"/>
                <w:b/>
                <w:bCs/>
                <w:color w:val="000000"/>
              </w:rPr>
            </w:pPr>
          </w:p>
        </w:tc>
        <w:tc>
          <w:tcPr>
            <w:tcW w:w="6799" w:type="dxa"/>
            <w:vAlign w:val="center"/>
            <w:hideMark/>
          </w:tcPr>
          <w:p w14:paraId="75933EF1"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Integrácia do LDAP</w:t>
            </w:r>
          </w:p>
        </w:tc>
      </w:tr>
      <w:tr w:rsidR="00E8390F" w:rsidRPr="004B73EC" w14:paraId="5DCA4A66" w14:textId="77777777" w:rsidTr="00811B46">
        <w:trPr>
          <w:trHeight w:val="340"/>
        </w:trPr>
        <w:tc>
          <w:tcPr>
            <w:tcW w:w="2547" w:type="dxa"/>
            <w:vMerge/>
            <w:vAlign w:val="center"/>
            <w:hideMark/>
          </w:tcPr>
          <w:p w14:paraId="0E40AE66" w14:textId="77777777" w:rsidR="00E8390F" w:rsidRPr="004B73EC" w:rsidRDefault="00E8390F" w:rsidP="00811B46">
            <w:pPr>
              <w:contextualSpacing/>
              <w:rPr>
                <w:rFonts w:ascii="Tahoma" w:hAnsi="Tahoma" w:cs="Tahoma"/>
                <w:b/>
                <w:bCs/>
                <w:color w:val="000000"/>
              </w:rPr>
            </w:pPr>
          </w:p>
        </w:tc>
        <w:tc>
          <w:tcPr>
            <w:tcW w:w="6799" w:type="dxa"/>
            <w:vAlign w:val="center"/>
            <w:hideMark/>
          </w:tcPr>
          <w:p w14:paraId="626F2AD0"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Všetky komponenty vrátane kabeláže potrebné na pripojenie do SAN</w:t>
            </w:r>
          </w:p>
        </w:tc>
      </w:tr>
      <w:tr w:rsidR="00E8390F" w:rsidRPr="004B73EC" w14:paraId="64BAA0B8" w14:textId="77777777" w:rsidTr="00811B46">
        <w:trPr>
          <w:trHeight w:val="340"/>
        </w:trPr>
        <w:tc>
          <w:tcPr>
            <w:tcW w:w="2547" w:type="dxa"/>
            <w:vAlign w:val="center"/>
            <w:hideMark/>
          </w:tcPr>
          <w:p w14:paraId="349506EB" w14:textId="77777777" w:rsidR="00E8390F" w:rsidRPr="004B73EC" w:rsidRDefault="00E8390F" w:rsidP="00811B46">
            <w:pPr>
              <w:contextualSpacing/>
              <w:rPr>
                <w:rFonts w:ascii="Tahoma" w:hAnsi="Tahoma" w:cs="Tahoma"/>
                <w:b/>
                <w:bCs/>
                <w:color w:val="000000"/>
              </w:rPr>
            </w:pPr>
            <w:r w:rsidRPr="004B73EC">
              <w:rPr>
                <w:rFonts w:ascii="Tahoma" w:hAnsi="Tahoma" w:cs="Tahoma"/>
                <w:b/>
                <w:bCs/>
                <w:color w:val="000000"/>
              </w:rPr>
              <w:t>Podpora OS a SW</w:t>
            </w:r>
          </w:p>
        </w:tc>
        <w:tc>
          <w:tcPr>
            <w:tcW w:w="6799" w:type="dxa"/>
            <w:vAlign w:val="center"/>
            <w:hideMark/>
          </w:tcPr>
          <w:p w14:paraId="5437335F"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Linux, MS Windows, Unix, VMWare</w:t>
            </w:r>
          </w:p>
        </w:tc>
      </w:tr>
      <w:tr w:rsidR="00E8390F" w:rsidRPr="004B73EC" w14:paraId="1658B77C" w14:textId="77777777" w:rsidTr="00811B46">
        <w:trPr>
          <w:trHeight w:val="360"/>
        </w:trPr>
        <w:tc>
          <w:tcPr>
            <w:tcW w:w="2547" w:type="dxa"/>
            <w:vAlign w:val="center"/>
            <w:hideMark/>
          </w:tcPr>
          <w:p w14:paraId="66B4B18C" w14:textId="77777777" w:rsidR="00E8390F" w:rsidRPr="004B73EC" w:rsidRDefault="00E8390F" w:rsidP="00811B46">
            <w:pPr>
              <w:contextualSpacing/>
              <w:rPr>
                <w:rFonts w:ascii="Tahoma" w:hAnsi="Tahoma" w:cs="Tahoma"/>
                <w:b/>
                <w:bCs/>
                <w:color w:val="000000"/>
              </w:rPr>
            </w:pPr>
            <w:r w:rsidRPr="004B73EC">
              <w:rPr>
                <w:rFonts w:ascii="Tahoma" w:hAnsi="Tahoma" w:cs="Tahoma"/>
                <w:b/>
                <w:bCs/>
                <w:color w:val="000000"/>
              </w:rPr>
              <w:t>Základná podpora</w:t>
            </w:r>
          </w:p>
        </w:tc>
        <w:tc>
          <w:tcPr>
            <w:tcW w:w="6799" w:type="dxa"/>
            <w:vAlign w:val="center"/>
            <w:hideMark/>
          </w:tcPr>
          <w:p w14:paraId="3D0C279E" w14:textId="77777777" w:rsidR="00E8390F" w:rsidRPr="004B73EC" w:rsidRDefault="00E8390F" w:rsidP="00811B46">
            <w:pPr>
              <w:contextualSpacing/>
              <w:rPr>
                <w:rFonts w:ascii="Tahoma" w:hAnsi="Tahoma" w:cs="Tahoma"/>
                <w:color w:val="000000"/>
              </w:rPr>
            </w:pPr>
            <w:r w:rsidRPr="004B73EC">
              <w:rPr>
                <w:rFonts w:ascii="Tahoma" w:hAnsi="Tahoma" w:cs="Tahoma"/>
                <w:color w:val="000000"/>
              </w:rPr>
              <w:t>Základná záruka 3 roky</w:t>
            </w:r>
          </w:p>
        </w:tc>
      </w:tr>
    </w:tbl>
    <w:p w14:paraId="6483D6C7" w14:textId="417615A8" w:rsidR="00E8390F" w:rsidRPr="004B73EC" w:rsidRDefault="00E8390F" w:rsidP="00E8390F">
      <w:pPr>
        <w:pStyle w:val="Popis"/>
        <w:contextualSpacing/>
        <w:jc w:val="center"/>
        <w:rPr>
          <w:rFonts w:ascii="Tahoma" w:hAnsi="Tahoma" w:cs="Tahoma"/>
          <w:sz w:val="22"/>
          <w:szCs w:val="22"/>
        </w:rPr>
      </w:pPr>
      <w:bookmarkStart w:id="124" w:name="_Toc181592302"/>
      <w:r w:rsidRPr="004B73EC">
        <w:rPr>
          <w:rFonts w:ascii="Tahoma" w:hAnsi="Tahoma" w:cs="Tahoma"/>
          <w:sz w:val="22"/>
          <w:szCs w:val="22"/>
        </w:rPr>
        <w:t xml:space="preserve">Tabuľka </w:t>
      </w:r>
      <w:r w:rsidRPr="004B73EC">
        <w:rPr>
          <w:rFonts w:ascii="Tahoma" w:hAnsi="Tahoma" w:cs="Tahoma"/>
          <w:sz w:val="22"/>
        </w:rPr>
        <w:fldChar w:fldCharType="begin"/>
      </w:r>
      <w:r w:rsidRPr="004B73EC">
        <w:rPr>
          <w:rFonts w:ascii="Tahoma" w:hAnsi="Tahoma" w:cs="Tahoma"/>
          <w:sz w:val="22"/>
          <w:szCs w:val="22"/>
        </w:rPr>
        <w:instrText xml:space="preserve"> SEQ Tabuľka \* ARABIC </w:instrText>
      </w:r>
      <w:r w:rsidRPr="004B73EC">
        <w:rPr>
          <w:rFonts w:ascii="Tahoma" w:hAnsi="Tahoma" w:cs="Tahoma"/>
          <w:sz w:val="22"/>
        </w:rPr>
        <w:fldChar w:fldCharType="separate"/>
      </w:r>
      <w:r w:rsidR="007C29E3">
        <w:rPr>
          <w:rFonts w:ascii="Tahoma" w:hAnsi="Tahoma" w:cs="Tahoma"/>
          <w:noProof/>
          <w:sz w:val="22"/>
          <w:szCs w:val="22"/>
        </w:rPr>
        <w:t>4</w:t>
      </w:r>
      <w:r w:rsidRPr="004B73EC">
        <w:rPr>
          <w:rFonts w:ascii="Tahoma" w:hAnsi="Tahoma" w:cs="Tahoma"/>
          <w:sz w:val="22"/>
        </w:rPr>
        <w:fldChar w:fldCharType="end"/>
      </w:r>
      <w:r w:rsidRPr="004B73EC">
        <w:rPr>
          <w:rFonts w:ascii="Tahoma" w:hAnsi="Tahoma" w:cs="Tahoma"/>
          <w:sz w:val="22"/>
          <w:szCs w:val="22"/>
        </w:rPr>
        <w:t>: Sumárny prehľad požiadaviek v budúcom stave pre storage</w:t>
      </w:r>
      <w:bookmarkEnd w:id="124"/>
    </w:p>
    <w:p w14:paraId="30D37C1E" w14:textId="77777777" w:rsidR="00E8390F" w:rsidRDefault="00E8390F">
      <w:pPr>
        <w:pStyle w:val="Nadpis3"/>
        <w:numPr>
          <w:ilvl w:val="3"/>
          <w:numId w:val="72"/>
        </w:numPr>
        <w:spacing w:before="120" w:after="60" w:line="240" w:lineRule="auto"/>
        <w:ind w:left="2421" w:hanging="720"/>
        <w:rPr>
          <w:rFonts w:cs="Tahoma"/>
        </w:rPr>
      </w:pPr>
      <w:bookmarkStart w:id="125" w:name="_Toc195042425"/>
      <w:r w:rsidRPr="00890B6B">
        <w:rPr>
          <w:rFonts w:cs="Tahoma"/>
        </w:rPr>
        <w:t>Požiadavky na výkonnostné parametre, kapacitné požiadavky – Integračná platforma</w:t>
      </w:r>
      <w:bookmarkEnd w:id="125"/>
    </w:p>
    <w:p w14:paraId="3C4D4CFC" w14:textId="77777777" w:rsidR="00E8390F" w:rsidRPr="009F458B" w:rsidRDefault="00E8390F" w:rsidP="00E8390F"/>
    <w:p w14:paraId="7C8F4153" w14:textId="77777777" w:rsidR="00E8390F" w:rsidRPr="004B73EC" w:rsidRDefault="00E8390F" w:rsidP="00E8390F">
      <w:pPr>
        <w:contextualSpacing/>
        <w:rPr>
          <w:rFonts w:ascii="Tahoma" w:hAnsi="Tahoma" w:cs="Tahoma"/>
        </w:rPr>
      </w:pPr>
    </w:p>
    <w:p w14:paraId="1ECA0EEE" w14:textId="77777777" w:rsidR="00E8390F" w:rsidRPr="004B73EC" w:rsidRDefault="00E8390F" w:rsidP="00E8390F">
      <w:pPr>
        <w:ind w:firstLine="709"/>
        <w:contextualSpacing/>
        <w:rPr>
          <w:rFonts w:ascii="Tahoma" w:hAnsi="Tahoma" w:cs="Tahoma"/>
        </w:rPr>
      </w:pPr>
      <w:r w:rsidRPr="004B73EC">
        <w:rPr>
          <w:rFonts w:ascii="Tahoma" w:hAnsi="Tahoma" w:cs="Tahoma"/>
        </w:rPr>
        <w:t>Integračná platforma je navrhnutá na prepájanie a integráciu aplikácií bez ohľadu na formáty a protokoly, ktoré tieto aplikácie podporujú. Poskytuje funkciu Enterprise Service Bus (ESB), čím umožňuje centralizovanú a spoľahlivú správu komunikácie medzi systémami a aplikáciami. Platforma musí zabezpečovať integrácie s využitím princípov architektúry orientovanej na služby (SOA) a fungovať ako sprostredkujúca vrstva (middleware), ktorá umožní vzájomnú komunikáciu sád služieb. Podpora rôznych protokolov a konektorov je nevyhnutná, pričom systém musí umožňovať prácu minimálne s JMS, HTTP, HTTPS, webovými službami (SOAP, REST), súbormi, TCP/IP, Kafka, ODBC a JDBC.</w:t>
      </w:r>
    </w:p>
    <w:p w14:paraId="48AB8B04" w14:textId="77777777" w:rsidR="00E8390F" w:rsidRPr="004B73EC" w:rsidRDefault="00E8390F" w:rsidP="00E8390F">
      <w:pPr>
        <w:contextualSpacing/>
        <w:rPr>
          <w:rFonts w:ascii="Tahoma" w:hAnsi="Tahoma" w:cs="Tahoma"/>
        </w:rPr>
      </w:pPr>
      <w:r w:rsidRPr="004B73EC">
        <w:rPr>
          <w:rFonts w:ascii="Tahoma" w:hAnsi="Tahoma" w:cs="Tahoma"/>
        </w:rPr>
        <w:t>Platforma musí zabezpečovať spoľahlivý prenos správ, pričom v prípade nedostupnosti príjemcu musí implementovať nástroje na opakované odoslanie správ. Je dôležité, aby žiadna správa nebola v rámci integračnej platformy stratená – správa musí byť buď doručená, alebo uložená a zaradená do zoznamu nedoručených správ. Súčasťou platformy musí byť konektivita na messaging systém, ktorý je licenčne súčasťou riešenia, a musí podporovať transakčný spôsob spracovania správ.</w:t>
      </w:r>
    </w:p>
    <w:p w14:paraId="7800E806" w14:textId="77777777" w:rsidR="00E8390F" w:rsidRPr="004B73EC" w:rsidRDefault="00E8390F" w:rsidP="00E8390F">
      <w:pPr>
        <w:contextualSpacing/>
        <w:rPr>
          <w:rFonts w:ascii="Tahoma" w:hAnsi="Tahoma" w:cs="Tahoma"/>
        </w:rPr>
      </w:pPr>
      <w:r w:rsidRPr="56153624">
        <w:rPr>
          <w:rFonts w:ascii="Tahoma" w:hAnsi="Tahoma" w:cs="Tahoma"/>
        </w:rPr>
        <w:t>Platforma musí podporovať širokú škálu formátov, minimálne XML, JSON, priemyselné štandardy a vlastné formáty, aby zabezpečila flexibilitu pri práci s rôznymi dátovými štruktúrami. Integrované grafické prostredie poskytuje možnosti návrhu, testovania a ladenia integračných scenárov a integračnej logiky, pričom umožňuje vývoj integrácií bez potreby kódovania. Súčasťou grafického prostredia je aj možnosť vytvárania šablón pre opakované použitie, čo zjednodušuje a zrýchľuje tvorbu nových integračných riešení. Vývoj integrácií môže byť realizovaný oddelene od ich nasadenia.</w:t>
      </w:r>
    </w:p>
    <w:p w14:paraId="55D22AA2" w14:textId="77777777" w:rsidR="00E8390F" w:rsidRPr="004B73EC" w:rsidRDefault="00E8390F" w:rsidP="00E8390F">
      <w:pPr>
        <w:ind w:firstLine="709"/>
        <w:contextualSpacing/>
        <w:rPr>
          <w:rFonts w:ascii="Tahoma" w:hAnsi="Tahoma" w:cs="Tahoma"/>
        </w:rPr>
      </w:pPr>
      <w:r w:rsidRPr="004B73EC">
        <w:rPr>
          <w:rFonts w:ascii="Tahoma" w:hAnsi="Tahoma" w:cs="Tahoma"/>
        </w:rPr>
        <w:t>Platforma musí podporovať rôzne operácie pre spracovávané správy, vrátane smerovania (routing), transformácie, filtrovania, obohacovania, monitorovania, distribúcie, zberu, korelácie a detekcie. Smerovanie aktivít musí byť možné na základe obsahu správ, a tiež musí byť zabezpečená transformácia správ do formátu vhodného pre jednotlivé pripojené systémy. Platforma musí umožňovať prácu s XML schémami (XSD) a webovými službami (WSDL), vrátane validácie správ voči definovaným schémam, pričom transformácie môžu byť definované pomocou grafického editora s podporou mapovania, Java, SQL a XSL.</w:t>
      </w:r>
    </w:p>
    <w:p w14:paraId="7ABA7DD0" w14:textId="77777777" w:rsidR="00E8390F" w:rsidRPr="004B73EC" w:rsidRDefault="00E8390F" w:rsidP="00E8390F">
      <w:pPr>
        <w:contextualSpacing/>
        <w:rPr>
          <w:rFonts w:ascii="Tahoma" w:hAnsi="Tahoma" w:cs="Tahoma"/>
        </w:rPr>
      </w:pPr>
      <w:r w:rsidRPr="004B73EC">
        <w:rPr>
          <w:rFonts w:ascii="Tahoma" w:hAnsi="Tahoma" w:cs="Tahoma"/>
        </w:rPr>
        <w:t>Podporovaná musí byť aj tvorba modelov popisujúcich štruktúru správ a</w:t>
      </w:r>
      <w:r>
        <w:rPr>
          <w:rFonts w:ascii="Tahoma" w:hAnsi="Tahoma" w:cs="Tahoma"/>
        </w:rPr>
        <w:t> </w:t>
      </w:r>
      <w:r w:rsidRPr="004B73EC">
        <w:rPr>
          <w:rFonts w:ascii="Tahoma" w:hAnsi="Tahoma" w:cs="Tahoma"/>
        </w:rPr>
        <w:t>konektory</w:t>
      </w:r>
      <w:r>
        <w:rPr>
          <w:rFonts w:ascii="Tahoma" w:hAnsi="Tahoma" w:cs="Tahoma"/>
        </w:rPr>
        <w:t xml:space="preserve"> pre možnú budúcu</w:t>
      </w:r>
      <w:r w:rsidRPr="004B73EC">
        <w:rPr>
          <w:rFonts w:ascii="Tahoma" w:hAnsi="Tahoma" w:cs="Tahoma"/>
        </w:rPr>
        <w:t xml:space="preserve"> integráciu s cloudovými SaaS službami</w:t>
      </w:r>
      <w:r>
        <w:rPr>
          <w:rFonts w:ascii="Tahoma" w:hAnsi="Tahoma" w:cs="Tahoma"/>
        </w:rPr>
        <w:t>, v prípade nutnosti masívnej neočakávanej požiadavky na scale-out riešenia</w:t>
      </w:r>
      <w:r w:rsidRPr="004B73EC">
        <w:rPr>
          <w:rFonts w:ascii="Tahoma" w:hAnsi="Tahoma" w:cs="Tahoma"/>
        </w:rPr>
        <w:t>. Riešenie musí umožňovať nasadenie vo forme kontajnerov a podporovať vertikálnu aj horizontálnu škálovateľnosť. To zahŕňa možnosť behu ľubovoľného počtu integračných runtime s nasadením viacerých scenárov pre každý runtime. Runtime musí obsahovať grafické rozhranie s prístupom k štatistikám o jednotlivých integráciách, priepustnosti a počtoch spracovaných transakcií.</w:t>
      </w:r>
    </w:p>
    <w:p w14:paraId="5F798328" w14:textId="77777777" w:rsidR="00E8390F" w:rsidRPr="004B73EC" w:rsidRDefault="00E8390F" w:rsidP="00E8390F">
      <w:pPr>
        <w:contextualSpacing/>
        <w:rPr>
          <w:rFonts w:ascii="Tahoma" w:hAnsi="Tahoma" w:cs="Tahoma"/>
        </w:rPr>
      </w:pPr>
      <w:r w:rsidRPr="56153624">
        <w:rPr>
          <w:rFonts w:ascii="Tahoma" w:hAnsi="Tahoma" w:cs="Tahoma"/>
        </w:rPr>
        <w:t xml:space="preserve">Administrácia a riadenie systému musí byť možné z príkazového riadku, grafickej konzoly, cez webové rozhranie alebo REST API, čím sa zabezpečuje flexibilné riadenie. Na zaistenie vysokej dostupnosti </w:t>
      </w:r>
      <w:r w:rsidRPr="56153624">
        <w:rPr>
          <w:rFonts w:ascii="Tahoma" w:hAnsi="Tahoma" w:cs="Tahoma"/>
        </w:rPr>
        <w:lastRenderedPageBreak/>
        <w:t>musí platforma pracovať v režime HA (High Availability) a podporovať vyvažovanie záťaže (Load Balancing), čím sa dosiahne nepretržitá prevádzka aj v prípade zlyhania niektorých komponentov.</w:t>
      </w:r>
    </w:p>
    <w:p w14:paraId="53A97344" w14:textId="77777777" w:rsidR="00E8390F" w:rsidRDefault="00E8390F" w:rsidP="00E8390F">
      <w:pPr>
        <w:contextualSpacing/>
        <w:rPr>
          <w:rFonts w:ascii="Tahoma" w:hAnsi="Tahoma" w:cs="Tahoma"/>
        </w:rPr>
      </w:pPr>
      <w:r w:rsidRPr="004B73EC">
        <w:rPr>
          <w:rFonts w:ascii="Tahoma" w:hAnsi="Tahoma" w:cs="Tahoma"/>
        </w:rPr>
        <w:t>Týmto spôsobom integračná platforma umožňuje efektívne prepojenie aplikácií a systémov, podporuje automatizáciu procesov, zlepšuje komunikáciu medzi službami a zabezpečuje vysokú dostupnosť a spoľahlivosť prevádzky.</w:t>
      </w:r>
    </w:p>
    <w:p w14:paraId="26B7DA76" w14:textId="77777777" w:rsidR="00E8390F" w:rsidRDefault="00E8390F" w:rsidP="00E8390F">
      <w:pPr>
        <w:contextualSpacing/>
        <w:rPr>
          <w:rFonts w:ascii="Tahoma" w:eastAsia="Arial Narrow" w:hAnsi="Tahoma" w:cs="Tahoma"/>
        </w:rPr>
      </w:pPr>
    </w:p>
    <w:p w14:paraId="7644A3C6" w14:textId="77777777" w:rsidR="00E8390F" w:rsidRPr="004B73EC" w:rsidRDefault="00E8390F" w:rsidP="00E8390F">
      <w:pPr>
        <w:contextualSpacing/>
        <w:rPr>
          <w:rFonts w:ascii="Tahoma" w:eastAsia="Arial Narrow" w:hAnsi="Tahoma" w:cs="Tahoma"/>
        </w:rPr>
      </w:pPr>
    </w:p>
    <w:p w14:paraId="424BEB00" w14:textId="77777777" w:rsidR="00E8390F" w:rsidRPr="00546F27" w:rsidRDefault="00E8390F">
      <w:pPr>
        <w:pStyle w:val="Nadpis3"/>
        <w:numPr>
          <w:ilvl w:val="3"/>
          <w:numId w:val="72"/>
        </w:numPr>
        <w:spacing w:before="120" w:after="60" w:line="240" w:lineRule="auto"/>
        <w:ind w:left="2421" w:hanging="720"/>
        <w:rPr>
          <w:rFonts w:cs="Tahoma"/>
        </w:rPr>
      </w:pPr>
      <w:bookmarkStart w:id="126" w:name="_Toc195042426"/>
      <w:r w:rsidRPr="00546F27">
        <w:rPr>
          <w:rFonts w:cs="Tahoma"/>
        </w:rPr>
        <w:t>Požiadavky na výkonnostné parametre, kapacitné požiadavky – Analytická pla</w:t>
      </w:r>
      <w:r>
        <w:rPr>
          <w:rFonts w:cs="Tahoma"/>
        </w:rPr>
        <w:t>t</w:t>
      </w:r>
      <w:r w:rsidRPr="00546F27">
        <w:rPr>
          <w:rFonts w:cs="Tahoma"/>
        </w:rPr>
        <w:t>froma</w:t>
      </w:r>
      <w:bookmarkEnd w:id="126"/>
    </w:p>
    <w:p w14:paraId="75833371" w14:textId="77777777" w:rsidR="00E8390F" w:rsidRPr="004B73EC" w:rsidRDefault="00E8390F" w:rsidP="00E8390F">
      <w:pPr>
        <w:contextualSpacing/>
        <w:rPr>
          <w:rFonts w:ascii="Tahoma" w:hAnsi="Tahoma" w:cs="Tahoma"/>
        </w:rPr>
      </w:pPr>
    </w:p>
    <w:p w14:paraId="45596B17" w14:textId="77777777" w:rsidR="00E8390F" w:rsidRPr="004B73EC" w:rsidRDefault="00E8390F" w:rsidP="00E8390F">
      <w:pPr>
        <w:spacing w:after="273"/>
        <w:ind w:left="-15"/>
        <w:contextualSpacing/>
        <w:rPr>
          <w:rFonts w:ascii="Tahoma" w:hAnsi="Tahoma" w:cs="Tahoma"/>
        </w:rPr>
      </w:pPr>
      <w:r w:rsidRPr="18887DBA">
        <w:rPr>
          <w:rFonts w:ascii="Tahoma" w:hAnsi="Tahoma" w:cs="Tahoma"/>
        </w:rPr>
        <w:t>Architektúra riešenia bude integrovaná do navrhnutej arch. MZ SR a bude jej komplementárnym rozšírením o HW a SW, pre potreby dodatočných modulov na pre kvalitu údajov a my data komponent. Architektúra riešenia musí byť navrhnutá tak, aby oddeľovala vykonávací mechanizmus SQL od dátového skladu, čím sa zabezpečí nezávislosť týchto dvoch komponentov. Toto oddelenie umožní podporu viacerých typov vykonávacích engines SQL podľa typu spracovávanej úlohy, pričom príslušný vykonávací engine SQL sa bude môcť pripojiť k príslušnej databáze údajov. Riešenie musí umožňovať prístup k databáze prostredníctvom otvoreného tabuľkového formátu</w:t>
      </w:r>
      <w:r>
        <w:rPr>
          <w:rFonts w:ascii="Tahoma" w:hAnsi="Tahoma" w:cs="Tahoma"/>
        </w:rPr>
        <w:t>, pričom bude podporovaný distribuovaný SQL engine.</w:t>
      </w:r>
      <w:r w:rsidRPr="18887DBA">
        <w:rPr>
          <w:rFonts w:ascii="Tahoma" w:hAnsi="Tahoma" w:cs="Tahoma"/>
        </w:rPr>
        <w:t xml:space="preserve"> </w:t>
      </w:r>
    </w:p>
    <w:p w14:paraId="126E20B5" w14:textId="77777777" w:rsidR="00E8390F" w:rsidRPr="004B73EC" w:rsidRDefault="00E8390F" w:rsidP="00E8390F">
      <w:pPr>
        <w:spacing w:after="273"/>
        <w:ind w:left="-5" w:hanging="10"/>
        <w:contextualSpacing/>
        <w:rPr>
          <w:rFonts w:ascii="Tahoma" w:hAnsi="Tahoma" w:cs="Tahoma"/>
        </w:rPr>
      </w:pPr>
      <w:r w:rsidRPr="56153624">
        <w:rPr>
          <w:rFonts w:ascii="Tahoma" w:hAnsi="Tahoma" w:cs="Tahoma"/>
        </w:rPr>
        <w:t>Riešenie musí tiež poskytovať konektory na pripojenie k existujúcim zdrojom údajov, vrátane relačných databáz a NoSQL databáz, prostredníctvom distribuovaného SQL engine. Zároveň musí ponúkať jednotný prístupový bod ku všetkým pripojeným zdrojom, čo zjednoduší prístup k rôznym typom údajov pre analytické platformy. V rámci správy prístupov musí systém umožniť používateľom prístup na základe pridelených rolí, pričom bude možné definovať prístupové pravidlá na úrovni vykonávacích engines a dátových spojení. Ďalej musí byť možné definovať politiky až na úroveň položiek tabuľky.</w:t>
      </w:r>
    </w:p>
    <w:p w14:paraId="25E980F2" w14:textId="77777777" w:rsidR="00E8390F" w:rsidRPr="004B73EC" w:rsidRDefault="00E8390F" w:rsidP="00E8390F">
      <w:pPr>
        <w:spacing w:after="273"/>
        <w:ind w:left="-5" w:hanging="10"/>
        <w:contextualSpacing/>
        <w:rPr>
          <w:rFonts w:ascii="Tahoma" w:hAnsi="Tahoma" w:cs="Tahoma"/>
        </w:rPr>
      </w:pPr>
      <w:r w:rsidRPr="56153624">
        <w:rPr>
          <w:rFonts w:ascii="Tahoma" w:hAnsi="Tahoma" w:cs="Tahoma"/>
        </w:rPr>
        <w:t>Riešenie musí obsahovať aj funkcionalitu na sledovanie historického prehľadu všetkých SQL operácií, pričom bude možné analyzovať plány vykonávania SQL s cieľom ich optimalizácie. Nasadenie riešenia musí byť možné na kontajnerovej platforme pre samostatnú inštaláciu spravovanú zákazníkom, ako aj na všetkých verejných cloudových platformách, musí sa jednať o cloud native rišenie. Riešenie musí podporovať prevádzku ako dodatočný komponent k existujúcemu systému. Minimálne funkčné požiadavky sú nasledovné:</w:t>
      </w:r>
    </w:p>
    <w:p w14:paraId="0A047871" w14:textId="77777777" w:rsidR="00E8390F" w:rsidRPr="00D62D62" w:rsidRDefault="00E8390F">
      <w:pPr>
        <w:pStyle w:val="Odsekzoznamu"/>
        <w:numPr>
          <w:ilvl w:val="0"/>
          <w:numId w:val="97"/>
        </w:numPr>
        <w:spacing w:after="60" w:line="240" w:lineRule="auto"/>
        <w:rPr>
          <w:rFonts w:ascii="Tahoma" w:hAnsi="Tahoma" w:cs="Tahoma"/>
        </w:rPr>
      </w:pPr>
      <w:r w:rsidRPr="00D62D62">
        <w:rPr>
          <w:rFonts w:ascii="Tahoma" w:hAnsi="Tahoma" w:cs="Tahoma"/>
        </w:rPr>
        <w:t>Integrovanie s rôznymi systémami a aplikáciami</w:t>
      </w:r>
    </w:p>
    <w:p w14:paraId="688D4730" w14:textId="77777777" w:rsidR="00E8390F" w:rsidRPr="00D62D62" w:rsidRDefault="00E8390F">
      <w:pPr>
        <w:pStyle w:val="Odsekzoznamu"/>
        <w:numPr>
          <w:ilvl w:val="0"/>
          <w:numId w:val="97"/>
        </w:numPr>
        <w:spacing w:after="60" w:line="240" w:lineRule="auto"/>
        <w:rPr>
          <w:rFonts w:ascii="Tahoma" w:hAnsi="Tahoma" w:cs="Tahoma"/>
        </w:rPr>
      </w:pPr>
      <w:r w:rsidRPr="00D62D62">
        <w:rPr>
          <w:rFonts w:ascii="Tahoma" w:hAnsi="Tahoma" w:cs="Tahoma"/>
        </w:rPr>
        <w:t>Musí byť k dispozícii jednotné webové používateľské prostredie s protokolom HTTPS</w:t>
      </w:r>
    </w:p>
    <w:p w14:paraId="0EF0E8DD" w14:textId="77777777" w:rsidR="00E8390F" w:rsidRPr="00D62D62" w:rsidRDefault="00E8390F">
      <w:pPr>
        <w:pStyle w:val="Odsekzoznamu"/>
        <w:numPr>
          <w:ilvl w:val="0"/>
          <w:numId w:val="97"/>
        </w:numPr>
        <w:spacing w:after="60" w:line="240" w:lineRule="auto"/>
        <w:rPr>
          <w:rFonts w:ascii="Tahoma" w:hAnsi="Tahoma" w:cs="Tahoma"/>
        </w:rPr>
      </w:pPr>
      <w:r w:rsidRPr="00D62D62">
        <w:rPr>
          <w:rFonts w:ascii="Tahoma" w:hAnsi="Tahoma" w:cs="Tahoma"/>
        </w:rPr>
        <w:t>Systém musí umožňovať správu prostredníctvom príkazového riadku</w:t>
      </w:r>
    </w:p>
    <w:p w14:paraId="4B221364" w14:textId="77777777" w:rsidR="00E8390F" w:rsidRPr="00D62D62" w:rsidRDefault="00E8390F">
      <w:pPr>
        <w:pStyle w:val="Odsekzoznamu"/>
        <w:numPr>
          <w:ilvl w:val="0"/>
          <w:numId w:val="97"/>
        </w:numPr>
        <w:spacing w:after="60" w:line="240" w:lineRule="auto"/>
        <w:rPr>
          <w:rFonts w:ascii="Tahoma" w:hAnsi="Tahoma" w:cs="Tahoma"/>
        </w:rPr>
      </w:pPr>
      <w:r w:rsidRPr="00D62D62">
        <w:rPr>
          <w:rFonts w:ascii="Tahoma" w:hAnsi="Tahoma" w:cs="Tahoma"/>
        </w:rPr>
        <w:t>Na jednotné spracovanie a optimalizáciu údajov z rôznych zdrojov údajov musí systém podporovať prevádzku viacerých typov exekučných mechanizmov</w:t>
      </w:r>
    </w:p>
    <w:p w14:paraId="754ECA80" w14:textId="77777777" w:rsidR="00E8390F" w:rsidRPr="00D62D62" w:rsidRDefault="00E8390F">
      <w:pPr>
        <w:pStyle w:val="Odsekzoznamu"/>
        <w:numPr>
          <w:ilvl w:val="0"/>
          <w:numId w:val="97"/>
        </w:numPr>
        <w:spacing w:after="60" w:line="240" w:lineRule="auto"/>
        <w:rPr>
          <w:rFonts w:ascii="Tahoma" w:hAnsi="Tahoma" w:cs="Tahoma"/>
        </w:rPr>
      </w:pPr>
      <w:r w:rsidRPr="00D62D62">
        <w:rPr>
          <w:rFonts w:ascii="Tahoma" w:hAnsi="Tahoma" w:cs="Tahoma"/>
        </w:rPr>
        <w:t>Systém musí podporovať engine exekúcie na spracovanie úloh dátového skladu</w:t>
      </w:r>
    </w:p>
    <w:p w14:paraId="6ABB9545" w14:textId="77777777" w:rsidR="00E8390F" w:rsidRPr="00D62D62" w:rsidRDefault="00E8390F">
      <w:pPr>
        <w:pStyle w:val="Odsekzoznamu"/>
        <w:numPr>
          <w:ilvl w:val="0"/>
          <w:numId w:val="97"/>
        </w:numPr>
        <w:spacing w:after="60" w:line="240" w:lineRule="auto"/>
        <w:rPr>
          <w:rFonts w:ascii="Tahoma" w:hAnsi="Tahoma" w:cs="Tahoma"/>
        </w:rPr>
      </w:pPr>
      <w:r w:rsidRPr="00D62D62">
        <w:rPr>
          <w:rFonts w:ascii="Tahoma" w:hAnsi="Tahoma" w:cs="Tahoma"/>
        </w:rPr>
        <w:t>Architektúra systému musí byť navrhnutá tak, aby oddeľovala engine exekúcie a dátové sklady s možnosťou súčasného prístupu rôznych engine exekúcie k dátovému skladu</w:t>
      </w:r>
    </w:p>
    <w:p w14:paraId="395A732D" w14:textId="77777777" w:rsidR="00E8390F" w:rsidRPr="00D62D62" w:rsidRDefault="00E8390F">
      <w:pPr>
        <w:pStyle w:val="Odsekzoznamu"/>
        <w:numPr>
          <w:ilvl w:val="0"/>
          <w:numId w:val="97"/>
        </w:numPr>
        <w:spacing w:after="60" w:line="240" w:lineRule="auto"/>
        <w:rPr>
          <w:rFonts w:ascii="Tahoma" w:hAnsi="Tahoma" w:cs="Tahoma"/>
        </w:rPr>
      </w:pPr>
      <w:r w:rsidRPr="56153624">
        <w:rPr>
          <w:rFonts w:ascii="Tahoma" w:hAnsi="Tahoma" w:cs="Tahoma"/>
        </w:rPr>
        <w:t xml:space="preserve">Systém musí podporovať otvorený tabuľkový formát </w:t>
      </w:r>
    </w:p>
    <w:p w14:paraId="5E014988" w14:textId="77777777" w:rsidR="00E8390F" w:rsidRPr="00D62D62" w:rsidRDefault="00E8390F">
      <w:pPr>
        <w:pStyle w:val="Odsekzoznamu"/>
        <w:numPr>
          <w:ilvl w:val="0"/>
          <w:numId w:val="97"/>
        </w:numPr>
        <w:spacing w:after="60" w:line="240" w:lineRule="auto"/>
        <w:rPr>
          <w:rFonts w:ascii="Tahoma" w:hAnsi="Tahoma" w:cs="Tahoma"/>
        </w:rPr>
      </w:pPr>
      <w:r w:rsidRPr="18887DBA">
        <w:rPr>
          <w:rFonts w:ascii="Tahoma" w:hAnsi="Tahoma" w:cs="Tahoma"/>
        </w:rPr>
        <w:t xml:space="preserve">Systém musí </w:t>
      </w:r>
      <w:r w:rsidRPr="00B90D4A">
        <w:rPr>
          <w:rFonts w:ascii="Tahoma" w:hAnsi="Tahoma" w:cs="Tahoma"/>
        </w:rPr>
        <w:t>podporovať rôzne otvorené formáty údajov vhodné pre prácu s veľkými objemami údajov, ako napríklad Parquet, Avro, ORC, Delta Lake, Apache Iceberg</w:t>
      </w:r>
      <w:r>
        <w:rPr>
          <w:rFonts w:ascii="Tahoma" w:hAnsi="Tahoma" w:cs="Tahoma"/>
        </w:rPr>
        <w:t xml:space="preserve"> alebo ekvivalentné</w:t>
      </w:r>
    </w:p>
    <w:p w14:paraId="726ECB7B" w14:textId="77777777" w:rsidR="00E8390F" w:rsidRPr="00D62D62" w:rsidRDefault="00E8390F">
      <w:pPr>
        <w:pStyle w:val="Odsekzoznamu"/>
        <w:numPr>
          <w:ilvl w:val="0"/>
          <w:numId w:val="97"/>
        </w:numPr>
        <w:spacing w:after="60" w:line="240" w:lineRule="auto"/>
        <w:rPr>
          <w:rFonts w:ascii="Tahoma" w:hAnsi="Tahoma" w:cs="Tahoma"/>
        </w:rPr>
      </w:pPr>
      <w:r w:rsidRPr="00D62D62">
        <w:rPr>
          <w:rFonts w:ascii="Tahoma" w:hAnsi="Tahoma" w:cs="Tahoma"/>
        </w:rPr>
        <w:t>Konverzia dát do jednotného formátu (napr. CSV, JSON, XML)</w:t>
      </w:r>
    </w:p>
    <w:p w14:paraId="1F812F29" w14:textId="77777777" w:rsidR="00E8390F" w:rsidRPr="00D62D62" w:rsidRDefault="00E8390F">
      <w:pPr>
        <w:pStyle w:val="Odsekzoznamu"/>
        <w:numPr>
          <w:ilvl w:val="0"/>
          <w:numId w:val="97"/>
        </w:numPr>
        <w:spacing w:after="60" w:line="240" w:lineRule="auto"/>
        <w:rPr>
          <w:rFonts w:ascii="Tahoma" w:hAnsi="Tahoma" w:cs="Tahoma"/>
        </w:rPr>
      </w:pPr>
      <w:r w:rsidRPr="18887DBA">
        <w:rPr>
          <w:rFonts w:ascii="Tahoma" w:hAnsi="Tahoma" w:cs="Tahoma"/>
        </w:rPr>
        <w:t>Systém musí podporovať metaúložisko ako úložisko metadát</w:t>
      </w:r>
    </w:p>
    <w:p w14:paraId="39FB0CF0" w14:textId="77777777" w:rsidR="00E8390F" w:rsidRPr="00D62D62" w:rsidRDefault="00E8390F">
      <w:pPr>
        <w:pStyle w:val="Odsekzoznamu"/>
        <w:numPr>
          <w:ilvl w:val="0"/>
          <w:numId w:val="97"/>
        </w:numPr>
        <w:spacing w:after="60" w:line="240" w:lineRule="auto"/>
        <w:rPr>
          <w:rFonts w:ascii="Tahoma" w:hAnsi="Tahoma" w:cs="Tahoma"/>
        </w:rPr>
      </w:pPr>
      <w:r w:rsidRPr="00D62D62">
        <w:rPr>
          <w:rFonts w:ascii="Tahoma" w:hAnsi="Tahoma" w:cs="Tahoma"/>
        </w:rPr>
        <w:lastRenderedPageBreak/>
        <w:t>Riešenie musí umožňovať jednotné distribuované SQL spracovanie údajov z rôznych zdrojov údajov (štruktúrované, pološtruktúrované a neštruktúrované zdroje údajov).</w:t>
      </w:r>
    </w:p>
    <w:p w14:paraId="6F2C333E" w14:textId="77777777" w:rsidR="00E8390F" w:rsidRPr="00D62D62" w:rsidRDefault="00E8390F">
      <w:pPr>
        <w:pStyle w:val="Odsekzoznamu"/>
        <w:numPr>
          <w:ilvl w:val="0"/>
          <w:numId w:val="97"/>
        </w:numPr>
        <w:spacing w:after="60" w:line="240" w:lineRule="auto"/>
        <w:rPr>
          <w:rFonts w:ascii="Tahoma" w:hAnsi="Tahoma" w:cs="Tahoma"/>
        </w:rPr>
      </w:pPr>
      <w:r w:rsidRPr="00D62D62">
        <w:rPr>
          <w:rFonts w:ascii="Tahoma" w:hAnsi="Tahoma" w:cs="Tahoma"/>
        </w:rPr>
        <w:t>Pre transakčné spracovanie musia byť splnené podmienky ACID</w:t>
      </w:r>
    </w:p>
    <w:p w14:paraId="0DB6CC7C" w14:textId="77777777" w:rsidR="00E8390F" w:rsidRPr="00D62D62" w:rsidRDefault="00E8390F">
      <w:pPr>
        <w:pStyle w:val="Odsekzoznamu"/>
        <w:numPr>
          <w:ilvl w:val="0"/>
          <w:numId w:val="97"/>
        </w:numPr>
        <w:spacing w:after="60" w:line="240" w:lineRule="auto"/>
        <w:rPr>
          <w:rFonts w:ascii="Tahoma" w:hAnsi="Tahoma" w:cs="Tahoma"/>
        </w:rPr>
      </w:pPr>
      <w:r w:rsidRPr="00D62D62">
        <w:rPr>
          <w:rFonts w:ascii="Tahoma" w:hAnsi="Tahoma" w:cs="Tahoma"/>
        </w:rPr>
        <w:t>Systém má nástroje na optimalizáciu dotazov SQL</w:t>
      </w:r>
    </w:p>
    <w:p w14:paraId="38CF675F" w14:textId="77777777" w:rsidR="00E8390F" w:rsidRPr="00D62D62" w:rsidRDefault="00E8390F">
      <w:pPr>
        <w:pStyle w:val="Odsekzoznamu"/>
        <w:numPr>
          <w:ilvl w:val="0"/>
          <w:numId w:val="97"/>
        </w:numPr>
        <w:spacing w:after="60" w:line="240" w:lineRule="auto"/>
        <w:rPr>
          <w:rFonts w:ascii="Tahoma" w:hAnsi="Tahoma" w:cs="Tahoma"/>
        </w:rPr>
      </w:pPr>
      <w:r w:rsidRPr="00D62D62">
        <w:rPr>
          <w:rFonts w:ascii="Tahoma" w:hAnsi="Tahoma" w:cs="Tahoma"/>
        </w:rPr>
        <w:t>Systém musí umožňovať prístup k existujúcim platformám relačných databáz OLTP a platformám dátových skladov</w:t>
      </w:r>
    </w:p>
    <w:p w14:paraId="07BD7571" w14:textId="77777777" w:rsidR="00E8390F" w:rsidRPr="00D62D62" w:rsidRDefault="00E8390F">
      <w:pPr>
        <w:pStyle w:val="Odsekzoznamu"/>
        <w:numPr>
          <w:ilvl w:val="0"/>
          <w:numId w:val="97"/>
        </w:numPr>
        <w:spacing w:after="60" w:line="240" w:lineRule="auto"/>
        <w:rPr>
          <w:rFonts w:ascii="Tahoma" w:hAnsi="Tahoma" w:cs="Tahoma"/>
        </w:rPr>
      </w:pPr>
      <w:r w:rsidRPr="18887DBA">
        <w:rPr>
          <w:rFonts w:ascii="Tahoma" w:hAnsi="Tahoma" w:cs="Tahoma"/>
        </w:rPr>
        <w:t>Systém musí podporovať niektorú z databáz NoSQL</w:t>
      </w:r>
    </w:p>
    <w:p w14:paraId="0A4F1FEF" w14:textId="77777777" w:rsidR="00E8390F" w:rsidRPr="00D62D62" w:rsidRDefault="00E8390F">
      <w:pPr>
        <w:pStyle w:val="Odsekzoznamu"/>
        <w:numPr>
          <w:ilvl w:val="0"/>
          <w:numId w:val="97"/>
        </w:numPr>
        <w:spacing w:after="60" w:line="240" w:lineRule="auto"/>
        <w:rPr>
          <w:rFonts w:ascii="Tahoma" w:hAnsi="Tahoma" w:cs="Tahoma"/>
        </w:rPr>
      </w:pPr>
      <w:r w:rsidRPr="00D62D62">
        <w:rPr>
          <w:rFonts w:ascii="Tahoma" w:hAnsi="Tahoma" w:cs="Tahoma"/>
        </w:rPr>
        <w:t>Systém musí podporovať distribuovanú streamingovú platformu Apache Kafka</w:t>
      </w:r>
      <w:r>
        <w:rPr>
          <w:rFonts w:ascii="Tahoma" w:hAnsi="Tahoma" w:cs="Tahoma"/>
        </w:rPr>
        <w:t xml:space="preserve"> alebo ekvivalent</w:t>
      </w:r>
    </w:p>
    <w:p w14:paraId="1888C9ED" w14:textId="77777777" w:rsidR="00E8390F" w:rsidRPr="00D62D62" w:rsidRDefault="00E8390F">
      <w:pPr>
        <w:pStyle w:val="Odsekzoznamu"/>
        <w:numPr>
          <w:ilvl w:val="0"/>
          <w:numId w:val="97"/>
        </w:numPr>
        <w:spacing w:after="60" w:line="240" w:lineRule="auto"/>
        <w:rPr>
          <w:rFonts w:ascii="Tahoma" w:hAnsi="Tahoma" w:cs="Tahoma"/>
        </w:rPr>
      </w:pPr>
      <w:r w:rsidRPr="00D62D62">
        <w:rPr>
          <w:rFonts w:ascii="Tahoma" w:hAnsi="Tahoma" w:cs="Tahoma"/>
        </w:rPr>
        <w:t>Systém musí poskytovať správu dátových tokov ( data linage )</w:t>
      </w:r>
    </w:p>
    <w:p w14:paraId="52B7421E" w14:textId="77777777" w:rsidR="00E8390F" w:rsidRPr="00D62D62" w:rsidRDefault="00E8390F">
      <w:pPr>
        <w:pStyle w:val="Odsekzoznamu"/>
        <w:numPr>
          <w:ilvl w:val="0"/>
          <w:numId w:val="97"/>
        </w:numPr>
        <w:spacing w:after="60" w:line="240" w:lineRule="auto"/>
        <w:rPr>
          <w:rFonts w:ascii="Tahoma" w:hAnsi="Tahoma" w:cs="Tahoma"/>
        </w:rPr>
      </w:pPr>
      <w:r w:rsidRPr="00D62D62">
        <w:rPr>
          <w:rFonts w:ascii="Tahoma" w:hAnsi="Tahoma" w:cs="Tahoma"/>
        </w:rPr>
        <w:t>Systém musí poskytovať ochranu citlivých údajov</w:t>
      </w:r>
    </w:p>
    <w:p w14:paraId="5B705B81" w14:textId="77777777" w:rsidR="00E8390F" w:rsidRPr="00D62D62" w:rsidRDefault="00E8390F">
      <w:pPr>
        <w:pStyle w:val="Odsekzoznamu"/>
        <w:numPr>
          <w:ilvl w:val="0"/>
          <w:numId w:val="97"/>
        </w:numPr>
        <w:spacing w:after="60" w:line="240" w:lineRule="auto"/>
        <w:rPr>
          <w:rFonts w:ascii="Tahoma" w:hAnsi="Tahoma" w:cs="Tahoma"/>
        </w:rPr>
      </w:pPr>
      <w:r w:rsidRPr="00D62D62">
        <w:rPr>
          <w:rFonts w:ascii="Tahoma" w:hAnsi="Tahoma" w:cs="Tahoma"/>
        </w:rPr>
        <w:t>Systém musí zabezpečiť, aby sa dátové procesy a údaje spravovali v súlade s účinnými právnymi predpismi (data governance)</w:t>
      </w:r>
    </w:p>
    <w:p w14:paraId="00733F34" w14:textId="77777777" w:rsidR="00E8390F" w:rsidRPr="004B73EC" w:rsidRDefault="00E8390F" w:rsidP="00E8390F">
      <w:pPr>
        <w:ind w:left="-5"/>
        <w:contextualSpacing/>
        <w:rPr>
          <w:rFonts w:ascii="Tahoma" w:hAnsi="Tahoma" w:cs="Tahoma"/>
        </w:rPr>
      </w:pPr>
    </w:p>
    <w:p w14:paraId="604C7179" w14:textId="77777777" w:rsidR="00E8390F" w:rsidRPr="004B73EC" w:rsidRDefault="00E8390F" w:rsidP="00E8390F">
      <w:pPr>
        <w:ind w:left="-5"/>
        <w:contextualSpacing/>
        <w:rPr>
          <w:rFonts w:ascii="Tahoma" w:hAnsi="Tahoma" w:cs="Tahoma"/>
        </w:rPr>
      </w:pPr>
    </w:p>
    <w:p w14:paraId="6FAA2904" w14:textId="77777777" w:rsidR="00E8390F" w:rsidRPr="00546F27" w:rsidRDefault="00E8390F" w:rsidP="00E8390F">
      <w:pPr>
        <w:rPr>
          <w:rFonts w:ascii="Tahoma" w:hAnsi="Tahoma" w:cs="Tahoma"/>
        </w:rPr>
      </w:pPr>
    </w:p>
    <w:p w14:paraId="6DF45FA2" w14:textId="77777777" w:rsidR="00E8390F" w:rsidRPr="00461DA9" w:rsidRDefault="00E8390F">
      <w:pPr>
        <w:pStyle w:val="Nadpis3"/>
        <w:numPr>
          <w:ilvl w:val="2"/>
          <w:numId w:val="72"/>
        </w:numPr>
        <w:spacing w:before="120" w:after="60" w:line="240" w:lineRule="auto"/>
        <w:ind w:left="709"/>
        <w:rPr>
          <w:rFonts w:cs="Tahoma"/>
        </w:rPr>
      </w:pPr>
      <w:bookmarkStart w:id="127" w:name="_heading=h.23ckvvd" w:colFirst="0" w:colLast="0"/>
      <w:bookmarkStart w:id="128" w:name="_Toc195042427"/>
      <w:bookmarkEnd w:id="127"/>
      <w:r w:rsidRPr="00461DA9">
        <w:rPr>
          <w:rFonts w:cs="Tahoma"/>
        </w:rPr>
        <w:t>Návrh riešenia technologickej architektúry</w:t>
      </w:r>
      <w:bookmarkEnd w:id="128"/>
    </w:p>
    <w:p w14:paraId="5305BA51" w14:textId="77777777" w:rsidR="00E8390F" w:rsidRPr="00D1180E" w:rsidRDefault="00E8390F" w:rsidP="00E8390F">
      <w:pPr>
        <w:rPr>
          <w:rFonts w:ascii="Tahoma" w:hAnsi="Tahoma" w:cs="Tahoma"/>
          <w:i/>
        </w:rPr>
      </w:pPr>
    </w:p>
    <w:p w14:paraId="1DC9A7FE" w14:textId="77777777" w:rsidR="00E8390F" w:rsidRPr="00EA573C" w:rsidRDefault="00E8390F" w:rsidP="00E8390F">
      <w:pPr>
        <w:ind w:left="-5"/>
        <w:contextualSpacing/>
        <w:rPr>
          <w:rFonts w:ascii="Tahoma" w:hAnsi="Tahoma" w:cs="Tahoma"/>
        </w:rPr>
      </w:pPr>
      <w:r w:rsidRPr="00EA573C">
        <w:rPr>
          <w:rFonts w:ascii="Tahoma" w:hAnsi="Tahoma" w:cs="Tahoma"/>
        </w:rPr>
        <w:t>Centrálnu integračnú platformu bude tvoriť množina modulov, ktoré budú zodpovedné za získavanie dát, ich spracovanie a prezentáciu používateľovi. Podstatou je, že dáta sa nebudú pripravovať manuálnym spôsobom, ale platforma bude schopná pomocou vytvorených integrácií dáta extrahovať priamo zo zdrojového systému. Aj napriek viacerým zdrojom dát bude platforma zabezpečovať konsolidované dáta v jednotnej štruktúre. Správnosť a kvalita dát bude zabezpečovaná modulom dátovej kvality, ktorý bude priebežne vyhodnocovať správnosť dát. Spracované a skontrolované dáta budú slúžiť ako základ reportingu v reportingovom module, kde si používatelia budú môcť prezerať existujúce reporty, alebo si vyskladať report podľa potreby.  </w:t>
      </w:r>
    </w:p>
    <w:p w14:paraId="5C3E8AB2" w14:textId="77777777" w:rsidR="00E8390F" w:rsidRPr="00EA573C" w:rsidRDefault="00E8390F" w:rsidP="00E8390F">
      <w:pPr>
        <w:ind w:left="-5"/>
        <w:contextualSpacing/>
        <w:rPr>
          <w:rFonts w:ascii="Tahoma" w:hAnsi="Tahoma" w:cs="Tahoma"/>
        </w:rPr>
      </w:pPr>
      <w:r w:rsidRPr="00EA573C">
        <w:rPr>
          <w:rFonts w:ascii="Tahoma" w:hAnsi="Tahoma" w:cs="Tahoma"/>
        </w:rPr>
        <w:t>Samotné používateľské rozhranie CIP bude webová aplikácia, ktorá bude dostupná z webového prehliadača. </w:t>
      </w:r>
    </w:p>
    <w:p w14:paraId="665BBD2E" w14:textId="77777777" w:rsidR="00E8390F" w:rsidRPr="00EA573C" w:rsidRDefault="00E8390F" w:rsidP="00E8390F">
      <w:pPr>
        <w:ind w:left="-5"/>
        <w:contextualSpacing/>
        <w:rPr>
          <w:rFonts w:ascii="Tahoma" w:hAnsi="Tahoma" w:cs="Tahoma"/>
        </w:rPr>
      </w:pPr>
      <w:r w:rsidRPr="00EA573C">
        <w:rPr>
          <w:rFonts w:ascii="Tahoma" w:hAnsi="Tahoma" w:cs="Tahoma"/>
        </w:rPr>
        <w:t> </w:t>
      </w:r>
    </w:p>
    <w:p w14:paraId="68758AD7" w14:textId="77777777" w:rsidR="00E8390F" w:rsidRPr="00EA573C" w:rsidRDefault="00E8390F" w:rsidP="00E8390F">
      <w:pPr>
        <w:ind w:left="-5"/>
        <w:contextualSpacing/>
        <w:rPr>
          <w:rFonts w:ascii="Tahoma" w:hAnsi="Tahoma" w:cs="Tahoma"/>
        </w:rPr>
      </w:pPr>
      <w:r w:rsidRPr="00EA573C">
        <w:rPr>
          <w:rFonts w:ascii="Tahoma" w:hAnsi="Tahoma" w:cs="Tahoma"/>
        </w:rPr>
        <w:t>Navrhovaná Centrálna integračná platforma bude mať viac vrstvovú architektúru a bude poskytovať viaceré funkcie: </w:t>
      </w:r>
    </w:p>
    <w:p w14:paraId="005C40FC" w14:textId="77777777" w:rsidR="00E8390F" w:rsidRDefault="00E8390F">
      <w:pPr>
        <w:numPr>
          <w:ilvl w:val="0"/>
          <w:numId w:val="98"/>
        </w:numPr>
        <w:spacing w:after="0" w:line="240" w:lineRule="auto"/>
        <w:contextualSpacing/>
        <w:jc w:val="both"/>
        <w:rPr>
          <w:rFonts w:ascii="Tahoma" w:hAnsi="Tahoma" w:cs="Tahoma"/>
        </w:rPr>
      </w:pPr>
      <w:r>
        <w:rPr>
          <w:rFonts w:ascii="Tahoma" w:hAnsi="Tahoma" w:cs="Tahoma"/>
          <w:b/>
          <w:bCs/>
        </w:rPr>
        <w:t>Integračný komponent</w:t>
      </w:r>
    </w:p>
    <w:p w14:paraId="6E35C615" w14:textId="77777777" w:rsidR="00E8390F" w:rsidRPr="00834D75" w:rsidRDefault="00E8390F">
      <w:pPr>
        <w:numPr>
          <w:ilvl w:val="0"/>
          <w:numId w:val="99"/>
        </w:numPr>
        <w:tabs>
          <w:tab w:val="clear" w:pos="720"/>
          <w:tab w:val="num" w:pos="1068"/>
        </w:tabs>
        <w:spacing w:after="0" w:line="240" w:lineRule="auto"/>
        <w:ind w:left="1068"/>
        <w:contextualSpacing/>
        <w:jc w:val="both"/>
        <w:rPr>
          <w:rFonts w:ascii="Tahoma" w:hAnsi="Tahoma" w:cs="Tahoma"/>
        </w:rPr>
      </w:pPr>
      <w:r w:rsidRPr="00834D75">
        <w:rPr>
          <w:rFonts w:ascii="Tahoma" w:hAnsi="Tahoma" w:cs="Tahoma"/>
        </w:rPr>
        <w:t>Extrakčná funkcia </w:t>
      </w:r>
    </w:p>
    <w:p w14:paraId="1FFCF8DC" w14:textId="77777777" w:rsidR="00E8390F" w:rsidRPr="00EA573C" w:rsidRDefault="00E8390F">
      <w:pPr>
        <w:numPr>
          <w:ilvl w:val="0"/>
          <w:numId w:val="99"/>
        </w:numPr>
        <w:tabs>
          <w:tab w:val="clear" w:pos="720"/>
          <w:tab w:val="num" w:pos="1068"/>
        </w:tabs>
        <w:spacing w:after="0" w:line="240" w:lineRule="auto"/>
        <w:ind w:left="1068"/>
        <w:contextualSpacing/>
        <w:jc w:val="both"/>
        <w:rPr>
          <w:rFonts w:ascii="Tahoma" w:hAnsi="Tahoma" w:cs="Tahoma"/>
        </w:rPr>
      </w:pPr>
      <w:r w:rsidRPr="5E2F0F7B">
        <w:rPr>
          <w:rFonts w:ascii="Tahoma" w:hAnsi="Tahoma" w:cs="Tahoma"/>
        </w:rPr>
        <w:t>Funkcia dátového štandardu </w:t>
      </w:r>
    </w:p>
    <w:p w14:paraId="46E3E112" w14:textId="77777777" w:rsidR="00E8390F" w:rsidRPr="00EA573C" w:rsidRDefault="00E8390F">
      <w:pPr>
        <w:numPr>
          <w:ilvl w:val="0"/>
          <w:numId w:val="100"/>
        </w:numPr>
        <w:spacing w:after="0" w:line="240" w:lineRule="auto"/>
        <w:contextualSpacing/>
        <w:jc w:val="both"/>
        <w:rPr>
          <w:rFonts w:ascii="Tahoma" w:hAnsi="Tahoma" w:cs="Tahoma"/>
          <w:b/>
          <w:bCs/>
        </w:rPr>
      </w:pPr>
      <w:r w:rsidRPr="00EA573C">
        <w:rPr>
          <w:rFonts w:ascii="Tahoma" w:hAnsi="Tahoma" w:cs="Tahoma"/>
          <w:b/>
          <w:bCs/>
        </w:rPr>
        <w:t xml:space="preserve">Modul </w:t>
      </w:r>
      <w:r>
        <w:rPr>
          <w:rFonts w:ascii="Tahoma" w:hAnsi="Tahoma" w:cs="Tahoma"/>
          <w:b/>
          <w:bCs/>
        </w:rPr>
        <w:t>kvality a čistenia údajov</w:t>
      </w:r>
      <w:r w:rsidRPr="00EA573C">
        <w:rPr>
          <w:rFonts w:ascii="Tahoma" w:hAnsi="Tahoma" w:cs="Tahoma"/>
          <w:b/>
          <w:bCs/>
        </w:rPr>
        <w:t> </w:t>
      </w:r>
    </w:p>
    <w:p w14:paraId="2F3E3E84" w14:textId="77777777" w:rsidR="00E8390F" w:rsidRPr="00EA573C" w:rsidRDefault="00E8390F">
      <w:pPr>
        <w:numPr>
          <w:ilvl w:val="0"/>
          <w:numId w:val="101"/>
        </w:numPr>
        <w:tabs>
          <w:tab w:val="num" w:pos="720"/>
        </w:tabs>
        <w:spacing w:after="0" w:line="240" w:lineRule="auto"/>
        <w:contextualSpacing/>
        <w:jc w:val="both"/>
        <w:rPr>
          <w:rFonts w:ascii="Tahoma" w:hAnsi="Tahoma" w:cs="Tahoma"/>
        </w:rPr>
      </w:pPr>
      <w:r w:rsidRPr="00EA573C">
        <w:rPr>
          <w:rFonts w:ascii="Tahoma" w:hAnsi="Tahoma" w:cs="Tahoma"/>
        </w:rPr>
        <w:t>Funkcie dátovej kvality </w:t>
      </w:r>
    </w:p>
    <w:p w14:paraId="01F112AB" w14:textId="77777777" w:rsidR="00E8390F" w:rsidRPr="00EA573C" w:rsidRDefault="00E8390F">
      <w:pPr>
        <w:numPr>
          <w:ilvl w:val="0"/>
          <w:numId w:val="102"/>
        </w:numPr>
        <w:spacing w:after="0" w:line="240" w:lineRule="auto"/>
        <w:contextualSpacing/>
        <w:jc w:val="both"/>
        <w:rPr>
          <w:rFonts w:ascii="Tahoma" w:hAnsi="Tahoma" w:cs="Tahoma"/>
          <w:b/>
          <w:bCs/>
        </w:rPr>
      </w:pPr>
      <w:r w:rsidRPr="00EA573C">
        <w:rPr>
          <w:rFonts w:ascii="Tahoma" w:hAnsi="Tahoma" w:cs="Tahoma"/>
          <w:b/>
          <w:bCs/>
        </w:rPr>
        <w:t>Business Intelligence modul (reportingový modul) a Používateľské rozhranie </w:t>
      </w:r>
    </w:p>
    <w:p w14:paraId="1865CCE4" w14:textId="77777777" w:rsidR="00E8390F" w:rsidRPr="00EA573C" w:rsidRDefault="00E8390F">
      <w:pPr>
        <w:numPr>
          <w:ilvl w:val="0"/>
          <w:numId w:val="103"/>
        </w:numPr>
        <w:spacing w:after="0" w:line="240" w:lineRule="auto"/>
        <w:contextualSpacing/>
        <w:jc w:val="both"/>
        <w:rPr>
          <w:rFonts w:ascii="Tahoma" w:hAnsi="Tahoma" w:cs="Tahoma"/>
        </w:rPr>
      </w:pPr>
      <w:r w:rsidRPr="00EA573C">
        <w:rPr>
          <w:rFonts w:ascii="Tahoma" w:hAnsi="Tahoma" w:cs="Tahoma"/>
        </w:rPr>
        <w:t>Analytické a zobrazovacie funkcie </w:t>
      </w:r>
    </w:p>
    <w:p w14:paraId="14720519" w14:textId="77777777" w:rsidR="00E8390F" w:rsidRPr="00EA573C" w:rsidRDefault="00E8390F">
      <w:pPr>
        <w:numPr>
          <w:ilvl w:val="0"/>
          <w:numId w:val="104"/>
        </w:numPr>
        <w:spacing w:after="0" w:line="240" w:lineRule="auto"/>
        <w:contextualSpacing/>
        <w:jc w:val="both"/>
        <w:rPr>
          <w:rFonts w:ascii="Tahoma" w:hAnsi="Tahoma" w:cs="Tahoma"/>
          <w:b/>
          <w:bCs/>
        </w:rPr>
      </w:pPr>
      <w:r w:rsidRPr="00EA573C">
        <w:rPr>
          <w:rFonts w:ascii="Tahoma" w:hAnsi="Tahoma" w:cs="Tahoma"/>
          <w:b/>
          <w:bCs/>
        </w:rPr>
        <w:t>Modul Rozhrania nemocníc </w:t>
      </w:r>
    </w:p>
    <w:p w14:paraId="753A5863" w14:textId="77777777" w:rsidR="00E8390F" w:rsidRPr="00EA573C" w:rsidRDefault="00E8390F">
      <w:pPr>
        <w:numPr>
          <w:ilvl w:val="0"/>
          <w:numId w:val="105"/>
        </w:numPr>
        <w:spacing w:after="0" w:line="240" w:lineRule="auto"/>
        <w:contextualSpacing/>
        <w:jc w:val="both"/>
        <w:rPr>
          <w:rFonts w:ascii="Tahoma" w:hAnsi="Tahoma" w:cs="Tahoma"/>
        </w:rPr>
      </w:pPr>
      <w:r w:rsidRPr="00EA573C">
        <w:rPr>
          <w:rFonts w:ascii="Tahoma" w:hAnsi="Tahoma" w:cs="Tahoma"/>
        </w:rPr>
        <w:t>Rozhrania na strane NIS nemocníc, ktoré sú potrebné pre integráciu CIP </w:t>
      </w:r>
    </w:p>
    <w:p w14:paraId="5A5DB2AB" w14:textId="77777777" w:rsidR="00E8390F" w:rsidRPr="00EA573C" w:rsidRDefault="00E8390F" w:rsidP="00E8390F">
      <w:pPr>
        <w:ind w:left="-5"/>
        <w:contextualSpacing/>
        <w:rPr>
          <w:rFonts w:ascii="Tahoma" w:hAnsi="Tahoma" w:cs="Tahoma"/>
        </w:rPr>
      </w:pPr>
      <w:r w:rsidRPr="00EA573C">
        <w:rPr>
          <w:rFonts w:ascii="Tahoma" w:hAnsi="Tahoma" w:cs="Tahoma"/>
        </w:rPr>
        <w:t> </w:t>
      </w:r>
    </w:p>
    <w:p w14:paraId="579C28C1" w14:textId="77777777" w:rsidR="00E8390F" w:rsidRPr="00EA573C" w:rsidRDefault="00E8390F" w:rsidP="00E8390F">
      <w:pPr>
        <w:ind w:left="-5"/>
        <w:contextualSpacing/>
        <w:rPr>
          <w:rFonts w:ascii="Tahoma" w:hAnsi="Tahoma" w:cs="Tahoma"/>
        </w:rPr>
      </w:pPr>
      <w:r>
        <w:rPr>
          <w:rFonts w:ascii="Tahoma" w:hAnsi="Tahoma" w:cs="Tahoma"/>
          <w:b/>
          <w:bCs/>
        </w:rPr>
        <w:t>Modul Integračný komponent</w:t>
      </w:r>
    </w:p>
    <w:p w14:paraId="1CD45DC4" w14:textId="77777777" w:rsidR="00E8390F" w:rsidRPr="00EA573C" w:rsidRDefault="00E8390F" w:rsidP="00E8390F">
      <w:pPr>
        <w:ind w:left="-5"/>
        <w:contextualSpacing/>
        <w:rPr>
          <w:rFonts w:ascii="Tahoma" w:hAnsi="Tahoma" w:cs="Tahoma"/>
        </w:rPr>
      </w:pPr>
      <w:r w:rsidRPr="00EA573C">
        <w:rPr>
          <w:rFonts w:ascii="Tahoma" w:hAnsi="Tahoma" w:cs="Tahoma"/>
        </w:rPr>
        <w:t>Na nasledujúcom obrázku je znázornená konceptuálna architektúra technického riešenia Centrálnej integračnej platformy – Modulu integrácia. </w:t>
      </w:r>
    </w:p>
    <w:p w14:paraId="1A1DE007" w14:textId="77777777" w:rsidR="00E8390F" w:rsidRPr="00EA573C" w:rsidRDefault="00E8390F" w:rsidP="00E8390F">
      <w:pPr>
        <w:ind w:left="-5"/>
        <w:contextualSpacing/>
        <w:rPr>
          <w:rFonts w:ascii="Tahoma" w:hAnsi="Tahoma" w:cs="Tahoma"/>
        </w:rPr>
      </w:pPr>
      <w:r>
        <w:rPr>
          <w:noProof/>
          <w:lang w:eastAsia="sk-SK"/>
        </w:rPr>
        <w:lastRenderedPageBreak/>
        <w:drawing>
          <wp:inline distT="0" distB="0" distL="0" distR="0" wp14:anchorId="1BE53648" wp14:editId="4360394E">
            <wp:extent cx="419100" cy="419100"/>
            <wp:effectExtent l="0" t="0" r="0" b="0"/>
            <wp:docPr id="1579102143" name="Obrázok 6" descr="Tv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pic:nvPicPr>
                  <pic:blipFill>
                    <a:blip r:embed="rId44">
                      <a:extLst>
                        <a:ext uri="{28A0092B-C50C-407E-A947-70E740481C1C}">
                          <a14:useLocalDpi xmlns:a14="http://schemas.microsoft.com/office/drawing/2010/main" val="0"/>
                        </a:ext>
                      </a:extLst>
                    </a:blip>
                    <a:stretch>
                      <a:fillRect/>
                    </a:stretch>
                  </pic:blipFill>
                  <pic:spPr>
                    <a:xfrm>
                      <a:off x="0" y="0"/>
                      <a:ext cx="419100" cy="419100"/>
                    </a:xfrm>
                    <a:prstGeom prst="rect">
                      <a:avLst/>
                    </a:prstGeom>
                  </pic:spPr>
                </pic:pic>
              </a:graphicData>
            </a:graphic>
          </wp:inline>
        </w:drawing>
      </w:r>
      <w:r>
        <w:rPr>
          <w:noProof/>
          <w:lang w:eastAsia="sk-SK"/>
        </w:rPr>
        <w:drawing>
          <wp:inline distT="0" distB="0" distL="0" distR="0" wp14:anchorId="5D834B50" wp14:editId="7B1B1D83">
            <wp:extent cx="5728336" cy="3830955"/>
            <wp:effectExtent l="0" t="0" r="0" b="4445"/>
            <wp:docPr id="1201119263" name="Obrázok 5" descr="Obrázok, na ktorom je text, diagram, snímka obrazovky, rad&#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28336" cy="3830955"/>
                    </a:xfrm>
                    <a:prstGeom prst="rect">
                      <a:avLst/>
                    </a:prstGeom>
                  </pic:spPr>
                </pic:pic>
              </a:graphicData>
            </a:graphic>
          </wp:inline>
        </w:drawing>
      </w:r>
      <w:r w:rsidRPr="5E2F0F7B">
        <w:rPr>
          <w:rFonts w:ascii="Tahoma" w:hAnsi="Tahoma" w:cs="Tahoma"/>
        </w:rPr>
        <w:t> </w:t>
      </w:r>
    </w:p>
    <w:p w14:paraId="07282C63" w14:textId="77777777" w:rsidR="00E8390F" w:rsidRPr="00EA573C" w:rsidRDefault="00E8390F" w:rsidP="00E8390F">
      <w:pPr>
        <w:ind w:left="-5"/>
        <w:contextualSpacing/>
        <w:rPr>
          <w:rFonts w:ascii="Tahoma" w:hAnsi="Tahoma" w:cs="Tahoma"/>
        </w:rPr>
      </w:pPr>
      <w:r w:rsidRPr="00EA573C">
        <w:rPr>
          <w:rFonts w:ascii="Tahoma" w:hAnsi="Tahoma" w:cs="Tahoma"/>
          <w:i/>
          <w:iCs/>
        </w:rPr>
        <w:t>Obrázok 5 Konceptuálna architektúra technického riešenia</w:t>
      </w:r>
      <w:r w:rsidRPr="00EA573C">
        <w:rPr>
          <w:rFonts w:ascii="Tahoma" w:hAnsi="Tahoma" w:cs="Tahoma"/>
        </w:rPr>
        <w:t> </w:t>
      </w:r>
    </w:p>
    <w:p w14:paraId="2B3B7C27" w14:textId="77777777" w:rsidR="00E8390F" w:rsidRPr="00EA573C" w:rsidRDefault="00E8390F" w:rsidP="00E8390F">
      <w:pPr>
        <w:ind w:left="-5"/>
        <w:contextualSpacing/>
        <w:rPr>
          <w:rFonts w:ascii="Tahoma" w:hAnsi="Tahoma" w:cs="Tahoma"/>
        </w:rPr>
      </w:pPr>
      <w:r w:rsidRPr="00EA573C">
        <w:rPr>
          <w:rFonts w:ascii="Tahoma" w:hAnsi="Tahoma" w:cs="Tahoma"/>
        </w:rPr>
        <w:t> </w:t>
      </w:r>
    </w:p>
    <w:p w14:paraId="2416A1C3" w14:textId="77777777" w:rsidR="00E8390F" w:rsidRPr="00EA573C" w:rsidRDefault="00E8390F" w:rsidP="00E8390F">
      <w:pPr>
        <w:ind w:left="-5"/>
        <w:contextualSpacing/>
        <w:rPr>
          <w:rFonts w:ascii="Tahoma" w:hAnsi="Tahoma" w:cs="Tahoma"/>
        </w:rPr>
      </w:pPr>
      <w:r w:rsidRPr="00EA573C">
        <w:rPr>
          <w:rFonts w:ascii="Tahoma" w:hAnsi="Tahoma" w:cs="Tahoma"/>
          <w:b/>
          <w:bCs/>
        </w:rPr>
        <w:t>Integračná funkcia</w:t>
      </w:r>
      <w:r w:rsidRPr="00EA573C">
        <w:rPr>
          <w:rFonts w:ascii="Tahoma" w:hAnsi="Tahoma" w:cs="Tahoma"/>
        </w:rPr>
        <w:t xml:space="preserve"> bude zodpovedná za realizáciu integrácií na zdrojové systémy. Bude realizovať pripojenie na dátový zdroj vo vopred dohodnutých časových intervaloch. Po pripojení a extrakcii dát sa systém ihneď ako to bude možné, odpojí od dátového zdroja, aby sa predišlo vyťaženiu a spomaleniu zdrojového systému. </w:t>
      </w:r>
    </w:p>
    <w:p w14:paraId="13487528" w14:textId="77777777" w:rsidR="00E8390F" w:rsidRPr="00EA573C" w:rsidRDefault="00E8390F" w:rsidP="00E8390F">
      <w:pPr>
        <w:ind w:left="-5"/>
        <w:contextualSpacing/>
        <w:rPr>
          <w:rFonts w:ascii="Tahoma" w:hAnsi="Tahoma" w:cs="Tahoma"/>
        </w:rPr>
      </w:pPr>
      <w:r w:rsidRPr="00EA573C">
        <w:rPr>
          <w:rFonts w:ascii="Tahoma" w:hAnsi="Tahoma" w:cs="Tahoma"/>
        </w:rPr>
        <w:t> </w:t>
      </w:r>
    </w:p>
    <w:p w14:paraId="5DC345AA" w14:textId="77777777" w:rsidR="00E8390F" w:rsidRPr="00EA573C" w:rsidRDefault="00E8390F" w:rsidP="00E8390F">
      <w:pPr>
        <w:ind w:left="-5"/>
        <w:contextualSpacing/>
        <w:rPr>
          <w:rFonts w:ascii="Tahoma" w:hAnsi="Tahoma" w:cs="Tahoma"/>
        </w:rPr>
      </w:pPr>
      <w:r w:rsidRPr="00EA573C">
        <w:rPr>
          <w:rFonts w:ascii="Tahoma" w:hAnsi="Tahoma" w:cs="Tahoma"/>
        </w:rPr>
        <w:t> Predpokladané integrácie: </w:t>
      </w:r>
    </w:p>
    <w:p w14:paraId="27546533" w14:textId="77777777" w:rsidR="00E8390F" w:rsidRPr="00EA573C" w:rsidRDefault="00E8390F" w:rsidP="00E8390F">
      <w:pPr>
        <w:ind w:left="-5"/>
        <w:contextualSpacing/>
        <w:rPr>
          <w:rFonts w:ascii="Tahoma" w:hAnsi="Tahoma" w:cs="Tahoma"/>
        </w:rPr>
      </w:pPr>
      <w:r w:rsidRPr="00EA573C">
        <w:rPr>
          <w:rFonts w:ascii="Tahoma" w:hAnsi="Tahoma" w:cs="Tahoma"/>
        </w:rPr>
        <w:t> </w:t>
      </w:r>
    </w:p>
    <w:tbl>
      <w:tblPr>
        <w:tblW w:w="902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84"/>
        <w:gridCol w:w="2835"/>
        <w:gridCol w:w="3201"/>
      </w:tblGrid>
      <w:tr w:rsidR="00E8390F" w:rsidRPr="00EA573C" w14:paraId="1D5D996F" w14:textId="77777777" w:rsidTr="00811B46">
        <w:trPr>
          <w:trHeight w:val="300"/>
        </w:trPr>
        <w:tc>
          <w:tcPr>
            <w:tcW w:w="2984" w:type="dxa"/>
            <w:tcBorders>
              <w:top w:val="single" w:sz="6" w:space="0" w:color="auto"/>
              <w:left w:val="single" w:sz="6" w:space="0" w:color="auto"/>
              <w:bottom w:val="single" w:sz="6" w:space="0" w:color="auto"/>
              <w:right w:val="single" w:sz="6" w:space="0" w:color="auto"/>
            </w:tcBorders>
            <w:shd w:val="clear" w:color="auto" w:fill="D9D9D9"/>
            <w:hideMark/>
          </w:tcPr>
          <w:p w14:paraId="6BBB1238" w14:textId="77777777" w:rsidR="00E8390F" w:rsidRPr="00EA573C" w:rsidRDefault="00E8390F" w:rsidP="00811B46">
            <w:pPr>
              <w:ind w:left="-5"/>
              <w:contextualSpacing/>
              <w:rPr>
                <w:rFonts w:ascii="Tahoma" w:hAnsi="Tahoma" w:cs="Tahoma"/>
              </w:rPr>
            </w:pPr>
            <w:r w:rsidRPr="00EA573C">
              <w:rPr>
                <w:rFonts w:ascii="Tahoma" w:hAnsi="Tahoma" w:cs="Tahoma"/>
              </w:rPr>
              <w:t>Entita </w:t>
            </w:r>
          </w:p>
        </w:tc>
        <w:tc>
          <w:tcPr>
            <w:tcW w:w="2835" w:type="dxa"/>
            <w:tcBorders>
              <w:top w:val="single" w:sz="6" w:space="0" w:color="auto"/>
              <w:left w:val="single" w:sz="6" w:space="0" w:color="auto"/>
              <w:bottom w:val="single" w:sz="6" w:space="0" w:color="auto"/>
              <w:right w:val="single" w:sz="6" w:space="0" w:color="auto"/>
            </w:tcBorders>
            <w:shd w:val="clear" w:color="auto" w:fill="D9D9D9"/>
            <w:hideMark/>
          </w:tcPr>
          <w:p w14:paraId="02B6CD22" w14:textId="77777777" w:rsidR="00E8390F" w:rsidRPr="00EA573C" w:rsidRDefault="00E8390F" w:rsidP="00811B46">
            <w:pPr>
              <w:ind w:left="-5"/>
              <w:contextualSpacing/>
              <w:rPr>
                <w:rFonts w:ascii="Tahoma" w:hAnsi="Tahoma" w:cs="Tahoma"/>
              </w:rPr>
            </w:pPr>
            <w:r w:rsidRPr="00EA573C">
              <w:rPr>
                <w:rFonts w:ascii="Tahoma" w:hAnsi="Tahoma" w:cs="Tahoma"/>
              </w:rPr>
              <w:t>Aktuálny zdrojový systém </w:t>
            </w:r>
          </w:p>
        </w:tc>
        <w:tc>
          <w:tcPr>
            <w:tcW w:w="3201" w:type="dxa"/>
            <w:tcBorders>
              <w:top w:val="single" w:sz="6" w:space="0" w:color="auto"/>
              <w:left w:val="single" w:sz="6" w:space="0" w:color="auto"/>
              <w:bottom w:val="single" w:sz="6" w:space="0" w:color="auto"/>
              <w:right w:val="single" w:sz="6" w:space="0" w:color="auto"/>
            </w:tcBorders>
            <w:shd w:val="clear" w:color="auto" w:fill="D9D9D9"/>
            <w:hideMark/>
          </w:tcPr>
          <w:p w14:paraId="39E83C49" w14:textId="77777777" w:rsidR="00E8390F" w:rsidRPr="00EA573C" w:rsidRDefault="00E8390F" w:rsidP="00811B46">
            <w:pPr>
              <w:ind w:left="-5"/>
              <w:contextualSpacing/>
              <w:rPr>
                <w:rFonts w:ascii="Tahoma" w:hAnsi="Tahoma" w:cs="Tahoma"/>
              </w:rPr>
            </w:pPr>
            <w:r w:rsidRPr="00EA573C">
              <w:rPr>
                <w:rFonts w:ascii="Tahoma" w:hAnsi="Tahoma" w:cs="Tahoma"/>
              </w:rPr>
              <w:t>Budúci zdrojový systém </w:t>
            </w:r>
          </w:p>
        </w:tc>
      </w:tr>
      <w:tr w:rsidR="00E8390F" w:rsidRPr="00EA573C" w14:paraId="5F01C02F" w14:textId="77777777" w:rsidTr="00811B46">
        <w:trPr>
          <w:trHeight w:val="300"/>
        </w:trPr>
        <w:tc>
          <w:tcPr>
            <w:tcW w:w="2984" w:type="dxa"/>
            <w:tcBorders>
              <w:top w:val="single" w:sz="6" w:space="0" w:color="auto"/>
              <w:left w:val="single" w:sz="6" w:space="0" w:color="auto"/>
              <w:bottom w:val="single" w:sz="6" w:space="0" w:color="auto"/>
              <w:right w:val="single" w:sz="6" w:space="0" w:color="auto"/>
            </w:tcBorders>
            <w:hideMark/>
          </w:tcPr>
          <w:p w14:paraId="2AD40ACC" w14:textId="77777777" w:rsidR="00E8390F" w:rsidRPr="00EA573C" w:rsidRDefault="00E8390F" w:rsidP="00811B46">
            <w:pPr>
              <w:ind w:left="-5"/>
              <w:contextualSpacing/>
              <w:rPr>
                <w:rFonts w:ascii="Tahoma" w:hAnsi="Tahoma" w:cs="Tahoma"/>
              </w:rPr>
            </w:pPr>
            <w:r w:rsidRPr="00EA573C">
              <w:rPr>
                <w:rFonts w:ascii="Tahoma" w:hAnsi="Tahoma" w:cs="Tahoma"/>
              </w:rPr>
              <w:t> Dátum </w:t>
            </w:r>
          </w:p>
        </w:tc>
        <w:tc>
          <w:tcPr>
            <w:tcW w:w="2835" w:type="dxa"/>
            <w:tcBorders>
              <w:top w:val="single" w:sz="6" w:space="0" w:color="auto"/>
              <w:left w:val="single" w:sz="6" w:space="0" w:color="auto"/>
              <w:bottom w:val="single" w:sz="6" w:space="0" w:color="auto"/>
              <w:right w:val="single" w:sz="6" w:space="0" w:color="auto"/>
            </w:tcBorders>
            <w:hideMark/>
          </w:tcPr>
          <w:p w14:paraId="23AEF4ED" w14:textId="77777777" w:rsidR="00E8390F" w:rsidRPr="00EA573C" w:rsidRDefault="00E8390F" w:rsidP="00811B46">
            <w:pPr>
              <w:ind w:left="-5"/>
              <w:contextualSpacing/>
              <w:rPr>
                <w:rFonts w:ascii="Tahoma" w:hAnsi="Tahoma" w:cs="Tahoma"/>
              </w:rPr>
            </w:pPr>
            <w:r w:rsidRPr="00EA573C">
              <w:rPr>
                <w:rFonts w:ascii="Tahoma" w:hAnsi="Tahoma" w:cs="Tahoma"/>
              </w:rPr>
              <w:t>vygenerované </w:t>
            </w:r>
          </w:p>
        </w:tc>
        <w:tc>
          <w:tcPr>
            <w:tcW w:w="3201" w:type="dxa"/>
            <w:tcBorders>
              <w:top w:val="single" w:sz="6" w:space="0" w:color="auto"/>
              <w:left w:val="single" w:sz="6" w:space="0" w:color="auto"/>
              <w:bottom w:val="single" w:sz="6" w:space="0" w:color="auto"/>
              <w:right w:val="single" w:sz="6" w:space="0" w:color="auto"/>
            </w:tcBorders>
            <w:hideMark/>
          </w:tcPr>
          <w:p w14:paraId="09F6E026" w14:textId="77777777" w:rsidR="00E8390F" w:rsidRPr="00EA573C" w:rsidRDefault="00E8390F" w:rsidP="00811B46">
            <w:pPr>
              <w:ind w:left="-5"/>
              <w:contextualSpacing/>
              <w:rPr>
                <w:rFonts w:ascii="Tahoma" w:hAnsi="Tahoma" w:cs="Tahoma"/>
              </w:rPr>
            </w:pPr>
            <w:r w:rsidRPr="00EA573C">
              <w:rPr>
                <w:rFonts w:ascii="Tahoma" w:hAnsi="Tahoma" w:cs="Tahoma"/>
              </w:rPr>
              <w:t>vygenerované </w:t>
            </w:r>
          </w:p>
        </w:tc>
      </w:tr>
      <w:tr w:rsidR="00E8390F" w:rsidRPr="00EA573C" w14:paraId="316D2163" w14:textId="77777777" w:rsidTr="00811B46">
        <w:trPr>
          <w:trHeight w:val="300"/>
        </w:trPr>
        <w:tc>
          <w:tcPr>
            <w:tcW w:w="2984" w:type="dxa"/>
            <w:tcBorders>
              <w:top w:val="single" w:sz="6" w:space="0" w:color="auto"/>
              <w:left w:val="single" w:sz="6" w:space="0" w:color="auto"/>
              <w:bottom w:val="single" w:sz="6" w:space="0" w:color="auto"/>
              <w:right w:val="single" w:sz="6" w:space="0" w:color="auto"/>
            </w:tcBorders>
            <w:hideMark/>
          </w:tcPr>
          <w:p w14:paraId="6136B59F" w14:textId="77777777" w:rsidR="00E8390F" w:rsidRPr="00EA573C" w:rsidRDefault="00E8390F" w:rsidP="00811B46">
            <w:pPr>
              <w:ind w:left="-5"/>
              <w:contextualSpacing/>
              <w:rPr>
                <w:rFonts w:ascii="Tahoma" w:hAnsi="Tahoma" w:cs="Tahoma"/>
              </w:rPr>
            </w:pPr>
            <w:r w:rsidRPr="00EA573C">
              <w:rPr>
                <w:rFonts w:ascii="Tahoma" w:hAnsi="Tahoma" w:cs="Tahoma"/>
              </w:rPr>
              <w:t xml:space="preserve">Subjekt </w:t>
            </w:r>
            <w:r w:rsidRPr="00EA573C">
              <w:rPr>
                <w:rFonts w:ascii="Tahoma" w:hAnsi="Tahoma" w:cs="Tahoma"/>
                <w:lang w:val="en-US"/>
              </w:rPr>
              <w:t>(Organiz</w:t>
            </w:r>
            <w:r w:rsidRPr="00EA573C">
              <w:rPr>
                <w:rFonts w:ascii="Tahoma" w:hAnsi="Tahoma" w:cs="Tahoma"/>
              </w:rPr>
              <w:t>ácia</w:t>
            </w:r>
            <w:r w:rsidRPr="00EA573C">
              <w:rPr>
                <w:rFonts w:ascii="Tahoma" w:hAnsi="Tahoma" w:cs="Tahoma"/>
                <w:lang w:val="en-US"/>
              </w:rPr>
              <w:t>)</w:t>
            </w:r>
            <w:r w:rsidRPr="00EA573C">
              <w:rPr>
                <w:rFonts w:ascii="Tahoma" w:hAnsi="Tahoma" w:cs="Tahoma"/>
              </w:rPr>
              <w:t> </w:t>
            </w:r>
          </w:p>
        </w:tc>
        <w:tc>
          <w:tcPr>
            <w:tcW w:w="2835" w:type="dxa"/>
            <w:tcBorders>
              <w:top w:val="single" w:sz="6" w:space="0" w:color="auto"/>
              <w:left w:val="single" w:sz="6" w:space="0" w:color="auto"/>
              <w:bottom w:val="single" w:sz="6" w:space="0" w:color="auto"/>
              <w:right w:val="single" w:sz="6" w:space="0" w:color="auto"/>
            </w:tcBorders>
            <w:hideMark/>
          </w:tcPr>
          <w:p w14:paraId="0AE279D8" w14:textId="77777777" w:rsidR="00E8390F" w:rsidRPr="00EA573C" w:rsidRDefault="00E8390F" w:rsidP="00811B46">
            <w:pPr>
              <w:ind w:left="-5"/>
              <w:contextualSpacing/>
              <w:rPr>
                <w:rFonts w:ascii="Tahoma" w:hAnsi="Tahoma" w:cs="Tahoma"/>
              </w:rPr>
            </w:pPr>
            <w:r w:rsidRPr="00EA573C">
              <w:rPr>
                <w:rFonts w:ascii="Tahoma" w:hAnsi="Tahoma" w:cs="Tahoma"/>
              </w:rPr>
              <w:t>ÚDZS  </w:t>
            </w:r>
          </w:p>
        </w:tc>
        <w:tc>
          <w:tcPr>
            <w:tcW w:w="3201" w:type="dxa"/>
            <w:tcBorders>
              <w:top w:val="single" w:sz="6" w:space="0" w:color="auto"/>
              <w:left w:val="single" w:sz="6" w:space="0" w:color="auto"/>
              <w:bottom w:val="single" w:sz="6" w:space="0" w:color="auto"/>
              <w:right w:val="single" w:sz="6" w:space="0" w:color="auto"/>
            </w:tcBorders>
            <w:hideMark/>
          </w:tcPr>
          <w:p w14:paraId="2D690838" w14:textId="77777777" w:rsidR="00E8390F" w:rsidRPr="00EA573C" w:rsidRDefault="00E8390F" w:rsidP="00811B46">
            <w:pPr>
              <w:ind w:left="-5"/>
              <w:contextualSpacing/>
              <w:rPr>
                <w:rFonts w:ascii="Tahoma" w:hAnsi="Tahoma" w:cs="Tahoma"/>
              </w:rPr>
            </w:pPr>
            <w:r w:rsidRPr="00EA573C">
              <w:rPr>
                <w:rFonts w:ascii="Tahoma" w:hAnsi="Tahoma" w:cs="Tahoma"/>
              </w:rPr>
              <w:t>IS Poskytovateľov zdravotnej starostlivosti </w:t>
            </w:r>
          </w:p>
        </w:tc>
      </w:tr>
      <w:tr w:rsidR="00E8390F" w:rsidRPr="00EA573C" w14:paraId="01F78C75" w14:textId="77777777" w:rsidTr="00811B46">
        <w:trPr>
          <w:trHeight w:val="300"/>
        </w:trPr>
        <w:tc>
          <w:tcPr>
            <w:tcW w:w="2984" w:type="dxa"/>
            <w:tcBorders>
              <w:top w:val="single" w:sz="6" w:space="0" w:color="auto"/>
              <w:left w:val="single" w:sz="6" w:space="0" w:color="auto"/>
              <w:bottom w:val="single" w:sz="6" w:space="0" w:color="auto"/>
              <w:right w:val="single" w:sz="6" w:space="0" w:color="auto"/>
            </w:tcBorders>
            <w:hideMark/>
          </w:tcPr>
          <w:p w14:paraId="42A6B306" w14:textId="77777777" w:rsidR="00E8390F" w:rsidRPr="00EA573C" w:rsidRDefault="00E8390F" w:rsidP="00811B46">
            <w:pPr>
              <w:ind w:left="-5"/>
              <w:contextualSpacing/>
              <w:rPr>
                <w:rFonts w:ascii="Tahoma" w:hAnsi="Tahoma" w:cs="Tahoma"/>
              </w:rPr>
            </w:pPr>
            <w:r w:rsidRPr="00EA573C">
              <w:rPr>
                <w:rFonts w:ascii="Tahoma" w:hAnsi="Tahoma" w:cs="Tahoma"/>
                <w:lang w:val="en-US"/>
              </w:rPr>
              <w:t>Lieky</w:t>
            </w:r>
            <w:r w:rsidRPr="00EA573C">
              <w:rPr>
                <w:rFonts w:ascii="Tahoma" w:hAnsi="Tahoma" w:cs="Tahoma"/>
              </w:rPr>
              <w:t> </w:t>
            </w:r>
          </w:p>
        </w:tc>
        <w:tc>
          <w:tcPr>
            <w:tcW w:w="2835" w:type="dxa"/>
            <w:tcBorders>
              <w:top w:val="single" w:sz="6" w:space="0" w:color="auto"/>
              <w:left w:val="single" w:sz="6" w:space="0" w:color="auto"/>
              <w:bottom w:val="single" w:sz="6" w:space="0" w:color="auto"/>
              <w:right w:val="single" w:sz="6" w:space="0" w:color="auto"/>
            </w:tcBorders>
            <w:hideMark/>
          </w:tcPr>
          <w:p w14:paraId="102EC1C7" w14:textId="77777777" w:rsidR="00E8390F" w:rsidRPr="00EA573C" w:rsidRDefault="00E8390F" w:rsidP="00811B46">
            <w:pPr>
              <w:ind w:left="-5"/>
              <w:contextualSpacing/>
              <w:rPr>
                <w:rFonts w:ascii="Tahoma" w:hAnsi="Tahoma" w:cs="Tahoma"/>
              </w:rPr>
            </w:pPr>
            <w:r w:rsidRPr="00EA573C">
              <w:rPr>
                <w:rFonts w:ascii="Tahoma" w:hAnsi="Tahoma" w:cs="Tahoma"/>
              </w:rPr>
              <w:t>ŠÚKL </w:t>
            </w:r>
          </w:p>
        </w:tc>
        <w:tc>
          <w:tcPr>
            <w:tcW w:w="3201" w:type="dxa"/>
            <w:tcBorders>
              <w:top w:val="single" w:sz="6" w:space="0" w:color="auto"/>
              <w:left w:val="single" w:sz="6" w:space="0" w:color="auto"/>
              <w:bottom w:val="single" w:sz="6" w:space="0" w:color="auto"/>
              <w:right w:val="single" w:sz="6" w:space="0" w:color="auto"/>
            </w:tcBorders>
            <w:hideMark/>
          </w:tcPr>
          <w:p w14:paraId="6CCCA58A" w14:textId="77777777" w:rsidR="00E8390F" w:rsidRPr="00EA573C" w:rsidRDefault="00E8390F" w:rsidP="00811B46">
            <w:pPr>
              <w:ind w:left="-5"/>
              <w:contextualSpacing/>
              <w:rPr>
                <w:rFonts w:ascii="Tahoma" w:hAnsi="Tahoma" w:cs="Tahoma"/>
              </w:rPr>
            </w:pPr>
            <w:r w:rsidRPr="00EA573C">
              <w:rPr>
                <w:rFonts w:ascii="Tahoma" w:hAnsi="Tahoma" w:cs="Tahoma"/>
              </w:rPr>
              <w:t xml:space="preserve">ŠÚKL </w:t>
            </w:r>
            <w:r w:rsidRPr="00EA573C">
              <w:rPr>
                <w:rFonts w:ascii="Tahoma" w:hAnsi="Tahoma" w:cs="Tahoma"/>
                <w:lang w:val="en-US"/>
              </w:rPr>
              <w:t>(Vn</w:t>
            </w:r>
            <w:r w:rsidRPr="00EA573C">
              <w:rPr>
                <w:rFonts w:ascii="Tahoma" w:hAnsi="Tahoma" w:cs="Tahoma"/>
              </w:rPr>
              <w:t>útorný IS o liekoch</w:t>
            </w:r>
            <w:r w:rsidRPr="00EA573C">
              <w:rPr>
                <w:rFonts w:ascii="Tahoma" w:hAnsi="Tahoma" w:cs="Tahoma"/>
                <w:lang w:val="en-US"/>
              </w:rPr>
              <w:t>)</w:t>
            </w:r>
            <w:r w:rsidRPr="00EA573C">
              <w:rPr>
                <w:rFonts w:ascii="Tahoma" w:hAnsi="Tahoma" w:cs="Tahoma"/>
              </w:rPr>
              <w:t> </w:t>
            </w:r>
          </w:p>
        </w:tc>
      </w:tr>
      <w:tr w:rsidR="00E8390F" w:rsidRPr="00EA573C" w14:paraId="02C3C56D" w14:textId="77777777" w:rsidTr="00811B46">
        <w:trPr>
          <w:trHeight w:val="300"/>
        </w:trPr>
        <w:tc>
          <w:tcPr>
            <w:tcW w:w="2984" w:type="dxa"/>
            <w:tcBorders>
              <w:top w:val="single" w:sz="6" w:space="0" w:color="auto"/>
              <w:left w:val="single" w:sz="6" w:space="0" w:color="auto"/>
              <w:bottom w:val="single" w:sz="6" w:space="0" w:color="auto"/>
              <w:right w:val="single" w:sz="6" w:space="0" w:color="auto"/>
            </w:tcBorders>
            <w:hideMark/>
          </w:tcPr>
          <w:p w14:paraId="10D41895" w14:textId="77777777" w:rsidR="00E8390F" w:rsidRPr="00EA573C" w:rsidRDefault="00E8390F" w:rsidP="00811B46">
            <w:pPr>
              <w:ind w:left="-5"/>
              <w:contextualSpacing/>
              <w:rPr>
                <w:rFonts w:ascii="Tahoma" w:hAnsi="Tahoma" w:cs="Tahoma"/>
              </w:rPr>
            </w:pPr>
            <w:r w:rsidRPr="00EA573C">
              <w:rPr>
                <w:rFonts w:ascii="Tahoma" w:hAnsi="Tahoma" w:cs="Tahoma"/>
              </w:rPr>
              <w:t>Prevody držiteľov </w:t>
            </w:r>
          </w:p>
        </w:tc>
        <w:tc>
          <w:tcPr>
            <w:tcW w:w="2835" w:type="dxa"/>
            <w:tcBorders>
              <w:top w:val="single" w:sz="6" w:space="0" w:color="auto"/>
              <w:left w:val="single" w:sz="6" w:space="0" w:color="auto"/>
              <w:bottom w:val="single" w:sz="6" w:space="0" w:color="auto"/>
              <w:right w:val="single" w:sz="6" w:space="0" w:color="auto"/>
            </w:tcBorders>
            <w:hideMark/>
          </w:tcPr>
          <w:p w14:paraId="33BFC8D3" w14:textId="77777777" w:rsidR="00E8390F" w:rsidRPr="00EA573C" w:rsidRDefault="00E8390F" w:rsidP="00811B46">
            <w:pPr>
              <w:ind w:left="-5"/>
              <w:contextualSpacing/>
              <w:rPr>
                <w:rFonts w:ascii="Tahoma" w:hAnsi="Tahoma" w:cs="Tahoma"/>
              </w:rPr>
            </w:pPr>
            <w:r w:rsidRPr="00EA573C">
              <w:rPr>
                <w:rFonts w:ascii="Tahoma" w:hAnsi="Tahoma" w:cs="Tahoma"/>
              </w:rPr>
              <w:t>ŠÚKL </w:t>
            </w:r>
          </w:p>
        </w:tc>
        <w:tc>
          <w:tcPr>
            <w:tcW w:w="3201" w:type="dxa"/>
            <w:tcBorders>
              <w:top w:val="single" w:sz="6" w:space="0" w:color="auto"/>
              <w:left w:val="single" w:sz="6" w:space="0" w:color="auto"/>
              <w:bottom w:val="single" w:sz="6" w:space="0" w:color="auto"/>
              <w:right w:val="single" w:sz="6" w:space="0" w:color="auto"/>
            </w:tcBorders>
            <w:hideMark/>
          </w:tcPr>
          <w:p w14:paraId="5F881613" w14:textId="77777777" w:rsidR="00E8390F" w:rsidRPr="00EA573C" w:rsidRDefault="00E8390F" w:rsidP="00811B46">
            <w:pPr>
              <w:ind w:left="-5"/>
              <w:contextualSpacing/>
              <w:rPr>
                <w:rFonts w:ascii="Tahoma" w:hAnsi="Tahoma" w:cs="Tahoma"/>
              </w:rPr>
            </w:pPr>
            <w:r w:rsidRPr="00EA573C">
              <w:rPr>
                <w:rFonts w:ascii="Tahoma" w:hAnsi="Tahoma" w:cs="Tahoma"/>
              </w:rPr>
              <w:t xml:space="preserve">ŠÚKL </w:t>
            </w:r>
            <w:r w:rsidRPr="00EA573C">
              <w:rPr>
                <w:rFonts w:ascii="Tahoma" w:hAnsi="Tahoma" w:cs="Tahoma"/>
                <w:lang w:val="en-US"/>
              </w:rPr>
              <w:t>(Vn</w:t>
            </w:r>
            <w:r w:rsidRPr="00EA573C">
              <w:rPr>
                <w:rFonts w:ascii="Tahoma" w:hAnsi="Tahoma" w:cs="Tahoma"/>
              </w:rPr>
              <w:t>útorný IS o liekoch</w:t>
            </w:r>
            <w:r w:rsidRPr="00EA573C">
              <w:rPr>
                <w:rFonts w:ascii="Tahoma" w:hAnsi="Tahoma" w:cs="Tahoma"/>
                <w:lang w:val="en-US"/>
              </w:rPr>
              <w:t>)</w:t>
            </w:r>
            <w:r w:rsidRPr="00EA573C">
              <w:rPr>
                <w:rFonts w:ascii="Tahoma" w:hAnsi="Tahoma" w:cs="Tahoma"/>
              </w:rPr>
              <w:t> </w:t>
            </w:r>
          </w:p>
        </w:tc>
      </w:tr>
      <w:tr w:rsidR="00E8390F" w:rsidRPr="00EA573C" w14:paraId="0DCEB608" w14:textId="77777777" w:rsidTr="00811B46">
        <w:trPr>
          <w:trHeight w:val="300"/>
        </w:trPr>
        <w:tc>
          <w:tcPr>
            <w:tcW w:w="2984" w:type="dxa"/>
            <w:tcBorders>
              <w:top w:val="single" w:sz="6" w:space="0" w:color="auto"/>
              <w:left w:val="single" w:sz="6" w:space="0" w:color="auto"/>
              <w:bottom w:val="single" w:sz="6" w:space="0" w:color="auto"/>
              <w:right w:val="single" w:sz="6" w:space="0" w:color="auto"/>
            </w:tcBorders>
            <w:hideMark/>
          </w:tcPr>
          <w:p w14:paraId="2B799701" w14:textId="77777777" w:rsidR="00E8390F" w:rsidRPr="00EA573C" w:rsidRDefault="00E8390F" w:rsidP="00811B46">
            <w:pPr>
              <w:ind w:left="-5"/>
              <w:contextualSpacing/>
              <w:rPr>
                <w:rFonts w:ascii="Tahoma" w:hAnsi="Tahoma" w:cs="Tahoma"/>
              </w:rPr>
            </w:pPr>
            <w:r w:rsidRPr="00EA573C">
              <w:rPr>
                <w:rFonts w:ascii="Tahoma" w:hAnsi="Tahoma" w:cs="Tahoma"/>
              </w:rPr>
              <w:t xml:space="preserve">Výdaj lieku </w:t>
            </w:r>
            <w:r w:rsidRPr="00EA573C">
              <w:rPr>
                <w:rFonts w:ascii="Tahoma" w:hAnsi="Tahoma" w:cs="Tahoma"/>
                <w:lang w:val="en-US"/>
              </w:rPr>
              <w:t>– výkazy</w:t>
            </w:r>
            <w:r w:rsidRPr="00EA573C">
              <w:rPr>
                <w:rFonts w:ascii="Tahoma" w:hAnsi="Tahoma" w:cs="Tahoma"/>
              </w:rPr>
              <w:t> </w:t>
            </w:r>
          </w:p>
        </w:tc>
        <w:tc>
          <w:tcPr>
            <w:tcW w:w="2835" w:type="dxa"/>
            <w:tcBorders>
              <w:top w:val="single" w:sz="6" w:space="0" w:color="auto"/>
              <w:left w:val="single" w:sz="6" w:space="0" w:color="auto"/>
              <w:bottom w:val="single" w:sz="6" w:space="0" w:color="auto"/>
              <w:right w:val="single" w:sz="6" w:space="0" w:color="auto"/>
            </w:tcBorders>
            <w:hideMark/>
          </w:tcPr>
          <w:p w14:paraId="72A2C1E0" w14:textId="77777777" w:rsidR="00E8390F" w:rsidRPr="00EA573C" w:rsidRDefault="00E8390F" w:rsidP="00811B46">
            <w:pPr>
              <w:ind w:left="-5"/>
              <w:contextualSpacing/>
              <w:rPr>
                <w:rFonts w:ascii="Tahoma" w:hAnsi="Tahoma" w:cs="Tahoma"/>
              </w:rPr>
            </w:pPr>
            <w:r w:rsidRPr="00EA573C">
              <w:rPr>
                <w:rFonts w:ascii="Tahoma" w:hAnsi="Tahoma" w:cs="Tahoma"/>
              </w:rPr>
              <w:t xml:space="preserve">NCZI </w:t>
            </w:r>
            <w:r w:rsidRPr="00EA573C">
              <w:rPr>
                <w:rFonts w:ascii="Tahoma" w:hAnsi="Tahoma" w:cs="Tahoma"/>
                <w:lang w:val="en-US"/>
              </w:rPr>
              <w:t>(L výkaz)</w:t>
            </w:r>
            <w:r w:rsidRPr="00EA573C">
              <w:rPr>
                <w:rFonts w:ascii="Tahoma" w:hAnsi="Tahoma" w:cs="Tahoma"/>
              </w:rPr>
              <w:t> </w:t>
            </w:r>
          </w:p>
        </w:tc>
        <w:tc>
          <w:tcPr>
            <w:tcW w:w="3201" w:type="dxa"/>
            <w:tcBorders>
              <w:top w:val="single" w:sz="6" w:space="0" w:color="auto"/>
              <w:left w:val="single" w:sz="6" w:space="0" w:color="auto"/>
              <w:bottom w:val="single" w:sz="6" w:space="0" w:color="auto"/>
              <w:right w:val="single" w:sz="6" w:space="0" w:color="auto"/>
            </w:tcBorders>
            <w:hideMark/>
          </w:tcPr>
          <w:p w14:paraId="68F4AE47" w14:textId="77777777" w:rsidR="00E8390F" w:rsidRPr="00EA573C" w:rsidRDefault="00E8390F" w:rsidP="00811B46">
            <w:pPr>
              <w:ind w:left="-5"/>
              <w:contextualSpacing/>
              <w:rPr>
                <w:rFonts w:ascii="Tahoma" w:hAnsi="Tahoma" w:cs="Tahoma"/>
              </w:rPr>
            </w:pPr>
            <w:r w:rsidRPr="00EA573C">
              <w:rPr>
                <w:rFonts w:ascii="Tahoma" w:hAnsi="Tahoma" w:cs="Tahoma"/>
              </w:rPr>
              <w:t>IS OPE </w:t>
            </w:r>
          </w:p>
        </w:tc>
      </w:tr>
      <w:tr w:rsidR="00E8390F" w:rsidRPr="00EA573C" w14:paraId="59B60FC3" w14:textId="77777777" w:rsidTr="00811B46">
        <w:trPr>
          <w:trHeight w:val="300"/>
        </w:trPr>
        <w:tc>
          <w:tcPr>
            <w:tcW w:w="2984" w:type="dxa"/>
            <w:tcBorders>
              <w:top w:val="single" w:sz="6" w:space="0" w:color="auto"/>
              <w:left w:val="single" w:sz="6" w:space="0" w:color="auto"/>
              <w:bottom w:val="single" w:sz="6" w:space="0" w:color="auto"/>
              <w:right w:val="single" w:sz="6" w:space="0" w:color="auto"/>
            </w:tcBorders>
            <w:hideMark/>
          </w:tcPr>
          <w:p w14:paraId="4E2A1B62" w14:textId="77777777" w:rsidR="00E8390F" w:rsidRPr="00EA573C" w:rsidRDefault="00E8390F" w:rsidP="00811B46">
            <w:pPr>
              <w:ind w:left="-5"/>
              <w:contextualSpacing/>
              <w:rPr>
                <w:rFonts w:ascii="Tahoma" w:hAnsi="Tahoma" w:cs="Tahoma"/>
              </w:rPr>
            </w:pPr>
            <w:r w:rsidRPr="00EA573C">
              <w:rPr>
                <w:rFonts w:ascii="Tahoma" w:hAnsi="Tahoma" w:cs="Tahoma"/>
              </w:rPr>
              <w:t>Výdaj lieku - ERP </w:t>
            </w:r>
          </w:p>
        </w:tc>
        <w:tc>
          <w:tcPr>
            <w:tcW w:w="2835" w:type="dxa"/>
            <w:tcBorders>
              <w:top w:val="single" w:sz="6" w:space="0" w:color="auto"/>
              <w:left w:val="single" w:sz="6" w:space="0" w:color="auto"/>
              <w:bottom w:val="single" w:sz="6" w:space="0" w:color="auto"/>
              <w:right w:val="single" w:sz="6" w:space="0" w:color="auto"/>
            </w:tcBorders>
            <w:hideMark/>
          </w:tcPr>
          <w:p w14:paraId="40696D92" w14:textId="77777777" w:rsidR="00E8390F" w:rsidRPr="00EA573C" w:rsidRDefault="00E8390F" w:rsidP="00811B46">
            <w:pPr>
              <w:ind w:left="-5"/>
              <w:contextualSpacing/>
              <w:rPr>
                <w:rFonts w:ascii="Tahoma" w:hAnsi="Tahoma" w:cs="Tahoma"/>
              </w:rPr>
            </w:pPr>
            <w:r w:rsidRPr="00EA573C">
              <w:rPr>
                <w:rFonts w:ascii="Tahoma" w:hAnsi="Tahoma" w:cs="Tahoma"/>
              </w:rPr>
              <w:t>LIS </w:t>
            </w:r>
          </w:p>
        </w:tc>
        <w:tc>
          <w:tcPr>
            <w:tcW w:w="3201" w:type="dxa"/>
            <w:tcBorders>
              <w:top w:val="single" w:sz="6" w:space="0" w:color="auto"/>
              <w:left w:val="single" w:sz="6" w:space="0" w:color="auto"/>
              <w:bottom w:val="single" w:sz="6" w:space="0" w:color="auto"/>
              <w:right w:val="single" w:sz="6" w:space="0" w:color="auto"/>
            </w:tcBorders>
            <w:hideMark/>
          </w:tcPr>
          <w:p w14:paraId="279D5441" w14:textId="77777777" w:rsidR="00E8390F" w:rsidRPr="00EA573C" w:rsidRDefault="00E8390F" w:rsidP="00811B46">
            <w:pPr>
              <w:ind w:left="-5"/>
              <w:contextualSpacing/>
              <w:rPr>
                <w:rFonts w:ascii="Tahoma" w:hAnsi="Tahoma" w:cs="Tahoma"/>
              </w:rPr>
            </w:pPr>
            <w:r w:rsidRPr="00EA573C">
              <w:rPr>
                <w:rFonts w:ascii="Tahoma" w:hAnsi="Tahoma" w:cs="Tahoma"/>
              </w:rPr>
              <w:t>CES </w:t>
            </w:r>
          </w:p>
        </w:tc>
      </w:tr>
      <w:tr w:rsidR="00E8390F" w:rsidRPr="00EA573C" w14:paraId="218926D7" w14:textId="77777777" w:rsidTr="00811B46">
        <w:trPr>
          <w:trHeight w:val="300"/>
        </w:trPr>
        <w:tc>
          <w:tcPr>
            <w:tcW w:w="2984" w:type="dxa"/>
            <w:tcBorders>
              <w:top w:val="single" w:sz="6" w:space="0" w:color="auto"/>
              <w:left w:val="single" w:sz="6" w:space="0" w:color="auto"/>
              <w:bottom w:val="single" w:sz="6" w:space="0" w:color="auto"/>
              <w:right w:val="single" w:sz="6" w:space="0" w:color="auto"/>
            </w:tcBorders>
            <w:hideMark/>
          </w:tcPr>
          <w:p w14:paraId="388796FD" w14:textId="77777777" w:rsidR="00E8390F" w:rsidRPr="00EA573C" w:rsidRDefault="00E8390F" w:rsidP="00811B46">
            <w:pPr>
              <w:ind w:left="-5"/>
              <w:contextualSpacing/>
              <w:rPr>
                <w:rFonts w:ascii="Tahoma" w:hAnsi="Tahoma" w:cs="Tahoma"/>
              </w:rPr>
            </w:pPr>
            <w:r w:rsidRPr="00EA573C">
              <w:rPr>
                <w:rFonts w:ascii="Tahoma" w:hAnsi="Tahoma" w:cs="Tahoma"/>
              </w:rPr>
              <w:t>Uhradené lieky z verejného ZP </w:t>
            </w:r>
          </w:p>
        </w:tc>
        <w:tc>
          <w:tcPr>
            <w:tcW w:w="2835" w:type="dxa"/>
            <w:tcBorders>
              <w:top w:val="single" w:sz="6" w:space="0" w:color="auto"/>
              <w:left w:val="single" w:sz="6" w:space="0" w:color="auto"/>
              <w:bottom w:val="single" w:sz="6" w:space="0" w:color="auto"/>
              <w:right w:val="single" w:sz="6" w:space="0" w:color="auto"/>
            </w:tcBorders>
            <w:hideMark/>
          </w:tcPr>
          <w:p w14:paraId="44B83802" w14:textId="77777777" w:rsidR="00E8390F" w:rsidRPr="00EA573C" w:rsidRDefault="00E8390F" w:rsidP="00811B46">
            <w:pPr>
              <w:ind w:left="-5"/>
              <w:contextualSpacing/>
              <w:rPr>
                <w:rFonts w:ascii="Tahoma" w:hAnsi="Tahoma" w:cs="Tahoma"/>
              </w:rPr>
            </w:pPr>
            <w:r w:rsidRPr="00EA573C">
              <w:rPr>
                <w:rFonts w:ascii="Tahoma" w:hAnsi="Tahoma" w:cs="Tahoma"/>
              </w:rPr>
              <w:t>NCZI </w:t>
            </w:r>
          </w:p>
        </w:tc>
        <w:tc>
          <w:tcPr>
            <w:tcW w:w="3201" w:type="dxa"/>
            <w:tcBorders>
              <w:top w:val="single" w:sz="6" w:space="0" w:color="auto"/>
              <w:left w:val="single" w:sz="6" w:space="0" w:color="auto"/>
              <w:bottom w:val="single" w:sz="6" w:space="0" w:color="auto"/>
              <w:right w:val="single" w:sz="6" w:space="0" w:color="auto"/>
            </w:tcBorders>
            <w:hideMark/>
          </w:tcPr>
          <w:p w14:paraId="6A49853B" w14:textId="77777777" w:rsidR="00E8390F" w:rsidRPr="00EA573C" w:rsidRDefault="00E8390F" w:rsidP="00811B46">
            <w:pPr>
              <w:ind w:left="-5"/>
              <w:contextualSpacing/>
              <w:rPr>
                <w:rFonts w:ascii="Tahoma" w:hAnsi="Tahoma" w:cs="Tahoma"/>
              </w:rPr>
            </w:pPr>
            <w:r w:rsidRPr="00EA573C">
              <w:rPr>
                <w:rFonts w:ascii="Tahoma" w:hAnsi="Tahoma" w:cs="Tahoma"/>
              </w:rPr>
              <w:t>NCZI </w:t>
            </w:r>
          </w:p>
        </w:tc>
      </w:tr>
      <w:tr w:rsidR="00E8390F" w:rsidRPr="00EA573C" w14:paraId="3F73DFEB" w14:textId="77777777" w:rsidTr="00811B46">
        <w:trPr>
          <w:trHeight w:val="300"/>
        </w:trPr>
        <w:tc>
          <w:tcPr>
            <w:tcW w:w="2984" w:type="dxa"/>
            <w:tcBorders>
              <w:top w:val="single" w:sz="6" w:space="0" w:color="auto"/>
              <w:left w:val="single" w:sz="6" w:space="0" w:color="auto"/>
              <w:bottom w:val="single" w:sz="6" w:space="0" w:color="auto"/>
              <w:right w:val="single" w:sz="6" w:space="0" w:color="auto"/>
            </w:tcBorders>
            <w:hideMark/>
          </w:tcPr>
          <w:p w14:paraId="25A3C9FE" w14:textId="77777777" w:rsidR="00E8390F" w:rsidRPr="00EA573C" w:rsidRDefault="00E8390F" w:rsidP="00811B46">
            <w:pPr>
              <w:ind w:left="-5"/>
              <w:contextualSpacing/>
              <w:rPr>
                <w:rFonts w:ascii="Tahoma" w:hAnsi="Tahoma" w:cs="Tahoma"/>
              </w:rPr>
            </w:pPr>
            <w:r w:rsidRPr="00EA573C">
              <w:rPr>
                <w:rFonts w:ascii="Tahoma" w:hAnsi="Tahoma" w:cs="Tahoma"/>
              </w:rPr>
              <w:t>Nákupy </w:t>
            </w:r>
          </w:p>
        </w:tc>
        <w:tc>
          <w:tcPr>
            <w:tcW w:w="2835" w:type="dxa"/>
            <w:tcBorders>
              <w:top w:val="single" w:sz="6" w:space="0" w:color="auto"/>
              <w:left w:val="single" w:sz="6" w:space="0" w:color="auto"/>
              <w:bottom w:val="single" w:sz="6" w:space="0" w:color="auto"/>
              <w:right w:val="single" w:sz="6" w:space="0" w:color="auto"/>
            </w:tcBorders>
            <w:hideMark/>
          </w:tcPr>
          <w:p w14:paraId="1788DE7B" w14:textId="77777777" w:rsidR="00E8390F" w:rsidRPr="00EA573C" w:rsidRDefault="00E8390F" w:rsidP="00811B46">
            <w:pPr>
              <w:ind w:left="-5"/>
              <w:contextualSpacing/>
              <w:rPr>
                <w:rFonts w:ascii="Tahoma" w:hAnsi="Tahoma" w:cs="Tahoma"/>
              </w:rPr>
            </w:pPr>
            <w:r w:rsidRPr="00EA573C">
              <w:rPr>
                <w:rFonts w:ascii="Tahoma" w:hAnsi="Tahoma" w:cs="Tahoma"/>
              </w:rPr>
              <w:t>NIS </w:t>
            </w:r>
          </w:p>
        </w:tc>
        <w:tc>
          <w:tcPr>
            <w:tcW w:w="3201" w:type="dxa"/>
            <w:tcBorders>
              <w:top w:val="single" w:sz="6" w:space="0" w:color="auto"/>
              <w:left w:val="single" w:sz="6" w:space="0" w:color="auto"/>
              <w:bottom w:val="single" w:sz="6" w:space="0" w:color="auto"/>
              <w:right w:val="single" w:sz="6" w:space="0" w:color="auto"/>
            </w:tcBorders>
            <w:hideMark/>
          </w:tcPr>
          <w:p w14:paraId="78CBD9EA" w14:textId="77777777" w:rsidR="00E8390F" w:rsidRPr="00EA573C" w:rsidRDefault="00E8390F" w:rsidP="00811B46">
            <w:pPr>
              <w:ind w:left="-5"/>
              <w:contextualSpacing/>
              <w:rPr>
                <w:rFonts w:ascii="Tahoma" w:hAnsi="Tahoma" w:cs="Tahoma"/>
              </w:rPr>
            </w:pPr>
            <w:r w:rsidRPr="00EA573C">
              <w:rPr>
                <w:rFonts w:ascii="Tahoma" w:hAnsi="Tahoma" w:cs="Tahoma"/>
              </w:rPr>
              <w:t>CES </w:t>
            </w:r>
          </w:p>
        </w:tc>
      </w:tr>
      <w:tr w:rsidR="00E8390F" w:rsidRPr="00EA573C" w14:paraId="57D89FFD" w14:textId="77777777" w:rsidTr="00811B46">
        <w:trPr>
          <w:trHeight w:val="300"/>
        </w:trPr>
        <w:tc>
          <w:tcPr>
            <w:tcW w:w="2984" w:type="dxa"/>
            <w:tcBorders>
              <w:top w:val="single" w:sz="6" w:space="0" w:color="auto"/>
              <w:left w:val="single" w:sz="6" w:space="0" w:color="auto"/>
              <w:bottom w:val="single" w:sz="6" w:space="0" w:color="auto"/>
              <w:right w:val="single" w:sz="6" w:space="0" w:color="auto"/>
            </w:tcBorders>
            <w:hideMark/>
          </w:tcPr>
          <w:p w14:paraId="5B62023A" w14:textId="77777777" w:rsidR="00E8390F" w:rsidRPr="00EA573C" w:rsidRDefault="00E8390F" w:rsidP="00811B46">
            <w:pPr>
              <w:ind w:left="-5"/>
              <w:contextualSpacing/>
              <w:rPr>
                <w:rFonts w:ascii="Tahoma" w:hAnsi="Tahoma" w:cs="Tahoma"/>
              </w:rPr>
            </w:pPr>
            <w:r w:rsidRPr="00EA573C">
              <w:rPr>
                <w:rFonts w:ascii="Tahoma" w:hAnsi="Tahoma" w:cs="Tahoma"/>
              </w:rPr>
              <w:t>Objednávka </w:t>
            </w:r>
          </w:p>
        </w:tc>
        <w:tc>
          <w:tcPr>
            <w:tcW w:w="2835" w:type="dxa"/>
            <w:tcBorders>
              <w:top w:val="single" w:sz="6" w:space="0" w:color="auto"/>
              <w:left w:val="single" w:sz="6" w:space="0" w:color="auto"/>
              <w:bottom w:val="single" w:sz="6" w:space="0" w:color="auto"/>
              <w:right w:val="single" w:sz="6" w:space="0" w:color="auto"/>
            </w:tcBorders>
            <w:hideMark/>
          </w:tcPr>
          <w:p w14:paraId="59FC4C53" w14:textId="77777777" w:rsidR="00E8390F" w:rsidRPr="00EA573C" w:rsidRDefault="00E8390F" w:rsidP="00811B46">
            <w:pPr>
              <w:ind w:left="-5"/>
              <w:contextualSpacing/>
              <w:rPr>
                <w:rFonts w:ascii="Tahoma" w:hAnsi="Tahoma" w:cs="Tahoma"/>
              </w:rPr>
            </w:pPr>
            <w:r w:rsidRPr="00EA573C">
              <w:rPr>
                <w:rFonts w:ascii="Tahoma" w:hAnsi="Tahoma" w:cs="Tahoma"/>
              </w:rPr>
              <w:t>NIS </w:t>
            </w:r>
          </w:p>
        </w:tc>
        <w:tc>
          <w:tcPr>
            <w:tcW w:w="3201" w:type="dxa"/>
            <w:tcBorders>
              <w:top w:val="single" w:sz="6" w:space="0" w:color="auto"/>
              <w:left w:val="single" w:sz="6" w:space="0" w:color="auto"/>
              <w:bottom w:val="single" w:sz="6" w:space="0" w:color="auto"/>
              <w:right w:val="single" w:sz="6" w:space="0" w:color="auto"/>
            </w:tcBorders>
            <w:hideMark/>
          </w:tcPr>
          <w:p w14:paraId="3F090383" w14:textId="77777777" w:rsidR="00E8390F" w:rsidRPr="00EA573C" w:rsidRDefault="00E8390F" w:rsidP="00811B46">
            <w:pPr>
              <w:ind w:left="-5"/>
              <w:contextualSpacing/>
              <w:rPr>
                <w:rFonts w:ascii="Tahoma" w:hAnsi="Tahoma" w:cs="Tahoma"/>
              </w:rPr>
            </w:pPr>
            <w:r w:rsidRPr="00EA573C">
              <w:rPr>
                <w:rFonts w:ascii="Tahoma" w:hAnsi="Tahoma" w:cs="Tahoma"/>
              </w:rPr>
              <w:t>CES </w:t>
            </w:r>
          </w:p>
        </w:tc>
      </w:tr>
      <w:tr w:rsidR="00E8390F" w:rsidRPr="00EA573C" w14:paraId="7F86624A" w14:textId="77777777" w:rsidTr="00811B46">
        <w:trPr>
          <w:trHeight w:val="300"/>
        </w:trPr>
        <w:tc>
          <w:tcPr>
            <w:tcW w:w="2984" w:type="dxa"/>
            <w:tcBorders>
              <w:top w:val="single" w:sz="6" w:space="0" w:color="auto"/>
              <w:left w:val="single" w:sz="6" w:space="0" w:color="auto"/>
              <w:bottom w:val="single" w:sz="6" w:space="0" w:color="auto"/>
              <w:right w:val="single" w:sz="6" w:space="0" w:color="auto"/>
            </w:tcBorders>
            <w:hideMark/>
          </w:tcPr>
          <w:p w14:paraId="2C7EA03A" w14:textId="77777777" w:rsidR="00E8390F" w:rsidRPr="00EA573C" w:rsidRDefault="00E8390F" w:rsidP="00811B46">
            <w:pPr>
              <w:ind w:left="-5"/>
              <w:contextualSpacing/>
              <w:rPr>
                <w:rFonts w:ascii="Tahoma" w:hAnsi="Tahoma" w:cs="Tahoma"/>
              </w:rPr>
            </w:pPr>
            <w:r w:rsidRPr="00EA573C">
              <w:rPr>
                <w:rFonts w:ascii="Tahoma" w:hAnsi="Tahoma" w:cs="Tahoma"/>
              </w:rPr>
              <w:t>Zmluva </w:t>
            </w:r>
          </w:p>
        </w:tc>
        <w:tc>
          <w:tcPr>
            <w:tcW w:w="2835" w:type="dxa"/>
            <w:tcBorders>
              <w:top w:val="single" w:sz="6" w:space="0" w:color="auto"/>
              <w:left w:val="single" w:sz="6" w:space="0" w:color="auto"/>
              <w:bottom w:val="single" w:sz="6" w:space="0" w:color="auto"/>
              <w:right w:val="single" w:sz="6" w:space="0" w:color="auto"/>
            </w:tcBorders>
            <w:hideMark/>
          </w:tcPr>
          <w:p w14:paraId="10D59974" w14:textId="77777777" w:rsidR="00E8390F" w:rsidRPr="00EA573C" w:rsidRDefault="00E8390F" w:rsidP="00811B46">
            <w:pPr>
              <w:ind w:left="-5"/>
              <w:contextualSpacing/>
              <w:rPr>
                <w:rFonts w:ascii="Tahoma" w:hAnsi="Tahoma" w:cs="Tahoma"/>
              </w:rPr>
            </w:pPr>
            <w:r w:rsidRPr="00EA573C">
              <w:rPr>
                <w:rFonts w:ascii="Tahoma" w:hAnsi="Tahoma" w:cs="Tahoma"/>
              </w:rPr>
              <w:t>CRZ </w:t>
            </w:r>
          </w:p>
        </w:tc>
        <w:tc>
          <w:tcPr>
            <w:tcW w:w="3201" w:type="dxa"/>
            <w:tcBorders>
              <w:top w:val="single" w:sz="6" w:space="0" w:color="auto"/>
              <w:left w:val="single" w:sz="6" w:space="0" w:color="auto"/>
              <w:bottom w:val="single" w:sz="6" w:space="0" w:color="auto"/>
              <w:right w:val="single" w:sz="6" w:space="0" w:color="auto"/>
            </w:tcBorders>
            <w:hideMark/>
          </w:tcPr>
          <w:p w14:paraId="6D6CBC72" w14:textId="77777777" w:rsidR="00E8390F" w:rsidRPr="00EA573C" w:rsidRDefault="00E8390F" w:rsidP="00811B46">
            <w:pPr>
              <w:ind w:left="-5"/>
              <w:contextualSpacing/>
              <w:rPr>
                <w:rFonts w:ascii="Tahoma" w:hAnsi="Tahoma" w:cs="Tahoma"/>
              </w:rPr>
            </w:pPr>
            <w:r w:rsidRPr="00EA573C">
              <w:rPr>
                <w:rFonts w:ascii="Tahoma" w:hAnsi="Tahoma" w:cs="Tahoma"/>
              </w:rPr>
              <w:t>CES </w:t>
            </w:r>
          </w:p>
        </w:tc>
      </w:tr>
      <w:tr w:rsidR="00E8390F" w:rsidRPr="00EA573C" w14:paraId="4AFE8F0D" w14:textId="77777777" w:rsidTr="00811B46">
        <w:trPr>
          <w:trHeight w:val="300"/>
        </w:trPr>
        <w:tc>
          <w:tcPr>
            <w:tcW w:w="2984" w:type="dxa"/>
            <w:tcBorders>
              <w:top w:val="single" w:sz="6" w:space="0" w:color="auto"/>
              <w:left w:val="single" w:sz="6" w:space="0" w:color="auto"/>
              <w:bottom w:val="single" w:sz="6" w:space="0" w:color="auto"/>
              <w:right w:val="single" w:sz="6" w:space="0" w:color="auto"/>
            </w:tcBorders>
            <w:hideMark/>
          </w:tcPr>
          <w:p w14:paraId="61759AE8" w14:textId="77777777" w:rsidR="00E8390F" w:rsidRPr="00EA573C" w:rsidRDefault="00E8390F" w:rsidP="00811B46">
            <w:pPr>
              <w:ind w:left="-5"/>
              <w:contextualSpacing/>
              <w:rPr>
                <w:rFonts w:ascii="Tahoma" w:hAnsi="Tahoma" w:cs="Tahoma"/>
              </w:rPr>
            </w:pPr>
            <w:r w:rsidRPr="00EA573C">
              <w:rPr>
                <w:rFonts w:ascii="Tahoma" w:hAnsi="Tahoma" w:cs="Tahoma"/>
              </w:rPr>
              <w:t>Dodávateľ </w:t>
            </w:r>
          </w:p>
        </w:tc>
        <w:tc>
          <w:tcPr>
            <w:tcW w:w="2835" w:type="dxa"/>
            <w:tcBorders>
              <w:top w:val="single" w:sz="6" w:space="0" w:color="auto"/>
              <w:left w:val="single" w:sz="6" w:space="0" w:color="auto"/>
              <w:bottom w:val="single" w:sz="6" w:space="0" w:color="auto"/>
              <w:right w:val="single" w:sz="6" w:space="0" w:color="auto"/>
            </w:tcBorders>
            <w:hideMark/>
          </w:tcPr>
          <w:p w14:paraId="77C49104" w14:textId="77777777" w:rsidR="00E8390F" w:rsidRPr="00EA573C" w:rsidRDefault="00E8390F" w:rsidP="00811B46">
            <w:pPr>
              <w:ind w:left="-5"/>
              <w:contextualSpacing/>
              <w:rPr>
                <w:rFonts w:ascii="Tahoma" w:hAnsi="Tahoma" w:cs="Tahoma"/>
              </w:rPr>
            </w:pPr>
            <w:r w:rsidRPr="00EA573C">
              <w:rPr>
                <w:rFonts w:ascii="Tahoma" w:hAnsi="Tahoma" w:cs="Tahoma"/>
              </w:rPr>
              <w:t>LIS</w:t>
            </w:r>
            <w:r w:rsidRPr="00EA573C">
              <w:rPr>
                <w:rFonts w:ascii="Tahoma" w:hAnsi="Tahoma" w:cs="Tahoma"/>
                <w:lang w:val="en-US"/>
              </w:rPr>
              <w:t>/</w:t>
            </w:r>
            <w:r w:rsidRPr="00EA573C">
              <w:rPr>
                <w:rFonts w:ascii="Tahoma" w:hAnsi="Tahoma" w:cs="Tahoma"/>
              </w:rPr>
              <w:t>NIS </w:t>
            </w:r>
          </w:p>
        </w:tc>
        <w:tc>
          <w:tcPr>
            <w:tcW w:w="3201" w:type="dxa"/>
            <w:tcBorders>
              <w:top w:val="single" w:sz="6" w:space="0" w:color="auto"/>
              <w:left w:val="single" w:sz="6" w:space="0" w:color="auto"/>
              <w:bottom w:val="single" w:sz="6" w:space="0" w:color="auto"/>
              <w:right w:val="single" w:sz="6" w:space="0" w:color="auto"/>
            </w:tcBorders>
            <w:hideMark/>
          </w:tcPr>
          <w:p w14:paraId="4AFC4562" w14:textId="77777777" w:rsidR="00E8390F" w:rsidRPr="00EA573C" w:rsidRDefault="00E8390F" w:rsidP="00811B46">
            <w:pPr>
              <w:ind w:left="-5"/>
              <w:contextualSpacing/>
              <w:rPr>
                <w:rFonts w:ascii="Tahoma" w:hAnsi="Tahoma" w:cs="Tahoma"/>
              </w:rPr>
            </w:pPr>
            <w:r w:rsidRPr="00EA573C">
              <w:rPr>
                <w:rFonts w:ascii="Tahoma" w:hAnsi="Tahoma" w:cs="Tahoma"/>
              </w:rPr>
              <w:t>CES </w:t>
            </w:r>
          </w:p>
        </w:tc>
      </w:tr>
      <w:tr w:rsidR="00E8390F" w:rsidRPr="00EA573C" w14:paraId="7973FBDC" w14:textId="77777777" w:rsidTr="00811B46">
        <w:trPr>
          <w:trHeight w:val="300"/>
        </w:trPr>
        <w:tc>
          <w:tcPr>
            <w:tcW w:w="2984" w:type="dxa"/>
            <w:tcBorders>
              <w:top w:val="single" w:sz="6" w:space="0" w:color="auto"/>
              <w:left w:val="single" w:sz="6" w:space="0" w:color="auto"/>
              <w:bottom w:val="single" w:sz="6" w:space="0" w:color="auto"/>
              <w:right w:val="single" w:sz="6" w:space="0" w:color="auto"/>
            </w:tcBorders>
            <w:hideMark/>
          </w:tcPr>
          <w:p w14:paraId="22C2C662" w14:textId="77777777" w:rsidR="00E8390F" w:rsidRPr="00EA573C" w:rsidRDefault="00E8390F" w:rsidP="00811B46">
            <w:pPr>
              <w:ind w:left="-5"/>
              <w:contextualSpacing/>
              <w:rPr>
                <w:rFonts w:ascii="Tahoma" w:hAnsi="Tahoma" w:cs="Tahoma"/>
              </w:rPr>
            </w:pPr>
            <w:r w:rsidRPr="00EA573C">
              <w:rPr>
                <w:rFonts w:ascii="Tahoma" w:hAnsi="Tahoma" w:cs="Tahoma"/>
              </w:rPr>
              <w:t>Odberateľ </w:t>
            </w:r>
          </w:p>
        </w:tc>
        <w:tc>
          <w:tcPr>
            <w:tcW w:w="2835" w:type="dxa"/>
            <w:tcBorders>
              <w:top w:val="single" w:sz="6" w:space="0" w:color="auto"/>
              <w:left w:val="single" w:sz="6" w:space="0" w:color="auto"/>
              <w:bottom w:val="single" w:sz="6" w:space="0" w:color="auto"/>
              <w:right w:val="single" w:sz="6" w:space="0" w:color="auto"/>
            </w:tcBorders>
            <w:hideMark/>
          </w:tcPr>
          <w:p w14:paraId="25415D38" w14:textId="77777777" w:rsidR="00E8390F" w:rsidRPr="00EA573C" w:rsidRDefault="00E8390F" w:rsidP="00811B46">
            <w:pPr>
              <w:ind w:left="-5"/>
              <w:contextualSpacing/>
              <w:rPr>
                <w:rFonts w:ascii="Tahoma" w:hAnsi="Tahoma" w:cs="Tahoma"/>
              </w:rPr>
            </w:pPr>
            <w:r w:rsidRPr="00EA573C">
              <w:rPr>
                <w:rFonts w:ascii="Tahoma" w:hAnsi="Tahoma" w:cs="Tahoma"/>
              </w:rPr>
              <w:t>LIS/NIS </w:t>
            </w:r>
          </w:p>
        </w:tc>
        <w:tc>
          <w:tcPr>
            <w:tcW w:w="3201" w:type="dxa"/>
            <w:tcBorders>
              <w:top w:val="single" w:sz="6" w:space="0" w:color="auto"/>
              <w:left w:val="single" w:sz="6" w:space="0" w:color="auto"/>
              <w:bottom w:val="single" w:sz="6" w:space="0" w:color="auto"/>
              <w:right w:val="single" w:sz="6" w:space="0" w:color="auto"/>
            </w:tcBorders>
            <w:hideMark/>
          </w:tcPr>
          <w:p w14:paraId="57A1E8FC" w14:textId="77777777" w:rsidR="00E8390F" w:rsidRPr="00EA573C" w:rsidRDefault="00E8390F" w:rsidP="00811B46">
            <w:pPr>
              <w:ind w:left="-5"/>
              <w:contextualSpacing/>
              <w:rPr>
                <w:rFonts w:ascii="Tahoma" w:hAnsi="Tahoma" w:cs="Tahoma"/>
              </w:rPr>
            </w:pPr>
            <w:r w:rsidRPr="00EA573C">
              <w:rPr>
                <w:rFonts w:ascii="Tahoma" w:hAnsi="Tahoma" w:cs="Tahoma"/>
              </w:rPr>
              <w:t>CES </w:t>
            </w:r>
          </w:p>
        </w:tc>
      </w:tr>
      <w:tr w:rsidR="00E8390F" w:rsidRPr="00EA573C" w14:paraId="30297FE0" w14:textId="77777777" w:rsidTr="00811B46">
        <w:trPr>
          <w:trHeight w:val="300"/>
        </w:trPr>
        <w:tc>
          <w:tcPr>
            <w:tcW w:w="2984" w:type="dxa"/>
            <w:tcBorders>
              <w:top w:val="single" w:sz="6" w:space="0" w:color="auto"/>
              <w:left w:val="single" w:sz="6" w:space="0" w:color="auto"/>
              <w:bottom w:val="single" w:sz="6" w:space="0" w:color="auto"/>
              <w:right w:val="single" w:sz="6" w:space="0" w:color="auto"/>
            </w:tcBorders>
            <w:hideMark/>
          </w:tcPr>
          <w:p w14:paraId="719231D6" w14:textId="77777777" w:rsidR="00E8390F" w:rsidRPr="00EA573C" w:rsidRDefault="00E8390F" w:rsidP="00811B46">
            <w:pPr>
              <w:ind w:left="-5"/>
              <w:contextualSpacing/>
              <w:rPr>
                <w:rFonts w:ascii="Tahoma" w:hAnsi="Tahoma" w:cs="Tahoma"/>
              </w:rPr>
            </w:pPr>
            <w:r w:rsidRPr="00EA573C">
              <w:rPr>
                <w:rFonts w:ascii="Tahoma" w:hAnsi="Tahoma" w:cs="Tahoma"/>
              </w:rPr>
              <w:lastRenderedPageBreak/>
              <w:t>Investície </w:t>
            </w:r>
          </w:p>
        </w:tc>
        <w:tc>
          <w:tcPr>
            <w:tcW w:w="2835" w:type="dxa"/>
            <w:tcBorders>
              <w:top w:val="single" w:sz="6" w:space="0" w:color="auto"/>
              <w:left w:val="single" w:sz="6" w:space="0" w:color="auto"/>
              <w:bottom w:val="single" w:sz="6" w:space="0" w:color="auto"/>
              <w:right w:val="single" w:sz="6" w:space="0" w:color="auto"/>
            </w:tcBorders>
            <w:hideMark/>
          </w:tcPr>
          <w:p w14:paraId="108ED5F5" w14:textId="77777777" w:rsidR="00E8390F" w:rsidRPr="00EA573C" w:rsidRDefault="00E8390F" w:rsidP="00811B46">
            <w:pPr>
              <w:ind w:left="-5"/>
              <w:contextualSpacing/>
              <w:rPr>
                <w:rFonts w:ascii="Tahoma" w:hAnsi="Tahoma" w:cs="Tahoma"/>
              </w:rPr>
            </w:pPr>
            <w:r w:rsidRPr="00EA573C">
              <w:rPr>
                <w:rFonts w:ascii="Tahoma" w:hAnsi="Tahoma" w:cs="Tahoma"/>
              </w:rPr>
              <w:t>(.xlsx šablóna) podriadené organizácie MZSR </w:t>
            </w:r>
          </w:p>
        </w:tc>
        <w:tc>
          <w:tcPr>
            <w:tcW w:w="3201" w:type="dxa"/>
            <w:tcBorders>
              <w:top w:val="single" w:sz="6" w:space="0" w:color="auto"/>
              <w:left w:val="single" w:sz="6" w:space="0" w:color="auto"/>
              <w:bottom w:val="single" w:sz="6" w:space="0" w:color="auto"/>
              <w:right w:val="single" w:sz="6" w:space="0" w:color="auto"/>
            </w:tcBorders>
            <w:hideMark/>
          </w:tcPr>
          <w:p w14:paraId="52B2CB2E" w14:textId="77777777" w:rsidR="00E8390F" w:rsidRPr="00EA573C" w:rsidRDefault="00E8390F" w:rsidP="00811B46">
            <w:pPr>
              <w:ind w:left="-5"/>
              <w:contextualSpacing/>
              <w:rPr>
                <w:rFonts w:ascii="Tahoma" w:hAnsi="Tahoma" w:cs="Tahoma"/>
              </w:rPr>
            </w:pPr>
            <w:r w:rsidRPr="00EA573C">
              <w:rPr>
                <w:rFonts w:ascii="Tahoma" w:hAnsi="Tahoma" w:cs="Tahoma"/>
              </w:rPr>
              <w:t>(.xlsx šablóna) podriadené organizácie MZSR </w:t>
            </w:r>
          </w:p>
        </w:tc>
      </w:tr>
      <w:tr w:rsidR="00E8390F" w:rsidRPr="00EA573C" w14:paraId="21519E41" w14:textId="77777777" w:rsidTr="00811B46">
        <w:trPr>
          <w:trHeight w:val="300"/>
        </w:trPr>
        <w:tc>
          <w:tcPr>
            <w:tcW w:w="2984" w:type="dxa"/>
            <w:tcBorders>
              <w:top w:val="single" w:sz="6" w:space="0" w:color="auto"/>
              <w:left w:val="single" w:sz="6" w:space="0" w:color="auto"/>
              <w:bottom w:val="single" w:sz="6" w:space="0" w:color="auto"/>
              <w:right w:val="single" w:sz="6" w:space="0" w:color="auto"/>
            </w:tcBorders>
            <w:hideMark/>
          </w:tcPr>
          <w:p w14:paraId="431B77E3" w14:textId="77777777" w:rsidR="00E8390F" w:rsidRPr="00EA573C" w:rsidRDefault="00E8390F" w:rsidP="00811B46">
            <w:pPr>
              <w:ind w:left="-5"/>
              <w:contextualSpacing/>
              <w:rPr>
                <w:rFonts w:ascii="Tahoma" w:hAnsi="Tahoma" w:cs="Tahoma"/>
              </w:rPr>
            </w:pPr>
            <w:r w:rsidRPr="00EA573C">
              <w:rPr>
                <w:rFonts w:ascii="Tahoma" w:hAnsi="Tahoma" w:cs="Tahoma"/>
              </w:rPr>
              <w:t>Pohľadávky a záväzky </w:t>
            </w:r>
          </w:p>
        </w:tc>
        <w:tc>
          <w:tcPr>
            <w:tcW w:w="2835" w:type="dxa"/>
            <w:tcBorders>
              <w:top w:val="single" w:sz="6" w:space="0" w:color="auto"/>
              <w:left w:val="single" w:sz="6" w:space="0" w:color="auto"/>
              <w:bottom w:val="single" w:sz="6" w:space="0" w:color="auto"/>
              <w:right w:val="single" w:sz="6" w:space="0" w:color="auto"/>
            </w:tcBorders>
            <w:hideMark/>
          </w:tcPr>
          <w:p w14:paraId="0FD30C32" w14:textId="77777777" w:rsidR="00E8390F" w:rsidRPr="00EA573C" w:rsidRDefault="00E8390F" w:rsidP="00811B46">
            <w:pPr>
              <w:ind w:left="-5"/>
              <w:contextualSpacing/>
              <w:rPr>
                <w:rFonts w:ascii="Tahoma" w:hAnsi="Tahoma" w:cs="Tahoma"/>
              </w:rPr>
            </w:pPr>
            <w:r w:rsidRPr="00EA573C">
              <w:rPr>
                <w:rFonts w:ascii="Tahoma" w:hAnsi="Tahoma" w:cs="Tahoma"/>
              </w:rPr>
              <w:t>NIS </w:t>
            </w:r>
          </w:p>
        </w:tc>
        <w:tc>
          <w:tcPr>
            <w:tcW w:w="3201" w:type="dxa"/>
            <w:tcBorders>
              <w:top w:val="single" w:sz="6" w:space="0" w:color="auto"/>
              <w:left w:val="single" w:sz="6" w:space="0" w:color="auto"/>
              <w:bottom w:val="single" w:sz="6" w:space="0" w:color="auto"/>
              <w:right w:val="single" w:sz="6" w:space="0" w:color="auto"/>
            </w:tcBorders>
            <w:hideMark/>
          </w:tcPr>
          <w:p w14:paraId="2E878DA4" w14:textId="77777777" w:rsidR="00E8390F" w:rsidRPr="00EA573C" w:rsidRDefault="00E8390F" w:rsidP="00811B46">
            <w:pPr>
              <w:ind w:left="-5"/>
              <w:contextualSpacing/>
              <w:rPr>
                <w:rFonts w:ascii="Tahoma" w:hAnsi="Tahoma" w:cs="Tahoma"/>
              </w:rPr>
            </w:pPr>
            <w:r w:rsidRPr="00EA573C">
              <w:rPr>
                <w:rFonts w:ascii="Tahoma" w:hAnsi="Tahoma" w:cs="Tahoma"/>
              </w:rPr>
              <w:t>CES </w:t>
            </w:r>
          </w:p>
        </w:tc>
      </w:tr>
      <w:tr w:rsidR="00E8390F" w:rsidRPr="00EA573C" w14:paraId="665685D5" w14:textId="77777777" w:rsidTr="00811B46">
        <w:trPr>
          <w:trHeight w:val="300"/>
        </w:trPr>
        <w:tc>
          <w:tcPr>
            <w:tcW w:w="2984" w:type="dxa"/>
            <w:tcBorders>
              <w:top w:val="single" w:sz="6" w:space="0" w:color="auto"/>
              <w:left w:val="single" w:sz="6" w:space="0" w:color="auto"/>
              <w:bottom w:val="single" w:sz="6" w:space="0" w:color="auto"/>
              <w:right w:val="single" w:sz="6" w:space="0" w:color="auto"/>
            </w:tcBorders>
            <w:hideMark/>
          </w:tcPr>
          <w:p w14:paraId="5330D6A3" w14:textId="77777777" w:rsidR="00E8390F" w:rsidRPr="00EA573C" w:rsidRDefault="00E8390F" w:rsidP="00811B46">
            <w:pPr>
              <w:ind w:left="-5"/>
              <w:contextualSpacing/>
              <w:rPr>
                <w:rFonts w:ascii="Tahoma" w:hAnsi="Tahoma" w:cs="Tahoma"/>
              </w:rPr>
            </w:pPr>
            <w:r w:rsidRPr="00EA573C">
              <w:rPr>
                <w:rFonts w:ascii="Tahoma" w:hAnsi="Tahoma" w:cs="Tahoma"/>
              </w:rPr>
              <w:t>Faktúry </w:t>
            </w:r>
          </w:p>
        </w:tc>
        <w:tc>
          <w:tcPr>
            <w:tcW w:w="2835" w:type="dxa"/>
            <w:tcBorders>
              <w:top w:val="single" w:sz="6" w:space="0" w:color="auto"/>
              <w:left w:val="single" w:sz="6" w:space="0" w:color="auto"/>
              <w:bottom w:val="single" w:sz="6" w:space="0" w:color="auto"/>
              <w:right w:val="single" w:sz="6" w:space="0" w:color="auto"/>
            </w:tcBorders>
            <w:hideMark/>
          </w:tcPr>
          <w:p w14:paraId="13A71FCE" w14:textId="77777777" w:rsidR="00E8390F" w:rsidRPr="00EA573C" w:rsidRDefault="00E8390F" w:rsidP="00811B46">
            <w:pPr>
              <w:ind w:left="-5"/>
              <w:contextualSpacing/>
              <w:rPr>
                <w:rFonts w:ascii="Tahoma" w:hAnsi="Tahoma" w:cs="Tahoma"/>
              </w:rPr>
            </w:pPr>
            <w:r w:rsidRPr="00EA573C">
              <w:rPr>
                <w:rFonts w:ascii="Tahoma" w:hAnsi="Tahoma" w:cs="Tahoma"/>
              </w:rPr>
              <w:t>NIS </w:t>
            </w:r>
          </w:p>
        </w:tc>
        <w:tc>
          <w:tcPr>
            <w:tcW w:w="3201" w:type="dxa"/>
            <w:tcBorders>
              <w:top w:val="single" w:sz="6" w:space="0" w:color="auto"/>
              <w:left w:val="single" w:sz="6" w:space="0" w:color="auto"/>
              <w:bottom w:val="single" w:sz="6" w:space="0" w:color="auto"/>
              <w:right w:val="single" w:sz="6" w:space="0" w:color="auto"/>
            </w:tcBorders>
            <w:hideMark/>
          </w:tcPr>
          <w:p w14:paraId="0D7BED98" w14:textId="77777777" w:rsidR="00E8390F" w:rsidRPr="00EA573C" w:rsidRDefault="00E8390F" w:rsidP="00811B46">
            <w:pPr>
              <w:ind w:left="-5"/>
              <w:contextualSpacing/>
              <w:rPr>
                <w:rFonts w:ascii="Tahoma" w:hAnsi="Tahoma" w:cs="Tahoma"/>
              </w:rPr>
            </w:pPr>
            <w:r w:rsidRPr="00EA573C">
              <w:rPr>
                <w:rFonts w:ascii="Tahoma" w:hAnsi="Tahoma" w:cs="Tahoma"/>
              </w:rPr>
              <w:t>CES </w:t>
            </w:r>
          </w:p>
        </w:tc>
      </w:tr>
      <w:tr w:rsidR="00E8390F" w:rsidRPr="00EA573C" w14:paraId="3773DDC1" w14:textId="77777777" w:rsidTr="00811B46">
        <w:trPr>
          <w:trHeight w:val="300"/>
        </w:trPr>
        <w:tc>
          <w:tcPr>
            <w:tcW w:w="2984" w:type="dxa"/>
            <w:tcBorders>
              <w:top w:val="single" w:sz="6" w:space="0" w:color="auto"/>
              <w:left w:val="single" w:sz="6" w:space="0" w:color="auto"/>
              <w:bottom w:val="single" w:sz="6" w:space="0" w:color="auto"/>
              <w:right w:val="single" w:sz="6" w:space="0" w:color="auto"/>
            </w:tcBorders>
            <w:hideMark/>
          </w:tcPr>
          <w:p w14:paraId="20591D43" w14:textId="77777777" w:rsidR="00E8390F" w:rsidRPr="00EA573C" w:rsidRDefault="00E8390F" w:rsidP="00811B46">
            <w:pPr>
              <w:ind w:left="-5"/>
              <w:contextualSpacing/>
              <w:rPr>
                <w:rFonts w:ascii="Tahoma" w:hAnsi="Tahoma" w:cs="Tahoma"/>
              </w:rPr>
            </w:pPr>
            <w:r w:rsidRPr="00EA573C">
              <w:rPr>
                <w:rFonts w:ascii="Tahoma" w:hAnsi="Tahoma" w:cs="Tahoma"/>
              </w:rPr>
              <w:t>Hlavná kniha </w:t>
            </w:r>
          </w:p>
        </w:tc>
        <w:tc>
          <w:tcPr>
            <w:tcW w:w="2835" w:type="dxa"/>
            <w:tcBorders>
              <w:top w:val="single" w:sz="6" w:space="0" w:color="auto"/>
              <w:left w:val="single" w:sz="6" w:space="0" w:color="auto"/>
              <w:bottom w:val="single" w:sz="6" w:space="0" w:color="auto"/>
              <w:right w:val="single" w:sz="6" w:space="0" w:color="auto"/>
            </w:tcBorders>
            <w:hideMark/>
          </w:tcPr>
          <w:p w14:paraId="15C467DD" w14:textId="77777777" w:rsidR="00E8390F" w:rsidRPr="00EA573C" w:rsidRDefault="00E8390F" w:rsidP="00811B46">
            <w:pPr>
              <w:ind w:left="-5"/>
              <w:contextualSpacing/>
              <w:rPr>
                <w:rFonts w:ascii="Tahoma" w:hAnsi="Tahoma" w:cs="Tahoma"/>
              </w:rPr>
            </w:pPr>
            <w:r w:rsidRPr="00EA573C">
              <w:rPr>
                <w:rFonts w:ascii="Tahoma" w:hAnsi="Tahoma" w:cs="Tahoma"/>
              </w:rPr>
              <w:t>NIS </w:t>
            </w:r>
          </w:p>
        </w:tc>
        <w:tc>
          <w:tcPr>
            <w:tcW w:w="3201" w:type="dxa"/>
            <w:tcBorders>
              <w:top w:val="single" w:sz="6" w:space="0" w:color="auto"/>
              <w:left w:val="single" w:sz="6" w:space="0" w:color="auto"/>
              <w:bottom w:val="single" w:sz="6" w:space="0" w:color="auto"/>
              <w:right w:val="single" w:sz="6" w:space="0" w:color="auto"/>
            </w:tcBorders>
            <w:hideMark/>
          </w:tcPr>
          <w:p w14:paraId="2AD13891" w14:textId="77777777" w:rsidR="00E8390F" w:rsidRPr="00EA573C" w:rsidRDefault="00E8390F" w:rsidP="00811B46">
            <w:pPr>
              <w:ind w:left="-5"/>
              <w:contextualSpacing/>
              <w:rPr>
                <w:rFonts w:ascii="Tahoma" w:hAnsi="Tahoma" w:cs="Tahoma"/>
              </w:rPr>
            </w:pPr>
            <w:r w:rsidRPr="00EA573C">
              <w:rPr>
                <w:rFonts w:ascii="Tahoma" w:hAnsi="Tahoma" w:cs="Tahoma"/>
              </w:rPr>
              <w:t>CES </w:t>
            </w:r>
          </w:p>
        </w:tc>
      </w:tr>
      <w:tr w:rsidR="00E8390F" w:rsidRPr="00EA573C" w14:paraId="22DBC6C6" w14:textId="77777777" w:rsidTr="00811B46">
        <w:trPr>
          <w:trHeight w:val="300"/>
        </w:trPr>
        <w:tc>
          <w:tcPr>
            <w:tcW w:w="2984" w:type="dxa"/>
            <w:tcBorders>
              <w:top w:val="single" w:sz="6" w:space="0" w:color="auto"/>
              <w:left w:val="single" w:sz="6" w:space="0" w:color="auto"/>
              <w:bottom w:val="single" w:sz="6" w:space="0" w:color="auto"/>
              <w:right w:val="single" w:sz="6" w:space="0" w:color="auto"/>
            </w:tcBorders>
            <w:hideMark/>
          </w:tcPr>
          <w:p w14:paraId="730F0F19" w14:textId="77777777" w:rsidR="00E8390F" w:rsidRPr="00EA573C" w:rsidRDefault="00E8390F" w:rsidP="00811B46">
            <w:pPr>
              <w:ind w:left="-5"/>
              <w:contextualSpacing/>
              <w:rPr>
                <w:rFonts w:ascii="Tahoma" w:hAnsi="Tahoma" w:cs="Tahoma"/>
              </w:rPr>
            </w:pPr>
            <w:r w:rsidRPr="00EA573C">
              <w:rPr>
                <w:rFonts w:ascii="Tahoma" w:hAnsi="Tahoma" w:cs="Tahoma"/>
              </w:rPr>
              <w:t>Finančný plán </w:t>
            </w:r>
          </w:p>
        </w:tc>
        <w:tc>
          <w:tcPr>
            <w:tcW w:w="2835" w:type="dxa"/>
            <w:tcBorders>
              <w:top w:val="single" w:sz="6" w:space="0" w:color="auto"/>
              <w:left w:val="single" w:sz="6" w:space="0" w:color="auto"/>
              <w:bottom w:val="single" w:sz="6" w:space="0" w:color="auto"/>
              <w:right w:val="single" w:sz="6" w:space="0" w:color="auto"/>
            </w:tcBorders>
            <w:hideMark/>
          </w:tcPr>
          <w:p w14:paraId="23C3380E" w14:textId="77777777" w:rsidR="00E8390F" w:rsidRPr="00EA573C" w:rsidRDefault="00E8390F" w:rsidP="00811B46">
            <w:pPr>
              <w:ind w:left="-5"/>
              <w:contextualSpacing/>
              <w:rPr>
                <w:rFonts w:ascii="Tahoma" w:hAnsi="Tahoma" w:cs="Tahoma"/>
              </w:rPr>
            </w:pPr>
            <w:r w:rsidRPr="00EA573C">
              <w:rPr>
                <w:rFonts w:ascii="Tahoma" w:hAnsi="Tahoma" w:cs="Tahoma"/>
                <w:lang w:val="en-US"/>
              </w:rPr>
              <w:t xml:space="preserve">(.xlsx </w:t>
            </w:r>
            <w:r w:rsidRPr="00EA573C">
              <w:rPr>
                <w:rFonts w:ascii="Tahoma" w:hAnsi="Tahoma" w:cs="Tahoma"/>
              </w:rPr>
              <w:t>šablóna</w:t>
            </w:r>
            <w:r w:rsidRPr="00EA573C">
              <w:rPr>
                <w:rFonts w:ascii="Tahoma" w:hAnsi="Tahoma" w:cs="Tahoma"/>
                <w:lang w:val="en-US"/>
              </w:rPr>
              <w:t>)</w:t>
            </w:r>
            <w:r w:rsidRPr="00EA573C">
              <w:rPr>
                <w:rFonts w:ascii="Tahoma" w:hAnsi="Tahoma" w:cs="Tahoma"/>
              </w:rPr>
              <w:t> </w:t>
            </w:r>
          </w:p>
        </w:tc>
        <w:tc>
          <w:tcPr>
            <w:tcW w:w="3201" w:type="dxa"/>
            <w:tcBorders>
              <w:top w:val="single" w:sz="6" w:space="0" w:color="auto"/>
              <w:left w:val="single" w:sz="6" w:space="0" w:color="auto"/>
              <w:bottom w:val="single" w:sz="6" w:space="0" w:color="auto"/>
              <w:right w:val="single" w:sz="6" w:space="0" w:color="auto"/>
            </w:tcBorders>
            <w:hideMark/>
          </w:tcPr>
          <w:p w14:paraId="134A423D" w14:textId="77777777" w:rsidR="00E8390F" w:rsidRPr="00EA573C" w:rsidRDefault="00E8390F" w:rsidP="00811B46">
            <w:pPr>
              <w:ind w:left="-5"/>
              <w:contextualSpacing/>
              <w:rPr>
                <w:rFonts w:ascii="Tahoma" w:hAnsi="Tahoma" w:cs="Tahoma"/>
              </w:rPr>
            </w:pPr>
            <w:r w:rsidRPr="00EA573C">
              <w:rPr>
                <w:rFonts w:ascii="Tahoma" w:hAnsi="Tahoma" w:cs="Tahoma"/>
              </w:rPr>
              <w:t>CES </w:t>
            </w:r>
          </w:p>
        </w:tc>
      </w:tr>
      <w:tr w:rsidR="00E8390F" w:rsidRPr="00EA573C" w14:paraId="13E90D45" w14:textId="77777777" w:rsidTr="00811B46">
        <w:trPr>
          <w:trHeight w:val="300"/>
        </w:trPr>
        <w:tc>
          <w:tcPr>
            <w:tcW w:w="2984" w:type="dxa"/>
            <w:tcBorders>
              <w:top w:val="single" w:sz="6" w:space="0" w:color="auto"/>
              <w:left w:val="single" w:sz="6" w:space="0" w:color="auto"/>
              <w:bottom w:val="single" w:sz="6" w:space="0" w:color="auto"/>
              <w:right w:val="single" w:sz="6" w:space="0" w:color="auto"/>
            </w:tcBorders>
            <w:hideMark/>
          </w:tcPr>
          <w:p w14:paraId="64655EA3" w14:textId="77777777" w:rsidR="00E8390F" w:rsidRPr="00EA573C" w:rsidRDefault="00E8390F" w:rsidP="00811B46">
            <w:pPr>
              <w:ind w:left="-5"/>
              <w:contextualSpacing/>
              <w:rPr>
                <w:rFonts w:ascii="Tahoma" w:hAnsi="Tahoma" w:cs="Tahoma"/>
              </w:rPr>
            </w:pPr>
            <w:r w:rsidRPr="00EA573C">
              <w:rPr>
                <w:rFonts w:ascii="Tahoma" w:hAnsi="Tahoma" w:cs="Tahoma"/>
              </w:rPr>
              <w:t>Plán činnosti organizácie </w:t>
            </w:r>
          </w:p>
        </w:tc>
        <w:tc>
          <w:tcPr>
            <w:tcW w:w="2835" w:type="dxa"/>
            <w:tcBorders>
              <w:top w:val="single" w:sz="6" w:space="0" w:color="auto"/>
              <w:left w:val="single" w:sz="6" w:space="0" w:color="auto"/>
              <w:bottom w:val="single" w:sz="6" w:space="0" w:color="auto"/>
              <w:right w:val="single" w:sz="6" w:space="0" w:color="auto"/>
            </w:tcBorders>
            <w:hideMark/>
          </w:tcPr>
          <w:p w14:paraId="1FEC82B6" w14:textId="77777777" w:rsidR="00E8390F" w:rsidRPr="00EA573C" w:rsidRDefault="00E8390F" w:rsidP="00811B46">
            <w:pPr>
              <w:ind w:left="-5"/>
              <w:contextualSpacing/>
              <w:rPr>
                <w:rFonts w:ascii="Tahoma" w:hAnsi="Tahoma" w:cs="Tahoma"/>
              </w:rPr>
            </w:pPr>
            <w:r w:rsidRPr="00EA573C">
              <w:rPr>
                <w:rFonts w:ascii="Tahoma" w:hAnsi="Tahoma" w:cs="Tahoma"/>
                <w:lang w:val="en-US"/>
              </w:rPr>
              <w:t xml:space="preserve">(.xlsx </w:t>
            </w:r>
            <w:r w:rsidRPr="00EA573C">
              <w:rPr>
                <w:rFonts w:ascii="Tahoma" w:hAnsi="Tahoma" w:cs="Tahoma"/>
              </w:rPr>
              <w:t>šablóna</w:t>
            </w:r>
            <w:r w:rsidRPr="00EA573C">
              <w:rPr>
                <w:rFonts w:ascii="Tahoma" w:hAnsi="Tahoma" w:cs="Tahoma"/>
                <w:lang w:val="en-US"/>
              </w:rPr>
              <w:t>)</w:t>
            </w:r>
            <w:r w:rsidRPr="00EA573C">
              <w:rPr>
                <w:rFonts w:ascii="Tahoma" w:hAnsi="Tahoma" w:cs="Tahoma"/>
              </w:rPr>
              <w:t> </w:t>
            </w:r>
          </w:p>
        </w:tc>
        <w:tc>
          <w:tcPr>
            <w:tcW w:w="3201" w:type="dxa"/>
            <w:tcBorders>
              <w:top w:val="single" w:sz="6" w:space="0" w:color="auto"/>
              <w:left w:val="single" w:sz="6" w:space="0" w:color="auto"/>
              <w:bottom w:val="single" w:sz="6" w:space="0" w:color="auto"/>
              <w:right w:val="single" w:sz="6" w:space="0" w:color="auto"/>
            </w:tcBorders>
            <w:hideMark/>
          </w:tcPr>
          <w:p w14:paraId="4F5F3E62" w14:textId="77777777" w:rsidR="00E8390F" w:rsidRPr="00EA573C" w:rsidRDefault="00E8390F" w:rsidP="00811B46">
            <w:pPr>
              <w:ind w:left="-5"/>
              <w:contextualSpacing/>
              <w:rPr>
                <w:rFonts w:ascii="Tahoma" w:hAnsi="Tahoma" w:cs="Tahoma"/>
              </w:rPr>
            </w:pPr>
            <w:r w:rsidRPr="00EA573C">
              <w:rPr>
                <w:rFonts w:ascii="Tahoma" w:hAnsi="Tahoma" w:cs="Tahoma"/>
              </w:rPr>
              <w:t>CES </w:t>
            </w:r>
          </w:p>
        </w:tc>
      </w:tr>
      <w:tr w:rsidR="00E8390F" w:rsidRPr="00EA573C" w14:paraId="2537FB41" w14:textId="77777777" w:rsidTr="00811B46">
        <w:trPr>
          <w:trHeight w:val="300"/>
        </w:trPr>
        <w:tc>
          <w:tcPr>
            <w:tcW w:w="2984" w:type="dxa"/>
            <w:tcBorders>
              <w:top w:val="single" w:sz="6" w:space="0" w:color="auto"/>
              <w:left w:val="single" w:sz="6" w:space="0" w:color="auto"/>
              <w:bottom w:val="single" w:sz="6" w:space="0" w:color="auto"/>
              <w:right w:val="single" w:sz="6" w:space="0" w:color="auto"/>
            </w:tcBorders>
            <w:hideMark/>
          </w:tcPr>
          <w:p w14:paraId="6EAED778" w14:textId="77777777" w:rsidR="00E8390F" w:rsidRPr="00EA573C" w:rsidRDefault="00E8390F" w:rsidP="00811B46">
            <w:pPr>
              <w:ind w:left="-5"/>
              <w:contextualSpacing/>
              <w:rPr>
                <w:rFonts w:ascii="Tahoma" w:hAnsi="Tahoma" w:cs="Tahoma"/>
              </w:rPr>
            </w:pPr>
            <w:r w:rsidRPr="00EA573C">
              <w:rPr>
                <w:rFonts w:ascii="Tahoma" w:hAnsi="Tahoma" w:cs="Tahoma"/>
              </w:rPr>
              <w:t>Výnosy </w:t>
            </w:r>
          </w:p>
        </w:tc>
        <w:tc>
          <w:tcPr>
            <w:tcW w:w="2835" w:type="dxa"/>
            <w:tcBorders>
              <w:top w:val="single" w:sz="6" w:space="0" w:color="auto"/>
              <w:left w:val="single" w:sz="6" w:space="0" w:color="auto"/>
              <w:bottom w:val="single" w:sz="6" w:space="0" w:color="auto"/>
              <w:right w:val="single" w:sz="6" w:space="0" w:color="auto"/>
            </w:tcBorders>
            <w:hideMark/>
          </w:tcPr>
          <w:p w14:paraId="448D1AC4" w14:textId="77777777" w:rsidR="00E8390F" w:rsidRPr="00EA573C" w:rsidRDefault="00E8390F" w:rsidP="00811B46">
            <w:pPr>
              <w:ind w:left="-5"/>
              <w:contextualSpacing/>
              <w:rPr>
                <w:rFonts w:ascii="Tahoma" w:hAnsi="Tahoma" w:cs="Tahoma"/>
              </w:rPr>
            </w:pPr>
            <w:r w:rsidRPr="00EA573C">
              <w:rPr>
                <w:rFonts w:ascii="Tahoma" w:hAnsi="Tahoma" w:cs="Tahoma"/>
              </w:rPr>
              <w:t>NIS </w:t>
            </w:r>
          </w:p>
        </w:tc>
        <w:tc>
          <w:tcPr>
            <w:tcW w:w="3201" w:type="dxa"/>
            <w:tcBorders>
              <w:top w:val="single" w:sz="6" w:space="0" w:color="auto"/>
              <w:left w:val="single" w:sz="6" w:space="0" w:color="auto"/>
              <w:bottom w:val="single" w:sz="6" w:space="0" w:color="auto"/>
              <w:right w:val="single" w:sz="6" w:space="0" w:color="auto"/>
            </w:tcBorders>
            <w:hideMark/>
          </w:tcPr>
          <w:p w14:paraId="7448BAED" w14:textId="77777777" w:rsidR="00E8390F" w:rsidRPr="00EA573C" w:rsidRDefault="00E8390F" w:rsidP="00811B46">
            <w:pPr>
              <w:ind w:left="-5"/>
              <w:contextualSpacing/>
              <w:rPr>
                <w:rFonts w:ascii="Tahoma" w:hAnsi="Tahoma" w:cs="Tahoma"/>
              </w:rPr>
            </w:pPr>
            <w:r w:rsidRPr="00EA573C">
              <w:rPr>
                <w:rFonts w:ascii="Tahoma" w:hAnsi="Tahoma" w:cs="Tahoma"/>
              </w:rPr>
              <w:t>CES </w:t>
            </w:r>
          </w:p>
        </w:tc>
      </w:tr>
      <w:tr w:rsidR="00E8390F" w:rsidRPr="00EA573C" w14:paraId="6A062A80" w14:textId="77777777" w:rsidTr="00811B46">
        <w:trPr>
          <w:trHeight w:val="300"/>
        </w:trPr>
        <w:tc>
          <w:tcPr>
            <w:tcW w:w="2984" w:type="dxa"/>
            <w:tcBorders>
              <w:top w:val="single" w:sz="6" w:space="0" w:color="auto"/>
              <w:left w:val="single" w:sz="6" w:space="0" w:color="auto"/>
              <w:bottom w:val="single" w:sz="6" w:space="0" w:color="auto"/>
              <w:right w:val="single" w:sz="6" w:space="0" w:color="auto"/>
            </w:tcBorders>
            <w:hideMark/>
          </w:tcPr>
          <w:p w14:paraId="6FAEA87A" w14:textId="77777777" w:rsidR="00E8390F" w:rsidRPr="00EA573C" w:rsidRDefault="00E8390F" w:rsidP="00811B46">
            <w:pPr>
              <w:ind w:left="-5"/>
              <w:contextualSpacing/>
              <w:rPr>
                <w:rFonts w:ascii="Tahoma" w:hAnsi="Tahoma" w:cs="Tahoma"/>
              </w:rPr>
            </w:pPr>
            <w:r w:rsidRPr="00EA573C">
              <w:rPr>
                <w:rFonts w:ascii="Tahoma" w:hAnsi="Tahoma" w:cs="Tahoma"/>
              </w:rPr>
              <w:t>Náklady </w:t>
            </w:r>
          </w:p>
        </w:tc>
        <w:tc>
          <w:tcPr>
            <w:tcW w:w="2835" w:type="dxa"/>
            <w:tcBorders>
              <w:top w:val="single" w:sz="6" w:space="0" w:color="auto"/>
              <w:left w:val="single" w:sz="6" w:space="0" w:color="auto"/>
              <w:bottom w:val="single" w:sz="6" w:space="0" w:color="auto"/>
              <w:right w:val="single" w:sz="6" w:space="0" w:color="auto"/>
            </w:tcBorders>
            <w:hideMark/>
          </w:tcPr>
          <w:p w14:paraId="1A82558C" w14:textId="77777777" w:rsidR="00E8390F" w:rsidRPr="00EA573C" w:rsidRDefault="00E8390F" w:rsidP="00811B46">
            <w:pPr>
              <w:ind w:left="-5"/>
              <w:contextualSpacing/>
              <w:rPr>
                <w:rFonts w:ascii="Tahoma" w:hAnsi="Tahoma" w:cs="Tahoma"/>
              </w:rPr>
            </w:pPr>
            <w:r w:rsidRPr="00EA573C">
              <w:rPr>
                <w:rFonts w:ascii="Tahoma" w:hAnsi="Tahoma" w:cs="Tahoma"/>
              </w:rPr>
              <w:t>NIS </w:t>
            </w:r>
          </w:p>
        </w:tc>
        <w:tc>
          <w:tcPr>
            <w:tcW w:w="3201" w:type="dxa"/>
            <w:tcBorders>
              <w:top w:val="single" w:sz="6" w:space="0" w:color="auto"/>
              <w:left w:val="single" w:sz="6" w:space="0" w:color="auto"/>
              <w:bottom w:val="single" w:sz="6" w:space="0" w:color="auto"/>
              <w:right w:val="single" w:sz="6" w:space="0" w:color="auto"/>
            </w:tcBorders>
            <w:hideMark/>
          </w:tcPr>
          <w:p w14:paraId="15188DD7" w14:textId="77777777" w:rsidR="00E8390F" w:rsidRPr="00EA573C" w:rsidRDefault="00E8390F" w:rsidP="00811B46">
            <w:pPr>
              <w:ind w:left="-5"/>
              <w:contextualSpacing/>
              <w:rPr>
                <w:rFonts w:ascii="Tahoma" w:hAnsi="Tahoma" w:cs="Tahoma"/>
              </w:rPr>
            </w:pPr>
            <w:r w:rsidRPr="00EA573C">
              <w:rPr>
                <w:rFonts w:ascii="Tahoma" w:hAnsi="Tahoma" w:cs="Tahoma"/>
              </w:rPr>
              <w:t>CES </w:t>
            </w:r>
          </w:p>
        </w:tc>
      </w:tr>
      <w:tr w:rsidR="00E8390F" w:rsidRPr="00EA573C" w14:paraId="08D2957F" w14:textId="77777777" w:rsidTr="00811B46">
        <w:trPr>
          <w:trHeight w:val="300"/>
        </w:trPr>
        <w:tc>
          <w:tcPr>
            <w:tcW w:w="2984" w:type="dxa"/>
            <w:tcBorders>
              <w:top w:val="single" w:sz="6" w:space="0" w:color="auto"/>
              <w:left w:val="single" w:sz="6" w:space="0" w:color="auto"/>
              <w:bottom w:val="single" w:sz="6" w:space="0" w:color="auto"/>
              <w:right w:val="single" w:sz="6" w:space="0" w:color="auto"/>
            </w:tcBorders>
            <w:hideMark/>
          </w:tcPr>
          <w:p w14:paraId="09994F96" w14:textId="77777777" w:rsidR="00E8390F" w:rsidRPr="00EA573C" w:rsidRDefault="00E8390F" w:rsidP="00811B46">
            <w:pPr>
              <w:ind w:left="-5"/>
              <w:contextualSpacing/>
              <w:rPr>
                <w:rFonts w:ascii="Tahoma" w:hAnsi="Tahoma" w:cs="Tahoma"/>
              </w:rPr>
            </w:pPr>
            <w:r w:rsidRPr="00EA573C">
              <w:rPr>
                <w:rFonts w:ascii="Tahoma" w:hAnsi="Tahoma" w:cs="Tahoma"/>
              </w:rPr>
              <w:t>Tržby </w:t>
            </w:r>
          </w:p>
        </w:tc>
        <w:tc>
          <w:tcPr>
            <w:tcW w:w="2835" w:type="dxa"/>
            <w:tcBorders>
              <w:top w:val="single" w:sz="6" w:space="0" w:color="auto"/>
              <w:left w:val="single" w:sz="6" w:space="0" w:color="auto"/>
              <w:bottom w:val="single" w:sz="6" w:space="0" w:color="auto"/>
              <w:right w:val="single" w:sz="6" w:space="0" w:color="auto"/>
            </w:tcBorders>
            <w:hideMark/>
          </w:tcPr>
          <w:p w14:paraId="598EF439" w14:textId="77777777" w:rsidR="00E8390F" w:rsidRPr="00EA573C" w:rsidRDefault="00E8390F" w:rsidP="00811B46">
            <w:pPr>
              <w:ind w:left="-5"/>
              <w:contextualSpacing/>
              <w:rPr>
                <w:rFonts w:ascii="Tahoma" w:hAnsi="Tahoma" w:cs="Tahoma"/>
              </w:rPr>
            </w:pPr>
            <w:r w:rsidRPr="00EA573C">
              <w:rPr>
                <w:rFonts w:ascii="Tahoma" w:hAnsi="Tahoma" w:cs="Tahoma"/>
              </w:rPr>
              <w:t>NIS </w:t>
            </w:r>
          </w:p>
        </w:tc>
        <w:tc>
          <w:tcPr>
            <w:tcW w:w="3201" w:type="dxa"/>
            <w:tcBorders>
              <w:top w:val="single" w:sz="6" w:space="0" w:color="auto"/>
              <w:left w:val="single" w:sz="6" w:space="0" w:color="auto"/>
              <w:bottom w:val="single" w:sz="6" w:space="0" w:color="auto"/>
              <w:right w:val="single" w:sz="6" w:space="0" w:color="auto"/>
            </w:tcBorders>
            <w:hideMark/>
          </w:tcPr>
          <w:p w14:paraId="5C3C1A87" w14:textId="77777777" w:rsidR="00E8390F" w:rsidRPr="00EA573C" w:rsidRDefault="00E8390F" w:rsidP="00811B46">
            <w:pPr>
              <w:ind w:left="-5"/>
              <w:contextualSpacing/>
              <w:rPr>
                <w:rFonts w:ascii="Tahoma" w:hAnsi="Tahoma" w:cs="Tahoma"/>
              </w:rPr>
            </w:pPr>
            <w:r w:rsidRPr="00EA573C">
              <w:rPr>
                <w:rFonts w:ascii="Tahoma" w:hAnsi="Tahoma" w:cs="Tahoma"/>
              </w:rPr>
              <w:t>CES </w:t>
            </w:r>
          </w:p>
        </w:tc>
      </w:tr>
      <w:tr w:rsidR="00E8390F" w:rsidRPr="00EA573C" w14:paraId="123D682A" w14:textId="77777777" w:rsidTr="00811B46">
        <w:trPr>
          <w:trHeight w:val="300"/>
        </w:trPr>
        <w:tc>
          <w:tcPr>
            <w:tcW w:w="2984" w:type="dxa"/>
            <w:tcBorders>
              <w:top w:val="single" w:sz="6" w:space="0" w:color="auto"/>
              <w:left w:val="single" w:sz="6" w:space="0" w:color="auto"/>
              <w:bottom w:val="single" w:sz="6" w:space="0" w:color="auto"/>
              <w:right w:val="single" w:sz="6" w:space="0" w:color="auto"/>
            </w:tcBorders>
            <w:hideMark/>
          </w:tcPr>
          <w:p w14:paraId="11BDE48F" w14:textId="77777777" w:rsidR="00E8390F" w:rsidRPr="00EA573C" w:rsidRDefault="00E8390F" w:rsidP="00811B46">
            <w:pPr>
              <w:ind w:left="-5"/>
              <w:contextualSpacing/>
              <w:rPr>
                <w:rFonts w:ascii="Tahoma" w:hAnsi="Tahoma" w:cs="Tahoma"/>
              </w:rPr>
            </w:pPr>
            <w:r w:rsidRPr="00EA573C">
              <w:rPr>
                <w:rFonts w:ascii="Tahoma" w:hAnsi="Tahoma" w:cs="Tahoma"/>
              </w:rPr>
              <w:t>Výkony </w:t>
            </w:r>
          </w:p>
        </w:tc>
        <w:tc>
          <w:tcPr>
            <w:tcW w:w="2835" w:type="dxa"/>
            <w:tcBorders>
              <w:top w:val="single" w:sz="6" w:space="0" w:color="auto"/>
              <w:left w:val="single" w:sz="6" w:space="0" w:color="auto"/>
              <w:bottom w:val="single" w:sz="6" w:space="0" w:color="auto"/>
              <w:right w:val="single" w:sz="6" w:space="0" w:color="auto"/>
            </w:tcBorders>
            <w:hideMark/>
          </w:tcPr>
          <w:p w14:paraId="3CF5F700" w14:textId="77777777" w:rsidR="00E8390F" w:rsidRPr="00EA573C" w:rsidRDefault="00E8390F" w:rsidP="00811B46">
            <w:pPr>
              <w:ind w:left="-5"/>
              <w:contextualSpacing/>
              <w:rPr>
                <w:rFonts w:ascii="Tahoma" w:hAnsi="Tahoma" w:cs="Tahoma"/>
              </w:rPr>
            </w:pPr>
            <w:r w:rsidRPr="00EA573C">
              <w:rPr>
                <w:rFonts w:ascii="Tahoma" w:hAnsi="Tahoma" w:cs="Tahoma"/>
              </w:rPr>
              <w:t>NIS </w:t>
            </w:r>
          </w:p>
        </w:tc>
        <w:tc>
          <w:tcPr>
            <w:tcW w:w="3201" w:type="dxa"/>
            <w:tcBorders>
              <w:top w:val="single" w:sz="6" w:space="0" w:color="auto"/>
              <w:left w:val="single" w:sz="6" w:space="0" w:color="auto"/>
              <w:bottom w:val="single" w:sz="6" w:space="0" w:color="auto"/>
              <w:right w:val="single" w:sz="6" w:space="0" w:color="auto"/>
            </w:tcBorders>
            <w:hideMark/>
          </w:tcPr>
          <w:p w14:paraId="4311858E" w14:textId="77777777" w:rsidR="00E8390F" w:rsidRPr="00EA573C" w:rsidRDefault="00E8390F" w:rsidP="00811B46">
            <w:pPr>
              <w:ind w:left="-5"/>
              <w:contextualSpacing/>
              <w:rPr>
                <w:rFonts w:ascii="Tahoma" w:hAnsi="Tahoma" w:cs="Tahoma"/>
              </w:rPr>
            </w:pPr>
            <w:r w:rsidRPr="00EA573C">
              <w:rPr>
                <w:rFonts w:ascii="Tahoma" w:hAnsi="Tahoma" w:cs="Tahoma"/>
              </w:rPr>
              <w:t>CES </w:t>
            </w:r>
          </w:p>
        </w:tc>
      </w:tr>
      <w:tr w:rsidR="00E8390F" w:rsidRPr="00EA573C" w14:paraId="6D955322" w14:textId="77777777" w:rsidTr="00811B46">
        <w:trPr>
          <w:trHeight w:val="300"/>
        </w:trPr>
        <w:tc>
          <w:tcPr>
            <w:tcW w:w="2984" w:type="dxa"/>
            <w:tcBorders>
              <w:top w:val="single" w:sz="6" w:space="0" w:color="auto"/>
              <w:left w:val="single" w:sz="6" w:space="0" w:color="auto"/>
              <w:bottom w:val="single" w:sz="6" w:space="0" w:color="auto"/>
              <w:right w:val="single" w:sz="6" w:space="0" w:color="auto"/>
            </w:tcBorders>
            <w:hideMark/>
          </w:tcPr>
          <w:p w14:paraId="58D1C2FC" w14:textId="77777777" w:rsidR="00E8390F" w:rsidRPr="00EA573C" w:rsidRDefault="00E8390F" w:rsidP="00811B46">
            <w:pPr>
              <w:ind w:left="-5"/>
              <w:contextualSpacing/>
              <w:rPr>
                <w:rFonts w:ascii="Tahoma" w:hAnsi="Tahoma" w:cs="Tahoma"/>
              </w:rPr>
            </w:pPr>
            <w:r w:rsidRPr="00EA573C">
              <w:rPr>
                <w:rFonts w:ascii="Tahoma" w:hAnsi="Tahoma" w:cs="Tahoma"/>
              </w:rPr>
              <w:t>Medicínske a výkonnostné dáta </w:t>
            </w:r>
          </w:p>
        </w:tc>
        <w:tc>
          <w:tcPr>
            <w:tcW w:w="2835" w:type="dxa"/>
            <w:tcBorders>
              <w:top w:val="single" w:sz="6" w:space="0" w:color="auto"/>
              <w:left w:val="single" w:sz="6" w:space="0" w:color="auto"/>
              <w:bottom w:val="single" w:sz="6" w:space="0" w:color="auto"/>
              <w:right w:val="single" w:sz="6" w:space="0" w:color="auto"/>
            </w:tcBorders>
            <w:hideMark/>
          </w:tcPr>
          <w:p w14:paraId="02323270" w14:textId="77777777" w:rsidR="00E8390F" w:rsidRPr="00EA573C" w:rsidRDefault="00E8390F" w:rsidP="00811B46">
            <w:pPr>
              <w:ind w:left="-5"/>
              <w:contextualSpacing/>
              <w:rPr>
                <w:rFonts w:ascii="Tahoma" w:hAnsi="Tahoma" w:cs="Tahoma"/>
              </w:rPr>
            </w:pPr>
            <w:r w:rsidRPr="00EA573C">
              <w:rPr>
                <w:rFonts w:ascii="Tahoma" w:hAnsi="Tahoma" w:cs="Tahoma"/>
                <w:lang w:val="en-US"/>
              </w:rPr>
              <w:t xml:space="preserve">(.xlsx </w:t>
            </w:r>
            <w:r w:rsidRPr="00EA573C">
              <w:rPr>
                <w:rFonts w:ascii="Tahoma" w:hAnsi="Tahoma" w:cs="Tahoma"/>
              </w:rPr>
              <w:t>šablóna</w:t>
            </w:r>
            <w:r w:rsidRPr="00EA573C">
              <w:rPr>
                <w:rFonts w:ascii="Tahoma" w:hAnsi="Tahoma" w:cs="Tahoma"/>
                <w:lang w:val="en-US"/>
              </w:rPr>
              <w:t>)</w:t>
            </w:r>
            <w:r w:rsidRPr="00EA573C">
              <w:rPr>
                <w:rFonts w:ascii="Tahoma" w:hAnsi="Tahoma" w:cs="Tahoma"/>
              </w:rPr>
              <w:t> </w:t>
            </w:r>
          </w:p>
        </w:tc>
        <w:tc>
          <w:tcPr>
            <w:tcW w:w="3201" w:type="dxa"/>
            <w:tcBorders>
              <w:top w:val="single" w:sz="6" w:space="0" w:color="auto"/>
              <w:left w:val="single" w:sz="6" w:space="0" w:color="auto"/>
              <w:bottom w:val="single" w:sz="6" w:space="0" w:color="auto"/>
              <w:right w:val="single" w:sz="6" w:space="0" w:color="auto"/>
            </w:tcBorders>
            <w:hideMark/>
          </w:tcPr>
          <w:p w14:paraId="5AC5B3F3" w14:textId="77777777" w:rsidR="00E8390F" w:rsidRPr="00EA573C" w:rsidRDefault="00E8390F" w:rsidP="00811B46">
            <w:pPr>
              <w:ind w:left="-5"/>
              <w:contextualSpacing/>
              <w:rPr>
                <w:rFonts w:ascii="Tahoma" w:hAnsi="Tahoma" w:cs="Tahoma"/>
              </w:rPr>
            </w:pPr>
            <w:r w:rsidRPr="00EA573C">
              <w:rPr>
                <w:rFonts w:ascii="Tahoma" w:hAnsi="Tahoma" w:cs="Tahoma"/>
              </w:rPr>
              <w:t>IS OPE </w:t>
            </w:r>
          </w:p>
        </w:tc>
      </w:tr>
      <w:tr w:rsidR="00E8390F" w:rsidRPr="00EA573C" w14:paraId="24EDE6EC" w14:textId="77777777" w:rsidTr="00811B46">
        <w:trPr>
          <w:trHeight w:val="300"/>
        </w:trPr>
        <w:tc>
          <w:tcPr>
            <w:tcW w:w="2984" w:type="dxa"/>
            <w:tcBorders>
              <w:top w:val="single" w:sz="6" w:space="0" w:color="auto"/>
              <w:left w:val="single" w:sz="6" w:space="0" w:color="auto"/>
              <w:bottom w:val="single" w:sz="6" w:space="0" w:color="auto"/>
              <w:right w:val="single" w:sz="6" w:space="0" w:color="auto"/>
            </w:tcBorders>
            <w:hideMark/>
          </w:tcPr>
          <w:p w14:paraId="14A338BD" w14:textId="77777777" w:rsidR="00E8390F" w:rsidRPr="00EA573C" w:rsidRDefault="00E8390F" w:rsidP="00811B46">
            <w:pPr>
              <w:ind w:left="-5"/>
              <w:contextualSpacing/>
              <w:rPr>
                <w:rFonts w:ascii="Tahoma" w:hAnsi="Tahoma" w:cs="Tahoma"/>
              </w:rPr>
            </w:pPr>
            <w:r w:rsidRPr="00EA573C">
              <w:rPr>
                <w:rFonts w:ascii="Tahoma" w:hAnsi="Tahoma" w:cs="Tahoma"/>
              </w:rPr>
              <w:t>Benchmarking </w:t>
            </w:r>
          </w:p>
        </w:tc>
        <w:tc>
          <w:tcPr>
            <w:tcW w:w="2835" w:type="dxa"/>
            <w:tcBorders>
              <w:top w:val="single" w:sz="6" w:space="0" w:color="auto"/>
              <w:left w:val="single" w:sz="6" w:space="0" w:color="auto"/>
              <w:bottom w:val="single" w:sz="6" w:space="0" w:color="auto"/>
              <w:right w:val="single" w:sz="6" w:space="0" w:color="auto"/>
            </w:tcBorders>
            <w:hideMark/>
          </w:tcPr>
          <w:p w14:paraId="54C46807" w14:textId="77777777" w:rsidR="00E8390F" w:rsidRPr="00EA573C" w:rsidRDefault="00E8390F" w:rsidP="00811B46">
            <w:pPr>
              <w:ind w:left="-5"/>
              <w:contextualSpacing/>
              <w:rPr>
                <w:rFonts w:ascii="Tahoma" w:hAnsi="Tahoma" w:cs="Tahoma"/>
              </w:rPr>
            </w:pPr>
            <w:r w:rsidRPr="00EA573C">
              <w:rPr>
                <w:rFonts w:ascii="Tahoma" w:hAnsi="Tahoma" w:cs="Tahoma"/>
                <w:lang w:val="en-US"/>
              </w:rPr>
              <w:t xml:space="preserve">(.xlsx </w:t>
            </w:r>
            <w:r w:rsidRPr="00EA573C">
              <w:rPr>
                <w:rFonts w:ascii="Tahoma" w:hAnsi="Tahoma" w:cs="Tahoma"/>
              </w:rPr>
              <w:t>šablóna</w:t>
            </w:r>
            <w:r w:rsidRPr="00EA573C">
              <w:rPr>
                <w:rFonts w:ascii="Tahoma" w:hAnsi="Tahoma" w:cs="Tahoma"/>
                <w:lang w:val="en-US"/>
              </w:rPr>
              <w:t>)</w:t>
            </w:r>
            <w:r w:rsidRPr="00EA573C">
              <w:rPr>
                <w:rFonts w:ascii="Tahoma" w:hAnsi="Tahoma" w:cs="Tahoma"/>
              </w:rPr>
              <w:t> </w:t>
            </w:r>
          </w:p>
        </w:tc>
        <w:tc>
          <w:tcPr>
            <w:tcW w:w="3201" w:type="dxa"/>
            <w:tcBorders>
              <w:top w:val="single" w:sz="6" w:space="0" w:color="auto"/>
              <w:left w:val="single" w:sz="6" w:space="0" w:color="auto"/>
              <w:bottom w:val="single" w:sz="6" w:space="0" w:color="auto"/>
              <w:right w:val="single" w:sz="6" w:space="0" w:color="auto"/>
            </w:tcBorders>
            <w:hideMark/>
          </w:tcPr>
          <w:p w14:paraId="0DD7A552" w14:textId="77777777" w:rsidR="00E8390F" w:rsidRPr="00EA573C" w:rsidRDefault="00E8390F" w:rsidP="00811B46">
            <w:pPr>
              <w:ind w:left="-5"/>
              <w:contextualSpacing/>
              <w:rPr>
                <w:rFonts w:ascii="Tahoma" w:hAnsi="Tahoma" w:cs="Tahoma"/>
              </w:rPr>
            </w:pPr>
            <w:r w:rsidRPr="00EA573C">
              <w:rPr>
                <w:rFonts w:ascii="Tahoma" w:hAnsi="Tahoma" w:cs="Tahoma"/>
              </w:rPr>
              <w:t>NIS </w:t>
            </w:r>
          </w:p>
        </w:tc>
      </w:tr>
      <w:tr w:rsidR="00E8390F" w:rsidRPr="00EA573C" w14:paraId="425EBE0D" w14:textId="77777777" w:rsidTr="00811B46">
        <w:trPr>
          <w:trHeight w:val="300"/>
        </w:trPr>
        <w:tc>
          <w:tcPr>
            <w:tcW w:w="2984" w:type="dxa"/>
            <w:tcBorders>
              <w:top w:val="single" w:sz="6" w:space="0" w:color="auto"/>
              <w:left w:val="single" w:sz="6" w:space="0" w:color="auto"/>
              <w:bottom w:val="single" w:sz="6" w:space="0" w:color="auto"/>
              <w:right w:val="single" w:sz="6" w:space="0" w:color="auto"/>
            </w:tcBorders>
            <w:hideMark/>
          </w:tcPr>
          <w:p w14:paraId="55C0C50C" w14:textId="77777777" w:rsidR="00E8390F" w:rsidRPr="00EA573C" w:rsidRDefault="00E8390F" w:rsidP="00811B46">
            <w:pPr>
              <w:ind w:left="-5"/>
              <w:contextualSpacing/>
              <w:rPr>
                <w:rFonts w:ascii="Tahoma" w:hAnsi="Tahoma" w:cs="Tahoma"/>
              </w:rPr>
            </w:pPr>
            <w:r w:rsidRPr="00EA573C">
              <w:rPr>
                <w:rFonts w:ascii="Tahoma" w:hAnsi="Tahoma" w:cs="Tahoma"/>
              </w:rPr>
              <w:t>Lôžkový fond </w:t>
            </w:r>
          </w:p>
        </w:tc>
        <w:tc>
          <w:tcPr>
            <w:tcW w:w="2835" w:type="dxa"/>
            <w:tcBorders>
              <w:top w:val="single" w:sz="6" w:space="0" w:color="auto"/>
              <w:left w:val="single" w:sz="6" w:space="0" w:color="auto"/>
              <w:bottom w:val="single" w:sz="6" w:space="0" w:color="auto"/>
              <w:right w:val="single" w:sz="6" w:space="0" w:color="auto"/>
            </w:tcBorders>
            <w:hideMark/>
          </w:tcPr>
          <w:p w14:paraId="5F544AFA" w14:textId="77777777" w:rsidR="00E8390F" w:rsidRPr="00EA573C" w:rsidRDefault="00E8390F" w:rsidP="00811B46">
            <w:pPr>
              <w:ind w:left="-5"/>
              <w:contextualSpacing/>
              <w:rPr>
                <w:rFonts w:ascii="Tahoma" w:hAnsi="Tahoma" w:cs="Tahoma"/>
              </w:rPr>
            </w:pPr>
            <w:r w:rsidRPr="00EA573C">
              <w:rPr>
                <w:rFonts w:ascii="Tahoma" w:hAnsi="Tahoma" w:cs="Tahoma"/>
              </w:rPr>
              <w:t>IS EPIS </w:t>
            </w:r>
          </w:p>
        </w:tc>
        <w:tc>
          <w:tcPr>
            <w:tcW w:w="3201" w:type="dxa"/>
            <w:tcBorders>
              <w:top w:val="single" w:sz="6" w:space="0" w:color="auto"/>
              <w:left w:val="single" w:sz="6" w:space="0" w:color="auto"/>
              <w:bottom w:val="single" w:sz="6" w:space="0" w:color="auto"/>
              <w:right w:val="single" w:sz="6" w:space="0" w:color="auto"/>
            </w:tcBorders>
            <w:hideMark/>
          </w:tcPr>
          <w:p w14:paraId="3FCD4F0F" w14:textId="77777777" w:rsidR="00E8390F" w:rsidRPr="00EA573C" w:rsidRDefault="00E8390F" w:rsidP="00811B46">
            <w:pPr>
              <w:ind w:left="-5"/>
              <w:contextualSpacing/>
              <w:rPr>
                <w:rFonts w:ascii="Tahoma" w:hAnsi="Tahoma" w:cs="Tahoma"/>
              </w:rPr>
            </w:pPr>
            <w:r w:rsidRPr="00EA573C">
              <w:rPr>
                <w:rFonts w:ascii="Tahoma" w:hAnsi="Tahoma" w:cs="Tahoma"/>
              </w:rPr>
              <w:t>NIS </w:t>
            </w:r>
          </w:p>
        </w:tc>
      </w:tr>
      <w:tr w:rsidR="00E8390F" w:rsidRPr="00EA573C" w14:paraId="26CB0528" w14:textId="77777777" w:rsidTr="00811B46">
        <w:trPr>
          <w:trHeight w:val="300"/>
        </w:trPr>
        <w:tc>
          <w:tcPr>
            <w:tcW w:w="2984" w:type="dxa"/>
            <w:tcBorders>
              <w:top w:val="single" w:sz="6" w:space="0" w:color="auto"/>
              <w:left w:val="single" w:sz="6" w:space="0" w:color="auto"/>
              <w:bottom w:val="single" w:sz="6" w:space="0" w:color="auto"/>
              <w:right w:val="single" w:sz="6" w:space="0" w:color="auto"/>
            </w:tcBorders>
            <w:hideMark/>
          </w:tcPr>
          <w:p w14:paraId="47ADDD20" w14:textId="77777777" w:rsidR="00E8390F" w:rsidRPr="00EA573C" w:rsidRDefault="00E8390F" w:rsidP="00811B46">
            <w:pPr>
              <w:ind w:left="-5"/>
              <w:contextualSpacing/>
              <w:rPr>
                <w:rFonts w:ascii="Tahoma" w:hAnsi="Tahoma" w:cs="Tahoma"/>
              </w:rPr>
            </w:pPr>
            <w:r w:rsidRPr="00EA573C">
              <w:rPr>
                <w:rFonts w:ascii="Tahoma" w:hAnsi="Tahoma" w:cs="Tahoma"/>
              </w:rPr>
              <w:t>Dostupnosť liekov a ŠZM </w:t>
            </w:r>
          </w:p>
        </w:tc>
        <w:tc>
          <w:tcPr>
            <w:tcW w:w="2835" w:type="dxa"/>
            <w:tcBorders>
              <w:top w:val="single" w:sz="6" w:space="0" w:color="auto"/>
              <w:left w:val="single" w:sz="6" w:space="0" w:color="auto"/>
              <w:bottom w:val="single" w:sz="6" w:space="0" w:color="auto"/>
              <w:right w:val="single" w:sz="6" w:space="0" w:color="auto"/>
            </w:tcBorders>
            <w:hideMark/>
          </w:tcPr>
          <w:p w14:paraId="7408FDBF" w14:textId="77777777" w:rsidR="00E8390F" w:rsidRPr="00EA573C" w:rsidRDefault="00E8390F" w:rsidP="00811B46">
            <w:pPr>
              <w:ind w:left="-5"/>
              <w:contextualSpacing/>
              <w:rPr>
                <w:rFonts w:ascii="Tahoma" w:hAnsi="Tahoma" w:cs="Tahoma"/>
              </w:rPr>
            </w:pPr>
            <w:r w:rsidRPr="00EA573C">
              <w:rPr>
                <w:rFonts w:ascii="Tahoma" w:hAnsi="Tahoma" w:cs="Tahoma"/>
              </w:rPr>
              <w:t>IS EPIS </w:t>
            </w:r>
          </w:p>
        </w:tc>
        <w:tc>
          <w:tcPr>
            <w:tcW w:w="3201" w:type="dxa"/>
            <w:tcBorders>
              <w:top w:val="single" w:sz="6" w:space="0" w:color="auto"/>
              <w:left w:val="single" w:sz="6" w:space="0" w:color="auto"/>
              <w:bottom w:val="single" w:sz="6" w:space="0" w:color="auto"/>
              <w:right w:val="single" w:sz="6" w:space="0" w:color="auto"/>
            </w:tcBorders>
            <w:hideMark/>
          </w:tcPr>
          <w:p w14:paraId="17FB8286" w14:textId="77777777" w:rsidR="00E8390F" w:rsidRPr="00EA573C" w:rsidRDefault="00E8390F" w:rsidP="00811B46">
            <w:pPr>
              <w:ind w:left="-5"/>
              <w:contextualSpacing/>
              <w:rPr>
                <w:rFonts w:ascii="Tahoma" w:hAnsi="Tahoma" w:cs="Tahoma"/>
              </w:rPr>
            </w:pPr>
            <w:r w:rsidRPr="00EA573C">
              <w:rPr>
                <w:rFonts w:ascii="Tahoma" w:hAnsi="Tahoma" w:cs="Tahoma"/>
              </w:rPr>
              <w:t>NIS </w:t>
            </w:r>
          </w:p>
        </w:tc>
      </w:tr>
      <w:tr w:rsidR="00E8390F" w:rsidRPr="00EA573C" w14:paraId="1C10D01E" w14:textId="77777777" w:rsidTr="00811B46">
        <w:trPr>
          <w:trHeight w:val="300"/>
        </w:trPr>
        <w:tc>
          <w:tcPr>
            <w:tcW w:w="2984" w:type="dxa"/>
            <w:tcBorders>
              <w:top w:val="single" w:sz="6" w:space="0" w:color="auto"/>
              <w:left w:val="single" w:sz="6" w:space="0" w:color="auto"/>
              <w:bottom w:val="single" w:sz="6" w:space="0" w:color="auto"/>
              <w:right w:val="single" w:sz="6" w:space="0" w:color="auto"/>
            </w:tcBorders>
            <w:hideMark/>
          </w:tcPr>
          <w:p w14:paraId="55918507" w14:textId="77777777" w:rsidR="00E8390F" w:rsidRPr="00EA573C" w:rsidRDefault="00E8390F" w:rsidP="00811B46">
            <w:pPr>
              <w:ind w:left="-5"/>
              <w:contextualSpacing/>
              <w:rPr>
                <w:rFonts w:ascii="Tahoma" w:hAnsi="Tahoma" w:cs="Tahoma"/>
              </w:rPr>
            </w:pPr>
            <w:r w:rsidRPr="00EA573C">
              <w:rPr>
                <w:rFonts w:ascii="Tahoma" w:hAnsi="Tahoma" w:cs="Tahoma"/>
              </w:rPr>
              <w:t>Spotreba ŠZM </w:t>
            </w:r>
          </w:p>
        </w:tc>
        <w:tc>
          <w:tcPr>
            <w:tcW w:w="2835" w:type="dxa"/>
            <w:tcBorders>
              <w:top w:val="single" w:sz="6" w:space="0" w:color="auto"/>
              <w:left w:val="single" w:sz="6" w:space="0" w:color="auto"/>
              <w:bottom w:val="single" w:sz="6" w:space="0" w:color="auto"/>
              <w:right w:val="single" w:sz="6" w:space="0" w:color="auto"/>
            </w:tcBorders>
            <w:hideMark/>
          </w:tcPr>
          <w:p w14:paraId="4AA951E8" w14:textId="77777777" w:rsidR="00E8390F" w:rsidRPr="00EA573C" w:rsidRDefault="00E8390F" w:rsidP="00811B46">
            <w:pPr>
              <w:ind w:left="-5"/>
              <w:contextualSpacing/>
              <w:rPr>
                <w:rFonts w:ascii="Tahoma" w:hAnsi="Tahoma" w:cs="Tahoma"/>
              </w:rPr>
            </w:pPr>
            <w:r w:rsidRPr="00EA573C">
              <w:rPr>
                <w:rFonts w:ascii="Tahoma" w:hAnsi="Tahoma" w:cs="Tahoma"/>
              </w:rPr>
              <w:t>NIS </w:t>
            </w:r>
          </w:p>
        </w:tc>
        <w:tc>
          <w:tcPr>
            <w:tcW w:w="3201" w:type="dxa"/>
            <w:tcBorders>
              <w:top w:val="single" w:sz="6" w:space="0" w:color="auto"/>
              <w:left w:val="single" w:sz="6" w:space="0" w:color="auto"/>
              <w:bottom w:val="single" w:sz="6" w:space="0" w:color="auto"/>
              <w:right w:val="single" w:sz="6" w:space="0" w:color="auto"/>
            </w:tcBorders>
            <w:hideMark/>
          </w:tcPr>
          <w:p w14:paraId="5CB80E7E" w14:textId="77777777" w:rsidR="00E8390F" w:rsidRPr="00EA573C" w:rsidRDefault="00E8390F" w:rsidP="00811B46">
            <w:pPr>
              <w:ind w:left="-5"/>
              <w:contextualSpacing/>
              <w:rPr>
                <w:rFonts w:ascii="Tahoma" w:hAnsi="Tahoma" w:cs="Tahoma"/>
              </w:rPr>
            </w:pPr>
            <w:r w:rsidRPr="00EA573C">
              <w:rPr>
                <w:rFonts w:ascii="Tahoma" w:hAnsi="Tahoma" w:cs="Tahoma"/>
              </w:rPr>
              <w:t>CES </w:t>
            </w:r>
          </w:p>
        </w:tc>
      </w:tr>
    </w:tbl>
    <w:p w14:paraId="4C0CC84B" w14:textId="77777777" w:rsidR="00E8390F" w:rsidRPr="00EA573C" w:rsidRDefault="00E8390F" w:rsidP="00E8390F">
      <w:pPr>
        <w:ind w:left="-5"/>
        <w:contextualSpacing/>
        <w:rPr>
          <w:rFonts w:ascii="Tahoma" w:hAnsi="Tahoma" w:cs="Tahoma"/>
        </w:rPr>
      </w:pPr>
      <w:r w:rsidRPr="00EA573C">
        <w:rPr>
          <w:rFonts w:ascii="Tahoma" w:hAnsi="Tahoma" w:cs="Tahoma"/>
        </w:rPr>
        <w:t> </w:t>
      </w:r>
    </w:p>
    <w:p w14:paraId="216CC455" w14:textId="77777777" w:rsidR="00E8390F" w:rsidRPr="00EA573C" w:rsidRDefault="00E8390F" w:rsidP="00E8390F">
      <w:pPr>
        <w:ind w:left="-5"/>
        <w:contextualSpacing/>
        <w:rPr>
          <w:rFonts w:ascii="Tahoma" w:hAnsi="Tahoma" w:cs="Tahoma"/>
        </w:rPr>
      </w:pPr>
      <w:r w:rsidRPr="00EA573C">
        <w:rPr>
          <w:rFonts w:ascii="Tahoma" w:hAnsi="Tahoma" w:cs="Tahoma"/>
          <w:b/>
          <w:bCs/>
        </w:rPr>
        <w:t>Extrakčná funkcia</w:t>
      </w:r>
      <w:r w:rsidRPr="00EA573C">
        <w:rPr>
          <w:rFonts w:ascii="Tahoma" w:hAnsi="Tahoma" w:cs="Tahoma"/>
        </w:rPr>
        <w:t xml:space="preserve"> bude slúžiť na samotnú extrakciu dát. Bude obsahovať samotné ETL procedúry na extrakciu dát a dátové štruktúry do ktorých budú tieto dáta ukladané. Tieto dáta budú zo zdrojového systému extrahované v surovom stave, to znamená že na nich počas procesu nebudú aplikované žiadne zmeny. Tieto dáta budú extrahované ako celkový extrakt, alebo ako inkrementálny extrakt. Typ extraktu, periodicita a rozsah dát budú definované po detailnej analýze. </w:t>
      </w:r>
    </w:p>
    <w:p w14:paraId="64B4B79C" w14:textId="77777777" w:rsidR="00E8390F" w:rsidRPr="00EA573C" w:rsidRDefault="00E8390F" w:rsidP="00E8390F">
      <w:pPr>
        <w:ind w:left="-5"/>
        <w:contextualSpacing/>
        <w:rPr>
          <w:rFonts w:ascii="Tahoma" w:hAnsi="Tahoma" w:cs="Tahoma"/>
        </w:rPr>
      </w:pPr>
      <w:r w:rsidRPr="00EA573C">
        <w:rPr>
          <w:rFonts w:ascii="Tahoma" w:hAnsi="Tahoma" w:cs="Tahoma"/>
        </w:rPr>
        <w:t>Dáta v extrakčnej vrstve budú dostupné po dobu definovanú potrebami, alebo dodávateľom. </w:t>
      </w:r>
    </w:p>
    <w:p w14:paraId="03F4C77F" w14:textId="77777777" w:rsidR="00E8390F" w:rsidRPr="00EA573C" w:rsidRDefault="00E8390F" w:rsidP="00E8390F">
      <w:pPr>
        <w:ind w:left="-5"/>
        <w:contextualSpacing/>
        <w:rPr>
          <w:rFonts w:ascii="Tahoma" w:hAnsi="Tahoma" w:cs="Tahoma"/>
        </w:rPr>
      </w:pPr>
      <w:r w:rsidRPr="00EA573C">
        <w:rPr>
          <w:rFonts w:ascii="Tahoma" w:hAnsi="Tahoma" w:cs="Tahoma"/>
        </w:rPr>
        <w:t> </w:t>
      </w:r>
    </w:p>
    <w:p w14:paraId="60961539" w14:textId="77777777" w:rsidR="00E8390F" w:rsidRPr="00EA573C" w:rsidRDefault="00E8390F" w:rsidP="00E8390F">
      <w:pPr>
        <w:ind w:left="-5"/>
        <w:contextualSpacing/>
        <w:rPr>
          <w:rFonts w:ascii="Tahoma" w:hAnsi="Tahoma" w:cs="Tahoma"/>
        </w:rPr>
      </w:pPr>
      <w:r w:rsidRPr="544A573B">
        <w:rPr>
          <w:rFonts w:ascii="Tahoma" w:hAnsi="Tahoma" w:cs="Tahoma"/>
          <w:b/>
          <w:bCs/>
        </w:rPr>
        <w:t>Funkcia zmeny dátového štandardu</w:t>
      </w:r>
      <w:r w:rsidRPr="3EB0B49E">
        <w:rPr>
          <w:rFonts w:ascii="Tahoma" w:hAnsi="Tahoma" w:cs="Tahoma"/>
        </w:rPr>
        <w:t xml:space="preserve"> bude obsahovať transformačné procedúry zodpovedné za: </w:t>
      </w:r>
    </w:p>
    <w:p w14:paraId="78B90D7C" w14:textId="77777777" w:rsidR="00E8390F" w:rsidRPr="00EA573C" w:rsidRDefault="00E8390F">
      <w:pPr>
        <w:numPr>
          <w:ilvl w:val="0"/>
          <w:numId w:val="106"/>
        </w:numPr>
        <w:spacing w:after="0" w:line="240" w:lineRule="auto"/>
        <w:contextualSpacing/>
        <w:jc w:val="both"/>
        <w:rPr>
          <w:rFonts w:ascii="Tahoma" w:hAnsi="Tahoma" w:cs="Tahoma"/>
        </w:rPr>
      </w:pPr>
      <w:r w:rsidRPr="544A573B">
        <w:rPr>
          <w:rFonts w:ascii="Tahoma" w:hAnsi="Tahoma" w:cs="Tahoma"/>
        </w:rPr>
        <w:t>Zmena dátového štandardu</w:t>
      </w:r>
      <w:r w:rsidRPr="00EA573C">
        <w:rPr>
          <w:rFonts w:ascii="Tahoma" w:hAnsi="Tahoma" w:cs="Tahoma"/>
        </w:rPr>
        <w:t>, </w:t>
      </w:r>
    </w:p>
    <w:p w14:paraId="6E474FD2" w14:textId="77777777" w:rsidR="00E8390F" w:rsidRPr="00EA573C" w:rsidRDefault="00E8390F">
      <w:pPr>
        <w:numPr>
          <w:ilvl w:val="0"/>
          <w:numId w:val="107"/>
        </w:numPr>
        <w:spacing w:after="0" w:line="240" w:lineRule="auto"/>
        <w:contextualSpacing/>
        <w:jc w:val="both"/>
        <w:rPr>
          <w:rFonts w:ascii="Tahoma" w:hAnsi="Tahoma" w:cs="Tahoma"/>
        </w:rPr>
      </w:pPr>
      <w:r w:rsidRPr="00EA573C">
        <w:rPr>
          <w:rFonts w:ascii="Tahoma" w:hAnsi="Tahoma" w:cs="Tahoma"/>
        </w:rPr>
        <w:t>Konsolidácia dát, </w:t>
      </w:r>
    </w:p>
    <w:p w14:paraId="40CE1C35" w14:textId="77777777" w:rsidR="00E8390F" w:rsidRPr="00EA573C" w:rsidRDefault="00E8390F">
      <w:pPr>
        <w:numPr>
          <w:ilvl w:val="0"/>
          <w:numId w:val="108"/>
        </w:numPr>
        <w:spacing w:after="0" w:line="240" w:lineRule="auto"/>
        <w:contextualSpacing/>
        <w:jc w:val="both"/>
        <w:rPr>
          <w:rFonts w:ascii="Tahoma" w:hAnsi="Tahoma" w:cs="Tahoma"/>
        </w:rPr>
      </w:pPr>
      <w:r w:rsidRPr="00EA573C">
        <w:rPr>
          <w:rFonts w:ascii="Tahoma" w:hAnsi="Tahoma" w:cs="Tahoma"/>
        </w:rPr>
        <w:t>Agregácia dát, </w:t>
      </w:r>
    </w:p>
    <w:p w14:paraId="3E1CECE7" w14:textId="77777777" w:rsidR="00E8390F" w:rsidRPr="00EA573C" w:rsidRDefault="00E8390F">
      <w:pPr>
        <w:numPr>
          <w:ilvl w:val="0"/>
          <w:numId w:val="109"/>
        </w:numPr>
        <w:spacing w:after="0" w:line="240" w:lineRule="auto"/>
        <w:contextualSpacing/>
        <w:jc w:val="both"/>
        <w:rPr>
          <w:rFonts w:ascii="Tahoma" w:hAnsi="Tahoma" w:cs="Tahoma"/>
        </w:rPr>
      </w:pPr>
      <w:r w:rsidRPr="00EA573C">
        <w:rPr>
          <w:rFonts w:ascii="Tahoma" w:hAnsi="Tahoma" w:cs="Tahoma"/>
        </w:rPr>
        <w:t>Kalkulácia metrík, </w:t>
      </w:r>
    </w:p>
    <w:p w14:paraId="76B936FA" w14:textId="77777777" w:rsidR="00E8390F" w:rsidRPr="00EA573C" w:rsidRDefault="00E8390F">
      <w:pPr>
        <w:numPr>
          <w:ilvl w:val="0"/>
          <w:numId w:val="110"/>
        </w:numPr>
        <w:spacing w:after="0" w:line="240" w:lineRule="auto"/>
        <w:contextualSpacing/>
        <w:jc w:val="both"/>
        <w:rPr>
          <w:rFonts w:ascii="Tahoma" w:hAnsi="Tahoma" w:cs="Tahoma"/>
        </w:rPr>
      </w:pPr>
      <w:r w:rsidRPr="00EA573C">
        <w:rPr>
          <w:rFonts w:ascii="Tahoma" w:hAnsi="Tahoma" w:cs="Tahoma"/>
        </w:rPr>
        <w:t>Čistenie dát. </w:t>
      </w:r>
    </w:p>
    <w:p w14:paraId="3A7F0597" w14:textId="77777777" w:rsidR="00E8390F" w:rsidRPr="00EA573C" w:rsidRDefault="00E8390F" w:rsidP="00E8390F">
      <w:pPr>
        <w:ind w:left="-5"/>
        <w:contextualSpacing/>
        <w:rPr>
          <w:rFonts w:ascii="Tahoma" w:hAnsi="Tahoma" w:cs="Tahoma"/>
        </w:rPr>
      </w:pPr>
      <w:r w:rsidRPr="00EA573C">
        <w:rPr>
          <w:rFonts w:ascii="Tahoma" w:hAnsi="Tahoma" w:cs="Tahoma"/>
        </w:rPr>
        <w:t> </w:t>
      </w:r>
    </w:p>
    <w:p w14:paraId="36063392" w14:textId="77777777" w:rsidR="00E8390F" w:rsidRPr="00EA573C" w:rsidRDefault="00E8390F" w:rsidP="00E8390F">
      <w:pPr>
        <w:ind w:left="-5"/>
        <w:contextualSpacing/>
        <w:rPr>
          <w:rFonts w:ascii="Tahoma" w:hAnsi="Tahoma" w:cs="Tahoma"/>
        </w:rPr>
      </w:pPr>
      <w:r w:rsidRPr="00EA573C">
        <w:rPr>
          <w:rFonts w:ascii="Tahoma" w:hAnsi="Tahoma" w:cs="Tahoma"/>
        </w:rPr>
        <w:t xml:space="preserve">Zdrojom dát pre túto vrstvu budú dáta získané extrakciou v extrakčnej vrstve. </w:t>
      </w:r>
      <w:r w:rsidRPr="544A573B">
        <w:rPr>
          <w:rFonts w:ascii="Tahoma" w:hAnsi="Tahoma" w:cs="Tahoma"/>
        </w:rPr>
        <w:t>Procedúry na zmenu dátového štandardu</w:t>
      </w:r>
      <w:r w:rsidRPr="00EA573C">
        <w:rPr>
          <w:rFonts w:ascii="Tahoma" w:hAnsi="Tahoma" w:cs="Tahoma"/>
        </w:rPr>
        <w:t xml:space="preserve"> budú navrhnuté a realizované na základe detailnej analýzy dodávateľom počas implementačnej fázy projektu.  </w:t>
      </w:r>
    </w:p>
    <w:p w14:paraId="26F526FB" w14:textId="77777777" w:rsidR="00E8390F" w:rsidRPr="00EA573C" w:rsidRDefault="00E8390F" w:rsidP="00E8390F">
      <w:pPr>
        <w:ind w:left="-5"/>
        <w:contextualSpacing/>
        <w:rPr>
          <w:rFonts w:ascii="Tahoma" w:hAnsi="Tahoma" w:cs="Tahoma"/>
        </w:rPr>
      </w:pPr>
      <w:r w:rsidRPr="00EA573C">
        <w:rPr>
          <w:rFonts w:ascii="Tahoma" w:hAnsi="Tahoma" w:cs="Tahoma"/>
        </w:rPr>
        <w:t> </w:t>
      </w:r>
    </w:p>
    <w:p w14:paraId="25E534D7" w14:textId="77777777" w:rsidR="00E8390F" w:rsidRDefault="00E8390F" w:rsidP="00E8390F">
      <w:pPr>
        <w:ind w:left="-5"/>
        <w:contextualSpacing/>
        <w:rPr>
          <w:rFonts w:ascii="Tahoma" w:hAnsi="Tahoma" w:cs="Tahoma"/>
          <w:b/>
          <w:bCs/>
        </w:rPr>
      </w:pPr>
      <w:r w:rsidRPr="00EA573C">
        <w:rPr>
          <w:rFonts w:ascii="Tahoma" w:hAnsi="Tahoma" w:cs="Tahoma"/>
          <w:b/>
          <w:bCs/>
        </w:rPr>
        <w:t xml:space="preserve">Modul </w:t>
      </w:r>
      <w:r>
        <w:rPr>
          <w:rFonts w:ascii="Tahoma" w:hAnsi="Tahoma" w:cs="Tahoma"/>
          <w:b/>
          <w:bCs/>
        </w:rPr>
        <w:t>kvality a čistenia údajov</w:t>
      </w:r>
    </w:p>
    <w:p w14:paraId="6528E4C9" w14:textId="77777777" w:rsidR="00E8390F" w:rsidRPr="00EA573C" w:rsidRDefault="00E8390F" w:rsidP="00E8390F">
      <w:pPr>
        <w:ind w:left="-5"/>
        <w:contextualSpacing/>
        <w:rPr>
          <w:rFonts w:ascii="Tahoma" w:hAnsi="Tahoma" w:cs="Tahoma"/>
        </w:rPr>
      </w:pPr>
      <w:r w:rsidRPr="00EA573C">
        <w:rPr>
          <w:rFonts w:ascii="Tahoma" w:hAnsi="Tahoma" w:cs="Tahoma"/>
        </w:rPr>
        <w:t> </w:t>
      </w:r>
    </w:p>
    <w:p w14:paraId="6CDDD433" w14:textId="77777777" w:rsidR="00E8390F" w:rsidRPr="00EA573C" w:rsidRDefault="00E8390F" w:rsidP="00E8390F">
      <w:pPr>
        <w:ind w:left="-5"/>
        <w:contextualSpacing/>
        <w:rPr>
          <w:rFonts w:ascii="Tahoma" w:hAnsi="Tahoma" w:cs="Tahoma"/>
        </w:rPr>
      </w:pPr>
      <w:r w:rsidRPr="00EA573C">
        <w:rPr>
          <w:rFonts w:ascii="Tahoma" w:hAnsi="Tahoma" w:cs="Tahoma"/>
        </w:rPr>
        <w:t>Modul dátovej kvality bude obsahovať špecifické procedúry na vyhodnocovanie dátovej kvality. Tieto procedúry navrhne a vyvinie dodávateľ na základe detailnej analýzy počas implementačnej fázy. Kontroly budú automatizované a budú aplikovateľné v extrakčnej, transformačnej a prezentačnej vrstve. Výsledok dátovej kontroly bude zaslaný pridelenému vlastníkovi dátovej kontroly, prípadne zapísaný do metadát a neskôr zobrazený v reporte dátovej kvality. Na základe vážnosti problému s dátami modul rozhodne o zastavení ďalších ETL procesov, alebo len o informovaní vlastníka. </w:t>
      </w:r>
    </w:p>
    <w:p w14:paraId="152298EC" w14:textId="77777777" w:rsidR="00E8390F" w:rsidRDefault="00E8390F" w:rsidP="00E8390F">
      <w:pPr>
        <w:ind w:left="-5"/>
        <w:contextualSpacing/>
        <w:rPr>
          <w:rFonts w:ascii="Tahoma" w:hAnsi="Tahoma" w:cs="Tahoma"/>
        </w:rPr>
      </w:pPr>
      <w:r w:rsidRPr="00EA573C">
        <w:rPr>
          <w:rFonts w:ascii="Tahoma" w:hAnsi="Tahoma" w:cs="Tahoma"/>
        </w:rPr>
        <w:t> </w:t>
      </w:r>
    </w:p>
    <w:p w14:paraId="6B515AE4" w14:textId="77777777" w:rsidR="00E8390F" w:rsidRDefault="00E8390F" w:rsidP="00E8390F">
      <w:pPr>
        <w:ind w:left="-5"/>
        <w:contextualSpacing/>
        <w:rPr>
          <w:rFonts w:ascii="Tahoma" w:hAnsi="Tahoma" w:cs="Tahoma"/>
        </w:rPr>
      </w:pPr>
    </w:p>
    <w:p w14:paraId="2B18CFC5" w14:textId="77777777" w:rsidR="00E8390F" w:rsidRPr="00EA573C" w:rsidRDefault="00E8390F" w:rsidP="00E8390F">
      <w:pPr>
        <w:ind w:left="-5"/>
        <w:contextualSpacing/>
        <w:rPr>
          <w:rFonts w:ascii="Tahoma" w:hAnsi="Tahoma" w:cs="Tahoma"/>
        </w:rPr>
      </w:pPr>
    </w:p>
    <w:p w14:paraId="71E7849E" w14:textId="77777777" w:rsidR="00E8390F" w:rsidRDefault="00E8390F" w:rsidP="00E8390F">
      <w:pPr>
        <w:ind w:left="-5"/>
        <w:contextualSpacing/>
        <w:rPr>
          <w:rFonts w:ascii="Tahoma" w:hAnsi="Tahoma" w:cs="Tahoma"/>
        </w:rPr>
      </w:pPr>
      <w:r w:rsidRPr="00EA573C">
        <w:rPr>
          <w:rFonts w:ascii="Tahoma" w:hAnsi="Tahoma" w:cs="Tahoma"/>
          <w:b/>
          <w:bCs/>
        </w:rPr>
        <w:t>Modul Business Intelligence / Reportingová vrstva</w:t>
      </w:r>
    </w:p>
    <w:p w14:paraId="59D7893F" w14:textId="77777777" w:rsidR="00E8390F" w:rsidRPr="00EA573C" w:rsidRDefault="00E8390F" w:rsidP="00E8390F">
      <w:pPr>
        <w:ind w:left="-5"/>
        <w:contextualSpacing/>
        <w:rPr>
          <w:rFonts w:ascii="Tahoma" w:hAnsi="Tahoma" w:cs="Tahoma"/>
        </w:rPr>
      </w:pPr>
    </w:p>
    <w:p w14:paraId="3CB92CCC" w14:textId="77777777" w:rsidR="00E8390F" w:rsidRPr="00EA573C" w:rsidRDefault="00E8390F" w:rsidP="00E8390F">
      <w:pPr>
        <w:ind w:left="-5"/>
        <w:contextualSpacing/>
        <w:rPr>
          <w:rFonts w:ascii="Tahoma" w:hAnsi="Tahoma" w:cs="Tahoma"/>
        </w:rPr>
      </w:pPr>
      <w:r w:rsidRPr="00EA573C">
        <w:rPr>
          <w:rFonts w:ascii="Tahoma" w:hAnsi="Tahoma" w:cs="Tahoma"/>
        </w:rPr>
        <w:t>Táto vrstva ponúkne používateľovi možnosť vytvorenia reportov nad dátami dostupnými v prezentačnej vrstve. Dáta budú používateľom prezentované ako vizualizované reporty, prostredníctvom vizualizácií. Reporting bude dynamický a interaktívny. Vždy bude obsahovať aktuálne dáta, s reportom bude môcť používateľ pracovať a podľa potreby filtrovať, prehliadať, analyzovať dáta. </w:t>
      </w:r>
    </w:p>
    <w:p w14:paraId="26F87211" w14:textId="77777777" w:rsidR="00E8390F" w:rsidRPr="00EA573C" w:rsidRDefault="00E8390F" w:rsidP="00E8390F">
      <w:pPr>
        <w:ind w:left="-5"/>
        <w:contextualSpacing/>
        <w:rPr>
          <w:rFonts w:ascii="Tahoma" w:hAnsi="Tahoma" w:cs="Tahoma"/>
        </w:rPr>
      </w:pPr>
      <w:r w:rsidRPr="00EA573C">
        <w:rPr>
          <w:rFonts w:ascii="Tahoma" w:hAnsi="Tahoma" w:cs="Tahoma"/>
        </w:rPr>
        <w:t>Viditeľnosť dát bude ovplyvnená prístupovými právami pridelenými konkrétnemu používateľovi, resp. skupine používateľov. </w:t>
      </w:r>
    </w:p>
    <w:p w14:paraId="243CB57E" w14:textId="77777777" w:rsidR="00E8390F" w:rsidRPr="00EA573C" w:rsidRDefault="00E8390F" w:rsidP="00E8390F">
      <w:pPr>
        <w:ind w:left="-5"/>
        <w:contextualSpacing/>
        <w:rPr>
          <w:rFonts w:ascii="Tahoma" w:hAnsi="Tahoma" w:cs="Tahoma"/>
        </w:rPr>
      </w:pPr>
      <w:r w:rsidRPr="00EA573C">
        <w:rPr>
          <w:rFonts w:ascii="Tahoma" w:hAnsi="Tahoma" w:cs="Tahoma"/>
        </w:rPr>
        <w:t>Prezentačná funkcia obsahuje samotný finálny konsolidovaný dátový model. Bude zodpovedná za napĺňanie finálneho dátového modelu dátami, teda fyzickej dátovej štruktúry a za ukladanie týchto dát vo fyzických dátových štruktúrach. Taktiež bude tieto dáta historizovať a uchovávať informácie o zmenách v dátach. </w:t>
      </w:r>
    </w:p>
    <w:p w14:paraId="480B68E8" w14:textId="77777777" w:rsidR="00E8390F" w:rsidRPr="00EA573C" w:rsidRDefault="00E8390F" w:rsidP="00E8390F">
      <w:pPr>
        <w:ind w:left="-5"/>
        <w:contextualSpacing/>
        <w:rPr>
          <w:rFonts w:ascii="Tahoma" w:hAnsi="Tahoma" w:cs="Tahoma"/>
        </w:rPr>
      </w:pPr>
      <w:r w:rsidRPr="00EA573C">
        <w:rPr>
          <w:rFonts w:ascii="Tahoma" w:hAnsi="Tahoma" w:cs="Tahoma"/>
        </w:rPr>
        <w:t>Dáta tejto vrstvy budú dostupné pre konzumentov dát a budú zobrazované v používateľskom rozhraní platformy. </w:t>
      </w:r>
    </w:p>
    <w:p w14:paraId="78C466B7" w14:textId="77777777" w:rsidR="00E8390F" w:rsidRPr="00EA573C" w:rsidRDefault="00E8390F" w:rsidP="00E8390F">
      <w:pPr>
        <w:ind w:left="-5"/>
        <w:contextualSpacing/>
        <w:rPr>
          <w:rFonts w:ascii="Tahoma" w:hAnsi="Tahoma" w:cs="Tahoma"/>
        </w:rPr>
      </w:pPr>
      <w:r w:rsidRPr="00EA573C">
        <w:rPr>
          <w:rFonts w:ascii="Tahoma" w:hAnsi="Tahoma" w:cs="Tahoma"/>
        </w:rPr>
        <w:t> </w:t>
      </w:r>
    </w:p>
    <w:p w14:paraId="21A583E7" w14:textId="77777777" w:rsidR="00E8390F" w:rsidRPr="00EA573C" w:rsidRDefault="00E8390F" w:rsidP="00E8390F">
      <w:pPr>
        <w:ind w:left="-5"/>
        <w:contextualSpacing/>
        <w:rPr>
          <w:rFonts w:ascii="Tahoma" w:hAnsi="Tahoma" w:cs="Tahoma"/>
        </w:rPr>
      </w:pPr>
      <w:r w:rsidRPr="00EA573C">
        <w:rPr>
          <w:rFonts w:ascii="Tahoma" w:hAnsi="Tahoma" w:cs="Tahoma"/>
        </w:rPr>
        <w:t>Dodávateľ navrhne logický dátový model na základe detailnej analýzy používaných a požadovaných dát. Tento model po validácií a schválení MZ SR použije pre vytvorenie a implementáciu fyzického dátového modelu. </w:t>
      </w:r>
    </w:p>
    <w:p w14:paraId="65C1ED7D" w14:textId="77777777" w:rsidR="00E8390F" w:rsidRPr="00EA573C" w:rsidRDefault="00E8390F" w:rsidP="00E8390F">
      <w:pPr>
        <w:ind w:left="-5"/>
        <w:contextualSpacing/>
        <w:rPr>
          <w:rFonts w:ascii="Tahoma" w:hAnsi="Tahoma" w:cs="Tahoma"/>
        </w:rPr>
      </w:pPr>
      <w:r w:rsidRPr="00EA573C">
        <w:rPr>
          <w:rFonts w:ascii="Tahoma" w:hAnsi="Tahoma" w:cs="Tahoma"/>
        </w:rPr>
        <w:t>Predmetom analýzy dodávateľa bude aj analýza uskutočniteľnosti tohto modelu a procesov s ním spojených. </w:t>
      </w:r>
    </w:p>
    <w:p w14:paraId="5BC0B391" w14:textId="77777777" w:rsidR="00E8390F" w:rsidRPr="00EA573C" w:rsidRDefault="00E8390F" w:rsidP="00E8390F">
      <w:pPr>
        <w:ind w:left="-5"/>
        <w:contextualSpacing/>
        <w:rPr>
          <w:rFonts w:ascii="Tahoma" w:hAnsi="Tahoma" w:cs="Tahoma"/>
        </w:rPr>
      </w:pPr>
      <w:r w:rsidRPr="00EA573C">
        <w:rPr>
          <w:rFonts w:ascii="Tahoma" w:hAnsi="Tahoma" w:cs="Tahoma"/>
        </w:rPr>
        <w:t> </w:t>
      </w:r>
    </w:p>
    <w:p w14:paraId="0AB5B5BE" w14:textId="77777777" w:rsidR="00E8390F" w:rsidRPr="00EA573C" w:rsidRDefault="00E8390F" w:rsidP="00E8390F">
      <w:pPr>
        <w:ind w:left="-5"/>
        <w:contextualSpacing/>
        <w:rPr>
          <w:rFonts w:ascii="Tahoma" w:hAnsi="Tahoma" w:cs="Tahoma"/>
        </w:rPr>
      </w:pPr>
      <w:r w:rsidRPr="00EA573C">
        <w:rPr>
          <w:rFonts w:ascii="Tahoma" w:hAnsi="Tahoma" w:cs="Tahoma"/>
          <w:b/>
          <w:bCs/>
        </w:rPr>
        <w:t>Používateľské rozhranie</w:t>
      </w:r>
      <w:r w:rsidRPr="00EA573C">
        <w:rPr>
          <w:rFonts w:ascii="Tahoma" w:hAnsi="Tahoma" w:cs="Tahoma"/>
        </w:rPr>
        <w:t> </w:t>
      </w:r>
    </w:p>
    <w:p w14:paraId="7809FB5C" w14:textId="77777777" w:rsidR="00E8390F" w:rsidRPr="00EA573C" w:rsidRDefault="00E8390F" w:rsidP="00E8390F">
      <w:pPr>
        <w:ind w:left="-5"/>
        <w:contextualSpacing/>
        <w:rPr>
          <w:rFonts w:ascii="Tahoma" w:hAnsi="Tahoma" w:cs="Tahoma"/>
        </w:rPr>
      </w:pPr>
      <w:r w:rsidRPr="00EA573C">
        <w:rPr>
          <w:rFonts w:ascii="Tahoma" w:hAnsi="Tahoma" w:cs="Tahoma"/>
        </w:rPr>
        <w:t>Je to priestor, v ktorom používateľ vie pracovať s CIP platformou, vie využívať jej funkcionality a vie pristupovať k dátam. Tento priestor by mal byť intuitívny a ľahký na pochopenie. </w:t>
      </w:r>
    </w:p>
    <w:p w14:paraId="31FCE13F" w14:textId="77777777" w:rsidR="00E8390F" w:rsidRPr="00EA573C" w:rsidRDefault="00E8390F" w:rsidP="00E8390F">
      <w:pPr>
        <w:ind w:left="-5"/>
        <w:contextualSpacing/>
        <w:rPr>
          <w:rFonts w:ascii="Tahoma" w:hAnsi="Tahoma" w:cs="Tahoma"/>
        </w:rPr>
      </w:pPr>
      <w:r w:rsidRPr="00EA573C">
        <w:rPr>
          <w:rFonts w:ascii="Tahoma" w:hAnsi="Tahoma" w:cs="Tahoma"/>
        </w:rPr>
        <w:t> </w:t>
      </w:r>
    </w:p>
    <w:p w14:paraId="4D5A0C39" w14:textId="77777777" w:rsidR="00E8390F" w:rsidRDefault="00E8390F" w:rsidP="00E8390F">
      <w:pPr>
        <w:ind w:left="-5"/>
        <w:contextualSpacing/>
        <w:rPr>
          <w:rFonts w:ascii="Tahoma" w:hAnsi="Tahoma" w:cs="Tahoma"/>
        </w:rPr>
      </w:pPr>
      <w:r w:rsidRPr="00EA573C">
        <w:rPr>
          <w:rFonts w:ascii="Tahoma" w:hAnsi="Tahoma" w:cs="Tahoma"/>
        </w:rPr>
        <w:t>Rámcová technologická architektúra vyplýva z vybranej alte</w:t>
      </w:r>
      <w:r>
        <w:rPr>
          <w:rFonts w:ascii="Tahoma" w:hAnsi="Tahoma" w:cs="Tahoma"/>
        </w:rPr>
        <w:t>rnatívy aplikačnej architektúry</w:t>
      </w:r>
      <w:r w:rsidRPr="00EA573C">
        <w:rPr>
          <w:rFonts w:ascii="Tahoma" w:hAnsi="Tahoma" w:cs="Tahoma"/>
        </w:rPr>
        <w:t>. Súčasná infraštruktúra nie je kapacitne prispôsobená pre podmienky fungovania CIP a je preto potrebné vytvoriť prostredia, ktoré zabezpečia: vývoj, testovanie a prevádzku CIP ako aj zálohovanie údajov.  </w:t>
      </w:r>
    </w:p>
    <w:p w14:paraId="1293B47C" w14:textId="77777777" w:rsidR="00E8390F" w:rsidRPr="00F67219" w:rsidRDefault="00E8390F" w:rsidP="00E8390F">
      <w:pPr>
        <w:rPr>
          <w:rFonts w:ascii="Tahoma" w:hAnsi="Tahoma" w:cs="Tahoma"/>
          <w:i/>
        </w:rPr>
      </w:pPr>
    </w:p>
    <w:p w14:paraId="477FC15A" w14:textId="77777777" w:rsidR="00E8390F" w:rsidRPr="00461DA9" w:rsidRDefault="00E8390F">
      <w:pPr>
        <w:pStyle w:val="Nadpis3"/>
        <w:numPr>
          <w:ilvl w:val="2"/>
          <w:numId w:val="72"/>
        </w:numPr>
        <w:spacing w:before="120" w:after="60" w:line="240" w:lineRule="auto"/>
        <w:ind w:left="709"/>
        <w:rPr>
          <w:rFonts w:cs="Tahoma"/>
        </w:rPr>
      </w:pPr>
      <w:bookmarkStart w:id="129" w:name="_heading=h.ihv636" w:colFirst="0" w:colLast="0"/>
      <w:bookmarkStart w:id="130" w:name="_Toc195042428"/>
      <w:bookmarkEnd w:id="129"/>
      <w:r w:rsidRPr="00461DA9">
        <w:rPr>
          <w:rFonts w:cs="Tahoma"/>
        </w:rPr>
        <w:t>Využívanie služieb z katalógu služieb vládneho cloudu</w:t>
      </w:r>
      <w:bookmarkEnd w:id="130"/>
    </w:p>
    <w:p w14:paraId="0B297E67" w14:textId="77777777" w:rsidR="00E8390F" w:rsidRPr="00D1180E" w:rsidRDefault="00E8390F" w:rsidP="00E8390F">
      <w:pPr>
        <w:pBdr>
          <w:top w:val="nil"/>
          <w:left w:val="nil"/>
          <w:bottom w:val="nil"/>
          <w:right w:val="nil"/>
          <w:between w:val="nil"/>
        </w:pBdr>
        <w:rPr>
          <w:rFonts w:ascii="Tahoma" w:hAnsi="Tahoma" w:cs="Tahoma"/>
        </w:rPr>
      </w:pPr>
    </w:p>
    <w:p w14:paraId="51E2EDB0" w14:textId="77777777" w:rsidR="00E8390F" w:rsidRPr="00F67219" w:rsidRDefault="00E8390F" w:rsidP="00E8390F">
      <w:pPr>
        <w:pBdr>
          <w:top w:val="nil"/>
          <w:left w:val="nil"/>
          <w:bottom w:val="nil"/>
          <w:right w:val="nil"/>
          <w:between w:val="nil"/>
        </w:pBdr>
        <w:rPr>
          <w:rFonts w:ascii="Tahoma" w:hAnsi="Tahoma" w:cs="Tahoma"/>
          <w:i/>
        </w:rPr>
      </w:pPr>
      <w:bookmarkStart w:id="131" w:name="_heading=h.32hioqz" w:colFirst="0" w:colLast="0"/>
      <w:bookmarkEnd w:id="131"/>
      <w:r>
        <w:rPr>
          <w:rFonts w:ascii="Tahoma" w:hAnsi="Tahoma" w:cs="Tahoma"/>
        </w:rPr>
        <w:t>V projekte sa nepredpokladá využívanie služieb vládneho cloudu.</w:t>
      </w:r>
    </w:p>
    <w:p w14:paraId="09C56297" w14:textId="77777777" w:rsidR="00E8390F" w:rsidRPr="00461DA9" w:rsidRDefault="00E8390F">
      <w:pPr>
        <w:pStyle w:val="Nadpis2"/>
        <w:numPr>
          <w:ilvl w:val="1"/>
          <w:numId w:val="72"/>
        </w:numPr>
        <w:spacing w:before="120" w:after="60" w:line="240" w:lineRule="auto"/>
        <w:ind w:left="951" w:hanging="384"/>
        <w:rPr>
          <w:rFonts w:cs="Tahoma"/>
        </w:rPr>
      </w:pPr>
      <w:bookmarkStart w:id="132" w:name="_heading=h.1hmsyys" w:colFirst="0" w:colLast="0"/>
      <w:bookmarkStart w:id="133" w:name="_Toc195042429"/>
      <w:bookmarkEnd w:id="132"/>
      <w:r w:rsidRPr="00461DA9">
        <w:rPr>
          <w:rFonts w:cs="Tahoma"/>
        </w:rPr>
        <w:t>Bezpečnostná architektúra</w:t>
      </w:r>
      <w:bookmarkEnd w:id="133"/>
    </w:p>
    <w:p w14:paraId="7463F2AD" w14:textId="77777777" w:rsidR="00E8390F" w:rsidRPr="008D0B7A" w:rsidRDefault="00E8390F" w:rsidP="00E8390F">
      <w:pPr>
        <w:rPr>
          <w:rFonts w:ascii="Tahoma" w:hAnsi="Tahoma" w:cs="Tahoma"/>
        </w:rPr>
      </w:pPr>
      <w:r w:rsidRPr="008D0B7A">
        <w:rPr>
          <w:rFonts w:ascii="Tahoma" w:hAnsi="Tahoma" w:cs="Tahoma"/>
        </w:rPr>
        <w:t xml:space="preserve">V súčasnom stave je bezpečnosť údajov riadená zmysle interných predpisov MZSR. Navrhovaný systém by mal spĺňať minimálne požiadavky v zmysle CSIRT - Metodiky pre systematické zabezpečenie organizácií verejnej správy v oblasti informačnej bezpečnosti. </w:t>
      </w:r>
      <w:hyperlink r:id="rId46">
        <w:r w:rsidRPr="008D0B7A">
          <w:rPr>
            <w:rFonts w:ascii="Tahoma" w:hAnsi="Tahoma" w:cs="Tahoma"/>
            <w:u w:val="single"/>
          </w:rPr>
          <w:t>https://www.csirt.gov.sk/metodika-zabezpecenia-ikt.html?csrt=13813447150791197614</w:t>
        </w:r>
      </w:hyperlink>
    </w:p>
    <w:p w14:paraId="3961BD0D" w14:textId="77777777" w:rsidR="00E8390F" w:rsidRPr="008D0B7A" w:rsidRDefault="00E8390F" w:rsidP="00E8390F">
      <w:pPr>
        <w:rPr>
          <w:rFonts w:ascii="Tahoma" w:hAnsi="Tahoma" w:cs="Tahoma"/>
        </w:rPr>
      </w:pPr>
    </w:p>
    <w:p w14:paraId="759E6C45" w14:textId="77777777" w:rsidR="00E8390F" w:rsidRPr="008D0B7A" w:rsidRDefault="00E8390F" w:rsidP="00E8390F">
      <w:pPr>
        <w:rPr>
          <w:rFonts w:ascii="Tahoma" w:hAnsi="Tahoma" w:cs="Tahoma"/>
        </w:rPr>
      </w:pPr>
      <w:r w:rsidRPr="008D0B7A">
        <w:rPr>
          <w:rFonts w:ascii="Tahoma" w:hAnsi="Tahoma" w:cs="Tahoma"/>
        </w:rPr>
        <w:t xml:space="preserve">Navrhované riešenie musí byť v súlade s právnymi </w:t>
      </w:r>
      <w:r>
        <w:rPr>
          <w:rFonts w:ascii="Tahoma" w:hAnsi="Tahoma" w:cs="Tahoma"/>
        </w:rPr>
        <w:t>predpismi</w:t>
      </w:r>
      <w:r w:rsidRPr="008D0B7A">
        <w:rPr>
          <w:rFonts w:ascii="Tahoma" w:hAnsi="Tahoma" w:cs="Tahoma"/>
        </w:rPr>
        <w:t xml:space="preserve"> v oblasti kybernetickej bezpečnosti a ochrany údajov a zároveň s technickými normami, ktoré stanovujú úroveň potrebnej bezpečnosti </w:t>
      </w:r>
      <w:r w:rsidRPr="008D0B7A">
        <w:rPr>
          <w:rFonts w:ascii="Tahoma" w:hAnsi="Tahoma" w:cs="Tahoma"/>
        </w:rPr>
        <w:lastRenderedPageBreak/>
        <w:t xml:space="preserve">IS, pre manipuláciu so samotnými dátami, alebo technické/technologické/personálne zabezpečenie samotnej výpočtovej techniky/HW vybavenia. Ide najmä o zákony a vykonávacie predpisy: </w:t>
      </w:r>
    </w:p>
    <w:p w14:paraId="59AC7705" w14:textId="77777777" w:rsidR="00E8390F" w:rsidRPr="008D0B7A" w:rsidRDefault="00E8390F">
      <w:pPr>
        <w:numPr>
          <w:ilvl w:val="0"/>
          <w:numId w:val="82"/>
        </w:numPr>
        <w:pBdr>
          <w:top w:val="nil"/>
          <w:left w:val="nil"/>
          <w:bottom w:val="nil"/>
          <w:right w:val="nil"/>
          <w:between w:val="nil"/>
        </w:pBdr>
        <w:spacing w:after="0" w:line="240" w:lineRule="auto"/>
        <w:rPr>
          <w:rFonts w:ascii="Tahoma" w:hAnsi="Tahoma" w:cs="Tahoma"/>
        </w:rPr>
      </w:pPr>
      <w:r w:rsidRPr="008D0B7A">
        <w:rPr>
          <w:rFonts w:ascii="Tahoma" w:hAnsi="Tahoma" w:cs="Tahoma"/>
        </w:rPr>
        <w:t>Zákon č. 95/2019 Z.z. o informačných technológiách vo verejnej správe</w:t>
      </w:r>
    </w:p>
    <w:p w14:paraId="485EE0A5" w14:textId="77777777" w:rsidR="00E8390F" w:rsidRPr="008D0B7A" w:rsidRDefault="00E8390F">
      <w:pPr>
        <w:numPr>
          <w:ilvl w:val="0"/>
          <w:numId w:val="82"/>
        </w:numPr>
        <w:pBdr>
          <w:top w:val="nil"/>
          <w:left w:val="nil"/>
          <w:bottom w:val="nil"/>
          <w:right w:val="nil"/>
          <w:between w:val="nil"/>
        </w:pBdr>
        <w:spacing w:after="0" w:line="240" w:lineRule="auto"/>
        <w:rPr>
          <w:rFonts w:ascii="Tahoma" w:hAnsi="Tahoma" w:cs="Tahoma"/>
        </w:rPr>
      </w:pPr>
      <w:r w:rsidRPr="008D0B7A">
        <w:rPr>
          <w:rFonts w:ascii="Tahoma" w:hAnsi="Tahoma" w:cs="Tahoma"/>
        </w:rPr>
        <w:t>Zákon č. 69/2018 Z.z. o kybernetickej bezpečnosti</w:t>
      </w:r>
    </w:p>
    <w:p w14:paraId="7ADCEE02" w14:textId="77777777" w:rsidR="00E8390F" w:rsidRPr="008D0B7A" w:rsidRDefault="00E8390F">
      <w:pPr>
        <w:numPr>
          <w:ilvl w:val="0"/>
          <w:numId w:val="82"/>
        </w:numPr>
        <w:pBdr>
          <w:top w:val="nil"/>
          <w:left w:val="nil"/>
          <w:bottom w:val="nil"/>
          <w:right w:val="nil"/>
          <w:between w:val="nil"/>
        </w:pBdr>
        <w:spacing w:after="0" w:line="240" w:lineRule="auto"/>
        <w:rPr>
          <w:rFonts w:ascii="Tahoma" w:hAnsi="Tahoma" w:cs="Tahoma"/>
        </w:rPr>
      </w:pPr>
      <w:r w:rsidRPr="008D0B7A">
        <w:rPr>
          <w:rFonts w:ascii="Tahoma" w:hAnsi="Tahoma" w:cs="Tahoma"/>
        </w:rPr>
        <w:t xml:space="preserve">Zákon č. </w:t>
      </w:r>
      <w:r>
        <w:rPr>
          <w:rFonts w:ascii="Tahoma" w:hAnsi="Tahoma" w:cs="Tahoma"/>
        </w:rPr>
        <w:t>367</w:t>
      </w:r>
      <w:r w:rsidRPr="008D0B7A">
        <w:rPr>
          <w:rFonts w:ascii="Tahoma" w:hAnsi="Tahoma" w:cs="Tahoma"/>
        </w:rPr>
        <w:t>/20</w:t>
      </w:r>
      <w:r>
        <w:rPr>
          <w:rFonts w:ascii="Tahoma" w:hAnsi="Tahoma" w:cs="Tahoma"/>
        </w:rPr>
        <w:t>24</w:t>
      </w:r>
      <w:r w:rsidRPr="008D0B7A">
        <w:rPr>
          <w:rFonts w:ascii="Tahoma" w:hAnsi="Tahoma" w:cs="Tahoma"/>
        </w:rPr>
        <w:t xml:space="preserve"> Z.z. o kritickej infraštruktúre</w:t>
      </w:r>
    </w:p>
    <w:p w14:paraId="08A3BB4A" w14:textId="77777777" w:rsidR="00E8390F" w:rsidRPr="008D0B7A" w:rsidRDefault="00E8390F">
      <w:pPr>
        <w:numPr>
          <w:ilvl w:val="0"/>
          <w:numId w:val="82"/>
        </w:numPr>
        <w:pBdr>
          <w:top w:val="nil"/>
          <w:left w:val="nil"/>
          <w:bottom w:val="nil"/>
          <w:right w:val="nil"/>
          <w:between w:val="nil"/>
        </w:pBdr>
        <w:spacing w:after="0"/>
        <w:rPr>
          <w:rFonts w:ascii="Tahoma" w:hAnsi="Tahoma" w:cs="Tahoma"/>
        </w:rPr>
      </w:pPr>
      <w:bookmarkStart w:id="134" w:name="bookmark=id.2et92p0" w:colFirst="0" w:colLast="0"/>
      <w:bookmarkEnd w:id="134"/>
      <w:r w:rsidRPr="008D0B7A">
        <w:rPr>
          <w:rFonts w:ascii="Tahoma" w:hAnsi="Tahoma" w:cs="Tahoma"/>
        </w:rPr>
        <w:t xml:space="preserve">Vyhláška Úradu podpredsedu vlády Slovenskej republiky pre investície a informatizáciu č. 78/2020 Z. z. o štandardoch pre informačné technológie verejnej správy v znení neskorších predpisov </w:t>
      </w:r>
    </w:p>
    <w:p w14:paraId="0C54C367" w14:textId="77777777" w:rsidR="00E8390F" w:rsidRPr="008D0B7A" w:rsidRDefault="00E8390F">
      <w:pPr>
        <w:numPr>
          <w:ilvl w:val="0"/>
          <w:numId w:val="82"/>
        </w:numPr>
        <w:pBdr>
          <w:top w:val="nil"/>
          <w:left w:val="nil"/>
          <w:bottom w:val="nil"/>
          <w:right w:val="nil"/>
          <w:between w:val="nil"/>
        </w:pBdr>
        <w:spacing w:after="0" w:line="240" w:lineRule="auto"/>
        <w:rPr>
          <w:rFonts w:ascii="Tahoma" w:hAnsi="Tahoma" w:cs="Tahoma"/>
        </w:rPr>
      </w:pPr>
      <w:r w:rsidRPr="008D0B7A">
        <w:rPr>
          <w:rFonts w:ascii="Tahoma" w:hAnsi="Tahoma" w:cs="Tahoma"/>
        </w:rPr>
        <w:t>Vyhláška Úradu podpredsedu vlády Slovenskej republiky pre investície a informatizáciu č. 179/2020 Z. z., ktorou sa ustanovuje spôsob kategorizácie a obsah bezpečnostných opatrení informačných technológií verejnej správy</w:t>
      </w:r>
    </w:p>
    <w:p w14:paraId="2AD8FEC4" w14:textId="77777777" w:rsidR="00E8390F" w:rsidRDefault="00E8390F">
      <w:pPr>
        <w:numPr>
          <w:ilvl w:val="0"/>
          <w:numId w:val="82"/>
        </w:numPr>
        <w:pBdr>
          <w:top w:val="nil"/>
          <w:left w:val="nil"/>
          <w:bottom w:val="nil"/>
          <w:right w:val="nil"/>
          <w:between w:val="nil"/>
        </w:pBdr>
        <w:spacing w:after="60" w:line="240" w:lineRule="auto"/>
        <w:rPr>
          <w:rFonts w:ascii="Tahoma" w:hAnsi="Tahoma" w:cs="Tahoma"/>
        </w:rPr>
      </w:pPr>
      <w:r w:rsidRPr="008D0B7A">
        <w:rPr>
          <w:rFonts w:ascii="Tahoma" w:hAnsi="Tahoma" w:cs="Tahoma"/>
        </w:rPr>
        <w:t>Zákon č. 18/2018 Z. z. o ochrane osobných údajov a o zmene a doplnení niektorých zákonov</w:t>
      </w:r>
    </w:p>
    <w:p w14:paraId="61B26F75" w14:textId="77777777" w:rsidR="00E8390F" w:rsidRPr="00005F8A" w:rsidRDefault="00E8390F">
      <w:pPr>
        <w:pStyle w:val="MLOdsek"/>
        <w:numPr>
          <w:ilvl w:val="0"/>
          <w:numId w:val="82"/>
        </w:numPr>
        <w:spacing w:after="0" w:line="276" w:lineRule="auto"/>
        <w:rPr>
          <w:rFonts w:ascii="Arial Narrow" w:hAnsi="Arial Narrow"/>
        </w:rPr>
      </w:pPr>
      <w:r w:rsidRPr="00005F8A">
        <w:rPr>
          <w:rFonts w:ascii="Arial Narrow" w:hAnsi="Arial Narrow"/>
        </w:rPr>
        <w:t xml:space="preserve">NARIADENIE EURÓPSKEHO PARLAMENTU A RADY (EÚ) 2024/1689 z 13. júna 2024, ktorým sa stanovujú harmonizované pravidlá v oblasti umelej inteligencie a ktorým sa menia  nariadenia (ES) č. 300/2008, (EÚ) č. 167/2013, (EÚ) č. 168/2013, (EÚ) 2018/858, (EÚ) 2018/1139 </w:t>
      </w:r>
      <w:r>
        <w:rPr>
          <w:rFonts w:ascii="Arial Narrow" w:hAnsi="Arial Narrow"/>
        </w:rPr>
        <w:t xml:space="preserve"> </w:t>
      </w:r>
      <w:r w:rsidRPr="00875E24">
        <w:rPr>
          <w:rFonts w:ascii="Arial Narrow" w:hAnsi="Arial Narrow"/>
        </w:rPr>
        <w:t>a (EÚ) 2019/2144 a smernice 2014/90/EÚ, (EÚ) 2016/797 a (EÚ) 2020/1828 (akt o umelej inteligencii)</w:t>
      </w:r>
    </w:p>
    <w:p w14:paraId="156AB592" w14:textId="77777777" w:rsidR="00E8390F" w:rsidRPr="008D0B7A" w:rsidRDefault="00E8390F">
      <w:pPr>
        <w:numPr>
          <w:ilvl w:val="0"/>
          <w:numId w:val="82"/>
        </w:numPr>
        <w:pBdr>
          <w:top w:val="nil"/>
          <w:left w:val="nil"/>
          <w:bottom w:val="nil"/>
          <w:right w:val="nil"/>
          <w:between w:val="nil"/>
        </w:pBdr>
        <w:spacing w:after="60" w:line="240" w:lineRule="auto"/>
        <w:rPr>
          <w:rFonts w:ascii="Tahoma" w:hAnsi="Tahoma" w:cs="Tahoma"/>
        </w:rPr>
      </w:pPr>
    </w:p>
    <w:p w14:paraId="39C46241" w14:textId="77777777" w:rsidR="00E8390F" w:rsidRPr="008D0B7A" w:rsidRDefault="00E8390F" w:rsidP="00E8390F">
      <w:pPr>
        <w:rPr>
          <w:rFonts w:ascii="Tahoma" w:hAnsi="Tahoma" w:cs="Tahoma"/>
        </w:rPr>
      </w:pPr>
    </w:p>
    <w:p w14:paraId="3DFA24A4" w14:textId="77777777" w:rsidR="00E8390F" w:rsidRPr="008D0B7A" w:rsidRDefault="00E8390F" w:rsidP="00E8390F">
      <w:pPr>
        <w:rPr>
          <w:rFonts w:ascii="Tahoma" w:hAnsi="Tahoma" w:cs="Tahoma"/>
        </w:rPr>
      </w:pPr>
      <w:r w:rsidRPr="008D0B7A">
        <w:rPr>
          <w:rFonts w:ascii="Tahoma" w:hAnsi="Tahoma" w:cs="Tahoma"/>
        </w:rPr>
        <w:t xml:space="preserve">Vzhľadom k tomu, že sa jedná o informačný systém v oblasti zdravotníctva, musí byť v súlade so všetkými právnymi </w:t>
      </w:r>
      <w:r>
        <w:rPr>
          <w:rFonts w:ascii="Tahoma" w:hAnsi="Tahoma" w:cs="Tahoma"/>
        </w:rPr>
        <w:t>predpismi</w:t>
      </w:r>
      <w:r w:rsidRPr="008D0B7A">
        <w:rPr>
          <w:rFonts w:ascii="Tahoma" w:hAnsi="Tahoma" w:cs="Tahoma"/>
        </w:rPr>
        <w:t>, ktoré sú požadované pre budovanie IS v oblasti zdravotníctva, ako aj pre budovanie IS vo verejnej a štátnej správe.</w:t>
      </w:r>
    </w:p>
    <w:p w14:paraId="405C76ED" w14:textId="77777777" w:rsidR="00E8390F" w:rsidRPr="008D0B7A" w:rsidRDefault="00E8390F" w:rsidP="00E8390F">
      <w:pPr>
        <w:rPr>
          <w:rFonts w:ascii="Tahoma" w:hAnsi="Tahoma" w:cs="Tahoma"/>
        </w:rPr>
      </w:pPr>
    </w:p>
    <w:p w14:paraId="364B49A6" w14:textId="77777777" w:rsidR="00E8390F" w:rsidRPr="008D0B7A" w:rsidRDefault="00E8390F" w:rsidP="00E8390F">
      <w:pPr>
        <w:rPr>
          <w:rFonts w:ascii="Tahoma" w:hAnsi="Tahoma" w:cs="Tahoma"/>
        </w:rPr>
      </w:pPr>
    </w:p>
    <w:p w14:paraId="01554032" w14:textId="77777777" w:rsidR="00E8390F" w:rsidRDefault="00E8390F" w:rsidP="00E8390F">
      <w:pPr>
        <w:rPr>
          <w:rFonts w:ascii="Tahoma" w:hAnsi="Tahoma" w:cs="Tahoma"/>
          <w:b/>
          <w:bCs/>
          <w:caps/>
        </w:rPr>
      </w:pPr>
      <w:bookmarkStart w:id="135" w:name="_heading=h.41mghml" w:colFirst="0" w:colLast="0"/>
      <w:bookmarkEnd w:id="135"/>
      <w:r>
        <w:rPr>
          <w:rFonts w:cs="Tahoma"/>
        </w:rPr>
        <w:br w:type="page"/>
      </w:r>
    </w:p>
    <w:p w14:paraId="3E8C7E4E" w14:textId="77777777" w:rsidR="00E8390F" w:rsidRPr="00461DA9" w:rsidRDefault="00E8390F">
      <w:pPr>
        <w:pStyle w:val="Nadpis1"/>
        <w:numPr>
          <w:ilvl w:val="0"/>
          <w:numId w:val="72"/>
        </w:numPr>
        <w:spacing w:before="120" w:line="240" w:lineRule="auto"/>
        <w:ind w:left="384" w:hanging="384"/>
        <w:rPr>
          <w:rFonts w:cs="Tahoma"/>
        </w:rPr>
      </w:pPr>
      <w:bookmarkStart w:id="136" w:name="_Toc195042430"/>
      <w:r w:rsidRPr="00461DA9">
        <w:rPr>
          <w:rFonts w:cs="Tahoma"/>
        </w:rPr>
        <w:lastRenderedPageBreak/>
        <w:t>Závislosti na ostatné ISVS / projekty</w:t>
      </w:r>
      <w:bookmarkEnd w:id="136"/>
    </w:p>
    <w:p w14:paraId="2ED63C65" w14:textId="77777777" w:rsidR="00E8390F" w:rsidRPr="008D0B7A" w:rsidRDefault="00E8390F" w:rsidP="00E8390F">
      <w:pPr>
        <w:rPr>
          <w:rFonts w:ascii="Tahoma" w:hAnsi="Tahoma" w:cs="Tahoma"/>
        </w:rPr>
      </w:pPr>
    </w:p>
    <w:p w14:paraId="6BD7CDA0" w14:textId="77777777" w:rsidR="00E8390F" w:rsidRPr="008D0B7A" w:rsidRDefault="00E8390F" w:rsidP="00E8390F">
      <w:pPr>
        <w:rPr>
          <w:rFonts w:ascii="Tahoma" w:hAnsi="Tahoma" w:cs="Tahoma"/>
        </w:rPr>
      </w:pPr>
      <w:r w:rsidRPr="008D0B7A">
        <w:rPr>
          <w:rFonts w:ascii="Tahoma" w:hAnsi="Tahoma" w:cs="Tahoma"/>
        </w:rPr>
        <w:t>Prehľad známych projektov, programov a informačných systémov (ISVS), od ktorých je realizácia pripravovaného projektu závislá.</w:t>
      </w:r>
    </w:p>
    <w:p w14:paraId="50F85249" w14:textId="77777777" w:rsidR="00E8390F" w:rsidRPr="008D0B7A" w:rsidRDefault="00E8390F" w:rsidP="00E8390F">
      <w:pPr>
        <w:rPr>
          <w:rFonts w:ascii="Tahoma" w:hAnsi="Tahoma" w:cs="Tahoma"/>
        </w:rPr>
      </w:pPr>
    </w:p>
    <w:tbl>
      <w:tblPr>
        <w:tblW w:w="9498" w:type="dxa"/>
        <w:tblInd w:w="-5"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CellMar>
          <w:left w:w="115" w:type="dxa"/>
          <w:right w:w="115" w:type="dxa"/>
        </w:tblCellMar>
        <w:tblLook w:val="0400" w:firstRow="0" w:lastRow="0" w:firstColumn="0" w:lastColumn="0" w:noHBand="0" w:noVBand="1"/>
      </w:tblPr>
      <w:tblGrid>
        <w:gridCol w:w="1843"/>
        <w:gridCol w:w="1559"/>
        <w:gridCol w:w="1843"/>
        <w:gridCol w:w="1098"/>
        <w:gridCol w:w="3155"/>
      </w:tblGrid>
      <w:tr w:rsidR="00E8390F" w:rsidRPr="00461DA9" w14:paraId="70112C84" w14:textId="77777777" w:rsidTr="00811B46">
        <w:tc>
          <w:tcPr>
            <w:tcW w:w="1843" w:type="dxa"/>
            <w:shd w:val="clear" w:color="auto" w:fill="F2F2F2"/>
          </w:tcPr>
          <w:p w14:paraId="6179885E" w14:textId="77777777" w:rsidR="00E8390F" w:rsidRPr="008D0B7A" w:rsidRDefault="00E8390F" w:rsidP="00811B46">
            <w:pPr>
              <w:pBdr>
                <w:top w:val="nil"/>
                <w:left w:val="nil"/>
                <w:bottom w:val="nil"/>
                <w:right w:val="nil"/>
                <w:between w:val="nil"/>
              </w:pBdr>
              <w:rPr>
                <w:rFonts w:ascii="Tahoma" w:eastAsia="Arial" w:hAnsi="Tahoma" w:cs="Tahoma"/>
                <w:b/>
                <w:color w:val="000000" w:themeColor="text1"/>
                <w:szCs w:val="16"/>
              </w:rPr>
            </w:pPr>
            <w:r w:rsidRPr="008D0B7A">
              <w:rPr>
                <w:rFonts w:ascii="Tahoma" w:eastAsia="Arial" w:hAnsi="Tahoma" w:cs="Tahoma"/>
                <w:b/>
                <w:color w:val="000000" w:themeColor="text1"/>
                <w:szCs w:val="16"/>
              </w:rPr>
              <w:t>Stakeholder</w:t>
            </w:r>
          </w:p>
        </w:tc>
        <w:tc>
          <w:tcPr>
            <w:tcW w:w="1559" w:type="dxa"/>
            <w:shd w:val="clear" w:color="auto" w:fill="F2F2F2"/>
          </w:tcPr>
          <w:p w14:paraId="0E7173CA" w14:textId="77777777" w:rsidR="00E8390F" w:rsidRPr="008D0B7A" w:rsidRDefault="00E8390F" w:rsidP="00811B46">
            <w:pPr>
              <w:pBdr>
                <w:top w:val="nil"/>
                <w:left w:val="nil"/>
                <w:bottom w:val="nil"/>
                <w:right w:val="nil"/>
                <w:between w:val="nil"/>
              </w:pBdr>
              <w:rPr>
                <w:rFonts w:ascii="Tahoma" w:eastAsia="Arial" w:hAnsi="Tahoma" w:cs="Tahoma"/>
                <w:b/>
                <w:color w:val="000000" w:themeColor="text1"/>
                <w:szCs w:val="16"/>
              </w:rPr>
            </w:pPr>
            <w:r w:rsidRPr="008D0B7A">
              <w:rPr>
                <w:rFonts w:ascii="Tahoma" w:eastAsia="Arial" w:hAnsi="Tahoma" w:cs="Tahoma"/>
                <w:b/>
                <w:color w:val="000000" w:themeColor="text1"/>
                <w:szCs w:val="16"/>
              </w:rPr>
              <w:t xml:space="preserve">Kód projektu /ISVS </w:t>
            </w:r>
          </w:p>
          <w:p w14:paraId="3173C69A" w14:textId="77777777" w:rsidR="00E8390F" w:rsidRPr="008D0B7A" w:rsidRDefault="00E8390F" w:rsidP="00811B46">
            <w:pPr>
              <w:pBdr>
                <w:top w:val="nil"/>
                <w:left w:val="nil"/>
                <w:bottom w:val="nil"/>
                <w:right w:val="nil"/>
                <w:between w:val="nil"/>
              </w:pBdr>
              <w:rPr>
                <w:rFonts w:ascii="Tahoma" w:eastAsia="Arial" w:hAnsi="Tahoma" w:cs="Tahoma"/>
                <w:color w:val="000000" w:themeColor="text1"/>
                <w:szCs w:val="16"/>
              </w:rPr>
            </w:pPr>
            <w:r w:rsidRPr="008D0B7A">
              <w:rPr>
                <w:rFonts w:ascii="Tahoma" w:eastAsia="Arial" w:hAnsi="Tahoma" w:cs="Tahoma"/>
                <w:i/>
                <w:color w:val="000000" w:themeColor="text1"/>
                <w:szCs w:val="16"/>
              </w:rPr>
              <w:t>(z MetaIS)</w:t>
            </w:r>
          </w:p>
        </w:tc>
        <w:tc>
          <w:tcPr>
            <w:tcW w:w="1843" w:type="dxa"/>
            <w:shd w:val="clear" w:color="auto" w:fill="F2F2F2"/>
          </w:tcPr>
          <w:p w14:paraId="4196E0F4" w14:textId="77777777" w:rsidR="00E8390F" w:rsidRPr="008D0B7A" w:rsidRDefault="00E8390F" w:rsidP="00811B46">
            <w:pPr>
              <w:pBdr>
                <w:top w:val="nil"/>
                <w:left w:val="nil"/>
                <w:bottom w:val="nil"/>
                <w:right w:val="nil"/>
                <w:between w:val="nil"/>
              </w:pBdr>
              <w:rPr>
                <w:rFonts w:ascii="Tahoma" w:eastAsia="Arial" w:hAnsi="Tahoma" w:cs="Tahoma"/>
                <w:b/>
                <w:color w:val="000000" w:themeColor="text1"/>
                <w:szCs w:val="16"/>
              </w:rPr>
            </w:pPr>
            <w:r w:rsidRPr="008D0B7A">
              <w:rPr>
                <w:rFonts w:ascii="Tahoma" w:eastAsia="Arial" w:hAnsi="Tahoma" w:cs="Tahoma"/>
                <w:b/>
                <w:color w:val="000000" w:themeColor="text1"/>
                <w:szCs w:val="16"/>
              </w:rPr>
              <w:t>Názov projektu /ISVS</w:t>
            </w:r>
          </w:p>
        </w:tc>
        <w:tc>
          <w:tcPr>
            <w:tcW w:w="1098" w:type="dxa"/>
            <w:shd w:val="clear" w:color="auto" w:fill="F2F2F2"/>
          </w:tcPr>
          <w:p w14:paraId="5440D6C4" w14:textId="77777777" w:rsidR="00E8390F" w:rsidRPr="008D0B7A" w:rsidRDefault="00E8390F" w:rsidP="00811B46">
            <w:pPr>
              <w:pBdr>
                <w:top w:val="nil"/>
                <w:left w:val="nil"/>
                <w:bottom w:val="nil"/>
                <w:right w:val="nil"/>
                <w:between w:val="nil"/>
              </w:pBdr>
              <w:rPr>
                <w:rFonts w:ascii="Tahoma" w:eastAsia="Arial" w:hAnsi="Tahoma" w:cs="Tahoma"/>
                <w:b/>
                <w:color w:val="000000" w:themeColor="text1"/>
                <w:szCs w:val="16"/>
              </w:rPr>
            </w:pPr>
            <w:r w:rsidRPr="008D0B7A">
              <w:rPr>
                <w:rFonts w:ascii="Tahoma" w:eastAsia="Arial" w:hAnsi="Tahoma" w:cs="Tahoma"/>
                <w:b/>
                <w:color w:val="000000" w:themeColor="text1"/>
                <w:szCs w:val="16"/>
              </w:rPr>
              <w:t>Termín ukončenia projektu</w:t>
            </w:r>
          </w:p>
        </w:tc>
        <w:tc>
          <w:tcPr>
            <w:tcW w:w="3155" w:type="dxa"/>
            <w:shd w:val="clear" w:color="auto" w:fill="F2F2F2"/>
          </w:tcPr>
          <w:p w14:paraId="567C0D25" w14:textId="77777777" w:rsidR="00E8390F" w:rsidRPr="008D0B7A" w:rsidRDefault="00E8390F" w:rsidP="00811B46">
            <w:pPr>
              <w:pBdr>
                <w:top w:val="nil"/>
                <w:left w:val="nil"/>
                <w:bottom w:val="nil"/>
                <w:right w:val="nil"/>
                <w:between w:val="nil"/>
              </w:pBdr>
              <w:rPr>
                <w:rFonts w:ascii="Tahoma" w:eastAsia="Arial" w:hAnsi="Tahoma" w:cs="Tahoma"/>
                <w:b/>
                <w:color w:val="000000" w:themeColor="text1"/>
                <w:szCs w:val="16"/>
              </w:rPr>
            </w:pPr>
            <w:r w:rsidRPr="008D0B7A">
              <w:rPr>
                <w:rFonts w:ascii="Tahoma" w:eastAsia="Arial" w:hAnsi="Tahoma" w:cs="Tahoma"/>
                <w:b/>
                <w:color w:val="000000" w:themeColor="text1"/>
                <w:szCs w:val="16"/>
              </w:rPr>
              <w:t>Popis závislosti</w:t>
            </w:r>
          </w:p>
        </w:tc>
      </w:tr>
      <w:tr w:rsidR="00E8390F" w:rsidRPr="00461DA9" w14:paraId="7AE81A9F" w14:textId="77777777" w:rsidTr="00811B46">
        <w:tc>
          <w:tcPr>
            <w:tcW w:w="1843" w:type="dxa"/>
            <w:shd w:val="clear" w:color="auto" w:fill="ECF1F9"/>
          </w:tcPr>
          <w:p w14:paraId="5DE5A941" w14:textId="77777777" w:rsidR="00E8390F" w:rsidRPr="008D0B7A" w:rsidRDefault="00E8390F" w:rsidP="00811B46">
            <w:pPr>
              <w:rPr>
                <w:rFonts w:ascii="Tahoma" w:eastAsia="Arial" w:hAnsi="Tahoma" w:cs="Tahoma"/>
                <w:i/>
                <w:color w:val="000000" w:themeColor="text1"/>
                <w:szCs w:val="16"/>
              </w:rPr>
            </w:pPr>
            <w:r w:rsidRPr="008D0B7A">
              <w:rPr>
                <w:rFonts w:ascii="Tahoma" w:eastAsia="Arial" w:hAnsi="Tahoma" w:cs="Tahoma"/>
                <w:i/>
                <w:color w:val="000000" w:themeColor="text1"/>
                <w:szCs w:val="16"/>
              </w:rPr>
              <w:t>Ministerstvo financií Slovenskej republiky</w:t>
            </w:r>
          </w:p>
        </w:tc>
        <w:tc>
          <w:tcPr>
            <w:tcW w:w="1559" w:type="dxa"/>
            <w:shd w:val="clear" w:color="auto" w:fill="ECF1F9"/>
          </w:tcPr>
          <w:p w14:paraId="4E9B12A1" w14:textId="77777777" w:rsidR="00E8390F" w:rsidRPr="008D0B7A" w:rsidRDefault="00E8390F" w:rsidP="00811B46">
            <w:pPr>
              <w:rPr>
                <w:rFonts w:ascii="Tahoma" w:eastAsia="Arial" w:hAnsi="Tahoma" w:cs="Tahoma"/>
                <w:i/>
                <w:color w:val="000000" w:themeColor="text1"/>
                <w:szCs w:val="16"/>
              </w:rPr>
            </w:pPr>
            <w:r w:rsidRPr="008D0B7A">
              <w:rPr>
                <w:rFonts w:ascii="Tahoma" w:eastAsia="Arial" w:hAnsi="Tahoma" w:cs="Tahoma"/>
                <w:i/>
                <w:color w:val="000000" w:themeColor="text1"/>
                <w:szCs w:val="16"/>
              </w:rPr>
              <w:t>projekt_211</w:t>
            </w:r>
          </w:p>
        </w:tc>
        <w:tc>
          <w:tcPr>
            <w:tcW w:w="1843" w:type="dxa"/>
            <w:shd w:val="clear" w:color="auto" w:fill="ECF1F9"/>
          </w:tcPr>
          <w:p w14:paraId="2E269989" w14:textId="77777777" w:rsidR="00E8390F" w:rsidRPr="008D0B7A" w:rsidRDefault="00E8390F" w:rsidP="00811B46">
            <w:pPr>
              <w:rPr>
                <w:rFonts w:ascii="Tahoma" w:eastAsia="Arial" w:hAnsi="Tahoma" w:cs="Tahoma"/>
                <w:i/>
                <w:color w:val="000000" w:themeColor="text1"/>
                <w:szCs w:val="16"/>
              </w:rPr>
            </w:pPr>
            <w:r w:rsidRPr="008D0B7A">
              <w:rPr>
                <w:rFonts w:ascii="Tahoma" w:eastAsia="Arial" w:hAnsi="Tahoma" w:cs="Tahoma"/>
                <w:i/>
                <w:color w:val="000000" w:themeColor="text1"/>
                <w:szCs w:val="16"/>
              </w:rPr>
              <w:t>Projekt Centrálny ekonomický systém</w:t>
            </w:r>
          </w:p>
        </w:tc>
        <w:tc>
          <w:tcPr>
            <w:tcW w:w="1098" w:type="dxa"/>
            <w:shd w:val="clear" w:color="auto" w:fill="ECF1F9"/>
          </w:tcPr>
          <w:p w14:paraId="19DCD797" w14:textId="77777777" w:rsidR="00E8390F" w:rsidRPr="008D0B7A" w:rsidRDefault="00E8390F" w:rsidP="00811B46">
            <w:pPr>
              <w:rPr>
                <w:rFonts w:ascii="Tahoma" w:eastAsia="Arial" w:hAnsi="Tahoma" w:cs="Tahoma"/>
                <w:i/>
                <w:color w:val="000000" w:themeColor="text1"/>
                <w:szCs w:val="16"/>
              </w:rPr>
            </w:pPr>
            <w:r w:rsidRPr="008D0B7A">
              <w:rPr>
                <w:rFonts w:ascii="Tahoma" w:eastAsia="Arial" w:hAnsi="Tahoma" w:cs="Tahoma"/>
                <w:i/>
                <w:color w:val="000000" w:themeColor="text1"/>
                <w:szCs w:val="16"/>
              </w:rPr>
              <w:t>2026</w:t>
            </w:r>
          </w:p>
        </w:tc>
        <w:tc>
          <w:tcPr>
            <w:tcW w:w="3155" w:type="dxa"/>
            <w:shd w:val="clear" w:color="auto" w:fill="ECF1F9"/>
          </w:tcPr>
          <w:p w14:paraId="484785E2" w14:textId="77777777" w:rsidR="00E8390F" w:rsidRPr="008D0B7A" w:rsidRDefault="00E8390F" w:rsidP="00811B46">
            <w:pPr>
              <w:rPr>
                <w:rFonts w:ascii="Tahoma" w:eastAsia="Arial" w:hAnsi="Tahoma" w:cs="Tahoma"/>
                <w:i/>
                <w:color w:val="000000" w:themeColor="text1"/>
                <w:szCs w:val="16"/>
              </w:rPr>
            </w:pPr>
            <w:r w:rsidRPr="008D0B7A">
              <w:rPr>
                <w:rFonts w:ascii="Tahoma" w:eastAsia="Arial" w:hAnsi="Tahoma" w:cs="Tahoma"/>
                <w:i/>
                <w:color w:val="000000" w:themeColor="text1"/>
                <w:szCs w:val="16"/>
              </w:rPr>
              <w:t>Závislosť na migrácii ERP systémov 19 nemocníc do CES z ktorých CIP bude využívať údaje.</w:t>
            </w:r>
          </w:p>
        </w:tc>
      </w:tr>
      <w:tr w:rsidR="00E8390F" w:rsidRPr="00461DA9" w14:paraId="381A1497" w14:textId="77777777" w:rsidTr="00811B46">
        <w:tc>
          <w:tcPr>
            <w:tcW w:w="1843" w:type="dxa"/>
            <w:shd w:val="clear" w:color="auto" w:fill="ECF1F9"/>
          </w:tcPr>
          <w:p w14:paraId="355238B4" w14:textId="77777777" w:rsidR="00E8390F" w:rsidRPr="008D0B7A" w:rsidRDefault="00E8390F" w:rsidP="00811B46">
            <w:pPr>
              <w:rPr>
                <w:rFonts w:ascii="Tahoma" w:eastAsia="Arial" w:hAnsi="Tahoma" w:cs="Tahoma"/>
                <w:i/>
                <w:color w:val="000000" w:themeColor="text1"/>
                <w:szCs w:val="16"/>
              </w:rPr>
            </w:pPr>
            <w:r w:rsidRPr="008D0B7A">
              <w:rPr>
                <w:rFonts w:ascii="Tahoma" w:eastAsia="Arial" w:hAnsi="Tahoma" w:cs="Tahoma"/>
                <w:i/>
                <w:color w:val="000000" w:themeColor="text1"/>
                <w:szCs w:val="16"/>
              </w:rPr>
              <w:t>Ministerstvo financií Slovenskej republiky</w:t>
            </w:r>
          </w:p>
        </w:tc>
        <w:tc>
          <w:tcPr>
            <w:tcW w:w="1559" w:type="dxa"/>
            <w:shd w:val="clear" w:color="auto" w:fill="ECF1F9"/>
          </w:tcPr>
          <w:p w14:paraId="2E561D72" w14:textId="77777777" w:rsidR="00E8390F" w:rsidRPr="008D0B7A" w:rsidRDefault="00E8390F" w:rsidP="00811B46">
            <w:pPr>
              <w:rPr>
                <w:rFonts w:ascii="Tahoma" w:eastAsia="Arial" w:hAnsi="Tahoma" w:cs="Tahoma"/>
                <w:i/>
                <w:color w:val="000000" w:themeColor="text1"/>
                <w:szCs w:val="16"/>
              </w:rPr>
            </w:pPr>
            <w:r w:rsidRPr="008D0B7A">
              <w:rPr>
                <w:rFonts w:ascii="Tahoma" w:eastAsia="Arial" w:hAnsi="Tahoma" w:cs="Tahoma"/>
                <w:i/>
                <w:color w:val="000000" w:themeColor="text1"/>
                <w:szCs w:val="16"/>
              </w:rPr>
              <w:t>projekt_1159</w:t>
            </w:r>
          </w:p>
        </w:tc>
        <w:tc>
          <w:tcPr>
            <w:tcW w:w="1843" w:type="dxa"/>
            <w:shd w:val="clear" w:color="auto" w:fill="ECF1F9"/>
          </w:tcPr>
          <w:p w14:paraId="38B45FE7" w14:textId="77777777" w:rsidR="00E8390F" w:rsidRPr="008D0B7A" w:rsidRDefault="00E8390F" w:rsidP="00811B46">
            <w:pPr>
              <w:rPr>
                <w:rFonts w:ascii="Tahoma" w:eastAsia="Arial" w:hAnsi="Tahoma" w:cs="Tahoma"/>
                <w:i/>
                <w:color w:val="000000" w:themeColor="text1"/>
                <w:szCs w:val="16"/>
              </w:rPr>
            </w:pPr>
            <w:r w:rsidRPr="008D0B7A">
              <w:rPr>
                <w:rFonts w:ascii="Tahoma" w:eastAsia="Arial" w:hAnsi="Tahoma" w:cs="Tahoma"/>
                <w:i/>
                <w:color w:val="000000" w:themeColor="text1"/>
                <w:szCs w:val="16"/>
              </w:rPr>
              <w:t>Informačný systém elektronickej fakturácie</w:t>
            </w:r>
          </w:p>
        </w:tc>
        <w:tc>
          <w:tcPr>
            <w:tcW w:w="1098" w:type="dxa"/>
            <w:shd w:val="clear" w:color="auto" w:fill="ECF1F9"/>
          </w:tcPr>
          <w:p w14:paraId="7ACFF150" w14:textId="77777777" w:rsidR="00E8390F" w:rsidRPr="008D0B7A" w:rsidRDefault="00E8390F" w:rsidP="00811B46">
            <w:pPr>
              <w:rPr>
                <w:rFonts w:ascii="Tahoma" w:eastAsia="Arial" w:hAnsi="Tahoma" w:cs="Tahoma"/>
                <w:i/>
                <w:color w:val="000000" w:themeColor="text1"/>
                <w:szCs w:val="16"/>
              </w:rPr>
            </w:pPr>
          </w:p>
        </w:tc>
        <w:tc>
          <w:tcPr>
            <w:tcW w:w="3155" w:type="dxa"/>
            <w:shd w:val="clear" w:color="auto" w:fill="ECF1F9"/>
          </w:tcPr>
          <w:p w14:paraId="16698672" w14:textId="77777777" w:rsidR="00E8390F" w:rsidRPr="008D0B7A" w:rsidRDefault="00E8390F" w:rsidP="00811B46">
            <w:pPr>
              <w:rPr>
                <w:rFonts w:ascii="Tahoma" w:eastAsia="Arial" w:hAnsi="Tahoma" w:cs="Tahoma"/>
                <w:i/>
                <w:color w:val="000000" w:themeColor="text1"/>
                <w:szCs w:val="16"/>
              </w:rPr>
            </w:pPr>
            <w:r w:rsidRPr="008D0B7A">
              <w:rPr>
                <w:rFonts w:ascii="Tahoma" w:eastAsia="Arial" w:hAnsi="Tahoma" w:cs="Tahoma"/>
                <w:i/>
                <w:color w:val="000000" w:themeColor="text1"/>
                <w:szCs w:val="16"/>
              </w:rPr>
              <w:t>Závislosť na implementácii elektronického spracovania faktúr. Po zjednotení elektronického obehu faktúr v podmienkach Slovenska klesne počet papierovo spracovávaných faktúr v nemocniciach.</w:t>
            </w:r>
          </w:p>
          <w:p w14:paraId="69578AF8" w14:textId="77777777" w:rsidR="00E8390F" w:rsidRPr="008D0B7A" w:rsidRDefault="00E8390F" w:rsidP="00811B46">
            <w:pPr>
              <w:rPr>
                <w:rFonts w:ascii="Tahoma" w:eastAsia="Arial" w:hAnsi="Tahoma" w:cs="Tahoma"/>
                <w:i/>
                <w:color w:val="000000" w:themeColor="text1"/>
                <w:szCs w:val="16"/>
              </w:rPr>
            </w:pPr>
          </w:p>
          <w:p w14:paraId="5E7B37D7" w14:textId="77777777" w:rsidR="00E8390F" w:rsidRPr="008D0B7A" w:rsidRDefault="00E8390F" w:rsidP="00811B46">
            <w:pPr>
              <w:rPr>
                <w:rFonts w:ascii="Tahoma" w:eastAsia="Arial" w:hAnsi="Tahoma" w:cs="Tahoma"/>
                <w:i/>
                <w:color w:val="000000" w:themeColor="text1"/>
                <w:szCs w:val="16"/>
              </w:rPr>
            </w:pPr>
            <w:r w:rsidRPr="008D0B7A">
              <w:rPr>
                <w:rFonts w:ascii="Tahoma" w:eastAsia="Arial" w:hAnsi="Tahoma" w:cs="Tahoma"/>
                <w:i/>
                <w:color w:val="000000" w:themeColor="text1"/>
                <w:szCs w:val="16"/>
              </w:rPr>
              <w:t>Informačný systém elektronickej fakturácie bude zabezpečovať funkcionality súvisiace so zaručenou elektronickou fakturáciou v zmysle pripravovaného zákona o zaručenej elektronickej fakturácii a centrálnom ekonomickom systéme a o doplnení niektorých zákonov a požiadaviek vyplývajúcich z európskej smernice 2014/55/EÚ o elektronickej fakturácii vo verejnom obstarávaní.</w:t>
            </w:r>
          </w:p>
        </w:tc>
      </w:tr>
      <w:tr w:rsidR="00E8390F" w:rsidRPr="00461DA9" w14:paraId="496E4F6A" w14:textId="77777777" w:rsidTr="00811B46">
        <w:tc>
          <w:tcPr>
            <w:tcW w:w="1843" w:type="dxa"/>
            <w:shd w:val="clear" w:color="auto" w:fill="ECF1F9"/>
          </w:tcPr>
          <w:p w14:paraId="5B94A465" w14:textId="77777777" w:rsidR="00E8390F" w:rsidRPr="0070216B" w:rsidRDefault="00E8390F" w:rsidP="00811B46">
            <w:pPr>
              <w:rPr>
                <w:rFonts w:ascii="Tahoma" w:eastAsia="Arial" w:hAnsi="Tahoma" w:cs="Tahoma"/>
                <w:i/>
                <w:color w:val="000000" w:themeColor="text1"/>
                <w:szCs w:val="16"/>
              </w:rPr>
            </w:pPr>
            <w:r>
              <w:rPr>
                <w:rFonts w:ascii="Tahoma" w:eastAsia="Arial" w:hAnsi="Tahoma" w:cs="Tahoma"/>
                <w:i/>
                <w:color w:val="000000" w:themeColor="text1"/>
                <w:szCs w:val="16"/>
              </w:rPr>
              <w:lastRenderedPageBreak/>
              <w:t>MZ SR</w:t>
            </w:r>
          </w:p>
        </w:tc>
        <w:tc>
          <w:tcPr>
            <w:tcW w:w="1559" w:type="dxa"/>
            <w:shd w:val="clear" w:color="auto" w:fill="ECF1F9"/>
          </w:tcPr>
          <w:p w14:paraId="707391BA" w14:textId="77777777" w:rsidR="00E8390F" w:rsidRPr="0070216B" w:rsidRDefault="00E8390F" w:rsidP="00811B46">
            <w:pPr>
              <w:rPr>
                <w:rFonts w:ascii="Tahoma" w:eastAsia="Arial" w:hAnsi="Tahoma" w:cs="Tahoma"/>
                <w:i/>
                <w:color w:val="000000" w:themeColor="text1"/>
                <w:szCs w:val="16"/>
              </w:rPr>
            </w:pPr>
            <w:r>
              <w:rPr>
                <w:rFonts w:ascii="Tahoma" w:eastAsia="Arial" w:hAnsi="Tahoma" w:cs="Tahoma"/>
                <w:i/>
                <w:color w:val="000000" w:themeColor="text1"/>
                <w:szCs w:val="16"/>
              </w:rPr>
              <w:t>Projekt_3133</w:t>
            </w:r>
          </w:p>
        </w:tc>
        <w:tc>
          <w:tcPr>
            <w:tcW w:w="1843" w:type="dxa"/>
            <w:shd w:val="clear" w:color="auto" w:fill="ECF1F9"/>
          </w:tcPr>
          <w:p w14:paraId="1CAA8103" w14:textId="77777777" w:rsidR="00E8390F" w:rsidRPr="0070216B" w:rsidRDefault="00E8390F" w:rsidP="00811B46">
            <w:pPr>
              <w:rPr>
                <w:rFonts w:ascii="Tahoma" w:eastAsia="Arial" w:hAnsi="Tahoma" w:cs="Tahoma"/>
                <w:i/>
                <w:color w:val="000000" w:themeColor="text1"/>
                <w:szCs w:val="16"/>
              </w:rPr>
            </w:pPr>
            <w:r>
              <w:rPr>
                <w:rFonts w:ascii="Tahoma" w:eastAsia="Arial" w:hAnsi="Tahoma" w:cs="Tahoma"/>
                <w:i/>
                <w:color w:val="000000" w:themeColor="text1"/>
                <w:szCs w:val="16"/>
              </w:rPr>
              <w:t>Lepšie využívanie údajov MZ SR</w:t>
            </w:r>
          </w:p>
        </w:tc>
        <w:tc>
          <w:tcPr>
            <w:tcW w:w="1098" w:type="dxa"/>
            <w:shd w:val="clear" w:color="auto" w:fill="ECF1F9"/>
          </w:tcPr>
          <w:p w14:paraId="54240E0E" w14:textId="77777777" w:rsidR="00E8390F" w:rsidRPr="0070216B" w:rsidRDefault="00E8390F" w:rsidP="00811B46">
            <w:pPr>
              <w:rPr>
                <w:rFonts w:ascii="Tahoma" w:eastAsia="Arial" w:hAnsi="Tahoma" w:cs="Tahoma"/>
                <w:i/>
                <w:color w:val="000000" w:themeColor="text1"/>
                <w:szCs w:val="16"/>
              </w:rPr>
            </w:pPr>
            <w:r>
              <w:rPr>
                <w:rFonts w:ascii="Tahoma" w:eastAsia="Arial" w:hAnsi="Tahoma" w:cs="Tahoma"/>
                <w:i/>
                <w:color w:val="000000" w:themeColor="text1"/>
                <w:szCs w:val="16"/>
              </w:rPr>
              <w:t>2026</w:t>
            </w:r>
          </w:p>
        </w:tc>
        <w:tc>
          <w:tcPr>
            <w:tcW w:w="3155" w:type="dxa"/>
            <w:shd w:val="clear" w:color="auto" w:fill="ECF1F9"/>
          </w:tcPr>
          <w:p w14:paraId="063C113F" w14:textId="77777777" w:rsidR="00E8390F" w:rsidRPr="0070216B" w:rsidRDefault="00E8390F" w:rsidP="00811B46">
            <w:pPr>
              <w:rPr>
                <w:rFonts w:ascii="Tahoma" w:eastAsia="Arial" w:hAnsi="Tahoma" w:cs="Tahoma"/>
                <w:i/>
                <w:color w:val="000000" w:themeColor="text1"/>
                <w:szCs w:val="16"/>
              </w:rPr>
            </w:pPr>
            <w:r>
              <w:rPr>
                <w:rFonts w:ascii="Tahoma" w:eastAsia="Arial" w:hAnsi="Tahoma" w:cs="Tahoma"/>
                <w:i/>
                <w:color w:val="000000" w:themeColor="text1"/>
                <w:szCs w:val="16"/>
              </w:rPr>
              <w:t>Projekt komlementárne rozvíja projekt CIP MZ o ďalšie funkčnosti a tvorí ucelený pohľad na budúci stav IKT v rámci organizácie</w:t>
            </w:r>
          </w:p>
        </w:tc>
      </w:tr>
      <w:tr w:rsidR="00E8390F" w:rsidRPr="00461DA9" w14:paraId="5F00FD1B" w14:textId="77777777" w:rsidTr="00811B46">
        <w:tc>
          <w:tcPr>
            <w:tcW w:w="1843" w:type="dxa"/>
            <w:shd w:val="clear" w:color="auto" w:fill="ECF1F9"/>
          </w:tcPr>
          <w:p w14:paraId="27E971D2" w14:textId="77777777" w:rsidR="00E8390F" w:rsidRPr="00124330" w:rsidRDefault="00E8390F" w:rsidP="00811B46">
            <w:pPr>
              <w:rPr>
                <w:rFonts w:ascii="Tahoma" w:hAnsi="Tahoma" w:cs="Tahoma"/>
                <w:i/>
              </w:rPr>
            </w:pPr>
            <w:r w:rsidRPr="00124330">
              <w:rPr>
                <w:rFonts w:ascii="Tahoma" w:eastAsia="Arial" w:hAnsi="Tahoma" w:cs="Tahoma"/>
                <w:i/>
                <w:szCs w:val="16"/>
              </w:rPr>
              <w:t>NCZI</w:t>
            </w:r>
          </w:p>
        </w:tc>
        <w:tc>
          <w:tcPr>
            <w:tcW w:w="1559" w:type="dxa"/>
            <w:shd w:val="clear" w:color="auto" w:fill="ECF1F9"/>
          </w:tcPr>
          <w:p w14:paraId="41C056BD" w14:textId="77777777" w:rsidR="00E8390F" w:rsidRPr="00124330" w:rsidRDefault="00E8390F" w:rsidP="00811B46">
            <w:pPr>
              <w:rPr>
                <w:rFonts w:ascii="Tahoma" w:hAnsi="Tahoma" w:cs="Tahoma"/>
                <w:i/>
              </w:rPr>
            </w:pPr>
            <w:r w:rsidRPr="00124330">
              <w:rPr>
                <w:rFonts w:ascii="Tahoma" w:eastAsia="Arial" w:hAnsi="Tahoma" w:cs="Tahoma"/>
                <w:i/>
                <w:szCs w:val="16"/>
              </w:rPr>
              <w:t>projekt_508</w:t>
            </w:r>
          </w:p>
        </w:tc>
        <w:tc>
          <w:tcPr>
            <w:tcW w:w="1843" w:type="dxa"/>
            <w:shd w:val="clear" w:color="auto" w:fill="ECF1F9"/>
          </w:tcPr>
          <w:p w14:paraId="0ACC5526" w14:textId="77777777" w:rsidR="00E8390F" w:rsidRPr="00124330" w:rsidRDefault="00E8390F" w:rsidP="00811B46">
            <w:pPr>
              <w:rPr>
                <w:rFonts w:ascii="Tahoma" w:hAnsi="Tahoma" w:cs="Tahoma"/>
                <w:i/>
              </w:rPr>
            </w:pPr>
            <w:r w:rsidRPr="00124330">
              <w:rPr>
                <w:rFonts w:ascii="Tahoma" w:eastAsia="Arial" w:hAnsi="Tahoma" w:cs="Tahoma"/>
                <w:i/>
                <w:szCs w:val="16"/>
              </w:rPr>
              <w:t>Online procesy eZdravia</w:t>
            </w:r>
          </w:p>
        </w:tc>
        <w:tc>
          <w:tcPr>
            <w:tcW w:w="1098" w:type="dxa"/>
            <w:shd w:val="clear" w:color="auto" w:fill="ECF1F9"/>
          </w:tcPr>
          <w:p w14:paraId="5BEB4707" w14:textId="77777777" w:rsidR="00E8390F" w:rsidRPr="00124330" w:rsidRDefault="00E8390F" w:rsidP="00811B46">
            <w:pPr>
              <w:rPr>
                <w:rFonts w:ascii="Tahoma" w:hAnsi="Tahoma" w:cs="Tahoma"/>
                <w:i/>
              </w:rPr>
            </w:pPr>
          </w:p>
        </w:tc>
        <w:tc>
          <w:tcPr>
            <w:tcW w:w="3155" w:type="dxa"/>
            <w:shd w:val="clear" w:color="auto" w:fill="ECF1F9"/>
          </w:tcPr>
          <w:p w14:paraId="6C10C888" w14:textId="77777777" w:rsidR="00E8390F" w:rsidRPr="00124330" w:rsidRDefault="00E8390F" w:rsidP="00811B46">
            <w:pPr>
              <w:rPr>
                <w:rFonts w:ascii="Tahoma" w:eastAsia="Arial" w:hAnsi="Tahoma" w:cs="Tahoma"/>
                <w:i/>
                <w:szCs w:val="16"/>
              </w:rPr>
            </w:pPr>
            <w:r w:rsidRPr="00124330">
              <w:rPr>
                <w:rFonts w:ascii="Tahoma" w:eastAsia="Arial" w:hAnsi="Tahoma" w:cs="Tahoma"/>
                <w:i/>
                <w:szCs w:val="16"/>
              </w:rPr>
              <w:t>Projekt pre vytvorenie unifikovaných rozhraní z dôvodu zabezpečenia jednotného zberu a ukladania dát vrátane rozhraní pre správu dát s dôrazom na bezpečnosť prístupu k dátam.</w:t>
            </w:r>
          </w:p>
          <w:p w14:paraId="5AEA064F" w14:textId="77777777" w:rsidR="00E8390F" w:rsidRPr="00124330" w:rsidRDefault="00E8390F" w:rsidP="00811B46">
            <w:pPr>
              <w:rPr>
                <w:rFonts w:ascii="Tahoma" w:hAnsi="Tahoma" w:cs="Tahoma"/>
                <w:i/>
              </w:rPr>
            </w:pPr>
            <w:r w:rsidRPr="00124330">
              <w:rPr>
                <w:rFonts w:ascii="Tahoma" w:eastAsia="Arial" w:hAnsi="Tahoma" w:cs="Tahoma"/>
                <w:i/>
                <w:szCs w:val="16"/>
              </w:rPr>
              <w:t>CIP bude konzumentom dát, ktoré budú poskytované prostredníctvom OPE (NCZI) predovšetkým zo systému ISZI a JÚRZ</w:t>
            </w:r>
          </w:p>
        </w:tc>
      </w:tr>
    </w:tbl>
    <w:p w14:paraId="43FAF10A" w14:textId="77777777" w:rsidR="00E8390F" w:rsidRPr="008D0B7A" w:rsidRDefault="00E8390F" w:rsidP="00E8390F">
      <w:pPr>
        <w:rPr>
          <w:rFonts w:ascii="Tahoma" w:hAnsi="Tahoma" w:cs="Tahoma"/>
          <w:b/>
          <w:i/>
        </w:rPr>
      </w:pPr>
    </w:p>
    <w:p w14:paraId="0CFDEC9F" w14:textId="77777777" w:rsidR="00E8390F" w:rsidRPr="008D0B7A" w:rsidRDefault="00E8390F" w:rsidP="00E8390F">
      <w:pPr>
        <w:rPr>
          <w:rFonts w:ascii="Tahoma" w:hAnsi="Tahoma" w:cs="Tahoma"/>
        </w:rPr>
      </w:pPr>
      <w:r w:rsidRPr="008D0B7A">
        <w:rPr>
          <w:rFonts w:ascii="Tahoma" w:hAnsi="Tahoma" w:cs="Tahoma"/>
        </w:rPr>
        <w:t xml:space="preserve">V prehľade nie sú uvedené plánované zmeny v IS dotknutých PZS, napr. plánované výmeny nemocničných informačných systémov, predĺženie podpory IS v nemocniciach na dlhšie obdobia a pod. Plány pre obstarávania a objednávania zmien v IT sú evidované PZS priebežne do centrálneho systému, sledované a odsúhlasované na úrovni MZ SR. </w:t>
      </w:r>
    </w:p>
    <w:p w14:paraId="046B3707" w14:textId="77777777" w:rsidR="00E8390F" w:rsidRPr="008D0B7A" w:rsidRDefault="00E8390F" w:rsidP="00E8390F">
      <w:pPr>
        <w:tabs>
          <w:tab w:val="left" w:pos="851"/>
          <w:tab w:val="center" w:pos="3119"/>
        </w:tabs>
        <w:rPr>
          <w:rFonts w:ascii="Tahoma" w:hAnsi="Tahoma" w:cs="Tahoma"/>
          <w:b/>
        </w:rPr>
      </w:pPr>
    </w:p>
    <w:p w14:paraId="202AC1EA" w14:textId="77777777" w:rsidR="00E8390F" w:rsidRDefault="00E8390F" w:rsidP="00E8390F">
      <w:pPr>
        <w:rPr>
          <w:rFonts w:ascii="Tahoma" w:hAnsi="Tahoma" w:cs="Tahoma"/>
          <w:b/>
          <w:bCs/>
          <w:caps/>
        </w:rPr>
      </w:pPr>
      <w:bookmarkStart w:id="137" w:name="_heading=h.2grqrue" w:colFirst="0" w:colLast="0"/>
      <w:bookmarkEnd w:id="137"/>
      <w:r>
        <w:rPr>
          <w:rFonts w:cs="Tahoma"/>
        </w:rPr>
        <w:br w:type="page"/>
      </w:r>
    </w:p>
    <w:p w14:paraId="235DF498" w14:textId="77777777" w:rsidR="00E8390F" w:rsidRPr="00461DA9" w:rsidRDefault="00E8390F">
      <w:pPr>
        <w:pStyle w:val="Nadpis1"/>
        <w:numPr>
          <w:ilvl w:val="0"/>
          <w:numId w:val="72"/>
        </w:numPr>
        <w:spacing w:before="120" w:line="240" w:lineRule="auto"/>
        <w:ind w:left="384" w:hanging="384"/>
        <w:rPr>
          <w:rFonts w:cs="Tahoma"/>
        </w:rPr>
      </w:pPr>
      <w:bookmarkStart w:id="138" w:name="_Toc195042431"/>
      <w:r w:rsidRPr="00461DA9">
        <w:rPr>
          <w:rFonts w:cs="Tahoma"/>
        </w:rPr>
        <w:lastRenderedPageBreak/>
        <w:t>Zdrojové kódy</w:t>
      </w:r>
      <w:bookmarkEnd w:id="138"/>
    </w:p>
    <w:p w14:paraId="667D22BD" w14:textId="77777777" w:rsidR="00E8390F" w:rsidRPr="008D0B7A" w:rsidRDefault="00E8390F" w:rsidP="00E8390F">
      <w:pPr>
        <w:rPr>
          <w:rFonts w:ascii="Tahoma" w:hAnsi="Tahoma" w:cs="Tahoma"/>
        </w:rPr>
      </w:pPr>
      <w:r w:rsidRPr="008D0B7A">
        <w:rPr>
          <w:rFonts w:ascii="Tahoma" w:hAnsi="Tahoma" w:cs="Tahoma"/>
        </w:rPr>
        <w:t>Ustanovenia k zdrojovým kódom a licenciám budú uvedené v zmluve s dodávateľom v zmysle</w:t>
      </w:r>
      <w:r w:rsidRPr="3EB0B49E">
        <w:rPr>
          <w:rFonts w:ascii="Tahoma" w:hAnsi="Tahoma" w:cs="Tahoma"/>
        </w:rPr>
        <w:t xml:space="preserve"> zákonnej právnej úpravy a </w:t>
      </w:r>
      <w:r w:rsidRPr="008D0B7A">
        <w:rPr>
          <w:rFonts w:ascii="Tahoma" w:hAnsi="Tahoma" w:cs="Tahoma"/>
        </w:rPr>
        <w:t xml:space="preserve"> usmernenia pre oblasť zdrojových kódov:</w:t>
      </w:r>
    </w:p>
    <w:p w14:paraId="69AA9D5A" w14:textId="77777777" w:rsidR="00E8390F" w:rsidRPr="008D0B7A" w:rsidRDefault="00E8390F">
      <w:pPr>
        <w:numPr>
          <w:ilvl w:val="0"/>
          <w:numId w:val="68"/>
        </w:numPr>
        <w:pBdr>
          <w:top w:val="nil"/>
          <w:left w:val="nil"/>
          <w:bottom w:val="nil"/>
          <w:right w:val="nil"/>
          <w:between w:val="nil"/>
        </w:pBdr>
        <w:spacing w:after="60" w:line="240" w:lineRule="auto"/>
        <w:rPr>
          <w:rFonts w:ascii="Tahoma" w:hAnsi="Tahoma" w:cs="Tahoma"/>
        </w:rPr>
      </w:pPr>
      <w:r w:rsidRPr="008D0B7A">
        <w:rPr>
          <w:rFonts w:ascii="Tahoma" w:hAnsi="Tahoma" w:cs="Tahoma"/>
        </w:rPr>
        <w:t>Zákon č. 95/2019 Z. z. o informačných technológiách vo verejnej správe a o zmene a doplnení niektorých zákonov a jeho vykonávacie predpisy</w:t>
      </w:r>
    </w:p>
    <w:p w14:paraId="516366BA" w14:textId="77777777" w:rsidR="00E8390F" w:rsidRPr="008D0B7A" w:rsidRDefault="00E8390F">
      <w:pPr>
        <w:numPr>
          <w:ilvl w:val="0"/>
          <w:numId w:val="68"/>
        </w:numPr>
        <w:pBdr>
          <w:top w:val="nil"/>
          <w:left w:val="nil"/>
          <w:bottom w:val="nil"/>
          <w:right w:val="nil"/>
          <w:between w:val="nil"/>
        </w:pBdr>
        <w:spacing w:after="60" w:line="240" w:lineRule="auto"/>
        <w:rPr>
          <w:rFonts w:ascii="Tahoma" w:hAnsi="Tahoma" w:cs="Tahoma"/>
        </w:rPr>
      </w:pPr>
      <w:r w:rsidRPr="008D0B7A">
        <w:rPr>
          <w:rFonts w:ascii="Tahoma" w:hAnsi="Tahoma" w:cs="Tahoma"/>
        </w:rPr>
        <w:t xml:space="preserve">Metodické usmernenie č. 024077/2023 – o kvalite zdrojových kódov a balíkov softvéru zverejnené na stránke: </w:t>
      </w:r>
      <w:hyperlink r:id="rId47">
        <w:r w:rsidRPr="008D0B7A">
          <w:rPr>
            <w:rFonts w:ascii="Tahoma" w:hAnsi="Tahoma" w:cs="Tahoma"/>
            <w:u w:val="single"/>
          </w:rPr>
          <w:t>https://mirri.gov.sk/sekcie/informatizacia/riadenie-kvality-qa/</w:t>
        </w:r>
      </w:hyperlink>
      <w:r w:rsidRPr="008D0B7A">
        <w:rPr>
          <w:rFonts w:ascii="Tahoma" w:hAnsi="Tahoma" w:cs="Tahoma"/>
        </w:rPr>
        <w:t xml:space="preserve"> </w:t>
      </w:r>
    </w:p>
    <w:p w14:paraId="6D68D006" w14:textId="77777777" w:rsidR="00E8390F" w:rsidRPr="008D0B7A" w:rsidRDefault="00E8390F">
      <w:pPr>
        <w:numPr>
          <w:ilvl w:val="0"/>
          <w:numId w:val="68"/>
        </w:numPr>
        <w:pBdr>
          <w:top w:val="nil"/>
          <w:left w:val="nil"/>
          <w:bottom w:val="nil"/>
          <w:right w:val="nil"/>
          <w:between w:val="nil"/>
        </w:pBdr>
        <w:spacing w:after="60" w:line="240" w:lineRule="auto"/>
        <w:rPr>
          <w:rFonts w:ascii="Tahoma" w:hAnsi="Tahoma" w:cs="Tahoma"/>
        </w:rPr>
      </w:pPr>
      <w:r w:rsidRPr="008D0B7A">
        <w:rPr>
          <w:rFonts w:ascii="Tahoma" w:hAnsi="Tahoma" w:cs="Tahoma"/>
        </w:rPr>
        <w:t xml:space="preserve">Inštrukcie k EUPL licenciám: </w:t>
      </w:r>
      <w:hyperlink r:id="rId48">
        <w:r w:rsidRPr="008D0B7A">
          <w:rPr>
            <w:rFonts w:ascii="Tahoma" w:hAnsi="Tahoma" w:cs="Tahoma"/>
            <w:u w:val="single"/>
          </w:rPr>
          <w:t>https://commission.europa.eu/content/european-union-public-licence_en</w:t>
        </w:r>
      </w:hyperlink>
      <w:r w:rsidRPr="008D0B7A">
        <w:rPr>
          <w:rFonts w:ascii="Tahoma" w:hAnsi="Tahoma" w:cs="Tahoma"/>
        </w:rPr>
        <w:t xml:space="preserve"> </w:t>
      </w:r>
    </w:p>
    <w:p w14:paraId="690169F1" w14:textId="77777777" w:rsidR="00E8390F" w:rsidRPr="008D0B7A" w:rsidRDefault="00E8390F">
      <w:pPr>
        <w:numPr>
          <w:ilvl w:val="0"/>
          <w:numId w:val="68"/>
        </w:numPr>
        <w:pBdr>
          <w:top w:val="nil"/>
          <w:left w:val="nil"/>
          <w:bottom w:val="nil"/>
          <w:right w:val="nil"/>
          <w:between w:val="nil"/>
        </w:pBdr>
        <w:spacing w:after="60" w:line="240" w:lineRule="auto"/>
        <w:rPr>
          <w:rFonts w:ascii="Tahoma" w:hAnsi="Tahoma" w:cs="Tahoma"/>
        </w:rPr>
      </w:pPr>
      <w:r w:rsidRPr="008D0B7A">
        <w:rPr>
          <w:rFonts w:ascii="Tahoma" w:hAnsi="Tahoma" w:cs="Tahoma"/>
        </w:rPr>
        <w:t>Vyhláška č. 179/2020 Z. z. ktorou sa ustanovuje spôsob kategorizácie a obsah bezpečnostných opatrení informačných technológií verejnej správy, najmä Príloha č.2 tejto vyhlášky, časť J. Akvizícia, vývoj a údržba informačných technológií verejnej správy.</w:t>
      </w:r>
    </w:p>
    <w:p w14:paraId="764A34D0" w14:textId="77777777" w:rsidR="00E8390F" w:rsidRPr="008D0B7A" w:rsidRDefault="00E8390F" w:rsidP="00E8390F">
      <w:pPr>
        <w:rPr>
          <w:rFonts w:ascii="Tahoma" w:hAnsi="Tahoma" w:cs="Tahoma"/>
        </w:rPr>
      </w:pPr>
    </w:p>
    <w:p w14:paraId="17D90FD8" w14:textId="77777777" w:rsidR="00E8390F" w:rsidRPr="008D0B7A" w:rsidRDefault="00E8390F" w:rsidP="00E8390F">
      <w:pPr>
        <w:rPr>
          <w:rFonts w:ascii="Tahoma" w:hAnsi="Tahoma" w:cs="Tahoma"/>
        </w:rPr>
      </w:pPr>
    </w:p>
    <w:p w14:paraId="7D4183BE" w14:textId="77777777" w:rsidR="00E8390F" w:rsidRDefault="00E8390F" w:rsidP="00E8390F">
      <w:pPr>
        <w:rPr>
          <w:rFonts w:ascii="Tahoma" w:hAnsi="Tahoma" w:cs="Tahoma"/>
          <w:b/>
          <w:bCs/>
          <w:caps/>
        </w:rPr>
      </w:pPr>
      <w:bookmarkStart w:id="139" w:name="_heading=h.vx1227" w:colFirst="0" w:colLast="0"/>
      <w:bookmarkEnd w:id="139"/>
      <w:r>
        <w:rPr>
          <w:rFonts w:cs="Tahoma"/>
        </w:rPr>
        <w:br w:type="page"/>
      </w:r>
    </w:p>
    <w:p w14:paraId="55680BA7" w14:textId="77777777" w:rsidR="00E8390F" w:rsidRPr="00461DA9" w:rsidRDefault="00E8390F">
      <w:pPr>
        <w:pStyle w:val="Nadpis1"/>
        <w:numPr>
          <w:ilvl w:val="0"/>
          <w:numId w:val="72"/>
        </w:numPr>
        <w:spacing w:before="120" w:line="240" w:lineRule="auto"/>
        <w:ind w:left="384" w:hanging="384"/>
        <w:rPr>
          <w:rFonts w:cs="Tahoma"/>
        </w:rPr>
      </w:pPr>
      <w:bookmarkStart w:id="140" w:name="_Toc195042432"/>
      <w:r w:rsidRPr="00461DA9">
        <w:rPr>
          <w:rFonts w:cs="Tahoma"/>
        </w:rPr>
        <w:lastRenderedPageBreak/>
        <w:t>Prevádzka a údržba</w:t>
      </w:r>
      <w:bookmarkEnd w:id="140"/>
    </w:p>
    <w:p w14:paraId="1393FAC9" w14:textId="77777777" w:rsidR="00E8390F" w:rsidRPr="008D0B7A" w:rsidRDefault="00E8390F" w:rsidP="00E8390F">
      <w:pPr>
        <w:pBdr>
          <w:top w:val="nil"/>
          <w:left w:val="nil"/>
          <w:bottom w:val="nil"/>
          <w:right w:val="nil"/>
          <w:between w:val="nil"/>
        </w:pBdr>
        <w:rPr>
          <w:rFonts w:ascii="Tahoma" w:hAnsi="Tahoma" w:cs="Tahoma"/>
          <w:i/>
        </w:rPr>
      </w:pPr>
    </w:p>
    <w:p w14:paraId="2F08A0D3" w14:textId="77777777" w:rsidR="00E8390F" w:rsidRPr="008D0B7A" w:rsidRDefault="00E8390F" w:rsidP="00E8390F">
      <w:pPr>
        <w:pBdr>
          <w:top w:val="nil"/>
          <w:left w:val="nil"/>
          <w:bottom w:val="nil"/>
          <w:right w:val="nil"/>
          <w:between w:val="nil"/>
        </w:pBdr>
        <w:rPr>
          <w:rFonts w:ascii="Tahoma" w:hAnsi="Tahoma" w:cs="Tahoma"/>
          <w:i/>
        </w:rPr>
      </w:pPr>
      <w:bookmarkStart w:id="141" w:name="_heading=h.3fwokq0" w:colFirst="0" w:colLast="0"/>
      <w:bookmarkEnd w:id="141"/>
      <w:r w:rsidRPr="008D0B7A">
        <w:rPr>
          <w:rFonts w:ascii="Tahoma" w:hAnsi="Tahoma" w:cs="Tahoma"/>
          <w:i/>
        </w:rPr>
        <w:t>Úroveň podpory používateľov bude v súlade s internými postupmi MZ SR v oblasti správy systémov a definovaná v rámci servisnej zmluvy resp. SLA.</w:t>
      </w:r>
    </w:p>
    <w:p w14:paraId="790E9424" w14:textId="77777777" w:rsidR="00E8390F" w:rsidRPr="008D0B7A" w:rsidRDefault="00E8390F" w:rsidP="00E8390F">
      <w:pPr>
        <w:pBdr>
          <w:top w:val="nil"/>
          <w:left w:val="nil"/>
          <w:bottom w:val="nil"/>
          <w:right w:val="nil"/>
          <w:between w:val="nil"/>
        </w:pBdr>
        <w:rPr>
          <w:rFonts w:ascii="Tahoma" w:hAnsi="Tahoma" w:cs="Tahoma"/>
        </w:rPr>
      </w:pPr>
    </w:p>
    <w:p w14:paraId="3F5632F2" w14:textId="77777777" w:rsidR="00E8390F" w:rsidRPr="00461DA9" w:rsidRDefault="00E8390F">
      <w:pPr>
        <w:pStyle w:val="Nadpis2"/>
        <w:numPr>
          <w:ilvl w:val="1"/>
          <w:numId w:val="72"/>
        </w:numPr>
        <w:spacing w:before="120" w:after="60" w:line="240" w:lineRule="auto"/>
        <w:ind w:left="951" w:hanging="384"/>
        <w:rPr>
          <w:rFonts w:cs="Tahoma"/>
        </w:rPr>
      </w:pPr>
      <w:bookmarkStart w:id="142" w:name="_Toc195042433"/>
      <w:r w:rsidRPr="00461DA9">
        <w:rPr>
          <w:rFonts w:cs="Tahoma"/>
        </w:rPr>
        <w:t>Riešenie incidentov – SLA parametre</w:t>
      </w:r>
      <w:bookmarkEnd w:id="142"/>
    </w:p>
    <w:p w14:paraId="68ED5025" w14:textId="77777777" w:rsidR="00E8390F" w:rsidRPr="008D0B7A" w:rsidRDefault="00E8390F" w:rsidP="00E8390F">
      <w:pPr>
        <w:rPr>
          <w:rFonts w:ascii="Tahoma" w:hAnsi="Tahoma" w:cs="Tahoma"/>
        </w:rPr>
      </w:pPr>
    </w:p>
    <w:p w14:paraId="73287A4C" w14:textId="77777777" w:rsidR="00E8390F" w:rsidRPr="008D0B7A" w:rsidRDefault="00E8390F" w:rsidP="00E8390F">
      <w:pPr>
        <w:pBdr>
          <w:top w:val="nil"/>
          <w:left w:val="nil"/>
          <w:bottom w:val="nil"/>
          <w:right w:val="nil"/>
          <w:between w:val="nil"/>
        </w:pBdr>
        <w:rPr>
          <w:rFonts w:ascii="Tahoma" w:hAnsi="Tahoma" w:cs="Tahoma"/>
          <w:i/>
        </w:rPr>
      </w:pPr>
      <w:r w:rsidRPr="008D0B7A">
        <w:rPr>
          <w:rFonts w:ascii="Tahoma" w:hAnsi="Tahoma" w:cs="Tahoma"/>
          <w:i/>
        </w:rPr>
        <w:t>Za incident je považovaná chyba IS, t.j. správanie sa v rozpore s prevádzkovou a používateľskou dokumentáciou IS. Za incident nie je považovaná chyba, ktorá nastala mimo prostredia IS napr. výpadok poskytovania konkrétnej služby Vládneho cloudu alebo komunikačnej infraštruktúry.</w:t>
      </w:r>
    </w:p>
    <w:p w14:paraId="72E8B429" w14:textId="77777777" w:rsidR="00E8390F" w:rsidRPr="008D0B7A" w:rsidRDefault="00E8390F" w:rsidP="00E8390F">
      <w:pPr>
        <w:rPr>
          <w:rFonts w:ascii="Tahoma" w:hAnsi="Tahoma" w:cs="Tahoma"/>
        </w:rPr>
      </w:pPr>
      <w:r w:rsidRPr="008D0B7A">
        <w:rPr>
          <w:rFonts w:ascii="Tahoma" w:hAnsi="Tahoma" w:cs="Tahoma"/>
        </w:rPr>
        <w:t>Označenie naliehavosti incidentu:</w:t>
      </w:r>
    </w:p>
    <w:tbl>
      <w:tblPr>
        <w:tblpPr w:leftFromText="141" w:rightFromText="141" w:vertAnchor="text" w:tblpY="121"/>
        <w:tblW w:w="9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522"/>
        <w:gridCol w:w="1134"/>
        <w:gridCol w:w="6799"/>
      </w:tblGrid>
      <w:tr w:rsidR="00E8390F" w:rsidRPr="00461DA9" w14:paraId="1337A57D" w14:textId="77777777" w:rsidTr="00811B46">
        <w:trPr>
          <w:cantSplit/>
          <w:trHeight w:val="775"/>
        </w:trPr>
        <w:tc>
          <w:tcPr>
            <w:tcW w:w="152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4548127" w14:textId="77777777" w:rsidR="00E8390F" w:rsidRPr="00124330" w:rsidRDefault="00E8390F" w:rsidP="00811B46">
            <w:pPr>
              <w:pBdr>
                <w:top w:val="nil"/>
                <w:left w:val="nil"/>
                <w:bottom w:val="nil"/>
                <w:right w:val="nil"/>
                <w:between w:val="nil"/>
              </w:pBdr>
              <w:rPr>
                <w:rFonts w:ascii="Tahoma" w:eastAsia="Arial" w:hAnsi="Tahoma" w:cs="Tahoma"/>
                <w:b/>
                <w:szCs w:val="16"/>
              </w:rPr>
            </w:pPr>
            <w:r w:rsidRPr="00124330">
              <w:rPr>
                <w:rFonts w:ascii="Tahoma" w:eastAsia="Arial" w:hAnsi="Tahoma" w:cs="Tahoma"/>
                <w:b/>
                <w:szCs w:val="16"/>
              </w:rPr>
              <w:t>Označenie naliehavosti incidentu</w:t>
            </w:r>
          </w:p>
        </w:tc>
        <w:tc>
          <w:tcPr>
            <w:tcW w:w="113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8EBA38A" w14:textId="77777777" w:rsidR="00E8390F" w:rsidRPr="00124330" w:rsidRDefault="00E8390F" w:rsidP="00811B46">
            <w:pPr>
              <w:pBdr>
                <w:top w:val="nil"/>
                <w:left w:val="nil"/>
                <w:bottom w:val="nil"/>
                <w:right w:val="nil"/>
                <w:between w:val="nil"/>
              </w:pBdr>
              <w:rPr>
                <w:rFonts w:ascii="Tahoma" w:eastAsia="Arial" w:hAnsi="Tahoma" w:cs="Tahoma"/>
                <w:b/>
                <w:szCs w:val="16"/>
              </w:rPr>
            </w:pPr>
            <w:r w:rsidRPr="00124330">
              <w:rPr>
                <w:rFonts w:ascii="Tahoma" w:eastAsia="Arial" w:hAnsi="Tahoma" w:cs="Tahoma"/>
                <w:b/>
                <w:szCs w:val="16"/>
              </w:rPr>
              <w:t>Závažnosť incidentu</w:t>
            </w:r>
          </w:p>
        </w:tc>
        <w:tc>
          <w:tcPr>
            <w:tcW w:w="679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2EDADF7" w14:textId="77777777" w:rsidR="00E8390F" w:rsidRPr="00124330" w:rsidRDefault="00E8390F" w:rsidP="00811B46">
            <w:pPr>
              <w:pBdr>
                <w:top w:val="nil"/>
                <w:left w:val="nil"/>
                <w:bottom w:val="nil"/>
                <w:right w:val="nil"/>
                <w:between w:val="nil"/>
              </w:pBdr>
              <w:rPr>
                <w:rFonts w:ascii="Tahoma" w:eastAsia="Arial" w:hAnsi="Tahoma" w:cs="Tahoma"/>
                <w:b/>
                <w:szCs w:val="16"/>
              </w:rPr>
            </w:pPr>
            <w:r w:rsidRPr="00124330">
              <w:rPr>
                <w:rFonts w:ascii="Tahoma" w:eastAsia="Arial" w:hAnsi="Tahoma" w:cs="Tahoma"/>
                <w:b/>
                <w:szCs w:val="16"/>
              </w:rPr>
              <w:t>Popis naliehavosti incidentu</w:t>
            </w:r>
          </w:p>
        </w:tc>
      </w:tr>
      <w:tr w:rsidR="00E8390F" w:rsidRPr="00461DA9" w14:paraId="1F4549C4" w14:textId="77777777" w:rsidTr="00811B46">
        <w:trPr>
          <w:cantSplit/>
          <w:trHeight w:val="668"/>
        </w:trPr>
        <w:tc>
          <w:tcPr>
            <w:tcW w:w="152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8D46E32"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A</w:t>
            </w:r>
          </w:p>
        </w:tc>
        <w:tc>
          <w:tcPr>
            <w:tcW w:w="113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894606F"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Kritická</w:t>
            </w:r>
          </w:p>
        </w:tc>
        <w:tc>
          <w:tcPr>
            <w:tcW w:w="6799" w:type="dxa"/>
            <w:tcBorders>
              <w:top w:val="single" w:sz="4" w:space="0" w:color="000000"/>
              <w:left w:val="single" w:sz="4" w:space="0" w:color="000000"/>
              <w:bottom w:val="single" w:sz="4" w:space="0" w:color="000000"/>
              <w:right w:val="single" w:sz="4" w:space="0" w:color="000000"/>
            </w:tcBorders>
            <w:shd w:val="clear" w:color="auto" w:fill="ECF1F9"/>
            <w:vAlign w:val="center"/>
          </w:tcPr>
          <w:p w14:paraId="1F446E39"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Kritické chyby, ktoré spôsobia úplné zlyhanie systému ako celku a nie je možné používať ani jednu jeho časť, nie je možné poskytnúť požadovaný výstup z IS.</w:t>
            </w:r>
          </w:p>
        </w:tc>
      </w:tr>
      <w:tr w:rsidR="00E8390F" w:rsidRPr="00461DA9" w14:paraId="7A251C56" w14:textId="77777777" w:rsidTr="00811B46">
        <w:trPr>
          <w:cantSplit/>
          <w:trHeight w:val="503"/>
        </w:trPr>
        <w:tc>
          <w:tcPr>
            <w:tcW w:w="152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02B9B80"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B</w:t>
            </w:r>
          </w:p>
        </w:tc>
        <w:tc>
          <w:tcPr>
            <w:tcW w:w="113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3F95949"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Vysoká</w:t>
            </w:r>
          </w:p>
        </w:tc>
        <w:tc>
          <w:tcPr>
            <w:tcW w:w="6799" w:type="dxa"/>
            <w:tcBorders>
              <w:top w:val="single" w:sz="4" w:space="0" w:color="000000"/>
              <w:left w:val="single" w:sz="4" w:space="0" w:color="000000"/>
              <w:bottom w:val="single" w:sz="4" w:space="0" w:color="000000"/>
              <w:right w:val="single" w:sz="4" w:space="0" w:color="000000"/>
            </w:tcBorders>
            <w:shd w:val="clear" w:color="auto" w:fill="ECF1F9"/>
            <w:vAlign w:val="center"/>
          </w:tcPr>
          <w:p w14:paraId="6FE332EA"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Chyby a nedostatky, ktoré zapríčinia čiastočné zlyhanie systému a neumožňuje používať časť systému.</w:t>
            </w:r>
          </w:p>
        </w:tc>
      </w:tr>
      <w:tr w:rsidR="00E8390F" w:rsidRPr="00461DA9" w14:paraId="2C075DCC" w14:textId="77777777" w:rsidTr="00811B46">
        <w:trPr>
          <w:cantSplit/>
          <w:trHeight w:val="560"/>
        </w:trPr>
        <w:tc>
          <w:tcPr>
            <w:tcW w:w="152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CBD0DA5"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C</w:t>
            </w:r>
          </w:p>
        </w:tc>
        <w:tc>
          <w:tcPr>
            <w:tcW w:w="113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BC15D43"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Stredná</w:t>
            </w:r>
          </w:p>
        </w:tc>
        <w:tc>
          <w:tcPr>
            <w:tcW w:w="6799" w:type="dxa"/>
            <w:tcBorders>
              <w:top w:val="single" w:sz="4" w:space="0" w:color="000000"/>
              <w:left w:val="single" w:sz="4" w:space="0" w:color="000000"/>
              <w:bottom w:val="single" w:sz="4" w:space="0" w:color="000000"/>
              <w:right w:val="single" w:sz="4" w:space="0" w:color="000000"/>
            </w:tcBorders>
            <w:shd w:val="clear" w:color="auto" w:fill="ECF1F9"/>
            <w:vAlign w:val="center"/>
          </w:tcPr>
          <w:p w14:paraId="4423C9F4"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 xml:space="preserve">Chyby a nedostatky, ktoré spôsobia čiastočné obmedzenia používania systému. </w:t>
            </w:r>
          </w:p>
        </w:tc>
      </w:tr>
      <w:tr w:rsidR="00E8390F" w:rsidRPr="00461DA9" w14:paraId="28DA4409" w14:textId="77777777" w:rsidTr="00811B46">
        <w:trPr>
          <w:cantSplit/>
          <w:trHeight w:val="383"/>
        </w:trPr>
        <w:tc>
          <w:tcPr>
            <w:tcW w:w="152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1A631E1"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D</w:t>
            </w:r>
          </w:p>
        </w:tc>
        <w:tc>
          <w:tcPr>
            <w:tcW w:w="113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FD44540"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Nízka</w:t>
            </w:r>
          </w:p>
        </w:tc>
        <w:tc>
          <w:tcPr>
            <w:tcW w:w="6799" w:type="dxa"/>
            <w:tcBorders>
              <w:top w:val="single" w:sz="4" w:space="0" w:color="000000"/>
              <w:left w:val="single" w:sz="4" w:space="0" w:color="000000"/>
              <w:bottom w:val="single" w:sz="4" w:space="0" w:color="000000"/>
              <w:right w:val="single" w:sz="4" w:space="0" w:color="000000"/>
            </w:tcBorders>
            <w:shd w:val="clear" w:color="auto" w:fill="ECF1F9"/>
            <w:vAlign w:val="center"/>
          </w:tcPr>
          <w:p w14:paraId="1D719127"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Kozmetické a drobné chyby.</w:t>
            </w:r>
          </w:p>
        </w:tc>
      </w:tr>
    </w:tbl>
    <w:p w14:paraId="5870CFF4" w14:textId="77777777" w:rsidR="00E8390F" w:rsidRPr="008D0B7A" w:rsidRDefault="00E8390F" w:rsidP="00E8390F">
      <w:pPr>
        <w:rPr>
          <w:rFonts w:ascii="Tahoma" w:hAnsi="Tahoma" w:cs="Tahoma"/>
          <w:i/>
        </w:rPr>
      </w:pPr>
    </w:p>
    <w:p w14:paraId="7AE6B6CD" w14:textId="77777777" w:rsidR="00E8390F" w:rsidRPr="008D0B7A" w:rsidRDefault="00E8390F" w:rsidP="00E8390F">
      <w:pPr>
        <w:rPr>
          <w:rFonts w:ascii="Tahoma" w:hAnsi="Tahoma" w:cs="Tahoma"/>
        </w:rPr>
      </w:pPr>
      <w:r w:rsidRPr="008D0B7A">
        <w:rPr>
          <w:rFonts w:ascii="Tahoma" w:hAnsi="Tahoma" w:cs="Tahoma"/>
        </w:rPr>
        <w:t>možný dopad:</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544"/>
        <w:gridCol w:w="1270"/>
        <w:gridCol w:w="6679"/>
      </w:tblGrid>
      <w:tr w:rsidR="00E8390F" w:rsidRPr="00461DA9" w14:paraId="4A66D425" w14:textId="77777777" w:rsidTr="00811B46">
        <w:trPr>
          <w:trHeight w:val="302"/>
        </w:trPr>
        <w:tc>
          <w:tcPr>
            <w:tcW w:w="154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FFFDDA4" w14:textId="77777777" w:rsidR="00E8390F" w:rsidRPr="00124330" w:rsidRDefault="00E8390F" w:rsidP="00811B46">
            <w:pPr>
              <w:pBdr>
                <w:top w:val="nil"/>
                <w:left w:val="nil"/>
                <w:bottom w:val="nil"/>
                <w:right w:val="nil"/>
                <w:between w:val="nil"/>
              </w:pBdr>
              <w:rPr>
                <w:rFonts w:ascii="Tahoma" w:eastAsia="Arial" w:hAnsi="Tahoma" w:cs="Tahoma"/>
                <w:b/>
                <w:szCs w:val="16"/>
              </w:rPr>
            </w:pPr>
            <w:r w:rsidRPr="00124330">
              <w:rPr>
                <w:rFonts w:ascii="Tahoma" w:eastAsia="Arial" w:hAnsi="Tahoma" w:cs="Tahoma"/>
                <w:b/>
                <w:szCs w:val="16"/>
              </w:rPr>
              <w:t>Označenie závažnosti incidentu</w:t>
            </w:r>
          </w:p>
        </w:tc>
        <w:tc>
          <w:tcPr>
            <w:tcW w:w="1270" w:type="dxa"/>
            <w:tcBorders>
              <w:top w:val="single" w:sz="4" w:space="0" w:color="000000"/>
              <w:left w:val="single" w:sz="4" w:space="0" w:color="000000"/>
              <w:bottom w:val="single" w:sz="4" w:space="0" w:color="000000"/>
              <w:right w:val="single" w:sz="4" w:space="0" w:color="000000"/>
            </w:tcBorders>
            <w:shd w:val="clear" w:color="auto" w:fill="E7E6E6"/>
          </w:tcPr>
          <w:p w14:paraId="15E6D07F" w14:textId="77777777" w:rsidR="00E8390F" w:rsidRPr="00124330" w:rsidRDefault="00E8390F" w:rsidP="00811B46">
            <w:pPr>
              <w:pBdr>
                <w:top w:val="nil"/>
                <w:left w:val="nil"/>
                <w:bottom w:val="nil"/>
                <w:right w:val="nil"/>
                <w:between w:val="nil"/>
              </w:pBdr>
              <w:rPr>
                <w:rFonts w:ascii="Tahoma" w:eastAsia="Arial" w:hAnsi="Tahoma" w:cs="Tahoma"/>
                <w:b/>
                <w:szCs w:val="16"/>
              </w:rPr>
            </w:pPr>
          </w:p>
          <w:p w14:paraId="52D94B9D" w14:textId="77777777" w:rsidR="00E8390F" w:rsidRPr="00124330" w:rsidRDefault="00E8390F" w:rsidP="00811B46">
            <w:pPr>
              <w:pBdr>
                <w:top w:val="nil"/>
                <w:left w:val="nil"/>
                <w:bottom w:val="nil"/>
                <w:right w:val="nil"/>
                <w:between w:val="nil"/>
              </w:pBdr>
              <w:rPr>
                <w:rFonts w:ascii="Tahoma" w:eastAsia="Arial" w:hAnsi="Tahoma" w:cs="Tahoma"/>
                <w:b/>
                <w:szCs w:val="16"/>
              </w:rPr>
            </w:pPr>
            <w:r w:rsidRPr="00124330">
              <w:rPr>
                <w:rFonts w:ascii="Tahoma" w:eastAsia="Arial" w:hAnsi="Tahoma" w:cs="Tahoma"/>
                <w:b/>
                <w:szCs w:val="16"/>
              </w:rPr>
              <w:t>Dopad</w:t>
            </w:r>
          </w:p>
        </w:tc>
        <w:tc>
          <w:tcPr>
            <w:tcW w:w="667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53697B4" w14:textId="77777777" w:rsidR="00E8390F" w:rsidRPr="00124330" w:rsidRDefault="00E8390F" w:rsidP="00811B46">
            <w:pPr>
              <w:pBdr>
                <w:top w:val="nil"/>
                <w:left w:val="nil"/>
                <w:bottom w:val="nil"/>
                <w:right w:val="nil"/>
                <w:between w:val="nil"/>
              </w:pBdr>
              <w:rPr>
                <w:rFonts w:ascii="Tahoma" w:eastAsia="Arial" w:hAnsi="Tahoma" w:cs="Tahoma"/>
                <w:b/>
                <w:szCs w:val="16"/>
              </w:rPr>
            </w:pPr>
            <w:r w:rsidRPr="00124330">
              <w:rPr>
                <w:rFonts w:ascii="Tahoma" w:eastAsia="Arial" w:hAnsi="Tahoma" w:cs="Tahoma"/>
                <w:b/>
                <w:szCs w:val="16"/>
              </w:rPr>
              <w:t>Popis dopadu</w:t>
            </w:r>
          </w:p>
        </w:tc>
      </w:tr>
      <w:tr w:rsidR="00E8390F" w:rsidRPr="00461DA9" w14:paraId="38584AC8" w14:textId="77777777" w:rsidTr="00811B46">
        <w:trPr>
          <w:trHeight w:val="382"/>
        </w:trPr>
        <w:tc>
          <w:tcPr>
            <w:tcW w:w="154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5E55DBD"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1</w:t>
            </w:r>
          </w:p>
        </w:tc>
        <w:tc>
          <w:tcPr>
            <w:tcW w:w="1270" w:type="dxa"/>
            <w:tcBorders>
              <w:top w:val="single" w:sz="4" w:space="0" w:color="000000"/>
              <w:left w:val="single" w:sz="4" w:space="0" w:color="000000"/>
              <w:bottom w:val="single" w:sz="4" w:space="0" w:color="000000"/>
              <w:right w:val="single" w:sz="4" w:space="0" w:color="000000"/>
            </w:tcBorders>
            <w:shd w:val="clear" w:color="auto" w:fill="ECF1F9"/>
          </w:tcPr>
          <w:p w14:paraId="2B4A14BF"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katastrofický</w:t>
            </w:r>
          </w:p>
        </w:tc>
        <w:tc>
          <w:tcPr>
            <w:tcW w:w="6679" w:type="dxa"/>
            <w:tcBorders>
              <w:top w:val="single" w:sz="4" w:space="0" w:color="000000"/>
              <w:left w:val="single" w:sz="4" w:space="0" w:color="000000"/>
              <w:bottom w:val="single" w:sz="4" w:space="0" w:color="000000"/>
              <w:right w:val="single" w:sz="4" w:space="0" w:color="000000"/>
            </w:tcBorders>
            <w:shd w:val="clear" w:color="auto" w:fill="ECF1F9"/>
            <w:vAlign w:val="center"/>
          </w:tcPr>
          <w:p w14:paraId="540AAB3E"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 xml:space="preserve">katastrofický dopad, priamy finančný dopad alebo strata dát, </w:t>
            </w:r>
          </w:p>
        </w:tc>
      </w:tr>
      <w:tr w:rsidR="00E8390F" w:rsidRPr="00461DA9" w14:paraId="05D1023C" w14:textId="77777777" w:rsidTr="00811B46">
        <w:trPr>
          <w:trHeight w:val="371"/>
        </w:trPr>
        <w:tc>
          <w:tcPr>
            <w:tcW w:w="154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E39ABA8"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2</w:t>
            </w:r>
          </w:p>
        </w:tc>
        <w:tc>
          <w:tcPr>
            <w:tcW w:w="1270" w:type="dxa"/>
            <w:tcBorders>
              <w:top w:val="single" w:sz="4" w:space="0" w:color="000000"/>
              <w:left w:val="single" w:sz="4" w:space="0" w:color="000000"/>
              <w:bottom w:val="single" w:sz="4" w:space="0" w:color="000000"/>
              <w:right w:val="single" w:sz="4" w:space="0" w:color="000000"/>
            </w:tcBorders>
            <w:shd w:val="clear" w:color="auto" w:fill="ECF1F9"/>
          </w:tcPr>
          <w:p w14:paraId="757B0D11"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značný</w:t>
            </w:r>
          </w:p>
        </w:tc>
        <w:tc>
          <w:tcPr>
            <w:tcW w:w="6679" w:type="dxa"/>
            <w:tcBorders>
              <w:top w:val="single" w:sz="4" w:space="0" w:color="000000"/>
              <w:left w:val="single" w:sz="4" w:space="0" w:color="000000"/>
              <w:bottom w:val="single" w:sz="4" w:space="0" w:color="000000"/>
              <w:right w:val="single" w:sz="4" w:space="0" w:color="000000"/>
            </w:tcBorders>
            <w:shd w:val="clear" w:color="auto" w:fill="ECF1F9"/>
            <w:vAlign w:val="center"/>
          </w:tcPr>
          <w:p w14:paraId="0CB1387E"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značný dopad alebo strata dát</w:t>
            </w:r>
          </w:p>
        </w:tc>
      </w:tr>
      <w:tr w:rsidR="00E8390F" w:rsidRPr="00461DA9" w14:paraId="77464F43" w14:textId="77777777" w:rsidTr="00811B46">
        <w:trPr>
          <w:trHeight w:val="397"/>
        </w:trPr>
        <w:tc>
          <w:tcPr>
            <w:tcW w:w="154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E4F5DB6"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3</w:t>
            </w:r>
          </w:p>
        </w:tc>
        <w:tc>
          <w:tcPr>
            <w:tcW w:w="1270" w:type="dxa"/>
            <w:tcBorders>
              <w:top w:val="single" w:sz="4" w:space="0" w:color="000000"/>
              <w:left w:val="single" w:sz="4" w:space="0" w:color="000000"/>
              <w:bottom w:val="single" w:sz="4" w:space="0" w:color="000000"/>
              <w:right w:val="single" w:sz="4" w:space="0" w:color="000000"/>
            </w:tcBorders>
            <w:shd w:val="clear" w:color="auto" w:fill="ECF1F9"/>
          </w:tcPr>
          <w:p w14:paraId="05CAE583"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malý</w:t>
            </w:r>
          </w:p>
        </w:tc>
        <w:tc>
          <w:tcPr>
            <w:tcW w:w="6679" w:type="dxa"/>
            <w:tcBorders>
              <w:top w:val="single" w:sz="4" w:space="0" w:color="000000"/>
              <w:left w:val="single" w:sz="4" w:space="0" w:color="000000"/>
              <w:bottom w:val="single" w:sz="4" w:space="0" w:color="000000"/>
              <w:right w:val="single" w:sz="4" w:space="0" w:color="000000"/>
            </w:tcBorders>
            <w:shd w:val="clear" w:color="auto" w:fill="ECF1F9"/>
            <w:vAlign w:val="center"/>
          </w:tcPr>
          <w:p w14:paraId="53D396A0"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malý dopad alebo strata dát</w:t>
            </w:r>
          </w:p>
        </w:tc>
      </w:tr>
    </w:tbl>
    <w:p w14:paraId="5F5BC70E" w14:textId="77777777" w:rsidR="00E8390F" w:rsidRPr="008D0B7A" w:rsidRDefault="00E8390F" w:rsidP="00E8390F">
      <w:pPr>
        <w:rPr>
          <w:rFonts w:ascii="Tahoma" w:hAnsi="Tahoma" w:cs="Tahoma"/>
          <w:b/>
          <w:i/>
        </w:rPr>
      </w:pPr>
    </w:p>
    <w:p w14:paraId="5EF05EE4" w14:textId="77777777" w:rsidR="00E8390F" w:rsidRPr="008D0B7A" w:rsidRDefault="00E8390F" w:rsidP="00E8390F">
      <w:pPr>
        <w:rPr>
          <w:rFonts w:ascii="Tahoma" w:hAnsi="Tahoma" w:cs="Tahoma"/>
        </w:rPr>
      </w:pPr>
      <w:r w:rsidRPr="008D0B7A">
        <w:rPr>
          <w:rFonts w:ascii="Tahoma" w:hAnsi="Tahoma" w:cs="Tahoma"/>
        </w:rPr>
        <w:t xml:space="preserve"> Výpočet priority incidentu je kombináciou dopadu a naliehavosti v súlade s best practices ITIL V3 uvedený v nasledovnej matici:</w:t>
      </w:r>
    </w:p>
    <w:tbl>
      <w:tblPr>
        <w:tblW w:w="9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894"/>
        <w:gridCol w:w="1892"/>
        <w:gridCol w:w="1895"/>
        <w:gridCol w:w="1891"/>
        <w:gridCol w:w="1890"/>
      </w:tblGrid>
      <w:tr w:rsidR="00E8390F" w:rsidRPr="00461DA9" w14:paraId="32C07273" w14:textId="77777777" w:rsidTr="00811B46">
        <w:trPr>
          <w:trHeight w:val="283"/>
        </w:trPr>
        <w:tc>
          <w:tcPr>
            <w:tcW w:w="3786" w:type="dxa"/>
            <w:gridSpan w:val="2"/>
            <w:vMerge w:val="restart"/>
            <w:shd w:val="clear" w:color="auto" w:fill="E7E6E6"/>
            <w:vAlign w:val="center"/>
          </w:tcPr>
          <w:p w14:paraId="467545DE" w14:textId="77777777" w:rsidR="00E8390F" w:rsidRPr="00124330" w:rsidRDefault="00E8390F" w:rsidP="00811B46">
            <w:pPr>
              <w:pBdr>
                <w:top w:val="nil"/>
                <w:left w:val="nil"/>
                <w:bottom w:val="nil"/>
                <w:right w:val="nil"/>
                <w:between w:val="nil"/>
              </w:pBdr>
              <w:rPr>
                <w:rFonts w:ascii="Tahoma" w:eastAsia="Arial" w:hAnsi="Tahoma" w:cs="Tahoma"/>
                <w:b/>
                <w:szCs w:val="16"/>
              </w:rPr>
            </w:pPr>
            <w:r w:rsidRPr="00124330">
              <w:rPr>
                <w:rFonts w:ascii="Tahoma" w:eastAsia="Arial" w:hAnsi="Tahoma" w:cs="Tahoma"/>
                <w:b/>
                <w:szCs w:val="16"/>
              </w:rPr>
              <w:lastRenderedPageBreak/>
              <w:t>Matica priority incidentov</w:t>
            </w:r>
          </w:p>
        </w:tc>
        <w:tc>
          <w:tcPr>
            <w:tcW w:w="5676" w:type="dxa"/>
            <w:gridSpan w:val="3"/>
            <w:shd w:val="clear" w:color="auto" w:fill="E7E6E6"/>
            <w:vAlign w:val="center"/>
          </w:tcPr>
          <w:p w14:paraId="1C0624DA" w14:textId="77777777" w:rsidR="00E8390F" w:rsidRPr="00124330" w:rsidRDefault="00E8390F" w:rsidP="00811B46">
            <w:pPr>
              <w:pBdr>
                <w:top w:val="nil"/>
                <w:left w:val="nil"/>
                <w:bottom w:val="nil"/>
                <w:right w:val="nil"/>
                <w:between w:val="nil"/>
              </w:pBdr>
              <w:rPr>
                <w:rFonts w:ascii="Tahoma" w:eastAsia="Arial" w:hAnsi="Tahoma" w:cs="Tahoma"/>
                <w:b/>
                <w:szCs w:val="16"/>
              </w:rPr>
            </w:pPr>
            <w:r w:rsidRPr="00124330">
              <w:rPr>
                <w:rFonts w:ascii="Tahoma" w:eastAsia="Arial" w:hAnsi="Tahoma" w:cs="Tahoma"/>
                <w:b/>
                <w:szCs w:val="16"/>
              </w:rPr>
              <w:t>Dopad</w:t>
            </w:r>
          </w:p>
        </w:tc>
      </w:tr>
      <w:tr w:rsidR="00E8390F" w:rsidRPr="00461DA9" w14:paraId="7171A584" w14:textId="77777777" w:rsidTr="00811B46">
        <w:trPr>
          <w:trHeight w:val="283"/>
        </w:trPr>
        <w:tc>
          <w:tcPr>
            <w:tcW w:w="3786" w:type="dxa"/>
            <w:gridSpan w:val="2"/>
            <w:vMerge/>
            <w:shd w:val="clear" w:color="auto" w:fill="E7E6E6"/>
            <w:vAlign w:val="center"/>
          </w:tcPr>
          <w:p w14:paraId="1BF3628C" w14:textId="77777777" w:rsidR="00E8390F" w:rsidRPr="00961AD2" w:rsidRDefault="00E8390F" w:rsidP="00811B46">
            <w:pPr>
              <w:widowControl w:val="0"/>
              <w:pBdr>
                <w:top w:val="nil"/>
                <w:left w:val="nil"/>
                <w:bottom w:val="nil"/>
                <w:right w:val="nil"/>
                <w:between w:val="nil"/>
              </w:pBdr>
              <w:spacing w:line="276" w:lineRule="auto"/>
              <w:rPr>
                <w:rFonts w:ascii="Tahoma" w:eastAsia="Arial" w:hAnsi="Tahoma" w:cs="Tahoma"/>
                <w:b/>
                <w:szCs w:val="16"/>
              </w:rPr>
            </w:pPr>
          </w:p>
        </w:tc>
        <w:tc>
          <w:tcPr>
            <w:tcW w:w="1895" w:type="dxa"/>
            <w:shd w:val="clear" w:color="auto" w:fill="E7E6E6"/>
            <w:vAlign w:val="center"/>
          </w:tcPr>
          <w:p w14:paraId="6318543F" w14:textId="77777777" w:rsidR="00E8390F" w:rsidRPr="00961AD2" w:rsidRDefault="00E8390F" w:rsidP="00811B46">
            <w:pPr>
              <w:pBdr>
                <w:top w:val="nil"/>
                <w:left w:val="nil"/>
                <w:bottom w:val="nil"/>
                <w:right w:val="nil"/>
                <w:between w:val="nil"/>
              </w:pBdr>
              <w:rPr>
                <w:rFonts w:ascii="Tahoma" w:eastAsia="Arial" w:hAnsi="Tahoma" w:cs="Tahoma"/>
                <w:b/>
                <w:szCs w:val="16"/>
              </w:rPr>
            </w:pPr>
            <w:r w:rsidRPr="00961AD2">
              <w:rPr>
                <w:rFonts w:ascii="Tahoma" w:eastAsia="Arial" w:hAnsi="Tahoma" w:cs="Tahoma"/>
                <w:b/>
                <w:szCs w:val="16"/>
              </w:rPr>
              <w:t>Katastrofický - 1</w:t>
            </w:r>
          </w:p>
        </w:tc>
        <w:tc>
          <w:tcPr>
            <w:tcW w:w="1891" w:type="dxa"/>
            <w:shd w:val="clear" w:color="auto" w:fill="E7E6E6"/>
            <w:vAlign w:val="center"/>
          </w:tcPr>
          <w:p w14:paraId="3764E85A" w14:textId="77777777" w:rsidR="00E8390F" w:rsidRPr="00961AD2" w:rsidRDefault="00E8390F" w:rsidP="00811B46">
            <w:pPr>
              <w:pBdr>
                <w:top w:val="nil"/>
                <w:left w:val="nil"/>
                <w:bottom w:val="nil"/>
                <w:right w:val="nil"/>
                <w:between w:val="nil"/>
              </w:pBdr>
              <w:rPr>
                <w:rFonts w:ascii="Tahoma" w:eastAsia="Arial" w:hAnsi="Tahoma" w:cs="Tahoma"/>
                <w:b/>
                <w:szCs w:val="16"/>
              </w:rPr>
            </w:pPr>
            <w:r w:rsidRPr="00961AD2">
              <w:rPr>
                <w:rFonts w:ascii="Tahoma" w:eastAsia="Arial" w:hAnsi="Tahoma" w:cs="Tahoma"/>
                <w:b/>
                <w:szCs w:val="16"/>
              </w:rPr>
              <w:t>Značný - 2</w:t>
            </w:r>
          </w:p>
        </w:tc>
        <w:tc>
          <w:tcPr>
            <w:tcW w:w="1890" w:type="dxa"/>
            <w:shd w:val="clear" w:color="auto" w:fill="E7E6E6"/>
            <w:vAlign w:val="center"/>
          </w:tcPr>
          <w:p w14:paraId="35329B04" w14:textId="77777777" w:rsidR="00E8390F" w:rsidRPr="00961AD2" w:rsidRDefault="00E8390F" w:rsidP="00811B46">
            <w:pPr>
              <w:pBdr>
                <w:top w:val="nil"/>
                <w:left w:val="nil"/>
                <w:bottom w:val="nil"/>
                <w:right w:val="nil"/>
                <w:between w:val="nil"/>
              </w:pBdr>
              <w:rPr>
                <w:rFonts w:ascii="Tahoma" w:eastAsia="Arial" w:hAnsi="Tahoma" w:cs="Tahoma"/>
                <w:b/>
                <w:szCs w:val="16"/>
              </w:rPr>
            </w:pPr>
            <w:r w:rsidRPr="00961AD2">
              <w:rPr>
                <w:rFonts w:ascii="Tahoma" w:eastAsia="Arial" w:hAnsi="Tahoma" w:cs="Tahoma"/>
                <w:b/>
                <w:szCs w:val="16"/>
              </w:rPr>
              <w:t>Malý - 3</w:t>
            </w:r>
          </w:p>
        </w:tc>
      </w:tr>
      <w:tr w:rsidR="00E8390F" w:rsidRPr="00461DA9" w14:paraId="50E464FF" w14:textId="77777777" w:rsidTr="00811B46">
        <w:trPr>
          <w:trHeight w:val="283"/>
        </w:trPr>
        <w:tc>
          <w:tcPr>
            <w:tcW w:w="1894" w:type="dxa"/>
            <w:vMerge w:val="restart"/>
            <w:shd w:val="clear" w:color="auto" w:fill="E7E6E6"/>
            <w:vAlign w:val="center"/>
          </w:tcPr>
          <w:p w14:paraId="2FE7BA95" w14:textId="77777777" w:rsidR="00E8390F" w:rsidRPr="00124330" w:rsidRDefault="00E8390F" w:rsidP="00811B46">
            <w:pPr>
              <w:rPr>
                <w:rFonts w:ascii="Tahoma" w:eastAsia="Arial" w:hAnsi="Tahoma" w:cs="Tahoma"/>
                <w:b/>
                <w:szCs w:val="16"/>
              </w:rPr>
            </w:pPr>
            <w:r w:rsidRPr="00124330">
              <w:rPr>
                <w:rFonts w:ascii="Tahoma" w:eastAsia="Arial" w:hAnsi="Tahoma" w:cs="Tahoma"/>
                <w:b/>
                <w:szCs w:val="16"/>
              </w:rPr>
              <w:t>Naliehavosť</w:t>
            </w:r>
          </w:p>
        </w:tc>
        <w:tc>
          <w:tcPr>
            <w:tcW w:w="1892" w:type="dxa"/>
            <w:shd w:val="clear" w:color="auto" w:fill="E7E6E6"/>
            <w:vAlign w:val="center"/>
          </w:tcPr>
          <w:p w14:paraId="67EDA2E5" w14:textId="77777777" w:rsidR="00E8390F" w:rsidRPr="00124330" w:rsidRDefault="00E8390F" w:rsidP="00811B46">
            <w:pPr>
              <w:rPr>
                <w:rFonts w:ascii="Tahoma" w:eastAsia="Arial" w:hAnsi="Tahoma" w:cs="Tahoma"/>
                <w:b/>
                <w:szCs w:val="16"/>
              </w:rPr>
            </w:pPr>
            <w:r w:rsidRPr="00124330">
              <w:rPr>
                <w:rFonts w:ascii="Tahoma" w:eastAsia="Arial" w:hAnsi="Tahoma" w:cs="Tahoma"/>
                <w:b/>
                <w:szCs w:val="16"/>
              </w:rPr>
              <w:t>Kritická - A</w:t>
            </w:r>
          </w:p>
        </w:tc>
        <w:tc>
          <w:tcPr>
            <w:tcW w:w="1895" w:type="dxa"/>
            <w:vAlign w:val="center"/>
          </w:tcPr>
          <w:p w14:paraId="228F10F2"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1</w:t>
            </w:r>
          </w:p>
        </w:tc>
        <w:tc>
          <w:tcPr>
            <w:tcW w:w="1891" w:type="dxa"/>
            <w:vAlign w:val="center"/>
          </w:tcPr>
          <w:p w14:paraId="6589E103"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2</w:t>
            </w:r>
          </w:p>
        </w:tc>
        <w:tc>
          <w:tcPr>
            <w:tcW w:w="1890" w:type="dxa"/>
            <w:vAlign w:val="center"/>
          </w:tcPr>
          <w:p w14:paraId="758A2CC4"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3</w:t>
            </w:r>
          </w:p>
        </w:tc>
      </w:tr>
      <w:tr w:rsidR="00E8390F" w:rsidRPr="00461DA9" w14:paraId="4C32CC14" w14:textId="77777777" w:rsidTr="00811B46">
        <w:trPr>
          <w:trHeight w:val="283"/>
        </w:trPr>
        <w:tc>
          <w:tcPr>
            <w:tcW w:w="1894" w:type="dxa"/>
            <w:vMerge/>
            <w:shd w:val="clear" w:color="auto" w:fill="E7E6E6"/>
            <w:vAlign w:val="center"/>
          </w:tcPr>
          <w:p w14:paraId="650365F9" w14:textId="77777777" w:rsidR="00E8390F" w:rsidRPr="00124330" w:rsidRDefault="00E8390F" w:rsidP="00811B46">
            <w:pPr>
              <w:widowControl w:val="0"/>
              <w:pBdr>
                <w:top w:val="nil"/>
                <w:left w:val="nil"/>
                <w:bottom w:val="nil"/>
                <w:right w:val="nil"/>
                <w:between w:val="nil"/>
              </w:pBdr>
              <w:spacing w:line="276" w:lineRule="auto"/>
              <w:rPr>
                <w:rFonts w:ascii="Tahoma" w:eastAsia="Arial" w:hAnsi="Tahoma" w:cs="Tahoma"/>
                <w:szCs w:val="16"/>
              </w:rPr>
            </w:pPr>
          </w:p>
        </w:tc>
        <w:tc>
          <w:tcPr>
            <w:tcW w:w="1892" w:type="dxa"/>
            <w:shd w:val="clear" w:color="auto" w:fill="E7E6E6"/>
            <w:vAlign w:val="center"/>
          </w:tcPr>
          <w:p w14:paraId="4E6BEB68" w14:textId="77777777" w:rsidR="00E8390F" w:rsidRPr="00124330" w:rsidRDefault="00E8390F" w:rsidP="00811B46">
            <w:pPr>
              <w:rPr>
                <w:rFonts w:ascii="Tahoma" w:eastAsia="Arial" w:hAnsi="Tahoma" w:cs="Tahoma"/>
                <w:b/>
                <w:szCs w:val="16"/>
              </w:rPr>
            </w:pPr>
            <w:r w:rsidRPr="00124330">
              <w:rPr>
                <w:rFonts w:ascii="Tahoma" w:eastAsia="Arial" w:hAnsi="Tahoma" w:cs="Tahoma"/>
                <w:b/>
                <w:szCs w:val="16"/>
              </w:rPr>
              <w:t>Vysoká - B</w:t>
            </w:r>
          </w:p>
        </w:tc>
        <w:tc>
          <w:tcPr>
            <w:tcW w:w="1895" w:type="dxa"/>
            <w:vAlign w:val="center"/>
          </w:tcPr>
          <w:p w14:paraId="1D32C87B"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2</w:t>
            </w:r>
          </w:p>
        </w:tc>
        <w:tc>
          <w:tcPr>
            <w:tcW w:w="1891" w:type="dxa"/>
            <w:vAlign w:val="center"/>
          </w:tcPr>
          <w:p w14:paraId="4041C60A"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3</w:t>
            </w:r>
          </w:p>
        </w:tc>
        <w:tc>
          <w:tcPr>
            <w:tcW w:w="1890" w:type="dxa"/>
            <w:vAlign w:val="center"/>
          </w:tcPr>
          <w:p w14:paraId="36573FAE"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3</w:t>
            </w:r>
          </w:p>
        </w:tc>
      </w:tr>
      <w:tr w:rsidR="00E8390F" w:rsidRPr="00461DA9" w14:paraId="5D4EE112" w14:textId="77777777" w:rsidTr="00811B46">
        <w:trPr>
          <w:trHeight w:val="283"/>
        </w:trPr>
        <w:tc>
          <w:tcPr>
            <w:tcW w:w="1894" w:type="dxa"/>
            <w:vMerge/>
            <w:shd w:val="clear" w:color="auto" w:fill="E7E6E6"/>
            <w:vAlign w:val="center"/>
          </w:tcPr>
          <w:p w14:paraId="53CBFB3F" w14:textId="77777777" w:rsidR="00E8390F" w:rsidRPr="00124330" w:rsidRDefault="00E8390F" w:rsidP="00811B46">
            <w:pPr>
              <w:widowControl w:val="0"/>
              <w:pBdr>
                <w:top w:val="nil"/>
                <w:left w:val="nil"/>
                <w:bottom w:val="nil"/>
                <w:right w:val="nil"/>
                <w:between w:val="nil"/>
              </w:pBdr>
              <w:spacing w:line="276" w:lineRule="auto"/>
              <w:rPr>
                <w:rFonts w:ascii="Tahoma" w:eastAsia="Arial" w:hAnsi="Tahoma" w:cs="Tahoma"/>
                <w:szCs w:val="16"/>
              </w:rPr>
            </w:pPr>
          </w:p>
        </w:tc>
        <w:tc>
          <w:tcPr>
            <w:tcW w:w="1892" w:type="dxa"/>
            <w:shd w:val="clear" w:color="auto" w:fill="E7E6E6"/>
            <w:vAlign w:val="center"/>
          </w:tcPr>
          <w:p w14:paraId="537293E0" w14:textId="77777777" w:rsidR="00E8390F" w:rsidRPr="00124330" w:rsidRDefault="00E8390F" w:rsidP="00811B46">
            <w:pPr>
              <w:rPr>
                <w:rFonts w:ascii="Tahoma" w:eastAsia="Arial" w:hAnsi="Tahoma" w:cs="Tahoma"/>
                <w:b/>
                <w:szCs w:val="16"/>
              </w:rPr>
            </w:pPr>
            <w:r w:rsidRPr="00124330">
              <w:rPr>
                <w:rFonts w:ascii="Tahoma" w:eastAsia="Arial" w:hAnsi="Tahoma" w:cs="Tahoma"/>
                <w:b/>
                <w:szCs w:val="16"/>
              </w:rPr>
              <w:t>Stredná - C</w:t>
            </w:r>
          </w:p>
        </w:tc>
        <w:tc>
          <w:tcPr>
            <w:tcW w:w="1895" w:type="dxa"/>
            <w:vAlign w:val="center"/>
          </w:tcPr>
          <w:p w14:paraId="6D9FD91B"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2</w:t>
            </w:r>
          </w:p>
        </w:tc>
        <w:tc>
          <w:tcPr>
            <w:tcW w:w="1891" w:type="dxa"/>
            <w:vAlign w:val="center"/>
          </w:tcPr>
          <w:p w14:paraId="2858CDC2"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3</w:t>
            </w:r>
          </w:p>
        </w:tc>
        <w:tc>
          <w:tcPr>
            <w:tcW w:w="1890" w:type="dxa"/>
            <w:vAlign w:val="center"/>
          </w:tcPr>
          <w:p w14:paraId="71DA4325"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4</w:t>
            </w:r>
          </w:p>
        </w:tc>
      </w:tr>
      <w:tr w:rsidR="00E8390F" w:rsidRPr="00461DA9" w14:paraId="147EFCEE" w14:textId="77777777" w:rsidTr="00811B46">
        <w:trPr>
          <w:trHeight w:val="283"/>
        </w:trPr>
        <w:tc>
          <w:tcPr>
            <w:tcW w:w="1894" w:type="dxa"/>
            <w:vMerge/>
            <w:shd w:val="clear" w:color="auto" w:fill="E7E6E6"/>
            <w:vAlign w:val="center"/>
          </w:tcPr>
          <w:p w14:paraId="361D487B" w14:textId="77777777" w:rsidR="00E8390F" w:rsidRPr="00124330" w:rsidRDefault="00E8390F" w:rsidP="00811B46">
            <w:pPr>
              <w:widowControl w:val="0"/>
              <w:pBdr>
                <w:top w:val="nil"/>
                <w:left w:val="nil"/>
                <w:bottom w:val="nil"/>
                <w:right w:val="nil"/>
                <w:between w:val="nil"/>
              </w:pBdr>
              <w:spacing w:line="276" w:lineRule="auto"/>
              <w:rPr>
                <w:rFonts w:ascii="Tahoma" w:eastAsia="Arial" w:hAnsi="Tahoma" w:cs="Tahoma"/>
                <w:szCs w:val="16"/>
              </w:rPr>
            </w:pPr>
          </w:p>
        </w:tc>
        <w:tc>
          <w:tcPr>
            <w:tcW w:w="1892" w:type="dxa"/>
            <w:shd w:val="clear" w:color="auto" w:fill="E7E6E6"/>
            <w:vAlign w:val="center"/>
          </w:tcPr>
          <w:p w14:paraId="1C726177" w14:textId="77777777" w:rsidR="00E8390F" w:rsidRPr="00124330" w:rsidRDefault="00E8390F" w:rsidP="00811B46">
            <w:pPr>
              <w:rPr>
                <w:rFonts w:ascii="Tahoma" w:eastAsia="Arial" w:hAnsi="Tahoma" w:cs="Tahoma"/>
                <w:b/>
                <w:szCs w:val="16"/>
              </w:rPr>
            </w:pPr>
            <w:r w:rsidRPr="00124330">
              <w:rPr>
                <w:rFonts w:ascii="Tahoma" w:eastAsia="Arial" w:hAnsi="Tahoma" w:cs="Tahoma"/>
                <w:b/>
                <w:szCs w:val="16"/>
              </w:rPr>
              <w:t>Nízka - D</w:t>
            </w:r>
          </w:p>
        </w:tc>
        <w:tc>
          <w:tcPr>
            <w:tcW w:w="1895" w:type="dxa"/>
            <w:vAlign w:val="center"/>
          </w:tcPr>
          <w:p w14:paraId="6B11D058"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3</w:t>
            </w:r>
          </w:p>
        </w:tc>
        <w:tc>
          <w:tcPr>
            <w:tcW w:w="1891" w:type="dxa"/>
            <w:vAlign w:val="center"/>
          </w:tcPr>
          <w:p w14:paraId="2572B010"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4</w:t>
            </w:r>
          </w:p>
        </w:tc>
        <w:tc>
          <w:tcPr>
            <w:tcW w:w="1890" w:type="dxa"/>
            <w:vAlign w:val="center"/>
          </w:tcPr>
          <w:p w14:paraId="3BD92576"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4</w:t>
            </w:r>
          </w:p>
        </w:tc>
      </w:tr>
    </w:tbl>
    <w:p w14:paraId="66BA00DD" w14:textId="77777777" w:rsidR="00E8390F" w:rsidRPr="0088569E" w:rsidRDefault="00E8390F" w:rsidP="00E8390F">
      <w:pPr>
        <w:rPr>
          <w:rFonts w:ascii="Tahoma" w:hAnsi="Tahoma" w:cs="Tahoma"/>
          <w:b/>
          <w:i/>
        </w:rPr>
      </w:pPr>
    </w:p>
    <w:p w14:paraId="08C0064A" w14:textId="77777777" w:rsidR="00E8390F" w:rsidRPr="0088569E" w:rsidRDefault="00E8390F" w:rsidP="00E8390F">
      <w:pPr>
        <w:rPr>
          <w:rFonts w:ascii="Tahoma" w:hAnsi="Tahoma" w:cs="Tahoma"/>
        </w:rPr>
      </w:pPr>
      <w:r w:rsidRPr="0088569E">
        <w:rPr>
          <w:rFonts w:ascii="Tahoma" w:hAnsi="Tahoma" w:cs="Tahoma"/>
        </w:rPr>
        <w:t>Vyžadované reakčné doby:</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189"/>
        <w:gridCol w:w="2674"/>
        <w:gridCol w:w="2946"/>
        <w:gridCol w:w="2684"/>
      </w:tblGrid>
      <w:tr w:rsidR="00E8390F" w:rsidRPr="00461DA9" w14:paraId="471E20A3" w14:textId="77777777" w:rsidTr="00811B46">
        <w:trPr>
          <w:trHeight w:val="1037"/>
          <w:tblHeader/>
        </w:trPr>
        <w:tc>
          <w:tcPr>
            <w:tcW w:w="118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9BDFCDB" w14:textId="77777777" w:rsidR="00E8390F" w:rsidRPr="00124330" w:rsidRDefault="00E8390F" w:rsidP="00811B46">
            <w:pPr>
              <w:pBdr>
                <w:top w:val="nil"/>
                <w:left w:val="nil"/>
                <w:bottom w:val="nil"/>
                <w:right w:val="nil"/>
                <w:between w:val="nil"/>
              </w:pBdr>
              <w:rPr>
                <w:rFonts w:ascii="Tahoma" w:eastAsia="Arial" w:hAnsi="Tahoma" w:cs="Tahoma"/>
                <w:b/>
                <w:szCs w:val="16"/>
              </w:rPr>
            </w:pPr>
            <w:r w:rsidRPr="00124330">
              <w:rPr>
                <w:rFonts w:ascii="Tahoma" w:eastAsia="Arial" w:hAnsi="Tahoma" w:cs="Tahoma"/>
                <w:b/>
                <w:szCs w:val="16"/>
              </w:rPr>
              <w:t>Označenie priority incidentu</w:t>
            </w:r>
          </w:p>
        </w:tc>
        <w:tc>
          <w:tcPr>
            <w:tcW w:w="267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89A2B56" w14:textId="77777777" w:rsidR="00E8390F" w:rsidRPr="00124330" w:rsidRDefault="00E8390F" w:rsidP="00811B46">
            <w:pPr>
              <w:pBdr>
                <w:top w:val="nil"/>
                <w:left w:val="nil"/>
                <w:bottom w:val="nil"/>
                <w:right w:val="nil"/>
                <w:between w:val="nil"/>
              </w:pBdr>
              <w:rPr>
                <w:rFonts w:ascii="Tahoma" w:eastAsia="Arial" w:hAnsi="Tahoma" w:cs="Tahoma"/>
                <w:b/>
                <w:szCs w:val="16"/>
              </w:rPr>
            </w:pPr>
            <w:r w:rsidRPr="00124330">
              <w:rPr>
                <w:rFonts w:ascii="Tahoma" w:eastAsia="Arial" w:hAnsi="Tahoma" w:cs="Tahoma"/>
                <w:b/>
                <w:szCs w:val="16"/>
              </w:rPr>
              <w:t>Reakčná doba</w:t>
            </w:r>
            <w:r w:rsidRPr="00124330">
              <w:rPr>
                <w:rFonts w:ascii="Tahoma" w:eastAsia="Arial" w:hAnsi="Tahoma" w:cs="Tahoma"/>
                <w:b/>
                <w:szCs w:val="16"/>
                <w:vertAlign w:val="superscript"/>
              </w:rPr>
              <w:t>(1)</w:t>
            </w:r>
            <w:r w:rsidRPr="00124330">
              <w:rPr>
                <w:rFonts w:ascii="Tahoma" w:eastAsia="Arial" w:hAnsi="Tahoma" w:cs="Tahoma"/>
                <w:b/>
                <w:szCs w:val="16"/>
              </w:rPr>
              <w:t xml:space="preserve"> od nahlásenia incidentu po začiatok riešenia incidentu</w:t>
            </w:r>
          </w:p>
        </w:tc>
        <w:tc>
          <w:tcPr>
            <w:tcW w:w="2946"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D7D4A8C" w14:textId="77777777" w:rsidR="00E8390F" w:rsidRPr="00124330" w:rsidRDefault="00E8390F" w:rsidP="00811B46">
            <w:pPr>
              <w:pBdr>
                <w:top w:val="nil"/>
                <w:left w:val="nil"/>
                <w:bottom w:val="nil"/>
                <w:right w:val="nil"/>
                <w:between w:val="nil"/>
              </w:pBdr>
              <w:rPr>
                <w:rFonts w:ascii="Tahoma" w:eastAsia="Arial" w:hAnsi="Tahoma" w:cs="Tahoma"/>
                <w:b/>
                <w:szCs w:val="16"/>
                <w:vertAlign w:val="superscript"/>
              </w:rPr>
            </w:pPr>
            <w:r w:rsidRPr="00124330">
              <w:rPr>
                <w:rFonts w:ascii="Tahoma" w:eastAsia="Arial" w:hAnsi="Tahoma" w:cs="Tahoma"/>
                <w:b/>
                <w:szCs w:val="16"/>
              </w:rPr>
              <w:t xml:space="preserve">Doba konečného vyriešenia incidentu od nahlásenia incidentu (DKVI) </w:t>
            </w:r>
            <w:r w:rsidRPr="00124330">
              <w:rPr>
                <w:rFonts w:ascii="Tahoma" w:eastAsia="Arial" w:hAnsi="Tahoma" w:cs="Tahoma"/>
                <w:b/>
                <w:szCs w:val="16"/>
                <w:vertAlign w:val="superscript"/>
              </w:rPr>
              <w:t>(2)</w:t>
            </w:r>
          </w:p>
        </w:tc>
        <w:tc>
          <w:tcPr>
            <w:tcW w:w="268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AA1C18F" w14:textId="77777777" w:rsidR="00E8390F" w:rsidRPr="00124330" w:rsidRDefault="00E8390F" w:rsidP="00811B46">
            <w:pPr>
              <w:pBdr>
                <w:top w:val="nil"/>
                <w:left w:val="nil"/>
                <w:bottom w:val="nil"/>
                <w:right w:val="nil"/>
                <w:between w:val="nil"/>
              </w:pBdr>
              <w:rPr>
                <w:rFonts w:ascii="Tahoma" w:eastAsia="Arial" w:hAnsi="Tahoma" w:cs="Tahoma"/>
                <w:b/>
                <w:szCs w:val="16"/>
              </w:rPr>
            </w:pPr>
            <w:r w:rsidRPr="00124330">
              <w:rPr>
                <w:rFonts w:ascii="Tahoma" w:eastAsia="Arial" w:hAnsi="Tahoma" w:cs="Tahoma"/>
                <w:b/>
                <w:szCs w:val="16"/>
              </w:rPr>
              <w:t xml:space="preserve">Spoľahlivosť </w:t>
            </w:r>
            <w:r w:rsidRPr="00124330">
              <w:rPr>
                <w:rFonts w:ascii="Tahoma" w:eastAsia="Arial" w:hAnsi="Tahoma" w:cs="Tahoma"/>
                <w:b/>
                <w:szCs w:val="16"/>
                <w:vertAlign w:val="superscript"/>
              </w:rPr>
              <w:t>(3)</w:t>
            </w:r>
          </w:p>
          <w:p w14:paraId="2A8B8FF3" w14:textId="77777777" w:rsidR="00E8390F" w:rsidRPr="00124330" w:rsidRDefault="00E8390F" w:rsidP="00811B46">
            <w:pPr>
              <w:pBdr>
                <w:top w:val="nil"/>
                <w:left w:val="nil"/>
                <w:bottom w:val="nil"/>
                <w:right w:val="nil"/>
                <w:between w:val="nil"/>
              </w:pBdr>
              <w:rPr>
                <w:rFonts w:ascii="Tahoma" w:eastAsia="Arial" w:hAnsi="Tahoma" w:cs="Tahoma"/>
                <w:szCs w:val="16"/>
              </w:rPr>
            </w:pPr>
            <w:r w:rsidRPr="00124330">
              <w:rPr>
                <w:rFonts w:ascii="Tahoma" w:eastAsia="Arial" w:hAnsi="Tahoma" w:cs="Tahoma"/>
                <w:szCs w:val="16"/>
              </w:rPr>
              <w:t>(počet incidentov za mesiac)</w:t>
            </w:r>
          </w:p>
        </w:tc>
      </w:tr>
      <w:tr w:rsidR="00E8390F" w:rsidRPr="00461DA9" w14:paraId="215C9BD9" w14:textId="77777777" w:rsidTr="00811B46">
        <w:trPr>
          <w:trHeight w:val="417"/>
        </w:trPr>
        <w:tc>
          <w:tcPr>
            <w:tcW w:w="118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9D6F25E"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1</w:t>
            </w:r>
          </w:p>
        </w:tc>
        <w:tc>
          <w:tcPr>
            <w:tcW w:w="2674" w:type="dxa"/>
            <w:tcBorders>
              <w:top w:val="single" w:sz="4" w:space="0" w:color="000000"/>
              <w:left w:val="single" w:sz="4" w:space="0" w:color="000000"/>
              <w:bottom w:val="single" w:sz="4" w:space="0" w:color="000000"/>
              <w:right w:val="single" w:sz="4" w:space="0" w:color="000000"/>
            </w:tcBorders>
            <w:shd w:val="clear" w:color="auto" w:fill="ECF1F9"/>
            <w:vAlign w:val="center"/>
          </w:tcPr>
          <w:p w14:paraId="761CE23A" w14:textId="1ECC6C19" w:rsidR="00E8390F" w:rsidRPr="00124330" w:rsidRDefault="00B1391E" w:rsidP="00811B46">
            <w:pPr>
              <w:rPr>
                <w:rFonts w:ascii="Tahoma" w:eastAsia="Arial" w:hAnsi="Tahoma" w:cs="Tahoma"/>
                <w:szCs w:val="16"/>
              </w:rPr>
            </w:pPr>
            <w:r w:rsidRPr="00E06389">
              <w:rPr>
                <w:rFonts w:ascii="Tahoma" w:eastAsia="Arial" w:hAnsi="Tahoma" w:cs="Tahoma"/>
                <w:szCs w:val="16"/>
              </w:rPr>
              <w:t>1</w:t>
            </w:r>
            <w:r w:rsidR="00E8390F" w:rsidRPr="00E06389">
              <w:rPr>
                <w:rFonts w:ascii="Tahoma" w:eastAsia="Arial" w:hAnsi="Tahoma" w:cs="Tahoma"/>
                <w:szCs w:val="16"/>
              </w:rPr>
              <w:t xml:space="preserve"> hod.</w:t>
            </w:r>
          </w:p>
        </w:tc>
        <w:tc>
          <w:tcPr>
            <w:tcW w:w="2946" w:type="dxa"/>
            <w:tcBorders>
              <w:top w:val="single" w:sz="4" w:space="0" w:color="000000"/>
              <w:left w:val="single" w:sz="4" w:space="0" w:color="000000"/>
              <w:bottom w:val="single" w:sz="4" w:space="0" w:color="000000"/>
              <w:right w:val="single" w:sz="4" w:space="0" w:color="000000"/>
            </w:tcBorders>
            <w:shd w:val="clear" w:color="auto" w:fill="ECF1F9"/>
            <w:vAlign w:val="center"/>
          </w:tcPr>
          <w:p w14:paraId="4D1FC25B"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 xml:space="preserve">4 hodín </w:t>
            </w:r>
          </w:p>
        </w:tc>
        <w:tc>
          <w:tcPr>
            <w:tcW w:w="268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66FFD7E"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1</w:t>
            </w:r>
          </w:p>
        </w:tc>
      </w:tr>
      <w:tr w:rsidR="00E8390F" w:rsidRPr="00461DA9" w14:paraId="71FD124C" w14:textId="77777777" w:rsidTr="00811B46">
        <w:trPr>
          <w:trHeight w:val="417"/>
        </w:trPr>
        <w:tc>
          <w:tcPr>
            <w:tcW w:w="118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8D39BD6"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2</w:t>
            </w:r>
          </w:p>
        </w:tc>
        <w:tc>
          <w:tcPr>
            <w:tcW w:w="2674" w:type="dxa"/>
            <w:tcBorders>
              <w:top w:val="single" w:sz="4" w:space="0" w:color="000000"/>
              <w:left w:val="single" w:sz="4" w:space="0" w:color="000000"/>
              <w:bottom w:val="single" w:sz="4" w:space="0" w:color="000000"/>
              <w:right w:val="single" w:sz="4" w:space="0" w:color="000000"/>
            </w:tcBorders>
            <w:shd w:val="clear" w:color="auto" w:fill="ECF1F9"/>
            <w:vAlign w:val="center"/>
          </w:tcPr>
          <w:p w14:paraId="690E4FEF"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1 hod.</w:t>
            </w:r>
          </w:p>
        </w:tc>
        <w:tc>
          <w:tcPr>
            <w:tcW w:w="2946" w:type="dxa"/>
            <w:tcBorders>
              <w:top w:val="single" w:sz="4" w:space="0" w:color="000000"/>
              <w:left w:val="single" w:sz="4" w:space="0" w:color="000000"/>
              <w:bottom w:val="single" w:sz="4" w:space="0" w:color="000000"/>
              <w:right w:val="single" w:sz="4" w:space="0" w:color="000000"/>
            </w:tcBorders>
            <w:shd w:val="clear" w:color="auto" w:fill="ECF1F9"/>
            <w:vAlign w:val="center"/>
          </w:tcPr>
          <w:p w14:paraId="651D72F1"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12 hodín</w:t>
            </w:r>
          </w:p>
        </w:tc>
        <w:tc>
          <w:tcPr>
            <w:tcW w:w="268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5CF6FB4"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2</w:t>
            </w:r>
          </w:p>
        </w:tc>
      </w:tr>
      <w:tr w:rsidR="00E8390F" w:rsidRPr="00461DA9" w14:paraId="09A42884" w14:textId="77777777" w:rsidTr="00811B46">
        <w:trPr>
          <w:trHeight w:val="417"/>
        </w:trPr>
        <w:tc>
          <w:tcPr>
            <w:tcW w:w="118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4B3D982"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3</w:t>
            </w:r>
          </w:p>
        </w:tc>
        <w:tc>
          <w:tcPr>
            <w:tcW w:w="2674" w:type="dxa"/>
            <w:tcBorders>
              <w:top w:val="single" w:sz="4" w:space="0" w:color="000000"/>
              <w:left w:val="single" w:sz="4" w:space="0" w:color="000000"/>
              <w:bottom w:val="single" w:sz="4" w:space="0" w:color="000000"/>
              <w:right w:val="single" w:sz="4" w:space="0" w:color="000000"/>
            </w:tcBorders>
            <w:shd w:val="clear" w:color="auto" w:fill="ECF1F9"/>
            <w:vAlign w:val="center"/>
          </w:tcPr>
          <w:p w14:paraId="52AC1948"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1 hod.</w:t>
            </w:r>
          </w:p>
        </w:tc>
        <w:tc>
          <w:tcPr>
            <w:tcW w:w="2946" w:type="dxa"/>
            <w:tcBorders>
              <w:top w:val="single" w:sz="4" w:space="0" w:color="000000"/>
              <w:left w:val="single" w:sz="4" w:space="0" w:color="000000"/>
              <w:bottom w:val="single" w:sz="4" w:space="0" w:color="000000"/>
              <w:right w:val="single" w:sz="4" w:space="0" w:color="000000"/>
            </w:tcBorders>
            <w:shd w:val="clear" w:color="auto" w:fill="ECF1F9"/>
            <w:vAlign w:val="center"/>
          </w:tcPr>
          <w:p w14:paraId="2F52BCD1"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24 hodín</w:t>
            </w:r>
          </w:p>
        </w:tc>
        <w:tc>
          <w:tcPr>
            <w:tcW w:w="268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42279B7"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 xml:space="preserve">10 </w:t>
            </w:r>
          </w:p>
        </w:tc>
      </w:tr>
      <w:tr w:rsidR="00E8390F" w:rsidRPr="00461DA9" w14:paraId="56D950C4" w14:textId="77777777" w:rsidTr="00811B46">
        <w:trPr>
          <w:trHeight w:val="417"/>
        </w:trPr>
        <w:tc>
          <w:tcPr>
            <w:tcW w:w="118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9B30AEB"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4</w:t>
            </w:r>
          </w:p>
        </w:tc>
        <w:tc>
          <w:tcPr>
            <w:tcW w:w="2674" w:type="dxa"/>
            <w:tcBorders>
              <w:top w:val="single" w:sz="4" w:space="0" w:color="000000"/>
              <w:left w:val="single" w:sz="4" w:space="0" w:color="000000"/>
              <w:bottom w:val="single" w:sz="4" w:space="0" w:color="000000"/>
              <w:right w:val="single" w:sz="4" w:space="0" w:color="000000"/>
            </w:tcBorders>
            <w:shd w:val="clear" w:color="auto" w:fill="ECF1F9"/>
            <w:vAlign w:val="center"/>
          </w:tcPr>
          <w:p w14:paraId="64B6D7B3"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1 hod.</w:t>
            </w:r>
          </w:p>
        </w:tc>
        <w:tc>
          <w:tcPr>
            <w:tcW w:w="5630" w:type="dxa"/>
            <w:gridSpan w:val="2"/>
            <w:tcBorders>
              <w:top w:val="single" w:sz="4" w:space="0" w:color="000000"/>
              <w:left w:val="single" w:sz="4" w:space="0" w:color="000000"/>
              <w:bottom w:val="single" w:sz="4" w:space="0" w:color="000000"/>
              <w:right w:val="single" w:sz="4" w:space="0" w:color="000000"/>
            </w:tcBorders>
            <w:shd w:val="clear" w:color="auto" w:fill="ECF1F9"/>
            <w:vAlign w:val="center"/>
          </w:tcPr>
          <w:p w14:paraId="557DD175" w14:textId="77777777" w:rsidR="00E8390F" w:rsidRPr="00124330" w:rsidRDefault="00E8390F" w:rsidP="00811B46">
            <w:pPr>
              <w:rPr>
                <w:rFonts w:ascii="Tahoma" w:eastAsia="Arial" w:hAnsi="Tahoma" w:cs="Tahoma"/>
                <w:szCs w:val="16"/>
              </w:rPr>
            </w:pPr>
            <w:r w:rsidRPr="00124330">
              <w:rPr>
                <w:rFonts w:ascii="Tahoma" w:eastAsia="Arial" w:hAnsi="Tahoma" w:cs="Tahoma"/>
                <w:szCs w:val="16"/>
              </w:rPr>
              <w:t>Vyriešené a nasadené v rámci plánovaných releasov</w:t>
            </w:r>
          </w:p>
        </w:tc>
      </w:tr>
    </w:tbl>
    <w:p w14:paraId="69FC522E" w14:textId="77777777" w:rsidR="00E8390F" w:rsidRPr="0088569E" w:rsidRDefault="00E8390F" w:rsidP="00E8390F">
      <w:pPr>
        <w:rPr>
          <w:rFonts w:ascii="Tahoma" w:hAnsi="Tahoma" w:cs="Tahoma"/>
          <w:b/>
          <w:i/>
        </w:rPr>
      </w:pPr>
      <w:r w:rsidRPr="0088569E">
        <w:rPr>
          <w:rFonts w:ascii="Tahoma" w:hAnsi="Tahoma" w:cs="Tahoma"/>
          <w:b/>
          <w:i/>
        </w:rPr>
        <w:t>Vysvetlivky k tabuľke</w:t>
      </w:r>
    </w:p>
    <w:p w14:paraId="0FE9ACE5" w14:textId="77777777" w:rsidR="00E8390F" w:rsidRPr="0088569E" w:rsidRDefault="00E8390F" w:rsidP="00E8390F">
      <w:pPr>
        <w:pBdr>
          <w:top w:val="nil"/>
          <w:left w:val="nil"/>
          <w:bottom w:val="nil"/>
          <w:right w:val="nil"/>
          <w:between w:val="nil"/>
        </w:pBdr>
        <w:rPr>
          <w:rFonts w:ascii="Tahoma" w:hAnsi="Tahoma" w:cs="Tahoma"/>
          <w:i/>
        </w:rPr>
      </w:pPr>
      <w:r w:rsidRPr="0088569E">
        <w:rPr>
          <w:rFonts w:ascii="Tahoma" w:hAnsi="Tahoma" w:cs="Tahoma"/>
          <w:i/>
        </w:rPr>
        <w:t>(1) Reakčná doba je čas medzi nahlásením incidentu verejným obstarávateľom (vrátane užívateľov IS, ktorí nie sú v pracovnoprávnom vzťahu s verejným obstarávateľom) na helpdesk úrovne L3 a jeho prevzatím na riešenie.</w:t>
      </w:r>
    </w:p>
    <w:p w14:paraId="129A7C2D" w14:textId="77777777" w:rsidR="00E8390F" w:rsidRPr="0088569E" w:rsidRDefault="00E8390F" w:rsidP="00E8390F">
      <w:pPr>
        <w:pBdr>
          <w:top w:val="nil"/>
          <w:left w:val="nil"/>
          <w:bottom w:val="nil"/>
          <w:right w:val="nil"/>
          <w:between w:val="nil"/>
        </w:pBdr>
        <w:rPr>
          <w:rFonts w:ascii="Tahoma" w:hAnsi="Tahoma" w:cs="Tahoma"/>
          <w:i/>
        </w:rPr>
      </w:pPr>
    </w:p>
    <w:p w14:paraId="4B9A798D" w14:textId="77777777" w:rsidR="00E8390F" w:rsidRPr="0088569E" w:rsidRDefault="00E8390F" w:rsidP="00E8390F">
      <w:pPr>
        <w:pBdr>
          <w:top w:val="nil"/>
          <w:left w:val="nil"/>
          <w:bottom w:val="nil"/>
          <w:right w:val="nil"/>
          <w:between w:val="nil"/>
        </w:pBdr>
        <w:rPr>
          <w:rFonts w:ascii="Tahoma" w:hAnsi="Tahoma" w:cs="Tahoma"/>
          <w:i/>
        </w:rPr>
      </w:pPr>
      <w:r w:rsidRPr="0088569E">
        <w:rPr>
          <w:rFonts w:ascii="Tahoma" w:hAnsi="Tahoma" w:cs="Tahoma"/>
          <w:i/>
        </w:rPr>
        <w:t>(2) DKVI znamená obnovenie štandardnej prevádzky - čas medzi nahlásením incidentu verejným obstarávateľom a vyriešením incidentu úspešným uchádzačom (do doby, kedy je funkčnosť prostredia znovu obnovená v plnom rozsahu). Doba konečného vyriešenia incidentu od nahlásenia incidentu verejným obstarávateľom (DKVI) sa počíta počas celého dňa. Do tejto doby sa nezarátava čas potrebný na nevyhnutnú súčinnosť verejného obstarávateľa, ak je potrebná pre vyriešenie incidentu. V prípade potreby je úspešný uchádzač oprávnený požadovať od verejného obstarávateľa schválenie riešenia incidentu.</w:t>
      </w:r>
    </w:p>
    <w:p w14:paraId="003600B3" w14:textId="77777777" w:rsidR="00E8390F" w:rsidRPr="0088569E" w:rsidRDefault="00E8390F" w:rsidP="00E8390F">
      <w:pPr>
        <w:pBdr>
          <w:top w:val="nil"/>
          <w:left w:val="nil"/>
          <w:bottom w:val="nil"/>
          <w:right w:val="nil"/>
          <w:between w:val="nil"/>
        </w:pBdr>
        <w:rPr>
          <w:rFonts w:ascii="Tahoma" w:hAnsi="Tahoma" w:cs="Tahoma"/>
          <w:i/>
        </w:rPr>
      </w:pPr>
    </w:p>
    <w:p w14:paraId="32C58AC6" w14:textId="77777777" w:rsidR="00E8390F" w:rsidRPr="0088569E" w:rsidRDefault="00E8390F" w:rsidP="00E8390F">
      <w:pPr>
        <w:pBdr>
          <w:top w:val="nil"/>
          <w:left w:val="nil"/>
          <w:bottom w:val="nil"/>
          <w:right w:val="nil"/>
          <w:between w:val="nil"/>
        </w:pBdr>
        <w:rPr>
          <w:rFonts w:ascii="Tahoma" w:hAnsi="Tahoma" w:cs="Tahoma"/>
          <w:i/>
        </w:rPr>
      </w:pPr>
      <w:r w:rsidRPr="0088569E">
        <w:rPr>
          <w:rFonts w:ascii="Tahoma" w:hAnsi="Tahoma" w:cs="Tahoma"/>
          <w:i/>
        </w:rPr>
        <w:t>(3) Maximálny počet incidentov za kalendárny mesiac. Každá ďalšia chyba nad stanovený limit spoľahlivosti sa počíta ako začatý deň omeškania bez odstránenia vady alebo incidentu. Duplicitné alebo technicky súvisiace incidenty (zadané v rámci jedného pracovného dňa, počas pracovného času 8 hodín) sú považované ako jeden incident.</w:t>
      </w:r>
    </w:p>
    <w:p w14:paraId="5F69AD2A" w14:textId="77777777" w:rsidR="00E8390F" w:rsidRPr="0088569E" w:rsidRDefault="00E8390F" w:rsidP="00E8390F">
      <w:pPr>
        <w:pBdr>
          <w:top w:val="nil"/>
          <w:left w:val="nil"/>
          <w:bottom w:val="nil"/>
          <w:right w:val="nil"/>
          <w:between w:val="nil"/>
        </w:pBdr>
        <w:rPr>
          <w:rFonts w:ascii="Tahoma" w:hAnsi="Tahoma" w:cs="Tahoma"/>
          <w:i/>
        </w:rPr>
      </w:pPr>
    </w:p>
    <w:p w14:paraId="7425074F" w14:textId="77777777" w:rsidR="00E8390F" w:rsidRPr="0088569E" w:rsidRDefault="00E8390F" w:rsidP="00E8390F">
      <w:pPr>
        <w:pBdr>
          <w:top w:val="nil"/>
          <w:left w:val="nil"/>
          <w:bottom w:val="nil"/>
          <w:right w:val="nil"/>
          <w:between w:val="nil"/>
        </w:pBdr>
        <w:rPr>
          <w:rFonts w:ascii="Tahoma" w:hAnsi="Tahoma" w:cs="Tahoma"/>
          <w:i/>
        </w:rPr>
      </w:pPr>
      <w:r w:rsidRPr="0088569E">
        <w:rPr>
          <w:rFonts w:ascii="Tahoma" w:hAnsi="Tahoma" w:cs="Tahoma"/>
          <w:i/>
        </w:rPr>
        <w:t>(4) Incidenty nahlásené verejným obstarávateľom úspešnému uchádzačovi v rámci testovacieho prostredia majú prioritu 3 a nižšiu</w:t>
      </w:r>
    </w:p>
    <w:p w14:paraId="4B9666D9" w14:textId="77777777" w:rsidR="00E8390F" w:rsidRPr="0088569E" w:rsidRDefault="00E8390F" w:rsidP="00E8390F">
      <w:pPr>
        <w:pBdr>
          <w:top w:val="nil"/>
          <w:left w:val="nil"/>
          <w:bottom w:val="nil"/>
          <w:right w:val="nil"/>
          <w:between w:val="nil"/>
        </w:pBdr>
        <w:rPr>
          <w:rFonts w:ascii="Tahoma" w:hAnsi="Tahoma" w:cs="Tahoma"/>
          <w:i/>
        </w:rPr>
      </w:pPr>
      <w:r w:rsidRPr="0088569E">
        <w:rPr>
          <w:rFonts w:ascii="Tahoma" w:hAnsi="Tahoma" w:cs="Tahoma"/>
          <w:i/>
        </w:rPr>
        <w:t>Vzťahujú sa výhradne k dostupnosti testovacieho prostredia. Za incident na testovacom prostredí sa nepovažuje incident vztiahnutý k práve testovanej funkcionalite.</w:t>
      </w:r>
    </w:p>
    <w:p w14:paraId="63F46421" w14:textId="77777777" w:rsidR="00E8390F" w:rsidRPr="0088569E" w:rsidRDefault="00E8390F" w:rsidP="00E8390F">
      <w:pPr>
        <w:ind w:left="720"/>
        <w:rPr>
          <w:rFonts w:ascii="Tahoma" w:hAnsi="Tahoma" w:cs="Tahoma"/>
          <w:i/>
        </w:rPr>
      </w:pPr>
    </w:p>
    <w:p w14:paraId="31B222E7" w14:textId="77777777" w:rsidR="00E8390F" w:rsidRPr="0088569E" w:rsidRDefault="00E8390F" w:rsidP="00E8390F">
      <w:pPr>
        <w:pBdr>
          <w:top w:val="nil"/>
          <w:left w:val="nil"/>
          <w:bottom w:val="nil"/>
          <w:right w:val="nil"/>
          <w:between w:val="nil"/>
        </w:pBdr>
        <w:rPr>
          <w:rFonts w:ascii="Tahoma" w:hAnsi="Tahoma" w:cs="Tahoma"/>
          <w:i/>
        </w:rPr>
      </w:pPr>
      <w:r w:rsidRPr="0088569E">
        <w:rPr>
          <w:rFonts w:ascii="Tahoma" w:hAnsi="Tahoma" w:cs="Tahoma"/>
          <w:i/>
        </w:rPr>
        <w:t>Vyššie uvedené SLA parametre nebudú použité pre nasledovné služby:</w:t>
      </w:r>
    </w:p>
    <w:p w14:paraId="19F1B463" w14:textId="77777777" w:rsidR="00E8390F" w:rsidRPr="0088569E" w:rsidRDefault="00E8390F">
      <w:pPr>
        <w:numPr>
          <w:ilvl w:val="0"/>
          <w:numId w:val="68"/>
        </w:numPr>
        <w:pBdr>
          <w:top w:val="nil"/>
          <w:left w:val="nil"/>
          <w:bottom w:val="nil"/>
          <w:right w:val="nil"/>
          <w:between w:val="nil"/>
        </w:pBdr>
        <w:spacing w:after="60" w:line="240" w:lineRule="auto"/>
        <w:rPr>
          <w:rFonts w:ascii="Tahoma" w:hAnsi="Tahoma" w:cs="Tahoma"/>
        </w:rPr>
      </w:pPr>
      <w:r w:rsidRPr="0088569E">
        <w:rPr>
          <w:rFonts w:ascii="Tahoma" w:hAnsi="Tahoma" w:cs="Tahoma"/>
          <w:i/>
        </w:rPr>
        <w:t>Služby systémovej podpory na požiadanie (nad paušál)</w:t>
      </w:r>
    </w:p>
    <w:p w14:paraId="68A203D8" w14:textId="77777777" w:rsidR="00E8390F" w:rsidRPr="0088569E" w:rsidRDefault="00E8390F">
      <w:pPr>
        <w:numPr>
          <w:ilvl w:val="0"/>
          <w:numId w:val="68"/>
        </w:numPr>
        <w:pBdr>
          <w:top w:val="nil"/>
          <w:left w:val="nil"/>
          <w:bottom w:val="nil"/>
          <w:right w:val="nil"/>
          <w:between w:val="nil"/>
        </w:pBdr>
        <w:spacing w:after="60" w:line="240" w:lineRule="auto"/>
        <w:rPr>
          <w:rFonts w:ascii="Tahoma" w:hAnsi="Tahoma" w:cs="Tahoma"/>
        </w:rPr>
      </w:pPr>
      <w:r w:rsidRPr="0088569E">
        <w:rPr>
          <w:rFonts w:ascii="Tahoma" w:hAnsi="Tahoma" w:cs="Tahoma"/>
          <w:i/>
        </w:rPr>
        <w:t>Služby realizácie aplikačných zmien vyplývajúcich z legislatívnych a metodických zmien (nad paušál)</w:t>
      </w:r>
    </w:p>
    <w:p w14:paraId="2A7A530E" w14:textId="77777777" w:rsidR="00E8390F" w:rsidRPr="0088569E" w:rsidRDefault="00E8390F" w:rsidP="00E8390F">
      <w:pPr>
        <w:pBdr>
          <w:top w:val="nil"/>
          <w:left w:val="nil"/>
          <w:bottom w:val="nil"/>
          <w:right w:val="nil"/>
          <w:between w:val="nil"/>
        </w:pBdr>
        <w:rPr>
          <w:rFonts w:ascii="Tahoma" w:hAnsi="Tahoma" w:cs="Tahoma"/>
          <w:i/>
        </w:rPr>
      </w:pPr>
      <w:r w:rsidRPr="0088569E">
        <w:rPr>
          <w:rFonts w:ascii="Tahoma" w:hAnsi="Tahoma" w:cs="Tahoma"/>
          <w:i/>
        </w:rPr>
        <w:t>Pre tieto služby budú dohodnuté osobitné parametre dodávky.</w:t>
      </w:r>
    </w:p>
    <w:p w14:paraId="31D114E8" w14:textId="77777777" w:rsidR="00E8390F" w:rsidRPr="0088569E" w:rsidRDefault="00E8390F" w:rsidP="00E8390F">
      <w:pPr>
        <w:rPr>
          <w:rFonts w:ascii="Tahoma" w:hAnsi="Tahoma" w:cs="Tahoma"/>
          <w:i/>
        </w:rPr>
      </w:pPr>
    </w:p>
    <w:p w14:paraId="3D1BD36F" w14:textId="77777777" w:rsidR="00E8390F" w:rsidRPr="00461DA9" w:rsidRDefault="00E8390F">
      <w:pPr>
        <w:pStyle w:val="Nadpis2"/>
        <w:numPr>
          <w:ilvl w:val="1"/>
          <w:numId w:val="72"/>
        </w:numPr>
        <w:spacing w:before="120" w:after="60" w:line="240" w:lineRule="auto"/>
        <w:ind w:left="951" w:hanging="384"/>
        <w:rPr>
          <w:rFonts w:cs="Tahoma"/>
        </w:rPr>
      </w:pPr>
      <w:bookmarkStart w:id="143" w:name="_heading=h.4f1mdlm" w:colFirst="0" w:colLast="0"/>
      <w:bookmarkStart w:id="144" w:name="_Toc195042434"/>
      <w:bookmarkEnd w:id="143"/>
      <w:r w:rsidRPr="00461DA9">
        <w:rPr>
          <w:rFonts w:cs="Tahoma"/>
        </w:rPr>
        <w:t>Požadovaná dostupnosť IS:</w:t>
      </w:r>
      <w:bookmarkEnd w:id="144"/>
    </w:p>
    <w:p w14:paraId="6F8B2A47" w14:textId="77777777" w:rsidR="00E8390F" w:rsidRPr="0088569E" w:rsidRDefault="00E8390F" w:rsidP="00E8390F">
      <w:pPr>
        <w:rPr>
          <w:rFonts w:ascii="Tahoma" w:hAnsi="Tahoma" w:cs="Tahoma"/>
          <w:b/>
          <w:i/>
        </w:rPr>
      </w:pPr>
    </w:p>
    <w:tbl>
      <w:tblPr>
        <w:tblW w:w="9516" w:type="dxa"/>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ayout w:type="fixed"/>
        <w:tblCellMar>
          <w:left w:w="115" w:type="dxa"/>
          <w:right w:w="115" w:type="dxa"/>
        </w:tblCellMar>
        <w:tblLook w:val="0400" w:firstRow="0" w:lastRow="0" w:firstColumn="0" w:lastColumn="0" w:noHBand="0" w:noVBand="1"/>
      </w:tblPr>
      <w:tblGrid>
        <w:gridCol w:w="2338"/>
        <w:gridCol w:w="1342"/>
        <w:gridCol w:w="5836"/>
      </w:tblGrid>
      <w:tr w:rsidR="00E8390F" w:rsidRPr="00461DA9" w14:paraId="7A483FEE" w14:textId="77777777" w:rsidTr="00811B46">
        <w:trPr>
          <w:trHeight w:val="237"/>
        </w:trPr>
        <w:tc>
          <w:tcPr>
            <w:tcW w:w="2338" w:type="dxa"/>
            <w:shd w:val="clear" w:color="auto" w:fill="D9D9D9"/>
            <w:tcMar>
              <w:top w:w="0" w:type="dxa"/>
              <w:left w:w="70" w:type="dxa"/>
              <w:bottom w:w="0" w:type="dxa"/>
              <w:right w:w="70" w:type="dxa"/>
            </w:tcMar>
            <w:vAlign w:val="center"/>
          </w:tcPr>
          <w:p w14:paraId="48E1E7A5" w14:textId="77777777" w:rsidR="00E8390F" w:rsidRPr="00124330" w:rsidRDefault="00E8390F" w:rsidP="00811B46">
            <w:pPr>
              <w:pBdr>
                <w:top w:val="nil"/>
                <w:left w:val="nil"/>
                <w:bottom w:val="nil"/>
                <w:right w:val="nil"/>
                <w:between w:val="nil"/>
              </w:pBdr>
              <w:rPr>
                <w:rFonts w:ascii="Tahoma" w:eastAsia="Arial" w:hAnsi="Tahoma" w:cs="Tahoma"/>
                <w:b/>
                <w:szCs w:val="16"/>
              </w:rPr>
            </w:pPr>
            <w:r w:rsidRPr="00124330">
              <w:rPr>
                <w:rFonts w:ascii="Tahoma" w:eastAsia="Arial" w:hAnsi="Tahoma" w:cs="Tahoma"/>
                <w:b/>
                <w:szCs w:val="16"/>
              </w:rPr>
              <w:t>Popis</w:t>
            </w:r>
          </w:p>
        </w:tc>
        <w:tc>
          <w:tcPr>
            <w:tcW w:w="1342" w:type="dxa"/>
            <w:shd w:val="clear" w:color="auto" w:fill="D9D9D9"/>
            <w:tcMar>
              <w:top w:w="0" w:type="dxa"/>
              <w:left w:w="70" w:type="dxa"/>
              <w:bottom w:w="0" w:type="dxa"/>
              <w:right w:w="70" w:type="dxa"/>
            </w:tcMar>
            <w:vAlign w:val="center"/>
          </w:tcPr>
          <w:p w14:paraId="1D80768A" w14:textId="77777777" w:rsidR="00E8390F" w:rsidRPr="00124330" w:rsidRDefault="00E8390F" w:rsidP="00811B46">
            <w:pPr>
              <w:pBdr>
                <w:top w:val="nil"/>
                <w:left w:val="nil"/>
                <w:bottom w:val="nil"/>
                <w:right w:val="nil"/>
                <w:between w:val="nil"/>
              </w:pBdr>
              <w:rPr>
                <w:rFonts w:ascii="Tahoma" w:eastAsia="Arial" w:hAnsi="Tahoma" w:cs="Tahoma"/>
                <w:b/>
                <w:szCs w:val="16"/>
              </w:rPr>
            </w:pPr>
            <w:r w:rsidRPr="00124330">
              <w:rPr>
                <w:rFonts w:ascii="Tahoma" w:eastAsia="Arial" w:hAnsi="Tahoma" w:cs="Tahoma"/>
                <w:b/>
                <w:szCs w:val="16"/>
              </w:rPr>
              <w:t>Parameter</w:t>
            </w:r>
          </w:p>
        </w:tc>
        <w:tc>
          <w:tcPr>
            <w:tcW w:w="5836" w:type="dxa"/>
            <w:shd w:val="clear" w:color="auto" w:fill="D9D9D9"/>
            <w:tcMar>
              <w:top w:w="0" w:type="dxa"/>
              <w:left w:w="70" w:type="dxa"/>
              <w:bottom w:w="0" w:type="dxa"/>
              <w:right w:w="70" w:type="dxa"/>
            </w:tcMar>
            <w:vAlign w:val="center"/>
          </w:tcPr>
          <w:p w14:paraId="64505E8D" w14:textId="77777777" w:rsidR="00E8390F" w:rsidRPr="00124330" w:rsidRDefault="00E8390F" w:rsidP="00811B46">
            <w:pPr>
              <w:pBdr>
                <w:top w:val="nil"/>
                <w:left w:val="nil"/>
                <w:bottom w:val="nil"/>
                <w:right w:val="nil"/>
                <w:between w:val="nil"/>
              </w:pBdr>
              <w:rPr>
                <w:rFonts w:ascii="Tahoma" w:eastAsia="Arial" w:hAnsi="Tahoma" w:cs="Tahoma"/>
                <w:b/>
                <w:szCs w:val="16"/>
              </w:rPr>
            </w:pPr>
            <w:r w:rsidRPr="00124330">
              <w:rPr>
                <w:rFonts w:ascii="Tahoma" w:eastAsia="Arial" w:hAnsi="Tahoma" w:cs="Tahoma"/>
                <w:b/>
                <w:szCs w:val="16"/>
              </w:rPr>
              <w:t>Poznámka</w:t>
            </w:r>
          </w:p>
        </w:tc>
      </w:tr>
      <w:tr w:rsidR="00E8390F" w:rsidRPr="00461DA9" w14:paraId="2BEC2C92" w14:textId="77777777" w:rsidTr="00811B46">
        <w:trPr>
          <w:trHeight w:val="260"/>
        </w:trPr>
        <w:tc>
          <w:tcPr>
            <w:tcW w:w="2338" w:type="dxa"/>
            <w:shd w:val="clear" w:color="auto" w:fill="FFFFFF"/>
            <w:tcMar>
              <w:top w:w="0" w:type="dxa"/>
              <w:left w:w="70" w:type="dxa"/>
              <w:bottom w:w="0" w:type="dxa"/>
              <w:right w:w="70" w:type="dxa"/>
            </w:tcMar>
            <w:vAlign w:val="center"/>
          </w:tcPr>
          <w:p w14:paraId="40C97F34" w14:textId="77777777" w:rsidR="00E8390F" w:rsidRPr="00124330" w:rsidRDefault="00E8390F" w:rsidP="00811B46">
            <w:pPr>
              <w:rPr>
                <w:rFonts w:ascii="Tahoma" w:eastAsia="Arial" w:hAnsi="Tahoma" w:cs="Tahoma"/>
                <w:b/>
                <w:szCs w:val="16"/>
              </w:rPr>
            </w:pPr>
            <w:r w:rsidRPr="00124330">
              <w:rPr>
                <w:rFonts w:ascii="Tahoma" w:eastAsia="Arial" w:hAnsi="Tahoma" w:cs="Tahoma"/>
                <w:b/>
                <w:szCs w:val="16"/>
              </w:rPr>
              <w:t>Prevádzkové hodiny</w:t>
            </w:r>
          </w:p>
        </w:tc>
        <w:tc>
          <w:tcPr>
            <w:tcW w:w="1342" w:type="dxa"/>
            <w:shd w:val="clear" w:color="auto" w:fill="ECF1F9"/>
            <w:tcMar>
              <w:top w:w="0" w:type="dxa"/>
              <w:left w:w="70" w:type="dxa"/>
              <w:bottom w:w="0" w:type="dxa"/>
              <w:right w:w="70" w:type="dxa"/>
            </w:tcMar>
            <w:vAlign w:val="center"/>
          </w:tcPr>
          <w:p w14:paraId="0D21BD8B" w14:textId="77777777" w:rsidR="00E8390F" w:rsidRPr="00124330" w:rsidRDefault="00E8390F" w:rsidP="00811B46">
            <w:pPr>
              <w:pBdr>
                <w:top w:val="nil"/>
                <w:left w:val="nil"/>
                <w:bottom w:val="nil"/>
                <w:right w:val="nil"/>
                <w:between w:val="nil"/>
              </w:pBdr>
              <w:rPr>
                <w:rFonts w:ascii="Tahoma" w:eastAsia="Arial" w:hAnsi="Tahoma" w:cs="Tahoma"/>
                <w:i/>
                <w:szCs w:val="16"/>
              </w:rPr>
            </w:pPr>
            <w:r w:rsidRPr="00124330">
              <w:rPr>
                <w:rFonts w:ascii="Tahoma" w:eastAsia="Arial" w:hAnsi="Tahoma" w:cs="Tahoma"/>
                <w:i/>
                <w:szCs w:val="16"/>
              </w:rPr>
              <w:t>12 hodín</w:t>
            </w:r>
          </w:p>
        </w:tc>
        <w:tc>
          <w:tcPr>
            <w:tcW w:w="5836" w:type="dxa"/>
            <w:tcMar>
              <w:top w:w="0" w:type="dxa"/>
              <w:left w:w="70" w:type="dxa"/>
              <w:bottom w:w="0" w:type="dxa"/>
              <w:right w:w="70" w:type="dxa"/>
            </w:tcMar>
            <w:vAlign w:val="center"/>
          </w:tcPr>
          <w:p w14:paraId="62713431" w14:textId="77777777" w:rsidR="00E8390F" w:rsidRPr="00124330" w:rsidRDefault="00E8390F" w:rsidP="00811B46">
            <w:pPr>
              <w:pBdr>
                <w:top w:val="nil"/>
                <w:left w:val="nil"/>
                <w:bottom w:val="nil"/>
                <w:right w:val="nil"/>
                <w:between w:val="nil"/>
              </w:pBdr>
              <w:rPr>
                <w:rFonts w:ascii="Tahoma" w:eastAsia="Arial" w:hAnsi="Tahoma" w:cs="Tahoma"/>
                <w:i/>
                <w:szCs w:val="16"/>
                <w:highlight w:val="yellow"/>
              </w:rPr>
            </w:pPr>
            <w:r w:rsidRPr="00124330">
              <w:rPr>
                <w:rFonts w:ascii="Tahoma" w:eastAsia="Arial" w:hAnsi="Tahoma" w:cs="Tahoma"/>
                <w:i/>
                <w:szCs w:val="16"/>
              </w:rPr>
              <w:t>od 6:00 hod. - do 18:00 hod. počas pracovných dní</w:t>
            </w:r>
          </w:p>
        </w:tc>
      </w:tr>
      <w:tr w:rsidR="00E8390F" w:rsidRPr="00461DA9" w14:paraId="4B886480" w14:textId="77777777" w:rsidTr="00811B46">
        <w:trPr>
          <w:trHeight w:val="260"/>
        </w:trPr>
        <w:tc>
          <w:tcPr>
            <w:tcW w:w="2338" w:type="dxa"/>
            <w:vMerge w:val="restart"/>
            <w:shd w:val="clear" w:color="auto" w:fill="FFFFFF"/>
            <w:tcMar>
              <w:top w:w="0" w:type="dxa"/>
              <w:left w:w="70" w:type="dxa"/>
              <w:bottom w:w="0" w:type="dxa"/>
              <w:right w:w="70" w:type="dxa"/>
            </w:tcMar>
            <w:vAlign w:val="center"/>
          </w:tcPr>
          <w:p w14:paraId="1E769EAE" w14:textId="77777777" w:rsidR="00E8390F" w:rsidRPr="00124330" w:rsidRDefault="00E8390F" w:rsidP="00811B46">
            <w:pPr>
              <w:rPr>
                <w:rFonts w:ascii="Tahoma" w:eastAsia="Arial" w:hAnsi="Tahoma" w:cs="Tahoma"/>
                <w:b/>
                <w:szCs w:val="16"/>
              </w:rPr>
            </w:pPr>
            <w:r w:rsidRPr="00124330">
              <w:rPr>
                <w:rFonts w:ascii="Tahoma" w:eastAsia="Arial" w:hAnsi="Tahoma" w:cs="Tahoma"/>
                <w:b/>
                <w:szCs w:val="16"/>
              </w:rPr>
              <w:t>Servisné okno</w:t>
            </w:r>
          </w:p>
        </w:tc>
        <w:tc>
          <w:tcPr>
            <w:tcW w:w="1342" w:type="dxa"/>
            <w:shd w:val="clear" w:color="auto" w:fill="ECF1F9"/>
            <w:tcMar>
              <w:top w:w="0" w:type="dxa"/>
              <w:left w:w="70" w:type="dxa"/>
              <w:bottom w:w="0" w:type="dxa"/>
              <w:right w:w="70" w:type="dxa"/>
            </w:tcMar>
            <w:vAlign w:val="center"/>
          </w:tcPr>
          <w:p w14:paraId="47B2312F" w14:textId="77777777" w:rsidR="00E8390F" w:rsidRPr="00124330" w:rsidRDefault="00E8390F" w:rsidP="00811B46">
            <w:pPr>
              <w:pBdr>
                <w:top w:val="nil"/>
                <w:left w:val="nil"/>
                <w:bottom w:val="nil"/>
                <w:right w:val="nil"/>
                <w:between w:val="nil"/>
              </w:pBdr>
              <w:rPr>
                <w:rFonts w:ascii="Tahoma" w:eastAsia="Arial" w:hAnsi="Tahoma" w:cs="Tahoma"/>
                <w:i/>
                <w:szCs w:val="16"/>
              </w:rPr>
            </w:pPr>
            <w:r w:rsidRPr="00124330">
              <w:rPr>
                <w:rFonts w:ascii="Tahoma" w:eastAsia="Arial" w:hAnsi="Tahoma" w:cs="Tahoma"/>
                <w:i/>
                <w:szCs w:val="16"/>
              </w:rPr>
              <w:t>10 hodín</w:t>
            </w:r>
          </w:p>
        </w:tc>
        <w:tc>
          <w:tcPr>
            <w:tcW w:w="5836" w:type="dxa"/>
            <w:shd w:val="clear" w:color="auto" w:fill="ECF1F9"/>
            <w:tcMar>
              <w:top w:w="0" w:type="dxa"/>
              <w:left w:w="70" w:type="dxa"/>
              <w:bottom w:w="0" w:type="dxa"/>
              <w:right w:w="70" w:type="dxa"/>
            </w:tcMar>
            <w:vAlign w:val="center"/>
          </w:tcPr>
          <w:p w14:paraId="1A15A5DA" w14:textId="77777777" w:rsidR="00E8390F" w:rsidRPr="00124330" w:rsidRDefault="00E8390F" w:rsidP="00811B46">
            <w:pPr>
              <w:pBdr>
                <w:top w:val="nil"/>
                <w:left w:val="nil"/>
                <w:bottom w:val="nil"/>
                <w:right w:val="nil"/>
                <w:between w:val="nil"/>
              </w:pBdr>
              <w:rPr>
                <w:rFonts w:ascii="Tahoma" w:eastAsia="Arial" w:hAnsi="Tahoma" w:cs="Tahoma"/>
                <w:i/>
                <w:szCs w:val="16"/>
              </w:rPr>
            </w:pPr>
            <w:r w:rsidRPr="00124330">
              <w:rPr>
                <w:rFonts w:ascii="Tahoma" w:eastAsia="Arial" w:hAnsi="Tahoma" w:cs="Tahoma"/>
                <w:i/>
                <w:szCs w:val="16"/>
              </w:rPr>
              <w:t>od 19:00 hod. - do 5:00 hod. počas pracovných dní</w:t>
            </w:r>
          </w:p>
        </w:tc>
      </w:tr>
      <w:tr w:rsidR="00E8390F" w:rsidRPr="00461DA9" w14:paraId="5704AF3A" w14:textId="77777777" w:rsidTr="00811B46">
        <w:trPr>
          <w:trHeight w:val="418"/>
        </w:trPr>
        <w:tc>
          <w:tcPr>
            <w:tcW w:w="2338" w:type="dxa"/>
            <w:vMerge/>
            <w:shd w:val="clear" w:color="auto" w:fill="FFFFFF"/>
            <w:tcMar>
              <w:top w:w="0" w:type="dxa"/>
              <w:left w:w="70" w:type="dxa"/>
              <w:bottom w:w="0" w:type="dxa"/>
              <w:right w:w="70" w:type="dxa"/>
            </w:tcMar>
            <w:vAlign w:val="center"/>
          </w:tcPr>
          <w:p w14:paraId="4A846734" w14:textId="77777777" w:rsidR="00E8390F" w:rsidRPr="00961AD2" w:rsidRDefault="00E8390F" w:rsidP="00811B46">
            <w:pPr>
              <w:widowControl w:val="0"/>
              <w:pBdr>
                <w:top w:val="nil"/>
                <w:left w:val="nil"/>
                <w:bottom w:val="nil"/>
                <w:right w:val="nil"/>
                <w:between w:val="nil"/>
              </w:pBdr>
              <w:spacing w:line="276" w:lineRule="auto"/>
              <w:rPr>
                <w:rFonts w:ascii="Tahoma" w:eastAsia="Arial" w:hAnsi="Tahoma" w:cs="Tahoma"/>
                <w:i/>
                <w:szCs w:val="16"/>
              </w:rPr>
            </w:pPr>
          </w:p>
        </w:tc>
        <w:tc>
          <w:tcPr>
            <w:tcW w:w="1342" w:type="dxa"/>
            <w:shd w:val="clear" w:color="auto" w:fill="ECF1F9"/>
            <w:tcMar>
              <w:top w:w="0" w:type="dxa"/>
              <w:left w:w="70" w:type="dxa"/>
              <w:bottom w:w="0" w:type="dxa"/>
              <w:right w:w="70" w:type="dxa"/>
            </w:tcMar>
            <w:vAlign w:val="center"/>
          </w:tcPr>
          <w:p w14:paraId="54781486" w14:textId="77777777" w:rsidR="00E8390F" w:rsidRPr="00961AD2" w:rsidRDefault="00E8390F" w:rsidP="00811B46">
            <w:pPr>
              <w:pBdr>
                <w:top w:val="nil"/>
                <w:left w:val="nil"/>
                <w:bottom w:val="nil"/>
                <w:right w:val="nil"/>
                <w:between w:val="nil"/>
              </w:pBdr>
              <w:rPr>
                <w:rFonts w:ascii="Tahoma" w:eastAsia="Arial" w:hAnsi="Tahoma" w:cs="Tahoma"/>
                <w:i/>
                <w:szCs w:val="16"/>
              </w:rPr>
            </w:pPr>
            <w:r w:rsidRPr="00961AD2">
              <w:rPr>
                <w:rFonts w:ascii="Tahoma" w:eastAsia="Arial" w:hAnsi="Tahoma" w:cs="Tahoma"/>
                <w:i/>
                <w:szCs w:val="16"/>
              </w:rPr>
              <w:t>24 hodín</w:t>
            </w:r>
          </w:p>
        </w:tc>
        <w:tc>
          <w:tcPr>
            <w:tcW w:w="5836" w:type="dxa"/>
            <w:shd w:val="clear" w:color="auto" w:fill="ECF1F9"/>
            <w:tcMar>
              <w:top w:w="0" w:type="dxa"/>
              <w:left w:w="70" w:type="dxa"/>
              <w:bottom w:w="0" w:type="dxa"/>
              <w:right w:w="70" w:type="dxa"/>
            </w:tcMar>
            <w:vAlign w:val="center"/>
          </w:tcPr>
          <w:p w14:paraId="1DB84255" w14:textId="77777777" w:rsidR="00E8390F" w:rsidRPr="00961AD2" w:rsidRDefault="00E8390F" w:rsidP="00811B46">
            <w:pPr>
              <w:pBdr>
                <w:top w:val="nil"/>
                <w:left w:val="nil"/>
                <w:bottom w:val="nil"/>
                <w:right w:val="nil"/>
                <w:between w:val="nil"/>
              </w:pBdr>
              <w:rPr>
                <w:rFonts w:ascii="Tahoma" w:eastAsia="Arial" w:hAnsi="Tahoma" w:cs="Tahoma"/>
                <w:i/>
                <w:szCs w:val="16"/>
              </w:rPr>
            </w:pPr>
            <w:r w:rsidRPr="00961AD2">
              <w:rPr>
                <w:rFonts w:ascii="Tahoma" w:eastAsia="Arial" w:hAnsi="Tahoma" w:cs="Tahoma"/>
                <w:i/>
                <w:szCs w:val="16"/>
              </w:rPr>
              <w:t>od 00:00 hod. - 23:59 hod. počas dní pracovného pokoja a štátnych sviatkov</w:t>
            </w:r>
          </w:p>
          <w:p w14:paraId="40D56EB3" w14:textId="77777777" w:rsidR="00E8390F" w:rsidRPr="00961AD2" w:rsidRDefault="00E8390F" w:rsidP="00811B46">
            <w:pPr>
              <w:pBdr>
                <w:top w:val="nil"/>
                <w:left w:val="nil"/>
                <w:bottom w:val="nil"/>
                <w:right w:val="nil"/>
                <w:between w:val="nil"/>
              </w:pBdr>
              <w:rPr>
                <w:rFonts w:ascii="Tahoma" w:eastAsia="Arial" w:hAnsi="Tahoma" w:cs="Tahoma"/>
                <w:i/>
                <w:szCs w:val="16"/>
              </w:rPr>
            </w:pPr>
            <w:r w:rsidRPr="00961AD2">
              <w:rPr>
                <w:rFonts w:ascii="Tahoma" w:eastAsia="Arial" w:hAnsi="Tahoma" w:cs="Tahoma"/>
                <w:i/>
                <w:szCs w:val="16"/>
              </w:rPr>
              <w:t>Servis a údržba sa bude realizovať mimo pracovného času.</w:t>
            </w:r>
          </w:p>
        </w:tc>
      </w:tr>
      <w:tr w:rsidR="00E8390F" w:rsidRPr="00461DA9" w14:paraId="3E3F1D23" w14:textId="77777777" w:rsidTr="00811B46">
        <w:trPr>
          <w:trHeight w:val="2310"/>
        </w:trPr>
        <w:tc>
          <w:tcPr>
            <w:tcW w:w="2338" w:type="dxa"/>
            <w:shd w:val="clear" w:color="auto" w:fill="FFFFFF"/>
            <w:tcMar>
              <w:top w:w="0" w:type="dxa"/>
              <w:left w:w="70" w:type="dxa"/>
              <w:bottom w:w="0" w:type="dxa"/>
              <w:right w:w="70" w:type="dxa"/>
            </w:tcMar>
            <w:vAlign w:val="center"/>
          </w:tcPr>
          <w:p w14:paraId="69C33AFB" w14:textId="77777777" w:rsidR="00E8390F" w:rsidRPr="00124330" w:rsidRDefault="00E8390F" w:rsidP="00811B46">
            <w:pPr>
              <w:rPr>
                <w:rFonts w:ascii="Tahoma" w:eastAsia="Arial" w:hAnsi="Tahoma" w:cs="Tahoma"/>
                <w:b/>
                <w:szCs w:val="16"/>
              </w:rPr>
            </w:pPr>
            <w:r w:rsidRPr="00124330">
              <w:rPr>
                <w:rFonts w:ascii="Tahoma" w:eastAsia="Arial" w:hAnsi="Tahoma" w:cs="Tahoma"/>
                <w:b/>
                <w:szCs w:val="16"/>
              </w:rPr>
              <w:t>Dostupnosť produkčného prostredia IS</w:t>
            </w:r>
          </w:p>
        </w:tc>
        <w:tc>
          <w:tcPr>
            <w:tcW w:w="1342" w:type="dxa"/>
            <w:shd w:val="clear" w:color="auto" w:fill="ECF1F9"/>
            <w:tcMar>
              <w:top w:w="0" w:type="dxa"/>
              <w:left w:w="70" w:type="dxa"/>
              <w:bottom w:w="0" w:type="dxa"/>
              <w:right w:w="70" w:type="dxa"/>
            </w:tcMar>
            <w:vAlign w:val="center"/>
          </w:tcPr>
          <w:p w14:paraId="01BA9324" w14:textId="77777777" w:rsidR="00E8390F" w:rsidRPr="00124330" w:rsidRDefault="00E8390F" w:rsidP="00811B46">
            <w:pPr>
              <w:pBdr>
                <w:top w:val="nil"/>
                <w:left w:val="nil"/>
                <w:bottom w:val="nil"/>
                <w:right w:val="nil"/>
                <w:between w:val="nil"/>
              </w:pBdr>
              <w:rPr>
                <w:rFonts w:ascii="Tahoma" w:eastAsia="Arial" w:hAnsi="Tahoma" w:cs="Tahoma"/>
                <w:i/>
                <w:szCs w:val="16"/>
              </w:rPr>
            </w:pPr>
            <w:r w:rsidRPr="00124330">
              <w:rPr>
                <w:rFonts w:ascii="Tahoma" w:eastAsia="Arial" w:hAnsi="Tahoma" w:cs="Tahoma"/>
                <w:i/>
                <w:szCs w:val="16"/>
              </w:rPr>
              <w:t>98,5%</w:t>
            </w:r>
          </w:p>
        </w:tc>
        <w:tc>
          <w:tcPr>
            <w:tcW w:w="5836" w:type="dxa"/>
            <w:shd w:val="clear" w:color="auto" w:fill="ECF1F9"/>
            <w:tcMar>
              <w:top w:w="0" w:type="dxa"/>
              <w:left w:w="70" w:type="dxa"/>
              <w:bottom w:w="0" w:type="dxa"/>
              <w:right w:w="70" w:type="dxa"/>
            </w:tcMar>
            <w:vAlign w:val="center"/>
          </w:tcPr>
          <w:p w14:paraId="6DAB8B64" w14:textId="77777777" w:rsidR="00E8390F" w:rsidRPr="00124330" w:rsidRDefault="00E8390F" w:rsidP="00811B46">
            <w:pPr>
              <w:pBdr>
                <w:top w:val="nil"/>
                <w:left w:val="nil"/>
                <w:bottom w:val="nil"/>
                <w:right w:val="nil"/>
                <w:between w:val="nil"/>
              </w:pBdr>
              <w:rPr>
                <w:rFonts w:ascii="Tahoma" w:eastAsia="Arial" w:hAnsi="Tahoma" w:cs="Tahoma"/>
                <w:i/>
                <w:szCs w:val="16"/>
              </w:rPr>
            </w:pPr>
            <w:r w:rsidRPr="00124330">
              <w:rPr>
                <w:rFonts w:ascii="Tahoma" w:eastAsia="Arial" w:hAnsi="Tahoma" w:cs="Tahoma"/>
                <w:i/>
                <w:szCs w:val="16"/>
              </w:rPr>
              <w:t xml:space="preserve">98,5% z 24/7/365 t.j. max ročný výpadok je 66 hod. </w:t>
            </w:r>
          </w:p>
          <w:p w14:paraId="690F67D3" w14:textId="77777777" w:rsidR="00E8390F" w:rsidRPr="00124330" w:rsidRDefault="00E8390F" w:rsidP="00811B46">
            <w:pPr>
              <w:pBdr>
                <w:top w:val="nil"/>
                <w:left w:val="nil"/>
                <w:bottom w:val="nil"/>
                <w:right w:val="nil"/>
                <w:between w:val="nil"/>
              </w:pBdr>
              <w:rPr>
                <w:rFonts w:ascii="Tahoma" w:eastAsia="Arial" w:hAnsi="Tahoma" w:cs="Tahoma"/>
                <w:i/>
                <w:szCs w:val="16"/>
              </w:rPr>
            </w:pPr>
            <w:r w:rsidRPr="00124330">
              <w:rPr>
                <w:rFonts w:ascii="Tahoma" w:eastAsia="Arial" w:hAnsi="Tahoma" w:cs="Tahoma"/>
                <w:i/>
                <w:szCs w:val="16"/>
              </w:rPr>
              <w:t>Maximálny mesačný výpadok je 5,5 hodiny.</w:t>
            </w:r>
          </w:p>
          <w:p w14:paraId="0F0EFB2C" w14:textId="77777777" w:rsidR="00E8390F" w:rsidRPr="00124330" w:rsidRDefault="00E8390F" w:rsidP="00811B46">
            <w:pPr>
              <w:pBdr>
                <w:top w:val="nil"/>
                <w:left w:val="nil"/>
                <w:bottom w:val="nil"/>
                <w:right w:val="nil"/>
                <w:between w:val="nil"/>
              </w:pBdr>
              <w:rPr>
                <w:rFonts w:ascii="Tahoma" w:eastAsia="Arial" w:hAnsi="Tahoma" w:cs="Tahoma"/>
                <w:i/>
                <w:szCs w:val="16"/>
              </w:rPr>
            </w:pPr>
            <w:r w:rsidRPr="00124330">
              <w:rPr>
                <w:rFonts w:ascii="Tahoma" w:eastAsia="Arial" w:hAnsi="Tahoma" w:cs="Tahoma"/>
                <w:i/>
                <w:szCs w:val="16"/>
              </w:rPr>
              <w:t>Vždy sa za takúto dobu považuje čas od 0.00 hod. do 23.59 hod. počas pracovných dní v týždni.</w:t>
            </w:r>
          </w:p>
          <w:p w14:paraId="4CC68194" w14:textId="77777777" w:rsidR="00E8390F" w:rsidRPr="00124330" w:rsidRDefault="00E8390F" w:rsidP="00811B46">
            <w:pPr>
              <w:pBdr>
                <w:top w:val="nil"/>
                <w:left w:val="nil"/>
                <w:bottom w:val="nil"/>
                <w:right w:val="nil"/>
                <w:between w:val="nil"/>
              </w:pBdr>
              <w:rPr>
                <w:rFonts w:ascii="Tahoma" w:eastAsia="Arial" w:hAnsi="Tahoma" w:cs="Tahoma"/>
                <w:i/>
                <w:szCs w:val="16"/>
              </w:rPr>
            </w:pPr>
            <w:r w:rsidRPr="00124330">
              <w:rPr>
                <w:rFonts w:ascii="Tahoma" w:eastAsia="Arial" w:hAnsi="Tahoma" w:cs="Tahoma"/>
                <w:i/>
                <w:szCs w:val="16"/>
              </w:rPr>
              <w:t xml:space="preserve">Nedostupnosť IS sa počíta od nahlásenia incidentu Zákazníkom v čase dostupnosti podpory Poskytovateľa (t.j. nahlásenie incidentu na L3 v čase od 6:00 hod. - do 18:00 hod. počas pracovných dní). Do dostupnosti IS nie sú započítavané servisné okná a plánované odstávky IS. </w:t>
            </w:r>
          </w:p>
          <w:p w14:paraId="7665E640" w14:textId="77777777" w:rsidR="00E8390F" w:rsidRPr="00124330" w:rsidRDefault="00E8390F" w:rsidP="00811B46">
            <w:pPr>
              <w:pBdr>
                <w:top w:val="nil"/>
                <w:left w:val="nil"/>
                <w:bottom w:val="nil"/>
                <w:right w:val="nil"/>
                <w:between w:val="nil"/>
              </w:pBdr>
              <w:rPr>
                <w:rFonts w:ascii="Tahoma" w:eastAsia="Arial" w:hAnsi="Tahoma" w:cs="Tahoma"/>
                <w:i/>
                <w:szCs w:val="16"/>
              </w:rPr>
            </w:pPr>
            <w:r w:rsidRPr="00124330">
              <w:rPr>
                <w:rFonts w:ascii="Tahoma" w:eastAsia="Arial" w:hAnsi="Tahoma" w:cs="Tahoma"/>
                <w:i/>
                <w:szCs w:val="16"/>
              </w:rPr>
              <w:t>V prípade nedodržania dostupnosti IS bude každý ďalší začatý pracovný deň nedostupnosti braný ako deň omeškania bez odstránenia vady alebo incidentu.</w:t>
            </w:r>
          </w:p>
        </w:tc>
      </w:tr>
    </w:tbl>
    <w:p w14:paraId="164D932C" w14:textId="77777777" w:rsidR="00E8390F" w:rsidRPr="0088569E" w:rsidRDefault="00E8390F" w:rsidP="00E8390F">
      <w:pPr>
        <w:rPr>
          <w:rFonts w:ascii="Tahoma" w:hAnsi="Tahoma" w:cs="Tahoma"/>
          <w:i/>
        </w:rPr>
      </w:pPr>
    </w:p>
    <w:p w14:paraId="3913AF17" w14:textId="77777777" w:rsidR="00E8390F" w:rsidRPr="00461DA9" w:rsidRDefault="00E8390F">
      <w:pPr>
        <w:pStyle w:val="Nadpis3"/>
        <w:numPr>
          <w:ilvl w:val="2"/>
          <w:numId w:val="72"/>
        </w:numPr>
        <w:spacing w:before="120" w:after="60" w:line="240" w:lineRule="auto"/>
        <w:ind w:left="1854"/>
        <w:rPr>
          <w:rFonts w:cs="Tahoma"/>
        </w:rPr>
      </w:pPr>
      <w:bookmarkStart w:id="145" w:name="_heading=h.2u6wntf" w:colFirst="0" w:colLast="0"/>
      <w:bookmarkStart w:id="146" w:name="_Toc195042435"/>
      <w:bookmarkEnd w:id="145"/>
      <w:r w:rsidRPr="00461DA9">
        <w:rPr>
          <w:rFonts w:cs="Tahoma"/>
        </w:rPr>
        <w:lastRenderedPageBreak/>
        <w:t>Dostupnosť (Availability)</w:t>
      </w:r>
      <w:bookmarkEnd w:id="146"/>
    </w:p>
    <w:p w14:paraId="4330D05C" w14:textId="77777777" w:rsidR="00E8390F" w:rsidRPr="0088569E" w:rsidRDefault="00E8390F" w:rsidP="00E8390F">
      <w:pPr>
        <w:pBdr>
          <w:top w:val="nil"/>
          <w:left w:val="nil"/>
          <w:bottom w:val="nil"/>
          <w:right w:val="nil"/>
          <w:between w:val="nil"/>
        </w:pBdr>
        <w:rPr>
          <w:rFonts w:ascii="Tahoma" w:hAnsi="Tahoma" w:cs="Tahoma"/>
        </w:rPr>
      </w:pPr>
      <w:r w:rsidRPr="18887DBA">
        <w:rPr>
          <w:rFonts w:ascii="Tahoma" w:hAnsi="Tahoma" w:cs="Tahoma"/>
          <w:b/>
          <w:bCs/>
        </w:rPr>
        <w:t>Dostupnosť</w:t>
      </w:r>
      <w:r w:rsidRPr="18887DBA">
        <w:rPr>
          <w:rFonts w:ascii="Tahoma" w:hAnsi="Tahoma" w:cs="Tahoma"/>
        </w:rPr>
        <w:t> (</w:t>
      </w:r>
      <w:r w:rsidRPr="18887DBA">
        <w:rPr>
          <w:rFonts w:ascii="Tahoma" w:hAnsi="Tahoma" w:cs="Tahoma"/>
          <w:b/>
          <w:bCs/>
        </w:rPr>
        <w:t>Availability</w:t>
      </w:r>
      <w:r w:rsidRPr="18887DBA">
        <w:rPr>
          <w:rFonts w:ascii="Tahoma" w:hAnsi="Tahoma" w:cs="Tahoma"/>
        </w:rPr>
        <w:t xml:space="preserve">) je vyjadrená ako percento času v danom období, obvykle za rok. Predpokladá sa dostupnosť na úrovní </w:t>
      </w:r>
      <w:r w:rsidRPr="18887DBA">
        <w:rPr>
          <w:rFonts w:ascii="Tahoma" w:hAnsi="Tahoma" w:cs="Tahoma"/>
          <w:b/>
          <w:bCs/>
        </w:rPr>
        <w:t xml:space="preserve">98% dostupnosť, </w:t>
      </w:r>
      <w:r w:rsidRPr="18887DBA">
        <w:rPr>
          <w:rFonts w:ascii="Tahoma" w:hAnsi="Tahoma" w:cs="Tahoma"/>
        </w:rPr>
        <w:t>čo znamená kumulatívny výpadok 7,30 dňa ročne resp. 14 hodín mesačne</w:t>
      </w:r>
      <w:r>
        <w:rPr>
          <w:rFonts w:ascii="Tahoma" w:hAnsi="Tahoma" w:cs="Tahoma"/>
        </w:rPr>
        <w:t>.</w:t>
      </w:r>
    </w:p>
    <w:p w14:paraId="42B62C71" w14:textId="77777777" w:rsidR="00E8390F" w:rsidRPr="0088569E" w:rsidRDefault="00E8390F" w:rsidP="00E8390F">
      <w:pPr>
        <w:rPr>
          <w:rFonts w:ascii="Tahoma" w:hAnsi="Tahoma" w:cs="Tahoma"/>
        </w:rPr>
      </w:pPr>
    </w:p>
    <w:p w14:paraId="61D3CEC7" w14:textId="77777777" w:rsidR="00E8390F" w:rsidRDefault="00E8390F" w:rsidP="00E8390F">
      <w:pPr>
        <w:rPr>
          <w:rFonts w:ascii="Tahoma" w:hAnsi="Tahoma" w:cs="Tahoma"/>
          <w:b/>
          <w:bCs/>
          <w:caps/>
        </w:rPr>
      </w:pPr>
      <w:bookmarkStart w:id="147" w:name="_heading=h.28h4qwu" w:colFirst="0" w:colLast="0"/>
      <w:bookmarkEnd w:id="147"/>
      <w:r>
        <w:rPr>
          <w:rFonts w:cs="Tahoma"/>
        </w:rPr>
        <w:br w:type="page"/>
      </w:r>
    </w:p>
    <w:p w14:paraId="15B09F6F" w14:textId="77777777" w:rsidR="00E8390F" w:rsidRPr="00461DA9" w:rsidRDefault="00E8390F">
      <w:pPr>
        <w:pStyle w:val="Nadpis1"/>
        <w:numPr>
          <w:ilvl w:val="0"/>
          <w:numId w:val="72"/>
        </w:numPr>
        <w:spacing w:before="120" w:line="240" w:lineRule="auto"/>
        <w:ind w:left="384" w:hanging="384"/>
        <w:rPr>
          <w:rFonts w:cs="Tahoma"/>
        </w:rPr>
      </w:pPr>
      <w:bookmarkStart w:id="148" w:name="_Toc195042436"/>
      <w:r w:rsidRPr="00461DA9">
        <w:rPr>
          <w:rFonts w:cs="Tahoma"/>
        </w:rPr>
        <w:lastRenderedPageBreak/>
        <w:t>Požiadavky na personál</w:t>
      </w:r>
      <w:bookmarkEnd w:id="148"/>
    </w:p>
    <w:p w14:paraId="33E11175" w14:textId="77777777" w:rsidR="00E8390F" w:rsidRPr="004557D3" w:rsidRDefault="00E8390F" w:rsidP="00E8390F">
      <w:bookmarkStart w:id="149" w:name="_Toc184800159"/>
      <w:r w:rsidRPr="007F7A92">
        <w:t>PROJEKTOVÝ TÍM</w:t>
      </w:r>
      <w:bookmarkEnd w:id="149"/>
    </w:p>
    <w:p w14:paraId="5C678ED1" w14:textId="77777777" w:rsidR="00E8390F" w:rsidRPr="00E52AFD" w:rsidRDefault="00E8390F" w:rsidP="00E8390F">
      <w:pPr>
        <w:pBdr>
          <w:top w:val="nil"/>
          <w:left w:val="nil"/>
          <w:bottom w:val="nil"/>
          <w:right w:val="nil"/>
          <w:between w:val="nil"/>
        </w:pBdr>
        <w:rPr>
          <w:rFonts w:ascii="Tahoma" w:hAnsi="Tahoma" w:cs="Tahoma"/>
          <w:iCs/>
        </w:rPr>
      </w:pPr>
      <w:r w:rsidRPr="00E52AFD">
        <w:rPr>
          <w:rFonts w:ascii="Tahoma" w:hAnsi="Tahoma" w:cs="Tahoma"/>
          <w:iCs/>
        </w:rPr>
        <w:t xml:space="preserve">Zostavuje sa </w:t>
      </w:r>
      <w:r w:rsidRPr="00E52AFD">
        <w:rPr>
          <w:rFonts w:ascii="Tahoma" w:hAnsi="Tahoma" w:cs="Tahoma"/>
          <w:b/>
          <w:iCs/>
        </w:rPr>
        <w:t>Riadiaci výbor (RV),</w:t>
      </w:r>
      <w:r w:rsidRPr="00E52AFD">
        <w:rPr>
          <w:rFonts w:ascii="Tahoma" w:hAnsi="Tahoma" w:cs="Tahoma"/>
          <w:iCs/>
        </w:rPr>
        <w:t xml:space="preserve"> v minimálnom zložení 6 členov, vrátane predsedu RV.</w:t>
      </w:r>
    </w:p>
    <w:p w14:paraId="0BDED58D" w14:textId="77777777" w:rsidR="00E8390F" w:rsidRPr="00E52AFD" w:rsidRDefault="00E8390F" w:rsidP="00E8390F">
      <w:pPr>
        <w:pBdr>
          <w:top w:val="nil"/>
          <w:left w:val="nil"/>
          <w:bottom w:val="nil"/>
          <w:right w:val="nil"/>
          <w:between w:val="nil"/>
        </w:pBdr>
        <w:rPr>
          <w:rFonts w:ascii="Tahoma" w:hAnsi="Tahoma" w:cs="Tahoma"/>
          <w:iCs/>
        </w:rPr>
      </w:pPr>
      <w:r w:rsidRPr="00E52AFD">
        <w:rPr>
          <w:rFonts w:ascii="Tahoma" w:hAnsi="Tahoma" w:cs="Tahoma"/>
          <w:iCs/>
        </w:rPr>
        <w:t>RV projektu tvoria:</w:t>
      </w:r>
    </w:p>
    <w:p w14:paraId="7EB32BBB" w14:textId="77777777" w:rsidR="00E8390F" w:rsidRPr="00E52AFD" w:rsidRDefault="00E8390F">
      <w:pPr>
        <w:pStyle w:val="Odsekzoznamu"/>
        <w:numPr>
          <w:ilvl w:val="0"/>
          <w:numId w:val="119"/>
        </w:numPr>
        <w:pBdr>
          <w:top w:val="nil"/>
          <w:left w:val="nil"/>
          <w:bottom w:val="nil"/>
          <w:right w:val="nil"/>
          <w:between w:val="nil"/>
        </w:pBdr>
        <w:spacing w:after="60" w:line="240" w:lineRule="auto"/>
        <w:jc w:val="both"/>
        <w:rPr>
          <w:rFonts w:ascii="Tahoma" w:hAnsi="Tahoma" w:cs="Tahoma"/>
          <w:iCs/>
        </w:rPr>
      </w:pPr>
      <w:r w:rsidRPr="00E52AFD">
        <w:rPr>
          <w:rFonts w:ascii="Tahoma" w:hAnsi="Tahoma" w:cs="Tahoma"/>
          <w:iCs/>
        </w:rPr>
        <w:t>Členovia RV s hlasovacím právom</w:t>
      </w:r>
    </w:p>
    <w:p w14:paraId="3AA196E6" w14:textId="77777777" w:rsidR="00E8390F" w:rsidRPr="00E52AFD" w:rsidRDefault="00E8390F">
      <w:pPr>
        <w:numPr>
          <w:ilvl w:val="0"/>
          <w:numId w:val="120"/>
        </w:numPr>
        <w:pBdr>
          <w:top w:val="nil"/>
          <w:left w:val="nil"/>
          <w:bottom w:val="nil"/>
          <w:right w:val="nil"/>
          <w:between w:val="nil"/>
        </w:pBdr>
        <w:spacing w:after="60" w:line="240" w:lineRule="auto"/>
        <w:jc w:val="both"/>
        <w:rPr>
          <w:rFonts w:ascii="Tahoma" w:hAnsi="Tahoma" w:cs="Tahoma"/>
          <w:iCs/>
        </w:rPr>
      </w:pPr>
      <w:r w:rsidRPr="00E52AFD">
        <w:rPr>
          <w:rFonts w:ascii="Tahoma" w:hAnsi="Tahoma" w:cs="Tahoma"/>
          <w:iCs/>
        </w:rPr>
        <w:t>Predseda RV,</w:t>
      </w:r>
    </w:p>
    <w:p w14:paraId="6426DA08" w14:textId="77777777" w:rsidR="00E8390F" w:rsidRPr="00E52AFD" w:rsidRDefault="00E8390F">
      <w:pPr>
        <w:numPr>
          <w:ilvl w:val="0"/>
          <w:numId w:val="120"/>
        </w:numPr>
        <w:pBdr>
          <w:top w:val="nil"/>
          <w:left w:val="nil"/>
          <w:bottom w:val="nil"/>
          <w:right w:val="nil"/>
          <w:between w:val="nil"/>
        </w:pBdr>
        <w:spacing w:after="60" w:line="240" w:lineRule="auto"/>
        <w:jc w:val="both"/>
        <w:rPr>
          <w:rFonts w:ascii="Tahoma" w:hAnsi="Tahoma" w:cs="Tahoma"/>
          <w:iCs/>
        </w:rPr>
      </w:pPr>
      <w:r w:rsidRPr="00E52AFD">
        <w:rPr>
          <w:rFonts w:ascii="Tahoma" w:hAnsi="Tahoma" w:cs="Tahoma"/>
          <w:iCs/>
        </w:rPr>
        <w:t>Biznis vlastník,</w:t>
      </w:r>
    </w:p>
    <w:p w14:paraId="41875500" w14:textId="77777777" w:rsidR="00E8390F" w:rsidRPr="00E52AFD" w:rsidRDefault="00E8390F">
      <w:pPr>
        <w:numPr>
          <w:ilvl w:val="0"/>
          <w:numId w:val="120"/>
        </w:numPr>
        <w:pBdr>
          <w:top w:val="nil"/>
          <w:left w:val="nil"/>
          <w:bottom w:val="nil"/>
          <w:right w:val="nil"/>
          <w:between w:val="nil"/>
        </w:pBdr>
        <w:spacing w:after="60" w:line="240" w:lineRule="auto"/>
        <w:jc w:val="both"/>
        <w:rPr>
          <w:rFonts w:ascii="Tahoma" w:hAnsi="Tahoma" w:cs="Tahoma"/>
          <w:iCs/>
        </w:rPr>
      </w:pPr>
      <w:r w:rsidRPr="00E52AFD">
        <w:rPr>
          <w:rFonts w:ascii="Tahoma" w:hAnsi="Tahoma" w:cs="Tahoma"/>
          <w:iCs/>
        </w:rPr>
        <w:t>Zástupca kľúčového používateľa,</w:t>
      </w:r>
    </w:p>
    <w:p w14:paraId="7FD4B0A5" w14:textId="77777777" w:rsidR="00E8390F" w:rsidRPr="00E52AFD" w:rsidRDefault="00E8390F">
      <w:pPr>
        <w:numPr>
          <w:ilvl w:val="0"/>
          <w:numId w:val="120"/>
        </w:numPr>
        <w:pBdr>
          <w:top w:val="nil"/>
          <w:left w:val="nil"/>
          <w:bottom w:val="nil"/>
          <w:right w:val="nil"/>
          <w:between w:val="nil"/>
        </w:pBdr>
        <w:spacing w:after="60" w:line="240" w:lineRule="auto"/>
        <w:jc w:val="both"/>
        <w:rPr>
          <w:rFonts w:ascii="Tahoma" w:hAnsi="Tahoma" w:cs="Tahoma"/>
          <w:iCs/>
        </w:rPr>
      </w:pPr>
      <w:r w:rsidRPr="00E52AFD">
        <w:rPr>
          <w:rFonts w:ascii="Tahoma" w:hAnsi="Tahoma" w:cs="Tahoma"/>
          <w:iCs/>
        </w:rPr>
        <w:t>Zástupca prevádzky.</w:t>
      </w:r>
    </w:p>
    <w:p w14:paraId="1D89AD5E" w14:textId="77777777" w:rsidR="00E8390F" w:rsidRPr="00E52AFD" w:rsidRDefault="00E8390F" w:rsidP="00E8390F">
      <w:pPr>
        <w:pStyle w:val="Odsekzoznamu"/>
        <w:pBdr>
          <w:top w:val="nil"/>
          <w:left w:val="nil"/>
          <w:bottom w:val="nil"/>
          <w:right w:val="nil"/>
          <w:between w:val="nil"/>
        </w:pBdr>
        <w:rPr>
          <w:rFonts w:ascii="Tahoma" w:hAnsi="Tahoma" w:cs="Tahoma"/>
          <w:iCs/>
        </w:rPr>
      </w:pPr>
    </w:p>
    <w:p w14:paraId="45CCB9B4" w14:textId="77777777" w:rsidR="00E8390F" w:rsidRPr="00E52AFD" w:rsidRDefault="00E8390F">
      <w:pPr>
        <w:pStyle w:val="Odsekzoznamu"/>
        <w:numPr>
          <w:ilvl w:val="0"/>
          <w:numId w:val="119"/>
        </w:numPr>
        <w:pBdr>
          <w:top w:val="nil"/>
          <w:left w:val="nil"/>
          <w:bottom w:val="nil"/>
          <w:right w:val="nil"/>
          <w:between w:val="nil"/>
        </w:pBdr>
        <w:spacing w:after="60" w:line="240" w:lineRule="auto"/>
        <w:jc w:val="both"/>
        <w:rPr>
          <w:rFonts w:ascii="Tahoma" w:hAnsi="Tahoma" w:cs="Tahoma"/>
          <w:iCs/>
        </w:rPr>
      </w:pPr>
      <w:r w:rsidRPr="00E52AFD">
        <w:rPr>
          <w:rFonts w:ascii="Tahoma" w:hAnsi="Tahoma" w:cs="Tahoma"/>
          <w:iCs/>
        </w:rPr>
        <w:t>Členovia RV bez hlasovacieho práva</w:t>
      </w:r>
    </w:p>
    <w:p w14:paraId="59FCFDF7" w14:textId="77777777" w:rsidR="00E8390F" w:rsidRPr="00E52AFD" w:rsidRDefault="00E8390F">
      <w:pPr>
        <w:numPr>
          <w:ilvl w:val="0"/>
          <w:numId w:val="116"/>
        </w:numPr>
        <w:pBdr>
          <w:top w:val="nil"/>
          <w:left w:val="nil"/>
          <w:bottom w:val="nil"/>
          <w:right w:val="nil"/>
          <w:between w:val="nil"/>
        </w:pBdr>
        <w:spacing w:after="60" w:line="240" w:lineRule="auto"/>
        <w:jc w:val="both"/>
        <w:rPr>
          <w:rFonts w:ascii="Tahoma" w:hAnsi="Tahoma" w:cs="Tahoma"/>
          <w:iCs/>
        </w:rPr>
      </w:pPr>
      <w:r w:rsidRPr="00E52AFD">
        <w:rPr>
          <w:rFonts w:ascii="Tahoma" w:hAnsi="Tahoma" w:cs="Tahoma"/>
          <w:iCs/>
        </w:rPr>
        <w:t>Zástupca NCZI,</w:t>
      </w:r>
    </w:p>
    <w:p w14:paraId="59A7C2D2" w14:textId="77777777" w:rsidR="00E8390F" w:rsidRPr="00E52AFD" w:rsidRDefault="00E8390F">
      <w:pPr>
        <w:numPr>
          <w:ilvl w:val="0"/>
          <w:numId w:val="116"/>
        </w:numPr>
        <w:pBdr>
          <w:top w:val="nil"/>
          <w:left w:val="nil"/>
          <w:bottom w:val="nil"/>
          <w:right w:val="nil"/>
          <w:between w:val="nil"/>
        </w:pBdr>
        <w:spacing w:after="60" w:line="240" w:lineRule="auto"/>
        <w:jc w:val="both"/>
        <w:rPr>
          <w:rFonts w:ascii="Tahoma" w:hAnsi="Tahoma" w:cs="Tahoma"/>
          <w:iCs/>
        </w:rPr>
      </w:pPr>
      <w:r w:rsidRPr="00E52AFD">
        <w:rPr>
          <w:rFonts w:ascii="Tahoma" w:hAnsi="Tahoma" w:cs="Tahoma"/>
          <w:iCs/>
        </w:rPr>
        <w:t>Zástupca dodávateľa (v realizačnej fáze projektu).</w:t>
      </w:r>
    </w:p>
    <w:p w14:paraId="13E9E72E" w14:textId="77777777" w:rsidR="00E8390F" w:rsidRPr="004557D3" w:rsidRDefault="00E8390F" w:rsidP="00E8390F">
      <w:pPr>
        <w:pBdr>
          <w:top w:val="nil"/>
          <w:left w:val="nil"/>
          <w:bottom w:val="nil"/>
          <w:right w:val="nil"/>
          <w:between w:val="nil"/>
        </w:pBdr>
        <w:rPr>
          <w:rFonts w:ascii="Tahoma" w:hAnsi="Tahoma" w:cs="Tahoma"/>
          <w:iCs/>
        </w:rPr>
      </w:pPr>
    </w:p>
    <w:p w14:paraId="0F5690FA" w14:textId="77777777" w:rsidR="00E8390F" w:rsidRPr="00E52AFD" w:rsidRDefault="00E8390F" w:rsidP="00E8390F">
      <w:pPr>
        <w:pBdr>
          <w:top w:val="nil"/>
          <w:left w:val="nil"/>
          <w:bottom w:val="nil"/>
          <w:right w:val="nil"/>
          <w:between w:val="nil"/>
        </w:pBdr>
        <w:rPr>
          <w:rFonts w:ascii="Tahoma" w:hAnsi="Tahoma" w:cs="Tahoma"/>
          <w:iCs/>
        </w:rPr>
      </w:pPr>
      <w:r w:rsidRPr="00E52AFD">
        <w:rPr>
          <w:rFonts w:ascii="Tahoma" w:hAnsi="Tahoma" w:cs="Tahoma"/>
          <w:iCs/>
        </w:rPr>
        <w:t>Predsedu RV menuje minister zdravotníctva Slovenskej republiky.</w:t>
      </w:r>
    </w:p>
    <w:p w14:paraId="07048251" w14:textId="77777777" w:rsidR="00E8390F" w:rsidRPr="00E52AFD" w:rsidRDefault="00E8390F" w:rsidP="00E8390F">
      <w:pPr>
        <w:pBdr>
          <w:top w:val="nil"/>
          <w:left w:val="nil"/>
          <w:bottom w:val="nil"/>
          <w:right w:val="nil"/>
          <w:between w:val="nil"/>
        </w:pBdr>
        <w:rPr>
          <w:rFonts w:ascii="Tahoma" w:hAnsi="Tahoma" w:cs="Tahoma"/>
          <w:iCs/>
        </w:rPr>
      </w:pPr>
      <w:r w:rsidRPr="00E52AFD">
        <w:rPr>
          <w:rFonts w:ascii="Tahoma" w:hAnsi="Tahoma" w:cs="Tahoma"/>
          <w:iCs/>
        </w:rPr>
        <w:t xml:space="preserve">Členov RV menuje predseda RV. Predseda </w:t>
      </w:r>
      <w:r>
        <w:rPr>
          <w:rFonts w:ascii="Tahoma" w:hAnsi="Tahoma" w:cs="Tahoma"/>
          <w:iCs/>
        </w:rPr>
        <w:t xml:space="preserve">RV </w:t>
      </w:r>
      <w:r w:rsidRPr="00E52AFD">
        <w:rPr>
          <w:rFonts w:ascii="Tahoma" w:hAnsi="Tahoma" w:cs="Tahoma"/>
          <w:iCs/>
        </w:rPr>
        <w:t>odovzdá každému členovi RV menovací dekrét.</w:t>
      </w:r>
    </w:p>
    <w:p w14:paraId="53081971" w14:textId="77777777" w:rsidR="00E8390F" w:rsidRPr="00E52AFD" w:rsidRDefault="00E8390F" w:rsidP="00E8390F">
      <w:pPr>
        <w:pBdr>
          <w:top w:val="nil"/>
          <w:left w:val="nil"/>
          <w:bottom w:val="nil"/>
          <w:right w:val="nil"/>
          <w:between w:val="nil"/>
        </w:pBdr>
        <w:rPr>
          <w:rFonts w:ascii="Tahoma" w:hAnsi="Tahoma" w:cs="Tahoma"/>
          <w:iCs/>
        </w:rPr>
      </w:pPr>
      <w:r w:rsidRPr="00E52AFD">
        <w:rPr>
          <w:rFonts w:ascii="Tahoma" w:hAnsi="Tahoma" w:cs="Tahoma"/>
          <w:iCs/>
        </w:rPr>
        <w:t>RV určí a vymenuje rolu:</w:t>
      </w:r>
    </w:p>
    <w:p w14:paraId="78C4F0D8" w14:textId="77777777" w:rsidR="00E8390F" w:rsidRPr="00E52AFD" w:rsidRDefault="00E8390F">
      <w:pPr>
        <w:numPr>
          <w:ilvl w:val="0"/>
          <w:numId w:val="116"/>
        </w:numPr>
        <w:pBdr>
          <w:top w:val="nil"/>
          <w:left w:val="nil"/>
          <w:bottom w:val="nil"/>
          <w:right w:val="nil"/>
          <w:between w:val="nil"/>
        </w:pBdr>
        <w:spacing w:after="60" w:line="240" w:lineRule="auto"/>
        <w:jc w:val="both"/>
        <w:rPr>
          <w:rFonts w:ascii="Tahoma" w:hAnsi="Tahoma" w:cs="Tahoma"/>
        </w:rPr>
      </w:pPr>
      <w:r w:rsidRPr="00E52AFD">
        <w:rPr>
          <w:rFonts w:ascii="Tahoma" w:hAnsi="Tahoma" w:cs="Tahoma"/>
        </w:rPr>
        <w:t xml:space="preserve">Projektový manažér za objednávateľa (PM) </w:t>
      </w:r>
    </w:p>
    <w:p w14:paraId="365884C8" w14:textId="77777777" w:rsidR="00E8390F" w:rsidRPr="00E52AFD" w:rsidRDefault="00E8390F" w:rsidP="00E8390F">
      <w:pPr>
        <w:pBdr>
          <w:top w:val="nil"/>
          <w:left w:val="nil"/>
          <w:bottom w:val="nil"/>
          <w:right w:val="nil"/>
          <w:between w:val="nil"/>
        </w:pBdr>
        <w:rPr>
          <w:rFonts w:ascii="Tahoma" w:hAnsi="Tahoma" w:cs="Tahoma"/>
          <w:iCs/>
        </w:rPr>
      </w:pPr>
      <w:r w:rsidRPr="00E52AFD">
        <w:rPr>
          <w:rFonts w:ascii="Tahoma" w:hAnsi="Tahoma" w:cs="Tahoma"/>
          <w:iCs/>
        </w:rPr>
        <w:t>Predseda</w:t>
      </w:r>
      <w:r>
        <w:rPr>
          <w:rFonts w:ascii="Tahoma" w:hAnsi="Tahoma" w:cs="Tahoma"/>
          <w:iCs/>
        </w:rPr>
        <w:t xml:space="preserve"> RV</w:t>
      </w:r>
      <w:r w:rsidRPr="00E52AFD">
        <w:rPr>
          <w:rFonts w:ascii="Tahoma" w:hAnsi="Tahoma" w:cs="Tahoma"/>
          <w:iCs/>
        </w:rPr>
        <w:t xml:space="preserve"> odovzdá projektovému manažérovi menovací dekrét.</w:t>
      </w:r>
    </w:p>
    <w:p w14:paraId="7CEABF4C" w14:textId="77777777" w:rsidR="00E8390F" w:rsidRPr="00E52AFD" w:rsidRDefault="00E8390F" w:rsidP="00E8390F">
      <w:pPr>
        <w:pBdr>
          <w:top w:val="nil"/>
          <w:left w:val="nil"/>
          <w:bottom w:val="nil"/>
          <w:right w:val="nil"/>
          <w:between w:val="nil"/>
        </w:pBdr>
        <w:rPr>
          <w:rFonts w:ascii="Tahoma" w:hAnsi="Tahoma" w:cs="Tahoma"/>
          <w:iCs/>
        </w:rPr>
      </w:pPr>
      <w:r w:rsidRPr="00E52AFD">
        <w:rPr>
          <w:rFonts w:ascii="Tahoma" w:hAnsi="Tahoma" w:cs="Tahoma"/>
          <w:iCs/>
        </w:rPr>
        <w:t xml:space="preserve">Zostavuje sa </w:t>
      </w:r>
      <w:r w:rsidRPr="00E52AFD">
        <w:rPr>
          <w:rFonts w:ascii="Tahoma" w:hAnsi="Tahoma" w:cs="Tahoma"/>
          <w:b/>
          <w:iCs/>
        </w:rPr>
        <w:t xml:space="preserve">Projektový tím objednávateľa, </w:t>
      </w:r>
      <w:r w:rsidRPr="00E52AFD">
        <w:rPr>
          <w:rFonts w:ascii="Tahoma" w:hAnsi="Tahoma" w:cs="Tahoma"/>
          <w:bCs/>
          <w:iCs/>
        </w:rPr>
        <w:t>v predpokladanom zložení:</w:t>
      </w:r>
    </w:p>
    <w:p w14:paraId="54B9D439" w14:textId="77777777" w:rsidR="00E8390F" w:rsidRPr="00ED0E3D" w:rsidRDefault="00E8390F">
      <w:pPr>
        <w:pStyle w:val="Odsekzoznamu"/>
        <w:numPr>
          <w:ilvl w:val="0"/>
          <w:numId w:val="118"/>
        </w:numPr>
        <w:spacing w:after="60" w:line="240" w:lineRule="auto"/>
        <w:rPr>
          <w:rFonts w:ascii="Tahoma" w:hAnsi="Tahoma" w:cs="Tahoma"/>
        </w:rPr>
      </w:pPr>
      <w:r w:rsidRPr="00ED0E3D">
        <w:rPr>
          <w:rFonts w:ascii="Tahoma" w:hAnsi="Tahoma" w:cs="Tahoma"/>
        </w:rPr>
        <w:t>Projektový manažér</w:t>
      </w:r>
    </w:p>
    <w:p w14:paraId="780F743B" w14:textId="77777777" w:rsidR="00E8390F" w:rsidRPr="00ED0E3D" w:rsidRDefault="00E8390F">
      <w:pPr>
        <w:pStyle w:val="Odsekzoznamu"/>
        <w:numPr>
          <w:ilvl w:val="0"/>
          <w:numId w:val="118"/>
        </w:numPr>
        <w:spacing w:after="60" w:line="240" w:lineRule="auto"/>
        <w:rPr>
          <w:rFonts w:ascii="Tahoma" w:hAnsi="Tahoma" w:cs="Tahoma"/>
        </w:rPr>
      </w:pPr>
      <w:r w:rsidRPr="00ED0E3D">
        <w:rPr>
          <w:rFonts w:ascii="Tahoma" w:hAnsi="Tahoma" w:cs="Tahoma"/>
        </w:rPr>
        <w:t>Kľúčový používateľ</w:t>
      </w:r>
    </w:p>
    <w:p w14:paraId="03EB005C" w14:textId="77777777" w:rsidR="00E8390F" w:rsidRPr="00ED0E3D" w:rsidRDefault="00E8390F">
      <w:pPr>
        <w:pStyle w:val="Odsekzoznamu"/>
        <w:numPr>
          <w:ilvl w:val="0"/>
          <w:numId w:val="118"/>
        </w:numPr>
        <w:spacing w:after="60" w:line="240" w:lineRule="auto"/>
        <w:rPr>
          <w:rFonts w:ascii="Tahoma" w:hAnsi="Tahoma" w:cs="Tahoma"/>
        </w:rPr>
      </w:pPr>
      <w:r w:rsidRPr="00ED0E3D">
        <w:rPr>
          <w:rFonts w:ascii="Tahoma" w:hAnsi="Tahoma" w:cs="Tahoma"/>
        </w:rPr>
        <w:t>IT analytik,</w:t>
      </w:r>
    </w:p>
    <w:p w14:paraId="697985E3" w14:textId="77777777" w:rsidR="00E8390F" w:rsidRPr="00ED0E3D" w:rsidRDefault="00E8390F">
      <w:pPr>
        <w:pStyle w:val="Odsekzoznamu"/>
        <w:numPr>
          <w:ilvl w:val="0"/>
          <w:numId w:val="118"/>
        </w:numPr>
        <w:spacing w:after="60" w:line="240" w:lineRule="auto"/>
        <w:rPr>
          <w:rFonts w:ascii="Tahoma" w:hAnsi="Tahoma" w:cs="Tahoma"/>
        </w:rPr>
      </w:pPr>
      <w:r w:rsidRPr="00ED0E3D">
        <w:rPr>
          <w:rFonts w:ascii="Tahoma" w:hAnsi="Tahoma" w:cs="Tahoma"/>
        </w:rPr>
        <w:t>IT architekt,</w:t>
      </w:r>
    </w:p>
    <w:p w14:paraId="761245B4" w14:textId="77777777" w:rsidR="00E8390F" w:rsidRPr="00ED0E3D" w:rsidRDefault="00E8390F">
      <w:pPr>
        <w:pStyle w:val="Odsekzoznamu"/>
        <w:numPr>
          <w:ilvl w:val="0"/>
          <w:numId w:val="118"/>
        </w:numPr>
        <w:spacing w:after="60" w:line="240" w:lineRule="auto"/>
        <w:rPr>
          <w:rFonts w:ascii="Tahoma" w:hAnsi="Tahoma" w:cs="Tahoma"/>
        </w:rPr>
      </w:pPr>
      <w:r w:rsidRPr="00ED0E3D">
        <w:rPr>
          <w:rFonts w:ascii="Tahoma" w:hAnsi="Tahoma" w:cs="Tahoma"/>
        </w:rPr>
        <w:t>Manažér kvality,</w:t>
      </w:r>
    </w:p>
    <w:p w14:paraId="36090E57" w14:textId="77777777" w:rsidR="00E8390F" w:rsidRPr="00ED0E3D" w:rsidRDefault="00E8390F">
      <w:pPr>
        <w:pStyle w:val="Odsekzoznamu"/>
        <w:numPr>
          <w:ilvl w:val="0"/>
          <w:numId w:val="118"/>
        </w:numPr>
        <w:spacing w:after="60" w:line="240" w:lineRule="auto"/>
        <w:rPr>
          <w:rFonts w:ascii="Tahoma" w:hAnsi="Tahoma" w:cs="Tahoma"/>
        </w:rPr>
      </w:pPr>
      <w:r w:rsidRPr="00ED0E3D">
        <w:rPr>
          <w:rFonts w:ascii="Tahoma" w:hAnsi="Tahoma" w:cs="Tahoma"/>
        </w:rPr>
        <w:t>Manažér IT prevádzky,</w:t>
      </w:r>
    </w:p>
    <w:p w14:paraId="1477F481" w14:textId="77777777" w:rsidR="00E8390F" w:rsidRPr="00ED0E3D" w:rsidRDefault="00E8390F">
      <w:pPr>
        <w:pStyle w:val="Odsekzoznamu"/>
        <w:numPr>
          <w:ilvl w:val="0"/>
          <w:numId w:val="118"/>
        </w:numPr>
        <w:spacing w:after="60" w:line="240" w:lineRule="auto"/>
        <w:rPr>
          <w:rFonts w:ascii="Tahoma" w:hAnsi="Tahoma" w:cs="Tahoma"/>
        </w:rPr>
      </w:pPr>
      <w:r w:rsidRPr="00ED0E3D">
        <w:rPr>
          <w:rFonts w:ascii="Tahoma" w:hAnsi="Tahoma" w:cs="Tahoma"/>
        </w:rPr>
        <w:t>IT Tester</w:t>
      </w:r>
    </w:p>
    <w:p w14:paraId="58EBA49F" w14:textId="77777777" w:rsidR="00E8390F" w:rsidRPr="00ED0E3D" w:rsidRDefault="00E8390F">
      <w:pPr>
        <w:pStyle w:val="Odsekzoznamu"/>
        <w:numPr>
          <w:ilvl w:val="0"/>
          <w:numId w:val="118"/>
        </w:numPr>
        <w:spacing w:after="60" w:line="240" w:lineRule="auto"/>
        <w:rPr>
          <w:rFonts w:ascii="Tahoma" w:hAnsi="Tahoma" w:cs="Tahoma"/>
        </w:rPr>
      </w:pPr>
      <w:r w:rsidRPr="00ED0E3D">
        <w:rPr>
          <w:rFonts w:ascii="Tahoma" w:hAnsi="Tahoma" w:cs="Tahoma"/>
        </w:rPr>
        <w:t>Biznis vlastník</w:t>
      </w:r>
    </w:p>
    <w:p w14:paraId="63174499" w14:textId="77777777" w:rsidR="00E8390F" w:rsidRPr="00ED0E3D" w:rsidRDefault="00E8390F">
      <w:pPr>
        <w:pStyle w:val="Odsekzoznamu"/>
        <w:numPr>
          <w:ilvl w:val="0"/>
          <w:numId w:val="118"/>
        </w:numPr>
        <w:spacing w:after="60" w:line="240" w:lineRule="auto"/>
        <w:rPr>
          <w:rFonts w:ascii="Tahoma" w:hAnsi="Tahoma" w:cs="Tahoma"/>
        </w:rPr>
      </w:pPr>
      <w:r w:rsidRPr="00ED0E3D">
        <w:rPr>
          <w:rFonts w:ascii="Tahoma" w:hAnsi="Tahoma" w:cs="Tahoma"/>
        </w:rPr>
        <w:t>Manažér kybernetickej a informačnej bezpečnosti.</w:t>
      </w:r>
    </w:p>
    <w:p w14:paraId="0EAF7D73" w14:textId="77777777" w:rsidR="00E8390F" w:rsidRPr="004F023C" w:rsidRDefault="00E8390F" w:rsidP="00E8390F">
      <w:pPr>
        <w:rPr>
          <w:rFonts w:ascii="Tahoma" w:hAnsi="Tahoma" w:cs="Tahoma"/>
          <w:iCs/>
        </w:rPr>
      </w:pPr>
      <w:r w:rsidRPr="00E52AFD">
        <w:rPr>
          <w:rFonts w:ascii="Tahoma" w:hAnsi="Tahoma" w:cs="Tahoma"/>
          <w:iCs/>
        </w:rPr>
        <w:t>Projektový tím je vymenovaní doručením menovacích dekrétov alebo vytvorením komunikačnej matice.</w:t>
      </w:r>
    </w:p>
    <w:p w14:paraId="7D6C4C69" w14:textId="77777777" w:rsidR="00E8390F" w:rsidRPr="009F6E3F" w:rsidRDefault="00E8390F" w:rsidP="00E8390F">
      <w:pPr>
        <w:pBdr>
          <w:top w:val="nil"/>
          <w:left w:val="nil"/>
          <w:bottom w:val="nil"/>
          <w:right w:val="nil"/>
          <w:between w:val="nil"/>
        </w:pBdr>
        <w:rPr>
          <w:rFonts w:ascii="Tahoma" w:hAnsi="Tahoma" w:cs="Tahoma"/>
          <w:iCs/>
        </w:rPr>
      </w:pPr>
      <w:r w:rsidRPr="009F6E3F">
        <w:rPr>
          <w:rFonts w:ascii="Tahoma" w:hAnsi="Tahoma" w:cs="Tahoma"/>
          <w:iCs/>
        </w:rPr>
        <w:t>Nominácie osôb a obsadenie projektového tímu za:</w:t>
      </w:r>
    </w:p>
    <w:p w14:paraId="3EBC5BB8" w14:textId="77777777" w:rsidR="00E8390F" w:rsidRPr="009F6E3F" w:rsidRDefault="00E8390F">
      <w:pPr>
        <w:pStyle w:val="Odsekzoznamu"/>
        <w:numPr>
          <w:ilvl w:val="0"/>
          <w:numId w:val="117"/>
        </w:numPr>
        <w:pBdr>
          <w:top w:val="nil"/>
          <w:left w:val="nil"/>
          <w:bottom w:val="nil"/>
          <w:right w:val="nil"/>
          <w:between w:val="nil"/>
        </w:pBdr>
        <w:spacing w:after="60" w:line="240" w:lineRule="auto"/>
        <w:jc w:val="both"/>
        <w:rPr>
          <w:rFonts w:ascii="Tahoma" w:hAnsi="Tahoma" w:cs="Tahoma"/>
          <w:iCs/>
        </w:rPr>
      </w:pPr>
      <w:r w:rsidRPr="009F6E3F">
        <w:rPr>
          <w:rFonts w:ascii="Tahoma" w:hAnsi="Tahoma" w:cs="Tahoma"/>
          <w:iCs/>
        </w:rPr>
        <w:t xml:space="preserve">objednávateľa </w:t>
      </w:r>
      <w:r>
        <w:rPr>
          <w:rFonts w:ascii="Tahoma" w:hAnsi="Tahoma" w:cs="Tahoma"/>
          <w:iCs/>
        </w:rPr>
        <w:t>môžu byť</w:t>
      </w:r>
      <w:r w:rsidRPr="009F6E3F">
        <w:rPr>
          <w:rFonts w:ascii="Tahoma" w:hAnsi="Tahoma" w:cs="Tahoma"/>
          <w:iCs/>
        </w:rPr>
        <w:t xml:space="preserve"> definované postupne pre relevantné roly pred každou fázou, </w:t>
      </w:r>
      <w:r w:rsidRPr="009F6E3F" w:rsidDel="00385217">
        <w:rPr>
          <w:rFonts w:ascii="Tahoma" w:hAnsi="Tahoma" w:cs="Tahoma"/>
          <w:iCs/>
        </w:rPr>
        <w:t xml:space="preserve"> </w:t>
      </w:r>
    </w:p>
    <w:p w14:paraId="5B177A2F" w14:textId="77777777" w:rsidR="00E8390F" w:rsidRPr="004F023C" w:rsidRDefault="00E8390F">
      <w:pPr>
        <w:pStyle w:val="Odsekzoznamu"/>
        <w:numPr>
          <w:ilvl w:val="0"/>
          <w:numId w:val="117"/>
        </w:numPr>
        <w:pBdr>
          <w:top w:val="nil"/>
          <w:left w:val="nil"/>
          <w:bottom w:val="nil"/>
          <w:right w:val="nil"/>
          <w:between w:val="nil"/>
        </w:pBdr>
        <w:spacing w:after="60" w:line="240" w:lineRule="auto"/>
        <w:jc w:val="both"/>
        <w:rPr>
          <w:rFonts w:ascii="Tahoma" w:hAnsi="Tahoma" w:cs="Tahoma"/>
          <w:iCs/>
        </w:rPr>
      </w:pPr>
      <w:r w:rsidRPr="009F6E3F">
        <w:rPr>
          <w:rFonts w:ascii="Tahoma" w:hAnsi="Tahoma" w:cs="Tahoma"/>
          <w:iCs/>
        </w:rPr>
        <w:t>dodávateľa budú záväzne definované pri výbere dodávateľa a nominované na začiatku realizácie projektu.</w:t>
      </w:r>
    </w:p>
    <w:p w14:paraId="2EB73CD5" w14:textId="77777777" w:rsidR="00E8390F" w:rsidRPr="009F6E3F" w:rsidRDefault="00E8390F" w:rsidP="00E8390F">
      <w:pPr>
        <w:pBdr>
          <w:top w:val="nil"/>
          <w:left w:val="nil"/>
          <w:bottom w:val="nil"/>
          <w:right w:val="nil"/>
          <w:between w:val="nil"/>
        </w:pBdr>
        <w:rPr>
          <w:rFonts w:ascii="Tahoma" w:hAnsi="Tahoma" w:cs="Tahoma"/>
          <w:iCs/>
        </w:rPr>
      </w:pPr>
      <w:r w:rsidRPr="009F6E3F">
        <w:rPr>
          <w:rFonts w:ascii="Tahoma" w:hAnsi="Tahoma" w:cs="Tahoma"/>
          <w:iCs/>
        </w:rPr>
        <w:t>Ďalšie ustanovenia sú popísané vo Vyhláške MIRRI č. 401/2023 o riadení projektov a zmenových požiadaviek v prevádzke informačných technológií verejnej správy.</w:t>
      </w:r>
    </w:p>
    <w:p w14:paraId="46A59676" w14:textId="77777777" w:rsidR="00E8390F" w:rsidRPr="007F7A92" w:rsidRDefault="00E8390F" w:rsidP="00E8390F">
      <w:pPr>
        <w:tabs>
          <w:tab w:val="left" w:pos="851"/>
          <w:tab w:val="center" w:pos="3119"/>
        </w:tabs>
        <w:spacing w:before="120"/>
        <w:rPr>
          <w:rFonts w:ascii="Tahoma" w:eastAsia="Tahoma" w:hAnsi="Tahoma" w:cs="Tahoma"/>
        </w:rPr>
      </w:pPr>
    </w:p>
    <w:p w14:paraId="598A19F6" w14:textId="77777777" w:rsidR="00E8390F" w:rsidRPr="004F023C" w:rsidRDefault="00E8390F" w:rsidP="00E8390F">
      <w:pPr>
        <w:pStyle w:val="Nadpis2"/>
        <w:ind w:left="578"/>
        <w:rPr>
          <w:szCs w:val="22"/>
        </w:rPr>
      </w:pPr>
      <w:bookmarkStart w:id="150" w:name="_Toc184800160"/>
      <w:r>
        <w:rPr>
          <w:szCs w:val="22"/>
        </w:rPr>
        <w:lastRenderedPageBreak/>
        <w:t>8</w:t>
      </w:r>
      <w:r w:rsidRPr="004F023C">
        <w:rPr>
          <w:szCs w:val="22"/>
        </w:rPr>
        <w:t>. 1 Pracovná náplň projektového tímu</w:t>
      </w:r>
      <w:bookmarkEnd w:id="150"/>
    </w:p>
    <w:p w14:paraId="2212DE31" w14:textId="77777777" w:rsidR="00E8390F" w:rsidRDefault="00E8390F" w:rsidP="00E8390F">
      <w:pPr>
        <w:pStyle w:val="Popis"/>
        <w:keepNext/>
      </w:pPr>
      <w:r>
        <w:t>T</w:t>
      </w:r>
      <w:r w:rsidRPr="001F283D">
        <w:t>abuľka popisu práce a zodpovedností jednotlivých projektových rolí</w:t>
      </w:r>
    </w:p>
    <w:tbl>
      <w:tblPr>
        <w:tblStyle w:val="Mriekatabuky"/>
        <w:tblW w:w="0" w:type="auto"/>
        <w:tblLook w:val="04A0" w:firstRow="1" w:lastRow="0" w:firstColumn="1" w:lastColumn="0" w:noHBand="0" w:noVBand="1"/>
      </w:tblPr>
      <w:tblGrid>
        <w:gridCol w:w="2595"/>
        <w:gridCol w:w="2675"/>
        <w:gridCol w:w="4642"/>
      </w:tblGrid>
      <w:tr w:rsidR="00E8390F" w:rsidRPr="00990F62" w14:paraId="51C04187" w14:textId="77777777" w:rsidTr="00811B46">
        <w:trPr>
          <w:trHeight w:val="300"/>
          <w:tblHeader/>
        </w:trPr>
        <w:tc>
          <w:tcPr>
            <w:tcW w:w="0" w:type="auto"/>
            <w:shd w:val="clear" w:color="auto" w:fill="E7E6E6" w:themeFill="background2"/>
            <w:hideMark/>
          </w:tcPr>
          <w:p w14:paraId="48E2BFE3" w14:textId="77777777" w:rsidR="00E8390F" w:rsidRPr="009F6E3F" w:rsidRDefault="00E8390F" w:rsidP="00811B46">
            <w:pPr>
              <w:rPr>
                <w:rFonts w:ascii="Tahoma" w:hAnsi="Tahoma" w:cs="Tahoma"/>
                <w:i/>
                <w:iCs/>
                <w:color w:val="000000" w:themeColor="text1"/>
                <w:szCs w:val="20"/>
              </w:rPr>
            </w:pPr>
            <w:r w:rsidRPr="009F6E3F">
              <w:rPr>
                <w:rFonts w:ascii="Tahoma" w:hAnsi="Tahoma" w:cs="Tahoma"/>
                <w:iCs/>
                <w:color w:val="000000" w:themeColor="text1"/>
                <w:szCs w:val="20"/>
              </w:rPr>
              <w:t>Projektová rola</w:t>
            </w:r>
          </w:p>
        </w:tc>
        <w:tc>
          <w:tcPr>
            <w:tcW w:w="2675" w:type="dxa"/>
            <w:shd w:val="clear" w:color="auto" w:fill="E7E6E6" w:themeFill="background2"/>
            <w:hideMark/>
          </w:tcPr>
          <w:p w14:paraId="3DE8493F" w14:textId="77777777" w:rsidR="00E8390F" w:rsidRPr="009F6E3F" w:rsidRDefault="00E8390F" w:rsidP="00811B46">
            <w:pPr>
              <w:rPr>
                <w:rFonts w:ascii="Tahoma" w:hAnsi="Tahoma" w:cs="Tahoma"/>
                <w:i/>
                <w:iCs/>
                <w:color w:val="000000" w:themeColor="text1"/>
                <w:szCs w:val="20"/>
              </w:rPr>
            </w:pPr>
            <w:r w:rsidRPr="009F6E3F">
              <w:rPr>
                <w:rFonts w:ascii="Tahoma" w:hAnsi="Tahoma" w:cs="Tahoma"/>
                <w:iCs/>
                <w:color w:val="000000" w:themeColor="text1"/>
                <w:szCs w:val="20"/>
              </w:rPr>
              <w:t>Popis práce</w:t>
            </w:r>
          </w:p>
        </w:tc>
        <w:tc>
          <w:tcPr>
            <w:tcW w:w="4642" w:type="dxa"/>
            <w:shd w:val="clear" w:color="auto" w:fill="E7E6E6" w:themeFill="background2"/>
            <w:hideMark/>
          </w:tcPr>
          <w:p w14:paraId="134ED14D" w14:textId="77777777" w:rsidR="00E8390F" w:rsidRPr="009F6E3F" w:rsidRDefault="00E8390F" w:rsidP="00811B46">
            <w:pPr>
              <w:rPr>
                <w:rFonts w:ascii="Tahoma" w:hAnsi="Tahoma" w:cs="Tahoma"/>
                <w:i/>
                <w:iCs/>
                <w:color w:val="000000" w:themeColor="text1"/>
                <w:szCs w:val="20"/>
              </w:rPr>
            </w:pPr>
            <w:r w:rsidRPr="009F6E3F">
              <w:rPr>
                <w:rFonts w:ascii="Tahoma" w:hAnsi="Tahoma" w:cs="Tahoma"/>
                <w:iCs/>
                <w:color w:val="000000" w:themeColor="text1"/>
                <w:szCs w:val="20"/>
              </w:rPr>
              <w:t>Zodpovednosti</w:t>
            </w:r>
          </w:p>
        </w:tc>
      </w:tr>
      <w:tr w:rsidR="00E8390F" w:rsidRPr="00990F62" w14:paraId="78AE593B" w14:textId="77777777" w:rsidTr="00811B46">
        <w:trPr>
          <w:trHeight w:val="300"/>
        </w:trPr>
        <w:tc>
          <w:tcPr>
            <w:tcW w:w="0" w:type="auto"/>
            <w:shd w:val="clear" w:color="auto" w:fill="E7E6E6" w:themeFill="background2"/>
            <w:hideMark/>
          </w:tcPr>
          <w:p w14:paraId="579EA79E" w14:textId="77777777" w:rsidR="00E8390F" w:rsidRPr="009F6E3F" w:rsidRDefault="00E8390F">
            <w:pPr>
              <w:pStyle w:val="Odsekzoznamu"/>
              <w:numPr>
                <w:ilvl w:val="0"/>
                <w:numId w:val="123"/>
              </w:numPr>
              <w:rPr>
                <w:rFonts w:ascii="Tahoma" w:hAnsi="Tahoma" w:cs="Tahoma"/>
                <w:iCs/>
                <w:color w:val="000000" w:themeColor="text1"/>
              </w:rPr>
            </w:pPr>
            <w:r>
              <w:rPr>
                <w:rFonts w:ascii="Tahoma" w:hAnsi="Tahoma" w:cs="Tahoma"/>
                <w:iCs/>
                <w:color w:val="000000" w:themeColor="text1"/>
              </w:rPr>
              <w:t>P</w:t>
            </w:r>
            <w:r w:rsidRPr="009F6E3F">
              <w:rPr>
                <w:rFonts w:ascii="Tahoma" w:hAnsi="Tahoma" w:cs="Tahoma"/>
                <w:iCs/>
                <w:color w:val="000000" w:themeColor="text1"/>
              </w:rPr>
              <w:t>rojektový manažér</w:t>
            </w:r>
          </w:p>
        </w:tc>
        <w:tc>
          <w:tcPr>
            <w:tcW w:w="2675" w:type="dxa"/>
            <w:hideMark/>
          </w:tcPr>
          <w:p w14:paraId="7C912E7D" w14:textId="77777777" w:rsidR="00E8390F" w:rsidRPr="009F6E3F" w:rsidRDefault="00E8390F" w:rsidP="00811B46">
            <w:pPr>
              <w:rPr>
                <w:rFonts w:ascii="Tahoma" w:hAnsi="Tahoma" w:cs="Tahoma"/>
                <w:i/>
                <w:iCs/>
                <w:color w:val="000000" w:themeColor="text1"/>
                <w:szCs w:val="20"/>
              </w:rPr>
            </w:pPr>
            <w:r w:rsidRPr="009F6E3F">
              <w:rPr>
                <w:rFonts w:ascii="Tahoma" w:hAnsi="Tahoma" w:cs="Tahoma"/>
                <w:iCs/>
                <w:color w:val="000000" w:themeColor="text1"/>
                <w:szCs w:val="20"/>
              </w:rPr>
              <w:t>Manažuje projekt počas celého jeho životného cyklu, riadi ľudské a finančné zdroje, zabezpečuje tvorbu obsahu a komunikáciu s dodávateľmi. Zodpovedá za implementáciu projektu v súlade s platnými predpismi.</w:t>
            </w:r>
          </w:p>
        </w:tc>
        <w:tc>
          <w:tcPr>
            <w:tcW w:w="4642" w:type="dxa"/>
            <w:hideMark/>
          </w:tcPr>
          <w:p w14:paraId="68B1664C" w14:textId="77777777" w:rsidR="00E8390F" w:rsidRPr="009F6E3F" w:rsidRDefault="00E8390F" w:rsidP="00811B46">
            <w:pPr>
              <w:rPr>
                <w:rFonts w:ascii="Tahoma" w:hAnsi="Tahoma" w:cs="Tahoma"/>
                <w:i/>
                <w:iCs/>
                <w:color w:val="000000" w:themeColor="text1"/>
                <w:szCs w:val="20"/>
              </w:rPr>
            </w:pPr>
            <w:r w:rsidRPr="009F6E3F">
              <w:rPr>
                <w:rFonts w:ascii="Tahoma" w:hAnsi="Tahoma" w:cs="Tahoma"/>
                <w:iCs/>
                <w:color w:val="000000" w:themeColor="text1"/>
                <w:szCs w:val="20"/>
              </w:rPr>
              <w:t>- Riadenie projektových zdrojov (ľudské a finančné).</w:t>
            </w:r>
            <w:r w:rsidRPr="009F6E3F">
              <w:rPr>
                <w:rFonts w:ascii="Tahoma" w:hAnsi="Tahoma" w:cs="Tahoma"/>
                <w:iCs/>
                <w:color w:val="000000" w:themeColor="text1"/>
                <w:szCs w:val="20"/>
              </w:rPr>
              <w:br/>
              <w:t>- Aktualizácia BC/CBA a predkladanie na rokovania.</w:t>
            </w:r>
            <w:r w:rsidRPr="009F6E3F">
              <w:rPr>
                <w:rFonts w:ascii="Tahoma" w:hAnsi="Tahoma" w:cs="Tahoma"/>
                <w:iCs/>
                <w:color w:val="000000" w:themeColor="text1"/>
                <w:szCs w:val="20"/>
              </w:rPr>
              <w:br/>
              <w:t>- Sledovanie plnenia harmonogramu a rozpočtu.</w:t>
            </w:r>
            <w:r w:rsidRPr="009F6E3F">
              <w:rPr>
                <w:rFonts w:ascii="Tahoma" w:hAnsi="Tahoma" w:cs="Tahoma"/>
                <w:iCs/>
                <w:color w:val="000000" w:themeColor="text1"/>
                <w:szCs w:val="20"/>
              </w:rPr>
              <w:br/>
              <w:t>- Riadenie rizík projektu.</w:t>
            </w:r>
            <w:r w:rsidRPr="009F6E3F">
              <w:rPr>
                <w:rFonts w:ascii="Tahoma" w:hAnsi="Tahoma" w:cs="Tahoma"/>
                <w:iCs/>
                <w:color w:val="000000" w:themeColor="text1"/>
                <w:szCs w:val="20"/>
              </w:rPr>
              <w:br/>
              <w:t>- Dohľad nad plnením zmluvných záväzkov.</w:t>
            </w:r>
            <w:r w:rsidRPr="009F6E3F">
              <w:rPr>
                <w:rFonts w:ascii="Tahoma" w:hAnsi="Tahoma" w:cs="Tahoma"/>
                <w:iCs/>
                <w:color w:val="000000" w:themeColor="text1"/>
                <w:szCs w:val="20"/>
              </w:rPr>
              <w:br/>
              <w:t>- Zmenové riadenie a implementácia funkčných zmien.</w:t>
            </w:r>
            <w:r w:rsidRPr="009F6E3F">
              <w:rPr>
                <w:rFonts w:ascii="Tahoma" w:hAnsi="Tahoma" w:cs="Tahoma"/>
                <w:iCs/>
                <w:color w:val="000000" w:themeColor="text1"/>
                <w:szCs w:val="20"/>
              </w:rPr>
              <w:br/>
              <w:t>- Administrácia pracovných výkazov a dokumentácie.</w:t>
            </w:r>
            <w:r w:rsidRPr="009F6E3F">
              <w:rPr>
                <w:rFonts w:ascii="Tahoma" w:hAnsi="Tahoma" w:cs="Tahoma"/>
                <w:iCs/>
                <w:color w:val="000000" w:themeColor="text1"/>
                <w:szCs w:val="20"/>
              </w:rPr>
              <w:br/>
              <w:t>- Príprava materiálov na audity a kontroly.</w:t>
            </w:r>
          </w:p>
        </w:tc>
      </w:tr>
      <w:tr w:rsidR="00E8390F" w:rsidRPr="00990F62" w14:paraId="5702CC43" w14:textId="77777777" w:rsidTr="00811B46">
        <w:trPr>
          <w:trHeight w:val="300"/>
        </w:trPr>
        <w:tc>
          <w:tcPr>
            <w:tcW w:w="0" w:type="auto"/>
            <w:shd w:val="clear" w:color="auto" w:fill="E7E6E6" w:themeFill="background2"/>
            <w:hideMark/>
          </w:tcPr>
          <w:p w14:paraId="53A234A7" w14:textId="77777777" w:rsidR="00E8390F" w:rsidRPr="009F6E3F" w:rsidRDefault="00E8390F">
            <w:pPr>
              <w:pStyle w:val="Odsekzoznamu"/>
              <w:numPr>
                <w:ilvl w:val="0"/>
                <w:numId w:val="123"/>
              </w:numPr>
              <w:rPr>
                <w:rFonts w:ascii="Tahoma" w:hAnsi="Tahoma" w:cs="Tahoma"/>
                <w:iCs/>
                <w:color w:val="000000" w:themeColor="text1"/>
              </w:rPr>
            </w:pPr>
            <w:r w:rsidRPr="009F6E3F">
              <w:rPr>
                <w:rFonts w:ascii="Tahoma" w:hAnsi="Tahoma" w:cs="Tahoma"/>
                <w:iCs/>
                <w:color w:val="000000" w:themeColor="text1"/>
              </w:rPr>
              <w:t>IT analytik</w:t>
            </w:r>
          </w:p>
        </w:tc>
        <w:tc>
          <w:tcPr>
            <w:tcW w:w="2675" w:type="dxa"/>
            <w:hideMark/>
          </w:tcPr>
          <w:p w14:paraId="10CACD34" w14:textId="77777777" w:rsidR="00E8390F" w:rsidRPr="009F6E3F" w:rsidRDefault="00E8390F" w:rsidP="00811B46">
            <w:pPr>
              <w:rPr>
                <w:rFonts w:ascii="Tahoma" w:hAnsi="Tahoma" w:cs="Tahoma"/>
                <w:i/>
                <w:iCs/>
                <w:color w:val="000000" w:themeColor="text1"/>
                <w:szCs w:val="20"/>
              </w:rPr>
            </w:pPr>
            <w:r w:rsidRPr="009F6E3F">
              <w:rPr>
                <w:rFonts w:ascii="Tahoma" w:hAnsi="Tahoma" w:cs="Tahoma"/>
                <w:iCs/>
                <w:color w:val="000000" w:themeColor="text1"/>
                <w:szCs w:val="20"/>
              </w:rPr>
              <w:t>Analyzuje a spracováva funkčné požiadavky, navrhuje riešenia IT systémov vrátane biznis a technických aspektov. Koordinuje činnosti SW analytikov a zabezpečuje dokumentáciu.</w:t>
            </w:r>
          </w:p>
        </w:tc>
        <w:tc>
          <w:tcPr>
            <w:tcW w:w="4642" w:type="dxa"/>
            <w:hideMark/>
          </w:tcPr>
          <w:p w14:paraId="4F2EF1E5" w14:textId="77777777" w:rsidR="00E8390F" w:rsidRPr="009F6E3F" w:rsidRDefault="00E8390F" w:rsidP="00811B46">
            <w:pPr>
              <w:rPr>
                <w:rFonts w:ascii="Tahoma" w:hAnsi="Tahoma" w:cs="Tahoma"/>
                <w:i/>
                <w:iCs/>
                <w:color w:val="000000" w:themeColor="text1"/>
                <w:szCs w:val="20"/>
              </w:rPr>
            </w:pPr>
            <w:r w:rsidRPr="009F6E3F">
              <w:rPr>
                <w:rFonts w:ascii="Tahoma" w:hAnsi="Tahoma" w:cs="Tahoma"/>
                <w:iCs/>
                <w:color w:val="000000" w:themeColor="text1"/>
                <w:szCs w:val="20"/>
              </w:rPr>
              <w:t>- Zber a analýza požiadaviek na IT systémy.</w:t>
            </w:r>
            <w:r w:rsidRPr="009F6E3F">
              <w:rPr>
                <w:rFonts w:ascii="Tahoma" w:hAnsi="Tahoma" w:cs="Tahoma"/>
                <w:iCs/>
                <w:color w:val="000000" w:themeColor="text1"/>
                <w:szCs w:val="20"/>
              </w:rPr>
              <w:br/>
              <w:t>- Tvorba analytických modelov a návrh systémov.</w:t>
            </w:r>
            <w:r w:rsidRPr="009F6E3F">
              <w:rPr>
                <w:rFonts w:ascii="Tahoma" w:hAnsi="Tahoma" w:cs="Tahoma"/>
                <w:iCs/>
                <w:color w:val="000000" w:themeColor="text1"/>
                <w:szCs w:val="20"/>
              </w:rPr>
              <w:br/>
              <w:t>- Koordinácia s IT architektmi a vývojármi.</w:t>
            </w:r>
            <w:r w:rsidRPr="009F6E3F">
              <w:rPr>
                <w:rFonts w:ascii="Tahoma" w:hAnsi="Tahoma" w:cs="Tahoma"/>
                <w:iCs/>
                <w:color w:val="000000" w:themeColor="text1"/>
                <w:szCs w:val="20"/>
              </w:rPr>
              <w:br/>
              <w:t>- Špecifikácia IT procesov a technických požiadaviek.</w:t>
            </w:r>
            <w:r w:rsidRPr="009F6E3F">
              <w:rPr>
                <w:rFonts w:ascii="Tahoma" w:hAnsi="Tahoma" w:cs="Tahoma"/>
                <w:iCs/>
                <w:color w:val="000000" w:themeColor="text1"/>
                <w:szCs w:val="20"/>
              </w:rPr>
              <w:br/>
              <w:t>- Analýza podnikových a procesných systémov.</w:t>
            </w:r>
            <w:r w:rsidRPr="009F6E3F">
              <w:rPr>
                <w:rFonts w:ascii="Tahoma" w:hAnsi="Tahoma" w:cs="Tahoma"/>
                <w:iCs/>
                <w:color w:val="000000" w:themeColor="text1"/>
                <w:szCs w:val="20"/>
              </w:rPr>
              <w:br/>
              <w:t>- Návrh softvérových riešení.</w:t>
            </w:r>
          </w:p>
        </w:tc>
      </w:tr>
      <w:tr w:rsidR="00E8390F" w:rsidRPr="00990F62" w14:paraId="043AEB03" w14:textId="77777777" w:rsidTr="00811B46">
        <w:trPr>
          <w:trHeight w:val="300"/>
        </w:trPr>
        <w:tc>
          <w:tcPr>
            <w:tcW w:w="0" w:type="auto"/>
            <w:shd w:val="clear" w:color="auto" w:fill="E7E6E6" w:themeFill="background2"/>
            <w:hideMark/>
          </w:tcPr>
          <w:p w14:paraId="2162F9AA" w14:textId="77777777" w:rsidR="00E8390F" w:rsidRPr="009F6E3F" w:rsidRDefault="00E8390F">
            <w:pPr>
              <w:pStyle w:val="Odsekzoznamu"/>
              <w:numPr>
                <w:ilvl w:val="0"/>
                <w:numId w:val="123"/>
              </w:numPr>
              <w:rPr>
                <w:rFonts w:ascii="Tahoma" w:hAnsi="Tahoma" w:cs="Tahoma"/>
                <w:iCs/>
                <w:color w:val="000000" w:themeColor="text1"/>
              </w:rPr>
            </w:pPr>
            <w:r w:rsidRPr="009F6E3F">
              <w:rPr>
                <w:rFonts w:ascii="Tahoma" w:hAnsi="Tahoma" w:cs="Tahoma"/>
                <w:iCs/>
                <w:color w:val="000000" w:themeColor="text1"/>
              </w:rPr>
              <w:t>IT architekt</w:t>
            </w:r>
          </w:p>
        </w:tc>
        <w:tc>
          <w:tcPr>
            <w:tcW w:w="2675" w:type="dxa"/>
            <w:hideMark/>
          </w:tcPr>
          <w:p w14:paraId="6D10A1A2" w14:textId="77777777" w:rsidR="00E8390F" w:rsidRPr="009F6E3F" w:rsidRDefault="00E8390F" w:rsidP="00811B46">
            <w:pPr>
              <w:rPr>
                <w:rFonts w:ascii="Tahoma" w:hAnsi="Tahoma" w:cs="Tahoma"/>
                <w:i/>
                <w:iCs/>
                <w:color w:val="000000" w:themeColor="text1"/>
                <w:szCs w:val="20"/>
              </w:rPr>
            </w:pPr>
            <w:r w:rsidRPr="009F6E3F">
              <w:rPr>
                <w:rFonts w:ascii="Tahoma" w:hAnsi="Tahoma" w:cs="Tahoma"/>
                <w:iCs/>
                <w:color w:val="000000" w:themeColor="text1"/>
                <w:szCs w:val="20"/>
              </w:rPr>
              <w:t>Navrhuje IT architektúru a technológie s dôrazom na udržateľnosť, kvalitu a náklady. Zodpovedá za návrh systémov, optimalizáciu technických prostriedkov a dohľad nad projektovou dokumentáciou.</w:t>
            </w:r>
          </w:p>
        </w:tc>
        <w:tc>
          <w:tcPr>
            <w:tcW w:w="4642" w:type="dxa"/>
            <w:hideMark/>
          </w:tcPr>
          <w:p w14:paraId="3215AA81" w14:textId="77777777" w:rsidR="00E8390F" w:rsidRPr="009F6E3F" w:rsidRDefault="00E8390F" w:rsidP="00811B46">
            <w:pPr>
              <w:rPr>
                <w:rFonts w:ascii="Tahoma" w:hAnsi="Tahoma" w:cs="Tahoma"/>
                <w:i/>
                <w:iCs/>
                <w:color w:val="000000" w:themeColor="text1"/>
                <w:szCs w:val="20"/>
              </w:rPr>
            </w:pPr>
            <w:r w:rsidRPr="009F6E3F">
              <w:rPr>
                <w:rFonts w:ascii="Tahoma" w:hAnsi="Tahoma" w:cs="Tahoma"/>
                <w:iCs/>
                <w:color w:val="000000" w:themeColor="text1"/>
                <w:szCs w:val="20"/>
              </w:rPr>
              <w:t>- Návrh architektúry IT systémov.</w:t>
            </w:r>
            <w:r w:rsidRPr="009F6E3F">
              <w:rPr>
                <w:rFonts w:ascii="Tahoma" w:hAnsi="Tahoma" w:cs="Tahoma"/>
                <w:iCs/>
                <w:color w:val="000000" w:themeColor="text1"/>
                <w:szCs w:val="20"/>
              </w:rPr>
              <w:br/>
              <w:t>- Projektovanie dizajnu a štruktúry IT infraštruktúry.</w:t>
            </w:r>
            <w:r w:rsidRPr="009F6E3F">
              <w:rPr>
                <w:rFonts w:ascii="Tahoma" w:hAnsi="Tahoma" w:cs="Tahoma"/>
                <w:iCs/>
                <w:color w:val="000000" w:themeColor="text1"/>
                <w:szCs w:val="20"/>
              </w:rPr>
              <w:br/>
              <w:t>- Kontrola súladu implementácie s projektovou dokumentáciou.</w:t>
            </w:r>
            <w:r w:rsidRPr="009F6E3F">
              <w:rPr>
                <w:rFonts w:ascii="Tahoma" w:hAnsi="Tahoma" w:cs="Tahoma"/>
                <w:iCs/>
                <w:color w:val="000000" w:themeColor="text1"/>
                <w:szCs w:val="20"/>
              </w:rPr>
              <w:br/>
              <w:t>- Konzultácie a poradenstvo v oblasti IT architektúry.</w:t>
            </w:r>
            <w:r w:rsidRPr="009F6E3F">
              <w:rPr>
                <w:rFonts w:ascii="Tahoma" w:hAnsi="Tahoma" w:cs="Tahoma"/>
                <w:iCs/>
                <w:color w:val="000000" w:themeColor="text1"/>
                <w:szCs w:val="20"/>
              </w:rPr>
              <w:br/>
              <w:t>- Dohľad nad technickými riešeniami a ich zlučiteľnosťou s požiadavkami projektu.</w:t>
            </w:r>
          </w:p>
        </w:tc>
      </w:tr>
      <w:tr w:rsidR="00E8390F" w:rsidRPr="00990F62" w14:paraId="240B4D9C" w14:textId="77777777" w:rsidTr="00811B46">
        <w:trPr>
          <w:trHeight w:val="300"/>
        </w:trPr>
        <w:tc>
          <w:tcPr>
            <w:tcW w:w="0" w:type="auto"/>
            <w:shd w:val="clear" w:color="auto" w:fill="E7E6E6" w:themeFill="background2"/>
            <w:hideMark/>
          </w:tcPr>
          <w:p w14:paraId="635684E4" w14:textId="77777777" w:rsidR="00E8390F" w:rsidRPr="009F6E3F" w:rsidRDefault="00E8390F">
            <w:pPr>
              <w:pStyle w:val="Odsekzoznamu"/>
              <w:numPr>
                <w:ilvl w:val="0"/>
                <w:numId w:val="123"/>
              </w:numPr>
              <w:rPr>
                <w:rFonts w:ascii="Tahoma" w:hAnsi="Tahoma" w:cs="Tahoma"/>
                <w:iCs/>
                <w:color w:val="000000" w:themeColor="text1"/>
              </w:rPr>
            </w:pPr>
            <w:r w:rsidRPr="009F6E3F">
              <w:rPr>
                <w:rFonts w:ascii="Tahoma" w:hAnsi="Tahoma" w:cs="Tahoma"/>
                <w:iCs/>
                <w:color w:val="000000" w:themeColor="text1"/>
              </w:rPr>
              <w:t>Biznis vlastník</w:t>
            </w:r>
          </w:p>
        </w:tc>
        <w:tc>
          <w:tcPr>
            <w:tcW w:w="2675" w:type="dxa"/>
            <w:hideMark/>
          </w:tcPr>
          <w:p w14:paraId="0934FE84" w14:textId="77777777" w:rsidR="00E8390F" w:rsidRPr="009F6E3F" w:rsidRDefault="00E8390F" w:rsidP="00811B46">
            <w:pPr>
              <w:rPr>
                <w:rFonts w:ascii="Tahoma" w:hAnsi="Tahoma" w:cs="Tahoma"/>
                <w:i/>
                <w:iCs/>
                <w:color w:val="000000" w:themeColor="text1"/>
                <w:szCs w:val="20"/>
              </w:rPr>
            </w:pPr>
            <w:r w:rsidRPr="009F6E3F">
              <w:rPr>
                <w:rFonts w:ascii="Tahoma" w:hAnsi="Tahoma" w:cs="Tahoma"/>
                <w:iCs/>
                <w:color w:val="000000" w:themeColor="text1"/>
                <w:szCs w:val="20"/>
              </w:rPr>
              <w:t>Kľúčová osoba na strane zákazníka, ktorá definuje biznis požiadavky, schvaľuje funkčné a technické riešenia a zabezpečuje plnenie cieľov projektu v súlade s očakávaniami používateľov.</w:t>
            </w:r>
          </w:p>
        </w:tc>
        <w:tc>
          <w:tcPr>
            <w:tcW w:w="4642" w:type="dxa"/>
            <w:hideMark/>
          </w:tcPr>
          <w:p w14:paraId="5114BFB4" w14:textId="77777777" w:rsidR="00E8390F" w:rsidRPr="009F6E3F" w:rsidRDefault="00E8390F" w:rsidP="00811B46">
            <w:pPr>
              <w:rPr>
                <w:rFonts w:ascii="Tahoma" w:hAnsi="Tahoma" w:cs="Tahoma"/>
                <w:i/>
                <w:iCs/>
                <w:color w:val="000000" w:themeColor="text1"/>
                <w:szCs w:val="20"/>
              </w:rPr>
            </w:pPr>
            <w:r w:rsidRPr="009F6E3F">
              <w:rPr>
                <w:rFonts w:ascii="Tahoma" w:hAnsi="Tahoma" w:cs="Tahoma"/>
                <w:iCs/>
                <w:color w:val="000000" w:themeColor="text1"/>
                <w:szCs w:val="20"/>
              </w:rPr>
              <w:t>- Schvaľovanie biznis a technických požiadaviek.</w:t>
            </w:r>
            <w:r w:rsidRPr="009F6E3F">
              <w:rPr>
                <w:rFonts w:ascii="Tahoma" w:hAnsi="Tahoma" w:cs="Tahoma"/>
                <w:iCs/>
                <w:color w:val="000000" w:themeColor="text1"/>
                <w:szCs w:val="20"/>
              </w:rPr>
              <w:br/>
              <w:t>- Definícia výkonnostných ukazovateľov projektu.</w:t>
            </w:r>
            <w:r w:rsidRPr="009F6E3F">
              <w:rPr>
                <w:rFonts w:ascii="Tahoma" w:hAnsi="Tahoma" w:cs="Tahoma"/>
                <w:iCs/>
                <w:color w:val="000000" w:themeColor="text1"/>
                <w:szCs w:val="20"/>
              </w:rPr>
              <w:br/>
              <w:t>- Posúdenie a schválenie projektových výstupov.</w:t>
            </w:r>
            <w:r w:rsidRPr="009F6E3F">
              <w:rPr>
                <w:rFonts w:ascii="Tahoma" w:hAnsi="Tahoma" w:cs="Tahoma"/>
                <w:iCs/>
                <w:color w:val="000000" w:themeColor="text1"/>
                <w:szCs w:val="20"/>
              </w:rPr>
              <w:br/>
              <w:t>- Zabezpečenie kvality výstupov pre používateľov.</w:t>
            </w:r>
            <w:r w:rsidRPr="009F6E3F">
              <w:rPr>
                <w:rFonts w:ascii="Tahoma" w:hAnsi="Tahoma" w:cs="Tahoma"/>
                <w:iCs/>
                <w:color w:val="000000" w:themeColor="text1"/>
                <w:szCs w:val="20"/>
              </w:rPr>
              <w:br/>
              <w:t>- Odsúhlasovanie akceptačných kritérií a ich naplnenie.</w:t>
            </w:r>
            <w:r w:rsidRPr="009F6E3F">
              <w:rPr>
                <w:rFonts w:ascii="Tahoma" w:hAnsi="Tahoma" w:cs="Tahoma"/>
                <w:iCs/>
                <w:color w:val="000000" w:themeColor="text1"/>
                <w:szCs w:val="20"/>
              </w:rPr>
              <w:br/>
              <w:t>- Dohľad nad plnením očakávaní koncových používateľov a hodnotenie výstupov.</w:t>
            </w:r>
          </w:p>
        </w:tc>
      </w:tr>
      <w:tr w:rsidR="00E8390F" w:rsidRPr="00990F62" w14:paraId="1133CCFF" w14:textId="77777777" w:rsidTr="00811B46">
        <w:trPr>
          <w:trHeight w:val="300"/>
        </w:trPr>
        <w:tc>
          <w:tcPr>
            <w:tcW w:w="0" w:type="auto"/>
            <w:shd w:val="clear" w:color="auto" w:fill="E7E6E6" w:themeFill="background2"/>
            <w:hideMark/>
          </w:tcPr>
          <w:p w14:paraId="60AD1EC1" w14:textId="77777777" w:rsidR="00E8390F" w:rsidRPr="009F6E3F" w:rsidRDefault="00E8390F">
            <w:pPr>
              <w:pStyle w:val="Odsekzoznamu"/>
              <w:numPr>
                <w:ilvl w:val="0"/>
                <w:numId w:val="123"/>
              </w:numPr>
              <w:rPr>
                <w:rFonts w:ascii="Tahoma" w:hAnsi="Tahoma" w:cs="Tahoma"/>
                <w:iCs/>
                <w:color w:val="000000" w:themeColor="text1"/>
              </w:rPr>
            </w:pPr>
            <w:r w:rsidRPr="009F6E3F">
              <w:rPr>
                <w:rFonts w:ascii="Tahoma" w:hAnsi="Tahoma" w:cs="Tahoma"/>
                <w:iCs/>
                <w:color w:val="000000" w:themeColor="text1"/>
              </w:rPr>
              <w:t xml:space="preserve">Kľúčový používateľ </w:t>
            </w:r>
          </w:p>
        </w:tc>
        <w:tc>
          <w:tcPr>
            <w:tcW w:w="2675" w:type="dxa"/>
            <w:hideMark/>
          </w:tcPr>
          <w:p w14:paraId="6C81BE15" w14:textId="77777777" w:rsidR="00E8390F" w:rsidRPr="009F6E3F" w:rsidRDefault="00E8390F" w:rsidP="00811B46">
            <w:pPr>
              <w:rPr>
                <w:rFonts w:ascii="Tahoma" w:hAnsi="Tahoma" w:cs="Tahoma"/>
                <w:i/>
                <w:iCs/>
                <w:color w:val="000000" w:themeColor="text1"/>
                <w:szCs w:val="20"/>
              </w:rPr>
            </w:pPr>
            <w:r w:rsidRPr="009F6E3F">
              <w:rPr>
                <w:rFonts w:ascii="Tahoma" w:hAnsi="Tahoma" w:cs="Tahoma"/>
                <w:iCs/>
                <w:color w:val="000000" w:themeColor="text1"/>
                <w:szCs w:val="20"/>
              </w:rPr>
              <w:t xml:space="preserve">Reprezentuje záujmy budúcich používateľov, špecifikuje funkčné a </w:t>
            </w:r>
            <w:r w:rsidRPr="009F6E3F">
              <w:rPr>
                <w:rFonts w:ascii="Tahoma" w:hAnsi="Tahoma" w:cs="Tahoma"/>
                <w:iCs/>
                <w:color w:val="000000" w:themeColor="text1"/>
                <w:szCs w:val="20"/>
              </w:rPr>
              <w:lastRenderedPageBreak/>
              <w:t>technické požiadavky, kontroluje kvalitu výstupov a aktívne sa podieľa na testovaní a schvaľovaní výsledkov projektu.</w:t>
            </w:r>
          </w:p>
        </w:tc>
        <w:tc>
          <w:tcPr>
            <w:tcW w:w="4642" w:type="dxa"/>
            <w:hideMark/>
          </w:tcPr>
          <w:p w14:paraId="48662204" w14:textId="77777777" w:rsidR="00E8390F" w:rsidRPr="009F6E3F" w:rsidRDefault="00E8390F" w:rsidP="00811B46">
            <w:pPr>
              <w:keepNext/>
              <w:rPr>
                <w:rFonts w:ascii="Tahoma" w:hAnsi="Tahoma" w:cs="Tahoma"/>
                <w:iCs/>
                <w:color w:val="000000" w:themeColor="text1"/>
                <w:szCs w:val="20"/>
              </w:rPr>
            </w:pPr>
            <w:r w:rsidRPr="009F6E3F">
              <w:rPr>
                <w:rFonts w:ascii="Tahoma" w:hAnsi="Tahoma" w:cs="Tahoma"/>
                <w:iCs/>
                <w:color w:val="000000" w:themeColor="text1"/>
                <w:szCs w:val="20"/>
              </w:rPr>
              <w:lastRenderedPageBreak/>
              <w:t>- Návrh a špecifikácia funkčných a technických požiadaviek.</w:t>
            </w:r>
            <w:r w:rsidRPr="009F6E3F">
              <w:rPr>
                <w:rFonts w:ascii="Tahoma" w:hAnsi="Tahoma" w:cs="Tahoma"/>
                <w:iCs/>
                <w:color w:val="000000" w:themeColor="text1"/>
                <w:szCs w:val="20"/>
              </w:rPr>
              <w:br/>
              <w:t>- Overovanie kvality produktov.</w:t>
            </w:r>
            <w:r w:rsidRPr="009F6E3F">
              <w:rPr>
                <w:rFonts w:ascii="Tahoma" w:hAnsi="Tahoma" w:cs="Tahoma"/>
                <w:iCs/>
                <w:color w:val="000000" w:themeColor="text1"/>
                <w:szCs w:val="20"/>
              </w:rPr>
              <w:br/>
            </w:r>
            <w:r w:rsidRPr="009F6E3F">
              <w:rPr>
                <w:rFonts w:ascii="Tahoma" w:hAnsi="Tahoma" w:cs="Tahoma"/>
                <w:iCs/>
                <w:color w:val="000000" w:themeColor="text1"/>
                <w:szCs w:val="20"/>
              </w:rPr>
              <w:lastRenderedPageBreak/>
              <w:t>- Definovanie akceptačných kritérií.</w:t>
            </w:r>
            <w:r w:rsidRPr="009F6E3F">
              <w:rPr>
                <w:rFonts w:ascii="Tahoma" w:hAnsi="Tahoma" w:cs="Tahoma"/>
                <w:iCs/>
                <w:color w:val="000000" w:themeColor="text1"/>
                <w:szCs w:val="20"/>
              </w:rPr>
              <w:br/>
              <w:t>- Akceptačné testovanie a schvaľovanie produktov.</w:t>
            </w:r>
            <w:r w:rsidRPr="009F6E3F">
              <w:rPr>
                <w:rFonts w:ascii="Tahoma" w:hAnsi="Tahoma" w:cs="Tahoma"/>
                <w:iCs/>
                <w:color w:val="000000" w:themeColor="text1"/>
                <w:szCs w:val="20"/>
              </w:rPr>
              <w:br/>
              <w:t>- Zodpovednosť za zmenové požiadavky a ich implementáciu.</w:t>
            </w:r>
            <w:r w:rsidRPr="009F6E3F">
              <w:rPr>
                <w:rFonts w:ascii="Tahoma" w:hAnsi="Tahoma" w:cs="Tahoma"/>
                <w:iCs/>
                <w:color w:val="000000" w:themeColor="text1"/>
                <w:szCs w:val="20"/>
              </w:rPr>
              <w:br/>
              <w:t>- Dohľad nad dodržaním "user experience" (UX) a kontrola výstupov.</w:t>
            </w:r>
          </w:p>
        </w:tc>
      </w:tr>
      <w:tr w:rsidR="00E8390F" w:rsidRPr="00990F62" w14:paraId="3F94B874" w14:textId="77777777" w:rsidTr="00811B46">
        <w:trPr>
          <w:trHeight w:val="1515"/>
        </w:trPr>
        <w:tc>
          <w:tcPr>
            <w:tcW w:w="0" w:type="auto"/>
            <w:shd w:val="clear" w:color="auto" w:fill="E7E6E6" w:themeFill="background2"/>
          </w:tcPr>
          <w:p w14:paraId="0B4C0870" w14:textId="77777777" w:rsidR="00E8390F" w:rsidRPr="009F6E3F" w:rsidRDefault="00E8390F">
            <w:pPr>
              <w:pStyle w:val="Odsekzoznamu"/>
              <w:numPr>
                <w:ilvl w:val="0"/>
                <w:numId w:val="123"/>
              </w:numPr>
              <w:spacing w:line="259" w:lineRule="auto"/>
              <w:rPr>
                <w:rFonts w:ascii="Tahoma" w:hAnsi="Tahoma" w:cs="Tahoma"/>
                <w:iCs/>
                <w:color w:val="000000" w:themeColor="text1"/>
              </w:rPr>
            </w:pPr>
            <w:r w:rsidRPr="009F6E3F">
              <w:rPr>
                <w:rFonts w:ascii="Tahoma" w:hAnsi="Tahoma" w:cs="Tahoma"/>
                <w:iCs/>
                <w:color w:val="000000" w:themeColor="text1"/>
              </w:rPr>
              <w:t>Manažér kvality</w:t>
            </w:r>
          </w:p>
        </w:tc>
        <w:tc>
          <w:tcPr>
            <w:tcW w:w="2675" w:type="dxa"/>
          </w:tcPr>
          <w:p w14:paraId="7EEC7432" w14:textId="77777777" w:rsidR="00E8390F" w:rsidRPr="009F6E3F" w:rsidRDefault="00E8390F" w:rsidP="00811B46">
            <w:pPr>
              <w:spacing w:line="259" w:lineRule="auto"/>
              <w:rPr>
                <w:rFonts w:ascii="Tahoma" w:hAnsi="Tahoma" w:cs="Tahoma"/>
                <w:color w:val="000000" w:themeColor="text1"/>
                <w:szCs w:val="20"/>
              </w:rPr>
            </w:pPr>
          </w:p>
        </w:tc>
        <w:tc>
          <w:tcPr>
            <w:tcW w:w="4642" w:type="dxa"/>
          </w:tcPr>
          <w:p w14:paraId="50329541" w14:textId="77777777" w:rsidR="00E8390F" w:rsidRPr="009F6E3F" w:rsidRDefault="00E8390F">
            <w:pPr>
              <w:pStyle w:val="Odsekzoznamu"/>
              <w:keepNext/>
              <w:numPr>
                <w:ilvl w:val="0"/>
                <w:numId w:val="122"/>
              </w:numPr>
              <w:ind w:left="288" w:hanging="284"/>
              <w:rPr>
                <w:rFonts w:ascii="Tahoma" w:hAnsi="Tahoma" w:cs="Tahoma"/>
                <w:color w:val="000000" w:themeColor="text1"/>
              </w:rPr>
            </w:pPr>
          </w:p>
        </w:tc>
      </w:tr>
      <w:tr w:rsidR="00E8390F" w:rsidRPr="00990F62" w14:paraId="1F3D4552" w14:textId="77777777" w:rsidTr="00811B46">
        <w:trPr>
          <w:trHeight w:val="1605"/>
        </w:trPr>
        <w:tc>
          <w:tcPr>
            <w:tcW w:w="0" w:type="auto"/>
            <w:shd w:val="clear" w:color="auto" w:fill="E7E6E6" w:themeFill="background2"/>
            <w:hideMark/>
          </w:tcPr>
          <w:p w14:paraId="47750BD0" w14:textId="77777777" w:rsidR="00E8390F" w:rsidRPr="009F6E3F" w:rsidRDefault="00E8390F">
            <w:pPr>
              <w:pStyle w:val="Odsekzoznamu"/>
              <w:numPr>
                <w:ilvl w:val="0"/>
                <w:numId w:val="123"/>
              </w:numPr>
              <w:spacing w:line="259" w:lineRule="auto"/>
              <w:rPr>
                <w:rFonts w:ascii="Tahoma" w:hAnsi="Tahoma" w:cs="Tahoma"/>
                <w:iCs/>
                <w:color w:val="000000" w:themeColor="text1"/>
              </w:rPr>
            </w:pPr>
            <w:r w:rsidRPr="009F6E3F">
              <w:rPr>
                <w:rFonts w:ascii="Tahoma" w:hAnsi="Tahoma" w:cs="Tahoma"/>
                <w:iCs/>
                <w:color w:val="000000" w:themeColor="text1"/>
              </w:rPr>
              <w:t xml:space="preserve">Manažér kybernetickej </w:t>
            </w:r>
            <w:r>
              <w:rPr>
                <w:rFonts w:ascii="Tahoma" w:hAnsi="Tahoma" w:cs="Tahoma"/>
                <w:iCs/>
                <w:color w:val="000000" w:themeColor="text1"/>
              </w:rPr>
              <w:t xml:space="preserve">a informačnej </w:t>
            </w:r>
            <w:r w:rsidRPr="009F6E3F">
              <w:rPr>
                <w:rFonts w:ascii="Tahoma" w:hAnsi="Tahoma" w:cs="Tahoma"/>
                <w:iCs/>
                <w:color w:val="000000" w:themeColor="text1"/>
              </w:rPr>
              <w:t>bezpečnosti</w:t>
            </w:r>
          </w:p>
          <w:p w14:paraId="705303F3" w14:textId="77777777" w:rsidR="00E8390F" w:rsidRPr="009F6E3F" w:rsidRDefault="00E8390F" w:rsidP="00811B46">
            <w:pPr>
              <w:spacing w:line="259" w:lineRule="auto"/>
              <w:rPr>
                <w:rFonts w:ascii="Tahoma" w:hAnsi="Tahoma" w:cs="Tahoma"/>
                <w:iCs/>
                <w:color w:val="000000" w:themeColor="text1"/>
                <w:szCs w:val="20"/>
              </w:rPr>
            </w:pPr>
          </w:p>
        </w:tc>
        <w:tc>
          <w:tcPr>
            <w:tcW w:w="2675" w:type="dxa"/>
            <w:hideMark/>
          </w:tcPr>
          <w:p w14:paraId="3BCB75DE" w14:textId="77777777" w:rsidR="00E8390F" w:rsidRPr="009F6E3F" w:rsidRDefault="00E8390F" w:rsidP="00811B46">
            <w:pPr>
              <w:spacing w:line="259" w:lineRule="auto"/>
              <w:rPr>
                <w:rFonts w:ascii="Tahoma" w:hAnsi="Tahoma" w:cs="Tahoma"/>
                <w:i/>
                <w:color w:val="000000" w:themeColor="text1"/>
                <w:szCs w:val="20"/>
              </w:rPr>
            </w:pPr>
            <w:r w:rsidRPr="008A6AF8">
              <w:rPr>
                <w:rFonts w:ascii="Tahoma" w:hAnsi="Tahoma" w:cs="Tahoma"/>
                <w:color w:val="000000" w:themeColor="text1"/>
                <w:szCs w:val="20"/>
              </w:rPr>
              <w:t xml:space="preserve">Manažér kybernetickej bezpečnosti zodpovedá za riadenie a implementáciu opatrení na ochranu informačných systémov, údajov a digitálnych aktív ministerstva pred kybernetickými hrozbami. Jeho úlohou je </w:t>
            </w:r>
            <w:r w:rsidRPr="008A6AF8">
              <w:rPr>
                <w:rFonts w:ascii="Tahoma" w:hAnsi="Tahoma" w:cs="Tahoma"/>
                <w:color w:val="000000" w:themeColor="text1"/>
                <w:szCs w:val="20"/>
              </w:rPr>
              <w:tab/>
              <w:t>zabezpečiť, aby boli systémy ministerstva primerane chránené</w:t>
            </w:r>
            <w:r>
              <w:rPr>
                <w:rFonts w:ascii="Tahoma" w:hAnsi="Tahoma" w:cs="Tahoma"/>
                <w:color w:val="000000" w:themeColor="text1"/>
                <w:szCs w:val="20"/>
              </w:rPr>
              <w:t xml:space="preserve"> </w:t>
            </w:r>
            <w:r w:rsidRPr="008A6AF8">
              <w:rPr>
                <w:rFonts w:ascii="Tahoma" w:hAnsi="Tahoma" w:cs="Tahoma"/>
                <w:color w:val="000000" w:themeColor="text1"/>
                <w:szCs w:val="20"/>
              </w:rPr>
              <w:t xml:space="preserve">pred neoprávneným </w:t>
            </w:r>
            <w:r w:rsidRPr="008A6AF8">
              <w:rPr>
                <w:rFonts w:ascii="Tahoma" w:hAnsi="Tahoma" w:cs="Tahoma"/>
                <w:color w:val="000000" w:themeColor="text1"/>
                <w:szCs w:val="20"/>
              </w:rPr>
              <w:tab/>
              <w:t>prístupom, kybernetickými útokmi a</w:t>
            </w:r>
            <w:r>
              <w:rPr>
                <w:rFonts w:ascii="Tahoma" w:hAnsi="Tahoma" w:cs="Tahoma"/>
                <w:color w:val="000000" w:themeColor="text1"/>
                <w:szCs w:val="20"/>
              </w:rPr>
              <w:t> </w:t>
            </w:r>
            <w:r w:rsidRPr="008A6AF8">
              <w:rPr>
                <w:rFonts w:ascii="Tahoma" w:hAnsi="Tahoma" w:cs="Tahoma"/>
                <w:color w:val="000000" w:themeColor="text1"/>
                <w:szCs w:val="20"/>
              </w:rPr>
              <w:t>inými</w:t>
            </w:r>
            <w:r>
              <w:rPr>
                <w:rFonts w:ascii="Tahoma" w:hAnsi="Tahoma" w:cs="Tahoma"/>
                <w:color w:val="000000" w:themeColor="text1"/>
                <w:szCs w:val="20"/>
              </w:rPr>
              <w:t xml:space="preserve"> </w:t>
            </w:r>
            <w:r w:rsidRPr="008A6AF8">
              <w:rPr>
                <w:rFonts w:ascii="Tahoma" w:hAnsi="Tahoma" w:cs="Tahoma"/>
                <w:color w:val="000000" w:themeColor="text1"/>
                <w:szCs w:val="20"/>
              </w:rPr>
              <w:t>bezpečnostnými incidentmi.</w:t>
            </w:r>
          </w:p>
        </w:tc>
        <w:tc>
          <w:tcPr>
            <w:tcW w:w="4642" w:type="dxa"/>
            <w:hideMark/>
          </w:tcPr>
          <w:p w14:paraId="07759168" w14:textId="77777777" w:rsidR="00E8390F" w:rsidRPr="009F6E3F" w:rsidRDefault="00E8390F">
            <w:pPr>
              <w:numPr>
                <w:ilvl w:val="0"/>
                <w:numId w:val="121"/>
              </w:numPr>
              <w:spacing w:before="40" w:line="259" w:lineRule="auto"/>
              <w:rPr>
                <w:rFonts w:ascii="Tahoma" w:hAnsi="Tahoma" w:cs="Tahoma"/>
                <w:i/>
                <w:color w:val="000000" w:themeColor="text1"/>
                <w:szCs w:val="20"/>
              </w:rPr>
            </w:pPr>
            <w:r w:rsidRPr="00F20EE9">
              <w:rPr>
                <w:rFonts w:ascii="Tahoma" w:hAnsi="Tahoma" w:cs="Tahoma"/>
                <w:color w:val="000000" w:themeColor="text1"/>
                <w:szCs w:val="20"/>
              </w:rPr>
              <w:t>Riadenie bezpečnosti</w:t>
            </w:r>
          </w:p>
          <w:p w14:paraId="4457E865" w14:textId="77777777" w:rsidR="00E8390F" w:rsidRPr="009F6E3F" w:rsidRDefault="00E8390F">
            <w:pPr>
              <w:numPr>
                <w:ilvl w:val="0"/>
                <w:numId w:val="121"/>
              </w:numPr>
              <w:spacing w:before="40" w:line="259" w:lineRule="auto"/>
              <w:rPr>
                <w:rFonts w:ascii="Tahoma" w:hAnsi="Tahoma" w:cs="Tahoma"/>
                <w:i/>
                <w:color w:val="000000" w:themeColor="text1"/>
                <w:szCs w:val="20"/>
              </w:rPr>
            </w:pPr>
            <w:r w:rsidRPr="00995BBB">
              <w:rPr>
                <w:rFonts w:ascii="Tahoma" w:hAnsi="Tahoma" w:cs="Tahoma"/>
                <w:color w:val="000000" w:themeColor="text1"/>
                <w:szCs w:val="20"/>
              </w:rPr>
              <w:t>Manažment hrozieb a rizík</w:t>
            </w:r>
          </w:p>
          <w:p w14:paraId="7B7B4B92" w14:textId="77777777" w:rsidR="00E8390F" w:rsidRPr="009F6E3F" w:rsidRDefault="00E8390F">
            <w:pPr>
              <w:numPr>
                <w:ilvl w:val="0"/>
                <w:numId w:val="121"/>
              </w:numPr>
              <w:spacing w:before="40" w:line="259" w:lineRule="auto"/>
              <w:rPr>
                <w:rFonts w:ascii="Tahoma" w:hAnsi="Tahoma" w:cs="Tahoma"/>
                <w:i/>
                <w:color w:val="000000" w:themeColor="text1"/>
                <w:szCs w:val="20"/>
              </w:rPr>
            </w:pPr>
            <w:r w:rsidRPr="00995BBB">
              <w:rPr>
                <w:rFonts w:ascii="Tahoma" w:hAnsi="Tahoma" w:cs="Tahoma"/>
                <w:color w:val="000000" w:themeColor="text1"/>
                <w:szCs w:val="20"/>
              </w:rPr>
              <w:t>Aplikácia bezpečnostných opatrení</w:t>
            </w:r>
          </w:p>
          <w:p w14:paraId="440F1AEC" w14:textId="77777777" w:rsidR="00E8390F" w:rsidRPr="009F6E3F" w:rsidRDefault="00E8390F">
            <w:pPr>
              <w:numPr>
                <w:ilvl w:val="0"/>
                <w:numId w:val="121"/>
              </w:numPr>
              <w:spacing w:before="40" w:line="259" w:lineRule="auto"/>
              <w:rPr>
                <w:rFonts w:ascii="Tahoma" w:hAnsi="Tahoma" w:cs="Tahoma"/>
                <w:i/>
                <w:color w:val="000000" w:themeColor="text1"/>
                <w:szCs w:val="20"/>
              </w:rPr>
            </w:pPr>
            <w:r w:rsidRPr="00995BBB">
              <w:rPr>
                <w:rFonts w:ascii="Tahoma" w:hAnsi="Tahoma" w:cs="Tahoma"/>
                <w:color w:val="000000" w:themeColor="text1"/>
                <w:szCs w:val="20"/>
              </w:rPr>
              <w:t>Výkon operatívnych bezpečnostných činností</w:t>
            </w:r>
          </w:p>
          <w:p w14:paraId="1288A561" w14:textId="77777777" w:rsidR="00E8390F" w:rsidRPr="009F6E3F" w:rsidRDefault="00E8390F">
            <w:pPr>
              <w:numPr>
                <w:ilvl w:val="0"/>
                <w:numId w:val="121"/>
              </w:numPr>
              <w:spacing w:before="40" w:line="259" w:lineRule="auto"/>
              <w:rPr>
                <w:rFonts w:ascii="Tahoma" w:hAnsi="Tahoma" w:cs="Tahoma"/>
                <w:i/>
                <w:color w:val="000000" w:themeColor="text1"/>
                <w:szCs w:val="20"/>
              </w:rPr>
            </w:pPr>
            <w:r w:rsidRPr="001904E0">
              <w:rPr>
                <w:rFonts w:ascii="Tahoma" w:hAnsi="Tahoma" w:cs="Tahoma"/>
                <w:color w:val="000000" w:themeColor="text1"/>
                <w:szCs w:val="20"/>
              </w:rPr>
              <w:t>Riadenie súladu</w:t>
            </w:r>
          </w:p>
        </w:tc>
      </w:tr>
      <w:tr w:rsidR="00E8390F" w:rsidRPr="00990F62" w14:paraId="3A04AEE8" w14:textId="77777777" w:rsidTr="00811B46">
        <w:trPr>
          <w:trHeight w:val="1605"/>
        </w:trPr>
        <w:tc>
          <w:tcPr>
            <w:tcW w:w="0" w:type="auto"/>
            <w:shd w:val="clear" w:color="auto" w:fill="E7E6E6" w:themeFill="background2"/>
          </w:tcPr>
          <w:p w14:paraId="0C990E6B" w14:textId="77777777" w:rsidR="00E8390F" w:rsidRPr="009F6E3F" w:rsidRDefault="00E8390F">
            <w:pPr>
              <w:pStyle w:val="Odsekzoznamu"/>
              <w:numPr>
                <w:ilvl w:val="0"/>
                <w:numId w:val="123"/>
              </w:numPr>
              <w:spacing w:line="259" w:lineRule="auto"/>
              <w:rPr>
                <w:rFonts w:ascii="Tahoma" w:hAnsi="Tahoma" w:cs="Tahoma"/>
                <w:iCs/>
                <w:color w:val="000000" w:themeColor="text1"/>
              </w:rPr>
            </w:pPr>
            <w:r w:rsidRPr="009F6E3F">
              <w:rPr>
                <w:rFonts w:ascii="Tahoma" w:hAnsi="Tahoma" w:cs="Tahoma"/>
                <w:iCs/>
                <w:color w:val="000000" w:themeColor="text1"/>
              </w:rPr>
              <w:t>IT Tester</w:t>
            </w:r>
          </w:p>
        </w:tc>
        <w:tc>
          <w:tcPr>
            <w:tcW w:w="2675" w:type="dxa"/>
          </w:tcPr>
          <w:p w14:paraId="66CAD81D" w14:textId="77777777" w:rsidR="00E8390F" w:rsidRPr="009F6E3F" w:rsidRDefault="00E8390F" w:rsidP="00811B46">
            <w:pPr>
              <w:spacing w:line="259" w:lineRule="auto"/>
              <w:rPr>
                <w:rFonts w:ascii="Tahoma" w:hAnsi="Tahoma" w:cs="Tahoma"/>
                <w:color w:val="000000" w:themeColor="text1"/>
                <w:szCs w:val="20"/>
              </w:rPr>
            </w:pPr>
            <w:r w:rsidRPr="009F6E3F">
              <w:rPr>
                <w:rFonts w:ascii="Tahoma" w:hAnsi="Tahoma" w:cs="Tahoma"/>
                <w:color w:val="000000" w:themeColor="text1"/>
                <w:szCs w:val="20"/>
              </w:rPr>
              <w:t>IT Tester je zodpovedný za plánovanie, prípravu, vykonávanie a dokumentovanie testov softvéru, s cieľom identifikovať a nahlásiť chyby a zabezpečiť kvalitu produktu pred jeho uvedením do prevádzky.</w:t>
            </w:r>
          </w:p>
        </w:tc>
        <w:tc>
          <w:tcPr>
            <w:tcW w:w="4642" w:type="dxa"/>
          </w:tcPr>
          <w:p w14:paraId="0ED1C80D" w14:textId="77777777" w:rsidR="00E8390F" w:rsidRPr="009F6E3F" w:rsidRDefault="00E8390F">
            <w:pPr>
              <w:numPr>
                <w:ilvl w:val="0"/>
                <w:numId w:val="121"/>
              </w:numPr>
              <w:spacing w:before="40" w:line="259" w:lineRule="auto"/>
              <w:rPr>
                <w:rFonts w:ascii="Tahoma" w:hAnsi="Tahoma" w:cs="Tahoma"/>
                <w:color w:val="000000" w:themeColor="text1"/>
                <w:szCs w:val="20"/>
              </w:rPr>
            </w:pPr>
            <w:r w:rsidRPr="009F6E3F">
              <w:rPr>
                <w:rFonts w:ascii="Tahoma" w:hAnsi="Tahoma" w:cs="Tahoma"/>
                <w:color w:val="000000" w:themeColor="text1"/>
                <w:szCs w:val="20"/>
              </w:rPr>
              <w:t>Príprava testovacích scenárov a prípadov</w:t>
            </w:r>
          </w:p>
          <w:p w14:paraId="20F44356" w14:textId="77777777" w:rsidR="00E8390F" w:rsidRPr="009F6E3F" w:rsidRDefault="00E8390F">
            <w:pPr>
              <w:numPr>
                <w:ilvl w:val="0"/>
                <w:numId w:val="121"/>
              </w:numPr>
              <w:spacing w:before="40" w:line="259" w:lineRule="auto"/>
              <w:rPr>
                <w:rFonts w:ascii="Tahoma" w:hAnsi="Tahoma" w:cs="Tahoma"/>
                <w:color w:val="000000" w:themeColor="text1"/>
                <w:szCs w:val="20"/>
              </w:rPr>
            </w:pPr>
            <w:r w:rsidRPr="009F6E3F">
              <w:rPr>
                <w:rFonts w:ascii="Tahoma" w:hAnsi="Tahoma" w:cs="Tahoma"/>
                <w:color w:val="000000" w:themeColor="text1"/>
                <w:szCs w:val="20"/>
              </w:rPr>
              <w:t>Vykonávanie testov</w:t>
            </w:r>
          </w:p>
          <w:p w14:paraId="55C7FEF3" w14:textId="77777777" w:rsidR="00E8390F" w:rsidRPr="009F6E3F" w:rsidRDefault="00E8390F">
            <w:pPr>
              <w:numPr>
                <w:ilvl w:val="0"/>
                <w:numId w:val="121"/>
              </w:numPr>
              <w:spacing w:before="40" w:line="259" w:lineRule="auto"/>
              <w:rPr>
                <w:rFonts w:ascii="Tahoma" w:hAnsi="Tahoma" w:cs="Tahoma"/>
                <w:color w:val="000000" w:themeColor="text1"/>
                <w:szCs w:val="20"/>
              </w:rPr>
            </w:pPr>
            <w:r w:rsidRPr="009F6E3F">
              <w:rPr>
                <w:rFonts w:ascii="Tahoma" w:hAnsi="Tahoma" w:cs="Tahoma"/>
                <w:color w:val="000000" w:themeColor="text1"/>
                <w:szCs w:val="20"/>
              </w:rPr>
              <w:t>Identifikácia a nahlasovanie chýb</w:t>
            </w:r>
          </w:p>
          <w:p w14:paraId="748C9FC5" w14:textId="77777777" w:rsidR="00E8390F" w:rsidRPr="009F6E3F" w:rsidRDefault="00E8390F">
            <w:pPr>
              <w:numPr>
                <w:ilvl w:val="0"/>
                <w:numId w:val="121"/>
              </w:numPr>
              <w:spacing w:before="40" w:line="259" w:lineRule="auto"/>
              <w:rPr>
                <w:rFonts w:ascii="Tahoma" w:hAnsi="Tahoma" w:cs="Tahoma"/>
                <w:color w:val="000000" w:themeColor="text1"/>
                <w:szCs w:val="20"/>
              </w:rPr>
            </w:pPr>
            <w:r w:rsidRPr="009F6E3F">
              <w:rPr>
                <w:rFonts w:ascii="Tahoma" w:hAnsi="Tahoma" w:cs="Tahoma"/>
                <w:color w:val="000000" w:themeColor="text1"/>
                <w:szCs w:val="20"/>
              </w:rPr>
              <w:t>Analýza výsledkov testov</w:t>
            </w:r>
          </w:p>
          <w:p w14:paraId="51DA2D32" w14:textId="77777777" w:rsidR="00E8390F" w:rsidRPr="009F6E3F" w:rsidRDefault="00E8390F">
            <w:pPr>
              <w:numPr>
                <w:ilvl w:val="0"/>
                <w:numId w:val="121"/>
              </w:numPr>
              <w:spacing w:before="40" w:line="259" w:lineRule="auto"/>
              <w:rPr>
                <w:rFonts w:ascii="Tahoma" w:hAnsi="Tahoma" w:cs="Tahoma"/>
                <w:color w:val="000000" w:themeColor="text1"/>
                <w:szCs w:val="20"/>
              </w:rPr>
            </w:pPr>
            <w:r w:rsidRPr="009F6E3F">
              <w:rPr>
                <w:rFonts w:ascii="Tahoma" w:hAnsi="Tahoma" w:cs="Tahoma"/>
                <w:color w:val="000000" w:themeColor="text1"/>
                <w:szCs w:val="20"/>
              </w:rPr>
              <w:t>Príprava reportov</w:t>
            </w:r>
          </w:p>
        </w:tc>
      </w:tr>
      <w:tr w:rsidR="00E8390F" w:rsidRPr="00990F62" w14:paraId="02BB17A5" w14:textId="77777777" w:rsidTr="00811B46">
        <w:trPr>
          <w:trHeight w:val="1605"/>
        </w:trPr>
        <w:tc>
          <w:tcPr>
            <w:tcW w:w="0" w:type="auto"/>
            <w:shd w:val="clear" w:color="auto" w:fill="E7E6E6" w:themeFill="background2"/>
          </w:tcPr>
          <w:p w14:paraId="60B6C8A8" w14:textId="77777777" w:rsidR="00E8390F" w:rsidRPr="00F4088D" w:rsidRDefault="00E8390F">
            <w:pPr>
              <w:numPr>
                <w:ilvl w:val="0"/>
                <w:numId w:val="123"/>
              </w:numPr>
              <w:spacing w:before="40" w:line="259" w:lineRule="auto"/>
              <w:rPr>
                <w:rFonts w:ascii="Tahoma" w:hAnsi="Tahoma" w:cs="Tahoma"/>
                <w:iCs/>
                <w:color w:val="000000" w:themeColor="text1"/>
                <w:szCs w:val="20"/>
              </w:rPr>
            </w:pPr>
            <w:r w:rsidRPr="009F6E3F">
              <w:rPr>
                <w:rFonts w:ascii="Tahoma" w:hAnsi="Tahoma" w:cs="Tahoma"/>
                <w:iCs/>
                <w:color w:val="000000" w:themeColor="text1"/>
                <w:szCs w:val="20"/>
              </w:rPr>
              <w:lastRenderedPageBreak/>
              <w:t>Manažér IT prevádzky</w:t>
            </w:r>
          </w:p>
        </w:tc>
        <w:tc>
          <w:tcPr>
            <w:tcW w:w="2675" w:type="dxa"/>
          </w:tcPr>
          <w:p w14:paraId="5F3CAEB8" w14:textId="77777777" w:rsidR="00E8390F" w:rsidRPr="00F4088D" w:rsidRDefault="00E8390F" w:rsidP="00811B46">
            <w:pPr>
              <w:spacing w:line="259" w:lineRule="auto"/>
              <w:rPr>
                <w:rFonts w:ascii="Tahoma" w:hAnsi="Tahoma" w:cs="Tahoma"/>
                <w:color w:val="000000" w:themeColor="text1"/>
                <w:szCs w:val="20"/>
              </w:rPr>
            </w:pPr>
            <w:r w:rsidRPr="00F4088D">
              <w:rPr>
                <w:rFonts w:ascii="Tahoma" w:hAnsi="Tahoma" w:cs="Tahoma"/>
                <w:color w:val="000000" w:themeColor="text1"/>
                <w:szCs w:val="20"/>
              </w:rPr>
              <w:t>Dátový špecialista spravuje, analyzuje a zabezpečuje kvalitu dát organizácie, s cieľom poskytovať relevantné informácie na podporu rozhodovacích procesov a optimalizáciu organizácie</w:t>
            </w:r>
          </w:p>
        </w:tc>
        <w:tc>
          <w:tcPr>
            <w:tcW w:w="4642" w:type="dxa"/>
          </w:tcPr>
          <w:p w14:paraId="3607B2F1" w14:textId="77777777" w:rsidR="00E8390F" w:rsidRPr="00F4088D" w:rsidRDefault="00E8390F">
            <w:pPr>
              <w:numPr>
                <w:ilvl w:val="0"/>
                <w:numId w:val="121"/>
              </w:numPr>
              <w:spacing w:before="40" w:line="259" w:lineRule="auto"/>
              <w:rPr>
                <w:rFonts w:ascii="Tahoma" w:hAnsi="Tahoma" w:cs="Tahoma"/>
                <w:color w:val="000000" w:themeColor="text1"/>
                <w:szCs w:val="20"/>
              </w:rPr>
            </w:pPr>
            <w:r w:rsidRPr="00F4088D">
              <w:rPr>
                <w:rFonts w:ascii="Tahoma" w:hAnsi="Tahoma" w:cs="Tahoma"/>
                <w:color w:val="000000" w:themeColor="text1"/>
                <w:szCs w:val="20"/>
              </w:rPr>
              <w:t>Zabezpečenie spoľahlivosti a aktuálnosti dátových zdrojov a systémov.</w:t>
            </w:r>
          </w:p>
          <w:p w14:paraId="6068A92E" w14:textId="77777777" w:rsidR="00E8390F" w:rsidRPr="00F4088D" w:rsidRDefault="00E8390F">
            <w:pPr>
              <w:numPr>
                <w:ilvl w:val="0"/>
                <w:numId w:val="121"/>
              </w:numPr>
              <w:spacing w:before="40" w:line="259" w:lineRule="auto"/>
              <w:rPr>
                <w:rFonts w:ascii="Tahoma" w:hAnsi="Tahoma" w:cs="Tahoma"/>
                <w:color w:val="000000" w:themeColor="text1"/>
                <w:szCs w:val="20"/>
              </w:rPr>
            </w:pPr>
            <w:r w:rsidRPr="00F4088D">
              <w:rPr>
                <w:rFonts w:ascii="Tahoma" w:hAnsi="Tahoma" w:cs="Tahoma"/>
                <w:color w:val="000000" w:themeColor="text1"/>
                <w:szCs w:val="20"/>
              </w:rPr>
              <w:t>Spracovanie dát, identifikácia trendov a vytváranie reportov pre podporu rozhodovania.</w:t>
            </w:r>
          </w:p>
          <w:p w14:paraId="2A2F3D8D" w14:textId="77777777" w:rsidR="00E8390F" w:rsidRPr="00F4088D" w:rsidRDefault="00E8390F">
            <w:pPr>
              <w:numPr>
                <w:ilvl w:val="0"/>
                <w:numId w:val="121"/>
              </w:numPr>
              <w:spacing w:before="40" w:line="259" w:lineRule="auto"/>
              <w:rPr>
                <w:rFonts w:ascii="Tahoma" w:hAnsi="Tahoma" w:cs="Tahoma"/>
                <w:color w:val="000000" w:themeColor="text1"/>
                <w:szCs w:val="20"/>
              </w:rPr>
            </w:pPr>
            <w:r w:rsidRPr="00F4088D">
              <w:rPr>
                <w:rFonts w:ascii="Tahoma" w:hAnsi="Tahoma" w:cs="Tahoma"/>
                <w:color w:val="000000" w:themeColor="text1"/>
                <w:szCs w:val="20"/>
              </w:rPr>
              <w:t>Implementácia skriptov a nástrojov na zefektívnenie práce s dátami.</w:t>
            </w:r>
          </w:p>
          <w:p w14:paraId="71591D04" w14:textId="77777777" w:rsidR="00E8390F" w:rsidRPr="00F4088D" w:rsidRDefault="00E8390F">
            <w:pPr>
              <w:numPr>
                <w:ilvl w:val="0"/>
                <w:numId w:val="121"/>
              </w:numPr>
              <w:spacing w:before="40" w:line="259" w:lineRule="auto"/>
              <w:rPr>
                <w:rFonts w:ascii="Tahoma" w:hAnsi="Tahoma" w:cs="Tahoma"/>
                <w:color w:val="000000" w:themeColor="text1"/>
                <w:szCs w:val="20"/>
              </w:rPr>
            </w:pPr>
            <w:r w:rsidRPr="00F4088D">
              <w:rPr>
                <w:rFonts w:ascii="Tahoma" w:hAnsi="Tahoma" w:cs="Tahoma"/>
                <w:color w:val="000000" w:themeColor="text1"/>
                <w:szCs w:val="20"/>
              </w:rPr>
              <w:t>Poskytovanie dátových analýz a konzultácií ostatným oddeleniam.</w:t>
            </w:r>
          </w:p>
        </w:tc>
      </w:tr>
    </w:tbl>
    <w:p w14:paraId="5E86CBB6" w14:textId="77777777" w:rsidR="00E8390F" w:rsidRPr="0088569E" w:rsidRDefault="00E8390F" w:rsidP="00E8390F">
      <w:pPr>
        <w:rPr>
          <w:rFonts w:ascii="Tahoma" w:hAnsi="Tahoma" w:cs="Tahoma"/>
        </w:rPr>
      </w:pPr>
    </w:p>
    <w:p w14:paraId="7441FCDA" w14:textId="77777777" w:rsidR="00E8390F" w:rsidRPr="009E5B6D" w:rsidRDefault="00E8390F" w:rsidP="00E8390F">
      <w:pPr>
        <w:tabs>
          <w:tab w:val="left" w:pos="851"/>
          <w:tab w:val="center" w:pos="3119"/>
        </w:tabs>
        <w:rPr>
          <w:rFonts w:ascii="Tahoma" w:hAnsi="Tahoma" w:cs="Tahoma"/>
        </w:rPr>
      </w:pPr>
    </w:p>
    <w:p w14:paraId="228E3214" w14:textId="77777777" w:rsidR="00E8390F" w:rsidRDefault="00E8390F" w:rsidP="00E8390F">
      <w:pPr>
        <w:rPr>
          <w:rFonts w:ascii="Tahoma" w:hAnsi="Tahoma" w:cs="Tahoma"/>
          <w:b/>
          <w:bCs/>
          <w:caps/>
        </w:rPr>
      </w:pPr>
      <w:r>
        <w:rPr>
          <w:rFonts w:cs="Tahoma"/>
        </w:rPr>
        <w:br w:type="page"/>
      </w:r>
    </w:p>
    <w:p w14:paraId="4423FEE9" w14:textId="77777777" w:rsidR="00E8390F" w:rsidRPr="00461DA9" w:rsidRDefault="00E8390F">
      <w:pPr>
        <w:pStyle w:val="Nadpis1"/>
        <w:numPr>
          <w:ilvl w:val="0"/>
          <w:numId w:val="72"/>
        </w:numPr>
        <w:spacing w:before="120" w:line="240" w:lineRule="auto"/>
        <w:ind w:left="384" w:hanging="384"/>
        <w:rPr>
          <w:rFonts w:cs="Tahoma"/>
        </w:rPr>
      </w:pPr>
      <w:bookmarkStart w:id="151" w:name="_Toc195042437"/>
      <w:r w:rsidRPr="00461DA9">
        <w:rPr>
          <w:rFonts w:cs="Tahoma"/>
        </w:rPr>
        <w:lastRenderedPageBreak/>
        <w:t>Prílohy</w:t>
      </w:r>
      <w:bookmarkEnd w:id="151"/>
    </w:p>
    <w:p w14:paraId="33F6FBB9" w14:textId="77777777" w:rsidR="00E8390F" w:rsidRPr="0088569E" w:rsidRDefault="00E8390F" w:rsidP="00E8390F">
      <w:pPr>
        <w:tabs>
          <w:tab w:val="left" w:pos="5954"/>
        </w:tabs>
        <w:spacing w:after="0"/>
        <w:rPr>
          <w:rFonts w:ascii="Tahoma" w:hAnsi="Tahoma" w:cs="Tahoma"/>
        </w:rPr>
      </w:pPr>
      <w:r w:rsidRPr="0088569E">
        <w:rPr>
          <w:rFonts w:ascii="Tahoma" w:hAnsi="Tahoma" w:cs="Tahoma"/>
        </w:rPr>
        <w:t xml:space="preserve">Príloha č. </w:t>
      </w:r>
      <w:r>
        <w:rPr>
          <w:rFonts w:ascii="Tahoma" w:hAnsi="Tahoma" w:cs="Tahoma"/>
        </w:rPr>
        <w:t>1</w:t>
      </w:r>
      <w:r w:rsidRPr="0088569E">
        <w:rPr>
          <w:rFonts w:ascii="Tahoma" w:hAnsi="Tahoma" w:cs="Tahoma"/>
        </w:rPr>
        <w:t xml:space="preserve">: Katalóg existujúcich výkazov CES </w:t>
      </w:r>
    </w:p>
    <w:p w14:paraId="2523C233" w14:textId="77777777" w:rsidR="00E8390F" w:rsidRPr="0088569E" w:rsidRDefault="00E8390F" w:rsidP="00E8390F">
      <w:pPr>
        <w:rPr>
          <w:rFonts w:ascii="Tahoma" w:hAnsi="Tahoma" w:cs="Tahoma"/>
        </w:rPr>
      </w:pPr>
    </w:p>
    <w:p w14:paraId="67DDD7C5" w14:textId="77777777" w:rsidR="00E8390F" w:rsidRDefault="00E8390F" w:rsidP="00E8390F">
      <w:pPr>
        <w:rPr>
          <w:rFonts w:ascii="Tahoma" w:hAnsi="Tahoma" w:cs="Tahoma"/>
        </w:rPr>
        <w:sectPr w:rsidR="00E8390F" w:rsidSect="00E8390F">
          <w:pgSz w:w="11906" w:h="16838"/>
          <w:pgMar w:top="1134" w:right="992" w:bottom="1134" w:left="992" w:header="709" w:footer="709" w:gutter="0"/>
          <w:pgNumType w:start="1"/>
          <w:cols w:space="708"/>
          <w:docGrid w:linePitch="360"/>
        </w:sectPr>
      </w:pPr>
      <w:r w:rsidRPr="0088569E">
        <w:rPr>
          <w:rFonts w:ascii="Tahoma" w:hAnsi="Tahoma" w:cs="Tahoma"/>
        </w:rPr>
        <w:br w:type="page"/>
      </w:r>
    </w:p>
    <w:p w14:paraId="44AB9814" w14:textId="77777777" w:rsidR="00E8390F" w:rsidRPr="0088569E" w:rsidRDefault="00E8390F" w:rsidP="00E8390F">
      <w:pPr>
        <w:rPr>
          <w:rFonts w:ascii="Tahoma" w:hAnsi="Tahoma" w:cs="Tahoma"/>
        </w:rPr>
      </w:pPr>
    </w:p>
    <w:p w14:paraId="05F6063E" w14:textId="77777777" w:rsidR="00E8390F" w:rsidRPr="0088569E" w:rsidRDefault="00E8390F" w:rsidP="00E8390F">
      <w:pPr>
        <w:tabs>
          <w:tab w:val="left" w:pos="5954"/>
        </w:tabs>
        <w:spacing w:after="0"/>
        <w:rPr>
          <w:rFonts w:ascii="Tahoma" w:hAnsi="Tahoma" w:cs="Tahoma"/>
        </w:rPr>
      </w:pPr>
      <w:r w:rsidRPr="0088569E">
        <w:rPr>
          <w:rFonts w:ascii="Tahoma" w:hAnsi="Tahoma" w:cs="Tahoma"/>
        </w:rPr>
        <w:t xml:space="preserve">Príloha č. </w:t>
      </w:r>
      <w:r>
        <w:rPr>
          <w:rFonts w:ascii="Tahoma" w:hAnsi="Tahoma" w:cs="Tahoma"/>
        </w:rPr>
        <w:t>1</w:t>
      </w:r>
      <w:r w:rsidRPr="0088569E">
        <w:rPr>
          <w:rFonts w:ascii="Tahoma" w:hAnsi="Tahoma" w:cs="Tahoma"/>
        </w:rPr>
        <w:t xml:space="preserve">: </w:t>
      </w:r>
      <w:r w:rsidRPr="0088569E">
        <w:rPr>
          <w:rFonts w:ascii="Tahoma" w:hAnsi="Tahoma" w:cs="Tahoma"/>
          <w:b/>
        </w:rPr>
        <w:t>Katalóg výkazov CES</w:t>
      </w:r>
      <w:r w:rsidRPr="0088569E">
        <w:rPr>
          <w:rFonts w:ascii="Tahoma" w:hAnsi="Tahoma" w:cs="Tahoma"/>
        </w:rPr>
        <w:t xml:space="preserve"> </w:t>
      </w:r>
    </w:p>
    <w:p w14:paraId="4A5A3D3B" w14:textId="77777777" w:rsidR="00E8390F" w:rsidRDefault="00E8390F" w:rsidP="00E8390F">
      <w:pPr>
        <w:tabs>
          <w:tab w:val="left" w:pos="5954"/>
        </w:tabs>
        <w:spacing w:after="0"/>
        <w:rPr>
          <w:rFonts w:ascii="Tahoma" w:hAnsi="Tahoma" w:cs="Tahoma"/>
        </w:rPr>
      </w:pPr>
      <w:r w:rsidRPr="0088569E">
        <w:rPr>
          <w:rFonts w:ascii="Tahoma" w:hAnsi="Tahoma" w:cs="Tahoma"/>
        </w:rPr>
        <w:t xml:space="preserve">Tabuľka nižšie obsahuje zoznam dostupných štandardných výkazov CES v zmysle publikovaného dokumentu MF SR - DSR2_CES_M27_Reportig.docx, zdroj: </w:t>
      </w:r>
    </w:p>
    <w:p w14:paraId="02EBEFEE" w14:textId="77777777" w:rsidR="00E8390F" w:rsidRPr="008F79A6" w:rsidRDefault="00E8390F" w:rsidP="00E8390F">
      <w:pPr>
        <w:tabs>
          <w:tab w:val="left" w:pos="5954"/>
        </w:tabs>
        <w:spacing w:after="0"/>
        <w:rPr>
          <w:rFonts w:ascii="Tahoma" w:eastAsia="Tahoma" w:hAnsi="Tahoma" w:cs="Tahoma"/>
        </w:rPr>
      </w:pPr>
      <w:hyperlink r:id="rId49" w:history="1">
        <w:r w:rsidRPr="00F4088D">
          <w:rPr>
            <w:rStyle w:val="Hypertextovprepojenie"/>
            <w:rFonts w:ascii="Tahoma" w:eastAsia="Tahoma" w:hAnsi="Tahoma" w:cs="Tahoma"/>
          </w:rPr>
          <w:t>https://ces.mfsr.sk/ces/specifikacia-modulov/m27-reporting.html</w:t>
        </w:r>
      </w:hyperlink>
    </w:p>
    <w:p w14:paraId="30603BBA" w14:textId="77777777" w:rsidR="00E8390F" w:rsidRPr="0088569E" w:rsidRDefault="00E8390F" w:rsidP="00E8390F">
      <w:pPr>
        <w:tabs>
          <w:tab w:val="left" w:pos="5954"/>
        </w:tabs>
        <w:spacing w:after="0"/>
        <w:rPr>
          <w:rFonts w:ascii="Tahoma" w:hAnsi="Tahoma" w:cs="Tahoma"/>
        </w:rPr>
      </w:pPr>
      <w:r w:rsidRPr="0088569E">
        <w:rPr>
          <w:rFonts w:ascii="Tahoma" w:hAnsi="Tahoma" w:cs="Tahoma"/>
        </w:rPr>
        <w:tab/>
      </w:r>
    </w:p>
    <w:p w14:paraId="76E0263C" w14:textId="77777777" w:rsidR="00E8390F" w:rsidRPr="0088569E" w:rsidRDefault="00E8390F" w:rsidP="00E8390F">
      <w:pPr>
        <w:tabs>
          <w:tab w:val="left" w:pos="4536"/>
        </w:tabs>
        <w:spacing w:after="0"/>
        <w:rPr>
          <w:rFonts w:ascii="Tahoma" w:hAnsi="Tahoma" w:cs="Tahoma"/>
        </w:rPr>
      </w:pPr>
    </w:p>
    <w:p w14:paraId="1027D093" w14:textId="77777777" w:rsidR="00E8390F" w:rsidRPr="0088569E" w:rsidRDefault="00E8390F" w:rsidP="00E8390F">
      <w:pPr>
        <w:rPr>
          <w:rFonts w:ascii="Tahoma" w:hAnsi="Tahoma" w:cs="Tahoma"/>
        </w:rPr>
      </w:pPr>
      <w:r w:rsidRPr="0088569E">
        <w:rPr>
          <w:rFonts w:ascii="Tahoma" w:hAnsi="Tahoma" w:cs="Tahoma"/>
        </w:rPr>
        <w:t>V tejto prílohe je uvedený sumárny prehľad výkazov. Tabuľka je zhrnutím výkazov identifikovaných a používaných v jednotlivých modulových a procesných dokumentoch v rámci Detailnej špecifikácie riešenia (DŠR).</w:t>
      </w:r>
    </w:p>
    <w:tbl>
      <w:tblPr>
        <w:tblW w:w="9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604"/>
        <w:gridCol w:w="2364"/>
        <w:gridCol w:w="3410"/>
        <w:gridCol w:w="2084"/>
      </w:tblGrid>
      <w:tr w:rsidR="00E8390F" w:rsidRPr="00461DA9" w14:paraId="7461C24B" w14:textId="77777777" w:rsidTr="00811B46">
        <w:trPr>
          <w:tblHeader/>
        </w:trPr>
        <w:tc>
          <w:tcPr>
            <w:tcW w:w="1604" w:type="dxa"/>
            <w:shd w:val="clear" w:color="auto" w:fill="F2F2F2" w:themeFill="background1" w:themeFillShade="F2"/>
          </w:tcPr>
          <w:p w14:paraId="627945C8" w14:textId="77777777" w:rsidR="00E8390F" w:rsidRPr="0088569E" w:rsidRDefault="00E8390F" w:rsidP="00811B46">
            <w:pPr>
              <w:rPr>
                <w:rFonts w:ascii="Tahoma" w:hAnsi="Tahoma" w:cs="Tahoma"/>
              </w:rPr>
            </w:pPr>
            <w:bookmarkStart w:id="152" w:name="_heading=h.1v1yuxt" w:colFirst="0" w:colLast="0"/>
            <w:bookmarkEnd w:id="152"/>
            <w:r w:rsidRPr="0088569E">
              <w:rPr>
                <w:rFonts w:ascii="Tahoma" w:hAnsi="Tahoma" w:cs="Tahoma"/>
                <w:b/>
              </w:rPr>
              <w:t>ID výkazu</w:t>
            </w:r>
          </w:p>
        </w:tc>
        <w:tc>
          <w:tcPr>
            <w:tcW w:w="2364" w:type="dxa"/>
            <w:shd w:val="clear" w:color="auto" w:fill="F2F2F2" w:themeFill="background1" w:themeFillShade="F2"/>
          </w:tcPr>
          <w:p w14:paraId="6176F434" w14:textId="77777777" w:rsidR="00E8390F" w:rsidRPr="0088569E" w:rsidRDefault="00E8390F" w:rsidP="00811B46">
            <w:pPr>
              <w:rPr>
                <w:rFonts w:ascii="Tahoma" w:hAnsi="Tahoma" w:cs="Tahoma"/>
              </w:rPr>
            </w:pPr>
            <w:r w:rsidRPr="0088569E">
              <w:rPr>
                <w:rFonts w:ascii="Tahoma" w:hAnsi="Tahoma" w:cs="Tahoma"/>
                <w:b/>
              </w:rPr>
              <w:t xml:space="preserve">Výkaz </w:t>
            </w:r>
          </w:p>
        </w:tc>
        <w:tc>
          <w:tcPr>
            <w:tcW w:w="3410" w:type="dxa"/>
            <w:shd w:val="clear" w:color="auto" w:fill="F2F2F2" w:themeFill="background1" w:themeFillShade="F2"/>
          </w:tcPr>
          <w:p w14:paraId="2B8353F8" w14:textId="77777777" w:rsidR="00E8390F" w:rsidRPr="0088569E" w:rsidRDefault="00E8390F" w:rsidP="00811B46">
            <w:pPr>
              <w:rPr>
                <w:rFonts w:ascii="Tahoma" w:hAnsi="Tahoma" w:cs="Tahoma"/>
              </w:rPr>
            </w:pPr>
            <w:r w:rsidRPr="0088569E">
              <w:rPr>
                <w:rFonts w:ascii="Tahoma" w:hAnsi="Tahoma" w:cs="Tahoma"/>
                <w:b/>
              </w:rPr>
              <w:t>Popis</w:t>
            </w:r>
          </w:p>
        </w:tc>
        <w:tc>
          <w:tcPr>
            <w:tcW w:w="2084" w:type="dxa"/>
            <w:shd w:val="clear" w:color="auto" w:fill="F2F2F2" w:themeFill="background1" w:themeFillShade="F2"/>
          </w:tcPr>
          <w:p w14:paraId="68392C34" w14:textId="77777777" w:rsidR="00E8390F" w:rsidRPr="0088569E" w:rsidRDefault="00E8390F" w:rsidP="00811B46">
            <w:pPr>
              <w:rPr>
                <w:rFonts w:ascii="Tahoma" w:hAnsi="Tahoma" w:cs="Tahoma"/>
                <w:b/>
              </w:rPr>
            </w:pPr>
            <w:r w:rsidRPr="0088569E">
              <w:rPr>
                <w:rFonts w:ascii="Tahoma" w:hAnsi="Tahoma" w:cs="Tahoma"/>
                <w:b/>
              </w:rPr>
              <w:t>Poznámka</w:t>
            </w:r>
          </w:p>
        </w:tc>
      </w:tr>
      <w:tr w:rsidR="00E8390F" w:rsidRPr="00461DA9" w14:paraId="416ECC9E" w14:textId="77777777" w:rsidTr="00811B46">
        <w:tc>
          <w:tcPr>
            <w:tcW w:w="1604" w:type="dxa"/>
          </w:tcPr>
          <w:p w14:paraId="6567BDAA" w14:textId="77777777" w:rsidR="00E8390F" w:rsidRPr="0088569E" w:rsidRDefault="00E8390F" w:rsidP="00811B46">
            <w:pPr>
              <w:rPr>
                <w:rFonts w:ascii="Tahoma" w:hAnsi="Tahoma" w:cs="Tahoma"/>
              </w:rPr>
            </w:pPr>
            <w:r w:rsidRPr="0088569E">
              <w:rPr>
                <w:rFonts w:ascii="Tahoma" w:hAnsi="Tahoma" w:cs="Tahoma"/>
              </w:rPr>
              <w:t>M01_REP_001</w:t>
            </w:r>
          </w:p>
        </w:tc>
        <w:tc>
          <w:tcPr>
            <w:tcW w:w="2364" w:type="dxa"/>
          </w:tcPr>
          <w:p w14:paraId="57E41DDD" w14:textId="77777777" w:rsidR="00E8390F" w:rsidRPr="0088569E" w:rsidRDefault="00E8390F" w:rsidP="00811B46">
            <w:pPr>
              <w:rPr>
                <w:rFonts w:ascii="Tahoma" w:hAnsi="Tahoma" w:cs="Tahoma"/>
              </w:rPr>
            </w:pPr>
            <w:r w:rsidRPr="0088569E">
              <w:rPr>
                <w:rFonts w:ascii="Tahoma" w:hAnsi="Tahoma" w:cs="Tahoma"/>
              </w:rPr>
              <w:t>Menovitý zoznam pracovníkov</w:t>
            </w:r>
          </w:p>
        </w:tc>
        <w:tc>
          <w:tcPr>
            <w:tcW w:w="3410" w:type="dxa"/>
          </w:tcPr>
          <w:p w14:paraId="655A91D5" w14:textId="77777777" w:rsidR="00E8390F" w:rsidRPr="0088569E" w:rsidRDefault="00E8390F" w:rsidP="00811B46">
            <w:pPr>
              <w:rPr>
                <w:rFonts w:ascii="Tahoma" w:hAnsi="Tahoma" w:cs="Tahoma"/>
              </w:rPr>
            </w:pPr>
            <w:r w:rsidRPr="0088569E">
              <w:rPr>
                <w:rFonts w:ascii="Tahoma" w:hAnsi="Tahoma" w:cs="Tahoma"/>
              </w:rPr>
              <w:t>Systém zobrazí menovitý zoznam pracovníkov</w:t>
            </w:r>
          </w:p>
        </w:tc>
        <w:tc>
          <w:tcPr>
            <w:tcW w:w="2084" w:type="dxa"/>
          </w:tcPr>
          <w:p w14:paraId="5E997D75" w14:textId="77777777" w:rsidR="00E8390F" w:rsidRPr="0088569E" w:rsidRDefault="00E8390F" w:rsidP="00811B46">
            <w:pPr>
              <w:rPr>
                <w:rFonts w:ascii="Tahoma" w:hAnsi="Tahoma" w:cs="Tahoma"/>
              </w:rPr>
            </w:pPr>
          </w:p>
        </w:tc>
      </w:tr>
      <w:tr w:rsidR="00E8390F" w:rsidRPr="00461DA9" w14:paraId="2ADD46E2" w14:textId="77777777" w:rsidTr="00811B46">
        <w:tc>
          <w:tcPr>
            <w:tcW w:w="1604" w:type="dxa"/>
          </w:tcPr>
          <w:p w14:paraId="52AC9E71" w14:textId="77777777" w:rsidR="00E8390F" w:rsidRPr="0088569E" w:rsidRDefault="00E8390F" w:rsidP="00811B46">
            <w:pPr>
              <w:rPr>
                <w:rFonts w:ascii="Tahoma" w:hAnsi="Tahoma" w:cs="Tahoma"/>
              </w:rPr>
            </w:pPr>
            <w:r w:rsidRPr="0088569E">
              <w:rPr>
                <w:rFonts w:ascii="Tahoma" w:hAnsi="Tahoma" w:cs="Tahoma"/>
              </w:rPr>
              <w:t>M01_REP_002</w:t>
            </w:r>
          </w:p>
        </w:tc>
        <w:tc>
          <w:tcPr>
            <w:tcW w:w="2364" w:type="dxa"/>
          </w:tcPr>
          <w:p w14:paraId="4347351C" w14:textId="77777777" w:rsidR="00E8390F" w:rsidRPr="0088569E" w:rsidRDefault="00E8390F" w:rsidP="00811B46">
            <w:pPr>
              <w:rPr>
                <w:rFonts w:ascii="Tahoma" w:hAnsi="Tahoma" w:cs="Tahoma"/>
              </w:rPr>
            </w:pPr>
            <w:r w:rsidRPr="0088569E">
              <w:rPr>
                <w:rFonts w:ascii="Tahoma" w:hAnsi="Tahoma" w:cs="Tahoma"/>
              </w:rPr>
              <w:t xml:space="preserve">Personálne opatrenia </w:t>
            </w:r>
          </w:p>
        </w:tc>
        <w:tc>
          <w:tcPr>
            <w:tcW w:w="3410" w:type="dxa"/>
          </w:tcPr>
          <w:p w14:paraId="1DCD47C5" w14:textId="77777777" w:rsidR="00E8390F" w:rsidRPr="0088569E" w:rsidRDefault="00E8390F" w:rsidP="00811B46">
            <w:pPr>
              <w:rPr>
                <w:rFonts w:ascii="Tahoma" w:hAnsi="Tahoma" w:cs="Tahoma"/>
              </w:rPr>
            </w:pPr>
            <w:r w:rsidRPr="0088569E">
              <w:rPr>
                <w:rFonts w:ascii="Tahoma" w:hAnsi="Tahoma" w:cs="Tahoma"/>
              </w:rPr>
              <w:t>Systém zobrazí zoznam personálnych opatrení</w:t>
            </w:r>
          </w:p>
        </w:tc>
        <w:tc>
          <w:tcPr>
            <w:tcW w:w="2084" w:type="dxa"/>
          </w:tcPr>
          <w:p w14:paraId="674706D0" w14:textId="77777777" w:rsidR="00E8390F" w:rsidRPr="0088569E" w:rsidRDefault="00E8390F" w:rsidP="00811B46">
            <w:pPr>
              <w:rPr>
                <w:rFonts w:ascii="Tahoma" w:hAnsi="Tahoma" w:cs="Tahoma"/>
              </w:rPr>
            </w:pPr>
          </w:p>
        </w:tc>
      </w:tr>
      <w:tr w:rsidR="00E8390F" w:rsidRPr="00461DA9" w14:paraId="1CC2230A" w14:textId="77777777" w:rsidTr="00811B46">
        <w:tc>
          <w:tcPr>
            <w:tcW w:w="1604" w:type="dxa"/>
          </w:tcPr>
          <w:p w14:paraId="05F52678" w14:textId="77777777" w:rsidR="00E8390F" w:rsidRPr="0088569E" w:rsidRDefault="00E8390F" w:rsidP="00811B46">
            <w:pPr>
              <w:rPr>
                <w:rFonts w:ascii="Tahoma" w:hAnsi="Tahoma" w:cs="Tahoma"/>
              </w:rPr>
            </w:pPr>
            <w:r w:rsidRPr="0088569E">
              <w:rPr>
                <w:rFonts w:ascii="Tahoma" w:hAnsi="Tahoma" w:cs="Tahoma"/>
              </w:rPr>
              <w:t>M01_REP_003</w:t>
            </w:r>
          </w:p>
        </w:tc>
        <w:tc>
          <w:tcPr>
            <w:tcW w:w="2364" w:type="dxa"/>
          </w:tcPr>
          <w:p w14:paraId="28D17F52" w14:textId="77777777" w:rsidR="00E8390F" w:rsidRPr="0088569E" w:rsidRDefault="00E8390F" w:rsidP="00811B46">
            <w:pPr>
              <w:rPr>
                <w:rFonts w:ascii="Tahoma" w:hAnsi="Tahoma" w:cs="Tahoma"/>
              </w:rPr>
            </w:pPr>
            <w:r w:rsidRPr="0088569E">
              <w:rPr>
                <w:rFonts w:ascii="Tahoma" w:hAnsi="Tahoma" w:cs="Tahoma"/>
              </w:rPr>
              <w:t>Rodinní príslušníci</w:t>
            </w:r>
          </w:p>
        </w:tc>
        <w:tc>
          <w:tcPr>
            <w:tcW w:w="3410" w:type="dxa"/>
          </w:tcPr>
          <w:p w14:paraId="080E2956" w14:textId="77777777" w:rsidR="00E8390F" w:rsidRPr="0088569E" w:rsidRDefault="00E8390F" w:rsidP="00811B46">
            <w:pPr>
              <w:rPr>
                <w:rFonts w:ascii="Tahoma" w:hAnsi="Tahoma" w:cs="Tahoma"/>
              </w:rPr>
            </w:pPr>
            <w:r w:rsidRPr="0088569E">
              <w:rPr>
                <w:rFonts w:ascii="Tahoma" w:hAnsi="Tahoma" w:cs="Tahoma"/>
              </w:rPr>
              <w:t>Systém zobrazí zoznam rodinných príslušníkov</w:t>
            </w:r>
          </w:p>
        </w:tc>
        <w:tc>
          <w:tcPr>
            <w:tcW w:w="2084" w:type="dxa"/>
          </w:tcPr>
          <w:p w14:paraId="225472BB" w14:textId="77777777" w:rsidR="00E8390F" w:rsidRPr="0088569E" w:rsidRDefault="00E8390F" w:rsidP="00811B46">
            <w:pPr>
              <w:rPr>
                <w:rFonts w:ascii="Tahoma" w:hAnsi="Tahoma" w:cs="Tahoma"/>
              </w:rPr>
            </w:pPr>
          </w:p>
        </w:tc>
      </w:tr>
      <w:tr w:rsidR="00E8390F" w:rsidRPr="00461DA9" w14:paraId="5F768AAE" w14:textId="77777777" w:rsidTr="00811B46">
        <w:tc>
          <w:tcPr>
            <w:tcW w:w="1604" w:type="dxa"/>
          </w:tcPr>
          <w:p w14:paraId="5EC6E576" w14:textId="77777777" w:rsidR="00E8390F" w:rsidRPr="0088569E" w:rsidRDefault="00E8390F" w:rsidP="00811B46">
            <w:pPr>
              <w:rPr>
                <w:rFonts w:ascii="Tahoma" w:hAnsi="Tahoma" w:cs="Tahoma"/>
              </w:rPr>
            </w:pPr>
            <w:r w:rsidRPr="0088569E">
              <w:rPr>
                <w:rFonts w:ascii="Tahoma" w:hAnsi="Tahoma" w:cs="Tahoma"/>
              </w:rPr>
              <w:t>M01_REP_004</w:t>
            </w:r>
          </w:p>
        </w:tc>
        <w:tc>
          <w:tcPr>
            <w:tcW w:w="2364" w:type="dxa"/>
          </w:tcPr>
          <w:p w14:paraId="0F5DCDDD" w14:textId="77777777" w:rsidR="00E8390F" w:rsidRPr="0088569E" w:rsidRDefault="00E8390F" w:rsidP="00811B46">
            <w:pPr>
              <w:rPr>
                <w:rFonts w:ascii="Tahoma" w:hAnsi="Tahoma" w:cs="Tahoma"/>
              </w:rPr>
            </w:pPr>
            <w:r w:rsidRPr="0088569E">
              <w:rPr>
                <w:rFonts w:ascii="Tahoma" w:hAnsi="Tahoma" w:cs="Tahoma"/>
              </w:rPr>
              <w:t>Podklady pre zápočtový list</w:t>
            </w:r>
          </w:p>
        </w:tc>
        <w:tc>
          <w:tcPr>
            <w:tcW w:w="3410" w:type="dxa"/>
          </w:tcPr>
          <w:p w14:paraId="1CAF63A4" w14:textId="77777777" w:rsidR="00E8390F" w:rsidRPr="0088569E" w:rsidRDefault="00E8390F" w:rsidP="00811B46">
            <w:pPr>
              <w:rPr>
                <w:rFonts w:ascii="Tahoma" w:hAnsi="Tahoma" w:cs="Tahoma"/>
              </w:rPr>
            </w:pPr>
            <w:r w:rsidRPr="0088569E">
              <w:rPr>
                <w:rFonts w:ascii="Tahoma" w:hAnsi="Tahoma" w:cs="Tahoma"/>
              </w:rPr>
              <w:t>Systém zobrazí zápočtový list</w:t>
            </w:r>
          </w:p>
        </w:tc>
        <w:tc>
          <w:tcPr>
            <w:tcW w:w="2084" w:type="dxa"/>
          </w:tcPr>
          <w:p w14:paraId="0F8E4194" w14:textId="77777777" w:rsidR="00E8390F" w:rsidRPr="0088569E" w:rsidRDefault="00E8390F" w:rsidP="00811B46">
            <w:pPr>
              <w:rPr>
                <w:rFonts w:ascii="Tahoma" w:hAnsi="Tahoma" w:cs="Tahoma"/>
              </w:rPr>
            </w:pPr>
          </w:p>
        </w:tc>
      </w:tr>
      <w:tr w:rsidR="00E8390F" w:rsidRPr="00461DA9" w14:paraId="4137BEDF" w14:textId="77777777" w:rsidTr="00811B46">
        <w:tc>
          <w:tcPr>
            <w:tcW w:w="1604" w:type="dxa"/>
          </w:tcPr>
          <w:p w14:paraId="61B30CBA" w14:textId="77777777" w:rsidR="00E8390F" w:rsidRPr="0088569E" w:rsidRDefault="00E8390F" w:rsidP="00811B46">
            <w:pPr>
              <w:rPr>
                <w:rFonts w:ascii="Tahoma" w:hAnsi="Tahoma" w:cs="Tahoma"/>
              </w:rPr>
            </w:pPr>
            <w:r w:rsidRPr="0088569E">
              <w:rPr>
                <w:rFonts w:ascii="Tahoma" w:hAnsi="Tahoma" w:cs="Tahoma"/>
              </w:rPr>
              <w:t>M01_REP_005</w:t>
            </w:r>
          </w:p>
        </w:tc>
        <w:tc>
          <w:tcPr>
            <w:tcW w:w="2364" w:type="dxa"/>
          </w:tcPr>
          <w:p w14:paraId="2CFC1B68" w14:textId="77777777" w:rsidR="00E8390F" w:rsidRPr="0088569E" w:rsidRDefault="00E8390F" w:rsidP="00811B46">
            <w:pPr>
              <w:rPr>
                <w:rFonts w:ascii="Tahoma" w:hAnsi="Tahoma" w:cs="Tahoma"/>
              </w:rPr>
            </w:pPr>
            <w:r w:rsidRPr="0088569E">
              <w:rPr>
                <w:rFonts w:ascii="Tahoma" w:hAnsi="Tahoma" w:cs="Tahoma"/>
              </w:rPr>
              <w:t>Kontrola referenčných čísiel</w:t>
            </w:r>
          </w:p>
        </w:tc>
        <w:tc>
          <w:tcPr>
            <w:tcW w:w="3410" w:type="dxa"/>
          </w:tcPr>
          <w:p w14:paraId="5EB42478" w14:textId="77777777" w:rsidR="00E8390F" w:rsidRPr="0088569E" w:rsidRDefault="00E8390F" w:rsidP="00811B46">
            <w:pPr>
              <w:rPr>
                <w:rFonts w:ascii="Tahoma" w:hAnsi="Tahoma" w:cs="Tahoma"/>
              </w:rPr>
            </w:pPr>
            <w:r w:rsidRPr="0088569E">
              <w:rPr>
                <w:rFonts w:ascii="Tahoma" w:hAnsi="Tahoma" w:cs="Tahoma"/>
              </w:rPr>
              <w:t>Systém zobrazí výsledok kontroly referenčných čísiel</w:t>
            </w:r>
          </w:p>
        </w:tc>
        <w:tc>
          <w:tcPr>
            <w:tcW w:w="2084" w:type="dxa"/>
          </w:tcPr>
          <w:p w14:paraId="3FE7F892" w14:textId="77777777" w:rsidR="00E8390F" w:rsidRPr="0088569E" w:rsidRDefault="00E8390F" w:rsidP="00811B46">
            <w:pPr>
              <w:rPr>
                <w:rFonts w:ascii="Tahoma" w:hAnsi="Tahoma" w:cs="Tahoma"/>
              </w:rPr>
            </w:pPr>
          </w:p>
        </w:tc>
      </w:tr>
      <w:tr w:rsidR="00E8390F" w:rsidRPr="00461DA9" w14:paraId="30308328" w14:textId="77777777" w:rsidTr="00811B46">
        <w:tc>
          <w:tcPr>
            <w:tcW w:w="1604" w:type="dxa"/>
          </w:tcPr>
          <w:p w14:paraId="12A255F1" w14:textId="77777777" w:rsidR="00E8390F" w:rsidRPr="0088569E" w:rsidRDefault="00E8390F" w:rsidP="00811B46">
            <w:pPr>
              <w:rPr>
                <w:rFonts w:ascii="Tahoma" w:hAnsi="Tahoma" w:cs="Tahoma"/>
              </w:rPr>
            </w:pPr>
            <w:r w:rsidRPr="0088569E">
              <w:rPr>
                <w:rFonts w:ascii="Tahoma" w:hAnsi="Tahoma" w:cs="Tahoma"/>
              </w:rPr>
              <w:t>M01_REP_006</w:t>
            </w:r>
          </w:p>
        </w:tc>
        <w:tc>
          <w:tcPr>
            <w:tcW w:w="2364" w:type="dxa"/>
          </w:tcPr>
          <w:p w14:paraId="78C7CBB9" w14:textId="77777777" w:rsidR="00E8390F" w:rsidRPr="0088569E" w:rsidRDefault="00E8390F" w:rsidP="00811B46">
            <w:pPr>
              <w:rPr>
                <w:rFonts w:ascii="Tahoma" w:hAnsi="Tahoma" w:cs="Tahoma"/>
              </w:rPr>
            </w:pPr>
            <w:r w:rsidRPr="0088569E">
              <w:rPr>
                <w:rFonts w:ascii="Tahoma" w:hAnsi="Tahoma" w:cs="Tahoma"/>
              </w:rPr>
              <w:t xml:space="preserve">Návrhy na starobný dôchodok </w:t>
            </w:r>
          </w:p>
        </w:tc>
        <w:tc>
          <w:tcPr>
            <w:tcW w:w="3410" w:type="dxa"/>
          </w:tcPr>
          <w:p w14:paraId="23DF7BDC" w14:textId="77777777" w:rsidR="00E8390F" w:rsidRPr="0088569E" w:rsidRDefault="00E8390F" w:rsidP="00811B46">
            <w:pPr>
              <w:rPr>
                <w:rFonts w:ascii="Tahoma" w:hAnsi="Tahoma" w:cs="Tahoma"/>
              </w:rPr>
            </w:pPr>
            <w:r w:rsidRPr="0088569E">
              <w:rPr>
                <w:rFonts w:ascii="Tahoma" w:hAnsi="Tahoma" w:cs="Tahoma"/>
              </w:rPr>
              <w:t>Systém zobrazí zoznam zamestnancov s návrhom na starobný dôchodok</w:t>
            </w:r>
          </w:p>
        </w:tc>
        <w:tc>
          <w:tcPr>
            <w:tcW w:w="2084" w:type="dxa"/>
          </w:tcPr>
          <w:p w14:paraId="4F9F5FF1" w14:textId="77777777" w:rsidR="00E8390F" w:rsidRPr="0088569E" w:rsidRDefault="00E8390F" w:rsidP="00811B46">
            <w:pPr>
              <w:rPr>
                <w:rFonts w:ascii="Tahoma" w:hAnsi="Tahoma" w:cs="Tahoma"/>
              </w:rPr>
            </w:pPr>
          </w:p>
        </w:tc>
      </w:tr>
      <w:tr w:rsidR="00E8390F" w:rsidRPr="00461DA9" w14:paraId="3ED347A3" w14:textId="77777777" w:rsidTr="00811B46">
        <w:tc>
          <w:tcPr>
            <w:tcW w:w="1604" w:type="dxa"/>
          </w:tcPr>
          <w:p w14:paraId="502470DE" w14:textId="77777777" w:rsidR="00E8390F" w:rsidRPr="0088569E" w:rsidRDefault="00E8390F" w:rsidP="00811B46">
            <w:pPr>
              <w:rPr>
                <w:rFonts w:ascii="Tahoma" w:hAnsi="Tahoma" w:cs="Tahoma"/>
              </w:rPr>
            </w:pPr>
            <w:r w:rsidRPr="0088569E">
              <w:rPr>
                <w:rFonts w:ascii="Tahoma" w:hAnsi="Tahoma" w:cs="Tahoma"/>
              </w:rPr>
              <w:t>M01_REP_007</w:t>
            </w:r>
          </w:p>
        </w:tc>
        <w:tc>
          <w:tcPr>
            <w:tcW w:w="2364" w:type="dxa"/>
          </w:tcPr>
          <w:p w14:paraId="210ADE99" w14:textId="77777777" w:rsidR="00E8390F" w:rsidRPr="0088569E" w:rsidRDefault="00E8390F" w:rsidP="00811B46">
            <w:pPr>
              <w:rPr>
                <w:rFonts w:ascii="Tahoma" w:hAnsi="Tahoma" w:cs="Tahoma"/>
              </w:rPr>
            </w:pPr>
            <w:r w:rsidRPr="0088569E">
              <w:rPr>
                <w:rFonts w:ascii="Tahoma" w:hAnsi="Tahoma" w:cs="Tahoma"/>
              </w:rPr>
              <w:t xml:space="preserve">Pracovníci s dôchodkom/postihnutím </w:t>
            </w:r>
          </w:p>
        </w:tc>
        <w:tc>
          <w:tcPr>
            <w:tcW w:w="3410" w:type="dxa"/>
          </w:tcPr>
          <w:p w14:paraId="390A6747" w14:textId="77777777" w:rsidR="00E8390F" w:rsidRPr="0088569E" w:rsidRDefault="00E8390F" w:rsidP="00811B46">
            <w:pPr>
              <w:rPr>
                <w:rFonts w:ascii="Tahoma" w:hAnsi="Tahoma" w:cs="Tahoma"/>
              </w:rPr>
            </w:pPr>
            <w:r w:rsidRPr="0088569E">
              <w:rPr>
                <w:rFonts w:ascii="Tahoma" w:hAnsi="Tahoma" w:cs="Tahoma"/>
              </w:rPr>
              <w:t>Systém zobrazí pracovníkov s dôchodkom/postihnutím</w:t>
            </w:r>
          </w:p>
        </w:tc>
        <w:tc>
          <w:tcPr>
            <w:tcW w:w="2084" w:type="dxa"/>
          </w:tcPr>
          <w:p w14:paraId="5F28E482" w14:textId="77777777" w:rsidR="00E8390F" w:rsidRPr="0088569E" w:rsidRDefault="00E8390F" w:rsidP="00811B46">
            <w:pPr>
              <w:rPr>
                <w:rFonts w:ascii="Tahoma" w:hAnsi="Tahoma" w:cs="Tahoma"/>
              </w:rPr>
            </w:pPr>
          </w:p>
        </w:tc>
      </w:tr>
      <w:tr w:rsidR="00E8390F" w:rsidRPr="00461DA9" w14:paraId="368A17A6" w14:textId="77777777" w:rsidTr="00811B46">
        <w:tc>
          <w:tcPr>
            <w:tcW w:w="1604" w:type="dxa"/>
          </w:tcPr>
          <w:p w14:paraId="4A700E15" w14:textId="77777777" w:rsidR="00E8390F" w:rsidRPr="0088569E" w:rsidRDefault="00E8390F" w:rsidP="00811B46">
            <w:pPr>
              <w:rPr>
                <w:rFonts w:ascii="Tahoma" w:hAnsi="Tahoma" w:cs="Tahoma"/>
              </w:rPr>
            </w:pPr>
            <w:r w:rsidRPr="0088569E">
              <w:rPr>
                <w:rFonts w:ascii="Tahoma" w:hAnsi="Tahoma" w:cs="Tahoma"/>
              </w:rPr>
              <w:t>M01_REP_008</w:t>
            </w:r>
          </w:p>
        </w:tc>
        <w:tc>
          <w:tcPr>
            <w:tcW w:w="2364" w:type="dxa"/>
          </w:tcPr>
          <w:p w14:paraId="47D91B9D" w14:textId="77777777" w:rsidR="00E8390F" w:rsidRPr="0088569E" w:rsidRDefault="00E8390F" w:rsidP="00811B46">
            <w:pPr>
              <w:rPr>
                <w:rFonts w:ascii="Tahoma" w:hAnsi="Tahoma" w:cs="Tahoma"/>
              </w:rPr>
            </w:pPr>
            <w:r w:rsidRPr="0088569E">
              <w:rPr>
                <w:rFonts w:ascii="Tahoma" w:hAnsi="Tahoma" w:cs="Tahoma"/>
              </w:rPr>
              <w:t>Prehľad dôchodcov s mesačným zárobkom</w:t>
            </w:r>
          </w:p>
        </w:tc>
        <w:tc>
          <w:tcPr>
            <w:tcW w:w="3410" w:type="dxa"/>
          </w:tcPr>
          <w:p w14:paraId="6F0523A9" w14:textId="77777777" w:rsidR="00E8390F" w:rsidRPr="0088569E" w:rsidRDefault="00E8390F" w:rsidP="00811B46">
            <w:pPr>
              <w:rPr>
                <w:rFonts w:ascii="Tahoma" w:hAnsi="Tahoma" w:cs="Tahoma"/>
              </w:rPr>
            </w:pPr>
            <w:r w:rsidRPr="0088569E">
              <w:rPr>
                <w:rFonts w:ascii="Tahoma" w:hAnsi="Tahoma" w:cs="Tahoma"/>
              </w:rPr>
              <w:t>Systém zobrazí zoznam dôchodcov s mesačným zárobkom</w:t>
            </w:r>
          </w:p>
        </w:tc>
        <w:tc>
          <w:tcPr>
            <w:tcW w:w="2084" w:type="dxa"/>
          </w:tcPr>
          <w:p w14:paraId="3335EB21" w14:textId="77777777" w:rsidR="00E8390F" w:rsidRPr="0088569E" w:rsidRDefault="00E8390F" w:rsidP="00811B46">
            <w:pPr>
              <w:rPr>
                <w:rFonts w:ascii="Tahoma" w:hAnsi="Tahoma" w:cs="Tahoma"/>
              </w:rPr>
            </w:pPr>
          </w:p>
        </w:tc>
      </w:tr>
      <w:tr w:rsidR="00E8390F" w:rsidRPr="00461DA9" w14:paraId="5C8E6338" w14:textId="77777777" w:rsidTr="00811B46">
        <w:tc>
          <w:tcPr>
            <w:tcW w:w="1604" w:type="dxa"/>
          </w:tcPr>
          <w:p w14:paraId="6AB9F9CB" w14:textId="77777777" w:rsidR="00E8390F" w:rsidRPr="0088569E" w:rsidRDefault="00E8390F" w:rsidP="00811B46">
            <w:pPr>
              <w:rPr>
                <w:rFonts w:ascii="Tahoma" w:hAnsi="Tahoma" w:cs="Tahoma"/>
              </w:rPr>
            </w:pPr>
            <w:r w:rsidRPr="0088569E">
              <w:rPr>
                <w:rFonts w:ascii="Tahoma" w:hAnsi="Tahoma" w:cs="Tahoma"/>
              </w:rPr>
              <w:t>M01_REP_009</w:t>
            </w:r>
          </w:p>
        </w:tc>
        <w:tc>
          <w:tcPr>
            <w:tcW w:w="2364" w:type="dxa"/>
          </w:tcPr>
          <w:p w14:paraId="7BB0CD50" w14:textId="77777777" w:rsidR="00E8390F" w:rsidRPr="0088569E" w:rsidRDefault="00E8390F" w:rsidP="00811B46">
            <w:pPr>
              <w:rPr>
                <w:rFonts w:ascii="Tahoma" w:hAnsi="Tahoma" w:cs="Tahoma"/>
              </w:rPr>
            </w:pPr>
            <w:r w:rsidRPr="0088569E">
              <w:rPr>
                <w:rFonts w:ascii="Tahoma" w:hAnsi="Tahoma" w:cs="Tahoma"/>
              </w:rPr>
              <w:t xml:space="preserve">Prepočet dátumov infotypu 0041 na roky a dni </w:t>
            </w:r>
          </w:p>
        </w:tc>
        <w:tc>
          <w:tcPr>
            <w:tcW w:w="3410" w:type="dxa"/>
          </w:tcPr>
          <w:p w14:paraId="48C17DD5" w14:textId="77777777" w:rsidR="00E8390F" w:rsidRPr="0088569E" w:rsidRDefault="00E8390F" w:rsidP="00811B46">
            <w:pPr>
              <w:rPr>
                <w:rFonts w:ascii="Tahoma" w:hAnsi="Tahoma" w:cs="Tahoma"/>
              </w:rPr>
            </w:pPr>
            <w:r w:rsidRPr="0088569E">
              <w:rPr>
                <w:rFonts w:ascii="Tahoma" w:hAnsi="Tahoma" w:cs="Tahoma"/>
              </w:rPr>
              <w:t>Systém zobrazí počet rokov a dní z druhu dátumu v IT0041 podľa zamestnancov</w:t>
            </w:r>
          </w:p>
        </w:tc>
        <w:tc>
          <w:tcPr>
            <w:tcW w:w="2084" w:type="dxa"/>
          </w:tcPr>
          <w:p w14:paraId="42053350" w14:textId="77777777" w:rsidR="00E8390F" w:rsidRPr="0088569E" w:rsidRDefault="00E8390F" w:rsidP="00811B46">
            <w:pPr>
              <w:rPr>
                <w:rFonts w:ascii="Tahoma" w:hAnsi="Tahoma" w:cs="Tahoma"/>
              </w:rPr>
            </w:pPr>
          </w:p>
        </w:tc>
      </w:tr>
      <w:tr w:rsidR="00E8390F" w:rsidRPr="00461DA9" w14:paraId="287D1639" w14:textId="77777777" w:rsidTr="00811B46">
        <w:tc>
          <w:tcPr>
            <w:tcW w:w="1604" w:type="dxa"/>
          </w:tcPr>
          <w:p w14:paraId="5D814F68" w14:textId="77777777" w:rsidR="00E8390F" w:rsidRPr="0088569E" w:rsidRDefault="00E8390F" w:rsidP="00811B46">
            <w:pPr>
              <w:rPr>
                <w:rFonts w:ascii="Tahoma" w:hAnsi="Tahoma" w:cs="Tahoma"/>
              </w:rPr>
            </w:pPr>
            <w:r w:rsidRPr="0088569E">
              <w:rPr>
                <w:rFonts w:ascii="Tahoma" w:hAnsi="Tahoma" w:cs="Tahoma"/>
              </w:rPr>
              <w:t>M01_REP_010</w:t>
            </w:r>
          </w:p>
        </w:tc>
        <w:tc>
          <w:tcPr>
            <w:tcW w:w="2364" w:type="dxa"/>
          </w:tcPr>
          <w:p w14:paraId="44D0307B" w14:textId="77777777" w:rsidR="00E8390F" w:rsidRPr="0088569E" w:rsidRDefault="00E8390F" w:rsidP="00811B46">
            <w:pPr>
              <w:rPr>
                <w:rFonts w:ascii="Tahoma" w:hAnsi="Tahoma" w:cs="Tahoma"/>
              </w:rPr>
            </w:pPr>
            <w:r w:rsidRPr="0088569E">
              <w:rPr>
                <w:rFonts w:ascii="Tahoma" w:hAnsi="Tahoma" w:cs="Tahoma"/>
              </w:rPr>
              <w:t xml:space="preserve">Veková štruktúra </w:t>
            </w:r>
          </w:p>
        </w:tc>
        <w:tc>
          <w:tcPr>
            <w:tcW w:w="3410" w:type="dxa"/>
          </w:tcPr>
          <w:p w14:paraId="01E0C783" w14:textId="77777777" w:rsidR="00E8390F" w:rsidRPr="0088569E" w:rsidRDefault="00E8390F" w:rsidP="00811B46">
            <w:pPr>
              <w:rPr>
                <w:rFonts w:ascii="Tahoma" w:hAnsi="Tahoma" w:cs="Tahoma"/>
              </w:rPr>
            </w:pPr>
            <w:r w:rsidRPr="0088569E">
              <w:rPr>
                <w:rFonts w:ascii="Tahoma" w:hAnsi="Tahoma" w:cs="Tahoma"/>
              </w:rPr>
              <w:t>Systém zobrazí vekovú štruktúru zamestnancov</w:t>
            </w:r>
          </w:p>
        </w:tc>
        <w:tc>
          <w:tcPr>
            <w:tcW w:w="2084" w:type="dxa"/>
          </w:tcPr>
          <w:p w14:paraId="2752A47D" w14:textId="77777777" w:rsidR="00E8390F" w:rsidRPr="0088569E" w:rsidRDefault="00E8390F" w:rsidP="00811B46">
            <w:pPr>
              <w:rPr>
                <w:rFonts w:ascii="Tahoma" w:hAnsi="Tahoma" w:cs="Tahoma"/>
              </w:rPr>
            </w:pPr>
          </w:p>
        </w:tc>
      </w:tr>
      <w:tr w:rsidR="00E8390F" w:rsidRPr="00461DA9" w14:paraId="2A72094D" w14:textId="77777777" w:rsidTr="00811B46">
        <w:tc>
          <w:tcPr>
            <w:tcW w:w="1604" w:type="dxa"/>
          </w:tcPr>
          <w:p w14:paraId="61CA45C6" w14:textId="77777777" w:rsidR="00E8390F" w:rsidRPr="00A3517C" w:rsidRDefault="00E8390F" w:rsidP="00811B46">
            <w:pPr>
              <w:rPr>
                <w:rFonts w:ascii="Tahoma" w:hAnsi="Tahoma" w:cs="Tahoma"/>
              </w:rPr>
            </w:pPr>
            <w:r w:rsidRPr="00A3517C">
              <w:rPr>
                <w:rFonts w:ascii="Tahoma" w:hAnsi="Tahoma" w:cs="Tahoma"/>
              </w:rPr>
              <w:t>M01_REP_011</w:t>
            </w:r>
          </w:p>
        </w:tc>
        <w:tc>
          <w:tcPr>
            <w:tcW w:w="2364" w:type="dxa"/>
          </w:tcPr>
          <w:p w14:paraId="27E39832" w14:textId="77777777" w:rsidR="00E8390F" w:rsidRPr="00A3517C" w:rsidRDefault="00E8390F" w:rsidP="00811B46">
            <w:pPr>
              <w:rPr>
                <w:rFonts w:ascii="Tahoma" w:hAnsi="Tahoma" w:cs="Tahoma"/>
              </w:rPr>
            </w:pPr>
            <w:r w:rsidRPr="00A3517C">
              <w:rPr>
                <w:rFonts w:ascii="Tahoma" w:hAnsi="Tahoma" w:cs="Tahoma"/>
              </w:rPr>
              <w:t>Vekové výročia</w:t>
            </w:r>
          </w:p>
        </w:tc>
        <w:tc>
          <w:tcPr>
            <w:tcW w:w="3410" w:type="dxa"/>
          </w:tcPr>
          <w:p w14:paraId="615272C8" w14:textId="77777777" w:rsidR="00E8390F" w:rsidRPr="00A3517C" w:rsidRDefault="00E8390F" w:rsidP="00811B46">
            <w:pPr>
              <w:rPr>
                <w:rFonts w:ascii="Tahoma" w:hAnsi="Tahoma" w:cs="Tahoma"/>
              </w:rPr>
            </w:pPr>
            <w:r w:rsidRPr="00A3517C">
              <w:rPr>
                <w:rFonts w:ascii="Tahoma" w:hAnsi="Tahoma" w:cs="Tahoma"/>
              </w:rPr>
              <w:t>Systém zobrazí zoznam zamestnancov, ktorý dosiahnu vekové výročie</w:t>
            </w:r>
          </w:p>
        </w:tc>
        <w:tc>
          <w:tcPr>
            <w:tcW w:w="2084" w:type="dxa"/>
          </w:tcPr>
          <w:p w14:paraId="330A3A79" w14:textId="77777777" w:rsidR="00E8390F" w:rsidRPr="00A3517C" w:rsidRDefault="00E8390F" w:rsidP="00811B46">
            <w:pPr>
              <w:rPr>
                <w:rFonts w:ascii="Tahoma" w:hAnsi="Tahoma" w:cs="Tahoma"/>
              </w:rPr>
            </w:pPr>
          </w:p>
        </w:tc>
      </w:tr>
      <w:tr w:rsidR="00E8390F" w:rsidRPr="00461DA9" w14:paraId="0E0B465F" w14:textId="77777777" w:rsidTr="00811B46">
        <w:tc>
          <w:tcPr>
            <w:tcW w:w="1604" w:type="dxa"/>
          </w:tcPr>
          <w:p w14:paraId="73DBA48A" w14:textId="77777777" w:rsidR="00E8390F" w:rsidRPr="00A3517C" w:rsidRDefault="00E8390F" w:rsidP="00811B46">
            <w:pPr>
              <w:rPr>
                <w:rFonts w:ascii="Tahoma" w:hAnsi="Tahoma" w:cs="Tahoma"/>
              </w:rPr>
            </w:pPr>
            <w:r w:rsidRPr="00A3517C">
              <w:rPr>
                <w:rFonts w:ascii="Tahoma" w:hAnsi="Tahoma" w:cs="Tahoma"/>
              </w:rPr>
              <w:lastRenderedPageBreak/>
              <w:t>M01_REP_012</w:t>
            </w:r>
          </w:p>
        </w:tc>
        <w:tc>
          <w:tcPr>
            <w:tcW w:w="2364" w:type="dxa"/>
          </w:tcPr>
          <w:p w14:paraId="4C442C9B" w14:textId="77777777" w:rsidR="00E8390F" w:rsidRPr="00A3517C" w:rsidRDefault="00E8390F" w:rsidP="00811B46">
            <w:pPr>
              <w:rPr>
                <w:rFonts w:ascii="Tahoma" w:hAnsi="Tahoma" w:cs="Tahoma"/>
              </w:rPr>
            </w:pPr>
            <w:r w:rsidRPr="00A3517C">
              <w:rPr>
                <w:rFonts w:ascii="Tahoma" w:hAnsi="Tahoma" w:cs="Tahoma"/>
              </w:rPr>
              <w:t>Pracovné výročia</w:t>
            </w:r>
          </w:p>
        </w:tc>
        <w:tc>
          <w:tcPr>
            <w:tcW w:w="3410" w:type="dxa"/>
          </w:tcPr>
          <w:p w14:paraId="6E70147E" w14:textId="77777777" w:rsidR="00E8390F" w:rsidRPr="00A3517C" w:rsidRDefault="00E8390F" w:rsidP="00811B46">
            <w:pPr>
              <w:rPr>
                <w:rFonts w:ascii="Tahoma" w:hAnsi="Tahoma" w:cs="Tahoma"/>
              </w:rPr>
            </w:pPr>
            <w:r w:rsidRPr="00A3517C">
              <w:rPr>
                <w:rFonts w:ascii="Tahoma" w:hAnsi="Tahoma" w:cs="Tahoma"/>
              </w:rPr>
              <w:t>Systém zobrazí zoznam zamestnancov, ktorý dosiahnu pracovné výročie</w:t>
            </w:r>
          </w:p>
        </w:tc>
        <w:tc>
          <w:tcPr>
            <w:tcW w:w="2084" w:type="dxa"/>
          </w:tcPr>
          <w:p w14:paraId="5CCF0BF9" w14:textId="77777777" w:rsidR="00E8390F" w:rsidRPr="00A3517C" w:rsidRDefault="00E8390F" w:rsidP="00811B46">
            <w:pPr>
              <w:rPr>
                <w:rFonts w:ascii="Tahoma" w:hAnsi="Tahoma" w:cs="Tahoma"/>
              </w:rPr>
            </w:pPr>
          </w:p>
        </w:tc>
      </w:tr>
      <w:tr w:rsidR="00E8390F" w:rsidRPr="00461DA9" w14:paraId="28AA6824" w14:textId="77777777" w:rsidTr="00811B46">
        <w:tc>
          <w:tcPr>
            <w:tcW w:w="1604" w:type="dxa"/>
          </w:tcPr>
          <w:p w14:paraId="6197681A" w14:textId="77777777" w:rsidR="00E8390F" w:rsidRPr="00A3517C" w:rsidRDefault="00E8390F" w:rsidP="00811B46">
            <w:pPr>
              <w:rPr>
                <w:rFonts w:ascii="Tahoma" w:hAnsi="Tahoma" w:cs="Tahoma"/>
              </w:rPr>
            </w:pPr>
            <w:r w:rsidRPr="00A3517C">
              <w:rPr>
                <w:rFonts w:ascii="Tahoma" w:hAnsi="Tahoma" w:cs="Tahoma"/>
              </w:rPr>
              <w:t>01_REP_013</w:t>
            </w:r>
          </w:p>
        </w:tc>
        <w:tc>
          <w:tcPr>
            <w:tcW w:w="2364" w:type="dxa"/>
          </w:tcPr>
          <w:p w14:paraId="08819320" w14:textId="77777777" w:rsidR="00E8390F" w:rsidRPr="00A3517C" w:rsidRDefault="00E8390F" w:rsidP="00811B46">
            <w:pPr>
              <w:rPr>
                <w:rFonts w:ascii="Tahoma" w:hAnsi="Tahoma" w:cs="Tahoma"/>
              </w:rPr>
            </w:pPr>
            <w:r w:rsidRPr="00A3517C">
              <w:rPr>
                <w:rFonts w:ascii="Tahoma" w:hAnsi="Tahoma" w:cs="Tahoma"/>
              </w:rPr>
              <w:t>Evidenčné stavy pracovníkov</w:t>
            </w:r>
          </w:p>
        </w:tc>
        <w:tc>
          <w:tcPr>
            <w:tcW w:w="3410" w:type="dxa"/>
          </w:tcPr>
          <w:p w14:paraId="6DF5F8C1" w14:textId="77777777" w:rsidR="00E8390F" w:rsidRPr="00A3517C" w:rsidRDefault="00E8390F" w:rsidP="00811B46">
            <w:pPr>
              <w:rPr>
                <w:rFonts w:ascii="Tahoma" w:hAnsi="Tahoma" w:cs="Tahoma"/>
              </w:rPr>
            </w:pPr>
            <w:r w:rsidRPr="00A3517C">
              <w:rPr>
                <w:rFonts w:ascii="Tahoma" w:hAnsi="Tahoma" w:cs="Tahoma"/>
              </w:rPr>
              <w:t>Systém zobrazí evidenčné stavy zamestnancov</w:t>
            </w:r>
          </w:p>
        </w:tc>
        <w:tc>
          <w:tcPr>
            <w:tcW w:w="2084" w:type="dxa"/>
          </w:tcPr>
          <w:p w14:paraId="105504EB" w14:textId="77777777" w:rsidR="00E8390F" w:rsidRPr="00A3517C" w:rsidRDefault="00E8390F" w:rsidP="00811B46">
            <w:pPr>
              <w:rPr>
                <w:rFonts w:ascii="Tahoma" w:hAnsi="Tahoma" w:cs="Tahoma"/>
              </w:rPr>
            </w:pPr>
          </w:p>
        </w:tc>
      </w:tr>
      <w:tr w:rsidR="00E8390F" w:rsidRPr="00461DA9" w14:paraId="42C3884C" w14:textId="77777777" w:rsidTr="00811B46">
        <w:tc>
          <w:tcPr>
            <w:tcW w:w="1604" w:type="dxa"/>
          </w:tcPr>
          <w:p w14:paraId="2C69EC78" w14:textId="77777777" w:rsidR="00E8390F" w:rsidRPr="00A3517C" w:rsidRDefault="00E8390F" w:rsidP="00811B46">
            <w:pPr>
              <w:rPr>
                <w:rFonts w:ascii="Tahoma" w:hAnsi="Tahoma" w:cs="Tahoma"/>
              </w:rPr>
            </w:pPr>
            <w:r w:rsidRPr="00A3517C">
              <w:rPr>
                <w:rFonts w:ascii="Tahoma" w:hAnsi="Tahoma" w:cs="Tahoma"/>
              </w:rPr>
              <w:t>M01_REP_014</w:t>
            </w:r>
          </w:p>
        </w:tc>
        <w:tc>
          <w:tcPr>
            <w:tcW w:w="2364" w:type="dxa"/>
          </w:tcPr>
          <w:p w14:paraId="76A184B1" w14:textId="77777777" w:rsidR="00E8390F" w:rsidRPr="00A3517C" w:rsidRDefault="00E8390F" w:rsidP="00811B46">
            <w:pPr>
              <w:rPr>
                <w:rFonts w:ascii="Tahoma" w:hAnsi="Tahoma" w:cs="Tahoma"/>
              </w:rPr>
            </w:pPr>
            <w:r w:rsidRPr="00A3517C">
              <w:rPr>
                <w:rFonts w:ascii="Tahoma" w:hAnsi="Tahoma" w:cs="Tahoma"/>
              </w:rPr>
              <w:t xml:space="preserve">Kvalifikačná štruktúra </w:t>
            </w:r>
          </w:p>
        </w:tc>
        <w:tc>
          <w:tcPr>
            <w:tcW w:w="3410" w:type="dxa"/>
          </w:tcPr>
          <w:p w14:paraId="2D6C76FC" w14:textId="77777777" w:rsidR="00E8390F" w:rsidRPr="00A3517C" w:rsidRDefault="00E8390F" w:rsidP="00811B46">
            <w:pPr>
              <w:rPr>
                <w:rFonts w:ascii="Tahoma" w:hAnsi="Tahoma" w:cs="Tahoma"/>
              </w:rPr>
            </w:pPr>
            <w:r w:rsidRPr="00A3517C">
              <w:rPr>
                <w:rFonts w:ascii="Tahoma" w:hAnsi="Tahoma" w:cs="Tahoma"/>
              </w:rPr>
              <w:t>Systém zobrazí kvalifikačnú štruktúru zamestnancov</w:t>
            </w:r>
          </w:p>
        </w:tc>
        <w:tc>
          <w:tcPr>
            <w:tcW w:w="2084" w:type="dxa"/>
          </w:tcPr>
          <w:p w14:paraId="351D5E9D" w14:textId="77777777" w:rsidR="00E8390F" w:rsidRPr="00A3517C" w:rsidRDefault="00E8390F" w:rsidP="00811B46">
            <w:pPr>
              <w:rPr>
                <w:rFonts w:ascii="Tahoma" w:hAnsi="Tahoma" w:cs="Tahoma"/>
              </w:rPr>
            </w:pPr>
          </w:p>
        </w:tc>
      </w:tr>
      <w:tr w:rsidR="00E8390F" w:rsidRPr="00461DA9" w14:paraId="2F43499A" w14:textId="77777777" w:rsidTr="00811B46">
        <w:tc>
          <w:tcPr>
            <w:tcW w:w="1604" w:type="dxa"/>
          </w:tcPr>
          <w:p w14:paraId="6250AE96" w14:textId="77777777" w:rsidR="00E8390F" w:rsidRPr="00A3517C" w:rsidRDefault="00E8390F" w:rsidP="00811B46">
            <w:pPr>
              <w:rPr>
                <w:rFonts w:ascii="Tahoma" w:hAnsi="Tahoma" w:cs="Tahoma"/>
              </w:rPr>
            </w:pPr>
            <w:r w:rsidRPr="00A3517C">
              <w:rPr>
                <w:rFonts w:ascii="Tahoma" w:hAnsi="Tahoma" w:cs="Tahoma"/>
              </w:rPr>
              <w:t>M01_REP_015</w:t>
            </w:r>
          </w:p>
        </w:tc>
        <w:tc>
          <w:tcPr>
            <w:tcW w:w="2364" w:type="dxa"/>
          </w:tcPr>
          <w:p w14:paraId="4C46AEAC" w14:textId="77777777" w:rsidR="00E8390F" w:rsidRPr="00A3517C" w:rsidRDefault="00E8390F" w:rsidP="00811B46">
            <w:pPr>
              <w:rPr>
                <w:rFonts w:ascii="Tahoma" w:hAnsi="Tahoma" w:cs="Tahoma"/>
              </w:rPr>
            </w:pPr>
            <w:r w:rsidRPr="00A3517C">
              <w:rPr>
                <w:rFonts w:ascii="Tahoma" w:hAnsi="Tahoma" w:cs="Tahoma"/>
              </w:rPr>
              <w:t>Výkaz o plnení pov.podielu zam.so Zdravotným postihnutím</w:t>
            </w:r>
          </w:p>
        </w:tc>
        <w:tc>
          <w:tcPr>
            <w:tcW w:w="3410" w:type="dxa"/>
          </w:tcPr>
          <w:p w14:paraId="4EA7D1D4" w14:textId="77777777" w:rsidR="00E8390F" w:rsidRPr="00A3517C" w:rsidRDefault="00E8390F" w:rsidP="00811B46">
            <w:pPr>
              <w:rPr>
                <w:rFonts w:ascii="Tahoma" w:hAnsi="Tahoma" w:cs="Tahoma"/>
              </w:rPr>
            </w:pPr>
            <w:r w:rsidRPr="00A3517C">
              <w:rPr>
                <w:rFonts w:ascii="Tahoma" w:hAnsi="Tahoma" w:cs="Tahoma"/>
              </w:rPr>
              <w:t>Systém zobrazí výkaz o plnení povinného podielu zamestnancov so zdravotným postihnutím</w:t>
            </w:r>
          </w:p>
        </w:tc>
        <w:tc>
          <w:tcPr>
            <w:tcW w:w="2084" w:type="dxa"/>
          </w:tcPr>
          <w:p w14:paraId="17298796" w14:textId="77777777" w:rsidR="00E8390F" w:rsidRPr="00A3517C" w:rsidRDefault="00E8390F" w:rsidP="00811B46">
            <w:pPr>
              <w:rPr>
                <w:rFonts w:ascii="Tahoma" w:hAnsi="Tahoma" w:cs="Tahoma"/>
              </w:rPr>
            </w:pPr>
          </w:p>
        </w:tc>
      </w:tr>
      <w:tr w:rsidR="00E8390F" w:rsidRPr="00461DA9" w14:paraId="75ABD7D3" w14:textId="77777777" w:rsidTr="00811B46">
        <w:tc>
          <w:tcPr>
            <w:tcW w:w="1604" w:type="dxa"/>
          </w:tcPr>
          <w:p w14:paraId="436B770E" w14:textId="77777777" w:rsidR="00E8390F" w:rsidRPr="00A3517C" w:rsidRDefault="00E8390F" w:rsidP="00811B46">
            <w:pPr>
              <w:rPr>
                <w:rFonts w:ascii="Tahoma" w:hAnsi="Tahoma" w:cs="Tahoma"/>
              </w:rPr>
            </w:pPr>
            <w:r w:rsidRPr="00A3517C">
              <w:rPr>
                <w:rFonts w:ascii="Tahoma" w:hAnsi="Tahoma" w:cs="Tahoma"/>
              </w:rPr>
              <w:t>M01_REP_016</w:t>
            </w:r>
          </w:p>
        </w:tc>
        <w:tc>
          <w:tcPr>
            <w:tcW w:w="2364" w:type="dxa"/>
          </w:tcPr>
          <w:p w14:paraId="0CC33353" w14:textId="77777777" w:rsidR="00E8390F" w:rsidRPr="00A3517C" w:rsidRDefault="00E8390F" w:rsidP="00811B46">
            <w:pPr>
              <w:rPr>
                <w:rFonts w:ascii="Tahoma" w:hAnsi="Tahoma" w:cs="Tahoma"/>
              </w:rPr>
            </w:pPr>
            <w:r w:rsidRPr="00A3517C">
              <w:rPr>
                <w:rFonts w:ascii="Tahoma" w:hAnsi="Tahoma" w:cs="Tahoma"/>
              </w:rPr>
              <w:t>Vytvorenie návrhu odmien</w:t>
            </w:r>
          </w:p>
        </w:tc>
        <w:tc>
          <w:tcPr>
            <w:tcW w:w="3410" w:type="dxa"/>
          </w:tcPr>
          <w:p w14:paraId="3794A575" w14:textId="77777777" w:rsidR="00E8390F" w:rsidRPr="00A3517C" w:rsidRDefault="00E8390F" w:rsidP="00811B46">
            <w:pPr>
              <w:rPr>
                <w:rFonts w:ascii="Tahoma" w:hAnsi="Tahoma" w:cs="Tahoma"/>
              </w:rPr>
            </w:pPr>
            <w:r w:rsidRPr="00A3517C">
              <w:rPr>
                <w:rFonts w:ascii="Tahoma" w:hAnsi="Tahoma" w:cs="Tahoma"/>
              </w:rPr>
              <w:t>Systém zobrazí zoznam zamestnancov s návrhom na odmenu pri príležitosti letných dovoleniek a vianočných sviatkov</w:t>
            </w:r>
          </w:p>
        </w:tc>
        <w:tc>
          <w:tcPr>
            <w:tcW w:w="2084" w:type="dxa"/>
          </w:tcPr>
          <w:p w14:paraId="5C9C5D15" w14:textId="77777777" w:rsidR="00E8390F" w:rsidRPr="00A3517C" w:rsidRDefault="00E8390F" w:rsidP="00811B46">
            <w:pPr>
              <w:rPr>
                <w:rFonts w:ascii="Tahoma" w:hAnsi="Tahoma" w:cs="Tahoma"/>
              </w:rPr>
            </w:pPr>
          </w:p>
        </w:tc>
      </w:tr>
      <w:tr w:rsidR="00E8390F" w:rsidRPr="00461DA9" w14:paraId="2B5C9020"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83BAC1" w14:textId="77777777" w:rsidR="00E8390F" w:rsidRPr="00A3517C" w:rsidRDefault="00E8390F" w:rsidP="00811B46">
            <w:pPr>
              <w:rPr>
                <w:rFonts w:ascii="Tahoma" w:hAnsi="Tahoma" w:cs="Tahoma"/>
              </w:rPr>
            </w:pPr>
            <w:r w:rsidRPr="00A3517C">
              <w:rPr>
                <w:rFonts w:ascii="Tahoma" w:hAnsi="Tahoma" w:cs="Tahoma"/>
              </w:rPr>
              <w:t>M02_REP_001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A056C1" w14:textId="77777777" w:rsidR="00E8390F" w:rsidRPr="00A3517C" w:rsidRDefault="00E8390F" w:rsidP="00811B46">
            <w:pPr>
              <w:rPr>
                <w:rFonts w:ascii="Tahoma" w:hAnsi="Tahoma" w:cs="Tahoma"/>
              </w:rPr>
            </w:pPr>
            <w:r w:rsidRPr="00A3517C">
              <w:rPr>
                <w:rFonts w:ascii="Tahoma" w:hAnsi="Tahoma" w:cs="Tahoma"/>
              </w:rPr>
              <w:t>Zoznam hotovosť/účet</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2CFF61" w14:textId="77777777" w:rsidR="00E8390F" w:rsidRPr="00A3517C" w:rsidRDefault="00E8390F" w:rsidP="00811B46">
            <w:pPr>
              <w:rPr>
                <w:rFonts w:ascii="Tahoma" w:hAnsi="Tahoma" w:cs="Tahoma"/>
              </w:rPr>
            </w:pPr>
            <w:r w:rsidRPr="00A3517C">
              <w:rPr>
                <w:rFonts w:ascii="Tahoma" w:hAnsi="Tahoma" w:cs="Tahoma"/>
              </w:rPr>
              <w:t>Systém zobrazí zoznam zamestnancov s ich hotovostnými a bezhotovostnými prevodmi.</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4E2134" w14:textId="77777777" w:rsidR="00E8390F" w:rsidRPr="00A3517C" w:rsidRDefault="00E8390F" w:rsidP="00811B46">
            <w:pPr>
              <w:rPr>
                <w:rFonts w:ascii="Tahoma" w:hAnsi="Tahoma" w:cs="Tahoma"/>
              </w:rPr>
            </w:pPr>
          </w:p>
        </w:tc>
      </w:tr>
      <w:tr w:rsidR="00E8390F" w:rsidRPr="00461DA9" w14:paraId="7B1D981C"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11D300" w14:textId="77777777" w:rsidR="00E8390F" w:rsidRPr="00A3517C" w:rsidRDefault="00E8390F" w:rsidP="00811B46">
            <w:pPr>
              <w:rPr>
                <w:rFonts w:ascii="Tahoma" w:hAnsi="Tahoma" w:cs="Tahoma"/>
              </w:rPr>
            </w:pPr>
            <w:r w:rsidRPr="00A3517C">
              <w:rPr>
                <w:rFonts w:ascii="Tahoma" w:hAnsi="Tahoma" w:cs="Tahoma"/>
              </w:rPr>
              <w:t>M02_REP_002</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D86364" w14:textId="77777777" w:rsidR="00E8390F" w:rsidRPr="00A3517C" w:rsidRDefault="00E8390F" w:rsidP="00811B46">
            <w:pPr>
              <w:rPr>
                <w:rFonts w:ascii="Tahoma" w:hAnsi="Tahoma" w:cs="Tahoma"/>
              </w:rPr>
            </w:pPr>
            <w:r w:rsidRPr="00A3517C">
              <w:rPr>
                <w:rFonts w:ascii="Tahoma" w:hAnsi="Tahoma" w:cs="Tahoma"/>
              </w:rPr>
              <w:t>Prehľad vyúčtovaní a zrážok</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69DC9B" w14:textId="77777777" w:rsidR="00E8390F" w:rsidRPr="00A3517C" w:rsidRDefault="00E8390F" w:rsidP="00811B46">
            <w:pPr>
              <w:rPr>
                <w:rFonts w:ascii="Tahoma" w:hAnsi="Tahoma" w:cs="Tahoma"/>
              </w:rPr>
            </w:pPr>
            <w:r w:rsidRPr="00A3517C">
              <w:rPr>
                <w:rFonts w:ascii="Tahoma" w:hAnsi="Tahoma" w:cs="Tahoma"/>
              </w:rPr>
              <w:t>Systém zobrazí zoznam zamestnancov s výplatou v hotovosti, zaslanou výplatou na účet a bezhotovostnými prevodmi.</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40E1A7" w14:textId="77777777" w:rsidR="00E8390F" w:rsidRPr="00A3517C" w:rsidRDefault="00E8390F" w:rsidP="00811B46">
            <w:pPr>
              <w:rPr>
                <w:rFonts w:ascii="Tahoma" w:hAnsi="Tahoma" w:cs="Tahoma"/>
              </w:rPr>
            </w:pPr>
          </w:p>
        </w:tc>
      </w:tr>
      <w:tr w:rsidR="00E8390F" w:rsidRPr="00461DA9" w14:paraId="51A40D7F"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615F36" w14:textId="77777777" w:rsidR="00E8390F" w:rsidRPr="00A3517C" w:rsidRDefault="00E8390F" w:rsidP="00811B46">
            <w:pPr>
              <w:rPr>
                <w:rFonts w:ascii="Tahoma" w:hAnsi="Tahoma" w:cs="Tahoma"/>
              </w:rPr>
            </w:pPr>
            <w:r w:rsidRPr="00A3517C">
              <w:rPr>
                <w:rFonts w:ascii="Tahoma" w:hAnsi="Tahoma" w:cs="Tahoma"/>
              </w:rPr>
              <w:t>M02_REP_003</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8E69F7" w14:textId="77777777" w:rsidR="00E8390F" w:rsidRPr="00A3517C" w:rsidRDefault="00E8390F" w:rsidP="00811B46">
            <w:pPr>
              <w:rPr>
                <w:rFonts w:ascii="Tahoma" w:hAnsi="Tahoma" w:cs="Tahoma"/>
              </w:rPr>
            </w:pPr>
            <w:r w:rsidRPr="00A3517C">
              <w:rPr>
                <w:rFonts w:ascii="Tahoma" w:hAnsi="Tahoma" w:cs="Tahoma"/>
              </w:rPr>
              <w:t>Mincovka a podpisová listina - výplata</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841048" w14:textId="77777777" w:rsidR="00E8390F" w:rsidRPr="00A3517C" w:rsidRDefault="00E8390F" w:rsidP="00811B46">
            <w:pPr>
              <w:rPr>
                <w:rFonts w:ascii="Tahoma" w:hAnsi="Tahoma" w:cs="Tahoma"/>
              </w:rPr>
            </w:pPr>
            <w:r w:rsidRPr="00A3517C">
              <w:rPr>
                <w:rFonts w:ascii="Tahoma" w:hAnsi="Tahoma" w:cs="Tahoma"/>
              </w:rPr>
              <w:t>Systém zobrazí mincovku pre výplaty v hotovosti s podpisovou listinou.</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71750C" w14:textId="77777777" w:rsidR="00E8390F" w:rsidRPr="00A3517C" w:rsidRDefault="00E8390F" w:rsidP="00811B46">
            <w:pPr>
              <w:rPr>
                <w:rFonts w:ascii="Tahoma" w:hAnsi="Tahoma" w:cs="Tahoma"/>
              </w:rPr>
            </w:pPr>
          </w:p>
        </w:tc>
      </w:tr>
      <w:tr w:rsidR="00E8390F" w:rsidRPr="00461DA9" w14:paraId="15C40E50"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A6AD8F" w14:textId="77777777" w:rsidR="00E8390F" w:rsidRPr="00A3517C" w:rsidRDefault="00E8390F" w:rsidP="00811B46">
            <w:pPr>
              <w:rPr>
                <w:rFonts w:ascii="Tahoma" w:hAnsi="Tahoma" w:cs="Tahoma"/>
              </w:rPr>
            </w:pPr>
            <w:r w:rsidRPr="00A3517C">
              <w:rPr>
                <w:rFonts w:ascii="Tahoma" w:hAnsi="Tahoma" w:cs="Tahoma"/>
              </w:rPr>
              <w:t>M02_REP_004</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5D1A6C" w14:textId="77777777" w:rsidR="00E8390F" w:rsidRPr="00A3517C" w:rsidRDefault="00E8390F" w:rsidP="00811B46">
            <w:pPr>
              <w:rPr>
                <w:rFonts w:ascii="Tahoma" w:hAnsi="Tahoma" w:cs="Tahoma"/>
              </w:rPr>
            </w:pPr>
            <w:r w:rsidRPr="00A3517C">
              <w:rPr>
                <w:rFonts w:ascii="Tahoma" w:hAnsi="Tahoma" w:cs="Tahoma"/>
              </w:rPr>
              <w:t>Mincovka a podpisová listina - záloha</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CB620B" w14:textId="77777777" w:rsidR="00E8390F" w:rsidRPr="00A3517C" w:rsidRDefault="00E8390F" w:rsidP="00811B46">
            <w:pPr>
              <w:rPr>
                <w:rFonts w:ascii="Tahoma" w:hAnsi="Tahoma" w:cs="Tahoma"/>
              </w:rPr>
            </w:pPr>
            <w:r w:rsidRPr="00A3517C">
              <w:rPr>
                <w:rFonts w:ascii="Tahoma" w:hAnsi="Tahoma" w:cs="Tahoma"/>
              </w:rPr>
              <w:t>Systém zobrazí mincovku pre zálohy v hotovosti s podpísanou listinou.</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7D44C5" w14:textId="77777777" w:rsidR="00E8390F" w:rsidRPr="00A3517C" w:rsidRDefault="00E8390F" w:rsidP="00811B46">
            <w:pPr>
              <w:rPr>
                <w:rFonts w:ascii="Tahoma" w:hAnsi="Tahoma" w:cs="Tahoma"/>
              </w:rPr>
            </w:pPr>
          </w:p>
        </w:tc>
      </w:tr>
      <w:tr w:rsidR="00E8390F" w:rsidRPr="00461DA9" w14:paraId="5FA886B9"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65D740" w14:textId="77777777" w:rsidR="00E8390F" w:rsidRPr="00A3517C" w:rsidRDefault="00E8390F" w:rsidP="00811B46">
            <w:pPr>
              <w:rPr>
                <w:rFonts w:ascii="Tahoma" w:hAnsi="Tahoma" w:cs="Tahoma"/>
              </w:rPr>
            </w:pPr>
            <w:r w:rsidRPr="00A3517C">
              <w:rPr>
                <w:rFonts w:ascii="Tahoma" w:hAnsi="Tahoma" w:cs="Tahoma"/>
              </w:rPr>
              <w:t>M02_REP_005</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FF70F7" w14:textId="77777777" w:rsidR="00E8390F" w:rsidRPr="00A3517C" w:rsidRDefault="00E8390F" w:rsidP="00811B46">
            <w:pPr>
              <w:rPr>
                <w:rFonts w:ascii="Tahoma" w:hAnsi="Tahoma" w:cs="Tahoma"/>
              </w:rPr>
            </w:pPr>
            <w:r w:rsidRPr="00A3517C">
              <w:rPr>
                <w:rFonts w:ascii="Tahoma" w:hAnsi="Tahoma" w:cs="Tahoma"/>
              </w:rPr>
              <w:t>Doklad o odmene (výplatná páska)</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9D8ED7" w14:textId="77777777" w:rsidR="00E8390F" w:rsidRPr="00A3517C" w:rsidRDefault="00E8390F" w:rsidP="00811B46">
            <w:pPr>
              <w:rPr>
                <w:rFonts w:ascii="Tahoma" w:hAnsi="Tahoma" w:cs="Tahoma"/>
              </w:rPr>
            </w:pPr>
            <w:r w:rsidRPr="00A3517C">
              <w:rPr>
                <w:rFonts w:ascii="Tahoma" w:hAnsi="Tahoma" w:cs="Tahoma"/>
              </w:rPr>
              <w:t>Systém zobrazí výplatnú pásku zamestnanca.</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7DC983" w14:textId="77777777" w:rsidR="00E8390F" w:rsidRPr="00A3517C" w:rsidRDefault="00E8390F" w:rsidP="00811B46">
            <w:pPr>
              <w:rPr>
                <w:rFonts w:ascii="Tahoma" w:hAnsi="Tahoma" w:cs="Tahoma"/>
              </w:rPr>
            </w:pPr>
          </w:p>
        </w:tc>
      </w:tr>
      <w:tr w:rsidR="00E8390F" w:rsidRPr="00461DA9" w14:paraId="24FD970F"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4542C5" w14:textId="77777777" w:rsidR="00E8390F" w:rsidRPr="00A3517C" w:rsidRDefault="00E8390F" w:rsidP="00811B46">
            <w:pPr>
              <w:rPr>
                <w:rFonts w:ascii="Tahoma" w:hAnsi="Tahoma" w:cs="Tahoma"/>
              </w:rPr>
            </w:pPr>
            <w:r w:rsidRPr="00A3517C">
              <w:rPr>
                <w:rFonts w:ascii="Tahoma" w:hAnsi="Tahoma" w:cs="Tahoma"/>
              </w:rPr>
              <w:t>M02_REP_006</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1F580E" w14:textId="77777777" w:rsidR="00E8390F" w:rsidRPr="00A3517C" w:rsidRDefault="00E8390F" w:rsidP="00811B46">
            <w:pPr>
              <w:rPr>
                <w:rFonts w:ascii="Tahoma" w:hAnsi="Tahoma" w:cs="Tahoma"/>
              </w:rPr>
            </w:pPr>
            <w:r w:rsidRPr="00A3517C">
              <w:rPr>
                <w:rFonts w:ascii="Tahoma" w:hAnsi="Tahoma" w:cs="Tahoma"/>
              </w:rPr>
              <w:t>Výkaz zdravotného poistenia</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81FEC7" w14:textId="77777777" w:rsidR="00E8390F" w:rsidRPr="00A3517C" w:rsidRDefault="00E8390F" w:rsidP="00811B46">
            <w:pPr>
              <w:rPr>
                <w:rFonts w:ascii="Tahoma" w:hAnsi="Tahoma" w:cs="Tahoma"/>
              </w:rPr>
            </w:pPr>
            <w:r w:rsidRPr="00A3517C">
              <w:rPr>
                <w:rFonts w:ascii="Tahoma" w:hAnsi="Tahoma" w:cs="Tahoma"/>
              </w:rPr>
              <w:t>Systém vytvorí výkaz zdravotného poistenia.</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181580" w14:textId="77777777" w:rsidR="00E8390F" w:rsidRPr="00A3517C" w:rsidRDefault="00E8390F" w:rsidP="00811B46">
            <w:pPr>
              <w:rPr>
                <w:rFonts w:ascii="Tahoma" w:hAnsi="Tahoma" w:cs="Tahoma"/>
              </w:rPr>
            </w:pPr>
          </w:p>
        </w:tc>
      </w:tr>
      <w:tr w:rsidR="00E8390F" w:rsidRPr="00461DA9" w14:paraId="1337D961"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98DFD6" w14:textId="77777777" w:rsidR="00E8390F" w:rsidRPr="00A3517C" w:rsidRDefault="00E8390F" w:rsidP="00811B46">
            <w:pPr>
              <w:rPr>
                <w:rFonts w:ascii="Tahoma" w:hAnsi="Tahoma" w:cs="Tahoma"/>
              </w:rPr>
            </w:pPr>
            <w:r w:rsidRPr="00A3517C">
              <w:rPr>
                <w:rFonts w:ascii="Tahoma" w:hAnsi="Tahoma" w:cs="Tahoma"/>
              </w:rPr>
              <w:lastRenderedPageBreak/>
              <w:t>M02_REP_007</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CFCFDD" w14:textId="77777777" w:rsidR="00E8390F" w:rsidRPr="00A3517C" w:rsidRDefault="00E8390F" w:rsidP="00811B46">
            <w:pPr>
              <w:rPr>
                <w:rFonts w:ascii="Tahoma" w:hAnsi="Tahoma" w:cs="Tahoma"/>
              </w:rPr>
            </w:pPr>
            <w:r w:rsidRPr="00A3517C">
              <w:rPr>
                <w:rFonts w:ascii="Tahoma" w:hAnsi="Tahoma" w:cs="Tahoma"/>
              </w:rPr>
              <w:t>Hromadné oznámenie pre ZP</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6610D3" w14:textId="77777777" w:rsidR="00E8390F" w:rsidRPr="00A3517C" w:rsidRDefault="00E8390F" w:rsidP="00811B46">
            <w:pPr>
              <w:rPr>
                <w:rFonts w:ascii="Tahoma" w:hAnsi="Tahoma" w:cs="Tahoma"/>
              </w:rPr>
            </w:pPr>
            <w:r w:rsidRPr="00A3517C">
              <w:rPr>
                <w:rFonts w:ascii="Tahoma" w:hAnsi="Tahoma" w:cs="Tahoma"/>
              </w:rPr>
              <w:t>Systém vytvorí hromadné oznámenia do zdravotných poisťovní.</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A049B2" w14:textId="77777777" w:rsidR="00E8390F" w:rsidRPr="00A3517C" w:rsidRDefault="00E8390F" w:rsidP="00811B46">
            <w:pPr>
              <w:rPr>
                <w:rFonts w:ascii="Tahoma" w:hAnsi="Tahoma" w:cs="Tahoma"/>
              </w:rPr>
            </w:pPr>
          </w:p>
        </w:tc>
      </w:tr>
      <w:tr w:rsidR="00E8390F" w:rsidRPr="00461DA9" w14:paraId="30227F06"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9B1C0D" w14:textId="77777777" w:rsidR="00E8390F" w:rsidRPr="00A3517C" w:rsidRDefault="00E8390F" w:rsidP="00811B46">
            <w:pPr>
              <w:rPr>
                <w:rFonts w:ascii="Tahoma" w:hAnsi="Tahoma" w:cs="Tahoma"/>
              </w:rPr>
            </w:pPr>
            <w:r w:rsidRPr="00A3517C">
              <w:rPr>
                <w:rFonts w:ascii="Tahoma" w:hAnsi="Tahoma" w:cs="Tahoma"/>
              </w:rPr>
              <w:t>M02_REP_008</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90194E" w14:textId="77777777" w:rsidR="00E8390F" w:rsidRPr="00A3517C" w:rsidRDefault="00E8390F" w:rsidP="00811B46">
            <w:pPr>
              <w:rPr>
                <w:rFonts w:ascii="Tahoma" w:hAnsi="Tahoma" w:cs="Tahoma"/>
              </w:rPr>
            </w:pPr>
            <w:r w:rsidRPr="00A3517C">
              <w:rPr>
                <w:rFonts w:ascii="Tahoma" w:hAnsi="Tahoma" w:cs="Tahoma"/>
              </w:rPr>
              <w:t>Zoznam poistencov zdravotnej poisťovne</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27A578" w14:textId="77777777" w:rsidR="00E8390F" w:rsidRPr="00A3517C" w:rsidRDefault="00E8390F" w:rsidP="00811B46">
            <w:pPr>
              <w:rPr>
                <w:rFonts w:ascii="Tahoma" w:hAnsi="Tahoma" w:cs="Tahoma"/>
              </w:rPr>
            </w:pPr>
            <w:r w:rsidRPr="00A3517C">
              <w:rPr>
                <w:rFonts w:ascii="Tahoma" w:hAnsi="Tahoma" w:cs="Tahoma"/>
              </w:rPr>
              <w:t>Systém zobrazí zoznam zamestnancov podľa zdravotných poisťovní.</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03C828" w14:textId="77777777" w:rsidR="00E8390F" w:rsidRPr="00A3517C" w:rsidRDefault="00E8390F" w:rsidP="00811B46">
            <w:pPr>
              <w:rPr>
                <w:rFonts w:ascii="Tahoma" w:hAnsi="Tahoma" w:cs="Tahoma"/>
              </w:rPr>
            </w:pPr>
          </w:p>
        </w:tc>
      </w:tr>
      <w:tr w:rsidR="00E8390F" w:rsidRPr="00461DA9" w14:paraId="0BF99C62"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6FD083" w14:textId="77777777" w:rsidR="00E8390F" w:rsidRPr="00A3517C" w:rsidRDefault="00E8390F" w:rsidP="00811B46">
            <w:pPr>
              <w:rPr>
                <w:rFonts w:ascii="Tahoma" w:hAnsi="Tahoma" w:cs="Tahoma"/>
              </w:rPr>
            </w:pPr>
            <w:r w:rsidRPr="00A3517C">
              <w:rPr>
                <w:rFonts w:ascii="Tahoma" w:hAnsi="Tahoma" w:cs="Tahoma"/>
              </w:rPr>
              <w:t>M02_REP_009</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9F086E" w14:textId="77777777" w:rsidR="00E8390F" w:rsidRPr="00A3517C" w:rsidRDefault="00E8390F" w:rsidP="00811B46">
            <w:pPr>
              <w:rPr>
                <w:rFonts w:ascii="Tahoma" w:hAnsi="Tahoma" w:cs="Tahoma"/>
              </w:rPr>
            </w:pPr>
            <w:r w:rsidRPr="00A3517C">
              <w:rPr>
                <w:rFonts w:ascii="Tahoma" w:hAnsi="Tahoma" w:cs="Tahoma"/>
              </w:rPr>
              <w:t>Zdravotné poistenie menovite</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1351CE" w14:textId="77777777" w:rsidR="00E8390F" w:rsidRPr="00A3517C" w:rsidRDefault="00E8390F" w:rsidP="00811B46">
            <w:pPr>
              <w:rPr>
                <w:rFonts w:ascii="Tahoma" w:hAnsi="Tahoma" w:cs="Tahoma"/>
              </w:rPr>
            </w:pPr>
            <w:r w:rsidRPr="00A3517C">
              <w:rPr>
                <w:rFonts w:ascii="Tahoma" w:hAnsi="Tahoma" w:cs="Tahoma"/>
              </w:rPr>
              <w:t>Systém zobrazí prehľad zdravotného poistenia za obdobie.</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3630C3" w14:textId="77777777" w:rsidR="00E8390F" w:rsidRPr="00A3517C" w:rsidRDefault="00E8390F" w:rsidP="00811B46">
            <w:pPr>
              <w:rPr>
                <w:rFonts w:ascii="Tahoma" w:hAnsi="Tahoma" w:cs="Tahoma"/>
              </w:rPr>
            </w:pPr>
          </w:p>
        </w:tc>
      </w:tr>
      <w:tr w:rsidR="00E8390F" w:rsidRPr="00461DA9" w14:paraId="414D8409"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F112AE" w14:textId="77777777" w:rsidR="00E8390F" w:rsidRPr="00A3517C" w:rsidRDefault="00E8390F" w:rsidP="00811B46">
            <w:pPr>
              <w:rPr>
                <w:rFonts w:ascii="Tahoma" w:hAnsi="Tahoma" w:cs="Tahoma"/>
              </w:rPr>
            </w:pPr>
            <w:r w:rsidRPr="00A3517C">
              <w:rPr>
                <w:rFonts w:ascii="Tahoma" w:hAnsi="Tahoma" w:cs="Tahoma"/>
              </w:rPr>
              <w:t>M02_REP_010</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663DBC" w14:textId="77777777" w:rsidR="00E8390F" w:rsidRPr="00A3517C" w:rsidRDefault="00E8390F" w:rsidP="00811B46">
            <w:pPr>
              <w:rPr>
                <w:rFonts w:ascii="Tahoma" w:hAnsi="Tahoma" w:cs="Tahoma"/>
              </w:rPr>
            </w:pPr>
            <w:r w:rsidRPr="00A3517C">
              <w:rPr>
                <w:rFonts w:ascii="Tahoma" w:hAnsi="Tahoma" w:cs="Tahoma"/>
              </w:rPr>
              <w:t>Prehľad nápočtov pre DVZ náhrady príjmu</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5B0255" w14:textId="77777777" w:rsidR="00E8390F" w:rsidRPr="00A3517C" w:rsidRDefault="00E8390F" w:rsidP="00811B46">
            <w:pPr>
              <w:rPr>
                <w:rFonts w:ascii="Tahoma" w:hAnsi="Tahoma" w:cs="Tahoma"/>
              </w:rPr>
            </w:pPr>
            <w:r w:rsidRPr="00A3517C">
              <w:rPr>
                <w:rFonts w:ascii="Tahoma" w:hAnsi="Tahoma" w:cs="Tahoma"/>
              </w:rPr>
              <w:t>Systém zobrazí prehľad nápočtov do denného vymeriavacieho základu pre účely výpočtu náhrady príjmu pri DNP.</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7547BA" w14:textId="77777777" w:rsidR="00E8390F" w:rsidRPr="00A3517C" w:rsidRDefault="00E8390F" w:rsidP="00811B46">
            <w:pPr>
              <w:rPr>
                <w:rFonts w:ascii="Tahoma" w:hAnsi="Tahoma" w:cs="Tahoma"/>
              </w:rPr>
            </w:pPr>
          </w:p>
        </w:tc>
      </w:tr>
      <w:tr w:rsidR="00E8390F" w:rsidRPr="00461DA9" w14:paraId="7DBB57AD"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CF2276" w14:textId="77777777" w:rsidR="00E8390F" w:rsidRPr="00A3517C" w:rsidRDefault="00E8390F" w:rsidP="00811B46">
            <w:pPr>
              <w:rPr>
                <w:rFonts w:ascii="Tahoma" w:hAnsi="Tahoma" w:cs="Tahoma"/>
              </w:rPr>
            </w:pPr>
            <w:r w:rsidRPr="00A3517C">
              <w:rPr>
                <w:rFonts w:ascii="Tahoma" w:hAnsi="Tahoma" w:cs="Tahoma"/>
              </w:rPr>
              <w:t>M02_REP_011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69F6DE" w14:textId="77777777" w:rsidR="00E8390F" w:rsidRPr="00A3517C" w:rsidRDefault="00E8390F" w:rsidP="00811B46">
            <w:pPr>
              <w:rPr>
                <w:rFonts w:ascii="Tahoma" w:hAnsi="Tahoma" w:cs="Tahoma"/>
              </w:rPr>
            </w:pPr>
            <w:r w:rsidRPr="00A3517C">
              <w:rPr>
                <w:rFonts w:ascii="Tahoma" w:hAnsi="Tahoma" w:cs="Tahoma"/>
              </w:rPr>
              <w:t>Potvrdenie ZL pre nemocenské dávky</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3048A4" w14:textId="77777777" w:rsidR="00E8390F" w:rsidRPr="00A3517C" w:rsidRDefault="00E8390F" w:rsidP="00811B46">
            <w:pPr>
              <w:rPr>
                <w:rFonts w:ascii="Tahoma" w:hAnsi="Tahoma" w:cs="Tahoma"/>
              </w:rPr>
            </w:pPr>
            <w:r w:rsidRPr="00A3517C">
              <w:rPr>
                <w:rFonts w:ascii="Tahoma" w:hAnsi="Tahoma" w:cs="Tahoma"/>
              </w:rPr>
              <w:t>Systém zobrazí potvrdenie pre účely uplatnenia nemocenskej dávky.</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5F7294" w14:textId="77777777" w:rsidR="00E8390F" w:rsidRPr="00A3517C" w:rsidRDefault="00E8390F" w:rsidP="00811B46">
            <w:pPr>
              <w:rPr>
                <w:rFonts w:ascii="Tahoma" w:hAnsi="Tahoma" w:cs="Tahoma"/>
              </w:rPr>
            </w:pPr>
            <w:r w:rsidRPr="00A3517C">
              <w:rPr>
                <w:rFonts w:ascii="Tahoma" w:hAnsi="Tahoma" w:cs="Tahoma"/>
              </w:rPr>
              <w:t>výstup do word šablóny</w:t>
            </w:r>
          </w:p>
        </w:tc>
      </w:tr>
      <w:tr w:rsidR="00E8390F" w:rsidRPr="00461DA9" w14:paraId="237587E0"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1F85BB" w14:textId="77777777" w:rsidR="00E8390F" w:rsidRPr="00A3517C" w:rsidRDefault="00E8390F" w:rsidP="00811B46">
            <w:pPr>
              <w:rPr>
                <w:rFonts w:ascii="Tahoma" w:hAnsi="Tahoma" w:cs="Tahoma"/>
              </w:rPr>
            </w:pPr>
            <w:r w:rsidRPr="00A3517C">
              <w:rPr>
                <w:rFonts w:ascii="Tahoma" w:hAnsi="Tahoma" w:cs="Tahoma"/>
              </w:rPr>
              <w:t>M02_REP_012</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5A1068" w14:textId="77777777" w:rsidR="00E8390F" w:rsidRPr="00A3517C" w:rsidRDefault="00E8390F" w:rsidP="00811B46">
            <w:pPr>
              <w:rPr>
                <w:rFonts w:ascii="Tahoma" w:hAnsi="Tahoma" w:cs="Tahoma"/>
              </w:rPr>
            </w:pPr>
            <w:r w:rsidRPr="00A3517C">
              <w:rPr>
                <w:rFonts w:ascii="Tahoma" w:hAnsi="Tahoma" w:cs="Tahoma"/>
              </w:rPr>
              <w:t>Zoznam nemocenských dávok</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342579" w14:textId="77777777" w:rsidR="00E8390F" w:rsidRPr="00A3517C" w:rsidRDefault="00E8390F" w:rsidP="00811B46">
            <w:pPr>
              <w:rPr>
                <w:rFonts w:ascii="Tahoma" w:hAnsi="Tahoma" w:cs="Tahoma"/>
              </w:rPr>
            </w:pPr>
            <w:r w:rsidRPr="00A3517C">
              <w:rPr>
                <w:rFonts w:ascii="Tahoma" w:hAnsi="Tahoma" w:cs="Tahoma"/>
              </w:rPr>
              <w:t>Systém zobrazí zoznam zamestnancov s neprítomnosťou, počas ktorej im prináleží náhrada príjmu alebo nemocenská dávka.</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8E5591" w14:textId="77777777" w:rsidR="00E8390F" w:rsidRPr="00A3517C" w:rsidRDefault="00E8390F" w:rsidP="00811B46">
            <w:pPr>
              <w:rPr>
                <w:rFonts w:ascii="Tahoma" w:hAnsi="Tahoma" w:cs="Tahoma"/>
              </w:rPr>
            </w:pPr>
          </w:p>
        </w:tc>
      </w:tr>
      <w:tr w:rsidR="00E8390F" w:rsidRPr="00461DA9" w14:paraId="7D898C37"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EA5AF0" w14:textId="77777777" w:rsidR="00E8390F" w:rsidRPr="00A3517C" w:rsidRDefault="00E8390F" w:rsidP="00811B46">
            <w:pPr>
              <w:rPr>
                <w:rFonts w:ascii="Tahoma" w:hAnsi="Tahoma" w:cs="Tahoma"/>
              </w:rPr>
            </w:pPr>
            <w:r w:rsidRPr="00A3517C">
              <w:rPr>
                <w:rFonts w:ascii="Tahoma" w:hAnsi="Tahoma" w:cs="Tahoma"/>
              </w:rPr>
              <w:t>M02_REP_013</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AF9CBA" w14:textId="77777777" w:rsidR="00E8390F" w:rsidRPr="00A3517C" w:rsidRDefault="00E8390F" w:rsidP="00811B46">
            <w:pPr>
              <w:rPr>
                <w:rFonts w:ascii="Tahoma" w:hAnsi="Tahoma" w:cs="Tahoma"/>
              </w:rPr>
            </w:pPr>
            <w:r w:rsidRPr="00A3517C">
              <w:rPr>
                <w:rFonts w:ascii="Tahoma" w:hAnsi="Tahoma" w:cs="Tahoma"/>
              </w:rPr>
              <w:t>Rozbor pracovných neschopností</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1C6901" w14:textId="77777777" w:rsidR="00E8390F" w:rsidRPr="00A3517C" w:rsidRDefault="00E8390F" w:rsidP="00811B46">
            <w:pPr>
              <w:rPr>
                <w:rFonts w:ascii="Tahoma" w:hAnsi="Tahoma" w:cs="Tahoma"/>
              </w:rPr>
            </w:pPr>
            <w:r w:rsidRPr="00A3517C">
              <w:rPr>
                <w:rFonts w:ascii="Tahoma" w:hAnsi="Tahoma" w:cs="Tahoma"/>
              </w:rPr>
              <w:t>Systém zobrazí zoznam zamestnancov s rozborom ich dočasnej pracovnej neschopnosti.</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F5389B" w14:textId="77777777" w:rsidR="00E8390F" w:rsidRPr="00A3517C" w:rsidRDefault="00E8390F" w:rsidP="00811B46">
            <w:pPr>
              <w:rPr>
                <w:rFonts w:ascii="Tahoma" w:hAnsi="Tahoma" w:cs="Tahoma"/>
              </w:rPr>
            </w:pPr>
          </w:p>
        </w:tc>
      </w:tr>
      <w:tr w:rsidR="00E8390F" w:rsidRPr="00461DA9" w14:paraId="3DB9FFB7"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D50834" w14:textId="77777777" w:rsidR="00E8390F" w:rsidRPr="00A3517C" w:rsidRDefault="00E8390F" w:rsidP="00811B46">
            <w:pPr>
              <w:rPr>
                <w:rFonts w:ascii="Tahoma" w:hAnsi="Tahoma" w:cs="Tahoma"/>
              </w:rPr>
            </w:pPr>
            <w:r w:rsidRPr="00A3517C">
              <w:rPr>
                <w:rFonts w:ascii="Tahoma" w:hAnsi="Tahoma" w:cs="Tahoma"/>
              </w:rPr>
              <w:t>M02_REP_014</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A86DDC" w14:textId="77777777" w:rsidR="00E8390F" w:rsidRPr="00A3517C" w:rsidRDefault="00E8390F" w:rsidP="00811B46">
            <w:pPr>
              <w:rPr>
                <w:rFonts w:ascii="Tahoma" w:hAnsi="Tahoma" w:cs="Tahoma"/>
              </w:rPr>
            </w:pPr>
            <w:r w:rsidRPr="00A3517C">
              <w:rPr>
                <w:rFonts w:ascii="Tahoma" w:hAnsi="Tahoma" w:cs="Tahoma"/>
              </w:rPr>
              <w:t>Oznámenie poistnej udalosti k úrazovému príplatku</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8B68E4" w14:textId="77777777" w:rsidR="00E8390F" w:rsidRPr="00A3517C" w:rsidRDefault="00E8390F" w:rsidP="00811B46">
            <w:pPr>
              <w:rPr>
                <w:rFonts w:ascii="Tahoma" w:hAnsi="Tahoma" w:cs="Tahoma"/>
              </w:rPr>
            </w:pPr>
            <w:r w:rsidRPr="00A3517C">
              <w:rPr>
                <w:rFonts w:ascii="Tahoma" w:hAnsi="Tahoma" w:cs="Tahoma"/>
              </w:rPr>
              <w:t>Systém vytvorí oznámenie poistnej udalosti k úrazovému príplatku COVID-19</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43AFBF" w14:textId="77777777" w:rsidR="00E8390F" w:rsidRPr="00A3517C" w:rsidRDefault="00E8390F" w:rsidP="00811B46">
            <w:pPr>
              <w:rPr>
                <w:rFonts w:ascii="Tahoma" w:hAnsi="Tahoma" w:cs="Tahoma"/>
              </w:rPr>
            </w:pPr>
            <w:r w:rsidRPr="00A3517C">
              <w:rPr>
                <w:rFonts w:ascii="Tahoma" w:hAnsi="Tahoma" w:cs="Tahoma"/>
              </w:rPr>
              <w:t>výstup do word šablóny</w:t>
            </w:r>
          </w:p>
        </w:tc>
      </w:tr>
      <w:tr w:rsidR="00E8390F" w:rsidRPr="00461DA9" w14:paraId="724D1931"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93D457" w14:textId="77777777" w:rsidR="00E8390F" w:rsidRPr="00A3517C" w:rsidRDefault="00E8390F" w:rsidP="00811B46">
            <w:pPr>
              <w:rPr>
                <w:rFonts w:ascii="Tahoma" w:hAnsi="Tahoma" w:cs="Tahoma"/>
              </w:rPr>
            </w:pPr>
            <w:r w:rsidRPr="00A3517C">
              <w:rPr>
                <w:rFonts w:ascii="Tahoma" w:hAnsi="Tahoma" w:cs="Tahoma"/>
              </w:rPr>
              <w:t>M02_REP_015</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45E4AB" w14:textId="77777777" w:rsidR="00E8390F" w:rsidRPr="00A3517C" w:rsidRDefault="00E8390F" w:rsidP="00811B46">
            <w:pPr>
              <w:rPr>
                <w:rFonts w:ascii="Tahoma" w:hAnsi="Tahoma" w:cs="Tahoma"/>
              </w:rPr>
            </w:pPr>
            <w:r w:rsidRPr="00A3517C">
              <w:rPr>
                <w:rFonts w:ascii="Tahoma" w:hAnsi="Tahoma" w:cs="Tahoma"/>
              </w:rPr>
              <w:t>Podklad pre registračný list do SP</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6276E0" w14:textId="77777777" w:rsidR="00E8390F" w:rsidRPr="00A3517C" w:rsidRDefault="00E8390F" w:rsidP="00811B46">
            <w:pPr>
              <w:rPr>
                <w:rFonts w:ascii="Tahoma" w:hAnsi="Tahoma" w:cs="Tahoma"/>
              </w:rPr>
            </w:pPr>
            <w:r w:rsidRPr="00A3517C">
              <w:rPr>
                <w:rFonts w:ascii="Tahoma" w:hAnsi="Tahoma" w:cs="Tahoma"/>
              </w:rPr>
              <w:t>Systém vytvorí registračné listy fyzickej osoby.</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772181" w14:textId="77777777" w:rsidR="00E8390F" w:rsidRPr="00A3517C" w:rsidRDefault="00E8390F" w:rsidP="00811B46">
            <w:pPr>
              <w:rPr>
                <w:rFonts w:ascii="Tahoma" w:hAnsi="Tahoma" w:cs="Tahoma"/>
              </w:rPr>
            </w:pPr>
          </w:p>
        </w:tc>
      </w:tr>
      <w:tr w:rsidR="00E8390F" w:rsidRPr="00461DA9" w14:paraId="6BDF5CF4"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CC6A02" w14:textId="77777777" w:rsidR="00E8390F" w:rsidRPr="00A3517C" w:rsidRDefault="00E8390F" w:rsidP="00811B46">
            <w:pPr>
              <w:rPr>
                <w:rFonts w:ascii="Tahoma" w:hAnsi="Tahoma" w:cs="Tahoma"/>
              </w:rPr>
            </w:pPr>
            <w:r w:rsidRPr="00A3517C">
              <w:rPr>
                <w:rFonts w:ascii="Tahoma" w:hAnsi="Tahoma" w:cs="Tahoma"/>
              </w:rPr>
              <w:t>M02_REP_016</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0B9648" w14:textId="77777777" w:rsidR="00E8390F" w:rsidRPr="00A3517C" w:rsidRDefault="00E8390F" w:rsidP="00811B46">
            <w:pPr>
              <w:rPr>
                <w:rFonts w:ascii="Tahoma" w:hAnsi="Tahoma" w:cs="Tahoma"/>
              </w:rPr>
            </w:pPr>
            <w:r w:rsidRPr="00A3517C">
              <w:rPr>
                <w:rFonts w:ascii="Tahoma" w:hAnsi="Tahoma" w:cs="Tahoma"/>
              </w:rPr>
              <w:t>Podporná doba</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9133E8" w14:textId="77777777" w:rsidR="00E8390F" w:rsidRPr="00A3517C" w:rsidRDefault="00E8390F" w:rsidP="00811B46">
            <w:pPr>
              <w:rPr>
                <w:rFonts w:ascii="Tahoma" w:hAnsi="Tahoma" w:cs="Tahoma"/>
              </w:rPr>
            </w:pPr>
            <w:r w:rsidRPr="00A3517C">
              <w:rPr>
                <w:rFonts w:ascii="Tahoma" w:hAnsi="Tahoma" w:cs="Tahoma"/>
              </w:rPr>
              <w:t>Systém zobrazí dátum uplynutia podpornej doby pri dočasnej pracovnej neschopnosti.</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810667" w14:textId="77777777" w:rsidR="00E8390F" w:rsidRPr="00A3517C" w:rsidRDefault="00E8390F" w:rsidP="00811B46">
            <w:pPr>
              <w:rPr>
                <w:rFonts w:ascii="Tahoma" w:hAnsi="Tahoma" w:cs="Tahoma"/>
              </w:rPr>
            </w:pPr>
          </w:p>
        </w:tc>
      </w:tr>
      <w:tr w:rsidR="00E8390F" w:rsidRPr="00461DA9" w14:paraId="550AD30A"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FDFE0A" w14:textId="77777777" w:rsidR="00E8390F" w:rsidRPr="00A3517C" w:rsidRDefault="00E8390F" w:rsidP="00811B46">
            <w:pPr>
              <w:rPr>
                <w:rFonts w:ascii="Tahoma" w:hAnsi="Tahoma" w:cs="Tahoma"/>
              </w:rPr>
            </w:pPr>
            <w:r w:rsidRPr="00A3517C">
              <w:rPr>
                <w:rFonts w:ascii="Tahoma" w:hAnsi="Tahoma" w:cs="Tahoma"/>
              </w:rPr>
              <w:t>M02_REP_017</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7BA26" w14:textId="77777777" w:rsidR="00E8390F" w:rsidRPr="00A3517C" w:rsidRDefault="00E8390F" w:rsidP="00811B46">
            <w:pPr>
              <w:rPr>
                <w:rFonts w:ascii="Tahoma" w:hAnsi="Tahoma" w:cs="Tahoma"/>
              </w:rPr>
            </w:pPr>
            <w:r w:rsidRPr="00A3517C">
              <w:rPr>
                <w:rFonts w:ascii="Tahoma" w:hAnsi="Tahoma" w:cs="Tahoma"/>
              </w:rPr>
              <w:t>Výkaz sociálneho poistenia</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7D08A9" w14:textId="77777777" w:rsidR="00E8390F" w:rsidRPr="00A3517C" w:rsidRDefault="00E8390F" w:rsidP="00811B46">
            <w:pPr>
              <w:rPr>
                <w:rFonts w:ascii="Tahoma" w:hAnsi="Tahoma" w:cs="Tahoma"/>
              </w:rPr>
            </w:pPr>
            <w:r w:rsidRPr="00A3517C">
              <w:rPr>
                <w:rFonts w:ascii="Tahoma" w:hAnsi="Tahoma" w:cs="Tahoma"/>
              </w:rPr>
              <w:t>Systém zobrazí výkaz sociálneho poistenia (mesačný výkaz, výkaz poistného a príspevkov, žiadosť o vrátenie sociálneho poistenia)</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C238D3" w14:textId="77777777" w:rsidR="00E8390F" w:rsidRPr="00A3517C" w:rsidRDefault="00E8390F" w:rsidP="00811B46">
            <w:pPr>
              <w:rPr>
                <w:rFonts w:ascii="Tahoma" w:hAnsi="Tahoma" w:cs="Tahoma"/>
              </w:rPr>
            </w:pPr>
          </w:p>
        </w:tc>
      </w:tr>
      <w:tr w:rsidR="00E8390F" w:rsidRPr="00461DA9" w14:paraId="5AB46479"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4EFF0D" w14:textId="77777777" w:rsidR="00E8390F" w:rsidRPr="00A3517C" w:rsidRDefault="00E8390F" w:rsidP="00811B46">
            <w:pPr>
              <w:rPr>
                <w:rFonts w:ascii="Tahoma" w:hAnsi="Tahoma" w:cs="Tahoma"/>
              </w:rPr>
            </w:pPr>
            <w:r w:rsidRPr="00A3517C">
              <w:rPr>
                <w:rFonts w:ascii="Tahoma" w:hAnsi="Tahoma" w:cs="Tahoma"/>
              </w:rPr>
              <w:lastRenderedPageBreak/>
              <w:t>M02_REP_018</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9B5616" w14:textId="77777777" w:rsidR="00E8390F" w:rsidRPr="00A3517C" w:rsidRDefault="00E8390F" w:rsidP="00811B46">
            <w:pPr>
              <w:rPr>
                <w:rFonts w:ascii="Tahoma" w:hAnsi="Tahoma" w:cs="Tahoma"/>
              </w:rPr>
            </w:pPr>
            <w:r w:rsidRPr="00A3517C">
              <w:rPr>
                <w:rFonts w:ascii="Tahoma" w:hAnsi="Tahoma" w:cs="Tahoma"/>
              </w:rPr>
              <w:t>Potvrdenie ZL na účely dávky v nezamestnanosti</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4264F5" w14:textId="77777777" w:rsidR="00E8390F" w:rsidRPr="00A3517C" w:rsidRDefault="00E8390F" w:rsidP="00811B46">
            <w:pPr>
              <w:rPr>
                <w:rFonts w:ascii="Tahoma" w:hAnsi="Tahoma" w:cs="Tahoma"/>
              </w:rPr>
            </w:pPr>
            <w:r w:rsidRPr="00A3517C">
              <w:rPr>
                <w:rFonts w:ascii="Tahoma" w:hAnsi="Tahoma" w:cs="Tahoma"/>
              </w:rPr>
              <w:t>Systém vytvorí potvrdenie zamestnávateľa na účely dávky v nezamestnanosti.</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27D21C" w14:textId="77777777" w:rsidR="00E8390F" w:rsidRPr="00A3517C" w:rsidRDefault="00E8390F" w:rsidP="00811B46">
            <w:pPr>
              <w:rPr>
                <w:rFonts w:ascii="Tahoma" w:hAnsi="Tahoma" w:cs="Tahoma"/>
              </w:rPr>
            </w:pPr>
            <w:r w:rsidRPr="00A3517C">
              <w:rPr>
                <w:rFonts w:ascii="Tahoma" w:hAnsi="Tahoma" w:cs="Tahoma"/>
              </w:rPr>
              <w:t>výstup do word šablóny</w:t>
            </w:r>
          </w:p>
        </w:tc>
      </w:tr>
      <w:tr w:rsidR="00E8390F" w:rsidRPr="00461DA9" w14:paraId="139C3ABA"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7F49CD" w14:textId="77777777" w:rsidR="00E8390F" w:rsidRPr="00A3517C" w:rsidRDefault="00E8390F" w:rsidP="00811B46">
            <w:pPr>
              <w:rPr>
                <w:rFonts w:ascii="Tahoma" w:hAnsi="Tahoma" w:cs="Tahoma"/>
              </w:rPr>
            </w:pPr>
            <w:r w:rsidRPr="00A3517C">
              <w:rPr>
                <w:rFonts w:ascii="Tahoma" w:hAnsi="Tahoma" w:cs="Tahoma"/>
              </w:rPr>
              <w:t>M02_REP_019</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3F2121" w14:textId="77777777" w:rsidR="00E8390F" w:rsidRPr="00A3517C" w:rsidRDefault="00E8390F" w:rsidP="00811B46">
            <w:pPr>
              <w:rPr>
                <w:rFonts w:ascii="Tahoma" w:hAnsi="Tahoma" w:cs="Tahoma"/>
              </w:rPr>
            </w:pPr>
            <w:r w:rsidRPr="00A3517C">
              <w:rPr>
                <w:rFonts w:ascii="Tahoma" w:hAnsi="Tahoma" w:cs="Tahoma"/>
              </w:rPr>
              <w:t>Podklad pre evidenčný list dôchodkového poistenia</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6B8CC" w14:textId="77777777" w:rsidR="00E8390F" w:rsidRPr="00A3517C" w:rsidRDefault="00E8390F" w:rsidP="00811B46">
            <w:pPr>
              <w:rPr>
                <w:rFonts w:ascii="Tahoma" w:hAnsi="Tahoma" w:cs="Tahoma"/>
              </w:rPr>
            </w:pPr>
            <w:r w:rsidRPr="00A3517C">
              <w:rPr>
                <w:rFonts w:ascii="Tahoma" w:hAnsi="Tahoma" w:cs="Tahoma"/>
              </w:rPr>
              <w:t>Systém vytvorí registračné listy dôchodkového poistenia.</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4C1A5D" w14:textId="77777777" w:rsidR="00E8390F" w:rsidRPr="00A3517C" w:rsidRDefault="00E8390F" w:rsidP="00811B46">
            <w:pPr>
              <w:rPr>
                <w:rFonts w:ascii="Tahoma" w:hAnsi="Tahoma" w:cs="Tahoma"/>
              </w:rPr>
            </w:pPr>
          </w:p>
        </w:tc>
      </w:tr>
      <w:tr w:rsidR="00E8390F" w:rsidRPr="00461DA9" w14:paraId="7103EF24"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85BC59" w14:textId="77777777" w:rsidR="00E8390F" w:rsidRPr="00A3517C" w:rsidRDefault="00E8390F" w:rsidP="00811B46">
            <w:pPr>
              <w:rPr>
                <w:rFonts w:ascii="Tahoma" w:hAnsi="Tahoma" w:cs="Tahoma"/>
              </w:rPr>
            </w:pPr>
            <w:r w:rsidRPr="00A3517C">
              <w:rPr>
                <w:rFonts w:ascii="Tahoma" w:hAnsi="Tahoma" w:cs="Tahoma"/>
              </w:rPr>
              <w:t>M02_REP_020</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9786D1" w14:textId="77777777" w:rsidR="00E8390F" w:rsidRPr="00A3517C" w:rsidRDefault="00E8390F" w:rsidP="00811B46">
            <w:pPr>
              <w:rPr>
                <w:rFonts w:ascii="Tahoma" w:hAnsi="Tahoma" w:cs="Tahoma"/>
              </w:rPr>
            </w:pPr>
            <w:r w:rsidRPr="00A3517C">
              <w:rPr>
                <w:rFonts w:ascii="Tahoma" w:hAnsi="Tahoma" w:cs="Tahoma"/>
              </w:rPr>
              <w:t>Načítanie identifikačného čísla právneho vzťahu</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1BA35E" w14:textId="77777777" w:rsidR="00E8390F" w:rsidRPr="00A3517C" w:rsidRDefault="00E8390F" w:rsidP="00811B46">
            <w:pPr>
              <w:rPr>
                <w:rFonts w:ascii="Tahoma" w:hAnsi="Tahoma" w:cs="Tahoma"/>
              </w:rPr>
            </w:pPr>
            <w:r w:rsidRPr="00A3517C">
              <w:rPr>
                <w:rFonts w:ascii="Tahoma" w:hAnsi="Tahoma" w:cs="Tahoma"/>
              </w:rPr>
              <w:t>Reportom je možné načítať súbor s identifikačným číslom právneho vzťahu zo Sociálnej poisťovne do infotypu 0253.</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5723C3" w14:textId="77777777" w:rsidR="00E8390F" w:rsidRPr="00A3517C" w:rsidRDefault="00E8390F" w:rsidP="00811B46">
            <w:pPr>
              <w:rPr>
                <w:rFonts w:ascii="Tahoma" w:hAnsi="Tahoma" w:cs="Tahoma"/>
              </w:rPr>
            </w:pPr>
          </w:p>
        </w:tc>
      </w:tr>
      <w:tr w:rsidR="00E8390F" w:rsidRPr="00461DA9" w14:paraId="79E547E1"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FA294C" w14:textId="77777777" w:rsidR="00E8390F" w:rsidRPr="00A3517C" w:rsidRDefault="00E8390F" w:rsidP="00811B46">
            <w:pPr>
              <w:rPr>
                <w:rFonts w:ascii="Tahoma" w:hAnsi="Tahoma" w:cs="Tahoma"/>
              </w:rPr>
            </w:pPr>
            <w:r w:rsidRPr="00A3517C">
              <w:rPr>
                <w:rFonts w:ascii="Tahoma" w:hAnsi="Tahoma" w:cs="Tahoma"/>
              </w:rPr>
              <w:t>M02_REP_021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0F0DC5" w14:textId="77777777" w:rsidR="00E8390F" w:rsidRPr="00A3517C" w:rsidRDefault="00E8390F" w:rsidP="00811B46">
            <w:pPr>
              <w:rPr>
                <w:rFonts w:ascii="Tahoma" w:hAnsi="Tahoma" w:cs="Tahoma"/>
              </w:rPr>
            </w:pPr>
            <w:r w:rsidRPr="00A3517C">
              <w:rPr>
                <w:rFonts w:ascii="Tahoma" w:hAnsi="Tahoma" w:cs="Tahoma"/>
              </w:rPr>
              <w:t>Výkaz dane</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900B25" w14:textId="77777777" w:rsidR="00E8390F" w:rsidRPr="00A3517C" w:rsidRDefault="00E8390F" w:rsidP="00811B46">
            <w:pPr>
              <w:rPr>
                <w:rFonts w:ascii="Tahoma" w:hAnsi="Tahoma" w:cs="Tahoma"/>
              </w:rPr>
            </w:pPr>
            <w:r w:rsidRPr="00A3517C">
              <w:rPr>
                <w:rFonts w:ascii="Tahoma" w:hAnsi="Tahoma" w:cs="Tahoma"/>
              </w:rPr>
              <w:t>Systém vytvorí mesačný výkaz dane a ročné hlásenie o vyúčtovaní dane.</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085658" w14:textId="77777777" w:rsidR="00E8390F" w:rsidRPr="00A3517C" w:rsidRDefault="00E8390F" w:rsidP="00811B46">
            <w:pPr>
              <w:rPr>
                <w:rFonts w:ascii="Tahoma" w:hAnsi="Tahoma" w:cs="Tahoma"/>
              </w:rPr>
            </w:pPr>
          </w:p>
        </w:tc>
      </w:tr>
      <w:tr w:rsidR="00E8390F" w:rsidRPr="00461DA9" w14:paraId="2F0670A5"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0381BD" w14:textId="77777777" w:rsidR="00E8390F" w:rsidRPr="00A3517C" w:rsidRDefault="00E8390F" w:rsidP="00811B46">
            <w:pPr>
              <w:rPr>
                <w:rFonts w:ascii="Tahoma" w:hAnsi="Tahoma" w:cs="Tahoma"/>
              </w:rPr>
            </w:pPr>
            <w:r w:rsidRPr="00A3517C">
              <w:rPr>
                <w:rFonts w:ascii="Tahoma" w:hAnsi="Tahoma" w:cs="Tahoma"/>
              </w:rPr>
              <w:t>M02_REP_022</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952B5E" w14:textId="77777777" w:rsidR="00E8390F" w:rsidRPr="00A3517C" w:rsidRDefault="00E8390F" w:rsidP="00811B46">
            <w:pPr>
              <w:rPr>
                <w:rFonts w:ascii="Tahoma" w:hAnsi="Tahoma" w:cs="Tahoma"/>
              </w:rPr>
            </w:pPr>
            <w:r w:rsidRPr="00A3517C">
              <w:rPr>
                <w:rFonts w:ascii="Tahoma" w:hAnsi="Tahoma" w:cs="Tahoma"/>
              </w:rPr>
              <w:t>Oznámenie o odvedenej osobitnej dani</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AD8ACB" w14:textId="77777777" w:rsidR="00E8390F" w:rsidRPr="00A3517C" w:rsidRDefault="00E8390F" w:rsidP="00811B46">
            <w:pPr>
              <w:rPr>
                <w:rFonts w:ascii="Tahoma" w:hAnsi="Tahoma" w:cs="Tahoma"/>
              </w:rPr>
            </w:pPr>
            <w:r w:rsidRPr="00A3517C">
              <w:rPr>
                <w:rFonts w:ascii="Tahoma" w:hAnsi="Tahoma" w:cs="Tahoma"/>
              </w:rPr>
              <w:t>Systém zobrazí oznámenie o odvedenej osobitnej dani.</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258D4" w14:textId="77777777" w:rsidR="00E8390F" w:rsidRPr="00A3517C" w:rsidRDefault="00E8390F" w:rsidP="00811B46">
            <w:pPr>
              <w:rPr>
                <w:rFonts w:ascii="Tahoma" w:hAnsi="Tahoma" w:cs="Tahoma"/>
              </w:rPr>
            </w:pPr>
          </w:p>
        </w:tc>
      </w:tr>
      <w:tr w:rsidR="00E8390F" w:rsidRPr="00461DA9" w14:paraId="255F278B"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1C2330" w14:textId="77777777" w:rsidR="00E8390F" w:rsidRPr="00A3517C" w:rsidRDefault="00E8390F" w:rsidP="00811B46">
            <w:pPr>
              <w:rPr>
                <w:rFonts w:ascii="Tahoma" w:hAnsi="Tahoma" w:cs="Tahoma"/>
              </w:rPr>
            </w:pPr>
            <w:r w:rsidRPr="00A3517C">
              <w:rPr>
                <w:rFonts w:ascii="Tahoma" w:hAnsi="Tahoma" w:cs="Tahoma"/>
              </w:rPr>
              <w:t>M02_REP_023</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7EB996" w14:textId="77777777" w:rsidR="00E8390F" w:rsidRPr="00A3517C" w:rsidRDefault="00E8390F" w:rsidP="00811B46">
            <w:pPr>
              <w:rPr>
                <w:rFonts w:ascii="Tahoma" w:hAnsi="Tahoma" w:cs="Tahoma"/>
              </w:rPr>
            </w:pPr>
            <w:r w:rsidRPr="00A3517C">
              <w:rPr>
                <w:rFonts w:ascii="Tahoma" w:hAnsi="Tahoma" w:cs="Tahoma"/>
              </w:rPr>
              <w:t>Daň menovite</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A27E77" w14:textId="77777777" w:rsidR="00E8390F" w:rsidRPr="00A3517C" w:rsidRDefault="00E8390F" w:rsidP="00811B46">
            <w:pPr>
              <w:rPr>
                <w:rFonts w:ascii="Tahoma" w:hAnsi="Tahoma" w:cs="Tahoma"/>
              </w:rPr>
            </w:pPr>
            <w:r w:rsidRPr="00A3517C">
              <w:rPr>
                <w:rFonts w:ascii="Tahoma" w:hAnsi="Tahoma" w:cs="Tahoma"/>
              </w:rPr>
              <w:t>Systém zobrazí prehľad daní za obdobie.</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DA864E" w14:textId="77777777" w:rsidR="00E8390F" w:rsidRPr="00A3517C" w:rsidRDefault="00E8390F" w:rsidP="00811B46">
            <w:pPr>
              <w:rPr>
                <w:rFonts w:ascii="Tahoma" w:hAnsi="Tahoma" w:cs="Tahoma"/>
              </w:rPr>
            </w:pPr>
          </w:p>
        </w:tc>
      </w:tr>
      <w:tr w:rsidR="00E8390F" w:rsidRPr="00461DA9" w14:paraId="36ABFD70"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7CC4BB" w14:textId="77777777" w:rsidR="00E8390F" w:rsidRPr="00A3517C" w:rsidRDefault="00E8390F" w:rsidP="00811B46">
            <w:pPr>
              <w:rPr>
                <w:rFonts w:ascii="Tahoma" w:hAnsi="Tahoma" w:cs="Tahoma"/>
              </w:rPr>
            </w:pPr>
            <w:r w:rsidRPr="00A3517C">
              <w:rPr>
                <w:rFonts w:ascii="Tahoma" w:hAnsi="Tahoma" w:cs="Tahoma"/>
              </w:rPr>
              <w:t>M02_REP_024</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940D7B" w14:textId="77777777" w:rsidR="00E8390F" w:rsidRPr="00A3517C" w:rsidRDefault="00E8390F" w:rsidP="00811B46">
            <w:pPr>
              <w:rPr>
                <w:rFonts w:ascii="Tahoma" w:hAnsi="Tahoma" w:cs="Tahoma"/>
              </w:rPr>
            </w:pPr>
            <w:r w:rsidRPr="00A3517C">
              <w:rPr>
                <w:rFonts w:ascii="Tahoma" w:hAnsi="Tahoma" w:cs="Tahoma"/>
              </w:rPr>
              <w:t>Potvrdenie o zúčtovaných príjmoch</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D5EF78" w14:textId="77777777" w:rsidR="00E8390F" w:rsidRPr="00A3517C" w:rsidRDefault="00E8390F" w:rsidP="00811B46">
            <w:pPr>
              <w:rPr>
                <w:rFonts w:ascii="Tahoma" w:hAnsi="Tahoma" w:cs="Tahoma"/>
              </w:rPr>
            </w:pPr>
            <w:r w:rsidRPr="00A3517C">
              <w:rPr>
                <w:rFonts w:ascii="Tahoma" w:hAnsi="Tahoma" w:cs="Tahoma"/>
              </w:rPr>
              <w:t>Systém vytvorí potvrdenie o zúčtovaných príjmoch.</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508286" w14:textId="77777777" w:rsidR="00E8390F" w:rsidRPr="00A3517C" w:rsidRDefault="00E8390F" w:rsidP="00811B46">
            <w:pPr>
              <w:rPr>
                <w:rFonts w:ascii="Tahoma" w:hAnsi="Tahoma" w:cs="Tahoma"/>
              </w:rPr>
            </w:pPr>
            <w:r w:rsidRPr="00A3517C">
              <w:rPr>
                <w:rFonts w:ascii="Tahoma" w:hAnsi="Tahoma" w:cs="Tahoma"/>
              </w:rPr>
              <w:t>výstup do word šablóny</w:t>
            </w:r>
          </w:p>
        </w:tc>
      </w:tr>
      <w:tr w:rsidR="00E8390F" w:rsidRPr="00461DA9" w14:paraId="294CD41B"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268957" w14:textId="77777777" w:rsidR="00E8390F" w:rsidRPr="00A3517C" w:rsidRDefault="00E8390F" w:rsidP="00811B46">
            <w:pPr>
              <w:rPr>
                <w:rFonts w:ascii="Tahoma" w:hAnsi="Tahoma" w:cs="Tahoma"/>
              </w:rPr>
            </w:pPr>
            <w:r w:rsidRPr="00A3517C">
              <w:rPr>
                <w:rFonts w:ascii="Tahoma" w:hAnsi="Tahoma" w:cs="Tahoma"/>
              </w:rPr>
              <w:t>M02_REP_025</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6FD375" w14:textId="77777777" w:rsidR="00E8390F" w:rsidRPr="00A3517C" w:rsidRDefault="00E8390F" w:rsidP="00811B46">
            <w:pPr>
              <w:rPr>
                <w:rFonts w:ascii="Tahoma" w:hAnsi="Tahoma" w:cs="Tahoma"/>
              </w:rPr>
            </w:pPr>
            <w:r w:rsidRPr="00A3517C">
              <w:rPr>
                <w:rFonts w:ascii="Tahoma" w:hAnsi="Tahoma" w:cs="Tahoma"/>
              </w:rPr>
              <w:t>Ročné zúčtovanie dane</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0FE4ED" w14:textId="77777777" w:rsidR="00E8390F" w:rsidRPr="00A3517C" w:rsidRDefault="00E8390F" w:rsidP="00811B46">
            <w:pPr>
              <w:rPr>
                <w:rFonts w:ascii="Tahoma" w:hAnsi="Tahoma" w:cs="Tahoma"/>
              </w:rPr>
            </w:pPr>
            <w:r w:rsidRPr="00A3517C">
              <w:rPr>
                <w:rFonts w:ascii="Tahoma" w:hAnsi="Tahoma" w:cs="Tahoma"/>
              </w:rPr>
              <w:t>Systém vytvorí tlačivá súvisiace s ročným zúčtovaním dane.</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CE457E" w14:textId="77777777" w:rsidR="00E8390F" w:rsidRPr="00A3517C" w:rsidRDefault="00E8390F" w:rsidP="00811B46">
            <w:pPr>
              <w:rPr>
                <w:rFonts w:ascii="Tahoma" w:hAnsi="Tahoma" w:cs="Tahoma"/>
              </w:rPr>
            </w:pPr>
            <w:r w:rsidRPr="00A3517C">
              <w:rPr>
                <w:rFonts w:ascii="Tahoma" w:hAnsi="Tahoma" w:cs="Tahoma"/>
              </w:rPr>
              <w:t>výstup do word šablóny</w:t>
            </w:r>
          </w:p>
        </w:tc>
      </w:tr>
      <w:tr w:rsidR="00E8390F" w:rsidRPr="00461DA9" w14:paraId="3760D112"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71E7C7" w14:textId="77777777" w:rsidR="00E8390F" w:rsidRPr="00A3517C" w:rsidRDefault="00E8390F" w:rsidP="00811B46">
            <w:pPr>
              <w:rPr>
                <w:rFonts w:ascii="Tahoma" w:hAnsi="Tahoma" w:cs="Tahoma"/>
              </w:rPr>
            </w:pPr>
            <w:r w:rsidRPr="00A3517C">
              <w:rPr>
                <w:rFonts w:ascii="Tahoma" w:hAnsi="Tahoma" w:cs="Tahoma"/>
              </w:rPr>
              <w:t>M02_REP_026</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D57A36" w14:textId="77777777" w:rsidR="00E8390F" w:rsidRPr="00A3517C" w:rsidRDefault="00E8390F" w:rsidP="00811B46">
            <w:pPr>
              <w:rPr>
                <w:rFonts w:ascii="Tahoma" w:hAnsi="Tahoma" w:cs="Tahoma"/>
              </w:rPr>
            </w:pPr>
            <w:r w:rsidRPr="00A3517C">
              <w:rPr>
                <w:rFonts w:ascii="Tahoma" w:hAnsi="Tahoma" w:cs="Tahoma"/>
              </w:rPr>
              <w:t>Výpočet ročného zúčtovania dane</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BE36F1" w14:textId="77777777" w:rsidR="00E8390F" w:rsidRPr="00A3517C" w:rsidRDefault="00E8390F" w:rsidP="00811B46">
            <w:pPr>
              <w:rPr>
                <w:rFonts w:ascii="Tahoma" w:hAnsi="Tahoma" w:cs="Tahoma"/>
              </w:rPr>
            </w:pPr>
            <w:r w:rsidRPr="00A3517C">
              <w:rPr>
                <w:rFonts w:ascii="Tahoma" w:hAnsi="Tahoma" w:cs="Tahoma"/>
              </w:rPr>
              <w:t>Reportom sa spúšťa výpočet dane.</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4EA6C5" w14:textId="77777777" w:rsidR="00E8390F" w:rsidRPr="00A3517C" w:rsidRDefault="00E8390F" w:rsidP="00811B46">
            <w:pPr>
              <w:rPr>
                <w:rFonts w:ascii="Tahoma" w:hAnsi="Tahoma" w:cs="Tahoma"/>
              </w:rPr>
            </w:pPr>
          </w:p>
        </w:tc>
      </w:tr>
      <w:tr w:rsidR="00E8390F" w:rsidRPr="00461DA9" w14:paraId="0AAA1D20"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4182F9" w14:textId="77777777" w:rsidR="00E8390F" w:rsidRPr="00A3517C" w:rsidRDefault="00E8390F" w:rsidP="00811B46">
            <w:pPr>
              <w:rPr>
                <w:rFonts w:ascii="Tahoma" w:hAnsi="Tahoma" w:cs="Tahoma"/>
              </w:rPr>
            </w:pPr>
            <w:r w:rsidRPr="00A3517C">
              <w:rPr>
                <w:rFonts w:ascii="Tahoma" w:hAnsi="Tahoma" w:cs="Tahoma"/>
              </w:rPr>
              <w:t>M02_REP_027</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4A3F5C" w14:textId="77777777" w:rsidR="00E8390F" w:rsidRPr="00A3517C" w:rsidRDefault="00E8390F" w:rsidP="00811B46">
            <w:pPr>
              <w:rPr>
                <w:rFonts w:ascii="Tahoma" w:hAnsi="Tahoma" w:cs="Tahoma"/>
              </w:rPr>
            </w:pPr>
            <w:r w:rsidRPr="00A3517C">
              <w:rPr>
                <w:rFonts w:ascii="Tahoma" w:hAnsi="Tahoma" w:cs="Tahoma"/>
              </w:rPr>
              <w:t>Úprava dát RZD</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6D690A" w14:textId="77777777" w:rsidR="00E8390F" w:rsidRPr="00A3517C" w:rsidRDefault="00E8390F" w:rsidP="00811B46">
            <w:pPr>
              <w:rPr>
                <w:rFonts w:ascii="Tahoma" w:hAnsi="Tahoma" w:cs="Tahoma"/>
              </w:rPr>
            </w:pPr>
            <w:r w:rsidRPr="00A3517C">
              <w:rPr>
                <w:rFonts w:ascii="Tahoma" w:hAnsi="Tahoma" w:cs="Tahoma"/>
              </w:rPr>
              <w:t>Report umožňuje upraviť dáta z ročného zúčtovania dane.</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637C73" w14:textId="77777777" w:rsidR="00E8390F" w:rsidRPr="00A3517C" w:rsidRDefault="00E8390F" w:rsidP="00811B46">
            <w:pPr>
              <w:rPr>
                <w:rFonts w:ascii="Tahoma" w:hAnsi="Tahoma" w:cs="Tahoma"/>
              </w:rPr>
            </w:pPr>
          </w:p>
        </w:tc>
      </w:tr>
      <w:tr w:rsidR="00E8390F" w:rsidRPr="00461DA9" w14:paraId="2CF96DE5"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2C03D5" w14:textId="77777777" w:rsidR="00E8390F" w:rsidRPr="00A3517C" w:rsidRDefault="00E8390F" w:rsidP="00811B46">
            <w:pPr>
              <w:rPr>
                <w:rFonts w:ascii="Tahoma" w:hAnsi="Tahoma" w:cs="Tahoma"/>
              </w:rPr>
            </w:pPr>
            <w:r w:rsidRPr="00A3517C">
              <w:rPr>
                <w:rFonts w:ascii="Tahoma" w:hAnsi="Tahoma" w:cs="Tahoma"/>
              </w:rPr>
              <w:t>M02_REP_028</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9BC67E" w14:textId="77777777" w:rsidR="00E8390F" w:rsidRPr="00A3517C" w:rsidRDefault="00E8390F" w:rsidP="00811B46">
            <w:pPr>
              <w:rPr>
                <w:rFonts w:ascii="Tahoma" w:hAnsi="Tahoma" w:cs="Tahoma"/>
              </w:rPr>
            </w:pPr>
            <w:r w:rsidRPr="00A3517C">
              <w:rPr>
                <w:rFonts w:ascii="Tahoma" w:hAnsi="Tahoma" w:cs="Tahoma"/>
              </w:rPr>
              <w:t>Nárok na zamestnaneckú prémiu</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1A8785" w14:textId="77777777" w:rsidR="00E8390F" w:rsidRPr="00A3517C" w:rsidRDefault="00E8390F" w:rsidP="00811B46">
            <w:pPr>
              <w:rPr>
                <w:rFonts w:ascii="Tahoma" w:hAnsi="Tahoma" w:cs="Tahoma"/>
              </w:rPr>
            </w:pPr>
            <w:r w:rsidRPr="00A3517C">
              <w:rPr>
                <w:rFonts w:ascii="Tahoma" w:hAnsi="Tahoma" w:cs="Tahoma"/>
              </w:rPr>
              <w:t>Systém zobrazí zoznam zamestnancov s nárokom na zamestnaneckú prémiu.</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CDD88E" w14:textId="77777777" w:rsidR="00E8390F" w:rsidRPr="00A3517C" w:rsidRDefault="00E8390F" w:rsidP="00811B46">
            <w:pPr>
              <w:rPr>
                <w:rFonts w:ascii="Tahoma" w:hAnsi="Tahoma" w:cs="Tahoma"/>
              </w:rPr>
            </w:pPr>
          </w:p>
        </w:tc>
      </w:tr>
      <w:tr w:rsidR="00E8390F" w:rsidRPr="00461DA9" w14:paraId="721B3245"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F9A768" w14:textId="77777777" w:rsidR="00E8390F" w:rsidRPr="00A3517C" w:rsidRDefault="00E8390F" w:rsidP="00811B46">
            <w:pPr>
              <w:rPr>
                <w:rFonts w:ascii="Tahoma" w:hAnsi="Tahoma" w:cs="Tahoma"/>
              </w:rPr>
            </w:pPr>
            <w:r w:rsidRPr="00A3517C">
              <w:rPr>
                <w:rFonts w:ascii="Tahoma" w:hAnsi="Tahoma" w:cs="Tahoma"/>
              </w:rPr>
              <w:t>M02_REP_029</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9829FB" w14:textId="77777777" w:rsidR="00E8390F" w:rsidRPr="00A3517C" w:rsidRDefault="00E8390F" w:rsidP="00811B46">
            <w:pPr>
              <w:rPr>
                <w:rFonts w:ascii="Tahoma" w:hAnsi="Tahoma" w:cs="Tahoma"/>
              </w:rPr>
            </w:pPr>
            <w:r w:rsidRPr="00A3517C">
              <w:rPr>
                <w:rFonts w:ascii="Tahoma" w:hAnsi="Tahoma" w:cs="Tahoma"/>
              </w:rPr>
              <w:t>Mzdový list - mzdová časť</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8F5CEC" w14:textId="77777777" w:rsidR="00E8390F" w:rsidRPr="00A3517C" w:rsidRDefault="00E8390F" w:rsidP="00811B46">
            <w:pPr>
              <w:rPr>
                <w:rFonts w:ascii="Tahoma" w:hAnsi="Tahoma" w:cs="Tahoma"/>
              </w:rPr>
            </w:pPr>
            <w:r w:rsidRPr="00A3517C">
              <w:rPr>
                <w:rFonts w:ascii="Tahoma" w:hAnsi="Tahoma" w:cs="Tahoma"/>
              </w:rPr>
              <w:t>Systém zobrazí mzdovú časť mzdového listu zo zúčtovaných dát.</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ECA24C" w14:textId="77777777" w:rsidR="00E8390F" w:rsidRPr="00A3517C" w:rsidRDefault="00E8390F" w:rsidP="00811B46">
            <w:pPr>
              <w:rPr>
                <w:rFonts w:ascii="Tahoma" w:hAnsi="Tahoma" w:cs="Tahoma"/>
              </w:rPr>
            </w:pPr>
          </w:p>
        </w:tc>
      </w:tr>
      <w:tr w:rsidR="00E8390F" w:rsidRPr="00461DA9" w14:paraId="47D4AEFA"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647A27" w14:textId="77777777" w:rsidR="00E8390F" w:rsidRPr="00A3517C" w:rsidRDefault="00E8390F" w:rsidP="00811B46">
            <w:pPr>
              <w:rPr>
                <w:rFonts w:ascii="Tahoma" w:hAnsi="Tahoma" w:cs="Tahoma"/>
              </w:rPr>
            </w:pPr>
            <w:r w:rsidRPr="00A3517C">
              <w:rPr>
                <w:rFonts w:ascii="Tahoma" w:hAnsi="Tahoma" w:cs="Tahoma"/>
              </w:rPr>
              <w:t>M02_REP_030</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AEF206" w14:textId="77777777" w:rsidR="00E8390F" w:rsidRPr="00A3517C" w:rsidRDefault="00E8390F" w:rsidP="00811B46">
            <w:pPr>
              <w:rPr>
                <w:rFonts w:ascii="Tahoma" w:hAnsi="Tahoma" w:cs="Tahoma"/>
              </w:rPr>
            </w:pPr>
            <w:r w:rsidRPr="00A3517C">
              <w:rPr>
                <w:rFonts w:ascii="Tahoma" w:hAnsi="Tahoma" w:cs="Tahoma"/>
              </w:rPr>
              <w:t>Mzdový list - hlavička</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87B171" w14:textId="77777777" w:rsidR="00E8390F" w:rsidRPr="00A3517C" w:rsidRDefault="00E8390F" w:rsidP="00811B46">
            <w:pPr>
              <w:rPr>
                <w:rFonts w:ascii="Tahoma" w:hAnsi="Tahoma" w:cs="Tahoma"/>
              </w:rPr>
            </w:pPr>
            <w:r w:rsidRPr="00A3517C">
              <w:rPr>
                <w:rFonts w:ascii="Tahoma" w:hAnsi="Tahoma" w:cs="Tahoma"/>
              </w:rPr>
              <w:t>Systém zobrazí hlavičkovú časť mzdového listu z kmeňových údajov.</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AEE6AF" w14:textId="77777777" w:rsidR="00E8390F" w:rsidRPr="00A3517C" w:rsidRDefault="00E8390F" w:rsidP="00811B46">
            <w:pPr>
              <w:rPr>
                <w:rFonts w:ascii="Tahoma" w:hAnsi="Tahoma" w:cs="Tahoma"/>
              </w:rPr>
            </w:pPr>
          </w:p>
        </w:tc>
      </w:tr>
      <w:tr w:rsidR="00E8390F" w:rsidRPr="00461DA9" w14:paraId="54188A34"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4979C6" w14:textId="77777777" w:rsidR="00E8390F" w:rsidRPr="00A3517C" w:rsidRDefault="00E8390F" w:rsidP="00811B46">
            <w:pPr>
              <w:rPr>
                <w:rFonts w:ascii="Tahoma" w:hAnsi="Tahoma" w:cs="Tahoma"/>
              </w:rPr>
            </w:pPr>
            <w:r w:rsidRPr="00A3517C">
              <w:rPr>
                <w:rFonts w:ascii="Tahoma" w:hAnsi="Tahoma" w:cs="Tahoma"/>
              </w:rPr>
              <w:lastRenderedPageBreak/>
              <w:t>M02_REP_031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16950" w14:textId="77777777" w:rsidR="00E8390F" w:rsidRPr="00A3517C" w:rsidRDefault="00E8390F" w:rsidP="00811B46">
            <w:pPr>
              <w:rPr>
                <w:rFonts w:ascii="Tahoma" w:hAnsi="Tahoma" w:cs="Tahoma"/>
              </w:rPr>
            </w:pPr>
            <w:r w:rsidRPr="00A3517C">
              <w:rPr>
                <w:rFonts w:ascii="Tahoma" w:hAnsi="Tahoma" w:cs="Tahoma"/>
              </w:rPr>
              <w:t>Mzdový list</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C1E75F" w14:textId="77777777" w:rsidR="00E8390F" w:rsidRPr="00A3517C" w:rsidRDefault="00E8390F" w:rsidP="00811B46">
            <w:pPr>
              <w:rPr>
                <w:rFonts w:ascii="Tahoma" w:hAnsi="Tahoma" w:cs="Tahoma"/>
              </w:rPr>
            </w:pPr>
            <w:r w:rsidRPr="00A3517C">
              <w:rPr>
                <w:rFonts w:ascii="Tahoma" w:hAnsi="Tahoma" w:cs="Tahoma"/>
              </w:rPr>
              <w:t>Systém zobrazí celkový mzdový list – hlavičkovú časť a mzdovú časť.</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D60206" w14:textId="77777777" w:rsidR="00E8390F" w:rsidRPr="00A3517C" w:rsidRDefault="00E8390F" w:rsidP="00811B46">
            <w:pPr>
              <w:rPr>
                <w:rFonts w:ascii="Tahoma" w:hAnsi="Tahoma" w:cs="Tahoma"/>
              </w:rPr>
            </w:pPr>
          </w:p>
        </w:tc>
      </w:tr>
      <w:tr w:rsidR="00E8390F" w:rsidRPr="00461DA9" w14:paraId="7C4F0B6C"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7AC78E" w14:textId="77777777" w:rsidR="00E8390F" w:rsidRPr="00A3517C" w:rsidRDefault="00E8390F" w:rsidP="00811B46">
            <w:pPr>
              <w:rPr>
                <w:rFonts w:ascii="Tahoma" w:hAnsi="Tahoma" w:cs="Tahoma"/>
              </w:rPr>
            </w:pPr>
            <w:r w:rsidRPr="00A3517C">
              <w:rPr>
                <w:rFonts w:ascii="Tahoma" w:hAnsi="Tahoma" w:cs="Tahoma"/>
              </w:rPr>
              <w:t>M02_REP_032</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46642F" w14:textId="77777777" w:rsidR="00E8390F" w:rsidRPr="00A3517C" w:rsidRDefault="00E8390F" w:rsidP="00811B46">
            <w:pPr>
              <w:rPr>
                <w:rFonts w:ascii="Tahoma" w:hAnsi="Tahoma" w:cs="Tahoma"/>
              </w:rPr>
            </w:pPr>
            <w:r w:rsidRPr="00A3517C">
              <w:rPr>
                <w:rFonts w:ascii="Tahoma" w:hAnsi="Tahoma" w:cs="Tahoma"/>
              </w:rPr>
              <w:t>Mzdové účty</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7E317F" w14:textId="77777777" w:rsidR="00E8390F" w:rsidRPr="00A3517C" w:rsidRDefault="00E8390F" w:rsidP="00811B46">
            <w:pPr>
              <w:rPr>
                <w:rFonts w:ascii="Tahoma" w:hAnsi="Tahoma" w:cs="Tahoma"/>
              </w:rPr>
            </w:pPr>
            <w:r w:rsidRPr="00A3517C">
              <w:rPr>
                <w:rFonts w:ascii="Tahoma" w:hAnsi="Tahoma" w:cs="Tahoma"/>
              </w:rPr>
              <w:t>Systém zobrazí mzdový účet zamestnanca podľa jednotlivých mesiacov.</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3DA77B" w14:textId="77777777" w:rsidR="00E8390F" w:rsidRPr="00A3517C" w:rsidRDefault="00E8390F" w:rsidP="00811B46">
            <w:pPr>
              <w:rPr>
                <w:rFonts w:ascii="Tahoma" w:hAnsi="Tahoma" w:cs="Tahoma"/>
              </w:rPr>
            </w:pPr>
          </w:p>
        </w:tc>
      </w:tr>
      <w:tr w:rsidR="00E8390F" w:rsidRPr="00461DA9" w14:paraId="2EA277EB"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76243E" w14:textId="77777777" w:rsidR="00E8390F" w:rsidRPr="00A3517C" w:rsidRDefault="00E8390F" w:rsidP="00811B46">
            <w:pPr>
              <w:rPr>
                <w:rFonts w:ascii="Tahoma" w:hAnsi="Tahoma" w:cs="Tahoma"/>
              </w:rPr>
            </w:pPr>
            <w:r w:rsidRPr="00A3517C">
              <w:rPr>
                <w:rFonts w:ascii="Tahoma" w:hAnsi="Tahoma" w:cs="Tahoma"/>
              </w:rPr>
              <w:t>M02_REP_033</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96205" w14:textId="77777777" w:rsidR="00E8390F" w:rsidRPr="00A3517C" w:rsidRDefault="00E8390F" w:rsidP="00811B46">
            <w:pPr>
              <w:rPr>
                <w:rFonts w:ascii="Tahoma" w:hAnsi="Tahoma" w:cs="Tahoma"/>
              </w:rPr>
            </w:pPr>
            <w:r w:rsidRPr="00A3517C">
              <w:rPr>
                <w:rFonts w:ascii="Tahoma" w:hAnsi="Tahoma" w:cs="Tahoma"/>
              </w:rPr>
              <w:t>Výkaz doplnkového dôchodkového sporenia</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1251A0" w14:textId="77777777" w:rsidR="00E8390F" w:rsidRPr="00A3517C" w:rsidRDefault="00E8390F" w:rsidP="00811B46">
            <w:pPr>
              <w:rPr>
                <w:rFonts w:ascii="Tahoma" w:hAnsi="Tahoma" w:cs="Tahoma"/>
              </w:rPr>
            </w:pPr>
            <w:r w:rsidRPr="00A3517C">
              <w:rPr>
                <w:rFonts w:ascii="Tahoma" w:hAnsi="Tahoma" w:cs="Tahoma"/>
              </w:rPr>
              <w:t>Systém vytvorí výkaz doplnkového dôchodkového sporenia.</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D2520C" w14:textId="77777777" w:rsidR="00E8390F" w:rsidRPr="00A3517C" w:rsidRDefault="00E8390F" w:rsidP="00811B46">
            <w:pPr>
              <w:rPr>
                <w:rFonts w:ascii="Tahoma" w:hAnsi="Tahoma" w:cs="Tahoma"/>
              </w:rPr>
            </w:pPr>
          </w:p>
        </w:tc>
      </w:tr>
      <w:tr w:rsidR="00E8390F" w:rsidRPr="00461DA9" w14:paraId="2AF51375"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DF38E1" w14:textId="77777777" w:rsidR="00E8390F" w:rsidRPr="00A3517C" w:rsidRDefault="00E8390F" w:rsidP="00811B46">
            <w:pPr>
              <w:rPr>
                <w:rFonts w:ascii="Tahoma" w:hAnsi="Tahoma" w:cs="Tahoma"/>
              </w:rPr>
            </w:pPr>
            <w:r w:rsidRPr="00A3517C">
              <w:rPr>
                <w:rFonts w:ascii="Tahoma" w:hAnsi="Tahoma" w:cs="Tahoma"/>
              </w:rPr>
              <w:t>M02_REP_034</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95E6A7" w14:textId="77777777" w:rsidR="00E8390F" w:rsidRPr="00A3517C" w:rsidRDefault="00E8390F" w:rsidP="00811B46">
            <w:pPr>
              <w:rPr>
                <w:rFonts w:ascii="Tahoma" w:hAnsi="Tahoma" w:cs="Tahoma"/>
              </w:rPr>
            </w:pPr>
            <w:r w:rsidRPr="00A3517C">
              <w:rPr>
                <w:rFonts w:ascii="Tahoma" w:hAnsi="Tahoma" w:cs="Tahoma"/>
              </w:rPr>
              <w:t>Doplnkové dôchodkové sporenie - rekapitulácia</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BE897B" w14:textId="77777777" w:rsidR="00E8390F" w:rsidRPr="00A3517C" w:rsidRDefault="00E8390F" w:rsidP="00811B46">
            <w:pPr>
              <w:rPr>
                <w:rFonts w:ascii="Tahoma" w:hAnsi="Tahoma" w:cs="Tahoma"/>
              </w:rPr>
            </w:pPr>
            <w:r w:rsidRPr="00A3517C">
              <w:rPr>
                <w:rFonts w:ascii="Tahoma" w:hAnsi="Tahoma" w:cs="Tahoma"/>
              </w:rPr>
              <w:t>Systém zobrazí rekapituláciu doplnkového dôchodkového sporenia.</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AD146B" w14:textId="77777777" w:rsidR="00E8390F" w:rsidRPr="00A3517C" w:rsidRDefault="00E8390F" w:rsidP="00811B46">
            <w:pPr>
              <w:rPr>
                <w:rFonts w:ascii="Tahoma" w:hAnsi="Tahoma" w:cs="Tahoma"/>
              </w:rPr>
            </w:pPr>
          </w:p>
        </w:tc>
      </w:tr>
      <w:tr w:rsidR="00E8390F" w:rsidRPr="00461DA9" w14:paraId="01C9488C"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82707" w14:textId="77777777" w:rsidR="00E8390F" w:rsidRPr="00A3517C" w:rsidRDefault="00E8390F" w:rsidP="00811B46">
            <w:pPr>
              <w:rPr>
                <w:rFonts w:ascii="Tahoma" w:hAnsi="Tahoma" w:cs="Tahoma"/>
              </w:rPr>
            </w:pPr>
            <w:r w:rsidRPr="00A3517C">
              <w:rPr>
                <w:rFonts w:ascii="Tahoma" w:hAnsi="Tahoma" w:cs="Tahoma"/>
              </w:rPr>
              <w:t>M02_REP_035</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FE01DF" w14:textId="77777777" w:rsidR="00E8390F" w:rsidRPr="00A3517C" w:rsidRDefault="00E8390F" w:rsidP="00811B46">
            <w:pPr>
              <w:rPr>
                <w:rFonts w:ascii="Tahoma" w:hAnsi="Tahoma" w:cs="Tahoma"/>
              </w:rPr>
            </w:pPr>
            <w:r w:rsidRPr="00A3517C">
              <w:rPr>
                <w:rFonts w:ascii="Tahoma" w:hAnsi="Tahoma" w:cs="Tahoma"/>
              </w:rPr>
              <w:t>Výkaz dobrovoľného starobného dôch. sporenia</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9AA90B" w14:textId="77777777" w:rsidR="00E8390F" w:rsidRPr="00A3517C" w:rsidRDefault="00E8390F" w:rsidP="00811B46">
            <w:pPr>
              <w:rPr>
                <w:rFonts w:ascii="Tahoma" w:hAnsi="Tahoma" w:cs="Tahoma"/>
              </w:rPr>
            </w:pPr>
            <w:r w:rsidRPr="00A3517C">
              <w:rPr>
                <w:rFonts w:ascii="Tahoma" w:hAnsi="Tahoma" w:cs="Tahoma"/>
              </w:rPr>
              <w:t>Systém vytvorí výkaz zamestnancov, ktorý si prispievajú dobrovoľne na starobné dôchodkové sporenie.</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53ED73" w14:textId="77777777" w:rsidR="00E8390F" w:rsidRPr="00A3517C" w:rsidRDefault="00E8390F" w:rsidP="00811B46">
            <w:pPr>
              <w:rPr>
                <w:rFonts w:ascii="Tahoma" w:hAnsi="Tahoma" w:cs="Tahoma"/>
              </w:rPr>
            </w:pPr>
          </w:p>
        </w:tc>
      </w:tr>
      <w:tr w:rsidR="00E8390F" w:rsidRPr="00461DA9" w14:paraId="2F8466B6"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F0C867" w14:textId="77777777" w:rsidR="00E8390F" w:rsidRPr="00A3517C" w:rsidRDefault="00E8390F" w:rsidP="00811B46">
            <w:pPr>
              <w:rPr>
                <w:rFonts w:ascii="Tahoma" w:hAnsi="Tahoma" w:cs="Tahoma"/>
              </w:rPr>
            </w:pPr>
            <w:r w:rsidRPr="00A3517C">
              <w:rPr>
                <w:rFonts w:ascii="Tahoma" w:hAnsi="Tahoma" w:cs="Tahoma"/>
              </w:rPr>
              <w:t>M02_REP_036</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44CAF9" w14:textId="77777777" w:rsidR="00E8390F" w:rsidRPr="00A3517C" w:rsidRDefault="00E8390F" w:rsidP="00811B46">
            <w:pPr>
              <w:rPr>
                <w:rFonts w:ascii="Tahoma" w:hAnsi="Tahoma" w:cs="Tahoma"/>
              </w:rPr>
            </w:pPr>
            <w:r w:rsidRPr="00A3517C">
              <w:rPr>
                <w:rFonts w:ascii="Tahoma" w:hAnsi="Tahoma" w:cs="Tahoma"/>
              </w:rPr>
              <w:t>Hodnota vozidla k zdaneniu</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2B7BBD" w14:textId="77777777" w:rsidR="00E8390F" w:rsidRPr="00A3517C" w:rsidRDefault="00E8390F" w:rsidP="00811B46">
            <w:pPr>
              <w:rPr>
                <w:rFonts w:ascii="Tahoma" w:hAnsi="Tahoma" w:cs="Tahoma"/>
              </w:rPr>
            </w:pPr>
            <w:r w:rsidRPr="00A3517C">
              <w:rPr>
                <w:rFonts w:ascii="Tahoma" w:hAnsi="Tahoma" w:cs="Tahoma"/>
              </w:rPr>
              <w:t>Systém zobrazí dáta hodnoty vozidla pre účely zdanenia.</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36CDDC" w14:textId="77777777" w:rsidR="00E8390F" w:rsidRPr="00A3517C" w:rsidRDefault="00E8390F" w:rsidP="00811B46">
            <w:pPr>
              <w:rPr>
                <w:rFonts w:ascii="Tahoma" w:hAnsi="Tahoma" w:cs="Tahoma"/>
              </w:rPr>
            </w:pPr>
          </w:p>
        </w:tc>
      </w:tr>
      <w:tr w:rsidR="00E8390F" w:rsidRPr="00461DA9" w14:paraId="5245DBA2"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651C47" w14:textId="77777777" w:rsidR="00E8390F" w:rsidRPr="00A3517C" w:rsidRDefault="00E8390F" w:rsidP="00811B46">
            <w:pPr>
              <w:rPr>
                <w:rFonts w:ascii="Tahoma" w:hAnsi="Tahoma" w:cs="Tahoma"/>
              </w:rPr>
            </w:pPr>
            <w:r w:rsidRPr="00A3517C">
              <w:rPr>
                <w:rFonts w:ascii="Tahoma" w:hAnsi="Tahoma" w:cs="Tahoma"/>
              </w:rPr>
              <w:t>M02_REP_037</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FA8033" w14:textId="77777777" w:rsidR="00E8390F" w:rsidRPr="00A3517C" w:rsidRDefault="00E8390F" w:rsidP="00811B46">
            <w:pPr>
              <w:rPr>
                <w:rFonts w:ascii="Tahoma" w:hAnsi="Tahoma" w:cs="Tahoma"/>
              </w:rPr>
            </w:pPr>
            <w:r w:rsidRPr="00A3517C">
              <w:rPr>
                <w:rFonts w:ascii="Tahoma" w:hAnsi="Tahoma" w:cs="Tahoma"/>
              </w:rPr>
              <w:t>Výpis tretinových exekúcií</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14E50B" w14:textId="77777777" w:rsidR="00E8390F" w:rsidRPr="00A3517C" w:rsidRDefault="00E8390F" w:rsidP="00811B46">
            <w:pPr>
              <w:rPr>
                <w:rFonts w:ascii="Tahoma" w:hAnsi="Tahoma" w:cs="Tahoma"/>
              </w:rPr>
            </w:pPr>
            <w:r w:rsidRPr="00A3517C">
              <w:rPr>
                <w:rFonts w:ascii="Tahoma" w:hAnsi="Tahoma" w:cs="Tahoma"/>
              </w:rPr>
              <w:t>Systém zobrazí prehľad realizácie exekučných zrážok zamestnanca.</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A39988" w14:textId="77777777" w:rsidR="00E8390F" w:rsidRPr="00A3517C" w:rsidRDefault="00E8390F" w:rsidP="00811B46">
            <w:pPr>
              <w:rPr>
                <w:rFonts w:ascii="Tahoma" w:hAnsi="Tahoma" w:cs="Tahoma"/>
              </w:rPr>
            </w:pPr>
          </w:p>
        </w:tc>
      </w:tr>
      <w:tr w:rsidR="00E8390F" w:rsidRPr="00461DA9" w14:paraId="5375BD1B"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07BEE6" w14:textId="77777777" w:rsidR="00E8390F" w:rsidRPr="00A3517C" w:rsidRDefault="00E8390F" w:rsidP="00811B46">
            <w:pPr>
              <w:rPr>
                <w:rFonts w:ascii="Tahoma" w:hAnsi="Tahoma" w:cs="Tahoma"/>
              </w:rPr>
            </w:pPr>
            <w:r w:rsidRPr="00A3517C">
              <w:rPr>
                <w:rFonts w:ascii="Tahoma" w:hAnsi="Tahoma" w:cs="Tahoma"/>
              </w:rPr>
              <w:t>M02_REP_038</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3370B9" w14:textId="77777777" w:rsidR="00E8390F" w:rsidRPr="00A3517C" w:rsidRDefault="00E8390F" w:rsidP="00811B46">
            <w:pPr>
              <w:rPr>
                <w:rFonts w:ascii="Tahoma" w:hAnsi="Tahoma" w:cs="Tahoma"/>
              </w:rPr>
            </w:pPr>
            <w:r w:rsidRPr="00A3517C">
              <w:rPr>
                <w:rFonts w:ascii="Tahoma" w:hAnsi="Tahoma" w:cs="Tahoma"/>
              </w:rPr>
              <w:t>Prehľad nápočtov pre PPÚ</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7823A8" w14:textId="77777777" w:rsidR="00E8390F" w:rsidRPr="00A3517C" w:rsidRDefault="00E8390F" w:rsidP="00811B46">
            <w:pPr>
              <w:rPr>
                <w:rFonts w:ascii="Tahoma" w:hAnsi="Tahoma" w:cs="Tahoma"/>
              </w:rPr>
            </w:pPr>
            <w:r w:rsidRPr="00A3517C">
              <w:rPr>
                <w:rFonts w:ascii="Tahoma" w:hAnsi="Tahoma" w:cs="Tahoma"/>
              </w:rPr>
              <w:t>Systém zobrazí prehľad nápočtov do priemeru pre pracovnoprávne účely.</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FC8B38" w14:textId="77777777" w:rsidR="00E8390F" w:rsidRPr="00A3517C" w:rsidRDefault="00E8390F" w:rsidP="00811B46">
            <w:pPr>
              <w:rPr>
                <w:rFonts w:ascii="Tahoma" w:hAnsi="Tahoma" w:cs="Tahoma"/>
              </w:rPr>
            </w:pPr>
          </w:p>
        </w:tc>
      </w:tr>
      <w:tr w:rsidR="00E8390F" w:rsidRPr="00461DA9" w14:paraId="54D93A7B"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E4A5E0" w14:textId="77777777" w:rsidR="00E8390F" w:rsidRPr="00A3517C" w:rsidRDefault="00E8390F" w:rsidP="00811B46">
            <w:pPr>
              <w:rPr>
                <w:rFonts w:ascii="Tahoma" w:hAnsi="Tahoma" w:cs="Tahoma"/>
              </w:rPr>
            </w:pPr>
            <w:r w:rsidRPr="00A3517C">
              <w:rPr>
                <w:rFonts w:ascii="Tahoma" w:hAnsi="Tahoma" w:cs="Tahoma"/>
              </w:rPr>
              <w:t>M02_REP_039</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BC5FE2" w14:textId="77777777" w:rsidR="00E8390F" w:rsidRPr="00A3517C" w:rsidRDefault="00E8390F" w:rsidP="00811B46">
            <w:pPr>
              <w:rPr>
                <w:rFonts w:ascii="Tahoma" w:hAnsi="Tahoma" w:cs="Tahoma"/>
              </w:rPr>
            </w:pPr>
            <w:r w:rsidRPr="00A3517C">
              <w:rPr>
                <w:rFonts w:ascii="Tahoma" w:hAnsi="Tahoma" w:cs="Tahoma"/>
              </w:rPr>
              <w:t>Výpis tabuľky správ z programu zúčtovania miezd</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B75552" w14:textId="77777777" w:rsidR="00E8390F" w:rsidRPr="00A3517C" w:rsidRDefault="00E8390F" w:rsidP="00811B46">
            <w:pPr>
              <w:rPr>
                <w:rFonts w:ascii="Tahoma" w:hAnsi="Tahoma" w:cs="Tahoma"/>
              </w:rPr>
            </w:pPr>
            <w:r w:rsidRPr="00A3517C">
              <w:rPr>
                <w:rFonts w:ascii="Tahoma" w:hAnsi="Tahoma" w:cs="Tahoma"/>
              </w:rPr>
              <w:t>Systém zobrazí upozornenia zo zúčtovania miezd.</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50D3C6" w14:textId="77777777" w:rsidR="00E8390F" w:rsidRPr="00A3517C" w:rsidRDefault="00E8390F" w:rsidP="00811B46">
            <w:pPr>
              <w:rPr>
                <w:rFonts w:ascii="Tahoma" w:hAnsi="Tahoma" w:cs="Tahoma"/>
              </w:rPr>
            </w:pPr>
          </w:p>
        </w:tc>
      </w:tr>
      <w:tr w:rsidR="00E8390F" w:rsidRPr="00461DA9" w14:paraId="1B4AE744"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A55B93" w14:textId="77777777" w:rsidR="00E8390F" w:rsidRPr="00A3517C" w:rsidRDefault="00E8390F" w:rsidP="00811B46">
            <w:pPr>
              <w:rPr>
                <w:rFonts w:ascii="Tahoma" w:hAnsi="Tahoma" w:cs="Tahoma"/>
              </w:rPr>
            </w:pPr>
            <w:r w:rsidRPr="00A3517C">
              <w:rPr>
                <w:rFonts w:ascii="Tahoma" w:hAnsi="Tahoma" w:cs="Tahoma"/>
              </w:rPr>
              <w:t>M02_REP_040</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B6D68A" w14:textId="77777777" w:rsidR="00E8390F" w:rsidRPr="00A3517C" w:rsidRDefault="00E8390F" w:rsidP="00811B46">
            <w:pPr>
              <w:rPr>
                <w:rFonts w:ascii="Tahoma" w:hAnsi="Tahoma" w:cs="Tahoma"/>
              </w:rPr>
            </w:pPr>
            <w:r w:rsidRPr="00A3517C">
              <w:rPr>
                <w:rFonts w:ascii="Tahoma" w:hAnsi="Tahoma" w:cs="Tahoma"/>
              </w:rPr>
              <w:t>Blokovanie dát do minulosti</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51588E" w14:textId="77777777" w:rsidR="00E8390F" w:rsidRPr="00A3517C" w:rsidRDefault="00E8390F" w:rsidP="00811B46">
            <w:pPr>
              <w:rPr>
                <w:rFonts w:ascii="Tahoma" w:hAnsi="Tahoma" w:cs="Tahoma"/>
              </w:rPr>
            </w:pPr>
            <w:r w:rsidRPr="00A3517C">
              <w:rPr>
                <w:rFonts w:ascii="Tahoma" w:hAnsi="Tahoma" w:cs="Tahoma"/>
              </w:rPr>
              <w:t>Systém zrealizuje hromadné blokovanie spätných prepočtov u zamestnancov.</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BF130E" w14:textId="77777777" w:rsidR="00E8390F" w:rsidRPr="00A3517C" w:rsidRDefault="00E8390F" w:rsidP="00811B46">
            <w:pPr>
              <w:rPr>
                <w:rFonts w:ascii="Tahoma" w:hAnsi="Tahoma" w:cs="Tahoma"/>
              </w:rPr>
            </w:pPr>
          </w:p>
        </w:tc>
      </w:tr>
      <w:tr w:rsidR="00E8390F" w:rsidRPr="00461DA9" w14:paraId="4385FE00"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96D3D4" w14:textId="77777777" w:rsidR="00E8390F" w:rsidRPr="00A3517C" w:rsidRDefault="00E8390F" w:rsidP="00811B46">
            <w:pPr>
              <w:rPr>
                <w:rFonts w:ascii="Tahoma" w:hAnsi="Tahoma" w:cs="Tahoma"/>
              </w:rPr>
            </w:pPr>
            <w:r w:rsidRPr="00A3517C">
              <w:rPr>
                <w:rFonts w:ascii="Tahoma" w:hAnsi="Tahoma" w:cs="Tahoma"/>
              </w:rPr>
              <w:t>M02_REP_041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49215D" w14:textId="77777777" w:rsidR="00E8390F" w:rsidRPr="00A3517C" w:rsidRDefault="00E8390F" w:rsidP="00811B46">
            <w:pPr>
              <w:rPr>
                <w:rFonts w:ascii="Tahoma" w:hAnsi="Tahoma" w:cs="Tahoma"/>
              </w:rPr>
            </w:pPr>
            <w:r w:rsidRPr="00A3517C">
              <w:rPr>
                <w:rFonts w:ascii="Tahoma" w:hAnsi="Tahoma" w:cs="Tahoma"/>
              </w:rPr>
              <w:t>Výpis záznamov z infotypov 0014, 0015, 2001, 2002, 2005, 2010</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1D336" w14:textId="77777777" w:rsidR="00E8390F" w:rsidRPr="00A3517C" w:rsidRDefault="00E8390F" w:rsidP="00811B46">
            <w:pPr>
              <w:rPr>
                <w:rFonts w:ascii="Tahoma" w:hAnsi="Tahoma" w:cs="Tahoma"/>
              </w:rPr>
            </w:pPr>
            <w:r w:rsidRPr="00A3517C">
              <w:rPr>
                <w:rFonts w:ascii="Tahoma" w:hAnsi="Tahoma" w:cs="Tahoma"/>
              </w:rPr>
              <w:t>Systém zobrazí údaje zamestnancov zadané do infotypov 0014, 0015, 2001, 2002, 2005, 2010.</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60A426" w14:textId="77777777" w:rsidR="00E8390F" w:rsidRPr="00A3517C" w:rsidRDefault="00E8390F" w:rsidP="00811B46">
            <w:pPr>
              <w:rPr>
                <w:rFonts w:ascii="Tahoma" w:hAnsi="Tahoma" w:cs="Tahoma"/>
              </w:rPr>
            </w:pPr>
          </w:p>
        </w:tc>
      </w:tr>
      <w:tr w:rsidR="00E8390F" w:rsidRPr="00461DA9" w14:paraId="4B8F13EB"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6E28AF" w14:textId="77777777" w:rsidR="00E8390F" w:rsidRPr="00A3517C" w:rsidRDefault="00E8390F" w:rsidP="00811B46">
            <w:pPr>
              <w:rPr>
                <w:rFonts w:ascii="Tahoma" w:hAnsi="Tahoma" w:cs="Tahoma"/>
              </w:rPr>
            </w:pPr>
            <w:r w:rsidRPr="00A3517C">
              <w:rPr>
                <w:rFonts w:ascii="Tahoma" w:hAnsi="Tahoma" w:cs="Tahoma"/>
              </w:rPr>
              <w:t>M02_REP_042</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1B7D84" w14:textId="77777777" w:rsidR="00E8390F" w:rsidRPr="00A3517C" w:rsidRDefault="00E8390F" w:rsidP="00811B46">
            <w:pPr>
              <w:rPr>
                <w:rFonts w:ascii="Tahoma" w:hAnsi="Tahoma" w:cs="Tahoma"/>
              </w:rPr>
            </w:pPr>
            <w:r w:rsidRPr="00A3517C">
              <w:rPr>
                <w:rFonts w:ascii="Tahoma" w:hAnsi="Tahoma" w:cs="Tahoma"/>
              </w:rPr>
              <w:t>Rekapitulácia MD zvislá</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AB16C7" w14:textId="77777777" w:rsidR="00E8390F" w:rsidRPr="00A3517C" w:rsidRDefault="00E8390F" w:rsidP="00811B46">
            <w:pPr>
              <w:rPr>
                <w:rFonts w:ascii="Tahoma" w:hAnsi="Tahoma" w:cs="Tahoma"/>
              </w:rPr>
            </w:pPr>
            <w:r w:rsidRPr="00A3517C">
              <w:rPr>
                <w:rFonts w:ascii="Tahoma" w:hAnsi="Tahoma" w:cs="Tahoma"/>
              </w:rPr>
              <w:t>Systém zobrazí rekapituláciu mzdových druhov v riadkoch (pomocou formulára)</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95CABA" w14:textId="77777777" w:rsidR="00E8390F" w:rsidRPr="00A3517C" w:rsidRDefault="00E8390F" w:rsidP="00811B46">
            <w:pPr>
              <w:rPr>
                <w:rFonts w:ascii="Tahoma" w:hAnsi="Tahoma" w:cs="Tahoma"/>
              </w:rPr>
            </w:pPr>
          </w:p>
        </w:tc>
      </w:tr>
      <w:tr w:rsidR="00E8390F" w:rsidRPr="00461DA9" w14:paraId="6B654E91"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FBE9C0" w14:textId="77777777" w:rsidR="00E8390F" w:rsidRPr="00A3517C" w:rsidRDefault="00E8390F" w:rsidP="00811B46">
            <w:pPr>
              <w:rPr>
                <w:rFonts w:ascii="Tahoma" w:hAnsi="Tahoma" w:cs="Tahoma"/>
              </w:rPr>
            </w:pPr>
            <w:r w:rsidRPr="00A3517C">
              <w:rPr>
                <w:rFonts w:ascii="Tahoma" w:hAnsi="Tahoma" w:cs="Tahoma"/>
              </w:rPr>
              <w:lastRenderedPageBreak/>
              <w:t>M02_REP_043</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433A40" w14:textId="77777777" w:rsidR="00E8390F" w:rsidRPr="00A3517C" w:rsidRDefault="00E8390F" w:rsidP="00811B46">
            <w:pPr>
              <w:rPr>
                <w:rFonts w:ascii="Tahoma" w:hAnsi="Tahoma" w:cs="Tahoma"/>
              </w:rPr>
            </w:pPr>
            <w:r w:rsidRPr="00A3517C">
              <w:rPr>
                <w:rFonts w:ascii="Tahoma" w:hAnsi="Tahoma" w:cs="Tahoma"/>
              </w:rPr>
              <w:t>Rekapitulácia MD vodorovná (40 súčtových skupín mzd. druhov)</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1E7860" w14:textId="77777777" w:rsidR="00E8390F" w:rsidRPr="00A3517C" w:rsidRDefault="00E8390F" w:rsidP="00811B46">
            <w:pPr>
              <w:rPr>
                <w:rFonts w:ascii="Tahoma" w:hAnsi="Tahoma" w:cs="Tahoma"/>
              </w:rPr>
            </w:pPr>
            <w:r w:rsidRPr="00A3517C">
              <w:rPr>
                <w:rFonts w:ascii="Tahoma" w:hAnsi="Tahoma" w:cs="Tahoma"/>
              </w:rPr>
              <w:t>Systém zobrazí rekapituláciu mzdových druhov v stĺpcoch (pomocou formulára alebo cez mzdové druhy).</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FCCD85" w14:textId="77777777" w:rsidR="00E8390F" w:rsidRPr="00A3517C" w:rsidRDefault="00E8390F" w:rsidP="00811B46">
            <w:pPr>
              <w:rPr>
                <w:rFonts w:ascii="Tahoma" w:hAnsi="Tahoma" w:cs="Tahoma"/>
              </w:rPr>
            </w:pPr>
          </w:p>
        </w:tc>
      </w:tr>
      <w:tr w:rsidR="00E8390F" w:rsidRPr="00461DA9" w14:paraId="39EFBF91"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83F60E" w14:textId="77777777" w:rsidR="00E8390F" w:rsidRPr="00A3517C" w:rsidRDefault="00E8390F" w:rsidP="00811B46">
            <w:pPr>
              <w:rPr>
                <w:rFonts w:ascii="Tahoma" w:hAnsi="Tahoma" w:cs="Tahoma"/>
              </w:rPr>
            </w:pPr>
            <w:r w:rsidRPr="00A3517C">
              <w:rPr>
                <w:rFonts w:ascii="Tahoma" w:hAnsi="Tahoma" w:cs="Tahoma"/>
              </w:rPr>
              <w:t>M02_REP_044</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8347C8" w14:textId="77777777" w:rsidR="00E8390F" w:rsidRPr="00A3517C" w:rsidRDefault="00E8390F" w:rsidP="00811B46">
            <w:pPr>
              <w:rPr>
                <w:rFonts w:ascii="Tahoma" w:hAnsi="Tahoma" w:cs="Tahoma"/>
              </w:rPr>
            </w:pPr>
            <w:r w:rsidRPr="00A3517C">
              <w:rPr>
                <w:rFonts w:ascii="Tahoma" w:hAnsi="Tahoma" w:cs="Tahoma"/>
              </w:rPr>
              <w:t>Ročná rekapitulácia mzdových druhov</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65B58B" w14:textId="77777777" w:rsidR="00E8390F" w:rsidRPr="00A3517C" w:rsidRDefault="00E8390F" w:rsidP="00811B46">
            <w:pPr>
              <w:rPr>
                <w:rFonts w:ascii="Tahoma" w:hAnsi="Tahoma" w:cs="Tahoma"/>
              </w:rPr>
            </w:pPr>
            <w:r w:rsidRPr="00A3517C">
              <w:rPr>
                <w:rFonts w:ascii="Tahoma" w:hAnsi="Tahoma" w:cs="Tahoma"/>
              </w:rPr>
              <w:t>Systém zobrazí ročnú rekapituláciu mzdových druhov v riadkoch v členení podľa jednotlivých mesiacov.</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F2994C" w14:textId="77777777" w:rsidR="00E8390F" w:rsidRPr="00A3517C" w:rsidRDefault="00E8390F" w:rsidP="00811B46">
            <w:pPr>
              <w:rPr>
                <w:rFonts w:ascii="Tahoma" w:hAnsi="Tahoma" w:cs="Tahoma"/>
              </w:rPr>
            </w:pPr>
          </w:p>
        </w:tc>
      </w:tr>
      <w:tr w:rsidR="00E8390F" w:rsidRPr="00461DA9" w14:paraId="176E6120"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94F80A" w14:textId="77777777" w:rsidR="00E8390F" w:rsidRPr="00A3517C" w:rsidRDefault="00E8390F" w:rsidP="00811B46">
            <w:pPr>
              <w:rPr>
                <w:rFonts w:ascii="Tahoma" w:hAnsi="Tahoma" w:cs="Tahoma"/>
              </w:rPr>
            </w:pPr>
            <w:r w:rsidRPr="00A3517C">
              <w:rPr>
                <w:rFonts w:ascii="Tahoma" w:hAnsi="Tahoma" w:cs="Tahoma"/>
              </w:rPr>
              <w:t>M02_REP_045</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C73B9" w14:textId="77777777" w:rsidR="00E8390F" w:rsidRPr="00A3517C" w:rsidRDefault="00E8390F" w:rsidP="00811B46">
            <w:pPr>
              <w:rPr>
                <w:rFonts w:ascii="Tahoma" w:hAnsi="Tahoma" w:cs="Tahoma"/>
              </w:rPr>
            </w:pPr>
            <w:r w:rsidRPr="00A3517C">
              <w:rPr>
                <w:rFonts w:ascii="Tahoma" w:hAnsi="Tahoma" w:cs="Tahoma"/>
              </w:rPr>
              <w:t>Štatistické zisťovanie TREXIMA</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F03CBF" w14:textId="77777777" w:rsidR="00E8390F" w:rsidRPr="00A3517C" w:rsidRDefault="00E8390F" w:rsidP="00811B46">
            <w:pPr>
              <w:rPr>
                <w:rFonts w:ascii="Tahoma" w:hAnsi="Tahoma" w:cs="Tahoma"/>
              </w:rPr>
            </w:pPr>
            <w:r w:rsidRPr="00A3517C">
              <w:rPr>
                <w:rFonts w:ascii="Tahoma" w:hAnsi="Tahoma" w:cs="Tahoma"/>
              </w:rPr>
              <w:t>Systém vytvorí štatistický výstup ISCP1-04 a PLATY 1-02.</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576299" w14:textId="77777777" w:rsidR="00E8390F" w:rsidRPr="00A3517C" w:rsidRDefault="00E8390F" w:rsidP="00811B46">
            <w:pPr>
              <w:rPr>
                <w:rFonts w:ascii="Tahoma" w:hAnsi="Tahoma" w:cs="Tahoma"/>
              </w:rPr>
            </w:pPr>
          </w:p>
        </w:tc>
      </w:tr>
      <w:tr w:rsidR="00E8390F" w:rsidRPr="00461DA9" w14:paraId="219E3694"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90BE6D" w14:textId="77777777" w:rsidR="00E8390F" w:rsidRPr="00A3517C" w:rsidRDefault="00E8390F" w:rsidP="00811B46">
            <w:pPr>
              <w:rPr>
                <w:rFonts w:ascii="Tahoma" w:hAnsi="Tahoma" w:cs="Tahoma"/>
              </w:rPr>
            </w:pPr>
            <w:r w:rsidRPr="00A3517C">
              <w:rPr>
                <w:rFonts w:ascii="Tahoma" w:hAnsi="Tahoma" w:cs="Tahoma"/>
              </w:rPr>
              <w:t>M02_REP_046</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E61F1C" w14:textId="77777777" w:rsidR="00E8390F" w:rsidRPr="00A3517C" w:rsidRDefault="00E8390F" w:rsidP="00811B46">
            <w:pPr>
              <w:rPr>
                <w:rFonts w:ascii="Tahoma" w:hAnsi="Tahoma" w:cs="Tahoma"/>
              </w:rPr>
            </w:pPr>
            <w:r w:rsidRPr="00A3517C">
              <w:rPr>
                <w:rFonts w:ascii="Tahoma" w:hAnsi="Tahoma" w:cs="Tahoma"/>
              </w:rPr>
              <w:t xml:space="preserve">Štvrťročný výkaz o práci "Práca 2-04 </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4441E6" w14:textId="77777777" w:rsidR="00E8390F" w:rsidRPr="00A3517C" w:rsidRDefault="00E8390F" w:rsidP="00811B46">
            <w:pPr>
              <w:rPr>
                <w:rFonts w:ascii="Tahoma" w:hAnsi="Tahoma" w:cs="Tahoma"/>
              </w:rPr>
            </w:pPr>
            <w:r w:rsidRPr="00A3517C">
              <w:rPr>
                <w:rFonts w:ascii="Tahoma" w:hAnsi="Tahoma" w:cs="Tahoma"/>
              </w:rPr>
              <w:t>Systém zobrazí Štvrťročný výkaz o práci P2-04.</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A0F9DC" w14:textId="77777777" w:rsidR="00E8390F" w:rsidRPr="00A3517C" w:rsidRDefault="00E8390F" w:rsidP="00811B46">
            <w:pPr>
              <w:rPr>
                <w:rFonts w:ascii="Tahoma" w:hAnsi="Tahoma" w:cs="Tahoma"/>
              </w:rPr>
            </w:pPr>
            <w:r w:rsidRPr="00A3517C">
              <w:rPr>
                <w:rFonts w:ascii="Tahoma" w:hAnsi="Tahoma" w:cs="Tahoma"/>
              </w:rPr>
              <w:t>výstup do word šablóny</w:t>
            </w:r>
          </w:p>
        </w:tc>
      </w:tr>
      <w:tr w:rsidR="00E8390F" w:rsidRPr="00461DA9" w14:paraId="3E1C37BE"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A09472" w14:textId="77777777" w:rsidR="00E8390F" w:rsidRPr="00186A9F" w:rsidRDefault="00E8390F" w:rsidP="00811B46">
            <w:pPr>
              <w:rPr>
                <w:rFonts w:ascii="Tahoma" w:hAnsi="Tahoma" w:cs="Tahoma"/>
              </w:rPr>
            </w:pPr>
            <w:r w:rsidRPr="00186A9F">
              <w:rPr>
                <w:rFonts w:ascii="Tahoma" w:hAnsi="Tahoma" w:cs="Tahoma"/>
              </w:rPr>
              <w:t>M02_REP_047</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6BBA99" w14:textId="77777777" w:rsidR="00E8390F" w:rsidRPr="00186A9F" w:rsidRDefault="00E8390F" w:rsidP="00811B46">
            <w:pPr>
              <w:rPr>
                <w:rFonts w:ascii="Tahoma" w:hAnsi="Tahoma" w:cs="Tahoma"/>
              </w:rPr>
            </w:pPr>
            <w:r w:rsidRPr="00186A9F">
              <w:rPr>
                <w:rFonts w:ascii="Tahoma" w:hAnsi="Tahoma" w:cs="Tahoma"/>
              </w:rPr>
              <w:t>Ročný výkaz o úplných nákladoch práce</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E2499C" w14:textId="77777777" w:rsidR="00E8390F" w:rsidRPr="00186A9F" w:rsidRDefault="00E8390F" w:rsidP="00811B46">
            <w:pPr>
              <w:rPr>
                <w:rFonts w:ascii="Tahoma" w:hAnsi="Tahoma" w:cs="Tahoma"/>
              </w:rPr>
            </w:pPr>
            <w:r w:rsidRPr="00186A9F">
              <w:rPr>
                <w:rFonts w:ascii="Tahoma" w:hAnsi="Tahoma" w:cs="Tahoma"/>
              </w:rPr>
              <w:t>Systém zobrazí Ročný výkaz o úplných nákladoch práce.</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2ED132" w14:textId="77777777" w:rsidR="00E8390F" w:rsidRPr="00186A9F" w:rsidRDefault="00E8390F" w:rsidP="00811B46">
            <w:pPr>
              <w:rPr>
                <w:rFonts w:ascii="Tahoma" w:hAnsi="Tahoma" w:cs="Tahoma"/>
              </w:rPr>
            </w:pPr>
            <w:r w:rsidRPr="00186A9F">
              <w:rPr>
                <w:rFonts w:ascii="Tahoma" w:hAnsi="Tahoma" w:cs="Tahoma"/>
              </w:rPr>
              <w:t>výstup do word šablóny</w:t>
            </w:r>
          </w:p>
        </w:tc>
      </w:tr>
      <w:tr w:rsidR="00E8390F" w:rsidRPr="00461DA9" w14:paraId="392E507E"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933FED" w14:textId="77777777" w:rsidR="00E8390F" w:rsidRPr="00186A9F" w:rsidRDefault="00E8390F" w:rsidP="00811B46">
            <w:pPr>
              <w:rPr>
                <w:rFonts w:ascii="Tahoma" w:hAnsi="Tahoma" w:cs="Tahoma"/>
              </w:rPr>
            </w:pPr>
            <w:r w:rsidRPr="00186A9F">
              <w:rPr>
                <w:rFonts w:ascii="Tahoma" w:hAnsi="Tahoma" w:cs="Tahoma"/>
              </w:rPr>
              <w:t>M02_REP_048</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084103" w14:textId="77777777" w:rsidR="00E8390F" w:rsidRPr="00186A9F" w:rsidRDefault="00E8390F" w:rsidP="00811B46">
            <w:pPr>
              <w:rPr>
                <w:rFonts w:ascii="Tahoma" w:hAnsi="Tahoma" w:cs="Tahoma"/>
              </w:rPr>
            </w:pPr>
            <w:r w:rsidRPr="00186A9F">
              <w:rPr>
                <w:rFonts w:ascii="Tahoma" w:hAnsi="Tahoma" w:cs="Tahoma"/>
              </w:rPr>
              <w:t>Výkaz o plnení pov. podielu zam. ZP</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B2E8BB" w14:textId="77777777" w:rsidR="00E8390F" w:rsidRPr="00186A9F" w:rsidRDefault="00E8390F" w:rsidP="00811B46">
            <w:pPr>
              <w:rPr>
                <w:rFonts w:ascii="Tahoma" w:hAnsi="Tahoma" w:cs="Tahoma"/>
              </w:rPr>
            </w:pPr>
            <w:r w:rsidRPr="00186A9F">
              <w:rPr>
                <w:rFonts w:ascii="Tahoma" w:hAnsi="Tahoma" w:cs="Tahoma"/>
              </w:rPr>
              <w:t>Systém zobrazí Výkaz o plnení povinného podielu zamestnávania občanov so zdravotným postihnutím.</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972333" w14:textId="77777777" w:rsidR="00E8390F" w:rsidRPr="00186A9F" w:rsidRDefault="00E8390F" w:rsidP="00811B46">
            <w:pPr>
              <w:rPr>
                <w:rFonts w:ascii="Tahoma" w:hAnsi="Tahoma" w:cs="Tahoma"/>
              </w:rPr>
            </w:pPr>
          </w:p>
        </w:tc>
      </w:tr>
      <w:tr w:rsidR="00E8390F" w:rsidRPr="00461DA9" w14:paraId="40D8C0E7"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D2BA01" w14:textId="77777777" w:rsidR="00E8390F" w:rsidRPr="00186A9F" w:rsidRDefault="00E8390F" w:rsidP="00811B46">
            <w:pPr>
              <w:rPr>
                <w:rFonts w:ascii="Tahoma" w:hAnsi="Tahoma" w:cs="Tahoma"/>
              </w:rPr>
            </w:pPr>
            <w:r w:rsidRPr="00186A9F">
              <w:rPr>
                <w:rFonts w:ascii="Tahoma" w:hAnsi="Tahoma" w:cs="Tahoma"/>
              </w:rPr>
              <w:t>M02_REP_049</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369619" w14:textId="77777777" w:rsidR="00E8390F" w:rsidRPr="00186A9F" w:rsidRDefault="00E8390F" w:rsidP="00811B46">
            <w:pPr>
              <w:rPr>
                <w:rFonts w:ascii="Tahoma" w:hAnsi="Tahoma" w:cs="Tahoma"/>
              </w:rPr>
            </w:pPr>
            <w:r w:rsidRPr="00186A9F">
              <w:rPr>
                <w:rFonts w:ascii="Tahoma" w:hAnsi="Tahoma" w:cs="Tahoma"/>
              </w:rPr>
              <w:t>Výkaz pre priznanie finančného príspevku</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291FD7" w14:textId="77777777" w:rsidR="00E8390F" w:rsidRPr="00186A9F" w:rsidRDefault="00E8390F" w:rsidP="00811B46">
            <w:pPr>
              <w:rPr>
                <w:rFonts w:ascii="Tahoma" w:hAnsi="Tahoma" w:cs="Tahoma"/>
              </w:rPr>
            </w:pPr>
            <w:r w:rsidRPr="00186A9F">
              <w:rPr>
                <w:rFonts w:ascii="Tahoma" w:hAnsi="Tahoma" w:cs="Tahoma"/>
              </w:rPr>
              <w:t>Systém vytvorí Výkaz pre priznanie finančného príspevku COVID-19.</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B73E2A" w14:textId="77777777" w:rsidR="00E8390F" w:rsidRPr="00186A9F" w:rsidRDefault="00E8390F" w:rsidP="00811B46">
            <w:pPr>
              <w:rPr>
                <w:rFonts w:ascii="Tahoma" w:hAnsi="Tahoma" w:cs="Tahoma"/>
              </w:rPr>
            </w:pPr>
          </w:p>
        </w:tc>
      </w:tr>
      <w:tr w:rsidR="00E8390F" w:rsidRPr="00461DA9" w14:paraId="011673AA"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6D2A45" w14:textId="77777777" w:rsidR="00E8390F" w:rsidRPr="00186A9F" w:rsidRDefault="00E8390F" w:rsidP="00811B46">
            <w:pPr>
              <w:rPr>
                <w:rFonts w:ascii="Tahoma" w:hAnsi="Tahoma" w:cs="Tahoma"/>
              </w:rPr>
            </w:pPr>
            <w:r w:rsidRPr="00186A9F">
              <w:rPr>
                <w:rFonts w:ascii="Tahoma" w:hAnsi="Tahoma" w:cs="Tahoma"/>
              </w:rPr>
              <w:t>M03_REP_001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FB766E" w14:textId="77777777" w:rsidR="00E8390F" w:rsidRPr="00186A9F" w:rsidRDefault="00E8390F" w:rsidP="00811B46">
            <w:pPr>
              <w:rPr>
                <w:rFonts w:ascii="Tahoma" w:hAnsi="Tahoma" w:cs="Tahoma"/>
              </w:rPr>
            </w:pPr>
            <w:r w:rsidRPr="00186A9F">
              <w:rPr>
                <w:rFonts w:ascii="Tahoma" w:hAnsi="Tahoma" w:cs="Tahoma"/>
              </w:rPr>
              <w:t>Existujúce organizačné jednotky</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FB19E0" w14:textId="77777777" w:rsidR="00E8390F" w:rsidRPr="00186A9F" w:rsidRDefault="00E8390F" w:rsidP="00811B46">
            <w:pPr>
              <w:rPr>
                <w:rFonts w:ascii="Tahoma" w:hAnsi="Tahoma" w:cs="Tahoma"/>
              </w:rPr>
            </w:pPr>
            <w:r w:rsidRPr="00186A9F">
              <w:rPr>
                <w:rFonts w:ascii="Tahoma" w:hAnsi="Tahoma" w:cs="Tahoma"/>
              </w:rPr>
              <w:t>Tabuľkové zobrazenie existujúcich organizačných jednotiek</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1C7DE5" w14:textId="77777777" w:rsidR="00E8390F" w:rsidRPr="00186A9F" w:rsidRDefault="00E8390F" w:rsidP="00811B46">
            <w:pPr>
              <w:rPr>
                <w:rFonts w:ascii="Tahoma" w:hAnsi="Tahoma" w:cs="Tahoma"/>
              </w:rPr>
            </w:pPr>
          </w:p>
        </w:tc>
      </w:tr>
      <w:tr w:rsidR="00E8390F" w:rsidRPr="00461DA9" w14:paraId="54ED4219"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600072" w14:textId="77777777" w:rsidR="00E8390F" w:rsidRPr="00186A9F" w:rsidRDefault="00E8390F" w:rsidP="00811B46">
            <w:pPr>
              <w:rPr>
                <w:rFonts w:ascii="Tahoma" w:hAnsi="Tahoma" w:cs="Tahoma"/>
              </w:rPr>
            </w:pPr>
            <w:r w:rsidRPr="00186A9F">
              <w:rPr>
                <w:rFonts w:ascii="Tahoma" w:hAnsi="Tahoma" w:cs="Tahoma"/>
              </w:rPr>
              <w:t>M03_REP_002</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FDFE63" w14:textId="77777777" w:rsidR="00E8390F" w:rsidRPr="00186A9F" w:rsidRDefault="00E8390F" w:rsidP="00811B46">
            <w:pPr>
              <w:rPr>
                <w:rFonts w:ascii="Tahoma" w:hAnsi="Tahoma" w:cs="Tahoma"/>
              </w:rPr>
            </w:pPr>
            <w:r w:rsidRPr="00186A9F">
              <w:rPr>
                <w:rFonts w:ascii="Tahoma" w:hAnsi="Tahoma" w:cs="Tahoma"/>
              </w:rPr>
              <w:t>Existujúce profesie</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1513A0" w14:textId="77777777" w:rsidR="00E8390F" w:rsidRPr="00186A9F" w:rsidRDefault="00E8390F" w:rsidP="00811B46">
            <w:pPr>
              <w:rPr>
                <w:rFonts w:ascii="Tahoma" w:hAnsi="Tahoma" w:cs="Tahoma"/>
              </w:rPr>
            </w:pPr>
            <w:r w:rsidRPr="00186A9F">
              <w:rPr>
                <w:rFonts w:ascii="Tahoma" w:hAnsi="Tahoma" w:cs="Tahoma"/>
              </w:rPr>
              <w:t>Tabuľkové zobrazenie existujúcich profesií</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9EBE0A" w14:textId="77777777" w:rsidR="00E8390F" w:rsidRPr="00186A9F" w:rsidRDefault="00E8390F" w:rsidP="00811B46">
            <w:pPr>
              <w:rPr>
                <w:rFonts w:ascii="Tahoma" w:hAnsi="Tahoma" w:cs="Tahoma"/>
              </w:rPr>
            </w:pPr>
          </w:p>
        </w:tc>
      </w:tr>
      <w:tr w:rsidR="00E8390F" w:rsidRPr="00461DA9" w14:paraId="0FE1CF17"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0DA953" w14:textId="77777777" w:rsidR="00E8390F" w:rsidRPr="00186A9F" w:rsidRDefault="00E8390F" w:rsidP="00811B46">
            <w:pPr>
              <w:rPr>
                <w:rFonts w:ascii="Tahoma" w:hAnsi="Tahoma" w:cs="Tahoma"/>
              </w:rPr>
            </w:pPr>
            <w:r w:rsidRPr="00186A9F">
              <w:rPr>
                <w:rFonts w:ascii="Tahoma" w:hAnsi="Tahoma" w:cs="Tahoma"/>
              </w:rPr>
              <w:t>M03_REP_003</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25B2BE" w14:textId="77777777" w:rsidR="00E8390F" w:rsidRPr="00186A9F" w:rsidRDefault="00E8390F" w:rsidP="00811B46">
            <w:pPr>
              <w:rPr>
                <w:rFonts w:ascii="Tahoma" w:hAnsi="Tahoma" w:cs="Tahoma"/>
              </w:rPr>
            </w:pPr>
            <w:r w:rsidRPr="00186A9F">
              <w:rPr>
                <w:rFonts w:ascii="Tahoma" w:hAnsi="Tahoma" w:cs="Tahoma"/>
              </w:rPr>
              <w:t>Existujúce plánované miesta</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6D17B" w14:textId="77777777" w:rsidR="00E8390F" w:rsidRPr="00186A9F" w:rsidRDefault="00E8390F" w:rsidP="00811B46">
            <w:pPr>
              <w:rPr>
                <w:rFonts w:ascii="Tahoma" w:hAnsi="Tahoma" w:cs="Tahoma"/>
              </w:rPr>
            </w:pPr>
            <w:r w:rsidRPr="00186A9F">
              <w:rPr>
                <w:rFonts w:ascii="Tahoma" w:hAnsi="Tahoma" w:cs="Tahoma"/>
              </w:rPr>
              <w:t>Tabuľkové zobrazenie plánovaných miest</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DF26D6" w14:textId="77777777" w:rsidR="00E8390F" w:rsidRPr="00186A9F" w:rsidRDefault="00E8390F" w:rsidP="00811B46">
            <w:pPr>
              <w:rPr>
                <w:rFonts w:ascii="Tahoma" w:hAnsi="Tahoma" w:cs="Tahoma"/>
              </w:rPr>
            </w:pPr>
          </w:p>
        </w:tc>
      </w:tr>
      <w:tr w:rsidR="00E8390F" w:rsidRPr="00461DA9" w14:paraId="788C11F6"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D255AF" w14:textId="77777777" w:rsidR="00E8390F" w:rsidRPr="00186A9F" w:rsidRDefault="00E8390F" w:rsidP="00811B46">
            <w:pPr>
              <w:rPr>
                <w:rFonts w:ascii="Tahoma" w:hAnsi="Tahoma" w:cs="Tahoma"/>
              </w:rPr>
            </w:pPr>
            <w:r w:rsidRPr="00186A9F">
              <w:rPr>
                <w:rFonts w:ascii="Tahoma" w:hAnsi="Tahoma" w:cs="Tahoma"/>
              </w:rPr>
              <w:t>M03_REP_004</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2DFA7B" w14:textId="77777777" w:rsidR="00E8390F" w:rsidRPr="00186A9F" w:rsidRDefault="00E8390F" w:rsidP="00811B46">
            <w:pPr>
              <w:rPr>
                <w:rFonts w:ascii="Tahoma" w:hAnsi="Tahoma" w:cs="Tahoma"/>
              </w:rPr>
            </w:pPr>
            <w:r w:rsidRPr="00186A9F">
              <w:rPr>
                <w:rFonts w:ascii="Tahoma" w:hAnsi="Tahoma" w:cs="Tahoma"/>
              </w:rPr>
              <w:t>Plán obsadenia</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EF2DB5" w14:textId="77777777" w:rsidR="00E8390F" w:rsidRPr="00186A9F" w:rsidRDefault="00E8390F" w:rsidP="00811B46">
            <w:pPr>
              <w:rPr>
                <w:rFonts w:ascii="Tahoma" w:hAnsi="Tahoma" w:cs="Tahoma"/>
              </w:rPr>
            </w:pPr>
            <w:r w:rsidRPr="00186A9F">
              <w:rPr>
                <w:rFonts w:ascii="Tahoma" w:hAnsi="Tahoma" w:cs="Tahoma"/>
              </w:rPr>
              <w:t>Tabuľkové zobrazenia obsadenosti plánovaných miest.</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B93752" w14:textId="77777777" w:rsidR="00E8390F" w:rsidRPr="00186A9F" w:rsidRDefault="00E8390F" w:rsidP="00811B46">
            <w:pPr>
              <w:rPr>
                <w:rFonts w:ascii="Tahoma" w:hAnsi="Tahoma" w:cs="Tahoma"/>
              </w:rPr>
            </w:pPr>
          </w:p>
        </w:tc>
      </w:tr>
      <w:tr w:rsidR="00E8390F" w:rsidRPr="00461DA9" w14:paraId="47CAB112"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9A0E04" w14:textId="77777777" w:rsidR="00E8390F" w:rsidRPr="00186A9F" w:rsidRDefault="00E8390F" w:rsidP="00811B46">
            <w:pPr>
              <w:rPr>
                <w:rFonts w:ascii="Tahoma" w:hAnsi="Tahoma" w:cs="Tahoma"/>
              </w:rPr>
            </w:pPr>
            <w:r w:rsidRPr="00186A9F">
              <w:rPr>
                <w:rFonts w:ascii="Tahoma" w:hAnsi="Tahoma" w:cs="Tahoma"/>
              </w:rPr>
              <w:t>M03_REP_005</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188ED7" w14:textId="77777777" w:rsidR="00E8390F" w:rsidRPr="00186A9F" w:rsidRDefault="00E8390F" w:rsidP="00811B46">
            <w:pPr>
              <w:rPr>
                <w:rFonts w:ascii="Tahoma" w:hAnsi="Tahoma" w:cs="Tahoma"/>
              </w:rPr>
            </w:pPr>
            <w:r w:rsidRPr="00186A9F">
              <w:rPr>
                <w:rFonts w:ascii="Tahoma" w:hAnsi="Tahoma" w:cs="Tahoma"/>
              </w:rPr>
              <w:t>Existujúce objekty</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2C8A59" w14:textId="77777777" w:rsidR="00E8390F" w:rsidRPr="00186A9F" w:rsidRDefault="00E8390F" w:rsidP="00811B46">
            <w:pPr>
              <w:rPr>
                <w:rFonts w:ascii="Tahoma" w:hAnsi="Tahoma" w:cs="Tahoma"/>
              </w:rPr>
            </w:pPr>
            <w:r w:rsidRPr="00186A9F">
              <w:rPr>
                <w:rFonts w:ascii="Tahoma" w:hAnsi="Tahoma" w:cs="Tahoma"/>
              </w:rPr>
              <w:t>Tabuľkové zobrazenie objektov organizačnej štruktúry</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C453AC" w14:textId="77777777" w:rsidR="00E8390F" w:rsidRPr="00186A9F" w:rsidRDefault="00E8390F" w:rsidP="00811B46">
            <w:pPr>
              <w:rPr>
                <w:rFonts w:ascii="Tahoma" w:hAnsi="Tahoma" w:cs="Tahoma"/>
              </w:rPr>
            </w:pPr>
          </w:p>
        </w:tc>
      </w:tr>
      <w:tr w:rsidR="00E8390F" w:rsidRPr="00461DA9" w14:paraId="4D3DD1A2"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F7D33C" w14:textId="77777777" w:rsidR="00E8390F" w:rsidRPr="00186A9F" w:rsidRDefault="00E8390F" w:rsidP="00811B46">
            <w:pPr>
              <w:rPr>
                <w:rFonts w:ascii="Tahoma" w:hAnsi="Tahoma" w:cs="Tahoma"/>
              </w:rPr>
            </w:pPr>
            <w:r w:rsidRPr="00186A9F">
              <w:rPr>
                <w:rFonts w:ascii="Tahoma" w:hAnsi="Tahoma" w:cs="Tahoma"/>
              </w:rPr>
              <w:t>M03_REP_006</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6F7A84" w14:textId="77777777" w:rsidR="00E8390F" w:rsidRPr="00186A9F" w:rsidRDefault="00E8390F" w:rsidP="00811B46">
            <w:pPr>
              <w:rPr>
                <w:rFonts w:ascii="Tahoma" w:hAnsi="Tahoma" w:cs="Tahoma"/>
              </w:rPr>
            </w:pPr>
            <w:r w:rsidRPr="00186A9F">
              <w:rPr>
                <w:rFonts w:ascii="Tahoma" w:hAnsi="Tahoma" w:cs="Tahoma"/>
              </w:rPr>
              <w:t>Zobrazenie štruktúry/údržba štruktúry</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BBEC01" w14:textId="77777777" w:rsidR="00E8390F" w:rsidRPr="00186A9F" w:rsidRDefault="00E8390F" w:rsidP="00811B46">
            <w:pPr>
              <w:rPr>
                <w:rFonts w:ascii="Tahoma" w:hAnsi="Tahoma" w:cs="Tahoma"/>
              </w:rPr>
            </w:pPr>
            <w:r w:rsidRPr="00186A9F">
              <w:rPr>
                <w:rFonts w:ascii="Tahoma" w:hAnsi="Tahoma" w:cs="Tahoma"/>
              </w:rPr>
              <w:t>Zobrazenie organizačnej štruktúry s možnosťou prepnutia do editácie</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5991DD" w14:textId="77777777" w:rsidR="00E8390F" w:rsidRPr="00186A9F" w:rsidRDefault="00E8390F" w:rsidP="00811B46">
            <w:pPr>
              <w:rPr>
                <w:rFonts w:ascii="Tahoma" w:hAnsi="Tahoma" w:cs="Tahoma"/>
              </w:rPr>
            </w:pPr>
          </w:p>
        </w:tc>
      </w:tr>
      <w:tr w:rsidR="00E8390F" w:rsidRPr="00461DA9" w14:paraId="709AD856"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A0187B" w14:textId="77777777" w:rsidR="00E8390F" w:rsidRPr="00186A9F" w:rsidRDefault="00E8390F" w:rsidP="00811B46">
            <w:pPr>
              <w:rPr>
                <w:rFonts w:ascii="Tahoma" w:hAnsi="Tahoma" w:cs="Tahoma"/>
              </w:rPr>
            </w:pPr>
            <w:r w:rsidRPr="00186A9F">
              <w:rPr>
                <w:rFonts w:ascii="Tahoma" w:hAnsi="Tahoma" w:cs="Tahoma"/>
              </w:rPr>
              <w:lastRenderedPageBreak/>
              <w:t>M03_REP_007</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D7FE5A" w14:textId="77777777" w:rsidR="00E8390F" w:rsidRPr="00186A9F" w:rsidRDefault="00E8390F" w:rsidP="00811B46">
            <w:pPr>
              <w:rPr>
                <w:rFonts w:ascii="Tahoma" w:hAnsi="Tahoma" w:cs="Tahoma"/>
              </w:rPr>
            </w:pPr>
            <w:r w:rsidRPr="00186A9F">
              <w:rPr>
                <w:rFonts w:ascii="Tahoma" w:hAnsi="Tahoma" w:cs="Tahoma"/>
              </w:rPr>
              <w:t>Obdobia neobsadených plánovaných miest</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458A1B" w14:textId="77777777" w:rsidR="00E8390F" w:rsidRPr="00186A9F" w:rsidRDefault="00E8390F" w:rsidP="00811B46">
            <w:pPr>
              <w:rPr>
                <w:rFonts w:ascii="Tahoma" w:hAnsi="Tahoma" w:cs="Tahoma"/>
              </w:rPr>
            </w:pPr>
            <w:r w:rsidRPr="00186A9F">
              <w:rPr>
                <w:rFonts w:ascii="Tahoma" w:hAnsi="Tahoma" w:cs="Tahoma"/>
              </w:rPr>
              <w:t>Tabuľkové zobrazenie neobsadených plánovaných miest</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CFE542" w14:textId="77777777" w:rsidR="00E8390F" w:rsidRPr="00186A9F" w:rsidRDefault="00E8390F" w:rsidP="00811B46">
            <w:pPr>
              <w:rPr>
                <w:rFonts w:ascii="Tahoma" w:hAnsi="Tahoma" w:cs="Tahoma"/>
              </w:rPr>
            </w:pPr>
          </w:p>
        </w:tc>
      </w:tr>
      <w:tr w:rsidR="00E8390F" w:rsidRPr="00461DA9" w14:paraId="0AD3F8DC"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6A4EC5" w14:textId="77777777" w:rsidR="00E8390F" w:rsidRPr="00186A9F" w:rsidRDefault="00E8390F" w:rsidP="00811B46">
            <w:pPr>
              <w:rPr>
                <w:rFonts w:ascii="Tahoma" w:hAnsi="Tahoma" w:cs="Tahoma"/>
              </w:rPr>
            </w:pPr>
            <w:r w:rsidRPr="00186A9F">
              <w:rPr>
                <w:rFonts w:ascii="Tahoma" w:hAnsi="Tahoma" w:cs="Tahoma"/>
              </w:rPr>
              <w:t>M03_REP_008</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5CD015" w14:textId="77777777" w:rsidR="00E8390F" w:rsidRPr="00186A9F" w:rsidRDefault="00E8390F" w:rsidP="00811B46">
            <w:pPr>
              <w:rPr>
                <w:rFonts w:ascii="Tahoma" w:hAnsi="Tahoma" w:cs="Tahoma"/>
              </w:rPr>
            </w:pPr>
            <w:r w:rsidRPr="00186A9F">
              <w:rPr>
                <w:rFonts w:ascii="Tahoma" w:hAnsi="Tahoma" w:cs="Tahoma"/>
              </w:rPr>
              <w:t>Organizačný plán</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A77A7C" w14:textId="77777777" w:rsidR="00E8390F" w:rsidRPr="00186A9F" w:rsidRDefault="00E8390F" w:rsidP="00811B46">
            <w:pPr>
              <w:rPr>
                <w:rFonts w:ascii="Tahoma" w:hAnsi="Tahoma" w:cs="Tahoma"/>
              </w:rPr>
            </w:pPr>
            <w:r w:rsidRPr="00186A9F">
              <w:rPr>
                <w:rFonts w:ascii="Tahoma" w:hAnsi="Tahoma" w:cs="Tahoma"/>
              </w:rPr>
              <w:t>Štruktúrované zobrazenie organizačných jednotiek s možnosťou prepnutia do údržby</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12E47A" w14:textId="77777777" w:rsidR="00E8390F" w:rsidRPr="00186A9F" w:rsidRDefault="00E8390F" w:rsidP="00811B46">
            <w:pPr>
              <w:rPr>
                <w:rFonts w:ascii="Tahoma" w:hAnsi="Tahoma" w:cs="Tahoma"/>
              </w:rPr>
            </w:pPr>
          </w:p>
        </w:tc>
      </w:tr>
      <w:tr w:rsidR="00E8390F" w:rsidRPr="00461DA9" w14:paraId="755429CE"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FECFEA" w14:textId="77777777" w:rsidR="00E8390F" w:rsidRPr="00186A9F" w:rsidRDefault="00E8390F" w:rsidP="00811B46">
            <w:pPr>
              <w:rPr>
                <w:rFonts w:ascii="Tahoma" w:hAnsi="Tahoma" w:cs="Tahoma"/>
              </w:rPr>
            </w:pPr>
            <w:r w:rsidRPr="00186A9F">
              <w:rPr>
                <w:rFonts w:ascii="Tahoma" w:hAnsi="Tahoma" w:cs="Tahoma"/>
              </w:rPr>
              <w:t>M03_REP_009</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7AFC21" w14:textId="77777777" w:rsidR="00E8390F" w:rsidRPr="00186A9F" w:rsidRDefault="00E8390F" w:rsidP="00811B46">
            <w:pPr>
              <w:rPr>
                <w:rFonts w:ascii="Tahoma" w:hAnsi="Tahoma" w:cs="Tahoma"/>
              </w:rPr>
            </w:pPr>
            <w:r w:rsidRPr="00186A9F">
              <w:rPr>
                <w:rFonts w:ascii="Tahoma" w:hAnsi="Tahoma" w:cs="Tahoma"/>
              </w:rPr>
              <w:t>Organizačný plán s plánovanými miestami</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2759B3" w14:textId="77777777" w:rsidR="00E8390F" w:rsidRPr="00186A9F" w:rsidRDefault="00E8390F" w:rsidP="00811B46">
            <w:pPr>
              <w:rPr>
                <w:rFonts w:ascii="Tahoma" w:hAnsi="Tahoma" w:cs="Tahoma"/>
              </w:rPr>
            </w:pPr>
            <w:r w:rsidRPr="00186A9F">
              <w:rPr>
                <w:rFonts w:ascii="Tahoma" w:hAnsi="Tahoma" w:cs="Tahoma"/>
              </w:rPr>
              <w:t>Štruktúrované zobrazenie organizačných jednotiek s plánovanými miestami s možnosťou prepnutia do údržby</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A919EB" w14:textId="77777777" w:rsidR="00E8390F" w:rsidRPr="00186A9F" w:rsidRDefault="00E8390F" w:rsidP="00811B46">
            <w:pPr>
              <w:rPr>
                <w:rFonts w:ascii="Tahoma" w:hAnsi="Tahoma" w:cs="Tahoma"/>
              </w:rPr>
            </w:pPr>
          </w:p>
        </w:tc>
      </w:tr>
      <w:tr w:rsidR="00E8390F" w:rsidRPr="00461DA9" w14:paraId="10CC28EA"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D4B115" w14:textId="77777777" w:rsidR="00E8390F" w:rsidRPr="00186A9F" w:rsidRDefault="00E8390F" w:rsidP="00811B46">
            <w:pPr>
              <w:rPr>
                <w:rFonts w:ascii="Tahoma" w:hAnsi="Tahoma" w:cs="Tahoma"/>
              </w:rPr>
            </w:pPr>
            <w:r w:rsidRPr="00186A9F">
              <w:rPr>
                <w:rFonts w:ascii="Tahoma" w:hAnsi="Tahoma" w:cs="Tahoma"/>
              </w:rPr>
              <w:t>M03_REP_010</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9A462C" w14:textId="77777777" w:rsidR="00E8390F" w:rsidRPr="00186A9F" w:rsidRDefault="00E8390F" w:rsidP="00811B46">
            <w:pPr>
              <w:rPr>
                <w:rFonts w:ascii="Tahoma" w:hAnsi="Tahoma" w:cs="Tahoma"/>
              </w:rPr>
            </w:pPr>
            <w:r w:rsidRPr="00186A9F">
              <w:rPr>
                <w:rFonts w:ascii="Tahoma" w:hAnsi="Tahoma" w:cs="Tahoma"/>
              </w:rPr>
              <w:t>Organizačný plán s osobami</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82F422" w14:textId="77777777" w:rsidR="00E8390F" w:rsidRPr="00186A9F" w:rsidRDefault="00E8390F" w:rsidP="00811B46">
            <w:pPr>
              <w:rPr>
                <w:rFonts w:ascii="Tahoma" w:hAnsi="Tahoma" w:cs="Tahoma"/>
              </w:rPr>
            </w:pPr>
            <w:r w:rsidRPr="00186A9F">
              <w:rPr>
                <w:rFonts w:ascii="Tahoma" w:hAnsi="Tahoma" w:cs="Tahoma"/>
              </w:rPr>
              <w:t>Štruktúrované zobrazenie organizačných jednotiek s osobami s možnosťou prepnutia do údržby</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DC7047" w14:textId="77777777" w:rsidR="00E8390F" w:rsidRPr="00186A9F" w:rsidRDefault="00E8390F" w:rsidP="00811B46">
            <w:pPr>
              <w:rPr>
                <w:rFonts w:ascii="Tahoma" w:hAnsi="Tahoma" w:cs="Tahoma"/>
              </w:rPr>
            </w:pPr>
          </w:p>
        </w:tc>
      </w:tr>
      <w:tr w:rsidR="00E8390F" w:rsidRPr="00461DA9" w14:paraId="34492D2C"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4A59AD" w14:textId="77777777" w:rsidR="00E8390F" w:rsidRPr="00186A9F" w:rsidRDefault="00E8390F" w:rsidP="00811B46">
            <w:pPr>
              <w:rPr>
                <w:rFonts w:ascii="Tahoma" w:hAnsi="Tahoma" w:cs="Tahoma"/>
              </w:rPr>
            </w:pPr>
            <w:r w:rsidRPr="00186A9F">
              <w:rPr>
                <w:rFonts w:ascii="Tahoma" w:hAnsi="Tahoma" w:cs="Tahoma"/>
              </w:rPr>
              <w:t>M03_REP_011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5EEBF5" w14:textId="77777777" w:rsidR="00E8390F" w:rsidRPr="00186A9F" w:rsidRDefault="00E8390F" w:rsidP="00811B46">
            <w:pPr>
              <w:rPr>
                <w:rFonts w:ascii="Tahoma" w:hAnsi="Tahoma" w:cs="Tahoma"/>
              </w:rPr>
            </w:pPr>
            <w:r w:rsidRPr="00186A9F">
              <w:rPr>
                <w:rFonts w:ascii="Tahoma" w:hAnsi="Tahoma" w:cs="Tahoma"/>
              </w:rPr>
              <w:t>Zoznam profesií</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8EF2FF" w14:textId="77777777" w:rsidR="00E8390F" w:rsidRPr="00186A9F" w:rsidRDefault="00E8390F" w:rsidP="00811B46">
            <w:pPr>
              <w:rPr>
                <w:rFonts w:ascii="Tahoma" w:hAnsi="Tahoma" w:cs="Tahoma"/>
              </w:rPr>
            </w:pPr>
            <w:r w:rsidRPr="00186A9F">
              <w:rPr>
                <w:rFonts w:ascii="Tahoma" w:hAnsi="Tahoma" w:cs="Tahoma"/>
              </w:rPr>
              <w:t>Tabuľkové zobrazenie profesií s prepojením na majiteľa</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0CD4B7" w14:textId="77777777" w:rsidR="00E8390F" w:rsidRPr="00186A9F" w:rsidRDefault="00E8390F" w:rsidP="00811B46">
            <w:pPr>
              <w:rPr>
                <w:rFonts w:ascii="Tahoma" w:hAnsi="Tahoma" w:cs="Tahoma"/>
              </w:rPr>
            </w:pPr>
          </w:p>
        </w:tc>
      </w:tr>
      <w:tr w:rsidR="00E8390F" w:rsidRPr="00461DA9" w14:paraId="6A25302F"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56CFC4" w14:textId="77777777" w:rsidR="00E8390F" w:rsidRPr="00186A9F" w:rsidRDefault="00E8390F" w:rsidP="00811B46">
            <w:pPr>
              <w:rPr>
                <w:rFonts w:ascii="Tahoma" w:hAnsi="Tahoma" w:cs="Tahoma"/>
              </w:rPr>
            </w:pPr>
            <w:r w:rsidRPr="00186A9F">
              <w:rPr>
                <w:rFonts w:ascii="Tahoma" w:hAnsi="Tahoma" w:cs="Tahoma"/>
              </w:rPr>
              <w:t>M03_REP_012</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6D89C9" w14:textId="77777777" w:rsidR="00E8390F" w:rsidRPr="00186A9F" w:rsidRDefault="00E8390F" w:rsidP="00811B46">
            <w:pPr>
              <w:rPr>
                <w:rFonts w:ascii="Tahoma" w:hAnsi="Tahoma" w:cs="Tahoma"/>
              </w:rPr>
            </w:pPr>
            <w:r w:rsidRPr="00186A9F">
              <w:rPr>
                <w:rFonts w:ascii="Tahoma" w:hAnsi="Tahoma" w:cs="Tahoma"/>
              </w:rPr>
              <w:t>Popis profesií</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4BE054" w14:textId="77777777" w:rsidR="00E8390F" w:rsidRPr="00186A9F" w:rsidRDefault="00E8390F" w:rsidP="00811B46">
            <w:pPr>
              <w:rPr>
                <w:rFonts w:ascii="Tahoma" w:hAnsi="Tahoma" w:cs="Tahoma"/>
              </w:rPr>
            </w:pPr>
            <w:r w:rsidRPr="00186A9F">
              <w:rPr>
                <w:rFonts w:ascii="Tahoma" w:hAnsi="Tahoma" w:cs="Tahoma"/>
              </w:rPr>
              <w:t>Textový výstup s popisom profesie</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E9B72D" w14:textId="77777777" w:rsidR="00E8390F" w:rsidRPr="00186A9F" w:rsidRDefault="00E8390F" w:rsidP="00811B46">
            <w:pPr>
              <w:rPr>
                <w:rFonts w:ascii="Tahoma" w:hAnsi="Tahoma" w:cs="Tahoma"/>
              </w:rPr>
            </w:pPr>
          </w:p>
        </w:tc>
      </w:tr>
      <w:tr w:rsidR="00E8390F" w:rsidRPr="00461DA9" w14:paraId="08FD28C7"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B65810" w14:textId="77777777" w:rsidR="00E8390F" w:rsidRPr="00186A9F" w:rsidRDefault="00E8390F" w:rsidP="00811B46">
            <w:pPr>
              <w:rPr>
                <w:rFonts w:ascii="Tahoma" w:hAnsi="Tahoma" w:cs="Tahoma"/>
              </w:rPr>
            </w:pPr>
            <w:r w:rsidRPr="00186A9F">
              <w:rPr>
                <w:rFonts w:ascii="Tahoma" w:hAnsi="Tahoma" w:cs="Tahoma"/>
              </w:rPr>
              <w:t>M03_REP_013</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5D2141" w14:textId="77777777" w:rsidR="00E8390F" w:rsidRPr="00186A9F" w:rsidRDefault="00E8390F" w:rsidP="00811B46">
            <w:pPr>
              <w:rPr>
                <w:rFonts w:ascii="Tahoma" w:hAnsi="Tahoma" w:cs="Tahoma"/>
              </w:rPr>
            </w:pPr>
            <w:r w:rsidRPr="00186A9F">
              <w:rPr>
                <w:rFonts w:ascii="Tahoma" w:hAnsi="Tahoma" w:cs="Tahoma"/>
              </w:rPr>
              <w:t>Kompletný popis profesie</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D15A01" w14:textId="77777777" w:rsidR="00E8390F" w:rsidRPr="00186A9F" w:rsidRDefault="00E8390F" w:rsidP="00811B46">
            <w:pPr>
              <w:rPr>
                <w:rFonts w:ascii="Tahoma" w:hAnsi="Tahoma" w:cs="Tahoma"/>
              </w:rPr>
            </w:pPr>
            <w:r w:rsidRPr="00186A9F">
              <w:rPr>
                <w:rFonts w:ascii="Tahoma" w:hAnsi="Tahoma" w:cs="Tahoma"/>
              </w:rPr>
              <w:t>Textový popis profesie s prepojeniami s možnosťou prepnutia do údržby</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76DCB0" w14:textId="77777777" w:rsidR="00E8390F" w:rsidRPr="00186A9F" w:rsidRDefault="00E8390F" w:rsidP="00811B46">
            <w:pPr>
              <w:rPr>
                <w:rFonts w:ascii="Tahoma" w:hAnsi="Tahoma" w:cs="Tahoma"/>
              </w:rPr>
            </w:pPr>
          </w:p>
        </w:tc>
      </w:tr>
      <w:tr w:rsidR="00E8390F" w:rsidRPr="00461DA9" w14:paraId="09F8F063"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120FCA" w14:textId="77777777" w:rsidR="00E8390F" w:rsidRPr="00186A9F" w:rsidRDefault="00E8390F" w:rsidP="00811B46">
            <w:pPr>
              <w:rPr>
                <w:rFonts w:ascii="Tahoma" w:hAnsi="Tahoma" w:cs="Tahoma"/>
              </w:rPr>
            </w:pPr>
            <w:r w:rsidRPr="00186A9F">
              <w:rPr>
                <w:rFonts w:ascii="Tahoma" w:hAnsi="Tahoma" w:cs="Tahoma"/>
              </w:rPr>
              <w:t>M03_REP_014</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4ACC0" w14:textId="77777777" w:rsidR="00E8390F" w:rsidRPr="00186A9F" w:rsidRDefault="00E8390F" w:rsidP="00811B46">
            <w:pPr>
              <w:rPr>
                <w:rFonts w:ascii="Tahoma" w:hAnsi="Tahoma" w:cs="Tahoma"/>
              </w:rPr>
            </w:pPr>
            <w:r w:rsidRPr="00186A9F">
              <w:rPr>
                <w:rFonts w:ascii="Tahoma" w:hAnsi="Tahoma" w:cs="Tahoma"/>
              </w:rPr>
              <w:t>Popis plánovaných miest</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93F8AC" w14:textId="77777777" w:rsidR="00E8390F" w:rsidRPr="00186A9F" w:rsidRDefault="00E8390F" w:rsidP="00811B46">
            <w:pPr>
              <w:rPr>
                <w:rFonts w:ascii="Tahoma" w:hAnsi="Tahoma" w:cs="Tahoma"/>
              </w:rPr>
            </w:pPr>
            <w:r w:rsidRPr="00186A9F">
              <w:rPr>
                <w:rFonts w:ascii="Tahoma" w:hAnsi="Tahoma" w:cs="Tahoma"/>
              </w:rPr>
              <w:t>Textový popis plánovaného miesta s prepojeniami</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B7BDCC" w14:textId="77777777" w:rsidR="00E8390F" w:rsidRPr="00186A9F" w:rsidRDefault="00E8390F" w:rsidP="00811B46">
            <w:pPr>
              <w:rPr>
                <w:rFonts w:ascii="Tahoma" w:hAnsi="Tahoma" w:cs="Tahoma"/>
              </w:rPr>
            </w:pPr>
          </w:p>
        </w:tc>
      </w:tr>
      <w:tr w:rsidR="00E8390F" w:rsidRPr="00461DA9" w14:paraId="719143B3"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2ABF10" w14:textId="77777777" w:rsidR="00E8390F" w:rsidRPr="00186A9F" w:rsidRDefault="00E8390F" w:rsidP="00811B46">
            <w:pPr>
              <w:rPr>
                <w:rFonts w:ascii="Tahoma" w:hAnsi="Tahoma" w:cs="Tahoma"/>
              </w:rPr>
            </w:pPr>
            <w:r w:rsidRPr="00186A9F">
              <w:rPr>
                <w:rFonts w:ascii="Tahoma" w:hAnsi="Tahoma" w:cs="Tahoma"/>
              </w:rPr>
              <w:t>M03_REP_015</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F08C06" w14:textId="77777777" w:rsidR="00E8390F" w:rsidRPr="00186A9F" w:rsidRDefault="00E8390F" w:rsidP="00811B46">
            <w:pPr>
              <w:rPr>
                <w:rFonts w:ascii="Tahoma" w:hAnsi="Tahoma" w:cs="Tahoma"/>
              </w:rPr>
            </w:pPr>
            <w:r w:rsidRPr="00186A9F">
              <w:rPr>
                <w:rFonts w:ascii="Tahoma" w:hAnsi="Tahoma" w:cs="Tahoma"/>
              </w:rPr>
              <w:t>Kompletný popis plánovaných miest</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389965" w14:textId="77777777" w:rsidR="00E8390F" w:rsidRPr="00186A9F" w:rsidRDefault="00E8390F" w:rsidP="00811B46">
            <w:pPr>
              <w:rPr>
                <w:rFonts w:ascii="Tahoma" w:hAnsi="Tahoma" w:cs="Tahoma"/>
              </w:rPr>
            </w:pPr>
            <w:r w:rsidRPr="00186A9F">
              <w:rPr>
                <w:rFonts w:ascii="Tahoma" w:hAnsi="Tahoma" w:cs="Tahoma"/>
              </w:rPr>
              <w:t>Textový popis plánovaného miesta</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61A204" w14:textId="77777777" w:rsidR="00E8390F" w:rsidRPr="00186A9F" w:rsidRDefault="00E8390F" w:rsidP="00811B46">
            <w:pPr>
              <w:rPr>
                <w:rFonts w:ascii="Tahoma" w:hAnsi="Tahoma" w:cs="Tahoma"/>
              </w:rPr>
            </w:pPr>
          </w:p>
        </w:tc>
      </w:tr>
      <w:tr w:rsidR="00E8390F" w:rsidRPr="00461DA9" w14:paraId="0B5B2DB7"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DF1878" w14:textId="77777777" w:rsidR="00E8390F" w:rsidRPr="00186A9F" w:rsidRDefault="00E8390F" w:rsidP="00811B46">
            <w:pPr>
              <w:rPr>
                <w:rFonts w:ascii="Tahoma" w:hAnsi="Tahoma" w:cs="Tahoma"/>
              </w:rPr>
            </w:pPr>
            <w:r w:rsidRPr="00186A9F">
              <w:rPr>
                <w:rFonts w:ascii="Tahoma" w:hAnsi="Tahoma" w:cs="Tahoma"/>
              </w:rPr>
              <w:t>M03_REP_016</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BAA9E8" w14:textId="77777777" w:rsidR="00E8390F" w:rsidRPr="00186A9F" w:rsidRDefault="00E8390F" w:rsidP="00811B46">
            <w:pPr>
              <w:rPr>
                <w:rFonts w:ascii="Tahoma" w:hAnsi="Tahoma" w:cs="Tahoma"/>
              </w:rPr>
            </w:pPr>
            <w:r w:rsidRPr="00186A9F">
              <w:rPr>
                <w:rFonts w:ascii="Tahoma" w:hAnsi="Tahoma" w:cs="Tahoma"/>
              </w:rPr>
              <w:t>Štruktúra výkazu bez osôb</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14FBEE" w14:textId="77777777" w:rsidR="00E8390F" w:rsidRPr="00186A9F" w:rsidRDefault="00E8390F" w:rsidP="00811B46">
            <w:pPr>
              <w:rPr>
                <w:rFonts w:ascii="Tahoma" w:hAnsi="Tahoma" w:cs="Tahoma"/>
              </w:rPr>
            </w:pPr>
            <w:r w:rsidRPr="00186A9F">
              <w:rPr>
                <w:rFonts w:ascii="Tahoma" w:hAnsi="Tahoma" w:cs="Tahoma"/>
              </w:rPr>
              <w:t>Štruktúrované zobrazenie plánovaných miest s možnosťou prepnutia do režimu údržby</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119A5A" w14:textId="77777777" w:rsidR="00E8390F" w:rsidRPr="00186A9F" w:rsidRDefault="00E8390F" w:rsidP="00811B46">
            <w:pPr>
              <w:rPr>
                <w:rFonts w:ascii="Tahoma" w:hAnsi="Tahoma" w:cs="Tahoma"/>
              </w:rPr>
            </w:pPr>
          </w:p>
        </w:tc>
      </w:tr>
      <w:tr w:rsidR="00E8390F" w:rsidRPr="00461DA9" w14:paraId="413F2768"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F56FBD" w14:textId="77777777" w:rsidR="00E8390F" w:rsidRPr="00186A9F" w:rsidRDefault="00E8390F" w:rsidP="00811B46">
            <w:pPr>
              <w:rPr>
                <w:rFonts w:ascii="Tahoma" w:hAnsi="Tahoma" w:cs="Tahoma"/>
              </w:rPr>
            </w:pPr>
            <w:r w:rsidRPr="00186A9F">
              <w:rPr>
                <w:rFonts w:ascii="Tahoma" w:hAnsi="Tahoma" w:cs="Tahoma"/>
              </w:rPr>
              <w:t>M03_REP_017</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CC9095" w14:textId="77777777" w:rsidR="00E8390F" w:rsidRPr="00186A9F" w:rsidRDefault="00E8390F" w:rsidP="00811B46">
            <w:pPr>
              <w:rPr>
                <w:rFonts w:ascii="Tahoma" w:hAnsi="Tahoma" w:cs="Tahoma"/>
              </w:rPr>
            </w:pPr>
            <w:r w:rsidRPr="00186A9F">
              <w:rPr>
                <w:rFonts w:ascii="Tahoma" w:hAnsi="Tahoma" w:cs="Tahoma"/>
              </w:rPr>
              <w:t>Štruktúra výkazu s osobami</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D385AF" w14:textId="77777777" w:rsidR="00E8390F" w:rsidRPr="00186A9F" w:rsidRDefault="00E8390F" w:rsidP="00811B46">
            <w:pPr>
              <w:rPr>
                <w:rFonts w:ascii="Tahoma" w:hAnsi="Tahoma" w:cs="Tahoma"/>
              </w:rPr>
            </w:pPr>
            <w:r w:rsidRPr="00186A9F">
              <w:rPr>
                <w:rFonts w:ascii="Tahoma" w:hAnsi="Tahoma" w:cs="Tahoma"/>
              </w:rPr>
              <w:t>Štruktúrované zobrazenie plánovaných miest s osobami s možnosťou prepnutia do údržby</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BC7773" w14:textId="77777777" w:rsidR="00E8390F" w:rsidRPr="00186A9F" w:rsidRDefault="00E8390F" w:rsidP="00811B46">
            <w:pPr>
              <w:rPr>
                <w:rFonts w:ascii="Tahoma" w:hAnsi="Tahoma" w:cs="Tahoma"/>
              </w:rPr>
            </w:pPr>
          </w:p>
        </w:tc>
      </w:tr>
      <w:tr w:rsidR="00E8390F" w:rsidRPr="00461DA9" w14:paraId="21DDE0BD"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79633" w14:textId="77777777" w:rsidR="00E8390F" w:rsidRPr="00186A9F" w:rsidRDefault="00E8390F" w:rsidP="00811B46">
            <w:pPr>
              <w:rPr>
                <w:rFonts w:ascii="Tahoma" w:hAnsi="Tahoma" w:cs="Tahoma"/>
              </w:rPr>
            </w:pPr>
            <w:r w:rsidRPr="00186A9F">
              <w:rPr>
                <w:rFonts w:ascii="Tahoma" w:hAnsi="Tahoma" w:cs="Tahoma"/>
              </w:rPr>
              <w:t>M03_REP_026</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A9FF11" w14:textId="77777777" w:rsidR="00E8390F" w:rsidRPr="00186A9F" w:rsidRDefault="00E8390F" w:rsidP="00811B46">
            <w:pPr>
              <w:rPr>
                <w:rFonts w:ascii="Tahoma" w:hAnsi="Tahoma" w:cs="Tahoma"/>
              </w:rPr>
            </w:pPr>
            <w:r w:rsidRPr="00186A9F">
              <w:rPr>
                <w:rFonts w:ascii="Tahoma" w:hAnsi="Tahoma" w:cs="Tahoma"/>
              </w:rPr>
              <w:t>Výkaz pre požadované kvalifikácie</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AAEF2A" w14:textId="77777777" w:rsidR="00E8390F" w:rsidRPr="00186A9F" w:rsidRDefault="00E8390F" w:rsidP="00811B46">
            <w:pPr>
              <w:rPr>
                <w:rFonts w:ascii="Tahoma" w:hAnsi="Tahoma" w:cs="Tahoma"/>
              </w:rPr>
            </w:pPr>
            <w:r w:rsidRPr="00186A9F">
              <w:rPr>
                <w:rFonts w:ascii="Tahoma" w:hAnsi="Tahoma" w:cs="Tahoma"/>
              </w:rPr>
              <w:t>Štruktúrované zobrazenie plánovaných miest a funkcií s prepojenými kvalifikáciami evidovanými na plánovanými miestami a funkciami</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A5FCBE" w14:textId="77777777" w:rsidR="00E8390F" w:rsidRPr="00186A9F" w:rsidRDefault="00E8390F" w:rsidP="00811B46">
            <w:pPr>
              <w:rPr>
                <w:rFonts w:ascii="Tahoma" w:hAnsi="Tahoma" w:cs="Tahoma"/>
              </w:rPr>
            </w:pPr>
          </w:p>
        </w:tc>
      </w:tr>
      <w:tr w:rsidR="00E8390F" w:rsidRPr="00461DA9" w14:paraId="50A01C43"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0372B9" w14:textId="77777777" w:rsidR="00E8390F" w:rsidRPr="00186A9F" w:rsidRDefault="00E8390F" w:rsidP="00811B46">
            <w:pPr>
              <w:rPr>
                <w:rFonts w:ascii="Tahoma" w:hAnsi="Tahoma" w:cs="Tahoma"/>
              </w:rPr>
            </w:pPr>
            <w:r w:rsidRPr="00186A9F">
              <w:rPr>
                <w:rFonts w:ascii="Tahoma" w:hAnsi="Tahoma" w:cs="Tahoma"/>
              </w:rPr>
              <w:lastRenderedPageBreak/>
              <w:t>M03_REP_027</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5508AA" w14:textId="77777777" w:rsidR="00E8390F" w:rsidRPr="00186A9F" w:rsidRDefault="00E8390F" w:rsidP="00811B46">
            <w:pPr>
              <w:rPr>
                <w:rFonts w:ascii="Tahoma" w:hAnsi="Tahoma" w:cs="Tahoma"/>
              </w:rPr>
            </w:pPr>
            <w:r w:rsidRPr="00186A9F">
              <w:rPr>
                <w:rFonts w:ascii="Tahoma" w:hAnsi="Tahoma" w:cs="Tahoma"/>
              </w:rPr>
              <w:t>Ad-hoc-Query</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3A12FD" w14:textId="77777777" w:rsidR="00E8390F" w:rsidRPr="00186A9F" w:rsidRDefault="00E8390F" w:rsidP="00811B46">
            <w:pPr>
              <w:rPr>
                <w:rFonts w:ascii="Tahoma" w:hAnsi="Tahoma" w:cs="Tahoma"/>
              </w:rPr>
            </w:pPr>
            <w:r w:rsidRPr="00186A9F">
              <w:rPr>
                <w:rFonts w:ascii="Tahoma" w:hAnsi="Tahoma" w:cs="Tahoma"/>
              </w:rPr>
              <w:t>Variabilná zostava na tvorbu reportov</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F7345A" w14:textId="77777777" w:rsidR="00E8390F" w:rsidRPr="00186A9F" w:rsidRDefault="00E8390F" w:rsidP="00811B46">
            <w:pPr>
              <w:rPr>
                <w:rFonts w:ascii="Tahoma" w:hAnsi="Tahoma" w:cs="Tahoma"/>
              </w:rPr>
            </w:pPr>
          </w:p>
        </w:tc>
      </w:tr>
      <w:tr w:rsidR="00E8390F" w:rsidRPr="00461DA9" w14:paraId="7D6B2BA2"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691FB1" w14:textId="77777777" w:rsidR="00E8390F" w:rsidRPr="00186A9F" w:rsidRDefault="00E8390F" w:rsidP="00811B46">
            <w:pPr>
              <w:rPr>
                <w:rFonts w:ascii="Tahoma" w:hAnsi="Tahoma" w:cs="Tahoma"/>
              </w:rPr>
            </w:pPr>
            <w:r w:rsidRPr="00186A9F">
              <w:rPr>
                <w:rFonts w:ascii="Tahoma" w:hAnsi="Tahoma" w:cs="Tahoma"/>
              </w:rPr>
              <w:t>M03_ZREP_001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F18B9D" w14:textId="77777777" w:rsidR="00E8390F" w:rsidRPr="00186A9F" w:rsidRDefault="00E8390F" w:rsidP="00811B46">
            <w:pPr>
              <w:rPr>
                <w:rFonts w:ascii="Tahoma" w:hAnsi="Tahoma" w:cs="Tahoma"/>
              </w:rPr>
            </w:pPr>
            <w:r w:rsidRPr="00186A9F">
              <w:rPr>
                <w:rFonts w:ascii="Tahoma" w:hAnsi="Tahoma" w:cs="Tahoma"/>
              </w:rPr>
              <w:t>Organizačná štruktúra</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85D65D" w14:textId="77777777" w:rsidR="00E8390F" w:rsidRPr="00186A9F" w:rsidRDefault="00E8390F" w:rsidP="00811B46">
            <w:pPr>
              <w:rPr>
                <w:rFonts w:ascii="Tahoma" w:hAnsi="Tahoma" w:cs="Tahoma"/>
              </w:rPr>
            </w:pPr>
            <w:r w:rsidRPr="00186A9F">
              <w:rPr>
                <w:rFonts w:ascii="Tahoma" w:hAnsi="Tahoma" w:cs="Tahoma"/>
              </w:rPr>
              <w:t>Komplexné zobrazenie objektov organizačnej štruktúry aj s ich vlastnosťami. Tabuľkový výstup v hierarchickom usporiadaní</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7D5678" w14:textId="77777777" w:rsidR="00E8390F" w:rsidRPr="00186A9F" w:rsidRDefault="00E8390F" w:rsidP="00811B46">
            <w:pPr>
              <w:rPr>
                <w:rFonts w:ascii="Tahoma" w:hAnsi="Tahoma" w:cs="Tahoma"/>
              </w:rPr>
            </w:pPr>
          </w:p>
        </w:tc>
      </w:tr>
      <w:tr w:rsidR="00E8390F" w:rsidRPr="00461DA9" w14:paraId="5C8731C0"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75D13A" w14:textId="77777777" w:rsidR="00E8390F" w:rsidRPr="00186A9F" w:rsidRDefault="00E8390F" w:rsidP="00811B46">
            <w:pPr>
              <w:rPr>
                <w:rFonts w:ascii="Tahoma" w:hAnsi="Tahoma" w:cs="Tahoma"/>
              </w:rPr>
            </w:pPr>
            <w:r w:rsidRPr="00186A9F">
              <w:rPr>
                <w:rFonts w:ascii="Tahoma" w:hAnsi="Tahoma" w:cs="Tahoma"/>
              </w:rPr>
              <w:t>M03_ZREP_002</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E85CC9" w14:textId="77777777" w:rsidR="00E8390F" w:rsidRPr="00186A9F" w:rsidRDefault="00E8390F" w:rsidP="00811B46">
            <w:pPr>
              <w:rPr>
                <w:rFonts w:ascii="Tahoma" w:hAnsi="Tahoma" w:cs="Tahoma"/>
              </w:rPr>
            </w:pPr>
            <w:r w:rsidRPr="00186A9F">
              <w:rPr>
                <w:rFonts w:ascii="Tahoma" w:hAnsi="Tahoma" w:cs="Tahoma"/>
              </w:rPr>
              <w:t>Výkaz pre Rozdelenie nákladov</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3C6622" w14:textId="77777777" w:rsidR="00E8390F" w:rsidRPr="00186A9F" w:rsidRDefault="00E8390F" w:rsidP="00811B46">
            <w:pPr>
              <w:rPr>
                <w:rFonts w:ascii="Tahoma" w:hAnsi="Tahoma" w:cs="Tahoma"/>
              </w:rPr>
            </w:pPr>
            <w:r w:rsidRPr="00186A9F">
              <w:rPr>
                <w:rFonts w:ascii="Tahoma" w:hAnsi="Tahoma" w:cs="Tahoma"/>
              </w:rPr>
              <w:t>Tabuľkové zobrazenie nákladového a rozpočtového priradenia objektov z dát IT1018</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6FB64" w14:textId="77777777" w:rsidR="00E8390F" w:rsidRPr="00186A9F" w:rsidRDefault="00E8390F" w:rsidP="00811B46">
            <w:pPr>
              <w:rPr>
                <w:rFonts w:ascii="Tahoma" w:hAnsi="Tahoma" w:cs="Tahoma"/>
              </w:rPr>
            </w:pPr>
          </w:p>
        </w:tc>
      </w:tr>
      <w:tr w:rsidR="00E8390F" w:rsidRPr="00461DA9" w14:paraId="6F5081E2"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8C677E" w14:textId="77777777" w:rsidR="00E8390F" w:rsidRPr="00186A9F" w:rsidRDefault="00E8390F" w:rsidP="00811B46">
            <w:pPr>
              <w:rPr>
                <w:rFonts w:ascii="Tahoma" w:hAnsi="Tahoma" w:cs="Tahoma"/>
              </w:rPr>
            </w:pPr>
            <w:r w:rsidRPr="00186A9F">
              <w:rPr>
                <w:rFonts w:ascii="Tahoma" w:hAnsi="Tahoma" w:cs="Tahoma"/>
              </w:rPr>
              <w:t>M03_ZREP_003</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6B3753" w14:textId="77777777" w:rsidR="00E8390F" w:rsidRPr="00186A9F" w:rsidRDefault="00E8390F" w:rsidP="00811B46">
            <w:pPr>
              <w:rPr>
                <w:rFonts w:ascii="Tahoma" w:hAnsi="Tahoma" w:cs="Tahoma"/>
              </w:rPr>
            </w:pPr>
            <w:r w:rsidRPr="00186A9F">
              <w:rPr>
                <w:rFonts w:ascii="Tahoma" w:hAnsi="Tahoma" w:cs="Tahoma"/>
              </w:rPr>
              <w:t>Výkaz pre Platové náležitosti PLM</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3629DD" w14:textId="77777777" w:rsidR="00E8390F" w:rsidRPr="00186A9F" w:rsidRDefault="00E8390F" w:rsidP="00811B46">
            <w:pPr>
              <w:rPr>
                <w:rFonts w:ascii="Tahoma" w:hAnsi="Tahoma" w:cs="Tahoma"/>
              </w:rPr>
            </w:pPr>
            <w:r w:rsidRPr="00186A9F">
              <w:rPr>
                <w:rFonts w:ascii="Tahoma" w:hAnsi="Tahoma" w:cs="Tahoma"/>
              </w:rPr>
              <w:t>Tabuľkové zobrazenie požadovaných príplatkov zadaných v IT9056</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F104C3" w14:textId="77777777" w:rsidR="00E8390F" w:rsidRPr="00186A9F" w:rsidRDefault="00E8390F" w:rsidP="00811B46">
            <w:pPr>
              <w:rPr>
                <w:rFonts w:ascii="Tahoma" w:hAnsi="Tahoma" w:cs="Tahoma"/>
              </w:rPr>
            </w:pPr>
          </w:p>
        </w:tc>
      </w:tr>
      <w:tr w:rsidR="00E8390F" w:rsidRPr="00461DA9" w14:paraId="21659C3F"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939B28" w14:textId="77777777" w:rsidR="00E8390F" w:rsidRPr="00186A9F" w:rsidRDefault="00E8390F" w:rsidP="00811B46">
            <w:pPr>
              <w:rPr>
                <w:rFonts w:ascii="Tahoma" w:hAnsi="Tahoma" w:cs="Tahoma"/>
              </w:rPr>
            </w:pPr>
            <w:r w:rsidRPr="00186A9F">
              <w:rPr>
                <w:rFonts w:ascii="Tahoma" w:hAnsi="Tahoma" w:cs="Tahoma"/>
              </w:rPr>
              <w:t>M03_ZREP_004</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B448A3" w14:textId="77777777" w:rsidR="00E8390F" w:rsidRPr="00186A9F" w:rsidRDefault="00E8390F" w:rsidP="00811B46">
            <w:pPr>
              <w:rPr>
                <w:rFonts w:ascii="Tahoma" w:hAnsi="Tahoma" w:cs="Tahoma"/>
              </w:rPr>
            </w:pPr>
            <w:r w:rsidRPr="00186A9F">
              <w:rPr>
                <w:rFonts w:ascii="Tahoma" w:hAnsi="Tahoma" w:cs="Tahoma"/>
              </w:rPr>
              <w:t>Výkaz pre Špecifickú evidencia PLM</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537FD7" w14:textId="77777777" w:rsidR="00E8390F" w:rsidRPr="00186A9F" w:rsidRDefault="00E8390F" w:rsidP="00811B46">
            <w:pPr>
              <w:rPr>
                <w:rFonts w:ascii="Tahoma" w:hAnsi="Tahoma" w:cs="Tahoma"/>
              </w:rPr>
            </w:pPr>
            <w:r w:rsidRPr="00186A9F">
              <w:rPr>
                <w:rFonts w:ascii="Tahoma" w:hAnsi="Tahoma" w:cs="Tahoma"/>
              </w:rPr>
              <w:t>Tabuľkové zobrazenie špecifickej evidencie na plánovanom mieste</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5C20DE" w14:textId="77777777" w:rsidR="00E8390F" w:rsidRPr="00186A9F" w:rsidRDefault="00E8390F" w:rsidP="00811B46">
            <w:pPr>
              <w:rPr>
                <w:rFonts w:ascii="Tahoma" w:hAnsi="Tahoma" w:cs="Tahoma"/>
              </w:rPr>
            </w:pPr>
          </w:p>
        </w:tc>
      </w:tr>
      <w:tr w:rsidR="00E8390F" w:rsidRPr="00461DA9" w14:paraId="77D9AAA1"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27EE2F" w14:textId="77777777" w:rsidR="00E8390F" w:rsidRPr="00186A9F" w:rsidRDefault="00E8390F" w:rsidP="00811B46">
            <w:pPr>
              <w:rPr>
                <w:rFonts w:ascii="Tahoma" w:hAnsi="Tahoma" w:cs="Tahoma"/>
              </w:rPr>
            </w:pPr>
            <w:r w:rsidRPr="00186A9F">
              <w:rPr>
                <w:rFonts w:ascii="Tahoma" w:hAnsi="Tahoma" w:cs="Tahoma"/>
              </w:rPr>
              <w:t>M03_ZREP_005</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E95DFC" w14:textId="77777777" w:rsidR="00E8390F" w:rsidRPr="00186A9F" w:rsidRDefault="00E8390F" w:rsidP="00811B46">
            <w:pPr>
              <w:rPr>
                <w:rFonts w:ascii="Tahoma" w:hAnsi="Tahoma" w:cs="Tahoma"/>
              </w:rPr>
            </w:pPr>
            <w:r w:rsidRPr="00186A9F">
              <w:rPr>
                <w:rFonts w:ascii="Tahoma" w:hAnsi="Tahoma" w:cs="Tahoma"/>
              </w:rPr>
              <w:t>Výkaz pre Špecifickú evidenciu OJ</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C76F60" w14:textId="77777777" w:rsidR="00E8390F" w:rsidRPr="00186A9F" w:rsidRDefault="00E8390F" w:rsidP="00811B46">
            <w:pPr>
              <w:rPr>
                <w:rFonts w:ascii="Tahoma" w:hAnsi="Tahoma" w:cs="Tahoma"/>
              </w:rPr>
            </w:pPr>
            <w:r w:rsidRPr="00186A9F">
              <w:rPr>
                <w:rFonts w:ascii="Tahoma" w:hAnsi="Tahoma" w:cs="Tahoma"/>
              </w:rPr>
              <w:t>Tabuľkové zobrazenie špecifickej evidencie na organizačnej jednotke</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08A61E" w14:textId="77777777" w:rsidR="00E8390F" w:rsidRPr="00186A9F" w:rsidRDefault="00E8390F" w:rsidP="00811B46">
            <w:pPr>
              <w:rPr>
                <w:rFonts w:ascii="Tahoma" w:hAnsi="Tahoma" w:cs="Tahoma"/>
              </w:rPr>
            </w:pPr>
          </w:p>
        </w:tc>
      </w:tr>
      <w:tr w:rsidR="00E8390F" w:rsidRPr="00461DA9" w14:paraId="2368BF69"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73EB9B" w14:textId="77777777" w:rsidR="00E8390F" w:rsidRPr="00186A9F" w:rsidRDefault="00E8390F" w:rsidP="00811B46">
            <w:pPr>
              <w:rPr>
                <w:rFonts w:ascii="Tahoma" w:hAnsi="Tahoma" w:cs="Tahoma"/>
              </w:rPr>
            </w:pPr>
            <w:r w:rsidRPr="00186A9F">
              <w:rPr>
                <w:rFonts w:ascii="Tahoma" w:hAnsi="Tahoma" w:cs="Tahoma"/>
              </w:rPr>
              <w:t>M04_REP_001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282BC" w14:textId="77777777" w:rsidR="00E8390F" w:rsidRPr="00186A9F" w:rsidRDefault="00E8390F" w:rsidP="00811B46">
            <w:pPr>
              <w:rPr>
                <w:rFonts w:ascii="Tahoma" w:hAnsi="Tahoma" w:cs="Tahoma"/>
              </w:rPr>
            </w:pPr>
            <w:r w:rsidRPr="00186A9F">
              <w:rPr>
                <w:rFonts w:ascii="Tahoma" w:hAnsi="Tahoma" w:cs="Tahoma"/>
              </w:rPr>
              <w:t>Neprítomnosti podľa pracovníkov</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FE2FA7" w14:textId="77777777" w:rsidR="00E8390F" w:rsidRPr="00186A9F" w:rsidRDefault="00E8390F" w:rsidP="00811B46">
            <w:pPr>
              <w:rPr>
                <w:rFonts w:ascii="Tahoma" w:hAnsi="Tahoma" w:cs="Tahoma"/>
              </w:rPr>
            </w:pPr>
            <w:r w:rsidRPr="00186A9F">
              <w:rPr>
                <w:rFonts w:ascii="Tahoma" w:hAnsi="Tahoma" w:cs="Tahoma"/>
              </w:rPr>
              <w:t>Hromadný report neprítomností za zvolených zamestnancov a obdobie.</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76ECD7" w14:textId="77777777" w:rsidR="00E8390F" w:rsidRPr="00186A9F" w:rsidRDefault="00E8390F" w:rsidP="00811B46">
            <w:pPr>
              <w:rPr>
                <w:rFonts w:ascii="Tahoma" w:hAnsi="Tahoma" w:cs="Tahoma"/>
              </w:rPr>
            </w:pPr>
            <w:r w:rsidRPr="00186A9F">
              <w:rPr>
                <w:rFonts w:ascii="Tahoma" w:hAnsi="Tahoma" w:cs="Tahoma"/>
              </w:rPr>
              <w:t>Transakcia</w:t>
            </w:r>
            <w:r w:rsidRPr="00186A9F">
              <w:rPr>
                <w:rFonts w:ascii="Tahoma" w:hAnsi="Tahoma" w:cs="Tahoma"/>
              </w:rPr>
              <w:br/>
              <w:t>PC00_M31_NEPPRA</w:t>
            </w:r>
          </w:p>
        </w:tc>
      </w:tr>
      <w:tr w:rsidR="00E8390F" w:rsidRPr="00461DA9" w14:paraId="2B9DA245"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83E7AE" w14:textId="77777777" w:rsidR="00E8390F" w:rsidRPr="00186A9F" w:rsidRDefault="00E8390F" w:rsidP="00811B46">
            <w:pPr>
              <w:rPr>
                <w:rFonts w:ascii="Tahoma" w:hAnsi="Tahoma" w:cs="Tahoma"/>
              </w:rPr>
            </w:pPr>
            <w:r w:rsidRPr="00186A9F">
              <w:rPr>
                <w:rFonts w:ascii="Tahoma" w:hAnsi="Tahoma" w:cs="Tahoma"/>
              </w:rPr>
              <w:t>M04_REP_002</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5BAB18" w14:textId="77777777" w:rsidR="00E8390F" w:rsidRPr="00186A9F" w:rsidRDefault="00E8390F" w:rsidP="00811B46">
            <w:pPr>
              <w:rPr>
                <w:rFonts w:ascii="Tahoma" w:hAnsi="Tahoma" w:cs="Tahoma"/>
              </w:rPr>
            </w:pPr>
            <w:r w:rsidRPr="00186A9F">
              <w:rPr>
                <w:rFonts w:ascii="Tahoma" w:hAnsi="Tahoma" w:cs="Tahoma"/>
              </w:rPr>
              <w:t>Absencie podľa pracovníkov</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BF89FD" w14:textId="77777777" w:rsidR="00E8390F" w:rsidRPr="00186A9F" w:rsidRDefault="00E8390F" w:rsidP="00811B46">
            <w:pPr>
              <w:rPr>
                <w:rFonts w:ascii="Tahoma" w:hAnsi="Tahoma" w:cs="Tahoma"/>
              </w:rPr>
            </w:pPr>
            <w:r w:rsidRPr="00186A9F">
              <w:rPr>
                <w:rFonts w:ascii="Tahoma" w:hAnsi="Tahoma" w:cs="Tahoma"/>
              </w:rPr>
              <w:t>Hromadný report neprítomností za zvolených zamestnancov a obdobie.</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1D99B0" w14:textId="77777777" w:rsidR="00E8390F" w:rsidRPr="00186A9F" w:rsidRDefault="00E8390F" w:rsidP="00811B46">
            <w:pPr>
              <w:rPr>
                <w:rFonts w:ascii="Tahoma" w:hAnsi="Tahoma" w:cs="Tahoma"/>
              </w:rPr>
            </w:pPr>
            <w:r w:rsidRPr="00186A9F">
              <w:rPr>
                <w:rFonts w:ascii="Tahoma" w:hAnsi="Tahoma" w:cs="Tahoma"/>
              </w:rPr>
              <w:t>Transakcia</w:t>
            </w:r>
            <w:r w:rsidRPr="00186A9F">
              <w:rPr>
                <w:rFonts w:ascii="Tahoma" w:hAnsi="Tahoma" w:cs="Tahoma"/>
              </w:rPr>
              <w:br/>
              <w:t>PC00_M31_ABSPRA</w:t>
            </w:r>
          </w:p>
        </w:tc>
      </w:tr>
      <w:tr w:rsidR="00E8390F" w:rsidRPr="00461DA9" w14:paraId="374948CF"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6706C8" w14:textId="77777777" w:rsidR="00E8390F" w:rsidRPr="00186A9F" w:rsidRDefault="00E8390F" w:rsidP="00811B46">
            <w:pPr>
              <w:rPr>
                <w:rFonts w:ascii="Tahoma" w:hAnsi="Tahoma" w:cs="Tahoma"/>
              </w:rPr>
            </w:pPr>
            <w:r w:rsidRPr="00186A9F">
              <w:rPr>
                <w:rFonts w:ascii="Tahoma" w:hAnsi="Tahoma" w:cs="Tahoma"/>
              </w:rPr>
              <w:t>M04_REP_003</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7C1F10" w14:textId="77777777" w:rsidR="00E8390F" w:rsidRPr="00186A9F" w:rsidRDefault="00E8390F" w:rsidP="00811B46">
            <w:pPr>
              <w:rPr>
                <w:rFonts w:ascii="Tahoma" w:hAnsi="Tahoma" w:cs="Tahoma"/>
              </w:rPr>
            </w:pPr>
            <w:bookmarkStart w:id="153" w:name="_heading=h.19c6y18" w:colFirst="0" w:colLast="0"/>
            <w:bookmarkEnd w:id="153"/>
            <w:r w:rsidRPr="00186A9F">
              <w:rPr>
                <w:rFonts w:ascii="Tahoma" w:hAnsi="Tahoma" w:cs="Tahoma"/>
              </w:rPr>
              <w:t>Zobrazenie informácií o kontingentoch neprítomnosti</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C0A50C" w14:textId="77777777" w:rsidR="00E8390F" w:rsidRPr="00186A9F" w:rsidRDefault="00E8390F" w:rsidP="00811B46">
            <w:pPr>
              <w:rPr>
                <w:rFonts w:ascii="Tahoma" w:hAnsi="Tahoma" w:cs="Tahoma"/>
              </w:rPr>
            </w:pPr>
            <w:r w:rsidRPr="00186A9F">
              <w:rPr>
                <w:rFonts w:ascii="Tahoma" w:hAnsi="Tahoma" w:cs="Tahoma"/>
              </w:rPr>
              <w:t>Hromadný report o nárokoch a zostatkoch kontingentov za zvolených zamestnancov a obdobie.</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8876FB" w14:textId="77777777" w:rsidR="00E8390F" w:rsidRPr="00186A9F" w:rsidRDefault="00E8390F" w:rsidP="00811B46">
            <w:pPr>
              <w:rPr>
                <w:rFonts w:ascii="Tahoma" w:hAnsi="Tahoma" w:cs="Tahoma"/>
              </w:rPr>
            </w:pPr>
            <w:r w:rsidRPr="00186A9F">
              <w:rPr>
                <w:rFonts w:ascii="Tahoma" w:hAnsi="Tahoma" w:cs="Tahoma"/>
              </w:rPr>
              <w:t>Transakcia</w:t>
            </w:r>
            <w:r w:rsidRPr="00186A9F">
              <w:rPr>
                <w:rFonts w:ascii="Tahoma" w:hAnsi="Tahoma" w:cs="Tahoma"/>
              </w:rPr>
              <w:br/>
              <w:t>PC00_M31_KONEPR</w:t>
            </w:r>
          </w:p>
        </w:tc>
      </w:tr>
      <w:tr w:rsidR="00E8390F" w:rsidRPr="00461DA9" w14:paraId="1DA779D0"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7B0DEF" w14:textId="77777777" w:rsidR="00E8390F" w:rsidRPr="00186A9F" w:rsidRDefault="00E8390F" w:rsidP="00811B46">
            <w:pPr>
              <w:rPr>
                <w:rFonts w:ascii="Tahoma" w:hAnsi="Tahoma" w:cs="Tahoma"/>
              </w:rPr>
            </w:pPr>
            <w:r w:rsidRPr="00186A9F">
              <w:rPr>
                <w:rFonts w:ascii="Tahoma" w:hAnsi="Tahoma" w:cs="Tahoma"/>
              </w:rPr>
              <w:t>M04_REP_004</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D25068" w14:textId="77777777" w:rsidR="00E8390F" w:rsidRPr="00186A9F" w:rsidRDefault="00E8390F" w:rsidP="00811B46">
            <w:pPr>
              <w:rPr>
                <w:rFonts w:ascii="Tahoma" w:hAnsi="Tahoma" w:cs="Tahoma"/>
              </w:rPr>
            </w:pPr>
            <w:r w:rsidRPr="00186A9F">
              <w:rPr>
                <w:rFonts w:ascii="Tahoma" w:hAnsi="Tahoma" w:cs="Tahoma"/>
              </w:rPr>
              <w:t>Generovanie kontingentov neprítomnosti</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6383AA" w14:textId="77777777" w:rsidR="00E8390F" w:rsidRPr="00186A9F" w:rsidRDefault="00E8390F" w:rsidP="00811B46">
            <w:pPr>
              <w:rPr>
                <w:rFonts w:ascii="Tahoma" w:hAnsi="Tahoma" w:cs="Tahoma"/>
              </w:rPr>
            </w:pPr>
            <w:r w:rsidRPr="00186A9F">
              <w:rPr>
                <w:rFonts w:ascii="Tahoma" w:hAnsi="Tahoma" w:cs="Tahoma"/>
              </w:rPr>
              <w:t>Nástroj na generovanie kontingentov (kapitola 4.8)</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BF0173" w14:textId="77777777" w:rsidR="00E8390F" w:rsidRPr="00186A9F" w:rsidRDefault="00E8390F" w:rsidP="00811B46">
            <w:pPr>
              <w:rPr>
                <w:rFonts w:ascii="Tahoma" w:hAnsi="Tahoma" w:cs="Tahoma"/>
              </w:rPr>
            </w:pPr>
            <w:r w:rsidRPr="00186A9F">
              <w:rPr>
                <w:rFonts w:ascii="Tahoma" w:hAnsi="Tahoma" w:cs="Tahoma"/>
              </w:rPr>
              <w:t>Transakcia</w:t>
            </w:r>
            <w:r w:rsidRPr="00186A9F">
              <w:rPr>
                <w:rFonts w:ascii="Tahoma" w:hAnsi="Tahoma" w:cs="Tahoma"/>
              </w:rPr>
              <w:br/>
              <w:t>PC00_M31_GENKON</w:t>
            </w:r>
          </w:p>
        </w:tc>
      </w:tr>
      <w:tr w:rsidR="00E8390F" w:rsidRPr="00461DA9" w14:paraId="754A304B"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F8DCA8" w14:textId="77777777" w:rsidR="00E8390F" w:rsidRPr="00186A9F" w:rsidRDefault="00E8390F" w:rsidP="00811B46">
            <w:pPr>
              <w:rPr>
                <w:rFonts w:ascii="Tahoma" w:hAnsi="Tahoma" w:cs="Tahoma"/>
              </w:rPr>
            </w:pPr>
            <w:r w:rsidRPr="00186A9F">
              <w:rPr>
                <w:rFonts w:ascii="Tahoma" w:hAnsi="Tahoma" w:cs="Tahoma"/>
              </w:rPr>
              <w:t>M04_REP_005</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35E66F" w14:textId="77777777" w:rsidR="00E8390F" w:rsidRPr="00186A9F" w:rsidRDefault="00E8390F" w:rsidP="00811B46">
            <w:pPr>
              <w:rPr>
                <w:rFonts w:ascii="Tahoma" w:hAnsi="Tahoma" w:cs="Tahoma"/>
              </w:rPr>
            </w:pPr>
            <w:bookmarkStart w:id="154" w:name="_heading=h.3tbugp1" w:colFirst="0" w:colLast="0"/>
            <w:bookmarkEnd w:id="154"/>
            <w:r w:rsidRPr="00186A9F">
              <w:rPr>
                <w:rFonts w:ascii="Tahoma" w:hAnsi="Tahoma" w:cs="Tahoma"/>
              </w:rPr>
              <w:t>Výpis záznamov z infotypov 14,15,2001,2002,2005,2010</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D5FC27" w14:textId="77777777" w:rsidR="00E8390F" w:rsidRPr="00186A9F" w:rsidRDefault="00E8390F" w:rsidP="00811B46">
            <w:pPr>
              <w:rPr>
                <w:rFonts w:ascii="Tahoma" w:hAnsi="Tahoma" w:cs="Tahoma"/>
              </w:rPr>
            </w:pPr>
            <w:r w:rsidRPr="00186A9F">
              <w:rPr>
                <w:rFonts w:ascii="Tahoma" w:hAnsi="Tahoma" w:cs="Tahoma"/>
              </w:rPr>
              <w:t>Hromadný report časových údajov vybraných infotypov za zvolených zamestnancov a obdobie.</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37371E" w14:textId="77777777" w:rsidR="00E8390F" w:rsidRPr="00186A9F" w:rsidRDefault="00E8390F" w:rsidP="00811B46">
            <w:pPr>
              <w:rPr>
                <w:rFonts w:ascii="Tahoma" w:hAnsi="Tahoma" w:cs="Tahoma"/>
              </w:rPr>
            </w:pPr>
            <w:r w:rsidRPr="00186A9F">
              <w:rPr>
                <w:rFonts w:ascii="Tahoma" w:hAnsi="Tahoma" w:cs="Tahoma"/>
              </w:rPr>
              <w:t>Transakcia</w:t>
            </w:r>
            <w:r w:rsidRPr="00186A9F">
              <w:rPr>
                <w:rFonts w:ascii="Tahoma" w:hAnsi="Tahoma" w:cs="Tahoma"/>
              </w:rPr>
              <w:br/>
              <w:t>PC00_M31_VYPINF</w:t>
            </w:r>
          </w:p>
        </w:tc>
      </w:tr>
      <w:tr w:rsidR="00E8390F" w:rsidRPr="00461DA9" w14:paraId="2E7AF883"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2BA881" w14:textId="77777777" w:rsidR="00E8390F" w:rsidRPr="00186A9F" w:rsidRDefault="00E8390F" w:rsidP="00811B46">
            <w:pPr>
              <w:rPr>
                <w:rFonts w:ascii="Tahoma" w:hAnsi="Tahoma" w:cs="Tahoma"/>
              </w:rPr>
            </w:pPr>
            <w:r w:rsidRPr="00186A9F">
              <w:rPr>
                <w:rFonts w:ascii="Tahoma" w:hAnsi="Tahoma" w:cs="Tahoma"/>
              </w:rPr>
              <w:t>M04_REP_006</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EC2F0F" w14:textId="77777777" w:rsidR="00E8390F" w:rsidRPr="00186A9F" w:rsidRDefault="00E8390F" w:rsidP="00811B46">
            <w:pPr>
              <w:rPr>
                <w:rFonts w:ascii="Tahoma" w:hAnsi="Tahoma" w:cs="Tahoma"/>
              </w:rPr>
            </w:pPr>
            <w:r w:rsidRPr="00186A9F">
              <w:rPr>
                <w:rFonts w:ascii="Tahoma" w:hAnsi="Tahoma" w:cs="Tahoma"/>
              </w:rPr>
              <w:t>Časový lístok</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D63640" w14:textId="77777777" w:rsidR="00E8390F" w:rsidRPr="00186A9F" w:rsidRDefault="00E8390F" w:rsidP="00811B46">
            <w:pPr>
              <w:rPr>
                <w:rFonts w:ascii="Tahoma" w:hAnsi="Tahoma" w:cs="Tahoma"/>
              </w:rPr>
            </w:pPr>
            <w:r w:rsidRPr="00186A9F">
              <w:rPr>
                <w:rFonts w:ascii="Tahoma" w:hAnsi="Tahoma" w:cs="Tahoma"/>
              </w:rPr>
              <w:t>Mesačný výkaz dochádzky za zamestnanca</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EC335C" w14:textId="77777777" w:rsidR="00E8390F" w:rsidRPr="00186A9F" w:rsidRDefault="00E8390F" w:rsidP="00811B46">
            <w:pPr>
              <w:rPr>
                <w:rFonts w:ascii="Tahoma" w:hAnsi="Tahoma" w:cs="Tahoma"/>
              </w:rPr>
            </w:pPr>
            <w:r w:rsidRPr="00186A9F">
              <w:rPr>
                <w:rFonts w:ascii="Tahoma" w:hAnsi="Tahoma" w:cs="Tahoma"/>
              </w:rPr>
              <w:t>Transakcia PT61</w:t>
            </w:r>
          </w:p>
        </w:tc>
      </w:tr>
      <w:tr w:rsidR="00E8390F" w:rsidRPr="00461DA9" w14:paraId="632D323A"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9C73E2" w14:textId="77777777" w:rsidR="00E8390F" w:rsidRPr="00186A9F" w:rsidRDefault="00E8390F" w:rsidP="00811B46">
            <w:pPr>
              <w:rPr>
                <w:rFonts w:ascii="Tahoma" w:hAnsi="Tahoma" w:cs="Tahoma"/>
              </w:rPr>
            </w:pPr>
            <w:r w:rsidRPr="00186A9F">
              <w:rPr>
                <w:rFonts w:ascii="Tahoma" w:hAnsi="Tahoma" w:cs="Tahoma"/>
              </w:rPr>
              <w:lastRenderedPageBreak/>
              <w:t>M04_ZREP_001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168B15" w14:textId="77777777" w:rsidR="00E8390F" w:rsidRPr="00186A9F" w:rsidRDefault="00E8390F" w:rsidP="00811B46">
            <w:pPr>
              <w:rPr>
                <w:rFonts w:ascii="Tahoma" w:hAnsi="Tahoma" w:cs="Tahoma"/>
              </w:rPr>
            </w:pPr>
            <w:r w:rsidRPr="00186A9F">
              <w:rPr>
                <w:rFonts w:ascii="Tahoma" w:hAnsi="Tahoma" w:cs="Tahoma"/>
              </w:rPr>
              <w:t>Prehľad dochádzok zamestnancov</w:t>
            </w:r>
          </w:p>
          <w:p w14:paraId="62E26045" w14:textId="77777777" w:rsidR="00E8390F" w:rsidRPr="00186A9F" w:rsidRDefault="00E8390F" w:rsidP="00811B46">
            <w:pPr>
              <w:rPr>
                <w:rFonts w:ascii="Tahoma" w:hAnsi="Tahoma" w:cs="Tahoma"/>
              </w:rPr>
            </w:pP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942763" w14:textId="77777777" w:rsidR="00E8390F" w:rsidRPr="00186A9F" w:rsidRDefault="00E8390F" w:rsidP="00811B46">
            <w:pPr>
              <w:rPr>
                <w:rFonts w:ascii="Tahoma" w:hAnsi="Tahoma" w:cs="Tahoma"/>
              </w:rPr>
            </w:pPr>
            <w:r w:rsidRPr="00186A9F">
              <w:rPr>
                <w:rFonts w:ascii="Tahoma" w:hAnsi="Tahoma" w:cs="Tahoma"/>
              </w:rPr>
              <w:t xml:space="preserve">Report na zobrazenie a zmenu </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B7BF28" w14:textId="77777777" w:rsidR="00E8390F" w:rsidRPr="00186A9F" w:rsidRDefault="00E8390F" w:rsidP="00811B46">
            <w:pPr>
              <w:rPr>
                <w:rFonts w:ascii="Tahoma" w:hAnsi="Tahoma" w:cs="Tahoma"/>
              </w:rPr>
            </w:pPr>
          </w:p>
        </w:tc>
      </w:tr>
      <w:tr w:rsidR="00E8390F" w:rsidRPr="00461DA9" w14:paraId="5EABCD71"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ECCCF6" w14:textId="77777777" w:rsidR="00E8390F" w:rsidRPr="00186A9F" w:rsidRDefault="00E8390F" w:rsidP="00811B46">
            <w:pPr>
              <w:rPr>
                <w:rFonts w:ascii="Tahoma" w:hAnsi="Tahoma" w:cs="Tahoma"/>
              </w:rPr>
            </w:pPr>
            <w:r w:rsidRPr="00186A9F">
              <w:rPr>
                <w:rFonts w:ascii="Tahoma" w:hAnsi="Tahoma" w:cs="Tahoma"/>
              </w:rPr>
              <w:t>M04_ZREP_002</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7FD6CE" w14:textId="77777777" w:rsidR="00E8390F" w:rsidRPr="00186A9F" w:rsidRDefault="00E8390F" w:rsidP="00811B46">
            <w:pPr>
              <w:rPr>
                <w:rFonts w:ascii="Tahoma" w:hAnsi="Tahoma" w:cs="Tahoma"/>
              </w:rPr>
            </w:pPr>
            <w:r w:rsidRPr="00186A9F">
              <w:rPr>
                <w:rFonts w:ascii="Tahoma" w:hAnsi="Tahoma" w:cs="Tahoma"/>
              </w:rPr>
              <w:t xml:space="preserve">Prehľadový report nadčasov a pohotovosti zamestnancov </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6063B7" w14:textId="77777777" w:rsidR="00E8390F" w:rsidRPr="00186A9F" w:rsidRDefault="00E8390F" w:rsidP="00811B46">
            <w:pPr>
              <w:rPr>
                <w:rFonts w:ascii="Tahoma" w:hAnsi="Tahoma" w:cs="Tahoma"/>
              </w:rPr>
            </w:pPr>
            <w:r w:rsidRPr="00186A9F">
              <w:rPr>
                <w:rFonts w:ascii="Tahoma" w:hAnsi="Tahoma" w:cs="Tahoma"/>
              </w:rPr>
              <w:t>Systém zobrazí nadčasy a pohotovosti zamestnancov</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E5D3E" w14:textId="77777777" w:rsidR="00E8390F" w:rsidRPr="00186A9F" w:rsidRDefault="00E8390F" w:rsidP="00811B46">
            <w:pPr>
              <w:rPr>
                <w:rFonts w:ascii="Tahoma" w:hAnsi="Tahoma" w:cs="Tahoma"/>
              </w:rPr>
            </w:pPr>
          </w:p>
        </w:tc>
      </w:tr>
      <w:tr w:rsidR="00E8390F" w:rsidRPr="00461DA9" w14:paraId="3D4762E0"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F5518C" w14:textId="77777777" w:rsidR="00E8390F" w:rsidRPr="00186A9F" w:rsidRDefault="00E8390F" w:rsidP="00811B46">
            <w:pPr>
              <w:rPr>
                <w:rFonts w:ascii="Tahoma" w:hAnsi="Tahoma" w:cs="Tahoma"/>
              </w:rPr>
            </w:pPr>
            <w:r w:rsidRPr="00186A9F">
              <w:rPr>
                <w:rFonts w:ascii="Tahoma" w:hAnsi="Tahoma" w:cs="Tahoma"/>
              </w:rPr>
              <w:t>M04_ZREP_003</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465E7A" w14:textId="77777777" w:rsidR="00E8390F" w:rsidRPr="00186A9F" w:rsidRDefault="00E8390F" w:rsidP="00811B46">
            <w:pPr>
              <w:rPr>
                <w:rFonts w:ascii="Tahoma" w:hAnsi="Tahoma" w:cs="Tahoma"/>
              </w:rPr>
            </w:pPr>
            <w:r w:rsidRPr="00186A9F">
              <w:rPr>
                <w:rFonts w:ascii="Tahoma" w:hAnsi="Tahoma" w:cs="Tahoma"/>
              </w:rPr>
              <w:t>Mesačný výkaz</w:t>
            </w:r>
          </w:p>
          <w:p w14:paraId="03A3101E" w14:textId="77777777" w:rsidR="00E8390F" w:rsidRPr="00186A9F" w:rsidRDefault="00E8390F" w:rsidP="00811B46">
            <w:pPr>
              <w:rPr>
                <w:rFonts w:ascii="Tahoma" w:hAnsi="Tahoma" w:cs="Tahoma"/>
              </w:rPr>
            </w:pP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ADFF4E" w14:textId="77777777" w:rsidR="00E8390F" w:rsidRPr="00186A9F" w:rsidRDefault="00E8390F" w:rsidP="00811B46">
            <w:pPr>
              <w:rPr>
                <w:rFonts w:ascii="Tahoma" w:hAnsi="Tahoma" w:cs="Tahoma"/>
              </w:rPr>
            </w:pPr>
            <w:r w:rsidRPr="00186A9F">
              <w:rPr>
                <w:rFonts w:ascii="Tahoma" w:hAnsi="Tahoma" w:cs="Tahoma"/>
              </w:rPr>
              <w:t>Systém zobrazí sumárny výkaz dochádzky a prac.výkaz za zamestnanca</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281F59" w14:textId="77777777" w:rsidR="00E8390F" w:rsidRPr="00186A9F" w:rsidRDefault="00E8390F" w:rsidP="00811B46">
            <w:pPr>
              <w:rPr>
                <w:rFonts w:ascii="Tahoma" w:hAnsi="Tahoma" w:cs="Tahoma"/>
              </w:rPr>
            </w:pPr>
            <w:r w:rsidRPr="00186A9F">
              <w:rPr>
                <w:rFonts w:ascii="Tahoma" w:hAnsi="Tahoma" w:cs="Tahoma"/>
              </w:rPr>
              <w:t>Nový report</w:t>
            </w:r>
          </w:p>
        </w:tc>
      </w:tr>
      <w:tr w:rsidR="00E8390F" w:rsidRPr="00461DA9" w14:paraId="43C234B1"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A8FCC8" w14:textId="77777777" w:rsidR="00E8390F" w:rsidRPr="00186A9F" w:rsidRDefault="00E8390F" w:rsidP="00811B46">
            <w:pPr>
              <w:rPr>
                <w:rFonts w:ascii="Tahoma" w:hAnsi="Tahoma" w:cs="Tahoma"/>
              </w:rPr>
            </w:pPr>
            <w:r w:rsidRPr="00186A9F">
              <w:rPr>
                <w:rFonts w:ascii="Tahoma" w:hAnsi="Tahoma" w:cs="Tahoma"/>
              </w:rPr>
              <w:t>M04_ZREP_004</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F67F3D" w14:textId="77777777" w:rsidR="00E8390F" w:rsidRPr="00186A9F" w:rsidRDefault="00E8390F" w:rsidP="00811B46">
            <w:pPr>
              <w:rPr>
                <w:rFonts w:ascii="Tahoma" w:hAnsi="Tahoma" w:cs="Tahoma"/>
              </w:rPr>
            </w:pPr>
            <w:bookmarkStart w:id="155" w:name="_heading=h.46r0co2" w:colFirst="0" w:colLast="0"/>
            <w:bookmarkEnd w:id="155"/>
            <w:r w:rsidRPr="00186A9F">
              <w:rPr>
                <w:rFonts w:ascii="Tahoma" w:hAnsi="Tahoma" w:cs="Tahoma"/>
              </w:rPr>
              <w:t>Prehľadový report o žiadankách o neprítomnosť</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7C274B" w14:textId="77777777" w:rsidR="00E8390F" w:rsidRPr="00186A9F" w:rsidRDefault="00E8390F" w:rsidP="00811B46">
            <w:pPr>
              <w:rPr>
                <w:rFonts w:ascii="Tahoma" w:hAnsi="Tahoma" w:cs="Tahoma"/>
              </w:rPr>
            </w:pPr>
            <w:r w:rsidRPr="00186A9F">
              <w:rPr>
                <w:rFonts w:ascii="Tahoma" w:hAnsi="Tahoma" w:cs="Tahoma"/>
              </w:rPr>
              <w:t>Systém zobrazí nadčasy a pohotovosti zamestnancov</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FC43D0" w14:textId="77777777" w:rsidR="00E8390F" w:rsidRPr="00186A9F" w:rsidRDefault="00E8390F" w:rsidP="00811B46">
            <w:pPr>
              <w:rPr>
                <w:rFonts w:ascii="Tahoma" w:hAnsi="Tahoma" w:cs="Tahoma"/>
              </w:rPr>
            </w:pPr>
            <w:r w:rsidRPr="00186A9F">
              <w:rPr>
                <w:rFonts w:ascii="Tahoma" w:hAnsi="Tahoma" w:cs="Tahoma"/>
              </w:rPr>
              <w:t>Nový report</w:t>
            </w:r>
          </w:p>
        </w:tc>
      </w:tr>
      <w:tr w:rsidR="00E8390F" w:rsidRPr="00461DA9" w14:paraId="65729FF2"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6C31A3" w14:textId="77777777" w:rsidR="00E8390F" w:rsidRPr="00186A9F" w:rsidRDefault="00E8390F" w:rsidP="00811B46">
            <w:pPr>
              <w:rPr>
                <w:rFonts w:ascii="Tahoma" w:hAnsi="Tahoma" w:cs="Tahoma"/>
              </w:rPr>
            </w:pPr>
            <w:r w:rsidRPr="00186A9F">
              <w:rPr>
                <w:rFonts w:ascii="Tahoma" w:hAnsi="Tahoma" w:cs="Tahoma"/>
              </w:rPr>
              <w:t>M04_ZREP_005</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B8EAB2" w14:textId="77777777" w:rsidR="00E8390F" w:rsidRPr="00186A9F" w:rsidRDefault="00E8390F" w:rsidP="00811B46">
            <w:pPr>
              <w:rPr>
                <w:rFonts w:ascii="Tahoma" w:hAnsi="Tahoma" w:cs="Tahoma"/>
              </w:rPr>
            </w:pPr>
            <w:r w:rsidRPr="00186A9F">
              <w:rPr>
                <w:rFonts w:ascii="Tahoma" w:hAnsi="Tahoma" w:cs="Tahoma"/>
              </w:rPr>
              <w:t>Prehľad o práci nadčas, pohotovosti a časových mzdových druhoch</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107626" w14:textId="77777777" w:rsidR="00E8390F" w:rsidRPr="00186A9F" w:rsidRDefault="00E8390F" w:rsidP="00811B46">
            <w:pPr>
              <w:rPr>
                <w:rFonts w:ascii="Tahoma" w:hAnsi="Tahoma" w:cs="Tahoma"/>
              </w:rPr>
            </w:pPr>
            <w:r w:rsidRPr="00186A9F">
              <w:rPr>
                <w:rFonts w:ascii="Tahoma" w:hAnsi="Tahoma" w:cs="Tahoma"/>
              </w:rPr>
              <w:t>Systém zobrazí hodiny práce nadčas, pohotovosti a časových mzdových druhoch za zvolených zamestnancov a obdobie</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914E38" w14:textId="77777777" w:rsidR="00E8390F" w:rsidRPr="00186A9F" w:rsidRDefault="00E8390F" w:rsidP="00811B46">
            <w:pPr>
              <w:rPr>
                <w:rFonts w:ascii="Tahoma" w:hAnsi="Tahoma" w:cs="Tahoma"/>
              </w:rPr>
            </w:pPr>
            <w:r w:rsidRPr="00186A9F">
              <w:rPr>
                <w:rFonts w:ascii="Tahoma" w:hAnsi="Tahoma" w:cs="Tahoma"/>
              </w:rPr>
              <w:t>Nový report</w:t>
            </w:r>
          </w:p>
        </w:tc>
      </w:tr>
      <w:tr w:rsidR="00E8390F" w:rsidRPr="00461DA9" w14:paraId="5777849C"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6EEC70" w14:textId="77777777" w:rsidR="00E8390F" w:rsidRPr="00186A9F" w:rsidRDefault="00E8390F" w:rsidP="00811B46">
            <w:pPr>
              <w:rPr>
                <w:rFonts w:ascii="Tahoma" w:hAnsi="Tahoma" w:cs="Tahoma"/>
              </w:rPr>
            </w:pPr>
            <w:r w:rsidRPr="00186A9F">
              <w:rPr>
                <w:rFonts w:ascii="Tahoma" w:hAnsi="Tahoma" w:cs="Tahoma"/>
              </w:rPr>
              <w:t>M04_ZREP_006</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71899D" w14:textId="77777777" w:rsidR="00E8390F" w:rsidRPr="00186A9F" w:rsidRDefault="00E8390F" w:rsidP="00811B46">
            <w:pPr>
              <w:rPr>
                <w:rFonts w:ascii="Tahoma" w:hAnsi="Tahoma" w:cs="Tahoma"/>
              </w:rPr>
            </w:pPr>
            <w:r w:rsidRPr="00186A9F">
              <w:rPr>
                <w:rFonts w:ascii="Tahoma" w:hAnsi="Tahoma" w:cs="Tahoma"/>
              </w:rPr>
              <w:t>Prehľad o aktuálnej prítomnosti zamestnancov na pracovisku</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90881" w14:textId="77777777" w:rsidR="00E8390F" w:rsidRPr="00186A9F" w:rsidRDefault="00E8390F" w:rsidP="00811B46">
            <w:pPr>
              <w:rPr>
                <w:rFonts w:ascii="Tahoma" w:hAnsi="Tahoma" w:cs="Tahoma"/>
              </w:rPr>
            </w:pPr>
            <w:r w:rsidRPr="00186A9F">
              <w:rPr>
                <w:rFonts w:ascii="Tahoma" w:hAnsi="Tahoma" w:cs="Tahoma"/>
              </w:rPr>
              <w:t xml:space="preserve">Systém zobrazí zoznam aktuálne prítomných zamestnancov. </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8806BF" w14:textId="77777777" w:rsidR="00E8390F" w:rsidRPr="00186A9F" w:rsidRDefault="00E8390F" w:rsidP="00811B46">
            <w:pPr>
              <w:rPr>
                <w:rFonts w:ascii="Tahoma" w:hAnsi="Tahoma" w:cs="Tahoma"/>
              </w:rPr>
            </w:pPr>
            <w:r w:rsidRPr="00186A9F">
              <w:rPr>
                <w:rFonts w:ascii="Tahoma" w:hAnsi="Tahoma" w:cs="Tahoma"/>
              </w:rPr>
              <w:t>Nový report</w:t>
            </w:r>
          </w:p>
        </w:tc>
      </w:tr>
      <w:tr w:rsidR="00E8390F" w:rsidRPr="00461DA9" w14:paraId="70CF9EEC"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27297E" w14:textId="77777777" w:rsidR="00E8390F" w:rsidRPr="00186A9F" w:rsidRDefault="00E8390F" w:rsidP="00811B46">
            <w:pPr>
              <w:rPr>
                <w:rFonts w:ascii="Tahoma" w:hAnsi="Tahoma" w:cs="Tahoma"/>
              </w:rPr>
            </w:pPr>
            <w:r w:rsidRPr="00186A9F">
              <w:rPr>
                <w:rFonts w:ascii="Tahoma" w:hAnsi="Tahoma" w:cs="Tahoma"/>
              </w:rPr>
              <w:t>M05_1_REP_001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6F91ED" w14:textId="77777777" w:rsidR="00E8390F" w:rsidRPr="00186A9F" w:rsidRDefault="00E8390F" w:rsidP="00811B46">
            <w:pPr>
              <w:rPr>
                <w:rFonts w:ascii="Tahoma" w:hAnsi="Tahoma" w:cs="Tahoma"/>
              </w:rPr>
            </w:pPr>
            <w:r w:rsidRPr="00186A9F">
              <w:rPr>
                <w:rFonts w:ascii="Tahoma" w:hAnsi="Tahoma" w:cs="Tahoma"/>
              </w:rPr>
              <w:t>Zoznam prítomnosti</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3E120F" w14:textId="77777777" w:rsidR="00E8390F" w:rsidRPr="00186A9F" w:rsidRDefault="00E8390F" w:rsidP="00811B46">
            <w:pPr>
              <w:rPr>
                <w:rFonts w:ascii="Tahoma" w:hAnsi="Tahoma" w:cs="Tahoma"/>
              </w:rPr>
            </w:pPr>
            <w:r w:rsidRPr="00186A9F">
              <w:rPr>
                <w:rFonts w:ascii="Tahoma" w:hAnsi="Tahoma" w:cs="Tahoma"/>
              </w:rPr>
              <w:t>Prehľad prítomnosti na podujatiach</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477E93" w14:textId="77777777" w:rsidR="00E8390F" w:rsidRPr="00186A9F" w:rsidRDefault="00E8390F" w:rsidP="00811B46">
            <w:pPr>
              <w:rPr>
                <w:rFonts w:ascii="Tahoma" w:hAnsi="Tahoma" w:cs="Tahoma"/>
              </w:rPr>
            </w:pPr>
          </w:p>
        </w:tc>
      </w:tr>
      <w:tr w:rsidR="00E8390F" w:rsidRPr="00461DA9" w14:paraId="55849EFD"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10B58C" w14:textId="77777777" w:rsidR="00E8390F" w:rsidRPr="00186A9F" w:rsidRDefault="00E8390F" w:rsidP="00811B46">
            <w:pPr>
              <w:rPr>
                <w:rFonts w:ascii="Tahoma" w:hAnsi="Tahoma" w:cs="Tahoma"/>
              </w:rPr>
            </w:pPr>
            <w:r w:rsidRPr="00186A9F">
              <w:rPr>
                <w:rFonts w:ascii="Tahoma" w:hAnsi="Tahoma" w:cs="Tahoma"/>
              </w:rPr>
              <w:t>M05_1_REP_002</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1B8C3" w14:textId="77777777" w:rsidR="00E8390F" w:rsidRPr="00186A9F" w:rsidRDefault="00E8390F" w:rsidP="00811B46">
            <w:pPr>
              <w:rPr>
                <w:rFonts w:ascii="Tahoma" w:hAnsi="Tahoma" w:cs="Tahoma"/>
              </w:rPr>
            </w:pPr>
            <w:r w:rsidRPr="00186A9F">
              <w:rPr>
                <w:rFonts w:ascii="Tahoma" w:hAnsi="Tahoma" w:cs="Tahoma"/>
              </w:rPr>
              <w:t>Ceny podujatí</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EA092D" w14:textId="77777777" w:rsidR="00E8390F" w:rsidRPr="00186A9F" w:rsidRDefault="00E8390F" w:rsidP="00811B46">
            <w:pPr>
              <w:rPr>
                <w:rFonts w:ascii="Tahoma" w:hAnsi="Tahoma" w:cs="Tahoma"/>
              </w:rPr>
            </w:pPr>
            <w:r w:rsidRPr="00186A9F">
              <w:rPr>
                <w:rFonts w:ascii="Tahoma" w:hAnsi="Tahoma" w:cs="Tahoma"/>
              </w:rPr>
              <w:t>Prehľad cien podujatí</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6ED240" w14:textId="77777777" w:rsidR="00E8390F" w:rsidRPr="00186A9F" w:rsidRDefault="00E8390F" w:rsidP="00811B46">
            <w:pPr>
              <w:rPr>
                <w:rFonts w:ascii="Tahoma" w:hAnsi="Tahoma" w:cs="Tahoma"/>
              </w:rPr>
            </w:pPr>
          </w:p>
        </w:tc>
      </w:tr>
      <w:tr w:rsidR="00E8390F" w:rsidRPr="00461DA9" w14:paraId="757AEB40"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D44386" w14:textId="77777777" w:rsidR="00E8390F" w:rsidRPr="00186A9F" w:rsidRDefault="00E8390F" w:rsidP="00811B46">
            <w:pPr>
              <w:rPr>
                <w:rFonts w:ascii="Tahoma" w:hAnsi="Tahoma" w:cs="Tahoma"/>
              </w:rPr>
            </w:pPr>
            <w:r w:rsidRPr="00186A9F">
              <w:rPr>
                <w:rFonts w:ascii="Tahoma" w:hAnsi="Tahoma" w:cs="Tahoma"/>
              </w:rPr>
              <w:t>M05_1_REP_003</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2F4FEE" w14:textId="77777777" w:rsidR="00E8390F" w:rsidRPr="00186A9F" w:rsidRDefault="00E8390F" w:rsidP="00811B46">
            <w:pPr>
              <w:rPr>
                <w:rFonts w:ascii="Tahoma" w:hAnsi="Tahoma" w:cs="Tahoma"/>
              </w:rPr>
            </w:pPr>
            <w:r w:rsidRPr="00186A9F">
              <w:rPr>
                <w:rFonts w:ascii="Tahoma" w:hAnsi="Tahoma" w:cs="Tahoma"/>
              </w:rPr>
              <w:t>Termíny podujatia</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1A5F04" w14:textId="77777777" w:rsidR="00E8390F" w:rsidRPr="00186A9F" w:rsidRDefault="00E8390F" w:rsidP="00811B46">
            <w:pPr>
              <w:rPr>
                <w:rFonts w:ascii="Tahoma" w:hAnsi="Tahoma" w:cs="Tahoma"/>
              </w:rPr>
            </w:pPr>
            <w:r w:rsidRPr="00186A9F">
              <w:rPr>
                <w:rFonts w:ascii="Tahoma" w:hAnsi="Tahoma" w:cs="Tahoma"/>
              </w:rPr>
              <w:t>Prehľad termínov jednotlivých podujatí</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BD22D" w14:textId="77777777" w:rsidR="00E8390F" w:rsidRPr="00186A9F" w:rsidRDefault="00E8390F" w:rsidP="00811B46">
            <w:pPr>
              <w:rPr>
                <w:rFonts w:ascii="Tahoma" w:hAnsi="Tahoma" w:cs="Tahoma"/>
              </w:rPr>
            </w:pPr>
          </w:p>
        </w:tc>
      </w:tr>
      <w:tr w:rsidR="00E8390F" w:rsidRPr="00461DA9" w14:paraId="067C8B54"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9FED77" w14:textId="77777777" w:rsidR="00E8390F" w:rsidRPr="00186A9F" w:rsidRDefault="00E8390F" w:rsidP="00811B46">
            <w:pPr>
              <w:rPr>
                <w:rFonts w:ascii="Tahoma" w:hAnsi="Tahoma" w:cs="Tahoma"/>
              </w:rPr>
            </w:pPr>
            <w:r w:rsidRPr="00186A9F">
              <w:rPr>
                <w:rFonts w:ascii="Tahoma" w:hAnsi="Tahoma" w:cs="Tahoma"/>
              </w:rPr>
              <w:t>M05_1_ZREP_001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65A169" w14:textId="77777777" w:rsidR="00E8390F" w:rsidRPr="00186A9F" w:rsidRDefault="00E8390F" w:rsidP="00811B46">
            <w:pPr>
              <w:rPr>
                <w:rFonts w:ascii="Tahoma" w:hAnsi="Tahoma" w:cs="Tahoma"/>
              </w:rPr>
            </w:pPr>
            <w:r w:rsidRPr="00186A9F">
              <w:rPr>
                <w:rFonts w:ascii="Tahoma" w:hAnsi="Tahoma" w:cs="Tahoma"/>
              </w:rPr>
              <w:t>Kvalifikácie zamestnanca</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EDEEF1" w14:textId="77777777" w:rsidR="00E8390F" w:rsidRPr="00186A9F" w:rsidRDefault="00E8390F" w:rsidP="00811B46">
            <w:pPr>
              <w:rPr>
                <w:rFonts w:ascii="Tahoma" w:hAnsi="Tahoma" w:cs="Tahoma"/>
              </w:rPr>
            </w:pPr>
            <w:r w:rsidRPr="00186A9F">
              <w:rPr>
                <w:rFonts w:ascii="Tahoma" w:hAnsi="Tahoma" w:cs="Tahoma"/>
              </w:rPr>
              <w:t>Zoznam zamestnancov a ich kvalifikácií za určité obdobie</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F47D6C" w14:textId="77777777" w:rsidR="00E8390F" w:rsidRPr="00186A9F" w:rsidRDefault="00E8390F" w:rsidP="00811B46">
            <w:pPr>
              <w:rPr>
                <w:rFonts w:ascii="Tahoma" w:hAnsi="Tahoma" w:cs="Tahoma"/>
              </w:rPr>
            </w:pPr>
          </w:p>
        </w:tc>
      </w:tr>
      <w:tr w:rsidR="00E8390F" w:rsidRPr="00461DA9" w14:paraId="496F4BCB"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F9C8FD" w14:textId="77777777" w:rsidR="00E8390F" w:rsidRPr="00186A9F" w:rsidRDefault="00E8390F" w:rsidP="00811B46">
            <w:pPr>
              <w:rPr>
                <w:rFonts w:ascii="Tahoma" w:hAnsi="Tahoma" w:cs="Tahoma"/>
              </w:rPr>
            </w:pPr>
            <w:r w:rsidRPr="00186A9F">
              <w:rPr>
                <w:rFonts w:ascii="Tahoma" w:hAnsi="Tahoma" w:cs="Tahoma"/>
              </w:rPr>
              <w:t>M05_1_ZREP_002</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A089F1" w14:textId="77777777" w:rsidR="00E8390F" w:rsidRPr="00186A9F" w:rsidRDefault="00E8390F" w:rsidP="00811B46">
            <w:pPr>
              <w:rPr>
                <w:rFonts w:ascii="Tahoma" w:hAnsi="Tahoma" w:cs="Tahoma"/>
              </w:rPr>
            </w:pPr>
            <w:r w:rsidRPr="00186A9F">
              <w:rPr>
                <w:rFonts w:ascii="Tahoma" w:hAnsi="Tahoma" w:cs="Tahoma"/>
              </w:rPr>
              <w:t>Kvalifikačné deficity</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D8E273" w14:textId="77777777" w:rsidR="00E8390F" w:rsidRPr="00186A9F" w:rsidRDefault="00E8390F" w:rsidP="00811B46">
            <w:pPr>
              <w:rPr>
                <w:rFonts w:ascii="Tahoma" w:hAnsi="Tahoma" w:cs="Tahoma"/>
              </w:rPr>
            </w:pPr>
            <w:r w:rsidRPr="00186A9F">
              <w:rPr>
                <w:rFonts w:ascii="Tahoma" w:hAnsi="Tahoma" w:cs="Tahoma"/>
              </w:rPr>
              <w:t>Zobrazenie požadovaných a získaných kvalifikácií s vyhodnotením kvalifikačných deficitov</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745861" w14:textId="77777777" w:rsidR="00E8390F" w:rsidRPr="00186A9F" w:rsidRDefault="00E8390F" w:rsidP="00811B46">
            <w:pPr>
              <w:rPr>
                <w:rFonts w:ascii="Tahoma" w:hAnsi="Tahoma" w:cs="Tahoma"/>
              </w:rPr>
            </w:pPr>
          </w:p>
        </w:tc>
      </w:tr>
      <w:tr w:rsidR="00E8390F" w:rsidRPr="00461DA9" w14:paraId="6A70A59B"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BB7A52" w14:textId="77777777" w:rsidR="00E8390F" w:rsidRPr="00186A9F" w:rsidRDefault="00E8390F" w:rsidP="00811B46">
            <w:pPr>
              <w:rPr>
                <w:rFonts w:ascii="Tahoma" w:hAnsi="Tahoma" w:cs="Tahoma"/>
              </w:rPr>
            </w:pPr>
            <w:r w:rsidRPr="00186A9F">
              <w:rPr>
                <w:rFonts w:ascii="Tahoma" w:hAnsi="Tahoma" w:cs="Tahoma"/>
              </w:rPr>
              <w:t>M05_1_ZREP_003</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5071E2" w14:textId="77777777" w:rsidR="00E8390F" w:rsidRPr="00186A9F" w:rsidRDefault="00E8390F" w:rsidP="00811B46">
            <w:pPr>
              <w:rPr>
                <w:rFonts w:ascii="Tahoma" w:hAnsi="Tahoma" w:cs="Tahoma"/>
              </w:rPr>
            </w:pPr>
            <w:r w:rsidRPr="00186A9F">
              <w:rPr>
                <w:rFonts w:ascii="Tahoma" w:hAnsi="Tahoma" w:cs="Tahoma"/>
              </w:rPr>
              <w:t>Prehľad kvalifikácií</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2DB9A1" w14:textId="77777777" w:rsidR="00E8390F" w:rsidRPr="00186A9F" w:rsidRDefault="00E8390F" w:rsidP="00811B46">
            <w:pPr>
              <w:rPr>
                <w:rFonts w:ascii="Tahoma" w:hAnsi="Tahoma" w:cs="Tahoma"/>
              </w:rPr>
            </w:pPr>
            <w:r w:rsidRPr="00186A9F">
              <w:rPr>
                <w:rFonts w:ascii="Tahoma" w:hAnsi="Tahoma" w:cs="Tahoma"/>
              </w:rPr>
              <w:t xml:space="preserve">Zoznam kvalifikácií a zamestnancov, ktorí nadobudli danú kvalifikáciu </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3716C0" w14:textId="77777777" w:rsidR="00E8390F" w:rsidRPr="00186A9F" w:rsidRDefault="00E8390F" w:rsidP="00811B46">
            <w:pPr>
              <w:rPr>
                <w:rFonts w:ascii="Tahoma" w:hAnsi="Tahoma" w:cs="Tahoma"/>
              </w:rPr>
            </w:pPr>
          </w:p>
        </w:tc>
      </w:tr>
      <w:tr w:rsidR="00E8390F" w:rsidRPr="00461DA9" w14:paraId="51B8B4C9"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8E0DB0" w14:textId="77777777" w:rsidR="00E8390F" w:rsidRPr="00186A9F" w:rsidRDefault="00E8390F" w:rsidP="00811B46">
            <w:pPr>
              <w:rPr>
                <w:rFonts w:ascii="Tahoma" w:hAnsi="Tahoma" w:cs="Tahoma"/>
              </w:rPr>
            </w:pPr>
            <w:r w:rsidRPr="00186A9F">
              <w:rPr>
                <w:rFonts w:ascii="Tahoma" w:hAnsi="Tahoma" w:cs="Tahoma"/>
              </w:rPr>
              <w:lastRenderedPageBreak/>
              <w:t>M05_1_ZREP_004</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B005BC" w14:textId="77777777" w:rsidR="00E8390F" w:rsidRPr="00186A9F" w:rsidRDefault="00E8390F" w:rsidP="00811B46">
            <w:pPr>
              <w:rPr>
                <w:rFonts w:ascii="Tahoma" w:hAnsi="Tahoma" w:cs="Tahoma"/>
              </w:rPr>
            </w:pPr>
            <w:r w:rsidRPr="00186A9F">
              <w:rPr>
                <w:rFonts w:ascii="Tahoma" w:hAnsi="Tahoma" w:cs="Tahoma"/>
              </w:rPr>
              <w:t>Prehľad podujatí</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D8CD3F" w14:textId="77777777" w:rsidR="00E8390F" w:rsidRPr="00186A9F" w:rsidRDefault="00E8390F" w:rsidP="00811B46">
            <w:pPr>
              <w:rPr>
                <w:rFonts w:ascii="Tahoma" w:hAnsi="Tahoma" w:cs="Tahoma"/>
              </w:rPr>
            </w:pPr>
            <w:r w:rsidRPr="00186A9F">
              <w:rPr>
                <w:rFonts w:ascii="Tahoma" w:hAnsi="Tahoma" w:cs="Tahoma"/>
              </w:rPr>
              <w:t>Zoznam podujatí a ich vybraných dát</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6BC75" w14:textId="77777777" w:rsidR="00E8390F" w:rsidRPr="00186A9F" w:rsidRDefault="00E8390F" w:rsidP="00811B46">
            <w:pPr>
              <w:rPr>
                <w:rFonts w:ascii="Tahoma" w:hAnsi="Tahoma" w:cs="Tahoma"/>
              </w:rPr>
            </w:pPr>
          </w:p>
        </w:tc>
      </w:tr>
      <w:tr w:rsidR="00E8390F" w:rsidRPr="00461DA9" w14:paraId="4F88766D"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FC6C85" w14:textId="77777777" w:rsidR="00E8390F" w:rsidRPr="00186A9F" w:rsidRDefault="00E8390F" w:rsidP="00811B46">
            <w:pPr>
              <w:rPr>
                <w:rFonts w:ascii="Tahoma" w:hAnsi="Tahoma" w:cs="Tahoma"/>
              </w:rPr>
            </w:pPr>
            <w:r w:rsidRPr="00186A9F">
              <w:rPr>
                <w:rFonts w:ascii="Tahoma" w:hAnsi="Tahoma" w:cs="Tahoma"/>
              </w:rPr>
              <w:t>M05_1_ZREP_005</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DBFA91" w14:textId="77777777" w:rsidR="00E8390F" w:rsidRPr="00186A9F" w:rsidRDefault="00E8390F" w:rsidP="00811B46">
            <w:pPr>
              <w:rPr>
                <w:rFonts w:ascii="Tahoma" w:hAnsi="Tahoma" w:cs="Tahoma"/>
              </w:rPr>
            </w:pPr>
            <w:r w:rsidRPr="00186A9F">
              <w:rPr>
                <w:rFonts w:ascii="Tahoma" w:hAnsi="Tahoma" w:cs="Tahoma"/>
              </w:rPr>
              <w:t>Vzdelávanie zamestnanca</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2854C2" w14:textId="77777777" w:rsidR="00E8390F" w:rsidRPr="00186A9F" w:rsidRDefault="00E8390F" w:rsidP="00811B46">
            <w:pPr>
              <w:rPr>
                <w:rFonts w:ascii="Tahoma" w:hAnsi="Tahoma" w:cs="Tahoma"/>
              </w:rPr>
            </w:pPr>
            <w:r w:rsidRPr="00186A9F">
              <w:rPr>
                <w:rFonts w:ascii="Tahoma" w:hAnsi="Tahoma" w:cs="Tahoma"/>
              </w:rPr>
              <w:t>Zoznam zamestnancov a vzdelávacích akcií, ktoré absolvovali</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486647" w14:textId="77777777" w:rsidR="00E8390F" w:rsidRPr="00186A9F" w:rsidRDefault="00E8390F" w:rsidP="00811B46">
            <w:pPr>
              <w:rPr>
                <w:rFonts w:ascii="Tahoma" w:hAnsi="Tahoma" w:cs="Tahoma"/>
              </w:rPr>
            </w:pPr>
          </w:p>
        </w:tc>
      </w:tr>
      <w:tr w:rsidR="00E8390F" w:rsidRPr="00461DA9" w14:paraId="46603B75"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341C1F" w14:textId="77777777" w:rsidR="00E8390F" w:rsidRPr="00186A9F" w:rsidRDefault="00E8390F" w:rsidP="00811B46">
            <w:pPr>
              <w:rPr>
                <w:rFonts w:ascii="Tahoma" w:hAnsi="Tahoma" w:cs="Tahoma"/>
              </w:rPr>
            </w:pPr>
            <w:r w:rsidRPr="00186A9F">
              <w:rPr>
                <w:rFonts w:ascii="Tahoma" w:hAnsi="Tahoma" w:cs="Tahoma"/>
              </w:rPr>
              <w:t>M05_1_ZREP_006</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27BA04" w14:textId="77777777" w:rsidR="00E8390F" w:rsidRPr="00186A9F" w:rsidRDefault="00E8390F" w:rsidP="00811B46">
            <w:pPr>
              <w:rPr>
                <w:rFonts w:ascii="Tahoma" w:hAnsi="Tahoma" w:cs="Tahoma"/>
              </w:rPr>
            </w:pPr>
            <w:r w:rsidRPr="00186A9F">
              <w:rPr>
                <w:rFonts w:ascii="Tahoma" w:hAnsi="Tahoma" w:cs="Tahoma"/>
              </w:rPr>
              <w:t>Prehľad záväzkov</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17DC62" w14:textId="77777777" w:rsidR="00E8390F" w:rsidRPr="00186A9F" w:rsidRDefault="00E8390F" w:rsidP="00811B46">
            <w:pPr>
              <w:rPr>
                <w:rFonts w:ascii="Tahoma" w:hAnsi="Tahoma" w:cs="Tahoma"/>
              </w:rPr>
            </w:pPr>
            <w:r w:rsidRPr="00186A9F">
              <w:rPr>
                <w:rFonts w:ascii="Tahoma" w:hAnsi="Tahoma" w:cs="Tahoma"/>
              </w:rPr>
              <w:t>Prehľad záväzkov konkrétnych osôb za určité obdobie</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6E6688" w14:textId="77777777" w:rsidR="00E8390F" w:rsidRPr="00186A9F" w:rsidRDefault="00E8390F" w:rsidP="00811B46">
            <w:pPr>
              <w:rPr>
                <w:rFonts w:ascii="Tahoma" w:hAnsi="Tahoma" w:cs="Tahoma"/>
              </w:rPr>
            </w:pPr>
          </w:p>
        </w:tc>
      </w:tr>
      <w:tr w:rsidR="00E8390F" w:rsidRPr="00461DA9" w14:paraId="66E25B6F"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D5DF5A" w14:textId="77777777" w:rsidR="00E8390F" w:rsidRPr="00186A9F" w:rsidRDefault="00E8390F" w:rsidP="00811B46">
            <w:pPr>
              <w:rPr>
                <w:rFonts w:ascii="Tahoma" w:hAnsi="Tahoma" w:cs="Tahoma"/>
              </w:rPr>
            </w:pPr>
            <w:r w:rsidRPr="00186A9F">
              <w:rPr>
                <w:rFonts w:ascii="Tahoma" w:hAnsi="Tahoma" w:cs="Tahoma"/>
              </w:rPr>
              <w:t>M05_1_ZREP_007</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E67675" w14:textId="77777777" w:rsidR="00E8390F" w:rsidRPr="00186A9F" w:rsidRDefault="00E8390F" w:rsidP="00811B46">
            <w:pPr>
              <w:rPr>
                <w:rFonts w:ascii="Tahoma" w:hAnsi="Tahoma" w:cs="Tahoma"/>
              </w:rPr>
            </w:pPr>
            <w:r w:rsidRPr="00186A9F">
              <w:rPr>
                <w:rFonts w:ascii="Tahoma" w:hAnsi="Tahoma" w:cs="Tahoma"/>
              </w:rPr>
              <w:t>Prehľad počtu mentorovaných a priznaných príplatkov</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5B3C98" w14:textId="77777777" w:rsidR="00E8390F" w:rsidRPr="00186A9F" w:rsidRDefault="00E8390F" w:rsidP="00811B46">
            <w:pPr>
              <w:rPr>
                <w:rFonts w:ascii="Tahoma" w:hAnsi="Tahoma" w:cs="Tahoma"/>
              </w:rPr>
            </w:pPr>
            <w:r w:rsidRPr="00186A9F">
              <w:rPr>
                <w:rFonts w:ascii="Tahoma" w:hAnsi="Tahoma" w:cs="Tahoma"/>
              </w:rPr>
              <w:t>Zoznam aktívnych mentorov a výška ich odmeny za mentoring</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30881B" w14:textId="77777777" w:rsidR="00E8390F" w:rsidRPr="00186A9F" w:rsidRDefault="00E8390F" w:rsidP="00811B46">
            <w:pPr>
              <w:rPr>
                <w:rFonts w:ascii="Tahoma" w:hAnsi="Tahoma" w:cs="Tahoma"/>
              </w:rPr>
            </w:pPr>
          </w:p>
        </w:tc>
      </w:tr>
      <w:tr w:rsidR="00E8390F" w:rsidRPr="00461DA9" w14:paraId="4437D678"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DA932F" w14:textId="77777777" w:rsidR="00E8390F" w:rsidRPr="00186A9F" w:rsidRDefault="00E8390F" w:rsidP="00811B46">
            <w:pPr>
              <w:rPr>
                <w:rFonts w:ascii="Tahoma" w:hAnsi="Tahoma" w:cs="Tahoma"/>
              </w:rPr>
            </w:pPr>
            <w:r w:rsidRPr="00186A9F">
              <w:rPr>
                <w:rFonts w:ascii="Tahoma" w:hAnsi="Tahoma" w:cs="Tahoma"/>
              </w:rPr>
              <w:t>M05_1_ZREP_008</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4D2E18" w14:textId="77777777" w:rsidR="00E8390F" w:rsidRPr="00186A9F" w:rsidRDefault="00E8390F" w:rsidP="00811B46">
            <w:pPr>
              <w:rPr>
                <w:rFonts w:ascii="Tahoma" w:hAnsi="Tahoma" w:cs="Tahoma"/>
              </w:rPr>
            </w:pPr>
            <w:r w:rsidRPr="00186A9F">
              <w:rPr>
                <w:rFonts w:ascii="Tahoma" w:hAnsi="Tahoma" w:cs="Tahoma"/>
              </w:rPr>
              <w:t>Čerpanie vs. Pridelený rozpočet</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EE1527" w14:textId="77777777" w:rsidR="00E8390F" w:rsidRPr="00186A9F" w:rsidRDefault="00E8390F" w:rsidP="00811B46">
            <w:pPr>
              <w:rPr>
                <w:rFonts w:ascii="Tahoma" w:hAnsi="Tahoma" w:cs="Tahoma"/>
              </w:rPr>
            </w:pPr>
            <w:r w:rsidRPr="00186A9F">
              <w:rPr>
                <w:rFonts w:ascii="Tahoma" w:hAnsi="Tahoma" w:cs="Tahoma"/>
              </w:rPr>
              <w:t>Porovnanie prideleného a čerpaného rozpočtu organizačnej jednotky</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AE491F" w14:textId="77777777" w:rsidR="00E8390F" w:rsidRPr="00186A9F" w:rsidRDefault="00E8390F" w:rsidP="00811B46">
            <w:pPr>
              <w:rPr>
                <w:rFonts w:ascii="Tahoma" w:hAnsi="Tahoma" w:cs="Tahoma"/>
              </w:rPr>
            </w:pPr>
          </w:p>
        </w:tc>
      </w:tr>
      <w:tr w:rsidR="00E8390F" w:rsidRPr="00461DA9" w14:paraId="50A48EEC"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2B99E1" w14:textId="77777777" w:rsidR="00E8390F" w:rsidRPr="00186A9F" w:rsidRDefault="00E8390F" w:rsidP="00811B46">
            <w:pPr>
              <w:rPr>
                <w:rFonts w:ascii="Tahoma" w:hAnsi="Tahoma" w:cs="Tahoma"/>
              </w:rPr>
            </w:pPr>
            <w:r w:rsidRPr="00186A9F">
              <w:rPr>
                <w:rFonts w:ascii="Tahoma" w:hAnsi="Tahoma" w:cs="Tahoma"/>
              </w:rPr>
              <w:t>M05_1_ZREP_009</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BB0FDF" w14:textId="77777777" w:rsidR="00E8390F" w:rsidRPr="00186A9F" w:rsidRDefault="00E8390F" w:rsidP="00811B46">
            <w:pPr>
              <w:rPr>
                <w:rFonts w:ascii="Tahoma" w:hAnsi="Tahoma" w:cs="Tahoma"/>
              </w:rPr>
            </w:pPr>
            <w:r w:rsidRPr="00186A9F">
              <w:rPr>
                <w:rFonts w:ascii="Tahoma" w:hAnsi="Tahoma" w:cs="Tahoma"/>
              </w:rPr>
              <w:t>Čerpanie vs. pridelený rozpočet (Fin.zdroje)</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5CD4A0" w14:textId="77777777" w:rsidR="00E8390F" w:rsidRPr="00186A9F" w:rsidRDefault="00E8390F" w:rsidP="00811B46">
            <w:pPr>
              <w:rPr>
                <w:rFonts w:ascii="Tahoma" w:hAnsi="Tahoma" w:cs="Tahoma"/>
              </w:rPr>
            </w:pPr>
            <w:r w:rsidRPr="00186A9F">
              <w:rPr>
                <w:rFonts w:ascii="Tahoma" w:hAnsi="Tahoma" w:cs="Tahoma"/>
              </w:rPr>
              <w:t>Zoznam zdrojov financovania s pridelenou sumou rozpočtu a jeho čerpanie</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55C649" w14:textId="77777777" w:rsidR="00E8390F" w:rsidRPr="00186A9F" w:rsidRDefault="00E8390F" w:rsidP="00811B46">
            <w:pPr>
              <w:rPr>
                <w:rFonts w:ascii="Tahoma" w:hAnsi="Tahoma" w:cs="Tahoma"/>
              </w:rPr>
            </w:pPr>
          </w:p>
        </w:tc>
      </w:tr>
      <w:tr w:rsidR="00E8390F" w:rsidRPr="00461DA9" w14:paraId="42DFAAEA"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0BDA9C" w14:textId="77777777" w:rsidR="00E8390F" w:rsidRPr="00186A9F" w:rsidRDefault="00E8390F" w:rsidP="00811B46">
            <w:pPr>
              <w:rPr>
                <w:rFonts w:ascii="Tahoma" w:hAnsi="Tahoma" w:cs="Tahoma"/>
              </w:rPr>
            </w:pPr>
            <w:r w:rsidRPr="00186A9F">
              <w:rPr>
                <w:rFonts w:ascii="Tahoma" w:hAnsi="Tahoma" w:cs="Tahoma"/>
              </w:rPr>
              <w:t>M05_1_ZREP_010</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CE7B92" w14:textId="77777777" w:rsidR="00E8390F" w:rsidRPr="00186A9F" w:rsidRDefault="00E8390F" w:rsidP="00811B46">
            <w:pPr>
              <w:rPr>
                <w:rFonts w:ascii="Tahoma" w:hAnsi="Tahoma" w:cs="Tahoma"/>
              </w:rPr>
            </w:pPr>
            <w:r w:rsidRPr="00186A9F">
              <w:rPr>
                <w:rFonts w:ascii="Tahoma" w:hAnsi="Tahoma" w:cs="Tahoma"/>
              </w:rPr>
              <w:t>Štatistika - zoznam mentorov</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677545" w14:textId="77777777" w:rsidR="00E8390F" w:rsidRPr="00186A9F" w:rsidRDefault="00E8390F" w:rsidP="00811B46">
            <w:pPr>
              <w:rPr>
                <w:rFonts w:ascii="Tahoma" w:hAnsi="Tahoma" w:cs="Tahoma"/>
              </w:rPr>
            </w:pPr>
            <w:r w:rsidRPr="00186A9F">
              <w:rPr>
                <w:rFonts w:ascii="Tahoma" w:hAnsi="Tahoma" w:cs="Tahoma"/>
              </w:rPr>
              <w:t>Počet mentorov a vyplatených čiastok za mentoring po organizačných jednotkách</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0A9AC1" w14:textId="77777777" w:rsidR="00E8390F" w:rsidRPr="00186A9F" w:rsidRDefault="00E8390F" w:rsidP="00811B46">
            <w:pPr>
              <w:rPr>
                <w:rFonts w:ascii="Tahoma" w:hAnsi="Tahoma" w:cs="Tahoma"/>
              </w:rPr>
            </w:pPr>
          </w:p>
        </w:tc>
      </w:tr>
      <w:tr w:rsidR="00E8390F" w:rsidRPr="00461DA9" w14:paraId="57E6F82C"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ACB3D1" w14:textId="77777777" w:rsidR="00E8390F" w:rsidRPr="00186A9F" w:rsidRDefault="00E8390F" w:rsidP="00811B46">
            <w:pPr>
              <w:rPr>
                <w:rFonts w:ascii="Tahoma" w:hAnsi="Tahoma" w:cs="Tahoma"/>
              </w:rPr>
            </w:pPr>
            <w:r w:rsidRPr="00186A9F">
              <w:rPr>
                <w:rFonts w:ascii="Tahoma" w:hAnsi="Tahoma" w:cs="Tahoma"/>
              </w:rPr>
              <w:t>M05_1_ZREP_011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7B267B" w14:textId="77777777" w:rsidR="00E8390F" w:rsidRPr="00186A9F" w:rsidRDefault="00E8390F" w:rsidP="00811B46">
            <w:pPr>
              <w:rPr>
                <w:rFonts w:ascii="Tahoma" w:hAnsi="Tahoma" w:cs="Tahoma"/>
              </w:rPr>
            </w:pPr>
            <w:r w:rsidRPr="00186A9F">
              <w:rPr>
                <w:rFonts w:ascii="Tahoma" w:hAnsi="Tahoma" w:cs="Tahoma"/>
              </w:rPr>
              <w:t>Štatistika - kvalifikačné deficity</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7FF016" w14:textId="77777777" w:rsidR="00E8390F" w:rsidRPr="00186A9F" w:rsidRDefault="00E8390F" w:rsidP="00811B46">
            <w:pPr>
              <w:rPr>
                <w:rFonts w:ascii="Tahoma" w:hAnsi="Tahoma" w:cs="Tahoma"/>
              </w:rPr>
            </w:pPr>
            <w:r w:rsidRPr="00186A9F">
              <w:rPr>
                <w:rFonts w:ascii="Tahoma" w:hAnsi="Tahoma" w:cs="Tahoma"/>
              </w:rPr>
              <w:t>Počty kvalifikačných deficitov v jednotlivých organizačných jednotkách</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2A46B3" w14:textId="77777777" w:rsidR="00E8390F" w:rsidRPr="00186A9F" w:rsidRDefault="00E8390F" w:rsidP="00811B46">
            <w:pPr>
              <w:rPr>
                <w:rFonts w:ascii="Tahoma" w:hAnsi="Tahoma" w:cs="Tahoma"/>
              </w:rPr>
            </w:pPr>
          </w:p>
        </w:tc>
      </w:tr>
      <w:tr w:rsidR="00E8390F" w:rsidRPr="00461DA9" w14:paraId="25FBDAD9"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CBA433" w14:textId="77777777" w:rsidR="00E8390F" w:rsidRPr="00186A9F" w:rsidRDefault="00E8390F" w:rsidP="00811B46">
            <w:pPr>
              <w:rPr>
                <w:rFonts w:ascii="Tahoma" w:hAnsi="Tahoma" w:cs="Tahoma"/>
              </w:rPr>
            </w:pPr>
            <w:r w:rsidRPr="00186A9F">
              <w:rPr>
                <w:rFonts w:ascii="Tahoma" w:hAnsi="Tahoma" w:cs="Tahoma"/>
              </w:rPr>
              <w:t>M05_1_ZREP_012</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6707CD" w14:textId="77777777" w:rsidR="00E8390F" w:rsidRPr="00186A9F" w:rsidRDefault="00E8390F" w:rsidP="00811B46">
            <w:pPr>
              <w:rPr>
                <w:rFonts w:ascii="Tahoma" w:hAnsi="Tahoma" w:cs="Tahoma"/>
              </w:rPr>
            </w:pPr>
            <w:r w:rsidRPr="00186A9F">
              <w:rPr>
                <w:rFonts w:ascii="Tahoma" w:hAnsi="Tahoma" w:cs="Tahoma"/>
              </w:rPr>
              <w:t>Štatistika - vzdelávanie</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A3240E" w14:textId="77777777" w:rsidR="00E8390F" w:rsidRPr="00186A9F" w:rsidRDefault="00E8390F" w:rsidP="00811B46">
            <w:pPr>
              <w:rPr>
                <w:rFonts w:ascii="Tahoma" w:hAnsi="Tahoma" w:cs="Tahoma"/>
              </w:rPr>
            </w:pPr>
            <w:r w:rsidRPr="00186A9F">
              <w:rPr>
                <w:rFonts w:ascii="Tahoma" w:hAnsi="Tahoma" w:cs="Tahoma"/>
              </w:rPr>
              <w:t>Zobrazenie plánu a čerpania rozpočtu po jednotlivých organizačných jednotkách</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AB0C17" w14:textId="77777777" w:rsidR="00E8390F" w:rsidRPr="00186A9F" w:rsidRDefault="00E8390F" w:rsidP="00811B46">
            <w:pPr>
              <w:rPr>
                <w:rFonts w:ascii="Tahoma" w:hAnsi="Tahoma" w:cs="Tahoma"/>
              </w:rPr>
            </w:pPr>
          </w:p>
        </w:tc>
      </w:tr>
      <w:tr w:rsidR="00E8390F" w:rsidRPr="00461DA9" w14:paraId="0F80E76B"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07807C" w14:textId="77777777" w:rsidR="00E8390F" w:rsidRPr="00186A9F" w:rsidRDefault="00E8390F" w:rsidP="00811B46">
            <w:pPr>
              <w:rPr>
                <w:rFonts w:ascii="Tahoma" w:hAnsi="Tahoma" w:cs="Tahoma"/>
              </w:rPr>
            </w:pPr>
            <w:r w:rsidRPr="00186A9F">
              <w:rPr>
                <w:rFonts w:ascii="Tahoma" w:hAnsi="Tahoma" w:cs="Tahoma"/>
              </w:rPr>
              <w:t>M05_1_ZREP_013</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D90418" w14:textId="77777777" w:rsidR="00E8390F" w:rsidRPr="00186A9F" w:rsidRDefault="00E8390F" w:rsidP="00811B46">
            <w:pPr>
              <w:rPr>
                <w:rFonts w:ascii="Tahoma" w:hAnsi="Tahoma" w:cs="Tahoma"/>
              </w:rPr>
            </w:pPr>
            <w:r w:rsidRPr="00186A9F">
              <w:rPr>
                <w:rFonts w:ascii="Tahoma" w:hAnsi="Tahoma" w:cs="Tahoma"/>
              </w:rPr>
              <w:t>Štatistika - záväzky zo vzdelávania</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7EC789" w14:textId="77777777" w:rsidR="00E8390F" w:rsidRPr="00186A9F" w:rsidRDefault="00E8390F" w:rsidP="00811B46">
            <w:pPr>
              <w:rPr>
                <w:rFonts w:ascii="Tahoma" w:hAnsi="Tahoma" w:cs="Tahoma"/>
              </w:rPr>
            </w:pPr>
            <w:r w:rsidRPr="00186A9F">
              <w:rPr>
                <w:rFonts w:ascii="Tahoma" w:hAnsi="Tahoma" w:cs="Tahoma"/>
              </w:rPr>
              <w:t>Počty záväzkov zo vzdelávania po jednotlivých organizačných jednotkách</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B9C32A" w14:textId="77777777" w:rsidR="00E8390F" w:rsidRPr="00186A9F" w:rsidRDefault="00E8390F" w:rsidP="00811B46">
            <w:pPr>
              <w:rPr>
                <w:rFonts w:ascii="Tahoma" w:hAnsi="Tahoma" w:cs="Tahoma"/>
              </w:rPr>
            </w:pPr>
          </w:p>
        </w:tc>
      </w:tr>
      <w:tr w:rsidR="00E8390F" w:rsidRPr="00461DA9" w14:paraId="14A591F9"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3AC072" w14:textId="77777777" w:rsidR="00E8390F" w:rsidRPr="00186A9F" w:rsidRDefault="00E8390F" w:rsidP="00811B46">
            <w:pPr>
              <w:rPr>
                <w:rFonts w:ascii="Tahoma" w:hAnsi="Tahoma" w:cs="Tahoma"/>
              </w:rPr>
            </w:pPr>
            <w:r w:rsidRPr="00186A9F">
              <w:rPr>
                <w:rFonts w:ascii="Tahoma" w:hAnsi="Tahoma" w:cs="Tahoma"/>
              </w:rPr>
              <w:t>M05_2_ZREP_001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F5C7AD" w14:textId="77777777" w:rsidR="00E8390F" w:rsidRPr="00186A9F" w:rsidRDefault="00E8390F" w:rsidP="00811B46">
            <w:pPr>
              <w:rPr>
                <w:rFonts w:ascii="Tahoma" w:hAnsi="Tahoma" w:cs="Tahoma"/>
              </w:rPr>
            </w:pPr>
            <w:r w:rsidRPr="00186A9F">
              <w:rPr>
                <w:rFonts w:ascii="Tahoma" w:hAnsi="Tahoma" w:cs="Tahoma"/>
              </w:rPr>
              <w:t>Hodnotenie za OJ</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FA3820" w14:textId="77777777" w:rsidR="00E8390F" w:rsidRPr="00186A9F" w:rsidRDefault="00E8390F" w:rsidP="00811B46">
            <w:pPr>
              <w:rPr>
                <w:rFonts w:ascii="Tahoma" w:hAnsi="Tahoma" w:cs="Tahoma"/>
              </w:rPr>
            </w:pPr>
            <w:r w:rsidRPr="00186A9F">
              <w:rPr>
                <w:rFonts w:ascii="Tahoma" w:hAnsi="Tahoma" w:cs="Tahoma"/>
              </w:rPr>
              <w:t>Informácie o hodnotení za konkrétnu organizačnú jednotku (po zamestnancoch)</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47FC43" w14:textId="77777777" w:rsidR="00E8390F" w:rsidRPr="00186A9F" w:rsidRDefault="00E8390F" w:rsidP="00811B46">
            <w:pPr>
              <w:rPr>
                <w:rFonts w:ascii="Tahoma" w:hAnsi="Tahoma" w:cs="Tahoma"/>
              </w:rPr>
            </w:pPr>
          </w:p>
        </w:tc>
      </w:tr>
      <w:tr w:rsidR="00E8390F" w:rsidRPr="00461DA9" w14:paraId="7F942521"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DCC35" w14:textId="77777777" w:rsidR="00E8390F" w:rsidRPr="00186A9F" w:rsidRDefault="00E8390F" w:rsidP="00811B46">
            <w:pPr>
              <w:rPr>
                <w:rFonts w:ascii="Tahoma" w:hAnsi="Tahoma" w:cs="Tahoma"/>
              </w:rPr>
            </w:pPr>
            <w:r w:rsidRPr="00186A9F">
              <w:rPr>
                <w:rFonts w:ascii="Tahoma" w:hAnsi="Tahoma" w:cs="Tahoma"/>
              </w:rPr>
              <w:t>M05_2_ZREP_002</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EFE36D" w14:textId="77777777" w:rsidR="00E8390F" w:rsidRPr="00186A9F" w:rsidRDefault="00E8390F" w:rsidP="00811B46">
            <w:pPr>
              <w:rPr>
                <w:rFonts w:ascii="Tahoma" w:hAnsi="Tahoma" w:cs="Tahoma"/>
              </w:rPr>
            </w:pPr>
            <w:r w:rsidRPr="00186A9F">
              <w:rPr>
                <w:rFonts w:ascii="Tahoma" w:hAnsi="Tahoma" w:cs="Tahoma"/>
              </w:rPr>
              <w:t>Hodnotenie za SÚ</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F47BBA" w14:textId="77777777" w:rsidR="00E8390F" w:rsidRPr="00186A9F" w:rsidRDefault="00E8390F" w:rsidP="00811B46">
            <w:pPr>
              <w:rPr>
                <w:rFonts w:ascii="Tahoma" w:hAnsi="Tahoma" w:cs="Tahoma"/>
              </w:rPr>
            </w:pPr>
            <w:r w:rsidRPr="00186A9F">
              <w:rPr>
                <w:rFonts w:ascii="Tahoma" w:hAnsi="Tahoma" w:cs="Tahoma"/>
              </w:rPr>
              <w:t>Informácie o hodnotení za služobný úrad (sumárne po organizačných jednotkách)</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3B7214" w14:textId="77777777" w:rsidR="00E8390F" w:rsidRPr="00186A9F" w:rsidRDefault="00E8390F" w:rsidP="00811B46">
            <w:pPr>
              <w:rPr>
                <w:rFonts w:ascii="Tahoma" w:hAnsi="Tahoma" w:cs="Tahoma"/>
              </w:rPr>
            </w:pPr>
          </w:p>
        </w:tc>
      </w:tr>
      <w:tr w:rsidR="00E8390F" w:rsidRPr="00461DA9" w14:paraId="275668B9"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616835" w14:textId="77777777" w:rsidR="00E8390F" w:rsidRPr="00186A9F" w:rsidRDefault="00E8390F" w:rsidP="00811B46">
            <w:pPr>
              <w:rPr>
                <w:rFonts w:ascii="Tahoma" w:hAnsi="Tahoma" w:cs="Tahoma"/>
              </w:rPr>
            </w:pPr>
            <w:r w:rsidRPr="00186A9F">
              <w:rPr>
                <w:rFonts w:ascii="Tahoma" w:hAnsi="Tahoma" w:cs="Tahoma"/>
              </w:rPr>
              <w:t>M05_2_ZREP_003</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E7B7F5" w14:textId="77777777" w:rsidR="00E8390F" w:rsidRPr="00186A9F" w:rsidRDefault="00E8390F" w:rsidP="00811B46">
            <w:pPr>
              <w:rPr>
                <w:rFonts w:ascii="Tahoma" w:hAnsi="Tahoma" w:cs="Tahoma"/>
              </w:rPr>
            </w:pPr>
            <w:r w:rsidRPr="00186A9F">
              <w:rPr>
                <w:rFonts w:ascii="Tahoma" w:hAnsi="Tahoma" w:cs="Tahoma"/>
              </w:rPr>
              <w:t>Hodnotenie štatistika</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8911D7" w14:textId="77777777" w:rsidR="00E8390F" w:rsidRPr="00186A9F" w:rsidRDefault="00E8390F" w:rsidP="00811B46">
            <w:pPr>
              <w:rPr>
                <w:rFonts w:ascii="Tahoma" w:hAnsi="Tahoma" w:cs="Tahoma"/>
              </w:rPr>
            </w:pPr>
            <w:r w:rsidRPr="00186A9F">
              <w:rPr>
                <w:rFonts w:ascii="Tahoma" w:hAnsi="Tahoma" w:cs="Tahoma"/>
              </w:rPr>
              <w:t>Štatistický prehľad realizovaného hodnotenia po organizačných jednotkách</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7E24CB" w14:textId="77777777" w:rsidR="00E8390F" w:rsidRPr="00186A9F" w:rsidRDefault="00E8390F" w:rsidP="00811B46">
            <w:pPr>
              <w:rPr>
                <w:rFonts w:ascii="Tahoma" w:hAnsi="Tahoma" w:cs="Tahoma"/>
              </w:rPr>
            </w:pPr>
          </w:p>
        </w:tc>
      </w:tr>
      <w:tr w:rsidR="00E8390F" w:rsidRPr="00461DA9" w14:paraId="4CBBD7F9"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FC470A" w14:textId="77777777" w:rsidR="00E8390F" w:rsidRPr="00186A9F" w:rsidRDefault="00E8390F" w:rsidP="00811B46">
            <w:pPr>
              <w:rPr>
                <w:rFonts w:ascii="Tahoma" w:hAnsi="Tahoma" w:cs="Tahoma"/>
              </w:rPr>
            </w:pPr>
            <w:r w:rsidRPr="00186A9F">
              <w:rPr>
                <w:rFonts w:ascii="Tahoma" w:hAnsi="Tahoma" w:cs="Tahoma"/>
              </w:rPr>
              <w:lastRenderedPageBreak/>
              <w:t>M07_REP_001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3E2F90" w14:textId="77777777" w:rsidR="00E8390F" w:rsidRPr="00186A9F" w:rsidRDefault="00E8390F" w:rsidP="00811B46">
            <w:pPr>
              <w:rPr>
                <w:rFonts w:ascii="Tahoma" w:hAnsi="Tahoma" w:cs="Tahoma"/>
              </w:rPr>
            </w:pPr>
            <w:r w:rsidRPr="00186A9F">
              <w:rPr>
                <w:rFonts w:ascii="Tahoma" w:hAnsi="Tahoma" w:cs="Tahoma"/>
              </w:rPr>
              <w:t>HLAVNÉ DÁTA CESTY / SÚČTY CESTY</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B3747E" w14:textId="77777777" w:rsidR="00E8390F" w:rsidRPr="00186A9F" w:rsidRDefault="00E8390F" w:rsidP="00811B46">
            <w:pPr>
              <w:rPr>
                <w:rFonts w:ascii="Tahoma" w:hAnsi="Tahoma" w:cs="Tahoma"/>
              </w:rPr>
            </w:pPr>
            <w:r w:rsidRPr="00186A9F">
              <w:rPr>
                <w:rFonts w:ascii="Tahoma" w:hAnsi="Tahoma" w:cs="Tahoma"/>
              </w:rPr>
              <w:t>Systém zobrazí hlavné dáta zvolených ciest, čiastky náhrad a čiastky platené organizáciou.</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88BCB2" w14:textId="77777777" w:rsidR="00E8390F" w:rsidRPr="00186A9F" w:rsidRDefault="00E8390F" w:rsidP="00811B46">
            <w:pPr>
              <w:rPr>
                <w:rFonts w:ascii="Tahoma" w:hAnsi="Tahoma" w:cs="Tahoma"/>
              </w:rPr>
            </w:pPr>
            <w:r w:rsidRPr="00186A9F">
              <w:rPr>
                <w:rFonts w:ascii="Tahoma" w:hAnsi="Tahoma" w:cs="Tahoma"/>
              </w:rPr>
              <w:t xml:space="preserve"> </w:t>
            </w:r>
          </w:p>
        </w:tc>
      </w:tr>
      <w:tr w:rsidR="00E8390F" w:rsidRPr="00461DA9" w14:paraId="4FABA69A"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94718" w14:textId="77777777" w:rsidR="00E8390F" w:rsidRPr="00186A9F" w:rsidRDefault="00E8390F" w:rsidP="00811B46">
            <w:pPr>
              <w:rPr>
                <w:rFonts w:ascii="Tahoma" w:hAnsi="Tahoma" w:cs="Tahoma"/>
              </w:rPr>
            </w:pPr>
            <w:r w:rsidRPr="00186A9F">
              <w:rPr>
                <w:rFonts w:ascii="Tahoma" w:hAnsi="Tahoma" w:cs="Tahoma"/>
              </w:rPr>
              <w:t>M07_REP_002</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09432D" w14:textId="77777777" w:rsidR="00E8390F" w:rsidRPr="00186A9F" w:rsidRDefault="00E8390F" w:rsidP="00811B46">
            <w:pPr>
              <w:rPr>
                <w:rFonts w:ascii="Tahoma" w:hAnsi="Tahoma" w:cs="Tahoma"/>
              </w:rPr>
            </w:pPr>
            <w:r w:rsidRPr="00186A9F">
              <w:rPr>
                <w:rFonts w:ascii="Tahoma" w:hAnsi="Tahoma" w:cs="Tahoma"/>
              </w:rPr>
              <w:t xml:space="preserve">CESTOVNÉ DOKLADY </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62FEED" w14:textId="77777777" w:rsidR="00E8390F" w:rsidRPr="00186A9F" w:rsidRDefault="00E8390F" w:rsidP="00811B46">
            <w:pPr>
              <w:rPr>
                <w:rFonts w:ascii="Tahoma" w:hAnsi="Tahoma" w:cs="Tahoma"/>
              </w:rPr>
            </w:pPr>
            <w:r w:rsidRPr="00186A9F">
              <w:rPr>
                <w:rFonts w:ascii="Tahoma" w:hAnsi="Tahoma" w:cs="Tahoma"/>
              </w:rPr>
              <w:t>Systém zobrazí jednotlivé náklady/výdavky cesty rozdelené podľa individuálnych druhov výdavkov, s rámcovými dátami ciest.</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DA7AF3" w14:textId="77777777" w:rsidR="00E8390F" w:rsidRPr="00186A9F" w:rsidRDefault="00E8390F" w:rsidP="00811B46">
            <w:pPr>
              <w:rPr>
                <w:rFonts w:ascii="Tahoma" w:hAnsi="Tahoma" w:cs="Tahoma"/>
              </w:rPr>
            </w:pPr>
            <w:r w:rsidRPr="00186A9F">
              <w:rPr>
                <w:rFonts w:ascii="Tahoma" w:hAnsi="Tahoma" w:cs="Tahoma"/>
              </w:rPr>
              <w:t xml:space="preserve"> </w:t>
            </w:r>
          </w:p>
        </w:tc>
      </w:tr>
      <w:tr w:rsidR="00E8390F" w:rsidRPr="00461DA9" w14:paraId="7FB97631"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23321F" w14:textId="77777777" w:rsidR="00E8390F" w:rsidRPr="00186A9F" w:rsidRDefault="00E8390F" w:rsidP="00811B46">
            <w:pPr>
              <w:rPr>
                <w:rFonts w:ascii="Tahoma" w:hAnsi="Tahoma" w:cs="Tahoma"/>
              </w:rPr>
            </w:pPr>
            <w:r w:rsidRPr="00186A9F">
              <w:rPr>
                <w:rFonts w:ascii="Tahoma" w:hAnsi="Tahoma" w:cs="Tahoma"/>
              </w:rPr>
              <w:t>M07_REP_003</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46905F" w14:textId="77777777" w:rsidR="00E8390F" w:rsidRPr="00186A9F" w:rsidRDefault="00E8390F" w:rsidP="00811B46">
            <w:pPr>
              <w:rPr>
                <w:rFonts w:ascii="Tahoma" w:hAnsi="Tahoma" w:cs="Tahoma"/>
              </w:rPr>
            </w:pPr>
            <w:r w:rsidRPr="00186A9F">
              <w:rPr>
                <w:rFonts w:ascii="Tahoma" w:hAnsi="Tahoma" w:cs="Tahoma"/>
              </w:rPr>
              <w:t xml:space="preserve">CEST. DOKLADYBEZ HLAVNÝCH DÁT </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1D86CB" w14:textId="77777777" w:rsidR="00E8390F" w:rsidRPr="00186A9F" w:rsidRDefault="00E8390F" w:rsidP="00811B46">
            <w:pPr>
              <w:rPr>
                <w:rFonts w:ascii="Tahoma" w:hAnsi="Tahoma" w:cs="Tahoma"/>
              </w:rPr>
            </w:pPr>
            <w:r w:rsidRPr="00186A9F">
              <w:rPr>
                <w:rFonts w:ascii="Tahoma" w:hAnsi="Tahoma" w:cs="Tahoma"/>
              </w:rPr>
              <w:t>Systém zobrazí jednotlivé náklady/výdavky cesty rozdelené podľa individuálnych druhov výdavkov, bez rámcových dát ciest.</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C9045F" w14:textId="77777777" w:rsidR="00E8390F" w:rsidRPr="00186A9F" w:rsidRDefault="00E8390F" w:rsidP="00811B46">
            <w:pPr>
              <w:rPr>
                <w:rFonts w:ascii="Tahoma" w:hAnsi="Tahoma" w:cs="Tahoma"/>
              </w:rPr>
            </w:pPr>
            <w:r w:rsidRPr="00186A9F">
              <w:rPr>
                <w:rFonts w:ascii="Tahoma" w:hAnsi="Tahoma" w:cs="Tahoma"/>
              </w:rPr>
              <w:t xml:space="preserve"> </w:t>
            </w:r>
          </w:p>
        </w:tc>
      </w:tr>
      <w:tr w:rsidR="00E8390F" w:rsidRPr="00461DA9" w14:paraId="30BF24B2"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F83329" w14:textId="77777777" w:rsidR="00E8390F" w:rsidRPr="00186A9F" w:rsidRDefault="00E8390F" w:rsidP="00811B46">
            <w:pPr>
              <w:rPr>
                <w:rFonts w:ascii="Tahoma" w:hAnsi="Tahoma" w:cs="Tahoma"/>
              </w:rPr>
            </w:pPr>
            <w:r w:rsidRPr="00186A9F">
              <w:rPr>
                <w:rFonts w:ascii="Tahoma" w:hAnsi="Tahoma" w:cs="Tahoma"/>
              </w:rPr>
              <w:t>M07_REP_004</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CF5B07" w14:textId="77777777" w:rsidR="00E8390F" w:rsidRPr="00186A9F" w:rsidRDefault="00E8390F" w:rsidP="00811B46">
            <w:pPr>
              <w:rPr>
                <w:rFonts w:ascii="Tahoma" w:hAnsi="Tahoma" w:cs="Tahoma"/>
              </w:rPr>
            </w:pPr>
            <w:r w:rsidRPr="00186A9F">
              <w:rPr>
                <w:rFonts w:ascii="Tahoma" w:hAnsi="Tahoma" w:cs="Tahoma"/>
              </w:rPr>
              <w:t xml:space="preserve">PRIRADENIE NÁKLADOV CESTY </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E3D8B0" w14:textId="77777777" w:rsidR="00E8390F" w:rsidRPr="00186A9F" w:rsidRDefault="00E8390F" w:rsidP="00811B46">
            <w:pPr>
              <w:rPr>
                <w:rFonts w:ascii="Tahoma" w:hAnsi="Tahoma" w:cs="Tahoma"/>
              </w:rPr>
            </w:pPr>
            <w:r w:rsidRPr="00186A9F">
              <w:rPr>
                <w:rFonts w:ascii="Tahoma" w:hAnsi="Tahoma" w:cs="Tahoma"/>
              </w:rPr>
              <w:t xml:space="preserve">Systém zobrazí priradenia nákladov/výdavkov zvolených ciest (t. j. priradené objekty modulov FI/FM/CO). </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FC93CE" w14:textId="77777777" w:rsidR="00E8390F" w:rsidRPr="00186A9F" w:rsidRDefault="00E8390F" w:rsidP="00811B46">
            <w:pPr>
              <w:rPr>
                <w:rFonts w:ascii="Tahoma" w:hAnsi="Tahoma" w:cs="Tahoma"/>
              </w:rPr>
            </w:pPr>
            <w:r w:rsidRPr="00186A9F">
              <w:rPr>
                <w:rFonts w:ascii="Tahoma" w:hAnsi="Tahoma" w:cs="Tahoma"/>
              </w:rPr>
              <w:t xml:space="preserve"> </w:t>
            </w:r>
          </w:p>
        </w:tc>
      </w:tr>
      <w:tr w:rsidR="00E8390F" w:rsidRPr="00461DA9" w14:paraId="4E2A85A2"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EF9901" w14:textId="77777777" w:rsidR="00E8390F" w:rsidRPr="00186A9F" w:rsidRDefault="00E8390F" w:rsidP="00811B46">
            <w:pPr>
              <w:rPr>
                <w:rFonts w:ascii="Tahoma" w:hAnsi="Tahoma" w:cs="Tahoma"/>
              </w:rPr>
            </w:pPr>
            <w:r w:rsidRPr="00186A9F">
              <w:rPr>
                <w:rFonts w:ascii="Tahoma" w:hAnsi="Tahoma" w:cs="Tahoma"/>
              </w:rPr>
              <w:t>M07_REP_005</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CD9B20" w14:textId="77777777" w:rsidR="00E8390F" w:rsidRPr="00186A9F" w:rsidRDefault="00E8390F" w:rsidP="00811B46">
            <w:pPr>
              <w:rPr>
                <w:rFonts w:ascii="Tahoma" w:hAnsi="Tahoma" w:cs="Tahoma"/>
              </w:rPr>
            </w:pPr>
            <w:r w:rsidRPr="00186A9F">
              <w:rPr>
                <w:rFonts w:ascii="Tahoma" w:hAnsi="Tahoma" w:cs="Tahoma"/>
              </w:rPr>
              <w:t xml:space="preserve">PRIRADENIE NÁKLADOV CESTY BEZ HLAVNÝCH DÁT </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C4D359" w14:textId="77777777" w:rsidR="00E8390F" w:rsidRPr="00186A9F" w:rsidRDefault="00E8390F" w:rsidP="00811B46">
            <w:pPr>
              <w:rPr>
                <w:rFonts w:ascii="Tahoma" w:hAnsi="Tahoma" w:cs="Tahoma"/>
              </w:rPr>
            </w:pPr>
            <w:r w:rsidRPr="00186A9F">
              <w:rPr>
                <w:rFonts w:ascii="Tahoma" w:hAnsi="Tahoma" w:cs="Tahoma"/>
              </w:rPr>
              <w:t>Systém zobrazí priradenia nákladov/výdavkov zvolených ciest (t. j. priradené objekty modulov FI/FM/CO) a rámcové dáta ciest.</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ECC411" w14:textId="77777777" w:rsidR="00E8390F" w:rsidRPr="00186A9F" w:rsidRDefault="00E8390F" w:rsidP="00811B46">
            <w:pPr>
              <w:rPr>
                <w:rFonts w:ascii="Tahoma" w:hAnsi="Tahoma" w:cs="Tahoma"/>
              </w:rPr>
            </w:pPr>
            <w:r w:rsidRPr="00186A9F">
              <w:rPr>
                <w:rFonts w:ascii="Tahoma" w:hAnsi="Tahoma" w:cs="Tahoma"/>
              </w:rPr>
              <w:t xml:space="preserve"> </w:t>
            </w:r>
          </w:p>
        </w:tc>
      </w:tr>
      <w:tr w:rsidR="00E8390F" w:rsidRPr="00461DA9" w14:paraId="49F86428"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55804D" w14:textId="77777777" w:rsidR="00E8390F" w:rsidRPr="00186A9F" w:rsidRDefault="00E8390F" w:rsidP="00811B46">
            <w:pPr>
              <w:rPr>
                <w:rFonts w:ascii="Tahoma" w:hAnsi="Tahoma" w:cs="Tahoma"/>
              </w:rPr>
            </w:pPr>
            <w:r w:rsidRPr="00186A9F">
              <w:rPr>
                <w:rFonts w:ascii="Tahoma" w:hAnsi="Tahoma" w:cs="Tahoma"/>
              </w:rPr>
              <w:t>M07_REP_006</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27EBC0" w14:textId="77777777" w:rsidR="00E8390F" w:rsidRPr="00186A9F" w:rsidRDefault="00E8390F" w:rsidP="00811B46">
            <w:pPr>
              <w:rPr>
                <w:rFonts w:ascii="Tahoma" w:hAnsi="Tahoma" w:cs="Tahoma"/>
              </w:rPr>
            </w:pPr>
            <w:r w:rsidRPr="00186A9F">
              <w:rPr>
                <w:rFonts w:ascii="Tahoma" w:hAnsi="Tahoma" w:cs="Tahoma"/>
              </w:rPr>
              <w:t xml:space="preserve">RÁMCOVÉ DÁTA CESTY / SÚČTY / DOKLADY / PRIR. NÁKLADOV </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8C2687" w14:textId="77777777" w:rsidR="00E8390F" w:rsidRPr="00186A9F" w:rsidRDefault="00E8390F" w:rsidP="00811B46">
            <w:pPr>
              <w:rPr>
                <w:rFonts w:ascii="Tahoma" w:hAnsi="Tahoma" w:cs="Tahoma"/>
              </w:rPr>
            </w:pPr>
            <w:r w:rsidRPr="00186A9F">
              <w:rPr>
                <w:rFonts w:ascii="Tahoma" w:hAnsi="Tahoma" w:cs="Tahoma"/>
              </w:rPr>
              <w:t>Systém zobrazí rámcové údaje zvolených ciest, čiastky, priradenia nákladov/výdavkov (tj. priradené objekty modulov FI/FM/CO).</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AED399" w14:textId="77777777" w:rsidR="00E8390F" w:rsidRPr="00186A9F" w:rsidRDefault="00E8390F" w:rsidP="00811B46">
            <w:pPr>
              <w:rPr>
                <w:rFonts w:ascii="Tahoma" w:hAnsi="Tahoma" w:cs="Tahoma"/>
              </w:rPr>
            </w:pPr>
            <w:r w:rsidRPr="00186A9F">
              <w:rPr>
                <w:rFonts w:ascii="Tahoma" w:hAnsi="Tahoma" w:cs="Tahoma"/>
              </w:rPr>
              <w:t xml:space="preserve"> </w:t>
            </w:r>
          </w:p>
        </w:tc>
      </w:tr>
      <w:tr w:rsidR="00E8390F" w:rsidRPr="00461DA9" w14:paraId="041FB0D0"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27289F" w14:textId="77777777" w:rsidR="00E8390F" w:rsidRPr="00186A9F" w:rsidRDefault="00E8390F" w:rsidP="00811B46">
            <w:pPr>
              <w:rPr>
                <w:rFonts w:ascii="Tahoma" w:hAnsi="Tahoma" w:cs="Tahoma"/>
              </w:rPr>
            </w:pPr>
            <w:r w:rsidRPr="00186A9F">
              <w:rPr>
                <w:rFonts w:ascii="Tahoma" w:hAnsi="Tahoma" w:cs="Tahoma"/>
              </w:rPr>
              <w:t>M07_REP_007</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4E50A6" w14:textId="77777777" w:rsidR="00E8390F" w:rsidRPr="00186A9F" w:rsidRDefault="00E8390F" w:rsidP="00811B46">
            <w:pPr>
              <w:rPr>
                <w:rFonts w:ascii="Tahoma" w:hAnsi="Tahoma" w:cs="Tahoma"/>
              </w:rPr>
            </w:pPr>
            <w:r w:rsidRPr="00186A9F">
              <w:rPr>
                <w:rFonts w:ascii="Tahoma" w:hAnsi="Tahoma" w:cs="Tahoma"/>
              </w:rPr>
              <w:t xml:space="preserve">DÁTA ÚSEKU CESTY </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8D7EF" w14:textId="77777777" w:rsidR="00E8390F" w:rsidRPr="00186A9F" w:rsidRDefault="00E8390F" w:rsidP="00811B46">
            <w:pPr>
              <w:rPr>
                <w:rFonts w:ascii="Tahoma" w:hAnsi="Tahoma" w:cs="Tahoma"/>
              </w:rPr>
            </w:pPr>
            <w:r w:rsidRPr="00186A9F">
              <w:rPr>
                <w:rFonts w:ascii="Tahoma" w:hAnsi="Tahoma" w:cs="Tahoma"/>
              </w:rPr>
              <w:t>Systém zobrazí vyhodnotenie kilometrov precestovaných súkromným motorovým vozidlom.</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00A752" w14:textId="77777777" w:rsidR="00E8390F" w:rsidRPr="00186A9F" w:rsidRDefault="00E8390F" w:rsidP="00811B46">
            <w:pPr>
              <w:rPr>
                <w:rFonts w:ascii="Tahoma" w:hAnsi="Tahoma" w:cs="Tahoma"/>
              </w:rPr>
            </w:pPr>
            <w:r w:rsidRPr="00186A9F">
              <w:rPr>
                <w:rFonts w:ascii="Tahoma" w:hAnsi="Tahoma" w:cs="Tahoma"/>
              </w:rPr>
              <w:t xml:space="preserve"> </w:t>
            </w:r>
          </w:p>
        </w:tc>
      </w:tr>
      <w:tr w:rsidR="00E8390F" w:rsidRPr="00461DA9" w14:paraId="4E04371C"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CEBBA2" w14:textId="77777777" w:rsidR="00E8390F" w:rsidRPr="00186A9F" w:rsidRDefault="00E8390F" w:rsidP="00811B46">
            <w:pPr>
              <w:rPr>
                <w:rFonts w:ascii="Tahoma" w:hAnsi="Tahoma" w:cs="Tahoma"/>
              </w:rPr>
            </w:pPr>
            <w:r w:rsidRPr="00186A9F">
              <w:rPr>
                <w:rFonts w:ascii="Tahoma" w:hAnsi="Tahoma" w:cs="Tahoma"/>
              </w:rPr>
              <w:t>M07_REP_008</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0105CC" w14:textId="77777777" w:rsidR="00E8390F" w:rsidRPr="00186A9F" w:rsidRDefault="00E8390F" w:rsidP="00811B46">
            <w:pPr>
              <w:rPr>
                <w:rFonts w:ascii="Tahoma" w:hAnsi="Tahoma" w:cs="Tahoma"/>
              </w:rPr>
            </w:pPr>
            <w:r w:rsidRPr="00186A9F">
              <w:rPr>
                <w:rFonts w:ascii="Tahoma" w:hAnsi="Tahoma" w:cs="Tahoma"/>
              </w:rPr>
              <w:t xml:space="preserve">VYHODNOTENIE CESTOVNÝCH NÁKLADOVPO OBDOBIACH </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485C0A" w14:textId="77777777" w:rsidR="00E8390F" w:rsidRPr="00186A9F" w:rsidRDefault="00E8390F" w:rsidP="00811B46">
            <w:pPr>
              <w:rPr>
                <w:rFonts w:ascii="Tahoma" w:hAnsi="Tahoma" w:cs="Tahoma"/>
              </w:rPr>
            </w:pPr>
            <w:r w:rsidRPr="00186A9F">
              <w:rPr>
                <w:rFonts w:ascii="Tahoma" w:hAnsi="Tahoma" w:cs="Tahoma"/>
              </w:rPr>
              <w:t>Systém zobrazí čiastky cestovných nákladov rozdelené podľa jednotlivých druhov cestovných výdavkov a období.</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FFF26E" w14:textId="77777777" w:rsidR="00E8390F" w:rsidRPr="00186A9F" w:rsidRDefault="00E8390F" w:rsidP="00811B46">
            <w:pPr>
              <w:rPr>
                <w:rFonts w:ascii="Tahoma" w:hAnsi="Tahoma" w:cs="Tahoma"/>
              </w:rPr>
            </w:pPr>
            <w:r w:rsidRPr="00186A9F">
              <w:rPr>
                <w:rFonts w:ascii="Tahoma" w:hAnsi="Tahoma" w:cs="Tahoma"/>
              </w:rPr>
              <w:t xml:space="preserve"> </w:t>
            </w:r>
          </w:p>
        </w:tc>
      </w:tr>
      <w:tr w:rsidR="00E8390F" w:rsidRPr="00461DA9" w14:paraId="522540A4"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C2FC26" w14:textId="77777777" w:rsidR="00E8390F" w:rsidRPr="00186A9F" w:rsidRDefault="00E8390F" w:rsidP="00811B46">
            <w:pPr>
              <w:rPr>
                <w:rFonts w:ascii="Tahoma" w:hAnsi="Tahoma" w:cs="Tahoma"/>
              </w:rPr>
            </w:pPr>
            <w:r w:rsidRPr="00186A9F">
              <w:rPr>
                <w:rFonts w:ascii="Tahoma" w:hAnsi="Tahoma" w:cs="Tahoma"/>
              </w:rPr>
              <w:t>M07_REP_009</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00283" w14:textId="77777777" w:rsidR="00E8390F" w:rsidRPr="00186A9F" w:rsidRDefault="00E8390F" w:rsidP="00811B46">
            <w:pPr>
              <w:rPr>
                <w:rFonts w:ascii="Tahoma" w:hAnsi="Tahoma" w:cs="Tahoma"/>
              </w:rPr>
            </w:pPr>
            <w:r w:rsidRPr="00186A9F">
              <w:rPr>
                <w:rFonts w:ascii="Tahoma" w:hAnsi="Tahoma" w:cs="Tahoma"/>
              </w:rPr>
              <w:t>STANOVENIE PRACOVNÍKOV S VEĽKÝM POČTOM DNÍ NA CESTÁCH</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7D4B15" w14:textId="77777777" w:rsidR="00E8390F" w:rsidRPr="00186A9F" w:rsidRDefault="00E8390F" w:rsidP="00811B46">
            <w:pPr>
              <w:rPr>
                <w:rFonts w:ascii="Tahoma" w:hAnsi="Tahoma" w:cs="Tahoma"/>
              </w:rPr>
            </w:pPr>
            <w:r w:rsidRPr="00186A9F">
              <w:rPr>
                <w:rFonts w:ascii="Tahoma" w:hAnsi="Tahoma" w:cs="Tahoma"/>
              </w:rPr>
              <w:t>Systém zobrazí počet dní na pracovných cestách v zvolenom období pre zvolené osobné čísla; s rozdelením medzi TPC a ZPC.</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B64943" w14:textId="77777777" w:rsidR="00E8390F" w:rsidRPr="00186A9F" w:rsidRDefault="00E8390F" w:rsidP="00811B46">
            <w:pPr>
              <w:rPr>
                <w:rFonts w:ascii="Tahoma" w:hAnsi="Tahoma" w:cs="Tahoma"/>
              </w:rPr>
            </w:pPr>
            <w:r w:rsidRPr="00186A9F">
              <w:rPr>
                <w:rFonts w:ascii="Tahoma" w:hAnsi="Tahoma" w:cs="Tahoma"/>
              </w:rPr>
              <w:t xml:space="preserve"> </w:t>
            </w:r>
          </w:p>
        </w:tc>
      </w:tr>
      <w:tr w:rsidR="00E8390F" w:rsidRPr="00461DA9" w14:paraId="0E64B836"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2DC158" w14:textId="77777777" w:rsidR="00E8390F" w:rsidRPr="00186A9F" w:rsidRDefault="00E8390F" w:rsidP="00811B46">
            <w:pPr>
              <w:rPr>
                <w:rFonts w:ascii="Tahoma" w:hAnsi="Tahoma" w:cs="Tahoma"/>
              </w:rPr>
            </w:pPr>
            <w:r w:rsidRPr="00186A9F">
              <w:rPr>
                <w:rFonts w:ascii="Tahoma" w:hAnsi="Tahoma" w:cs="Tahoma"/>
              </w:rPr>
              <w:lastRenderedPageBreak/>
              <w:t>M07_REP_010</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5F5124" w14:textId="77777777" w:rsidR="00E8390F" w:rsidRPr="00186A9F" w:rsidRDefault="00E8390F" w:rsidP="00811B46">
            <w:pPr>
              <w:rPr>
                <w:rFonts w:ascii="Tahoma" w:hAnsi="Tahoma" w:cs="Tahoma"/>
              </w:rPr>
            </w:pPr>
            <w:r w:rsidRPr="00186A9F">
              <w:rPr>
                <w:rFonts w:ascii="Tahoma" w:hAnsi="Tahoma" w:cs="Tahoma"/>
              </w:rPr>
              <w:t xml:space="preserve">PTRV_QUERY </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B8BBCE" w14:textId="77777777" w:rsidR="00E8390F" w:rsidRPr="00186A9F" w:rsidRDefault="00E8390F" w:rsidP="00811B46">
            <w:pPr>
              <w:rPr>
                <w:rFonts w:ascii="Tahoma" w:hAnsi="Tahoma" w:cs="Tahoma"/>
              </w:rPr>
            </w:pPr>
            <w:r w:rsidRPr="00186A9F">
              <w:rPr>
                <w:rFonts w:ascii="Tahoma" w:hAnsi="Tahoma" w:cs="Tahoma"/>
              </w:rPr>
              <w:t>Predpripravené query zostavypre vyhodnocovanie pracovných ciest.</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098CA0" w14:textId="77777777" w:rsidR="00E8390F" w:rsidRPr="00186A9F" w:rsidRDefault="00E8390F" w:rsidP="00811B46">
            <w:pPr>
              <w:rPr>
                <w:rFonts w:ascii="Tahoma" w:hAnsi="Tahoma" w:cs="Tahoma"/>
              </w:rPr>
            </w:pPr>
            <w:r w:rsidRPr="00186A9F">
              <w:rPr>
                <w:rFonts w:ascii="Tahoma" w:hAnsi="Tahoma" w:cs="Tahoma"/>
              </w:rPr>
              <w:t xml:space="preserve"> </w:t>
            </w:r>
          </w:p>
        </w:tc>
      </w:tr>
      <w:tr w:rsidR="00E8390F" w:rsidRPr="00461DA9" w14:paraId="0EA4C020"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FB9A2D" w14:textId="77777777" w:rsidR="00E8390F" w:rsidRPr="00186A9F" w:rsidRDefault="00E8390F" w:rsidP="00811B46">
            <w:pPr>
              <w:rPr>
                <w:rFonts w:ascii="Tahoma" w:hAnsi="Tahoma" w:cs="Tahoma"/>
              </w:rPr>
            </w:pPr>
            <w:r w:rsidRPr="00186A9F">
              <w:rPr>
                <w:rFonts w:ascii="Tahoma" w:hAnsi="Tahoma" w:cs="Tahoma"/>
              </w:rPr>
              <w:t>M07_REP_011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5690C7" w14:textId="77777777" w:rsidR="00E8390F" w:rsidRPr="00186A9F" w:rsidRDefault="00E8390F" w:rsidP="00811B46">
            <w:pPr>
              <w:rPr>
                <w:rFonts w:ascii="Tahoma" w:hAnsi="Tahoma" w:cs="Tahoma"/>
              </w:rPr>
            </w:pPr>
            <w:r w:rsidRPr="00186A9F">
              <w:rPr>
                <w:rFonts w:ascii="Tahoma" w:hAnsi="Tahoma" w:cs="Tahoma"/>
              </w:rPr>
              <w:t xml:space="preserve">Ad-Hoc Query </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FD19BA" w14:textId="77777777" w:rsidR="00E8390F" w:rsidRPr="00186A9F" w:rsidRDefault="00E8390F" w:rsidP="00811B46">
            <w:pPr>
              <w:rPr>
                <w:rFonts w:ascii="Tahoma" w:hAnsi="Tahoma" w:cs="Tahoma"/>
              </w:rPr>
            </w:pPr>
            <w:r w:rsidRPr="00186A9F">
              <w:rPr>
                <w:rFonts w:ascii="Tahoma" w:hAnsi="Tahoma" w:cs="Tahoma"/>
              </w:rPr>
              <w:t>Query zostavy umožňujú rýchle prehľady požadovaných dát, kde má užívateľ možnosť dáta výberu i výstupu ovplyvňovať do maximálnej možnej miery.</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D0E317" w14:textId="77777777" w:rsidR="00E8390F" w:rsidRPr="00186A9F" w:rsidRDefault="00E8390F" w:rsidP="00811B46">
            <w:pPr>
              <w:rPr>
                <w:rFonts w:ascii="Tahoma" w:hAnsi="Tahoma" w:cs="Tahoma"/>
              </w:rPr>
            </w:pPr>
            <w:r w:rsidRPr="00186A9F">
              <w:rPr>
                <w:rFonts w:ascii="Tahoma" w:hAnsi="Tahoma" w:cs="Tahoma"/>
              </w:rPr>
              <w:t xml:space="preserve"> </w:t>
            </w:r>
          </w:p>
        </w:tc>
      </w:tr>
      <w:tr w:rsidR="00E8390F" w:rsidRPr="00461DA9" w14:paraId="30DB8B00"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6B4C23" w14:textId="77777777" w:rsidR="00E8390F" w:rsidRPr="00186A9F" w:rsidRDefault="00E8390F" w:rsidP="00811B46">
            <w:pPr>
              <w:rPr>
                <w:rFonts w:ascii="Tahoma" w:hAnsi="Tahoma" w:cs="Tahoma"/>
              </w:rPr>
            </w:pPr>
            <w:r w:rsidRPr="00186A9F">
              <w:rPr>
                <w:rFonts w:ascii="Tahoma" w:hAnsi="Tahoma" w:cs="Tahoma"/>
              </w:rPr>
              <w:t>M07_REP_012</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54C39D" w14:textId="77777777" w:rsidR="00E8390F" w:rsidRPr="00186A9F" w:rsidRDefault="00E8390F" w:rsidP="00811B46">
            <w:pPr>
              <w:rPr>
                <w:rFonts w:ascii="Tahoma" w:hAnsi="Tahoma" w:cs="Tahoma"/>
              </w:rPr>
            </w:pPr>
            <w:r w:rsidRPr="00186A9F">
              <w:rPr>
                <w:rFonts w:ascii="Tahoma" w:hAnsi="Tahoma" w:cs="Tahoma"/>
              </w:rPr>
              <w:t xml:space="preserve">ZOBRAZENIE CHODOV ÚČTOVANIA PRE CESTY </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E14344" w14:textId="77777777" w:rsidR="00E8390F" w:rsidRPr="00186A9F" w:rsidRDefault="00E8390F" w:rsidP="00811B46">
            <w:pPr>
              <w:rPr>
                <w:rFonts w:ascii="Tahoma" w:hAnsi="Tahoma" w:cs="Tahoma"/>
              </w:rPr>
            </w:pPr>
            <w:r w:rsidRPr="00186A9F">
              <w:rPr>
                <w:rFonts w:ascii="Tahoma" w:hAnsi="Tahoma" w:cs="Tahoma"/>
              </w:rPr>
              <w:t>Pre vybrané osobné číslo a cestu sa zobrazia všetky chody účtovania.</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DE4A76" w14:textId="77777777" w:rsidR="00E8390F" w:rsidRPr="00186A9F" w:rsidRDefault="00E8390F" w:rsidP="00811B46">
            <w:pPr>
              <w:rPr>
                <w:rFonts w:ascii="Tahoma" w:hAnsi="Tahoma" w:cs="Tahoma"/>
              </w:rPr>
            </w:pPr>
          </w:p>
        </w:tc>
      </w:tr>
      <w:tr w:rsidR="00E8390F" w:rsidRPr="00461DA9" w14:paraId="04DCB1A4"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705BD5" w14:textId="77777777" w:rsidR="00E8390F" w:rsidRPr="00186A9F" w:rsidRDefault="00E8390F" w:rsidP="00811B46">
            <w:pPr>
              <w:rPr>
                <w:rFonts w:ascii="Tahoma" w:hAnsi="Tahoma" w:cs="Tahoma"/>
              </w:rPr>
            </w:pPr>
            <w:bookmarkStart w:id="156" w:name="_heading=h.2lwamvv" w:colFirst="0" w:colLast="0"/>
            <w:bookmarkEnd w:id="156"/>
            <w:r w:rsidRPr="00186A9F">
              <w:rPr>
                <w:rFonts w:ascii="Tahoma" w:hAnsi="Tahoma" w:cs="Tahoma"/>
              </w:rPr>
              <w:t>M07_ZREP_001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7FFC9A" w14:textId="77777777" w:rsidR="00E8390F" w:rsidRPr="00186A9F" w:rsidRDefault="00E8390F" w:rsidP="00811B46">
            <w:pPr>
              <w:rPr>
                <w:rFonts w:ascii="Tahoma" w:hAnsi="Tahoma" w:cs="Tahoma"/>
              </w:rPr>
            </w:pPr>
            <w:bookmarkStart w:id="157" w:name="_heading=h.111kx3o" w:colFirst="0" w:colLast="0"/>
            <w:bookmarkEnd w:id="157"/>
            <w:r w:rsidRPr="00186A9F">
              <w:rPr>
                <w:rFonts w:ascii="Tahoma" w:hAnsi="Tahoma" w:cs="Tahoma"/>
              </w:rPr>
              <w:t>Cesty podľa statusu</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0A9476" w14:textId="77777777" w:rsidR="00E8390F" w:rsidRPr="00186A9F" w:rsidRDefault="00E8390F" w:rsidP="00811B46">
            <w:pPr>
              <w:rPr>
                <w:rFonts w:ascii="Tahoma" w:hAnsi="Tahoma" w:cs="Tahoma"/>
              </w:rPr>
            </w:pPr>
            <w:r w:rsidRPr="00186A9F">
              <w:rPr>
                <w:rFonts w:ascii="Tahoma" w:hAnsi="Tahoma" w:cs="Tahoma"/>
              </w:rPr>
              <w:t>Zobrazenie ciest podľa ich aktuálneho statusu umožňuje sledovať, v ktorom kroku schvaľovania sa aktuálne žiadosť o cestu alebo vyúčtovanie nachádza (kto s ním aktuálne pracuje).</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EE37BA" w14:textId="77777777" w:rsidR="00E8390F" w:rsidRPr="00186A9F" w:rsidRDefault="00E8390F" w:rsidP="00811B46">
            <w:pPr>
              <w:rPr>
                <w:rFonts w:ascii="Tahoma" w:hAnsi="Tahoma" w:cs="Tahoma"/>
              </w:rPr>
            </w:pPr>
          </w:p>
        </w:tc>
      </w:tr>
      <w:tr w:rsidR="00E8390F" w:rsidRPr="00461DA9" w14:paraId="43C26AD3"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97969B" w14:textId="77777777" w:rsidR="00E8390F" w:rsidRPr="00186A9F" w:rsidRDefault="00E8390F" w:rsidP="00811B46">
            <w:pPr>
              <w:rPr>
                <w:rFonts w:ascii="Tahoma" w:hAnsi="Tahoma" w:cs="Tahoma"/>
              </w:rPr>
            </w:pPr>
            <w:r w:rsidRPr="00186A9F">
              <w:rPr>
                <w:rFonts w:ascii="Tahoma" w:hAnsi="Tahoma" w:cs="Tahoma"/>
              </w:rPr>
              <w:t>M07_ZREP_002</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796A5C" w14:textId="77777777" w:rsidR="00E8390F" w:rsidRPr="00186A9F" w:rsidRDefault="00E8390F" w:rsidP="00811B46">
            <w:pPr>
              <w:rPr>
                <w:rFonts w:ascii="Tahoma" w:hAnsi="Tahoma" w:cs="Tahoma"/>
              </w:rPr>
            </w:pPr>
            <w:r w:rsidRPr="00186A9F">
              <w:rPr>
                <w:rFonts w:ascii="Tahoma" w:hAnsi="Tahoma" w:cs="Tahoma"/>
              </w:rPr>
              <w:t>Mnou schválené cesty/cesty mojich podriadených</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F23225" w14:textId="77777777" w:rsidR="00E8390F" w:rsidRPr="00186A9F" w:rsidRDefault="00E8390F" w:rsidP="00811B46">
            <w:pPr>
              <w:rPr>
                <w:rFonts w:ascii="Tahoma" w:hAnsi="Tahoma" w:cs="Tahoma"/>
              </w:rPr>
            </w:pPr>
            <w:r w:rsidRPr="00186A9F">
              <w:rPr>
                <w:rFonts w:ascii="Tahoma" w:hAnsi="Tahoma" w:cs="Tahoma"/>
              </w:rPr>
              <w:t>Prehľad slúži vedúcim zamestnancom a schvaľovateľom ciest.</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7AB6C5" w14:textId="77777777" w:rsidR="00E8390F" w:rsidRPr="00186A9F" w:rsidRDefault="00E8390F" w:rsidP="00811B46">
            <w:pPr>
              <w:rPr>
                <w:rFonts w:ascii="Tahoma" w:hAnsi="Tahoma" w:cs="Tahoma"/>
              </w:rPr>
            </w:pPr>
          </w:p>
        </w:tc>
      </w:tr>
      <w:tr w:rsidR="00E8390F" w:rsidRPr="00461DA9" w14:paraId="6E219D7C"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88F087" w14:textId="77777777" w:rsidR="00E8390F" w:rsidRPr="00186A9F" w:rsidRDefault="00E8390F" w:rsidP="00811B46">
            <w:pPr>
              <w:rPr>
                <w:rFonts w:ascii="Tahoma" w:hAnsi="Tahoma" w:cs="Tahoma"/>
              </w:rPr>
            </w:pPr>
            <w:r w:rsidRPr="00186A9F">
              <w:rPr>
                <w:rFonts w:ascii="Tahoma" w:hAnsi="Tahoma" w:cs="Tahoma"/>
              </w:rPr>
              <w:t>M07_ZREP_003</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8036A5" w14:textId="77777777" w:rsidR="00E8390F" w:rsidRPr="00186A9F" w:rsidRDefault="00E8390F" w:rsidP="00811B46">
            <w:pPr>
              <w:rPr>
                <w:rFonts w:ascii="Tahoma" w:hAnsi="Tahoma" w:cs="Tahoma"/>
              </w:rPr>
            </w:pPr>
            <w:r w:rsidRPr="00186A9F">
              <w:rPr>
                <w:rFonts w:ascii="Tahoma" w:hAnsi="Tahoma" w:cs="Tahoma"/>
              </w:rPr>
              <w:t>Prehľad nepodaných vyúčtovaní po termíne</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BD3C59" w14:textId="77777777" w:rsidR="00E8390F" w:rsidRPr="00186A9F" w:rsidRDefault="00E8390F" w:rsidP="00811B46">
            <w:pPr>
              <w:rPr>
                <w:rFonts w:ascii="Tahoma" w:hAnsi="Tahoma" w:cs="Tahoma"/>
              </w:rPr>
            </w:pPr>
            <w:r w:rsidRPr="00186A9F">
              <w:rPr>
                <w:rFonts w:ascii="Tahoma" w:hAnsi="Tahoma" w:cs="Tahoma"/>
              </w:rPr>
              <w:t>Prehľad ciest, ku ktorým do termínu pre ich vyúčtovanie nebolo podané vyúčtovanie ani založené zrušenie cesty. Slúži pre urgovanie k podaniu vyúčtovania alebo k zrušeniu cesty.</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C0E517" w14:textId="77777777" w:rsidR="00E8390F" w:rsidRPr="00186A9F" w:rsidRDefault="00E8390F" w:rsidP="00811B46">
            <w:pPr>
              <w:rPr>
                <w:rFonts w:ascii="Tahoma" w:hAnsi="Tahoma" w:cs="Tahoma"/>
              </w:rPr>
            </w:pPr>
          </w:p>
        </w:tc>
      </w:tr>
      <w:tr w:rsidR="00E8390F" w:rsidRPr="00461DA9" w14:paraId="1BC0892D"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A3A119" w14:textId="77777777" w:rsidR="00E8390F" w:rsidRPr="00186A9F" w:rsidRDefault="00E8390F" w:rsidP="00811B46">
            <w:pPr>
              <w:rPr>
                <w:rFonts w:ascii="Tahoma" w:hAnsi="Tahoma" w:cs="Tahoma"/>
              </w:rPr>
            </w:pPr>
            <w:r w:rsidRPr="00186A9F">
              <w:rPr>
                <w:rFonts w:ascii="Tahoma" w:hAnsi="Tahoma" w:cs="Tahoma"/>
              </w:rPr>
              <w:t>M08_REP_001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680A16" w14:textId="77777777" w:rsidR="00E8390F" w:rsidRPr="00186A9F" w:rsidRDefault="00E8390F" w:rsidP="00811B46">
            <w:pPr>
              <w:rPr>
                <w:rFonts w:ascii="Tahoma" w:hAnsi="Tahoma" w:cs="Tahoma"/>
              </w:rPr>
            </w:pPr>
            <w:r w:rsidRPr="00186A9F">
              <w:rPr>
                <w:rFonts w:ascii="Tahoma" w:hAnsi="Tahoma" w:cs="Tahoma"/>
              </w:rPr>
              <w:t>Prehľad typov vozidiel</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57A4D7" w14:textId="77777777" w:rsidR="00E8390F" w:rsidRPr="00186A9F" w:rsidRDefault="00E8390F" w:rsidP="00811B46">
            <w:pPr>
              <w:rPr>
                <w:rFonts w:ascii="Tahoma" w:hAnsi="Tahoma" w:cs="Tahoma"/>
              </w:rPr>
            </w:pPr>
            <w:r w:rsidRPr="00186A9F">
              <w:rPr>
                <w:rFonts w:ascii="Tahoma" w:hAnsi="Tahoma" w:cs="Tahoma"/>
              </w:rPr>
              <w:t>Systém zobrazí prehľad typov vozidiel</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5BA473" w14:textId="77777777" w:rsidR="00E8390F" w:rsidRPr="00186A9F" w:rsidRDefault="00E8390F" w:rsidP="00811B46">
            <w:pPr>
              <w:rPr>
                <w:rFonts w:ascii="Tahoma" w:hAnsi="Tahoma" w:cs="Tahoma"/>
              </w:rPr>
            </w:pPr>
          </w:p>
        </w:tc>
      </w:tr>
      <w:tr w:rsidR="00E8390F" w:rsidRPr="00461DA9" w14:paraId="7DB8B9A8"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5B3C12" w14:textId="77777777" w:rsidR="00E8390F" w:rsidRPr="00186A9F" w:rsidRDefault="00E8390F" w:rsidP="00811B46">
            <w:pPr>
              <w:rPr>
                <w:rFonts w:ascii="Tahoma" w:hAnsi="Tahoma" w:cs="Tahoma"/>
              </w:rPr>
            </w:pPr>
            <w:r w:rsidRPr="00186A9F">
              <w:rPr>
                <w:rFonts w:ascii="Tahoma" w:hAnsi="Tahoma" w:cs="Tahoma"/>
              </w:rPr>
              <w:t>M08_REP_002</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1C4545" w14:textId="77777777" w:rsidR="00E8390F" w:rsidRPr="00186A9F" w:rsidRDefault="00E8390F" w:rsidP="00811B46">
            <w:pPr>
              <w:rPr>
                <w:rFonts w:ascii="Tahoma" w:hAnsi="Tahoma" w:cs="Tahoma"/>
              </w:rPr>
            </w:pPr>
            <w:r w:rsidRPr="00186A9F">
              <w:rPr>
                <w:rFonts w:ascii="Tahoma" w:hAnsi="Tahoma" w:cs="Tahoma"/>
              </w:rPr>
              <w:t>Prehľad výbavy vozidiel</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9A53E4" w14:textId="77777777" w:rsidR="00E8390F" w:rsidRPr="00186A9F" w:rsidRDefault="00E8390F" w:rsidP="00811B46">
            <w:pPr>
              <w:rPr>
                <w:rFonts w:ascii="Tahoma" w:hAnsi="Tahoma" w:cs="Tahoma"/>
              </w:rPr>
            </w:pPr>
            <w:r w:rsidRPr="00186A9F">
              <w:rPr>
                <w:rFonts w:ascii="Tahoma" w:hAnsi="Tahoma" w:cs="Tahoma"/>
              </w:rPr>
              <w:t>Systém zobrazí prehľad výbavy vozidiel</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9113FD" w14:textId="77777777" w:rsidR="00E8390F" w:rsidRPr="00186A9F" w:rsidRDefault="00E8390F" w:rsidP="00811B46">
            <w:pPr>
              <w:rPr>
                <w:rFonts w:ascii="Tahoma" w:hAnsi="Tahoma" w:cs="Tahoma"/>
              </w:rPr>
            </w:pPr>
          </w:p>
        </w:tc>
      </w:tr>
      <w:tr w:rsidR="00E8390F" w:rsidRPr="00461DA9" w14:paraId="78015B56"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B75FB0" w14:textId="77777777" w:rsidR="00E8390F" w:rsidRPr="00186A9F" w:rsidRDefault="00E8390F" w:rsidP="00811B46">
            <w:pPr>
              <w:rPr>
                <w:rFonts w:ascii="Tahoma" w:hAnsi="Tahoma" w:cs="Tahoma"/>
              </w:rPr>
            </w:pPr>
            <w:r w:rsidRPr="00186A9F">
              <w:rPr>
                <w:rFonts w:ascii="Tahoma" w:hAnsi="Tahoma" w:cs="Tahoma"/>
              </w:rPr>
              <w:t>M08_REP_003</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DEADF1" w14:textId="77777777" w:rsidR="00E8390F" w:rsidRPr="00186A9F" w:rsidRDefault="00E8390F" w:rsidP="00811B46">
            <w:pPr>
              <w:rPr>
                <w:rFonts w:ascii="Tahoma" w:hAnsi="Tahoma" w:cs="Tahoma"/>
              </w:rPr>
            </w:pPr>
            <w:r w:rsidRPr="00186A9F">
              <w:rPr>
                <w:rFonts w:ascii="Tahoma" w:hAnsi="Tahoma" w:cs="Tahoma"/>
              </w:rPr>
              <w:t>Prehľad príslušenstva vozidiel</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C3C992" w14:textId="77777777" w:rsidR="00E8390F" w:rsidRPr="00186A9F" w:rsidRDefault="00E8390F" w:rsidP="00811B46">
            <w:pPr>
              <w:rPr>
                <w:rFonts w:ascii="Tahoma" w:hAnsi="Tahoma" w:cs="Tahoma"/>
              </w:rPr>
            </w:pPr>
            <w:r w:rsidRPr="00186A9F">
              <w:rPr>
                <w:rFonts w:ascii="Tahoma" w:hAnsi="Tahoma" w:cs="Tahoma"/>
              </w:rPr>
              <w:t>Systém zobrazí prehľad príslušenstva vozidiel</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18C9C4" w14:textId="77777777" w:rsidR="00E8390F" w:rsidRPr="00186A9F" w:rsidRDefault="00E8390F" w:rsidP="00811B46">
            <w:pPr>
              <w:rPr>
                <w:rFonts w:ascii="Tahoma" w:hAnsi="Tahoma" w:cs="Tahoma"/>
              </w:rPr>
            </w:pPr>
          </w:p>
        </w:tc>
      </w:tr>
      <w:tr w:rsidR="00E8390F" w:rsidRPr="00461DA9" w14:paraId="6E08F9CF"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19EB19" w14:textId="77777777" w:rsidR="00E8390F" w:rsidRPr="00186A9F" w:rsidRDefault="00E8390F" w:rsidP="00811B46">
            <w:pPr>
              <w:rPr>
                <w:rFonts w:ascii="Tahoma" w:hAnsi="Tahoma" w:cs="Tahoma"/>
              </w:rPr>
            </w:pPr>
            <w:r w:rsidRPr="00186A9F">
              <w:rPr>
                <w:rFonts w:ascii="Tahoma" w:hAnsi="Tahoma" w:cs="Tahoma"/>
              </w:rPr>
              <w:t>M08_REP_004</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5D1DD5" w14:textId="77777777" w:rsidR="00E8390F" w:rsidRPr="00186A9F" w:rsidRDefault="00E8390F" w:rsidP="00811B46">
            <w:pPr>
              <w:rPr>
                <w:rFonts w:ascii="Tahoma" w:hAnsi="Tahoma" w:cs="Tahoma"/>
              </w:rPr>
            </w:pPr>
            <w:r w:rsidRPr="00186A9F">
              <w:rPr>
                <w:rFonts w:ascii="Tahoma" w:hAnsi="Tahoma" w:cs="Tahoma"/>
              </w:rPr>
              <w:t>Prehľad poistenia vozidiel</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4E68F7" w14:textId="77777777" w:rsidR="00E8390F" w:rsidRPr="00186A9F" w:rsidRDefault="00E8390F" w:rsidP="00811B46">
            <w:pPr>
              <w:rPr>
                <w:rFonts w:ascii="Tahoma" w:hAnsi="Tahoma" w:cs="Tahoma"/>
              </w:rPr>
            </w:pPr>
            <w:r w:rsidRPr="00186A9F">
              <w:rPr>
                <w:rFonts w:ascii="Tahoma" w:hAnsi="Tahoma" w:cs="Tahoma"/>
              </w:rPr>
              <w:t>Systém zobrazí prehľad poistenia vozidiel</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1DBDD8" w14:textId="77777777" w:rsidR="00E8390F" w:rsidRPr="00186A9F" w:rsidRDefault="00E8390F" w:rsidP="00811B46">
            <w:pPr>
              <w:rPr>
                <w:rFonts w:ascii="Tahoma" w:hAnsi="Tahoma" w:cs="Tahoma"/>
              </w:rPr>
            </w:pPr>
          </w:p>
        </w:tc>
      </w:tr>
      <w:tr w:rsidR="00E8390F" w:rsidRPr="00461DA9" w14:paraId="7EEA047C"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645B3B" w14:textId="77777777" w:rsidR="00E8390F" w:rsidRPr="00186A9F" w:rsidRDefault="00E8390F" w:rsidP="00811B46">
            <w:pPr>
              <w:rPr>
                <w:rFonts w:ascii="Tahoma" w:hAnsi="Tahoma" w:cs="Tahoma"/>
              </w:rPr>
            </w:pPr>
            <w:r w:rsidRPr="00186A9F">
              <w:rPr>
                <w:rFonts w:ascii="Tahoma" w:hAnsi="Tahoma" w:cs="Tahoma"/>
              </w:rPr>
              <w:t>M08_REP_005</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0CC8F7" w14:textId="77777777" w:rsidR="00E8390F" w:rsidRPr="00186A9F" w:rsidRDefault="00E8390F" w:rsidP="00811B46">
            <w:pPr>
              <w:rPr>
                <w:rFonts w:ascii="Tahoma" w:hAnsi="Tahoma" w:cs="Tahoma"/>
              </w:rPr>
            </w:pPr>
            <w:r w:rsidRPr="00186A9F">
              <w:rPr>
                <w:rFonts w:ascii="Tahoma" w:hAnsi="Tahoma" w:cs="Tahoma"/>
              </w:rPr>
              <w:t>Prehľad nehôd vozidiel</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868019" w14:textId="77777777" w:rsidR="00E8390F" w:rsidRPr="00186A9F" w:rsidRDefault="00E8390F" w:rsidP="00811B46">
            <w:pPr>
              <w:rPr>
                <w:rFonts w:ascii="Tahoma" w:hAnsi="Tahoma" w:cs="Tahoma"/>
              </w:rPr>
            </w:pPr>
            <w:r w:rsidRPr="00186A9F">
              <w:rPr>
                <w:rFonts w:ascii="Tahoma" w:hAnsi="Tahoma" w:cs="Tahoma"/>
              </w:rPr>
              <w:t>Systém zobrazí prehľad nehôd vozidiel</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ED2D27" w14:textId="77777777" w:rsidR="00E8390F" w:rsidRPr="00186A9F" w:rsidRDefault="00E8390F" w:rsidP="00811B46">
            <w:pPr>
              <w:rPr>
                <w:rFonts w:ascii="Tahoma" w:hAnsi="Tahoma" w:cs="Tahoma"/>
              </w:rPr>
            </w:pPr>
          </w:p>
        </w:tc>
      </w:tr>
      <w:tr w:rsidR="00E8390F" w:rsidRPr="00461DA9" w14:paraId="104B9B18"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BB08A6" w14:textId="77777777" w:rsidR="00E8390F" w:rsidRPr="00186A9F" w:rsidRDefault="00E8390F" w:rsidP="00811B46">
            <w:pPr>
              <w:rPr>
                <w:rFonts w:ascii="Tahoma" w:hAnsi="Tahoma" w:cs="Tahoma"/>
              </w:rPr>
            </w:pPr>
            <w:r w:rsidRPr="00186A9F">
              <w:rPr>
                <w:rFonts w:ascii="Tahoma" w:hAnsi="Tahoma" w:cs="Tahoma"/>
              </w:rPr>
              <w:lastRenderedPageBreak/>
              <w:t>M08_REP_006</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47AF09" w14:textId="77777777" w:rsidR="00E8390F" w:rsidRPr="00186A9F" w:rsidRDefault="00E8390F" w:rsidP="00811B46">
            <w:pPr>
              <w:rPr>
                <w:rFonts w:ascii="Tahoma" w:hAnsi="Tahoma" w:cs="Tahoma"/>
              </w:rPr>
            </w:pPr>
            <w:r w:rsidRPr="00186A9F">
              <w:rPr>
                <w:rFonts w:ascii="Tahoma" w:hAnsi="Tahoma" w:cs="Tahoma"/>
              </w:rPr>
              <w:t>Prehľad tankovacích kariet</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12A0F2" w14:textId="77777777" w:rsidR="00E8390F" w:rsidRPr="00186A9F" w:rsidRDefault="00E8390F" w:rsidP="00811B46">
            <w:pPr>
              <w:rPr>
                <w:rFonts w:ascii="Tahoma" w:hAnsi="Tahoma" w:cs="Tahoma"/>
              </w:rPr>
            </w:pPr>
            <w:r w:rsidRPr="00186A9F">
              <w:rPr>
                <w:rFonts w:ascii="Tahoma" w:hAnsi="Tahoma" w:cs="Tahoma"/>
              </w:rPr>
              <w:t>Systém zobrazí prehľad tankovacích kariet</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B531FE" w14:textId="77777777" w:rsidR="00E8390F" w:rsidRPr="00186A9F" w:rsidRDefault="00E8390F" w:rsidP="00811B46">
            <w:pPr>
              <w:rPr>
                <w:rFonts w:ascii="Tahoma" w:hAnsi="Tahoma" w:cs="Tahoma"/>
              </w:rPr>
            </w:pPr>
          </w:p>
        </w:tc>
      </w:tr>
      <w:tr w:rsidR="00E8390F" w:rsidRPr="00461DA9" w14:paraId="1B3E07D9"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899593" w14:textId="77777777" w:rsidR="00E8390F" w:rsidRPr="00186A9F" w:rsidRDefault="00E8390F" w:rsidP="00811B46">
            <w:pPr>
              <w:rPr>
                <w:rFonts w:ascii="Tahoma" w:hAnsi="Tahoma" w:cs="Tahoma"/>
              </w:rPr>
            </w:pPr>
            <w:r w:rsidRPr="00186A9F">
              <w:rPr>
                <w:rFonts w:ascii="Tahoma" w:hAnsi="Tahoma" w:cs="Tahoma"/>
              </w:rPr>
              <w:t>M08_REP_007</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3C088A" w14:textId="77777777" w:rsidR="00E8390F" w:rsidRPr="00186A9F" w:rsidRDefault="00E8390F" w:rsidP="00811B46">
            <w:pPr>
              <w:rPr>
                <w:rFonts w:ascii="Tahoma" w:hAnsi="Tahoma" w:cs="Tahoma"/>
              </w:rPr>
            </w:pPr>
            <w:r w:rsidRPr="00186A9F">
              <w:rPr>
                <w:rFonts w:ascii="Tahoma" w:hAnsi="Tahoma" w:cs="Tahoma"/>
              </w:rPr>
              <w:t>Zoznam dohôd o zodpovednosti a starostlivosti</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204B55" w14:textId="77777777" w:rsidR="00E8390F" w:rsidRPr="00186A9F" w:rsidRDefault="00E8390F" w:rsidP="00811B46">
            <w:pPr>
              <w:rPr>
                <w:rFonts w:ascii="Tahoma" w:hAnsi="Tahoma" w:cs="Tahoma"/>
              </w:rPr>
            </w:pPr>
            <w:r w:rsidRPr="00186A9F">
              <w:rPr>
                <w:rFonts w:ascii="Tahoma" w:hAnsi="Tahoma" w:cs="Tahoma"/>
              </w:rPr>
              <w:t>Systém zobrazí zoznam dohôd o zodpovednosti a starostlivosti</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F6D45E" w14:textId="77777777" w:rsidR="00E8390F" w:rsidRPr="00186A9F" w:rsidRDefault="00E8390F" w:rsidP="00811B46">
            <w:pPr>
              <w:rPr>
                <w:rFonts w:ascii="Tahoma" w:hAnsi="Tahoma" w:cs="Tahoma"/>
              </w:rPr>
            </w:pPr>
          </w:p>
        </w:tc>
      </w:tr>
      <w:tr w:rsidR="00E8390F" w:rsidRPr="00461DA9" w14:paraId="19B5E470"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BFC050" w14:textId="77777777" w:rsidR="00E8390F" w:rsidRPr="00186A9F" w:rsidRDefault="00E8390F" w:rsidP="00811B46">
            <w:pPr>
              <w:rPr>
                <w:rFonts w:ascii="Tahoma" w:hAnsi="Tahoma" w:cs="Tahoma"/>
              </w:rPr>
            </w:pPr>
            <w:r w:rsidRPr="00186A9F">
              <w:rPr>
                <w:rFonts w:ascii="Tahoma" w:hAnsi="Tahoma" w:cs="Tahoma"/>
              </w:rPr>
              <w:t>M08_REP_008</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41848C" w14:textId="77777777" w:rsidR="00E8390F" w:rsidRPr="00186A9F" w:rsidRDefault="00E8390F" w:rsidP="00811B46">
            <w:pPr>
              <w:rPr>
                <w:rFonts w:ascii="Tahoma" w:hAnsi="Tahoma" w:cs="Tahoma"/>
              </w:rPr>
            </w:pPr>
            <w:r w:rsidRPr="00186A9F">
              <w:rPr>
                <w:rFonts w:ascii="Tahoma" w:hAnsi="Tahoma" w:cs="Tahoma"/>
              </w:rPr>
              <w:t>Prehľad žiadaniek (denník dispečera)</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86AD47" w14:textId="77777777" w:rsidR="00E8390F" w:rsidRPr="00186A9F" w:rsidRDefault="00E8390F" w:rsidP="00811B46">
            <w:pPr>
              <w:rPr>
                <w:rFonts w:ascii="Tahoma" w:hAnsi="Tahoma" w:cs="Tahoma"/>
              </w:rPr>
            </w:pPr>
            <w:r w:rsidRPr="00186A9F">
              <w:rPr>
                <w:rFonts w:ascii="Tahoma" w:hAnsi="Tahoma" w:cs="Tahoma"/>
              </w:rPr>
              <w:t>Systém zobrazí prehľad žiadaniek (denník dispečera)</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B23C08" w14:textId="77777777" w:rsidR="00E8390F" w:rsidRPr="00186A9F" w:rsidRDefault="00E8390F" w:rsidP="00811B46">
            <w:pPr>
              <w:rPr>
                <w:rFonts w:ascii="Tahoma" w:hAnsi="Tahoma" w:cs="Tahoma"/>
              </w:rPr>
            </w:pPr>
          </w:p>
        </w:tc>
      </w:tr>
      <w:tr w:rsidR="00E8390F" w:rsidRPr="00461DA9" w14:paraId="134DF0FF"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0954E2" w14:textId="77777777" w:rsidR="00E8390F" w:rsidRPr="00186A9F" w:rsidRDefault="00E8390F" w:rsidP="00811B46">
            <w:pPr>
              <w:rPr>
                <w:rFonts w:ascii="Tahoma" w:hAnsi="Tahoma" w:cs="Tahoma"/>
              </w:rPr>
            </w:pPr>
            <w:r w:rsidRPr="00186A9F">
              <w:rPr>
                <w:rFonts w:ascii="Tahoma" w:hAnsi="Tahoma" w:cs="Tahoma"/>
              </w:rPr>
              <w:t>M08_REP_009</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A44C8" w14:textId="77777777" w:rsidR="00E8390F" w:rsidRPr="00186A9F" w:rsidRDefault="00E8390F" w:rsidP="00811B46">
            <w:pPr>
              <w:rPr>
                <w:rFonts w:ascii="Tahoma" w:hAnsi="Tahoma" w:cs="Tahoma"/>
              </w:rPr>
            </w:pPr>
            <w:r w:rsidRPr="00186A9F">
              <w:rPr>
                <w:rFonts w:ascii="Tahoma" w:hAnsi="Tahoma" w:cs="Tahoma"/>
              </w:rPr>
              <w:t>Výkaz o prevádzke vozidla</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FD8F0B" w14:textId="77777777" w:rsidR="00E8390F" w:rsidRPr="00186A9F" w:rsidRDefault="00E8390F" w:rsidP="00811B46">
            <w:pPr>
              <w:rPr>
                <w:rFonts w:ascii="Tahoma" w:hAnsi="Tahoma" w:cs="Tahoma"/>
              </w:rPr>
            </w:pPr>
            <w:r w:rsidRPr="00186A9F">
              <w:rPr>
                <w:rFonts w:ascii="Tahoma" w:hAnsi="Tahoma" w:cs="Tahoma"/>
              </w:rPr>
              <w:t>Systém zobrazí výkaz o prevádzke vozidla</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653924" w14:textId="77777777" w:rsidR="00E8390F" w:rsidRPr="00186A9F" w:rsidRDefault="00E8390F" w:rsidP="00811B46">
            <w:pPr>
              <w:rPr>
                <w:rFonts w:ascii="Tahoma" w:hAnsi="Tahoma" w:cs="Tahoma"/>
              </w:rPr>
            </w:pPr>
          </w:p>
        </w:tc>
      </w:tr>
      <w:tr w:rsidR="00E8390F" w:rsidRPr="00461DA9" w14:paraId="68CD2836"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233517" w14:textId="77777777" w:rsidR="00E8390F" w:rsidRPr="00186A9F" w:rsidRDefault="00E8390F" w:rsidP="00811B46">
            <w:pPr>
              <w:rPr>
                <w:rFonts w:ascii="Tahoma" w:hAnsi="Tahoma" w:cs="Tahoma"/>
              </w:rPr>
            </w:pPr>
            <w:r w:rsidRPr="00186A9F">
              <w:rPr>
                <w:rFonts w:ascii="Tahoma" w:hAnsi="Tahoma" w:cs="Tahoma"/>
              </w:rPr>
              <w:t>M08_REP_010</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B86DA6" w14:textId="77777777" w:rsidR="00E8390F" w:rsidRPr="00186A9F" w:rsidRDefault="00E8390F" w:rsidP="00811B46">
            <w:pPr>
              <w:rPr>
                <w:rFonts w:ascii="Tahoma" w:hAnsi="Tahoma" w:cs="Tahoma"/>
              </w:rPr>
            </w:pPr>
            <w:r w:rsidRPr="00186A9F">
              <w:rPr>
                <w:rFonts w:ascii="Tahoma" w:hAnsi="Tahoma" w:cs="Tahoma"/>
              </w:rPr>
              <w:t>Prehľad tankovaní a spotreby PHM</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535F49" w14:textId="77777777" w:rsidR="00E8390F" w:rsidRPr="00186A9F" w:rsidRDefault="00E8390F" w:rsidP="00811B46">
            <w:pPr>
              <w:rPr>
                <w:rFonts w:ascii="Tahoma" w:hAnsi="Tahoma" w:cs="Tahoma"/>
              </w:rPr>
            </w:pPr>
            <w:r w:rsidRPr="00186A9F">
              <w:rPr>
                <w:rFonts w:ascii="Tahoma" w:hAnsi="Tahoma" w:cs="Tahoma"/>
              </w:rPr>
              <w:t>Systém zobrazí prehľad tankovaní a spotreby PHM</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7B2F2A" w14:textId="77777777" w:rsidR="00E8390F" w:rsidRPr="00186A9F" w:rsidRDefault="00E8390F" w:rsidP="00811B46">
            <w:pPr>
              <w:rPr>
                <w:rFonts w:ascii="Tahoma" w:hAnsi="Tahoma" w:cs="Tahoma"/>
              </w:rPr>
            </w:pPr>
          </w:p>
        </w:tc>
      </w:tr>
      <w:tr w:rsidR="00E8390F" w:rsidRPr="00461DA9" w14:paraId="1DD9D7FC"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8C842C" w14:textId="77777777" w:rsidR="00E8390F" w:rsidRPr="00186A9F" w:rsidRDefault="00E8390F" w:rsidP="00811B46">
            <w:pPr>
              <w:rPr>
                <w:rFonts w:ascii="Tahoma" w:hAnsi="Tahoma" w:cs="Tahoma"/>
              </w:rPr>
            </w:pPr>
            <w:r w:rsidRPr="00186A9F">
              <w:rPr>
                <w:rFonts w:ascii="Tahoma" w:hAnsi="Tahoma" w:cs="Tahoma"/>
              </w:rPr>
              <w:t>M08_REP_011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B75CAF" w14:textId="77777777" w:rsidR="00E8390F" w:rsidRPr="00186A9F" w:rsidRDefault="00E8390F" w:rsidP="00811B46">
            <w:pPr>
              <w:rPr>
                <w:rFonts w:ascii="Tahoma" w:hAnsi="Tahoma" w:cs="Tahoma"/>
              </w:rPr>
            </w:pPr>
            <w:r w:rsidRPr="00186A9F">
              <w:rPr>
                <w:rFonts w:ascii="Tahoma" w:hAnsi="Tahoma" w:cs="Tahoma"/>
              </w:rPr>
              <w:t>Prehľad nákladov prevádzky vozidla</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6B711A" w14:textId="77777777" w:rsidR="00E8390F" w:rsidRPr="00186A9F" w:rsidRDefault="00E8390F" w:rsidP="00811B46">
            <w:pPr>
              <w:rPr>
                <w:rFonts w:ascii="Tahoma" w:hAnsi="Tahoma" w:cs="Tahoma"/>
              </w:rPr>
            </w:pPr>
            <w:r w:rsidRPr="00186A9F">
              <w:rPr>
                <w:rFonts w:ascii="Tahoma" w:hAnsi="Tahoma" w:cs="Tahoma"/>
              </w:rPr>
              <w:t>Systém zobrazí prehľad nákladov prevádzky vozidla</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DECFE2" w14:textId="77777777" w:rsidR="00E8390F" w:rsidRPr="00186A9F" w:rsidRDefault="00E8390F" w:rsidP="00811B46">
            <w:pPr>
              <w:rPr>
                <w:rFonts w:ascii="Tahoma" w:hAnsi="Tahoma" w:cs="Tahoma"/>
              </w:rPr>
            </w:pPr>
          </w:p>
        </w:tc>
      </w:tr>
      <w:tr w:rsidR="00E8390F" w:rsidRPr="00461DA9" w14:paraId="5C6152C9"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3FB1F1" w14:textId="77777777" w:rsidR="00E8390F" w:rsidRPr="00186A9F" w:rsidRDefault="00E8390F" w:rsidP="00811B46">
            <w:pPr>
              <w:rPr>
                <w:rFonts w:ascii="Tahoma" w:hAnsi="Tahoma" w:cs="Tahoma"/>
              </w:rPr>
            </w:pPr>
            <w:r w:rsidRPr="00186A9F">
              <w:rPr>
                <w:rFonts w:ascii="Tahoma" w:hAnsi="Tahoma" w:cs="Tahoma"/>
              </w:rPr>
              <w:t>M09_REP_001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9A4AC3" w14:textId="77777777" w:rsidR="00E8390F" w:rsidRPr="00186A9F" w:rsidRDefault="00E8390F" w:rsidP="00811B46">
            <w:pPr>
              <w:rPr>
                <w:rFonts w:ascii="Tahoma" w:hAnsi="Tahoma" w:cs="Tahoma"/>
              </w:rPr>
            </w:pPr>
            <w:r w:rsidRPr="00186A9F">
              <w:rPr>
                <w:rFonts w:ascii="Tahoma" w:hAnsi="Tahoma" w:cs="Tahoma"/>
                <w:highlight w:val="white"/>
              </w:rPr>
              <w:t>Zoznam dodávateľov: Nákup</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32D702" w14:textId="77777777" w:rsidR="00E8390F" w:rsidRPr="00186A9F" w:rsidRDefault="00E8390F" w:rsidP="00811B46">
            <w:pPr>
              <w:rPr>
                <w:rFonts w:ascii="Tahoma" w:hAnsi="Tahoma" w:cs="Tahoma"/>
              </w:rPr>
            </w:pPr>
            <w:r w:rsidRPr="00186A9F">
              <w:rPr>
                <w:rFonts w:ascii="Tahoma" w:hAnsi="Tahoma" w:cs="Tahoma"/>
              </w:rPr>
              <w:t>Systém zobrazí zoznam dodávateľov rozšírených pre nákupnú organizáciu</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F3C19" w14:textId="77777777" w:rsidR="00E8390F" w:rsidRPr="00186A9F" w:rsidRDefault="00E8390F" w:rsidP="00811B46">
            <w:pPr>
              <w:rPr>
                <w:rFonts w:ascii="Tahoma" w:hAnsi="Tahoma" w:cs="Tahoma"/>
              </w:rPr>
            </w:pPr>
            <w:r w:rsidRPr="00186A9F">
              <w:rPr>
                <w:rFonts w:ascii="Tahoma" w:hAnsi="Tahoma" w:cs="Tahoma"/>
              </w:rPr>
              <w:t>Transakcia MKVZ</w:t>
            </w:r>
          </w:p>
        </w:tc>
      </w:tr>
      <w:tr w:rsidR="00E8390F" w:rsidRPr="00461DA9" w14:paraId="7D6633DE"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B1E2B5" w14:textId="77777777" w:rsidR="00E8390F" w:rsidRPr="00186A9F" w:rsidRDefault="00E8390F" w:rsidP="00811B46">
            <w:pPr>
              <w:rPr>
                <w:rFonts w:ascii="Tahoma" w:hAnsi="Tahoma" w:cs="Tahoma"/>
              </w:rPr>
            </w:pPr>
            <w:r w:rsidRPr="00186A9F">
              <w:rPr>
                <w:rFonts w:ascii="Tahoma" w:hAnsi="Tahoma" w:cs="Tahoma"/>
              </w:rPr>
              <w:t>M09_REP_002</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52ECA1" w14:textId="77777777" w:rsidR="00E8390F" w:rsidRPr="00186A9F" w:rsidRDefault="00E8390F" w:rsidP="00811B46">
            <w:pPr>
              <w:rPr>
                <w:rFonts w:ascii="Tahoma" w:hAnsi="Tahoma" w:cs="Tahoma"/>
              </w:rPr>
            </w:pPr>
            <w:r w:rsidRPr="00186A9F">
              <w:rPr>
                <w:rFonts w:ascii="Tahoma" w:hAnsi="Tahoma" w:cs="Tahoma"/>
                <w:highlight w:val="white"/>
              </w:rPr>
              <w:t>Nákupné doklady k dodávateľovi (kontrakty)</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4CC324" w14:textId="77777777" w:rsidR="00E8390F" w:rsidRPr="00186A9F" w:rsidRDefault="00E8390F" w:rsidP="00811B46">
            <w:pPr>
              <w:rPr>
                <w:rFonts w:ascii="Tahoma" w:hAnsi="Tahoma" w:cs="Tahoma"/>
              </w:rPr>
            </w:pPr>
            <w:r w:rsidRPr="00186A9F">
              <w:rPr>
                <w:rFonts w:ascii="Tahoma" w:hAnsi="Tahoma" w:cs="Tahoma"/>
              </w:rPr>
              <w:t>Systém zobrazí zoznam kontraktov podľa dodávateľa</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E71039" w14:textId="77777777" w:rsidR="00E8390F" w:rsidRPr="00186A9F" w:rsidRDefault="00E8390F" w:rsidP="00811B46">
            <w:pPr>
              <w:rPr>
                <w:rFonts w:ascii="Tahoma" w:hAnsi="Tahoma" w:cs="Tahoma"/>
              </w:rPr>
            </w:pPr>
            <w:r w:rsidRPr="00186A9F">
              <w:rPr>
                <w:rFonts w:ascii="Tahoma" w:hAnsi="Tahoma" w:cs="Tahoma"/>
              </w:rPr>
              <w:t>Transakcia ME3L</w:t>
            </w:r>
          </w:p>
        </w:tc>
      </w:tr>
      <w:tr w:rsidR="00E8390F" w:rsidRPr="00461DA9" w14:paraId="3E6D60A9"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E0D1B2" w14:textId="77777777" w:rsidR="00E8390F" w:rsidRPr="00186A9F" w:rsidRDefault="00E8390F" w:rsidP="00811B46">
            <w:pPr>
              <w:rPr>
                <w:rFonts w:ascii="Tahoma" w:hAnsi="Tahoma" w:cs="Tahoma"/>
              </w:rPr>
            </w:pPr>
            <w:r w:rsidRPr="00186A9F">
              <w:rPr>
                <w:rFonts w:ascii="Tahoma" w:hAnsi="Tahoma" w:cs="Tahoma"/>
              </w:rPr>
              <w:t>M09_REP_003</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D971DB" w14:textId="77777777" w:rsidR="00E8390F" w:rsidRPr="00186A9F" w:rsidRDefault="00E8390F" w:rsidP="00811B46">
            <w:pPr>
              <w:rPr>
                <w:rFonts w:ascii="Tahoma" w:hAnsi="Tahoma" w:cs="Tahoma"/>
              </w:rPr>
            </w:pPr>
            <w:r w:rsidRPr="00186A9F">
              <w:rPr>
                <w:rFonts w:ascii="Tahoma" w:hAnsi="Tahoma" w:cs="Tahoma"/>
                <w:highlight w:val="white"/>
              </w:rPr>
              <w:t>Nákupné doklady k materiálu (kontrakty)</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F1B061" w14:textId="77777777" w:rsidR="00E8390F" w:rsidRPr="00186A9F" w:rsidRDefault="00E8390F" w:rsidP="00811B46">
            <w:pPr>
              <w:rPr>
                <w:rFonts w:ascii="Tahoma" w:hAnsi="Tahoma" w:cs="Tahoma"/>
              </w:rPr>
            </w:pPr>
            <w:r w:rsidRPr="00186A9F">
              <w:rPr>
                <w:rFonts w:ascii="Tahoma" w:hAnsi="Tahoma" w:cs="Tahoma"/>
              </w:rPr>
              <w:t>Systém zobrazí zoznam kontraktov podľa materiálu</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086090" w14:textId="77777777" w:rsidR="00E8390F" w:rsidRPr="00186A9F" w:rsidRDefault="00E8390F" w:rsidP="00811B46">
            <w:pPr>
              <w:rPr>
                <w:rFonts w:ascii="Tahoma" w:hAnsi="Tahoma" w:cs="Tahoma"/>
              </w:rPr>
            </w:pPr>
            <w:r w:rsidRPr="00186A9F">
              <w:rPr>
                <w:rFonts w:ascii="Tahoma" w:hAnsi="Tahoma" w:cs="Tahoma"/>
              </w:rPr>
              <w:t>Transakcia ME3M</w:t>
            </w:r>
          </w:p>
        </w:tc>
      </w:tr>
      <w:tr w:rsidR="00E8390F" w:rsidRPr="00461DA9" w14:paraId="4E1E8100"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21FFE6" w14:textId="77777777" w:rsidR="00E8390F" w:rsidRPr="00186A9F" w:rsidRDefault="00E8390F" w:rsidP="00811B46">
            <w:pPr>
              <w:rPr>
                <w:rFonts w:ascii="Tahoma" w:hAnsi="Tahoma" w:cs="Tahoma"/>
              </w:rPr>
            </w:pPr>
            <w:r w:rsidRPr="00186A9F">
              <w:rPr>
                <w:rFonts w:ascii="Tahoma" w:hAnsi="Tahoma" w:cs="Tahoma"/>
              </w:rPr>
              <w:t>M09_REP_004</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62DF7E" w14:textId="77777777" w:rsidR="00E8390F" w:rsidRPr="00186A9F" w:rsidRDefault="00E8390F" w:rsidP="00811B46">
            <w:pPr>
              <w:rPr>
                <w:rFonts w:ascii="Tahoma" w:hAnsi="Tahoma" w:cs="Tahoma"/>
              </w:rPr>
            </w:pPr>
            <w:r w:rsidRPr="00186A9F">
              <w:rPr>
                <w:rFonts w:ascii="Tahoma" w:hAnsi="Tahoma" w:cs="Tahoma"/>
                <w:highlight w:val="white"/>
              </w:rPr>
              <w:t>Nákupné doklady k skupine materiálu (kontrakty)</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249C72" w14:textId="77777777" w:rsidR="00E8390F" w:rsidRPr="00186A9F" w:rsidRDefault="00E8390F" w:rsidP="00811B46">
            <w:pPr>
              <w:rPr>
                <w:rFonts w:ascii="Tahoma" w:hAnsi="Tahoma" w:cs="Tahoma"/>
              </w:rPr>
            </w:pPr>
            <w:r w:rsidRPr="00186A9F">
              <w:rPr>
                <w:rFonts w:ascii="Tahoma" w:hAnsi="Tahoma" w:cs="Tahoma"/>
              </w:rPr>
              <w:t>Systém zobrazí zoznam kontraktov podľa skupiny materiálu</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9299AD" w14:textId="77777777" w:rsidR="00E8390F" w:rsidRPr="00186A9F" w:rsidRDefault="00E8390F" w:rsidP="00811B46">
            <w:pPr>
              <w:rPr>
                <w:rFonts w:ascii="Tahoma" w:hAnsi="Tahoma" w:cs="Tahoma"/>
              </w:rPr>
            </w:pPr>
            <w:r w:rsidRPr="00186A9F">
              <w:rPr>
                <w:rFonts w:ascii="Tahoma" w:hAnsi="Tahoma" w:cs="Tahoma"/>
              </w:rPr>
              <w:t>Transakcia ME3C</w:t>
            </w:r>
          </w:p>
        </w:tc>
      </w:tr>
      <w:tr w:rsidR="00E8390F" w:rsidRPr="00461DA9" w14:paraId="5D6D8E04"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47C049" w14:textId="77777777" w:rsidR="00E8390F" w:rsidRPr="00186A9F" w:rsidRDefault="00E8390F" w:rsidP="00811B46">
            <w:pPr>
              <w:rPr>
                <w:rFonts w:ascii="Tahoma" w:hAnsi="Tahoma" w:cs="Tahoma"/>
              </w:rPr>
            </w:pPr>
            <w:r w:rsidRPr="00186A9F">
              <w:rPr>
                <w:rFonts w:ascii="Tahoma" w:hAnsi="Tahoma" w:cs="Tahoma"/>
              </w:rPr>
              <w:t>M09_REP_005</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A8577B" w14:textId="77777777" w:rsidR="00E8390F" w:rsidRPr="00186A9F" w:rsidRDefault="00E8390F" w:rsidP="00811B46">
            <w:pPr>
              <w:rPr>
                <w:rFonts w:ascii="Tahoma" w:hAnsi="Tahoma" w:cs="Tahoma"/>
              </w:rPr>
            </w:pPr>
            <w:r w:rsidRPr="00186A9F">
              <w:rPr>
                <w:rFonts w:ascii="Tahoma" w:hAnsi="Tahoma" w:cs="Tahoma"/>
                <w:highlight w:val="white"/>
              </w:rPr>
              <w:t>Zoznam POBJ</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30F4E9" w14:textId="77777777" w:rsidR="00E8390F" w:rsidRPr="00186A9F" w:rsidRDefault="00E8390F" w:rsidP="00811B46">
            <w:pPr>
              <w:rPr>
                <w:rFonts w:ascii="Tahoma" w:hAnsi="Tahoma" w:cs="Tahoma"/>
              </w:rPr>
            </w:pPr>
            <w:r w:rsidRPr="00186A9F">
              <w:rPr>
                <w:rFonts w:ascii="Tahoma" w:hAnsi="Tahoma" w:cs="Tahoma"/>
              </w:rPr>
              <w:t>Systém zobrazí zoznam POBJ</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30565A" w14:textId="77777777" w:rsidR="00E8390F" w:rsidRPr="00186A9F" w:rsidRDefault="00E8390F" w:rsidP="00811B46">
            <w:pPr>
              <w:rPr>
                <w:rFonts w:ascii="Tahoma" w:hAnsi="Tahoma" w:cs="Tahoma"/>
              </w:rPr>
            </w:pPr>
            <w:r w:rsidRPr="00186A9F">
              <w:rPr>
                <w:rFonts w:ascii="Tahoma" w:hAnsi="Tahoma" w:cs="Tahoma"/>
              </w:rPr>
              <w:t>Transakcia ME5A</w:t>
            </w:r>
          </w:p>
        </w:tc>
      </w:tr>
      <w:tr w:rsidR="00E8390F" w:rsidRPr="00461DA9" w14:paraId="784056F9"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EE08B1" w14:textId="77777777" w:rsidR="00E8390F" w:rsidRPr="00186A9F" w:rsidRDefault="00E8390F" w:rsidP="00811B46">
            <w:pPr>
              <w:rPr>
                <w:rFonts w:ascii="Tahoma" w:hAnsi="Tahoma" w:cs="Tahoma"/>
              </w:rPr>
            </w:pPr>
            <w:r w:rsidRPr="00186A9F">
              <w:rPr>
                <w:rFonts w:ascii="Tahoma" w:hAnsi="Tahoma" w:cs="Tahoma"/>
              </w:rPr>
              <w:t>M09_REP_006</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D054F4" w14:textId="77777777" w:rsidR="00E8390F" w:rsidRPr="00186A9F" w:rsidRDefault="00E8390F" w:rsidP="00811B46">
            <w:pPr>
              <w:rPr>
                <w:rFonts w:ascii="Tahoma" w:hAnsi="Tahoma" w:cs="Tahoma"/>
              </w:rPr>
            </w:pPr>
            <w:r w:rsidRPr="00186A9F">
              <w:rPr>
                <w:rFonts w:ascii="Tahoma" w:hAnsi="Tahoma" w:cs="Tahoma"/>
                <w:highlight w:val="white"/>
              </w:rPr>
              <w:t>Nákupné doklady k dodávateľovi (objednávky)</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57E8A2" w14:textId="77777777" w:rsidR="00E8390F" w:rsidRPr="00186A9F" w:rsidRDefault="00E8390F" w:rsidP="00811B46">
            <w:pPr>
              <w:rPr>
                <w:rFonts w:ascii="Tahoma" w:hAnsi="Tahoma" w:cs="Tahoma"/>
              </w:rPr>
            </w:pPr>
            <w:r w:rsidRPr="00186A9F">
              <w:rPr>
                <w:rFonts w:ascii="Tahoma" w:hAnsi="Tahoma" w:cs="Tahoma"/>
              </w:rPr>
              <w:t>Systém zobrazí zoznam objednávok podľa dodávateľa</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848071" w14:textId="77777777" w:rsidR="00E8390F" w:rsidRPr="00186A9F" w:rsidRDefault="00E8390F" w:rsidP="00811B46">
            <w:pPr>
              <w:rPr>
                <w:rFonts w:ascii="Tahoma" w:hAnsi="Tahoma" w:cs="Tahoma"/>
              </w:rPr>
            </w:pPr>
            <w:r w:rsidRPr="00186A9F">
              <w:rPr>
                <w:rFonts w:ascii="Tahoma" w:hAnsi="Tahoma" w:cs="Tahoma"/>
              </w:rPr>
              <w:t>Transakcia ME2L</w:t>
            </w:r>
          </w:p>
        </w:tc>
      </w:tr>
      <w:tr w:rsidR="00E8390F" w:rsidRPr="00461DA9" w14:paraId="0710A2E7"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558C30" w14:textId="77777777" w:rsidR="00E8390F" w:rsidRPr="00186A9F" w:rsidRDefault="00E8390F" w:rsidP="00811B46">
            <w:pPr>
              <w:rPr>
                <w:rFonts w:ascii="Tahoma" w:hAnsi="Tahoma" w:cs="Tahoma"/>
              </w:rPr>
            </w:pPr>
            <w:r w:rsidRPr="00186A9F">
              <w:rPr>
                <w:rFonts w:ascii="Tahoma" w:hAnsi="Tahoma" w:cs="Tahoma"/>
              </w:rPr>
              <w:t>M09_REP_007</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EFDF7D" w14:textId="77777777" w:rsidR="00E8390F" w:rsidRPr="00186A9F" w:rsidRDefault="00E8390F" w:rsidP="00811B46">
            <w:pPr>
              <w:rPr>
                <w:rFonts w:ascii="Tahoma" w:hAnsi="Tahoma" w:cs="Tahoma"/>
              </w:rPr>
            </w:pPr>
            <w:r w:rsidRPr="00186A9F">
              <w:rPr>
                <w:rFonts w:ascii="Tahoma" w:hAnsi="Tahoma" w:cs="Tahoma"/>
                <w:highlight w:val="white"/>
              </w:rPr>
              <w:t>Nákupné doklady k materiálu (objednávky)</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5D6DEB" w14:textId="77777777" w:rsidR="00E8390F" w:rsidRPr="00186A9F" w:rsidRDefault="00E8390F" w:rsidP="00811B46">
            <w:pPr>
              <w:rPr>
                <w:rFonts w:ascii="Tahoma" w:hAnsi="Tahoma" w:cs="Tahoma"/>
              </w:rPr>
            </w:pPr>
            <w:r w:rsidRPr="00186A9F">
              <w:rPr>
                <w:rFonts w:ascii="Tahoma" w:hAnsi="Tahoma" w:cs="Tahoma"/>
              </w:rPr>
              <w:t>Systém zobrazí zoznam objednávok podľa materiálu</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4E89FD" w14:textId="77777777" w:rsidR="00E8390F" w:rsidRPr="00186A9F" w:rsidRDefault="00E8390F" w:rsidP="00811B46">
            <w:pPr>
              <w:rPr>
                <w:rFonts w:ascii="Tahoma" w:hAnsi="Tahoma" w:cs="Tahoma"/>
              </w:rPr>
            </w:pPr>
            <w:r w:rsidRPr="00186A9F">
              <w:rPr>
                <w:rFonts w:ascii="Tahoma" w:hAnsi="Tahoma" w:cs="Tahoma"/>
              </w:rPr>
              <w:t>Transakcia ME2M</w:t>
            </w:r>
          </w:p>
        </w:tc>
      </w:tr>
      <w:tr w:rsidR="00E8390F" w:rsidRPr="00461DA9" w14:paraId="7200C51A"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46324A" w14:textId="77777777" w:rsidR="00E8390F" w:rsidRPr="00186A9F" w:rsidRDefault="00E8390F" w:rsidP="00811B46">
            <w:pPr>
              <w:rPr>
                <w:rFonts w:ascii="Tahoma" w:hAnsi="Tahoma" w:cs="Tahoma"/>
              </w:rPr>
            </w:pPr>
            <w:r w:rsidRPr="00186A9F">
              <w:rPr>
                <w:rFonts w:ascii="Tahoma" w:hAnsi="Tahoma" w:cs="Tahoma"/>
              </w:rPr>
              <w:t>M09_REP_008</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040777" w14:textId="77777777" w:rsidR="00E8390F" w:rsidRPr="00186A9F" w:rsidRDefault="00E8390F" w:rsidP="00811B46">
            <w:pPr>
              <w:rPr>
                <w:rFonts w:ascii="Tahoma" w:hAnsi="Tahoma" w:cs="Tahoma"/>
              </w:rPr>
            </w:pPr>
            <w:r w:rsidRPr="00186A9F">
              <w:rPr>
                <w:rFonts w:ascii="Tahoma" w:hAnsi="Tahoma" w:cs="Tahoma"/>
                <w:highlight w:val="white"/>
              </w:rPr>
              <w:t>Nákupné doklady k skupine materiálu (objednávky)</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9F3E1E" w14:textId="77777777" w:rsidR="00E8390F" w:rsidRPr="00186A9F" w:rsidRDefault="00E8390F" w:rsidP="00811B46">
            <w:pPr>
              <w:rPr>
                <w:rFonts w:ascii="Tahoma" w:hAnsi="Tahoma" w:cs="Tahoma"/>
              </w:rPr>
            </w:pPr>
            <w:r w:rsidRPr="00186A9F">
              <w:rPr>
                <w:rFonts w:ascii="Tahoma" w:hAnsi="Tahoma" w:cs="Tahoma"/>
              </w:rPr>
              <w:t>Systém zobrazí zoznam objednávok podľa skupiny materiálu</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1ECF3B" w14:textId="77777777" w:rsidR="00E8390F" w:rsidRPr="00186A9F" w:rsidRDefault="00E8390F" w:rsidP="00811B46">
            <w:pPr>
              <w:rPr>
                <w:rFonts w:ascii="Tahoma" w:hAnsi="Tahoma" w:cs="Tahoma"/>
              </w:rPr>
            </w:pPr>
            <w:r w:rsidRPr="00186A9F">
              <w:rPr>
                <w:rFonts w:ascii="Tahoma" w:hAnsi="Tahoma" w:cs="Tahoma"/>
              </w:rPr>
              <w:t>Transakcia ME2C</w:t>
            </w:r>
          </w:p>
        </w:tc>
      </w:tr>
      <w:tr w:rsidR="00E8390F" w:rsidRPr="00461DA9" w14:paraId="5DD858E0"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9658E7" w14:textId="77777777" w:rsidR="00E8390F" w:rsidRPr="00186A9F" w:rsidRDefault="00E8390F" w:rsidP="00811B46">
            <w:pPr>
              <w:rPr>
                <w:rFonts w:ascii="Tahoma" w:hAnsi="Tahoma" w:cs="Tahoma"/>
              </w:rPr>
            </w:pPr>
            <w:r w:rsidRPr="00186A9F">
              <w:rPr>
                <w:rFonts w:ascii="Tahoma" w:hAnsi="Tahoma" w:cs="Tahoma"/>
              </w:rPr>
              <w:lastRenderedPageBreak/>
              <w:t>M09_REP_009</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DD6377" w14:textId="77777777" w:rsidR="00E8390F" w:rsidRPr="00186A9F" w:rsidRDefault="00E8390F" w:rsidP="00811B46">
            <w:pPr>
              <w:rPr>
                <w:rFonts w:ascii="Tahoma" w:hAnsi="Tahoma" w:cs="Tahoma"/>
              </w:rPr>
            </w:pPr>
            <w:r w:rsidRPr="00186A9F">
              <w:rPr>
                <w:rFonts w:ascii="Tahoma" w:hAnsi="Tahoma" w:cs="Tahoma"/>
                <w:highlight w:val="white"/>
              </w:rPr>
              <w:t>Zoznam materiálových dokladov</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3DCC5B" w14:textId="77777777" w:rsidR="00E8390F" w:rsidRPr="00186A9F" w:rsidRDefault="00E8390F" w:rsidP="00811B46">
            <w:pPr>
              <w:rPr>
                <w:rFonts w:ascii="Tahoma" w:hAnsi="Tahoma" w:cs="Tahoma"/>
              </w:rPr>
            </w:pPr>
            <w:r w:rsidRPr="00186A9F">
              <w:rPr>
                <w:rFonts w:ascii="Tahoma" w:hAnsi="Tahoma" w:cs="Tahoma"/>
              </w:rPr>
              <w:t>Systém zobrazí materiálové doklady podľa zvolených podmienok</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D5B046" w14:textId="77777777" w:rsidR="00E8390F" w:rsidRPr="00186A9F" w:rsidRDefault="00E8390F" w:rsidP="00811B46">
            <w:pPr>
              <w:rPr>
                <w:rFonts w:ascii="Tahoma" w:hAnsi="Tahoma" w:cs="Tahoma"/>
              </w:rPr>
            </w:pPr>
            <w:r w:rsidRPr="00186A9F">
              <w:rPr>
                <w:rFonts w:ascii="Tahoma" w:hAnsi="Tahoma" w:cs="Tahoma"/>
              </w:rPr>
              <w:t>Transakcia MB51</w:t>
            </w:r>
          </w:p>
        </w:tc>
      </w:tr>
      <w:tr w:rsidR="00E8390F" w:rsidRPr="00461DA9" w14:paraId="7EB4E6C4"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D67559" w14:textId="77777777" w:rsidR="00E8390F" w:rsidRPr="00186A9F" w:rsidRDefault="00E8390F" w:rsidP="00811B46">
            <w:pPr>
              <w:rPr>
                <w:rFonts w:ascii="Tahoma" w:hAnsi="Tahoma" w:cs="Tahoma"/>
              </w:rPr>
            </w:pPr>
            <w:r w:rsidRPr="00186A9F">
              <w:rPr>
                <w:rFonts w:ascii="Tahoma" w:hAnsi="Tahoma" w:cs="Tahoma"/>
              </w:rPr>
              <w:t>M09_REP_010</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60A75A" w14:textId="77777777" w:rsidR="00E8390F" w:rsidRPr="00186A9F" w:rsidRDefault="00E8390F" w:rsidP="00811B46">
            <w:pPr>
              <w:rPr>
                <w:rFonts w:ascii="Tahoma" w:hAnsi="Tahoma" w:cs="Tahoma"/>
              </w:rPr>
            </w:pPr>
            <w:r w:rsidRPr="00186A9F">
              <w:rPr>
                <w:rFonts w:ascii="Tahoma" w:hAnsi="Tahoma" w:cs="Tahoma"/>
                <w:highlight w:val="white"/>
              </w:rPr>
              <w:t>Zoznam fakturačných dokladov</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01279A" w14:textId="77777777" w:rsidR="00E8390F" w:rsidRPr="00186A9F" w:rsidRDefault="00E8390F" w:rsidP="00811B46">
            <w:pPr>
              <w:rPr>
                <w:rFonts w:ascii="Tahoma" w:hAnsi="Tahoma" w:cs="Tahoma"/>
              </w:rPr>
            </w:pPr>
            <w:r w:rsidRPr="00186A9F">
              <w:rPr>
                <w:rFonts w:ascii="Tahoma" w:hAnsi="Tahoma" w:cs="Tahoma"/>
              </w:rPr>
              <w:t>Systém zobrazí zoznam predbežne založených alebo zaúčtovaných faktúr/platobných poukazov podľa zvolených podmienok</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58F4D1" w14:textId="77777777" w:rsidR="00E8390F" w:rsidRPr="00186A9F" w:rsidRDefault="00E8390F" w:rsidP="00811B46">
            <w:pPr>
              <w:rPr>
                <w:rFonts w:ascii="Tahoma" w:hAnsi="Tahoma" w:cs="Tahoma"/>
              </w:rPr>
            </w:pPr>
            <w:r w:rsidRPr="00186A9F">
              <w:rPr>
                <w:rFonts w:ascii="Tahoma" w:hAnsi="Tahoma" w:cs="Tahoma"/>
              </w:rPr>
              <w:t>Transakcia MIR5</w:t>
            </w:r>
          </w:p>
        </w:tc>
      </w:tr>
      <w:tr w:rsidR="00E8390F" w:rsidRPr="00461DA9" w14:paraId="32C133D4"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05DC2B" w14:textId="77777777" w:rsidR="00E8390F" w:rsidRPr="00186A9F" w:rsidRDefault="00E8390F" w:rsidP="00811B46">
            <w:pPr>
              <w:rPr>
                <w:rFonts w:ascii="Tahoma" w:hAnsi="Tahoma" w:cs="Tahoma"/>
              </w:rPr>
            </w:pPr>
            <w:r w:rsidRPr="00186A9F">
              <w:rPr>
                <w:rFonts w:ascii="Tahoma" w:hAnsi="Tahoma" w:cs="Tahoma"/>
              </w:rPr>
              <w:t>M09_REP_011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DC5E45" w14:textId="77777777" w:rsidR="00E8390F" w:rsidRPr="00186A9F" w:rsidRDefault="00E8390F" w:rsidP="00811B46">
            <w:pPr>
              <w:rPr>
                <w:rFonts w:ascii="Tahoma" w:hAnsi="Tahoma" w:cs="Tahoma"/>
              </w:rPr>
            </w:pPr>
            <w:r w:rsidRPr="00186A9F">
              <w:rPr>
                <w:rFonts w:ascii="Tahoma" w:hAnsi="Tahoma" w:cs="Tahoma"/>
                <w:highlight w:val="white"/>
              </w:rPr>
              <w:t xml:space="preserve">Zoznam rezervácií </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19789F" w14:textId="77777777" w:rsidR="00E8390F" w:rsidRPr="00186A9F" w:rsidRDefault="00E8390F" w:rsidP="00811B46">
            <w:pPr>
              <w:rPr>
                <w:rFonts w:ascii="Tahoma" w:hAnsi="Tahoma" w:cs="Tahoma"/>
              </w:rPr>
            </w:pPr>
            <w:r w:rsidRPr="00186A9F">
              <w:rPr>
                <w:rFonts w:ascii="Tahoma" w:hAnsi="Tahoma" w:cs="Tahoma"/>
              </w:rPr>
              <w:t>Systém zobrazí zoznam rezervácií</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3559C1" w14:textId="77777777" w:rsidR="00E8390F" w:rsidRPr="00186A9F" w:rsidRDefault="00E8390F" w:rsidP="00811B46">
            <w:pPr>
              <w:rPr>
                <w:rFonts w:ascii="Tahoma" w:hAnsi="Tahoma" w:cs="Tahoma"/>
              </w:rPr>
            </w:pPr>
            <w:r w:rsidRPr="00186A9F">
              <w:rPr>
                <w:rFonts w:ascii="Tahoma" w:hAnsi="Tahoma" w:cs="Tahoma"/>
              </w:rPr>
              <w:t>Transakcia MB25</w:t>
            </w:r>
          </w:p>
        </w:tc>
      </w:tr>
      <w:tr w:rsidR="00E8390F" w:rsidRPr="00461DA9" w14:paraId="5B04B534"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EE2974" w14:textId="77777777" w:rsidR="00E8390F" w:rsidRPr="00186A9F" w:rsidRDefault="00E8390F" w:rsidP="00811B46">
            <w:pPr>
              <w:rPr>
                <w:rFonts w:ascii="Tahoma" w:hAnsi="Tahoma" w:cs="Tahoma"/>
              </w:rPr>
            </w:pPr>
            <w:r w:rsidRPr="00186A9F">
              <w:rPr>
                <w:rFonts w:ascii="Tahoma" w:hAnsi="Tahoma" w:cs="Tahoma"/>
              </w:rPr>
              <w:t>M09_REP_012</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B90E06" w14:textId="77777777" w:rsidR="00E8390F" w:rsidRPr="00186A9F" w:rsidRDefault="00E8390F" w:rsidP="00811B46">
            <w:pPr>
              <w:rPr>
                <w:rFonts w:ascii="Tahoma" w:hAnsi="Tahoma" w:cs="Tahoma"/>
              </w:rPr>
            </w:pPr>
            <w:r w:rsidRPr="00186A9F">
              <w:rPr>
                <w:rFonts w:ascii="Tahoma" w:hAnsi="Tahoma" w:cs="Tahoma"/>
                <w:highlight w:val="white"/>
              </w:rPr>
              <w:t xml:space="preserve">Inventúrny prehľad </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5BCF94" w14:textId="77777777" w:rsidR="00E8390F" w:rsidRPr="00186A9F" w:rsidRDefault="00E8390F" w:rsidP="00811B46">
            <w:pPr>
              <w:rPr>
                <w:rFonts w:ascii="Tahoma" w:hAnsi="Tahoma" w:cs="Tahoma"/>
              </w:rPr>
            </w:pPr>
            <w:r w:rsidRPr="00186A9F">
              <w:rPr>
                <w:rFonts w:ascii="Tahoma" w:hAnsi="Tahoma" w:cs="Tahoma"/>
              </w:rPr>
              <w:t>Systém zobrazí zoznam inventúrnych dokladov</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371A9D" w14:textId="77777777" w:rsidR="00E8390F" w:rsidRPr="00186A9F" w:rsidRDefault="00E8390F" w:rsidP="00811B46">
            <w:pPr>
              <w:rPr>
                <w:rFonts w:ascii="Tahoma" w:hAnsi="Tahoma" w:cs="Tahoma"/>
              </w:rPr>
            </w:pPr>
            <w:r w:rsidRPr="00186A9F">
              <w:rPr>
                <w:rFonts w:ascii="Tahoma" w:hAnsi="Tahoma" w:cs="Tahoma"/>
              </w:rPr>
              <w:t>Transakcia MIDO</w:t>
            </w:r>
          </w:p>
        </w:tc>
      </w:tr>
      <w:tr w:rsidR="00E8390F" w:rsidRPr="00461DA9" w14:paraId="61C02F6D"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A86042" w14:textId="77777777" w:rsidR="00E8390F" w:rsidRPr="00186A9F" w:rsidRDefault="00E8390F" w:rsidP="00811B46">
            <w:pPr>
              <w:rPr>
                <w:rFonts w:ascii="Tahoma" w:hAnsi="Tahoma" w:cs="Tahoma"/>
              </w:rPr>
            </w:pPr>
            <w:r w:rsidRPr="00186A9F">
              <w:rPr>
                <w:rFonts w:ascii="Tahoma" w:hAnsi="Tahoma" w:cs="Tahoma"/>
              </w:rPr>
              <w:t>M09_ZREP_001 </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81B20B" w14:textId="77777777" w:rsidR="00E8390F" w:rsidRPr="00186A9F" w:rsidRDefault="00E8390F" w:rsidP="00811B46">
            <w:pPr>
              <w:rPr>
                <w:rFonts w:ascii="Tahoma" w:hAnsi="Tahoma" w:cs="Tahoma"/>
                <w:highlight w:val="white"/>
              </w:rPr>
            </w:pPr>
            <w:r w:rsidRPr="00186A9F">
              <w:rPr>
                <w:rFonts w:ascii="Tahoma" w:hAnsi="Tahoma" w:cs="Tahoma"/>
              </w:rPr>
              <w:t>Kniha došlých faktúr a platobných poukazov</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9849AF" w14:textId="77777777" w:rsidR="00E8390F" w:rsidRPr="00186A9F" w:rsidRDefault="00E8390F" w:rsidP="00811B46">
            <w:pPr>
              <w:rPr>
                <w:rFonts w:ascii="Tahoma" w:hAnsi="Tahoma" w:cs="Tahoma"/>
              </w:rPr>
            </w:pPr>
            <w:r w:rsidRPr="00186A9F">
              <w:rPr>
                <w:rFonts w:ascii="Tahoma" w:hAnsi="Tahoma" w:cs="Tahoma"/>
              </w:rPr>
              <w:t>Systém zobrazí prehľad došlých faktúr a platobných poukazov</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4F7173" w14:textId="77777777" w:rsidR="00E8390F" w:rsidRPr="00186A9F" w:rsidRDefault="00E8390F" w:rsidP="00811B46">
            <w:pPr>
              <w:rPr>
                <w:rFonts w:ascii="Tahoma" w:hAnsi="Tahoma" w:cs="Tahoma"/>
              </w:rPr>
            </w:pPr>
            <w:r w:rsidRPr="00186A9F">
              <w:rPr>
                <w:rFonts w:ascii="Tahoma" w:hAnsi="Tahoma" w:cs="Tahoma"/>
              </w:rPr>
              <w:t> </w:t>
            </w:r>
          </w:p>
        </w:tc>
      </w:tr>
      <w:tr w:rsidR="00E8390F" w:rsidRPr="00461DA9" w14:paraId="049C8006"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E8631B" w14:textId="77777777" w:rsidR="00E8390F" w:rsidRPr="00186A9F" w:rsidRDefault="00E8390F" w:rsidP="00811B46">
            <w:pPr>
              <w:rPr>
                <w:rFonts w:ascii="Tahoma" w:hAnsi="Tahoma" w:cs="Tahoma"/>
              </w:rPr>
            </w:pPr>
            <w:r w:rsidRPr="00186A9F">
              <w:rPr>
                <w:rFonts w:ascii="Tahoma" w:hAnsi="Tahoma" w:cs="Tahoma"/>
              </w:rPr>
              <w:t>M10_REP_001 </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2EDBFA" w14:textId="77777777" w:rsidR="00E8390F" w:rsidRPr="00186A9F" w:rsidRDefault="00E8390F" w:rsidP="00811B46">
            <w:pPr>
              <w:rPr>
                <w:rFonts w:ascii="Tahoma" w:hAnsi="Tahoma" w:cs="Tahoma"/>
              </w:rPr>
            </w:pPr>
            <w:r w:rsidRPr="00186A9F">
              <w:rPr>
                <w:rFonts w:ascii="Tahoma" w:hAnsi="Tahoma" w:cs="Tahoma"/>
                <w:highlight w:val="white"/>
              </w:rPr>
              <w:t>Zobrazenie toku dokladov</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B9BF24" w14:textId="77777777" w:rsidR="00E8390F" w:rsidRPr="00186A9F" w:rsidRDefault="00E8390F" w:rsidP="00811B46">
            <w:pPr>
              <w:rPr>
                <w:rFonts w:ascii="Tahoma" w:hAnsi="Tahoma" w:cs="Tahoma"/>
              </w:rPr>
            </w:pPr>
            <w:r w:rsidRPr="00186A9F">
              <w:rPr>
                <w:rFonts w:ascii="Tahoma" w:hAnsi="Tahoma" w:cs="Tahoma"/>
              </w:rPr>
              <w:t xml:space="preserve">Systém zobrazí tok dokladov vo vybranom M10 procese </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E6A033" w14:textId="77777777" w:rsidR="00E8390F" w:rsidRPr="00186A9F" w:rsidRDefault="00E8390F" w:rsidP="00811B46">
            <w:pPr>
              <w:rPr>
                <w:rFonts w:ascii="Tahoma" w:hAnsi="Tahoma" w:cs="Tahoma"/>
              </w:rPr>
            </w:pPr>
            <w:r w:rsidRPr="00186A9F">
              <w:rPr>
                <w:rFonts w:ascii="Tahoma" w:hAnsi="Tahoma" w:cs="Tahoma"/>
              </w:rPr>
              <w:t xml:space="preserve">FIORI </w:t>
            </w:r>
            <w:r w:rsidRPr="00186A9F">
              <w:rPr>
                <w:rFonts w:ascii="Tahoma" w:hAnsi="Tahoma" w:cs="Tahoma"/>
                <w:highlight w:val="white"/>
              </w:rPr>
              <w:t>F3665, SAP S/4HANA 2021</w:t>
            </w:r>
          </w:p>
        </w:tc>
      </w:tr>
      <w:tr w:rsidR="00E8390F" w:rsidRPr="00461DA9" w14:paraId="22363938"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E82234" w14:textId="77777777" w:rsidR="00E8390F" w:rsidRPr="00186A9F" w:rsidRDefault="00E8390F" w:rsidP="00811B46">
            <w:pPr>
              <w:rPr>
                <w:rFonts w:ascii="Tahoma" w:hAnsi="Tahoma" w:cs="Tahoma"/>
              </w:rPr>
            </w:pPr>
            <w:r w:rsidRPr="00186A9F">
              <w:rPr>
                <w:rFonts w:ascii="Tahoma" w:hAnsi="Tahoma" w:cs="Tahoma"/>
              </w:rPr>
              <w:t>M10_REP_002 </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74C4F6" w14:textId="77777777" w:rsidR="00E8390F" w:rsidRPr="00186A9F" w:rsidRDefault="00E8390F" w:rsidP="00811B46">
            <w:pPr>
              <w:rPr>
                <w:rFonts w:ascii="Tahoma" w:hAnsi="Tahoma" w:cs="Tahoma"/>
              </w:rPr>
            </w:pPr>
            <w:r w:rsidRPr="00186A9F">
              <w:rPr>
                <w:rFonts w:ascii="Tahoma" w:hAnsi="Tahoma" w:cs="Tahoma"/>
                <w:highlight w:val="white"/>
              </w:rPr>
              <w:t>Zobrazenie priebehu procesu</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B4E152" w14:textId="77777777" w:rsidR="00E8390F" w:rsidRPr="00186A9F" w:rsidRDefault="00E8390F" w:rsidP="00811B46">
            <w:pPr>
              <w:rPr>
                <w:rFonts w:ascii="Tahoma" w:hAnsi="Tahoma" w:cs="Tahoma"/>
              </w:rPr>
            </w:pPr>
            <w:r w:rsidRPr="00186A9F">
              <w:rPr>
                <w:rFonts w:ascii="Tahoma" w:hAnsi="Tahoma" w:cs="Tahoma"/>
              </w:rPr>
              <w:t xml:space="preserve">Systém zobrazí grafický priebeh vybraného M10 procesu </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34CA00" w14:textId="77777777" w:rsidR="00E8390F" w:rsidRPr="00186A9F" w:rsidRDefault="00E8390F" w:rsidP="00811B46">
            <w:pPr>
              <w:rPr>
                <w:rFonts w:ascii="Tahoma" w:hAnsi="Tahoma" w:cs="Tahoma"/>
              </w:rPr>
            </w:pPr>
            <w:r w:rsidRPr="00186A9F">
              <w:rPr>
                <w:rFonts w:ascii="Tahoma" w:hAnsi="Tahoma" w:cs="Tahoma"/>
              </w:rPr>
              <w:t>FIORI</w:t>
            </w:r>
            <w:r w:rsidRPr="00186A9F">
              <w:rPr>
                <w:rFonts w:ascii="Tahoma" w:hAnsi="Tahoma" w:cs="Tahoma"/>
                <w:highlight w:val="white"/>
              </w:rPr>
              <w:t xml:space="preserve"> F2692 SAP S/4HANA 2021</w:t>
            </w:r>
          </w:p>
        </w:tc>
      </w:tr>
      <w:tr w:rsidR="00E8390F" w:rsidRPr="00461DA9" w14:paraId="30CAE7C8"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3DE8C5" w14:textId="77777777" w:rsidR="00E8390F" w:rsidRPr="00186A9F" w:rsidRDefault="00E8390F" w:rsidP="00811B46">
            <w:pPr>
              <w:rPr>
                <w:rFonts w:ascii="Tahoma" w:hAnsi="Tahoma" w:cs="Tahoma"/>
              </w:rPr>
            </w:pPr>
            <w:r w:rsidRPr="00186A9F">
              <w:rPr>
                <w:rFonts w:ascii="Tahoma" w:hAnsi="Tahoma" w:cs="Tahoma"/>
              </w:rPr>
              <w:t>M10_REP_003 </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1795BA" w14:textId="77777777" w:rsidR="00E8390F" w:rsidRPr="00186A9F" w:rsidRDefault="00E8390F" w:rsidP="00811B46">
            <w:pPr>
              <w:rPr>
                <w:rFonts w:ascii="Tahoma" w:hAnsi="Tahoma" w:cs="Tahoma"/>
              </w:rPr>
            </w:pPr>
            <w:r w:rsidRPr="00186A9F">
              <w:rPr>
                <w:rFonts w:ascii="Tahoma" w:hAnsi="Tahoma" w:cs="Tahoma"/>
                <w:highlight w:val="white"/>
              </w:rPr>
              <w:t xml:space="preserve">Zákazníci - prehľad </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D7B0FA" w14:textId="77777777" w:rsidR="00E8390F" w:rsidRPr="00186A9F" w:rsidRDefault="00E8390F" w:rsidP="00811B46">
            <w:pPr>
              <w:rPr>
                <w:rFonts w:ascii="Tahoma" w:hAnsi="Tahoma" w:cs="Tahoma"/>
              </w:rPr>
            </w:pPr>
            <w:r w:rsidRPr="00186A9F">
              <w:rPr>
                <w:rFonts w:ascii="Tahoma" w:hAnsi="Tahoma" w:cs="Tahoma"/>
              </w:rPr>
              <w:t>Systém pre konkrétneho odberateľa zobrazí: frekvenciu zákaziek, príjem zákaziek, otvorené zákazky odberateľa, obrat podľa oblasti predaja, vrátené dodávky</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AD2755" w14:textId="77777777" w:rsidR="00E8390F" w:rsidRPr="00186A9F" w:rsidRDefault="00E8390F" w:rsidP="00811B46">
            <w:pPr>
              <w:rPr>
                <w:rFonts w:ascii="Tahoma" w:hAnsi="Tahoma" w:cs="Tahoma"/>
              </w:rPr>
            </w:pPr>
            <w:r w:rsidRPr="00186A9F">
              <w:rPr>
                <w:rFonts w:ascii="Tahoma" w:hAnsi="Tahoma" w:cs="Tahoma"/>
              </w:rPr>
              <w:t>FIORI</w:t>
            </w:r>
            <w:r w:rsidRPr="00186A9F">
              <w:rPr>
                <w:rFonts w:ascii="Tahoma" w:hAnsi="Tahoma" w:cs="Tahoma"/>
                <w:highlight w:val="white"/>
              </w:rPr>
              <w:t xml:space="preserve"> F4645 SAP S/4HANA 2021</w:t>
            </w:r>
          </w:p>
        </w:tc>
      </w:tr>
      <w:tr w:rsidR="00E8390F" w:rsidRPr="00461DA9" w14:paraId="607EDC1E"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2ABFE4" w14:textId="77777777" w:rsidR="00E8390F" w:rsidRPr="00186A9F" w:rsidRDefault="00E8390F" w:rsidP="00811B46">
            <w:pPr>
              <w:rPr>
                <w:rFonts w:ascii="Tahoma" w:hAnsi="Tahoma" w:cs="Tahoma"/>
              </w:rPr>
            </w:pPr>
            <w:r w:rsidRPr="00186A9F">
              <w:rPr>
                <w:rFonts w:ascii="Tahoma" w:hAnsi="Tahoma" w:cs="Tahoma"/>
              </w:rPr>
              <w:t>M10_REP_004 </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107EAB" w14:textId="77777777" w:rsidR="00E8390F" w:rsidRPr="00186A9F" w:rsidRDefault="00E8390F" w:rsidP="00811B46">
            <w:pPr>
              <w:rPr>
                <w:rFonts w:ascii="Tahoma" w:hAnsi="Tahoma" w:cs="Tahoma"/>
              </w:rPr>
            </w:pPr>
            <w:r w:rsidRPr="00186A9F">
              <w:rPr>
                <w:rFonts w:ascii="Tahoma" w:hAnsi="Tahoma" w:cs="Tahoma"/>
                <w:highlight w:val="white"/>
              </w:rPr>
              <w:t>Môj prehľad predaja</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D8553D" w14:textId="77777777" w:rsidR="00E8390F" w:rsidRPr="00186A9F" w:rsidRDefault="00E8390F" w:rsidP="00811B46">
            <w:pPr>
              <w:rPr>
                <w:rFonts w:ascii="Tahoma" w:hAnsi="Tahoma" w:cs="Tahoma"/>
              </w:rPr>
            </w:pPr>
            <w:r w:rsidRPr="00186A9F">
              <w:rPr>
                <w:rFonts w:ascii="Tahoma" w:hAnsi="Tahoma" w:cs="Tahoma"/>
              </w:rPr>
              <w:t>Systém zobrazí pre všetkých odberateľov v správe užívateľa: blokované požiadavky na dobropis, kontakty odberateľa, vrátené dodávky, príjem zákaziek, otvorené ponuky, otvorené zákazky, rýchle akcie, plnenie zákazky, prehľad ponúk</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AED50" w14:textId="77777777" w:rsidR="00E8390F" w:rsidRPr="00186A9F" w:rsidRDefault="00E8390F" w:rsidP="00811B46">
            <w:pPr>
              <w:rPr>
                <w:rFonts w:ascii="Tahoma" w:hAnsi="Tahoma" w:cs="Tahoma"/>
              </w:rPr>
            </w:pPr>
            <w:r w:rsidRPr="00186A9F">
              <w:rPr>
                <w:rFonts w:ascii="Tahoma" w:hAnsi="Tahoma" w:cs="Tahoma"/>
              </w:rPr>
              <w:t>FIORI</w:t>
            </w:r>
            <w:r w:rsidRPr="00186A9F">
              <w:rPr>
                <w:rFonts w:ascii="Tahoma" w:hAnsi="Tahoma" w:cs="Tahoma"/>
                <w:highlight w:val="white"/>
              </w:rPr>
              <w:t xml:space="preserve"> F2200 SAP S/4HANA 2021</w:t>
            </w:r>
          </w:p>
        </w:tc>
      </w:tr>
      <w:tr w:rsidR="00E8390F" w:rsidRPr="00461DA9" w14:paraId="65E11C73"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CF64BA" w14:textId="77777777" w:rsidR="00E8390F" w:rsidRPr="00186A9F" w:rsidRDefault="00E8390F" w:rsidP="00811B46">
            <w:pPr>
              <w:rPr>
                <w:rFonts w:ascii="Tahoma" w:hAnsi="Tahoma" w:cs="Tahoma"/>
              </w:rPr>
            </w:pPr>
            <w:r w:rsidRPr="00186A9F">
              <w:rPr>
                <w:rFonts w:ascii="Tahoma" w:hAnsi="Tahoma" w:cs="Tahoma"/>
              </w:rPr>
              <w:t>M10_REP_005 </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58411D" w14:textId="77777777" w:rsidR="00E8390F" w:rsidRPr="00186A9F" w:rsidRDefault="00E8390F" w:rsidP="00811B46">
            <w:pPr>
              <w:rPr>
                <w:rFonts w:ascii="Tahoma" w:hAnsi="Tahoma" w:cs="Tahoma"/>
              </w:rPr>
            </w:pPr>
            <w:r w:rsidRPr="00186A9F">
              <w:rPr>
                <w:rFonts w:ascii="Tahoma" w:hAnsi="Tahoma" w:cs="Tahoma"/>
                <w:highlight w:val="white"/>
              </w:rPr>
              <w:t>Prehľad riadenia odbytu /predaja</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C6ADA9" w14:textId="77777777" w:rsidR="00E8390F" w:rsidRPr="00186A9F" w:rsidRDefault="00E8390F" w:rsidP="00811B46">
            <w:pPr>
              <w:rPr>
                <w:rFonts w:ascii="Tahoma" w:hAnsi="Tahoma" w:cs="Tahoma"/>
              </w:rPr>
            </w:pPr>
            <w:r w:rsidRPr="00186A9F">
              <w:rPr>
                <w:rFonts w:ascii="Tahoma" w:hAnsi="Tahoma" w:cs="Tahoma"/>
              </w:rPr>
              <w:t xml:space="preserve">Systém zobrazí pre všetkých odberateľov (podľa oprávnenia) užívateľa: príjem zákaziek, blokované zákazky, vrátené dodávky, neúplné predajné doklady, položky nevybavenej </w:t>
            </w:r>
            <w:r w:rsidRPr="00186A9F">
              <w:rPr>
                <w:rFonts w:ascii="Tahoma" w:hAnsi="Tahoma" w:cs="Tahoma"/>
              </w:rPr>
              <w:lastRenderedPageBreak/>
              <w:t>zákazky, zisková marža, zákazky odberateľa po termíne</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00E1BE" w14:textId="77777777" w:rsidR="00E8390F" w:rsidRPr="00186A9F" w:rsidRDefault="00E8390F" w:rsidP="00811B46">
            <w:pPr>
              <w:rPr>
                <w:rFonts w:ascii="Tahoma" w:hAnsi="Tahoma" w:cs="Tahoma"/>
              </w:rPr>
            </w:pPr>
            <w:r w:rsidRPr="00186A9F">
              <w:rPr>
                <w:rFonts w:ascii="Tahoma" w:hAnsi="Tahoma" w:cs="Tahoma"/>
              </w:rPr>
              <w:lastRenderedPageBreak/>
              <w:t>FIORI</w:t>
            </w:r>
            <w:r w:rsidRPr="00186A9F">
              <w:rPr>
                <w:rFonts w:ascii="Tahoma" w:hAnsi="Tahoma" w:cs="Tahoma"/>
                <w:highlight w:val="white"/>
              </w:rPr>
              <w:t xml:space="preserve"> F2601 SAP S/4HANA 2021</w:t>
            </w:r>
          </w:p>
        </w:tc>
      </w:tr>
      <w:tr w:rsidR="00E8390F" w:rsidRPr="00461DA9" w14:paraId="5EAFE459"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0D4D3C" w14:textId="77777777" w:rsidR="00E8390F" w:rsidRPr="00186A9F" w:rsidRDefault="00E8390F" w:rsidP="00811B46">
            <w:pPr>
              <w:rPr>
                <w:rFonts w:ascii="Tahoma" w:hAnsi="Tahoma" w:cs="Tahoma"/>
              </w:rPr>
            </w:pPr>
            <w:r w:rsidRPr="00186A9F">
              <w:rPr>
                <w:rFonts w:ascii="Tahoma" w:hAnsi="Tahoma" w:cs="Tahoma"/>
              </w:rPr>
              <w:t>M10_REP_006 </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58A807" w14:textId="77777777" w:rsidR="00E8390F" w:rsidRPr="00186A9F" w:rsidRDefault="00E8390F" w:rsidP="00811B46">
            <w:pPr>
              <w:rPr>
                <w:rFonts w:ascii="Tahoma" w:hAnsi="Tahoma" w:cs="Tahoma"/>
              </w:rPr>
            </w:pPr>
            <w:r w:rsidRPr="00186A9F">
              <w:rPr>
                <w:rFonts w:ascii="Tahoma" w:hAnsi="Tahoma" w:cs="Tahoma"/>
                <w:highlight w:val="white"/>
              </w:rPr>
              <w:t>Správa predajných kontraktov</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32D4FB" w14:textId="77777777" w:rsidR="00E8390F" w:rsidRPr="00186A9F" w:rsidRDefault="00E8390F" w:rsidP="00811B46">
            <w:pPr>
              <w:rPr>
                <w:rFonts w:ascii="Tahoma" w:hAnsi="Tahoma" w:cs="Tahoma"/>
              </w:rPr>
            </w:pPr>
            <w:r w:rsidRPr="00186A9F">
              <w:rPr>
                <w:rFonts w:ascii="Tahoma" w:hAnsi="Tahoma" w:cs="Tahoma"/>
              </w:rPr>
              <w:t>Systém zobrazí zoznam kontraktov s termínmi, celkovými statusmi, čiastkami</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21831D" w14:textId="77777777" w:rsidR="00E8390F" w:rsidRPr="00186A9F" w:rsidRDefault="00E8390F" w:rsidP="00811B46">
            <w:pPr>
              <w:rPr>
                <w:rFonts w:ascii="Tahoma" w:hAnsi="Tahoma" w:cs="Tahoma"/>
              </w:rPr>
            </w:pPr>
            <w:r w:rsidRPr="00186A9F">
              <w:rPr>
                <w:rFonts w:ascii="Tahoma" w:hAnsi="Tahoma" w:cs="Tahoma"/>
              </w:rPr>
              <w:t>FIORI</w:t>
            </w:r>
            <w:r w:rsidRPr="00186A9F">
              <w:rPr>
                <w:rFonts w:ascii="Tahoma" w:hAnsi="Tahoma" w:cs="Tahoma"/>
                <w:highlight w:val="white"/>
              </w:rPr>
              <w:t xml:space="preserve"> F1851 SAP S/4HANA 2021</w:t>
            </w:r>
          </w:p>
        </w:tc>
      </w:tr>
      <w:tr w:rsidR="00E8390F" w:rsidRPr="00461DA9" w14:paraId="2D09F933"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D80AFE" w14:textId="77777777" w:rsidR="00E8390F" w:rsidRPr="00186A9F" w:rsidRDefault="00E8390F" w:rsidP="00811B46">
            <w:pPr>
              <w:rPr>
                <w:rFonts w:ascii="Tahoma" w:hAnsi="Tahoma" w:cs="Tahoma"/>
              </w:rPr>
            </w:pPr>
            <w:r w:rsidRPr="00186A9F">
              <w:rPr>
                <w:rFonts w:ascii="Tahoma" w:hAnsi="Tahoma" w:cs="Tahoma"/>
              </w:rPr>
              <w:t>M10_REP_007 </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2A71E4" w14:textId="77777777" w:rsidR="00E8390F" w:rsidRPr="00186A9F" w:rsidRDefault="00E8390F" w:rsidP="00811B46">
            <w:pPr>
              <w:rPr>
                <w:rFonts w:ascii="Tahoma" w:hAnsi="Tahoma" w:cs="Tahoma"/>
              </w:rPr>
            </w:pPr>
            <w:r w:rsidRPr="00186A9F">
              <w:rPr>
                <w:rFonts w:ascii="Tahoma" w:hAnsi="Tahoma" w:cs="Tahoma"/>
                <w:highlight w:val="white"/>
              </w:rPr>
              <w:t>Správa ponúk</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5FF379" w14:textId="77777777" w:rsidR="00E8390F" w:rsidRPr="00186A9F" w:rsidRDefault="00E8390F" w:rsidP="00811B46">
            <w:pPr>
              <w:rPr>
                <w:rFonts w:ascii="Tahoma" w:hAnsi="Tahoma" w:cs="Tahoma"/>
              </w:rPr>
            </w:pPr>
            <w:r w:rsidRPr="00186A9F">
              <w:rPr>
                <w:rFonts w:ascii="Tahoma" w:hAnsi="Tahoma" w:cs="Tahoma"/>
              </w:rPr>
              <w:t>Systém zobrazí zoznam ponúk s termínmi, celkovými statusmi, čiastkami</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C32E9" w14:textId="77777777" w:rsidR="00E8390F" w:rsidRPr="00186A9F" w:rsidRDefault="00E8390F" w:rsidP="00811B46">
            <w:pPr>
              <w:rPr>
                <w:rFonts w:ascii="Tahoma" w:hAnsi="Tahoma" w:cs="Tahoma"/>
              </w:rPr>
            </w:pPr>
            <w:r w:rsidRPr="00186A9F">
              <w:rPr>
                <w:rFonts w:ascii="Tahoma" w:hAnsi="Tahoma" w:cs="Tahoma"/>
              </w:rPr>
              <w:t>FIORI</w:t>
            </w:r>
            <w:r w:rsidRPr="00186A9F">
              <w:rPr>
                <w:rFonts w:ascii="Tahoma" w:hAnsi="Tahoma" w:cs="Tahoma"/>
                <w:highlight w:val="white"/>
              </w:rPr>
              <w:t xml:space="preserve"> F1852 SAP S/4HANA 2021</w:t>
            </w:r>
          </w:p>
        </w:tc>
      </w:tr>
      <w:tr w:rsidR="00E8390F" w:rsidRPr="00461DA9" w14:paraId="601B0D4B"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A9EA39" w14:textId="77777777" w:rsidR="00E8390F" w:rsidRPr="00186A9F" w:rsidRDefault="00E8390F" w:rsidP="00811B46">
            <w:pPr>
              <w:rPr>
                <w:rFonts w:ascii="Tahoma" w:hAnsi="Tahoma" w:cs="Tahoma"/>
              </w:rPr>
            </w:pPr>
            <w:r w:rsidRPr="00186A9F">
              <w:rPr>
                <w:rFonts w:ascii="Tahoma" w:hAnsi="Tahoma" w:cs="Tahoma"/>
              </w:rPr>
              <w:t>M10_REP_008 </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8B7E98" w14:textId="77777777" w:rsidR="00E8390F" w:rsidRPr="00186A9F" w:rsidRDefault="00E8390F" w:rsidP="00811B46">
            <w:pPr>
              <w:rPr>
                <w:rFonts w:ascii="Tahoma" w:hAnsi="Tahoma" w:cs="Tahoma"/>
              </w:rPr>
            </w:pPr>
            <w:r w:rsidRPr="00186A9F">
              <w:rPr>
                <w:rFonts w:ascii="Tahoma" w:hAnsi="Tahoma" w:cs="Tahoma"/>
                <w:highlight w:val="white"/>
              </w:rPr>
              <w:t>Správa zákaziek odberateľa</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849105" w14:textId="77777777" w:rsidR="00E8390F" w:rsidRPr="00186A9F" w:rsidRDefault="00E8390F" w:rsidP="00811B46">
            <w:pPr>
              <w:rPr>
                <w:rFonts w:ascii="Tahoma" w:hAnsi="Tahoma" w:cs="Tahoma"/>
              </w:rPr>
            </w:pPr>
            <w:r w:rsidRPr="00186A9F">
              <w:rPr>
                <w:rFonts w:ascii="Tahoma" w:hAnsi="Tahoma" w:cs="Tahoma"/>
              </w:rPr>
              <w:t>Systém zobrazí zoznam zákaziek odberateľa s termínmi, celkovými statusmi, čiastkami</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BC33C6" w14:textId="77777777" w:rsidR="00E8390F" w:rsidRPr="00186A9F" w:rsidRDefault="00E8390F" w:rsidP="00811B46">
            <w:pPr>
              <w:rPr>
                <w:rFonts w:ascii="Tahoma" w:hAnsi="Tahoma" w:cs="Tahoma"/>
              </w:rPr>
            </w:pPr>
            <w:r w:rsidRPr="00186A9F">
              <w:rPr>
                <w:rFonts w:ascii="Tahoma" w:hAnsi="Tahoma" w:cs="Tahoma"/>
              </w:rPr>
              <w:t>FIORI</w:t>
            </w:r>
            <w:r w:rsidRPr="00186A9F">
              <w:rPr>
                <w:rFonts w:ascii="Tahoma" w:hAnsi="Tahoma" w:cs="Tahoma"/>
                <w:highlight w:val="white"/>
              </w:rPr>
              <w:t xml:space="preserve"> F1873 SAP S/4HANA 2021</w:t>
            </w:r>
          </w:p>
        </w:tc>
      </w:tr>
      <w:tr w:rsidR="00E8390F" w:rsidRPr="00461DA9" w14:paraId="617947BA"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D9D256" w14:textId="77777777" w:rsidR="00E8390F" w:rsidRPr="00186A9F" w:rsidRDefault="00E8390F" w:rsidP="00811B46">
            <w:pPr>
              <w:rPr>
                <w:rFonts w:ascii="Tahoma" w:hAnsi="Tahoma" w:cs="Tahoma"/>
              </w:rPr>
            </w:pPr>
            <w:r w:rsidRPr="00186A9F">
              <w:rPr>
                <w:rFonts w:ascii="Tahoma" w:hAnsi="Tahoma" w:cs="Tahoma"/>
              </w:rPr>
              <w:t>M10_REP_009 </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66E9C9" w14:textId="77777777" w:rsidR="00E8390F" w:rsidRPr="00186A9F" w:rsidRDefault="00E8390F" w:rsidP="00811B46">
            <w:pPr>
              <w:rPr>
                <w:rFonts w:ascii="Tahoma" w:hAnsi="Tahoma" w:cs="Tahoma"/>
              </w:rPr>
            </w:pPr>
            <w:r w:rsidRPr="00186A9F">
              <w:rPr>
                <w:rFonts w:ascii="Tahoma" w:hAnsi="Tahoma" w:cs="Tahoma"/>
                <w:highlight w:val="white"/>
              </w:rPr>
              <w:t>Sledovanie zákaziek odberateľov</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2394DE" w14:textId="77777777" w:rsidR="00E8390F" w:rsidRPr="00186A9F" w:rsidRDefault="00E8390F" w:rsidP="00811B46">
            <w:pPr>
              <w:rPr>
                <w:rFonts w:ascii="Tahoma" w:hAnsi="Tahoma" w:cs="Tahoma"/>
              </w:rPr>
            </w:pPr>
            <w:r w:rsidRPr="00186A9F">
              <w:rPr>
                <w:rFonts w:ascii="Tahoma" w:hAnsi="Tahoma" w:cs="Tahoma"/>
              </w:rPr>
              <w:t>Systém zobrazí zoznam zákaziek odberateľa s fázou procesu, termínmi, celkovými statusmi, čiastkami</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12E21E" w14:textId="77777777" w:rsidR="00E8390F" w:rsidRPr="00186A9F" w:rsidRDefault="00E8390F" w:rsidP="00811B46">
            <w:pPr>
              <w:rPr>
                <w:rFonts w:ascii="Tahoma" w:hAnsi="Tahoma" w:cs="Tahoma"/>
              </w:rPr>
            </w:pPr>
            <w:r w:rsidRPr="00186A9F">
              <w:rPr>
                <w:rFonts w:ascii="Tahoma" w:hAnsi="Tahoma" w:cs="Tahoma"/>
              </w:rPr>
              <w:t>FIORI</w:t>
            </w:r>
            <w:r w:rsidRPr="00186A9F">
              <w:rPr>
                <w:rFonts w:ascii="Tahoma" w:hAnsi="Tahoma" w:cs="Tahoma"/>
                <w:highlight w:val="white"/>
              </w:rPr>
              <w:t xml:space="preserve"> F2577 SAP S/4HANA 2021</w:t>
            </w:r>
          </w:p>
        </w:tc>
      </w:tr>
      <w:tr w:rsidR="00E8390F" w:rsidRPr="00461DA9" w14:paraId="6F39F5AE"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C19892" w14:textId="77777777" w:rsidR="00E8390F" w:rsidRPr="00186A9F" w:rsidRDefault="00E8390F" w:rsidP="00811B46">
            <w:pPr>
              <w:rPr>
                <w:rFonts w:ascii="Tahoma" w:hAnsi="Tahoma" w:cs="Tahoma"/>
              </w:rPr>
            </w:pPr>
            <w:r w:rsidRPr="00186A9F">
              <w:rPr>
                <w:rFonts w:ascii="Tahoma" w:hAnsi="Tahoma" w:cs="Tahoma"/>
              </w:rPr>
              <w:t>M10_REP_010 </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06BF08" w14:textId="77777777" w:rsidR="00E8390F" w:rsidRPr="00186A9F" w:rsidRDefault="00E8390F" w:rsidP="00811B46">
            <w:pPr>
              <w:rPr>
                <w:rFonts w:ascii="Tahoma" w:hAnsi="Tahoma" w:cs="Tahoma"/>
              </w:rPr>
            </w:pPr>
            <w:r w:rsidRPr="00186A9F">
              <w:rPr>
                <w:rFonts w:ascii="Tahoma" w:hAnsi="Tahoma" w:cs="Tahoma"/>
                <w:highlight w:val="white"/>
              </w:rPr>
              <w:t>Správa odosielaných dodávok</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DB4CE8" w14:textId="77777777" w:rsidR="00E8390F" w:rsidRPr="00186A9F" w:rsidRDefault="00E8390F" w:rsidP="00811B46">
            <w:pPr>
              <w:rPr>
                <w:rFonts w:ascii="Tahoma" w:hAnsi="Tahoma" w:cs="Tahoma"/>
              </w:rPr>
            </w:pPr>
            <w:r w:rsidRPr="00186A9F">
              <w:rPr>
                <w:rFonts w:ascii="Tahoma" w:hAnsi="Tahoma" w:cs="Tahoma"/>
              </w:rPr>
              <w:t>Systém zobrazí zoznam odosielaných dodávok odberateľa so statusom prípravy materiálu k odberu, celkovými statusmi</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222032" w14:textId="77777777" w:rsidR="00E8390F" w:rsidRPr="00186A9F" w:rsidRDefault="00E8390F" w:rsidP="00811B46">
            <w:pPr>
              <w:rPr>
                <w:rFonts w:ascii="Tahoma" w:hAnsi="Tahoma" w:cs="Tahoma"/>
              </w:rPr>
            </w:pPr>
            <w:r w:rsidRPr="00186A9F">
              <w:rPr>
                <w:rFonts w:ascii="Tahoma" w:hAnsi="Tahoma" w:cs="Tahoma"/>
              </w:rPr>
              <w:t>FIORI</w:t>
            </w:r>
            <w:r w:rsidRPr="00186A9F">
              <w:rPr>
                <w:rFonts w:ascii="Tahoma" w:hAnsi="Tahoma" w:cs="Tahoma"/>
                <w:highlight w:val="white"/>
              </w:rPr>
              <w:t xml:space="preserve"> F0867A SAP S/4HANA 2021</w:t>
            </w:r>
          </w:p>
        </w:tc>
      </w:tr>
      <w:tr w:rsidR="00E8390F" w:rsidRPr="00461DA9" w14:paraId="659FA2EC"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92F40C" w14:textId="77777777" w:rsidR="00E8390F" w:rsidRPr="00186A9F" w:rsidRDefault="00E8390F" w:rsidP="00811B46">
            <w:pPr>
              <w:rPr>
                <w:rFonts w:ascii="Tahoma" w:hAnsi="Tahoma" w:cs="Tahoma"/>
              </w:rPr>
            </w:pPr>
            <w:r w:rsidRPr="00186A9F">
              <w:rPr>
                <w:rFonts w:ascii="Tahoma" w:hAnsi="Tahoma" w:cs="Tahoma"/>
              </w:rPr>
              <w:t>M10_REP_011 </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A93020" w14:textId="77777777" w:rsidR="00E8390F" w:rsidRPr="00186A9F" w:rsidRDefault="00E8390F" w:rsidP="00811B46">
            <w:pPr>
              <w:rPr>
                <w:rFonts w:ascii="Tahoma" w:hAnsi="Tahoma" w:cs="Tahoma"/>
              </w:rPr>
            </w:pPr>
            <w:r w:rsidRPr="00186A9F">
              <w:rPr>
                <w:rFonts w:ascii="Tahoma" w:hAnsi="Tahoma" w:cs="Tahoma"/>
                <w:highlight w:val="white"/>
              </w:rPr>
              <w:t>Môj monitor odosielaných dodávok</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A80534" w14:textId="77777777" w:rsidR="00E8390F" w:rsidRPr="00186A9F" w:rsidRDefault="00E8390F" w:rsidP="00811B46">
            <w:pPr>
              <w:rPr>
                <w:rFonts w:ascii="Tahoma" w:hAnsi="Tahoma" w:cs="Tahoma"/>
              </w:rPr>
            </w:pPr>
            <w:r w:rsidRPr="00186A9F">
              <w:rPr>
                <w:rFonts w:ascii="Tahoma" w:hAnsi="Tahoma" w:cs="Tahoma"/>
              </w:rPr>
              <w:t>Systém zobrazí zoznam odosielaných dodávok odberateľa pre užívateľa (skladníka) podľa statusu realizácie dodávky</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DC83F6" w14:textId="77777777" w:rsidR="00E8390F" w:rsidRPr="00186A9F" w:rsidRDefault="00E8390F" w:rsidP="00811B46">
            <w:pPr>
              <w:rPr>
                <w:rFonts w:ascii="Tahoma" w:hAnsi="Tahoma" w:cs="Tahoma"/>
                <w:highlight w:val="white"/>
              </w:rPr>
            </w:pPr>
            <w:r w:rsidRPr="00186A9F">
              <w:rPr>
                <w:rFonts w:ascii="Tahoma" w:hAnsi="Tahoma" w:cs="Tahoma"/>
                <w:highlight w:val="white"/>
              </w:rPr>
              <w:t>transakcia VL06O</w:t>
            </w:r>
          </w:p>
          <w:p w14:paraId="78BF8008" w14:textId="77777777" w:rsidR="00E8390F" w:rsidRPr="00186A9F" w:rsidRDefault="00E8390F" w:rsidP="00811B46">
            <w:pPr>
              <w:rPr>
                <w:rFonts w:ascii="Tahoma" w:hAnsi="Tahoma" w:cs="Tahoma"/>
              </w:rPr>
            </w:pPr>
            <w:r w:rsidRPr="00186A9F">
              <w:rPr>
                <w:rFonts w:ascii="Tahoma" w:hAnsi="Tahoma" w:cs="Tahoma"/>
                <w:highlight w:val="white"/>
              </w:rPr>
              <w:t xml:space="preserve">SAP S/4HANA </w:t>
            </w:r>
          </w:p>
        </w:tc>
      </w:tr>
      <w:tr w:rsidR="00E8390F" w:rsidRPr="00461DA9" w14:paraId="031DB982"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3A26DB" w14:textId="77777777" w:rsidR="00E8390F" w:rsidRPr="00186A9F" w:rsidRDefault="00E8390F" w:rsidP="00811B46">
            <w:pPr>
              <w:rPr>
                <w:rFonts w:ascii="Tahoma" w:hAnsi="Tahoma" w:cs="Tahoma"/>
              </w:rPr>
            </w:pPr>
            <w:r w:rsidRPr="00186A9F">
              <w:rPr>
                <w:rFonts w:ascii="Tahoma" w:hAnsi="Tahoma" w:cs="Tahoma"/>
              </w:rPr>
              <w:t>M10_REP_012 </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F16159" w14:textId="77777777" w:rsidR="00E8390F" w:rsidRPr="00186A9F" w:rsidRDefault="00E8390F" w:rsidP="00811B46">
            <w:pPr>
              <w:rPr>
                <w:rFonts w:ascii="Tahoma" w:hAnsi="Tahoma" w:cs="Tahoma"/>
              </w:rPr>
            </w:pPr>
            <w:r w:rsidRPr="00186A9F">
              <w:rPr>
                <w:rFonts w:ascii="Tahoma" w:hAnsi="Tahoma" w:cs="Tahoma"/>
                <w:highlight w:val="white"/>
              </w:rPr>
              <w:t>Správa predbežných faktúr</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30593E" w14:textId="77777777" w:rsidR="00E8390F" w:rsidRPr="00186A9F" w:rsidRDefault="00E8390F" w:rsidP="00811B46">
            <w:pPr>
              <w:rPr>
                <w:rFonts w:ascii="Tahoma" w:hAnsi="Tahoma" w:cs="Tahoma"/>
              </w:rPr>
            </w:pPr>
            <w:r w:rsidRPr="00186A9F">
              <w:rPr>
                <w:rFonts w:ascii="Tahoma" w:hAnsi="Tahoma" w:cs="Tahoma"/>
              </w:rPr>
              <w:t>Systém zobrazí zoznam predbežných faktúr s odberateľmi, celkovými statusmi, čiastkami a dátumami</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DC650E" w14:textId="77777777" w:rsidR="00E8390F" w:rsidRPr="00186A9F" w:rsidRDefault="00E8390F" w:rsidP="00811B46">
            <w:pPr>
              <w:rPr>
                <w:rFonts w:ascii="Tahoma" w:hAnsi="Tahoma" w:cs="Tahoma"/>
              </w:rPr>
            </w:pPr>
            <w:r w:rsidRPr="00186A9F">
              <w:rPr>
                <w:rFonts w:ascii="Tahoma" w:hAnsi="Tahoma" w:cs="Tahoma"/>
                <w:highlight w:val="white"/>
              </w:rPr>
              <w:t>V rámci navrhovaných procesov sa predbežné doklady nebudú používať</w:t>
            </w:r>
          </w:p>
        </w:tc>
      </w:tr>
      <w:tr w:rsidR="00E8390F" w:rsidRPr="00461DA9" w14:paraId="4DC1050D"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626787" w14:textId="77777777" w:rsidR="00E8390F" w:rsidRPr="00186A9F" w:rsidRDefault="00E8390F" w:rsidP="00811B46">
            <w:pPr>
              <w:rPr>
                <w:rFonts w:ascii="Tahoma" w:hAnsi="Tahoma" w:cs="Tahoma"/>
              </w:rPr>
            </w:pPr>
            <w:r w:rsidRPr="00186A9F">
              <w:rPr>
                <w:rFonts w:ascii="Tahoma" w:hAnsi="Tahoma" w:cs="Tahoma"/>
              </w:rPr>
              <w:t>M10_REP_013 </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2A5B79" w14:textId="77777777" w:rsidR="00E8390F" w:rsidRPr="00186A9F" w:rsidRDefault="00E8390F" w:rsidP="00811B46">
            <w:pPr>
              <w:rPr>
                <w:rFonts w:ascii="Tahoma" w:hAnsi="Tahoma" w:cs="Tahoma"/>
              </w:rPr>
            </w:pPr>
            <w:r w:rsidRPr="00186A9F">
              <w:rPr>
                <w:rFonts w:ascii="Tahoma" w:hAnsi="Tahoma" w:cs="Tahoma"/>
                <w:highlight w:val="white"/>
              </w:rPr>
              <w:t>Správa požiadaviek na faktúru</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03E8A0" w14:textId="77777777" w:rsidR="00E8390F" w:rsidRPr="00186A9F" w:rsidRDefault="00E8390F" w:rsidP="00811B46">
            <w:pPr>
              <w:rPr>
                <w:rFonts w:ascii="Tahoma" w:hAnsi="Tahoma" w:cs="Tahoma"/>
              </w:rPr>
            </w:pPr>
            <w:r w:rsidRPr="00186A9F">
              <w:rPr>
                <w:rFonts w:ascii="Tahoma" w:hAnsi="Tahoma" w:cs="Tahoma"/>
              </w:rPr>
              <w:t>Systém zobrazí zoznam požiadaviek na faktúru s odberateľmi, celkovými statusmi, čiastkami a dátumami</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0040C1" w14:textId="77777777" w:rsidR="00E8390F" w:rsidRPr="00186A9F" w:rsidRDefault="00E8390F" w:rsidP="00811B46">
            <w:pPr>
              <w:rPr>
                <w:rFonts w:ascii="Tahoma" w:hAnsi="Tahoma" w:cs="Tahoma"/>
              </w:rPr>
            </w:pPr>
            <w:r w:rsidRPr="00186A9F">
              <w:rPr>
                <w:rFonts w:ascii="Tahoma" w:hAnsi="Tahoma" w:cs="Tahoma"/>
              </w:rPr>
              <w:t>FIORI</w:t>
            </w:r>
            <w:r w:rsidRPr="00186A9F">
              <w:rPr>
                <w:rFonts w:ascii="Tahoma" w:hAnsi="Tahoma" w:cs="Tahoma"/>
                <w:highlight w:val="white"/>
              </w:rPr>
              <w:t xml:space="preserve"> F2960 SAP S/4HANA 2021</w:t>
            </w:r>
          </w:p>
        </w:tc>
      </w:tr>
      <w:tr w:rsidR="00E8390F" w:rsidRPr="00461DA9" w14:paraId="3635311A"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EBB4DE" w14:textId="77777777" w:rsidR="00E8390F" w:rsidRPr="00186A9F" w:rsidRDefault="00E8390F" w:rsidP="00811B46">
            <w:pPr>
              <w:rPr>
                <w:rFonts w:ascii="Tahoma" w:hAnsi="Tahoma" w:cs="Tahoma"/>
              </w:rPr>
            </w:pPr>
            <w:r w:rsidRPr="00186A9F">
              <w:rPr>
                <w:rFonts w:ascii="Tahoma" w:hAnsi="Tahoma" w:cs="Tahoma"/>
              </w:rPr>
              <w:t>M10_REP_014 </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8666C3" w14:textId="77777777" w:rsidR="00E8390F" w:rsidRPr="00186A9F" w:rsidRDefault="00E8390F" w:rsidP="00811B46">
            <w:pPr>
              <w:rPr>
                <w:rFonts w:ascii="Tahoma" w:hAnsi="Tahoma" w:cs="Tahoma"/>
              </w:rPr>
            </w:pPr>
            <w:r w:rsidRPr="00186A9F">
              <w:rPr>
                <w:rFonts w:ascii="Tahoma" w:hAnsi="Tahoma" w:cs="Tahoma"/>
                <w:highlight w:val="white"/>
              </w:rPr>
              <w:t>Správa fakturačných dokladov</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2136EF" w14:textId="77777777" w:rsidR="00E8390F" w:rsidRPr="00186A9F" w:rsidRDefault="00E8390F" w:rsidP="00811B46">
            <w:pPr>
              <w:rPr>
                <w:rFonts w:ascii="Tahoma" w:hAnsi="Tahoma" w:cs="Tahoma"/>
              </w:rPr>
            </w:pPr>
            <w:r w:rsidRPr="00186A9F">
              <w:rPr>
                <w:rFonts w:ascii="Tahoma" w:hAnsi="Tahoma" w:cs="Tahoma"/>
              </w:rPr>
              <w:t>Systém zobrazí zoznam faktúr s odberateľmi, celkovými statusmi, čiastkami a dátumami</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454A04" w14:textId="77777777" w:rsidR="00E8390F" w:rsidRPr="00186A9F" w:rsidRDefault="00E8390F" w:rsidP="00811B46">
            <w:pPr>
              <w:rPr>
                <w:rFonts w:ascii="Tahoma" w:hAnsi="Tahoma" w:cs="Tahoma"/>
              </w:rPr>
            </w:pPr>
            <w:r w:rsidRPr="00186A9F">
              <w:rPr>
                <w:rFonts w:ascii="Tahoma" w:hAnsi="Tahoma" w:cs="Tahoma"/>
              </w:rPr>
              <w:t>FIORI</w:t>
            </w:r>
            <w:r w:rsidRPr="00186A9F">
              <w:rPr>
                <w:rFonts w:ascii="Tahoma" w:hAnsi="Tahoma" w:cs="Tahoma"/>
                <w:highlight w:val="white"/>
              </w:rPr>
              <w:t xml:space="preserve"> F0797 SAP S/4HANA 2020</w:t>
            </w:r>
          </w:p>
        </w:tc>
      </w:tr>
      <w:tr w:rsidR="00E8390F" w:rsidRPr="00461DA9" w14:paraId="2825C1F8"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A98E62" w14:textId="77777777" w:rsidR="00E8390F" w:rsidRPr="00186A9F" w:rsidRDefault="00E8390F" w:rsidP="00811B46">
            <w:pPr>
              <w:rPr>
                <w:rFonts w:ascii="Tahoma" w:hAnsi="Tahoma" w:cs="Tahoma"/>
              </w:rPr>
            </w:pPr>
            <w:r w:rsidRPr="00186A9F">
              <w:rPr>
                <w:rFonts w:ascii="Tahoma" w:hAnsi="Tahoma" w:cs="Tahoma"/>
              </w:rPr>
              <w:lastRenderedPageBreak/>
              <w:t>M10_REP_015</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C81A92" w14:textId="77777777" w:rsidR="00E8390F" w:rsidRPr="00186A9F" w:rsidRDefault="00E8390F" w:rsidP="00811B46">
            <w:pPr>
              <w:rPr>
                <w:rFonts w:ascii="Tahoma" w:hAnsi="Tahoma" w:cs="Tahoma"/>
              </w:rPr>
            </w:pPr>
            <w:r w:rsidRPr="00186A9F">
              <w:rPr>
                <w:rFonts w:ascii="Tahoma" w:hAnsi="Tahoma" w:cs="Tahoma"/>
                <w:highlight w:val="white"/>
              </w:rPr>
              <w:t>INTRASTAT</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B02C21" w14:textId="77777777" w:rsidR="00E8390F" w:rsidRPr="00186A9F" w:rsidRDefault="00E8390F" w:rsidP="00811B46">
            <w:pPr>
              <w:rPr>
                <w:rFonts w:ascii="Tahoma" w:hAnsi="Tahoma" w:cs="Tahoma"/>
              </w:rPr>
            </w:pPr>
            <w:r w:rsidRPr="00186A9F">
              <w:rPr>
                <w:rFonts w:ascii="Tahoma" w:hAnsi="Tahoma" w:cs="Tahoma"/>
              </w:rPr>
              <w:t>Systém v samostatnej transakcii vygeneruje INTRASTAT hlásenie v požadovanom formáte a štruktúre</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99C6B4" w14:textId="77777777" w:rsidR="00E8390F" w:rsidRPr="00186A9F" w:rsidRDefault="00E8390F" w:rsidP="00811B46">
            <w:pPr>
              <w:rPr>
                <w:rFonts w:ascii="Tahoma" w:hAnsi="Tahoma" w:cs="Tahoma"/>
              </w:rPr>
            </w:pPr>
            <w:r w:rsidRPr="00186A9F">
              <w:rPr>
                <w:rFonts w:ascii="Tahoma" w:hAnsi="Tahoma" w:cs="Tahoma"/>
              </w:rPr>
              <w:t>transakcia VE01</w:t>
            </w:r>
          </w:p>
          <w:p w14:paraId="2268C3A1" w14:textId="77777777" w:rsidR="00E8390F" w:rsidRPr="00186A9F" w:rsidRDefault="00E8390F" w:rsidP="00811B46">
            <w:pPr>
              <w:rPr>
                <w:rFonts w:ascii="Tahoma" w:hAnsi="Tahoma" w:cs="Tahoma"/>
              </w:rPr>
            </w:pPr>
            <w:r w:rsidRPr="00186A9F">
              <w:rPr>
                <w:rFonts w:ascii="Tahoma" w:hAnsi="Tahoma" w:cs="Tahoma"/>
              </w:rPr>
              <w:t>SAP GUI</w:t>
            </w:r>
          </w:p>
        </w:tc>
      </w:tr>
      <w:tr w:rsidR="00E8390F" w:rsidRPr="00461DA9" w14:paraId="6F4CDC19"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8F0FB3" w14:textId="77777777" w:rsidR="00E8390F" w:rsidRPr="00186A9F" w:rsidRDefault="00E8390F" w:rsidP="00811B46">
            <w:pPr>
              <w:rPr>
                <w:rFonts w:ascii="Tahoma" w:hAnsi="Tahoma" w:cs="Tahoma"/>
              </w:rPr>
            </w:pPr>
            <w:r w:rsidRPr="00186A9F">
              <w:rPr>
                <w:rFonts w:ascii="Tahoma" w:hAnsi="Tahoma" w:cs="Tahoma"/>
              </w:rPr>
              <w:t>M10_ZREP_016</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5A203E" w14:textId="77777777" w:rsidR="00E8390F" w:rsidRPr="00186A9F" w:rsidRDefault="00E8390F" w:rsidP="00811B46">
            <w:pPr>
              <w:rPr>
                <w:rFonts w:ascii="Tahoma" w:hAnsi="Tahoma" w:cs="Tahoma"/>
              </w:rPr>
            </w:pPr>
            <w:r w:rsidRPr="00186A9F">
              <w:rPr>
                <w:rFonts w:ascii="Tahoma" w:hAnsi="Tahoma" w:cs="Tahoma"/>
                <w:highlight w:val="white"/>
              </w:rPr>
              <w:t>Kniha vydaných faktúr</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93B8AC" w14:textId="77777777" w:rsidR="00E8390F" w:rsidRPr="00186A9F" w:rsidRDefault="00E8390F" w:rsidP="00811B46">
            <w:pPr>
              <w:rPr>
                <w:rFonts w:ascii="Tahoma" w:hAnsi="Tahoma" w:cs="Tahoma"/>
              </w:rPr>
            </w:pPr>
            <w:r w:rsidRPr="00186A9F">
              <w:rPr>
                <w:rFonts w:ascii="Tahoma" w:hAnsi="Tahoma" w:cs="Tahoma"/>
              </w:rPr>
              <w:t>Zoznam faktúr vydaných organizáciou</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2089A3" w14:textId="77777777" w:rsidR="00E8390F" w:rsidRPr="00186A9F" w:rsidRDefault="00E8390F" w:rsidP="00811B46">
            <w:pPr>
              <w:rPr>
                <w:rFonts w:ascii="Tahoma" w:hAnsi="Tahoma" w:cs="Tahoma"/>
              </w:rPr>
            </w:pPr>
            <w:r w:rsidRPr="00186A9F">
              <w:rPr>
                <w:rFonts w:ascii="Tahoma" w:hAnsi="Tahoma" w:cs="Tahoma"/>
              </w:rPr>
              <w:t xml:space="preserve">Výberové parametre a atribúty výkazu budú definované </w:t>
            </w:r>
          </w:p>
        </w:tc>
      </w:tr>
      <w:tr w:rsidR="00E8390F" w:rsidRPr="00461DA9" w14:paraId="31462C24"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A49986" w14:textId="77777777" w:rsidR="00E8390F" w:rsidRPr="00186A9F" w:rsidRDefault="00E8390F" w:rsidP="00811B46">
            <w:pPr>
              <w:rPr>
                <w:rFonts w:ascii="Tahoma" w:hAnsi="Tahoma" w:cs="Tahoma"/>
              </w:rPr>
            </w:pPr>
            <w:r w:rsidRPr="00186A9F">
              <w:rPr>
                <w:rFonts w:ascii="Tahoma" w:hAnsi="Tahoma" w:cs="Tahoma"/>
              </w:rPr>
              <w:t>M10_ZREP_017</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A29FFE" w14:textId="77777777" w:rsidR="00E8390F" w:rsidRPr="00186A9F" w:rsidRDefault="00E8390F" w:rsidP="00811B46">
            <w:pPr>
              <w:rPr>
                <w:rFonts w:ascii="Tahoma" w:hAnsi="Tahoma" w:cs="Tahoma"/>
              </w:rPr>
            </w:pPr>
            <w:r w:rsidRPr="00186A9F">
              <w:rPr>
                <w:rFonts w:ascii="Tahoma" w:hAnsi="Tahoma" w:cs="Tahoma"/>
                <w:highlight w:val="white"/>
              </w:rPr>
              <w:t>Prehľad uhradených zálohových faktúr</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E0A5EC" w14:textId="77777777" w:rsidR="00E8390F" w:rsidRPr="00186A9F" w:rsidRDefault="00E8390F" w:rsidP="00811B46">
            <w:pPr>
              <w:rPr>
                <w:rFonts w:ascii="Tahoma" w:hAnsi="Tahoma" w:cs="Tahoma"/>
              </w:rPr>
            </w:pPr>
            <w:r w:rsidRPr="00186A9F">
              <w:rPr>
                <w:rFonts w:ascii="Tahoma" w:hAnsi="Tahoma" w:cs="Tahoma"/>
              </w:rPr>
              <w:t>Systém zobrazí zoznam uhradených zálohových faktúr</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4A0FA0" w14:textId="77777777" w:rsidR="00E8390F" w:rsidRPr="00186A9F" w:rsidRDefault="00E8390F" w:rsidP="00811B46">
            <w:pPr>
              <w:rPr>
                <w:rFonts w:ascii="Tahoma" w:hAnsi="Tahoma" w:cs="Tahoma"/>
              </w:rPr>
            </w:pPr>
            <w:r w:rsidRPr="00186A9F">
              <w:rPr>
                <w:rFonts w:ascii="Tahoma" w:hAnsi="Tahoma" w:cs="Tahoma"/>
              </w:rPr>
              <w:t>Výberové parametre a atribúty výkazu budú definované</w:t>
            </w:r>
          </w:p>
        </w:tc>
      </w:tr>
      <w:tr w:rsidR="00E8390F" w:rsidRPr="00461DA9" w14:paraId="39B2C4EE"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1831B3" w14:textId="77777777" w:rsidR="00E8390F" w:rsidRPr="00186A9F" w:rsidRDefault="00E8390F" w:rsidP="00811B46">
            <w:pPr>
              <w:rPr>
                <w:rFonts w:ascii="Tahoma" w:hAnsi="Tahoma" w:cs="Tahoma"/>
              </w:rPr>
            </w:pPr>
            <w:r w:rsidRPr="00186A9F">
              <w:rPr>
                <w:rFonts w:ascii="Tahoma" w:hAnsi="Tahoma" w:cs="Tahoma"/>
              </w:rPr>
              <w:t>M12_REP_001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378AF2" w14:textId="77777777" w:rsidR="00E8390F" w:rsidRPr="00186A9F" w:rsidRDefault="00E8390F" w:rsidP="00811B46">
            <w:pPr>
              <w:rPr>
                <w:rFonts w:ascii="Tahoma" w:hAnsi="Tahoma" w:cs="Tahoma"/>
              </w:rPr>
            </w:pPr>
            <w:r w:rsidRPr="00186A9F">
              <w:rPr>
                <w:rFonts w:ascii="Tahoma" w:hAnsi="Tahoma" w:cs="Tahoma"/>
              </w:rPr>
              <w:t>Užívateľ podľa dát adresy</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DA6DE9" w14:textId="77777777" w:rsidR="00E8390F" w:rsidRPr="00186A9F" w:rsidRDefault="00E8390F" w:rsidP="00811B46">
            <w:pPr>
              <w:rPr>
                <w:rFonts w:ascii="Tahoma" w:hAnsi="Tahoma" w:cs="Tahoma"/>
              </w:rPr>
            </w:pPr>
            <w:r w:rsidRPr="00186A9F">
              <w:rPr>
                <w:rFonts w:ascii="Tahoma" w:hAnsi="Tahoma" w:cs="Tahoma"/>
              </w:rPr>
              <w:t>Poskytuje údaje o používateľoch v systéme podľa dát adresy a dát organizácie.</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B75132" w14:textId="77777777" w:rsidR="00E8390F" w:rsidRPr="00186A9F" w:rsidRDefault="00E8390F" w:rsidP="00811B46">
            <w:pPr>
              <w:rPr>
                <w:rFonts w:ascii="Tahoma" w:hAnsi="Tahoma" w:cs="Tahoma"/>
              </w:rPr>
            </w:pPr>
          </w:p>
        </w:tc>
      </w:tr>
      <w:tr w:rsidR="00E8390F" w:rsidRPr="00461DA9" w14:paraId="6FD0D005"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39A92B" w14:textId="77777777" w:rsidR="00E8390F" w:rsidRPr="00186A9F" w:rsidRDefault="00E8390F" w:rsidP="00811B46">
            <w:pPr>
              <w:rPr>
                <w:rFonts w:ascii="Tahoma" w:hAnsi="Tahoma" w:cs="Tahoma"/>
              </w:rPr>
            </w:pPr>
            <w:r w:rsidRPr="00186A9F">
              <w:rPr>
                <w:rFonts w:ascii="Tahoma" w:hAnsi="Tahoma" w:cs="Tahoma"/>
              </w:rPr>
              <w:t>M12_REP_002</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1B8DC5" w14:textId="77777777" w:rsidR="00E8390F" w:rsidRPr="00186A9F" w:rsidRDefault="00E8390F" w:rsidP="00811B46">
            <w:pPr>
              <w:rPr>
                <w:rFonts w:ascii="Tahoma" w:hAnsi="Tahoma" w:cs="Tahoma"/>
              </w:rPr>
            </w:pPr>
            <w:r w:rsidRPr="00186A9F">
              <w:rPr>
                <w:rFonts w:ascii="Tahoma" w:hAnsi="Tahoma" w:cs="Tahoma"/>
              </w:rPr>
              <w:t>Užívateľ podľa komplexných kritérií výberu</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1A8C6C" w14:textId="77777777" w:rsidR="00E8390F" w:rsidRPr="00186A9F" w:rsidRDefault="00E8390F" w:rsidP="00811B46">
            <w:pPr>
              <w:rPr>
                <w:rFonts w:ascii="Tahoma" w:hAnsi="Tahoma" w:cs="Tahoma"/>
              </w:rPr>
            </w:pPr>
            <w:r w:rsidRPr="00186A9F">
              <w:rPr>
                <w:rFonts w:ascii="Tahoma" w:hAnsi="Tahoma" w:cs="Tahoma"/>
              </w:rPr>
              <w:t>Poskytuje údaje o používateľoch a zobrazenie používateľov podľa komplexných kritérií výberu.</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89B425" w14:textId="77777777" w:rsidR="00E8390F" w:rsidRPr="00186A9F" w:rsidRDefault="00E8390F" w:rsidP="00811B46">
            <w:pPr>
              <w:rPr>
                <w:rFonts w:ascii="Tahoma" w:hAnsi="Tahoma" w:cs="Tahoma"/>
              </w:rPr>
            </w:pPr>
          </w:p>
        </w:tc>
      </w:tr>
      <w:tr w:rsidR="00E8390F" w:rsidRPr="00461DA9" w14:paraId="405AB23E"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95531" w14:textId="77777777" w:rsidR="00E8390F" w:rsidRPr="00186A9F" w:rsidRDefault="00E8390F" w:rsidP="00811B46">
            <w:pPr>
              <w:rPr>
                <w:rFonts w:ascii="Tahoma" w:hAnsi="Tahoma" w:cs="Tahoma"/>
              </w:rPr>
            </w:pPr>
            <w:r w:rsidRPr="00186A9F">
              <w:rPr>
                <w:rFonts w:ascii="Tahoma" w:hAnsi="Tahoma" w:cs="Tahoma"/>
              </w:rPr>
              <w:t>M12_REP_003</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D5F891" w14:textId="77777777" w:rsidR="00E8390F" w:rsidRPr="00186A9F" w:rsidRDefault="00E8390F" w:rsidP="00811B46">
            <w:pPr>
              <w:rPr>
                <w:rFonts w:ascii="Tahoma" w:hAnsi="Tahoma" w:cs="Tahoma"/>
              </w:rPr>
            </w:pPr>
            <w:r w:rsidRPr="00186A9F">
              <w:rPr>
                <w:rFonts w:ascii="Tahoma" w:hAnsi="Tahoma" w:cs="Tahoma"/>
              </w:rPr>
              <w:t>Roly podľa komplexných kritérií výberu</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AD9C42" w14:textId="77777777" w:rsidR="00E8390F" w:rsidRPr="00186A9F" w:rsidRDefault="00E8390F" w:rsidP="00811B46">
            <w:pPr>
              <w:rPr>
                <w:rFonts w:ascii="Tahoma" w:hAnsi="Tahoma" w:cs="Tahoma"/>
              </w:rPr>
            </w:pPr>
            <w:r w:rsidRPr="00186A9F">
              <w:rPr>
                <w:rFonts w:ascii="Tahoma" w:hAnsi="Tahoma" w:cs="Tahoma"/>
              </w:rPr>
              <w:t>Poskytuje údaje o roliach a zobrazenie informácií o roliach podľa komplexných kritérií výberu</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5051B0" w14:textId="77777777" w:rsidR="00E8390F" w:rsidRPr="00186A9F" w:rsidRDefault="00E8390F" w:rsidP="00811B46">
            <w:pPr>
              <w:rPr>
                <w:rFonts w:ascii="Tahoma" w:hAnsi="Tahoma" w:cs="Tahoma"/>
              </w:rPr>
            </w:pPr>
          </w:p>
        </w:tc>
      </w:tr>
      <w:tr w:rsidR="00E8390F" w:rsidRPr="00461DA9" w14:paraId="07AF4FB5"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74BE2D" w14:textId="77777777" w:rsidR="00E8390F" w:rsidRPr="00186A9F" w:rsidRDefault="00E8390F" w:rsidP="00811B46">
            <w:pPr>
              <w:rPr>
                <w:rFonts w:ascii="Tahoma" w:hAnsi="Tahoma" w:cs="Tahoma"/>
              </w:rPr>
            </w:pPr>
            <w:r w:rsidRPr="00186A9F">
              <w:rPr>
                <w:rFonts w:ascii="Tahoma" w:hAnsi="Tahoma" w:cs="Tahoma"/>
              </w:rPr>
              <w:t>M12_REP_004</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B0B365" w14:textId="77777777" w:rsidR="00E8390F" w:rsidRPr="00186A9F" w:rsidRDefault="00E8390F" w:rsidP="00811B46">
            <w:pPr>
              <w:rPr>
                <w:rFonts w:ascii="Tahoma" w:hAnsi="Tahoma" w:cs="Tahoma"/>
              </w:rPr>
            </w:pPr>
            <w:r w:rsidRPr="00186A9F">
              <w:rPr>
                <w:rFonts w:ascii="Tahoma" w:hAnsi="Tahoma" w:cs="Tahoma"/>
              </w:rPr>
              <w:t>Vykonateľné transakcie</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DEE4A9" w14:textId="77777777" w:rsidR="00E8390F" w:rsidRPr="00186A9F" w:rsidRDefault="00E8390F" w:rsidP="00811B46">
            <w:pPr>
              <w:rPr>
                <w:rFonts w:ascii="Tahoma" w:hAnsi="Tahoma" w:cs="Tahoma"/>
              </w:rPr>
            </w:pPr>
            <w:r w:rsidRPr="00186A9F">
              <w:rPr>
                <w:rFonts w:ascii="Tahoma" w:hAnsi="Tahoma" w:cs="Tahoma"/>
              </w:rPr>
              <w:t>Poskytuje údaje o vykonateľných transakciách pre užívateľa, alebo s rolou</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F6FF5B" w14:textId="77777777" w:rsidR="00E8390F" w:rsidRPr="00186A9F" w:rsidRDefault="00E8390F" w:rsidP="00811B46">
            <w:pPr>
              <w:rPr>
                <w:rFonts w:ascii="Tahoma" w:hAnsi="Tahoma" w:cs="Tahoma"/>
              </w:rPr>
            </w:pPr>
          </w:p>
        </w:tc>
      </w:tr>
      <w:tr w:rsidR="00E8390F" w:rsidRPr="00461DA9" w14:paraId="1FB8FA9D"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9179CA" w14:textId="77777777" w:rsidR="00E8390F" w:rsidRPr="00186A9F" w:rsidRDefault="00E8390F" w:rsidP="00811B46">
            <w:pPr>
              <w:rPr>
                <w:rFonts w:ascii="Tahoma" w:hAnsi="Tahoma" w:cs="Tahoma"/>
              </w:rPr>
            </w:pPr>
            <w:r w:rsidRPr="00186A9F">
              <w:rPr>
                <w:rFonts w:ascii="Tahoma" w:hAnsi="Tahoma" w:cs="Tahoma"/>
              </w:rPr>
              <w:t>M12_REP_005</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FA2C93" w14:textId="77777777" w:rsidR="00E8390F" w:rsidRPr="00186A9F" w:rsidRDefault="00E8390F" w:rsidP="00811B46">
            <w:pPr>
              <w:rPr>
                <w:rFonts w:ascii="Tahoma" w:hAnsi="Tahoma" w:cs="Tahoma"/>
              </w:rPr>
            </w:pPr>
            <w:r w:rsidRPr="00186A9F">
              <w:rPr>
                <w:rFonts w:ascii="Tahoma" w:hAnsi="Tahoma" w:cs="Tahoma"/>
              </w:rPr>
              <w:t>Zmenové doklady pre užívateľa</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8CD65A" w14:textId="77777777" w:rsidR="00E8390F" w:rsidRPr="00186A9F" w:rsidRDefault="00E8390F" w:rsidP="00811B46">
            <w:pPr>
              <w:rPr>
                <w:rFonts w:ascii="Tahoma" w:hAnsi="Tahoma" w:cs="Tahoma"/>
              </w:rPr>
            </w:pPr>
            <w:r w:rsidRPr="00186A9F">
              <w:rPr>
                <w:rFonts w:ascii="Tahoma" w:hAnsi="Tahoma" w:cs="Tahoma"/>
              </w:rPr>
              <w:t>Poskytuje údaje o používateľoch, blokovaní, zmene hesla, typoch užívateľa</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07F117" w14:textId="77777777" w:rsidR="00E8390F" w:rsidRPr="00186A9F" w:rsidRDefault="00E8390F" w:rsidP="00811B46">
            <w:pPr>
              <w:rPr>
                <w:rFonts w:ascii="Tahoma" w:hAnsi="Tahoma" w:cs="Tahoma"/>
              </w:rPr>
            </w:pPr>
          </w:p>
        </w:tc>
      </w:tr>
      <w:tr w:rsidR="00E8390F" w:rsidRPr="00461DA9" w14:paraId="6F2250A3"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732B29" w14:textId="77777777" w:rsidR="00E8390F" w:rsidRPr="00186A9F" w:rsidRDefault="00E8390F" w:rsidP="00811B46">
            <w:pPr>
              <w:rPr>
                <w:rFonts w:ascii="Tahoma" w:hAnsi="Tahoma" w:cs="Tahoma"/>
              </w:rPr>
            </w:pPr>
            <w:r w:rsidRPr="00186A9F">
              <w:rPr>
                <w:rFonts w:ascii="Tahoma" w:hAnsi="Tahoma" w:cs="Tahoma"/>
              </w:rPr>
              <w:t>M14_REP_001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4B7A5E" w14:textId="77777777" w:rsidR="00E8390F" w:rsidRPr="00186A9F" w:rsidRDefault="00E8390F" w:rsidP="00811B46">
            <w:pPr>
              <w:rPr>
                <w:rFonts w:ascii="Tahoma" w:hAnsi="Tahoma" w:cs="Tahoma"/>
              </w:rPr>
            </w:pPr>
            <w:r w:rsidRPr="00186A9F">
              <w:rPr>
                <w:rFonts w:ascii="Tahoma" w:hAnsi="Tahoma" w:cs="Tahoma"/>
              </w:rPr>
              <w:t>Workitem bez spracovateľov</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A24402" w14:textId="77777777" w:rsidR="00E8390F" w:rsidRPr="00186A9F" w:rsidRDefault="00E8390F" w:rsidP="00811B46">
            <w:pPr>
              <w:rPr>
                <w:rFonts w:ascii="Tahoma" w:hAnsi="Tahoma" w:cs="Tahoma"/>
              </w:rPr>
            </w:pPr>
            <w:r w:rsidRPr="00186A9F">
              <w:rPr>
                <w:rFonts w:ascii="Tahoma" w:hAnsi="Tahoma" w:cs="Tahoma"/>
              </w:rPr>
              <w:t>Poskytuje údaje na identifikáciu položiek workflow, ktoré v súčasnosti nie sú priradené žiadnej zodpovednej osobe/spracovateľovi.</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17F517" w14:textId="77777777" w:rsidR="00E8390F" w:rsidRPr="00186A9F" w:rsidRDefault="00E8390F" w:rsidP="00811B46">
            <w:pPr>
              <w:rPr>
                <w:rFonts w:ascii="Tahoma" w:hAnsi="Tahoma" w:cs="Tahoma"/>
              </w:rPr>
            </w:pPr>
          </w:p>
        </w:tc>
      </w:tr>
      <w:tr w:rsidR="00E8390F" w:rsidRPr="00461DA9" w14:paraId="1D2A29FE"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7C82E4" w14:textId="77777777" w:rsidR="00E8390F" w:rsidRPr="00186A9F" w:rsidRDefault="00E8390F" w:rsidP="00811B46">
            <w:pPr>
              <w:rPr>
                <w:rFonts w:ascii="Tahoma" w:hAnsi="Tahoma" w:cs="Tahoma"/>
              </w:rPr>
            </w:pPr>
            <w:r w:rsidRPr="00186A9F">
              <w:rPr>
                <w:rFonts w:ascii="Tahoma" w:hAnsi="Tahoma" w:cs="Tahoma"/>
              </w:rPr>
              <w:t>M14_REP_002</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B61A1A" w14:textId="77777777" w:rsidR="00E8390F" w:rsidRPr="00186A9F" w:rsidRDefault="00E8390F" w:rsidP="00811B46">
            <w:pPr>
              <w:rPr>
                <w:rFonts w:ascii="Tahoma" w:hAnsi="Tahoma" w:cs="Tahoma"/>
              </w:rPr>
            </w:pPr>
            <w:r w:rsidRPr="00186A9F">
              <w:rPr>
                <w:rFonts w:ascii="Tahoma" w:hAnsi="Tahoma" w:cs="Tahoma"/>
              </w:rPr>
              <w:t>Workitem s vymazanými užívateľmi</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1436E7" w14:textId="77777777" w:rsidR="00E8390F" w:rsidRPr="00186A9F" w:rsidRDefault="00E8390F" w:rsidP="00811B46">
            <w:pPr>
              <w:rPr>
                <w:rFonts w:ascii="Tahoma" w:hAnsi="Tahoma" w:cs="Tahoma"/>
              </w:rPr>
            </w:pPr>
            <w:r w:rsidRPr="00186A9F">
              <w:rPr>
                <w:rFonts w:ascii="Tahoma" w:hAnsi="Tahoma" w:cs="Tahoma"/>
              </w:rPr>
              <w:t>Poskytuje údaje na identifikáciu položiek workflow, ktoré v súčasnosti nie sú priradené žiadnej zodpovednej osobe/spracovateľovi z dôvodu výmazu užívateľa</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8B257E" w14:textId="77777777" w:rsidR="00E8390F" w:rsidRPr="00186A9F" w:rsidRDefault="00E8390F" w:rsidP="00811B46">
            <w:pPr>
              <w:rPr>
                <w:rFonts w:ascii="Tahoma" w:hAnsi="Tahoma" w:cs="Tahoma"/>
              </w:rPr>
            </w:pPr>
          </w:p>
        </w:tc>
      </w:tr>
      <w:tr w:rsidR="00E8390F" w:rsidRPr="00461DA9" w14:paraId="7C723C68"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99B93B" w14:textId="77777777" w:rsidR="00E8390F" w:rsidRPr="00186A9F" w:rsidRDefault="00E8390F" w:rsidP="00811B46">
            <w:pPr>
              <w:rPr>
                <w:rFonts w:ascii="Tahoma" w:hAnsi="Tahoma" w:cs="Tahoma"/>
              </w:rPr>
            </w:pPr>
            <w:r w:rsidRPr="00186A9F">
              <w:rPr>
                <w:rFonts w:ascii="Tahoma" w:hAnsi="Tahoma" w:cs="Tahoma"/>
              </w:rPr>
              <w:lastRenderedPageBreak/>
              <w:t>M14_REP_003</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6402F9" w14:textId="77777777" w:rsidR="00E8390F" w:rsidRPr="00186A9F" w:rsidRDefault="00E8390F" w:rsidP="00811B46">
            <w:pPr>
              <w:rPr>
                <w:rFonts w:ascii="Tahoma" w:hAnsi="Tahoma" w:cs="Tahoma"/>
              </w:rPr>
            </w:pPr>
            <w:r w:rsidRPr="00186A9F">
              <w:rPr>
                <w:rFonts w:ascii="Tahoma" w:hAnsi="Tahoma" w:cs="Tahoma"/>
              </w:rPr>
              <w:t>Diagnóza chybných workflows</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D2CBB9" w14:textId="77777777" w:rsidR="00E8390F" w:rsidRPr="00186A9F" w:rsidRDefault="00E8390F" w:rsidP="00811B46">
            <w:pPr>
              <w:rPr>
                <w:rFonts w:ascii="Tahoma" w:hAnsi="Tahoma" w:cs="Tahoma"/>
              </w:rPr>
            </w:pPr>
            <w:r w:rsidRPr="00186A9F">
              <w:rPr>
                <w:rFonts w:ascii="Tahoma" w:hAnsi="Tahoma" w:cs="Tahoma"/>
              </w:rPr>
              <w:t>Poskytuje zoznam všetkých workflow úloh, ktoré majú nastavený status chyby.</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DE33B4" w14:textId="77777777" w:rsidR="00E8390F" w:rsidRPr="00186A9F" w:rsidRDefault="00E8390F" w:rsidP="00811B46">
            <w:pPr>
              <w:rPr>
                <w:rFonts w:ascii="Tahoma" w:hAnsi="Tahoma" w:cs="Tahoma"/>
              </w:rPr>
            </w:pPr>
          </w:p>
        </w:tc>
      </w:tr>
      <w:tr w:rsidR="00E8390F" w:rsidRPr="00461DA9" w14:paraId="233EDE51"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844E94" w14:textId="77777777" w:rsidR="00E8390F" w:rsidRPr="00186A9F" w:rsidRDefault="00E8390F" w:rsidP="00811B46">
            <w:pPr>
              <w:rPr>
                <w:rFonts w:ascii="Tahoma" w:hAnsi="Tahoma" w:cs="Tahoma"/>
              </w:rPr>
            </w:pPr>
            <w:r w:rsidRPr="00186A9F">
              <w:rPr>
                <w:rFonts w:ascii="Tahoma" w:hAnsi="Tahoma" w:cs="Tahoma"/>
              </w:rPr>
              <w:t>M14_REP_004</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C753B6" w14:textId="77777777" w:rsidR="00E8390F" w:rsidRPr="00186A9F" w:rsidRDefault="00E8390F" w:rsidP="00811B46">
            <w:pPr>
              <w:rPr>
                <w:rFonts w:ascii="Tahoma" w:hAnsi="Tahoma" w:cs="Tahoma"/>
              </w:rPr>
            </w:pPr>
            <w:r w:rsidRPr="00186A9F">
              <w:rPr>
                <w:rFonts w:ascii="Tahoma" w:hAnsi="Tahoma" w:cs="Tahoma"/>
              </w:rPr>
              <w:t>Pokračovanie WF po výpadku systému</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E3660E" w14:textId="77777777" w:rsidR="00E8390F" w:rsidRPr="00186A9F" w:rsidRDefault="00E8390F" w:rsidP="00811B46">
            <w:pPr>
              <w:rPr>
                <w:rFonts w:ascii="Tahoma" w:hAnsi="Tahoma" w:cs="Tahoma"/>
              </w:rPr>
            </w:pPr>
            <w:r w:rsidRPr="00186A9F">
              <w:rPr>
                <w:rFonts w:ascii="Tahoma" w:hAnsi="Tahoma" w:cs="Tahoma"/>
              </w:rPr>
              <w:t>Poskytuje všetky workflow úlohy, ktoré sa zastavili po systémových chybách a môžu byť opätovne spustené.</w:t>
            </w:r>
          </w:p>
          <w:p w14:paraId="5ACEE127" w14:textId="77777777" w:rsidR="00E8390F" w:rsidRPr="00186A9F" w:rsidRDefault="00E8390F" w:rsidP="00811B46">
            <w:pPr>
              <w:rPr>
                <w:rFonts w:ascii="Tahoma" w:hAnsi="Tahoma" w:cs="Tahoma"/>
              </w:rPr>
            </w:pP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A08C9A" w14:textId="77777777" w:rsidR="00E8390F" w:rsidRPr="00186A9F" w:rsidRDefault="00E8390F" w:rsidP="00811B46">
            <w:pPr>
              <w:rPr>
                <w:rFonts w:ascii="Tahoma" w:hAnsi="Tahoma" w:cs="Tahoma"/>
              </w:rPr>
            </w:pPr>
          </w:p>
        </w:tc>
      </w:tr>
      <w:tr w:rsidR="00E8390F" w:rsidRPr="00461DA9" w14:paraId="47BDFC74"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E39242" w14:textId="77777777" w:rsidR="00E8390F" w:rsidRPr="00186A9F" w:rsidRDefault="00E8390F" w:rsidP="00811B46">
            <w:pPr>
              <w:rPr>
                <w:rFonts w:ascii="Tahoma" w:hAnsi="Tahoma" w:cs="Tahoma"/>
              </w:rPr>
            </w:pPr>
            <w:r w:rsidRPr="00186A9F">
              <w:rPr>
                <w:rFonts w:ascii="Tahoma" w:hAnsi="Tahoma" w:cs="Tahoma"/>
              </w:rPr>
              <w:t>M15_REP_FM01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6EB6BB" w14:textId="77777777" w:rsidR="00E8390F" w:rsidRPr="00186A9F" w:rsidRDefault="00E8390F" w:rsidP="00811B46">
            <w:pPr>
              <w:rPr>
                <w:rFonts w:ascii="Tahoma" w:hAnsi="Tahoma" w:cs="Tahoma"/>
              </w:rPr>
            </w:pPr>
            <w:r w:rsidRPr="00186A9F">
              <w:rPr>
                <w:rFonts w:ascii="Tahoma" w:hAnsi="Tahoma" w:cs="Tahoma"/>
              </w:rPr>
              <w:t>FIN 1-12</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650C15" w14:textId="77777777" w:rsidR="00E8390F" w:rsidRPr="00186A9F" w:rsidRDefault="00E8390F" w:rsidP="00811B46">
            <w:pPr>
              <w:rPr>
                <w:rFonts w:ascii="Tahoma" w:hAnsi="Tahoma" w:cs="Tahoma"/>
              </w:rPr>
            </w:pPr>
            <w:r w:rsidRPr="00186A9F">
              <w:rPr>
                <w:rFonts w:ascii="Tahoma" w:hAnsi="Tahoma" w:cs="Tahoma"/>
              </w:rPr>
              <w:t>Finančný výkaz o príjmoch, výdavkoch a finančných operáciách</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8D6DE7" w14:textId="77777777" w:rsidR="00E8390F" w:rsidRPr="00186A9F" w:rsidRDefault="00E8390F" w:rsidP="00811B46">
            <w:pPr>
              <w:rPr>
                <w:rFonts w:ascii="Tahoma" w:hAnsi="Tahoma" w:cs="Tahoma"/>
              </w:rPr>
            </w:pPr>
          </w:p>
        </w:tc>
      </w:tr>
      <w:tr w:rsidR="00E8390F" w:rsidRPr="00461DA9" w14:paraId="5E3B1CF6"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8AB732" w14:textId="77777777" w:rsidR="00E8390F" w:rsidRPr="00186A9F" w:rsidRDefault="00E8390F" w:rsidP="00811B46">
            <w:pPr>
              <w:rPr>
                <w:rFonts w:ascii="Tahoma" w:hAnsi="Tahoma" w:cs="Tahoma"/>
              </w:rPr>
            </w:pPr>
            <w:r w:rsidRPr="00186A9F">
              <w:rPr>
                <w:rFonts w:ascii="Tahoma" w:hAnsi="Tahoma" w:cs="Tahoma"/>
              </w:rPr>
              <w:t>M15_REP_FM02</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A2D6D4" w14:textId="77777777" w:rsidR="00E8390F" w:rsidRPr="00186A9F" w:rsidRDefault="00E8390F" w:rsidP="00811B46">
            <w:pPr>
              <w:rPr>
                <w:rFonts w:ascii="Tahoma" w:hAnsi="Tahoma" w:cs="Tahoma"/>
              </w:rPr>
            </w:pPr>
            <w:r w:rsidRPr="00186A9F">
              <w:rPr>
                <w:rFonts w:ascii="Tahoma" w:hAnsi="Tahoma" w:cs="Tahoma"/>
              </w:rPr>
              <w:t>FI účtovania</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183871" w14:textId="77777777" w:rsidR="00E8390F" w:rsidRPr="00186A9F" w:rsidRDefault="00E8390F" w:rsidP="00811B46">
            <w:pPr>
              <w:rPr>
                <w:rFonts w:ascii="Tahoma" w:hAnsi="Tahoma" w:cs="Tahoma"/>
              </w:rPr>
            </w:pPr>
            <w:r w:rsidRPr="00186A9F">
              <w:rPr>
                <w:rFonts w:ascii="Tahoma" w:hAnsi="Tahoma" w:cs="Tahoma"/>
              </w:rPr>
              <w:t>Poskytuje údaje o dátach obliga a skutočnosti pre FI doklady</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3A0E15" w14:textId="77777777" w:rsidR="00E8390F" w:rsidRPr="00186A9F" w:rsidRDefault="00E8390F" w:rsidP="00811B46">
            <w:pPr>
              <w:rPr>
                <w:rFonts w:ascii="Tahoma" w:hAnsi="Tahoma" w:cs="Tahoma"/>
              </w:rPr>
            </w:pPr>
          </w:p>
        </w:tc>
      </w:tr>
      <w:tr w:rsidR="00E8390F" w:rsidRPr="00461DA9" w14:paraId="555517D1"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D2E156" w14:textId="77777777" w:rsidR="00E8390F" w:rsidRPr="00186A9F" w:rsidRDefault="00E8390F" w:rsidP="00811B46">
            <w:pPr>
              <w:rPr>
                <w:rFonts w:ascii="Tahoma" w:hAnsi="Tahoma" w:cs="Tahoma"/>
              </w:rPr>
            </w:pPr>
            <w:r w:rsidRPr="00186A9F">
              <w:rPr>
                <w:rFonts w:ascii="Tahoma" w:hAnsi="Tahoma" w:cs="Tahoma"/>
              </w:rPr>
              <w:t>M15_REP_FM03</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1B5D28" w14:textId="77777777" w:rsidR="00E8390F" w:rsidRPr="00186A9F" w:rsidRDefault="00E8390F" w:rsidP="00811B46">
            <w:pPr>
              <w:rPr>
                <w:rFonts w:ascii="Tahoma" w:hAnsi="Tahoma" w:cs="Tahoma"/>
              </w:rPr>
            </w:pPr>
            <w:r w:rsidRPr="00186A9F">
              <w:rPr>
                <w:rFonts w:ascii="Tahoma" w:hAnsi="Tahoma" w:cs="Tahoma"/>
              </w:rPr>
              <w:t>Všetky účtovania</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D1BB38" w14:textId="77777777" w:rsidR="00E8390F" w:rsidRPr="00186A9F" w:rsidRDefault="00E8390F" w:rsidP="00811B46">
            <w:pPr>
              <w:rPr>
                <w:rFonts w:ascii="Tahoma" w:hAnsi="Tahoma" w:cs="Tahoma"/>
              </w:rPr>
            </w:pPr>
            <w:r w:rsidRPr="00186A9F">
              <w:rPr>
                <w:rFonts w:ascii="Tahoma" w:hAnsi="Tahoma" w:cs="Tahoma"/>
              </w:rPr>
              <w:t>Poskytuje údaje o dátach obliga a skutočnosti pre všetky doklady</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83E92" w14:textId="77777777" w:rsidR="00E8390F" w:rsidRPr="00186A9F" w:rsidRDefault="00E8390F" w:rsidP="00811B46">
            <w:pPr>
              <w:rPr>
                <w:rFonts w:ascii="Tahoma" w:hAnsi="Tahoma" w:cs="Tahoma"/>
              </w:rPr>
            </w:pPr>
          </w:p>
        </w:tc>
      </w:tr>
      <w:tr w:rsidR="00E8390F" w:rsidRPr="00461DA9" w14:paraId="37F50894"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7F9048" w14:textId="77777777" w:rsidR="00E8390F" w:rsidRPr="00186A9F" w:rsidRDefault="00E8390F" w:rsidP="00811B46">
            <w:pPr>
              <w:rPr>
                <w:rFonts w:ascii="Tahoma" w:hAnsi="Tahoma" w:cs="Tahoma"/>
              </w:rPr>
            </w:pPr>
            <w:r w:rsidRPr="00186A9F">
              <w:rPr>
                <w:rFonts w:ascii="Tahoma" w:hAnsi="Tahoma" w:cs="Tahoma"/>
              </w:rPr>
              <w:t>M15_REP_FM04</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CEEE74" w14:textId="77777777" w:rsidR="00E8390F" w:rsidRPr="00186A9F" w:rsidRDefault="00E8390F" w:rsidP="00811B46">
            <w:pPr>
              <w:rPr>
                <w:rFonts w:ascii="Tahoma" w:hAnsi="Tahoma" w:cs="Tahoma"/>
              </w:rPr>
            </w:pPr>
            <w:r w:rsidRPr="00186A9F">
              <w:rPr>
                <w:rFonts w:ascii="Tahoma" w:hAnsi="Tahoma" w:cs="Tahoma"/>
              </w:rPr>
              <w:t>Rezervácia prostriedkov</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9E98E2" w14:textId="77777777" w:rsidR="00E8390F" w:rsidRPr="00186A9F" w:rsidRDefault="00E8390F" w:rsidP="00811B46">
            <w:pPr>
              <w:rPr>
                <w:rFonts w:ascii="Tahoma" w:hAnsi="Tahoma" w:cs="Tahoma"/>
              </w:rPr>
            </w:pPr>
            <w:r w:rsidRPr="00186A9F">
              <w:rPr>
                <w:rFonts w:ascii="Tahoma" w:hAnsi="Tahoma" w:cs="Tahoma"/>
              </w:rPr>
              <w:t>Poskytuje informácie o vytvorených a spotrebovaných rezervačných dokladoch</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5BC72F" w14:textId="77777777" w:rsidR="00E8390F" w:rsidRPr="00186A9F" w:rsidRDefault="00E8390F" w:rsidP="00811B46">
            <w:pPr>
              <w:rPr>
                <w:rFonts w:ascii="Tahoma" w:hAnsi="Tahoma" w:cs="Tahoma"/>
              </w:rPr>
            </w:pPr>
          </w:p>
        </w:tc>
      </w:tr>
      <w:tr w:rsidR="00E8390F" w:rsidRPr="00461DA9" w14:paraId="3BE0D2A1"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56D993" w14:textId="77777777" w:rsidR="00E8390F" w:rsidRPr="00186A9F" w:rsidRDefault="00E8390F" w:rsidP="00811B46">
            <w:pPr>
              <w:rPr>
                <w:rFonts w:ascii="Tahoma" w:hAnsi="Tahoma" w:cs="Tahoma"/>
              </w:rPr>
            </w:pPr>
            <w:r w:rsidRPr="00186A9F">
              <w:rPr>
                <w:rFonts w:ascii="Tahoma" w:hAnsi="Tahoma" w:cs="Tahoma"/>
              </w:rPr>
              <w:t>M15_REP_FM05</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E5C500" w14:textId="77777777" w:rsidR="00E8390F" w:rsidRPr="00186A9F" w:rsidRDefault="00E8390F" w:rsidP="00811B46">
            <w:pPr>
              <w:rPr>
                <w:rFonts w:ascii="Tahoma" w:hAnsi="Tahoma" w:cs="Tahoma"/>
              </w:rPr>
            </w:pPr>
            <w:r w:rsidRPr="00186A9F">
              <w:rPr>
                <w:rFonts w:ascii="Tahoma" w:hAnsi="Tahoma" w:cs="Tahoma"/>
              </w:rPr>
              <w:t>Zobrazenie rozpočtového dokladu</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C380B8" w14:textId="77777777" w:rsidR="00E8390F" w:rsidRPr="00186A9F" w:rsidRDefault="00E8390F" w:rsidP="00811B46">
            <w:pPr>
              <w:rPr>
                <w:rFonts w:ascii="Tahoma" w:hAnsi="Tahoma" w:cs="Tahoma"/>
              </w:rPr>
            </w:pPr>
            <w:r w:rsidRPr="00186A9F">
              <w:rPr>
                <w:rFonts w:ascii="Tahoma" w:hAnsi="Tahoma" w:cs="Tahoma"/>
              </w:rPr>
              <w:t>Zobrazí rozpočtové doklady</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2DE617" w14:textId="77777777" w:rsidR="00E8390F" w:rsidRPr="00186A9F" w:rsidRDefault="00E8390F" w:rsidP="00811B46">
            <w:pPr>
              <w:rPr>
                <w:rFonts w:ascii="Tahoma" w:hAnsi="Tahoma" w:cs="Tahoma"/>
              </w:rPr>
            </w:pPr>
          </w:p>
        </w:tc>
      </w:tr>
      <w:tr w:rsidR="00E8390F" w:rsidRPr="00461DA9" w14:paraId="5C6647BE"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FD2EE6" w14:textId="77777777" w:rsidR="00E8390F" w:rsidRPr="00186A9F" w:rsidRDefault="00E8390F" w:rsidP="00811B46">
            <w:pPr>
              <w:rPr>
                <w:rFonts w:ascii="Tahoma" w:hAnsi="Tahoma" w:cs="Tahoma"/>
              </w:rPr>
            </w:pPr>
            <w:r w:rsidRPr="00186A9F">
              <w:rPr>
                <w:rFonts w:ascii="Tahoma" w:hAnsi="Tahoma" w:cs="Tahoma"/>
              </w:rPr>
              <w:t>M15_REP_GM01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FD012D" w14:textId="77777777" w:rsidR="00E8390F" w:rsidRPr="00186A9F" w:rsidRDefault="00E8390F" w:rsidP="00811B46">
            <w:pPr>
              <w:rPr>
                <w:rFonts w:ascii="Tahoma" w:hAnsi="Tahoma" w:cs="Tahoma"/>
              </w:rPr>
            </w:pPr>
            <w:r w:rsidRPr="00186A9F">
              <w:rPr>
                <w:rFonts w:ascii="Tahoma" w:hAnsi="Tahoma" w:cs="Tahoma"/>
              </w:rPr>
              <w:t>GM: Prehľad rozpočtu</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22EA1A" w14:textId="77777777" w:rsidR="00E8390F" w:rsidRPr="00186A9F" w:rsidRDefault="00E8390F" w:rsidP="00811B46">
            <w:pPr>
              <w:rPr>
                <w:rFonts w:ascii="Tahoma" w:hAnsi="Tahoma" w:cs="Tahoma"/>
              </w:rPr>
            </w:pPr>
            <w:r w:rsidRPr="00186A9F">
              <w:rPr>
                <w:rFonts w:ascii="Tahoma" w:hAnsi="Tahoma" w:cs="Tahoma"/>
              </w:rPr>
              <w:t>Prehľad rozpočtu GM evidovaného na grante s možnosťou zobrazenia plnenia v nasledovných dokladoch</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7B973F" w14:textId="77777777" w:rsidR="00E8390F" w:rsidRPr="00186A9F" w:rsidRDefault="00E8390F" w:rsidP="00811B46">
            <w:pPr>
              <w:rPr>
                <w:rFonts w:ascii="Tahoma" w:hAnsi="Tahoma" w:cs="Tahoma"/>
              </w:rPr>
            </w:pPr>
          </w:p>
        </w:tc>
      </w:tr>
      <w:tr w:rsidR="00E8390F" w:rsidRPr="00461DA9" w14:paraId="3608F918"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DB279A" w14:textId="77777777" w:rsidR="00E8390F" w:rsidRPr="00186A9F" w:rsidRDefault="00E8390F" w:rsidP="00811B46">
            <w:pPr>
              <w:rPr>
                <w:rFonts w:ascii="Tahoma" w:hAnsi="Tahoma" w:cs="Tahoma"/>
              </w:rPr>
            </w:pPr>
            <w:r w:rsidRPr="00186A9F">
              <w:rPr>
                <w:rFonts w:ascii="Tahoma" w:hAnsi="Tahoma" w:cs="Tahoma"/>
              </w:rPr>
              <w:t>M15_REP_GM02</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8B2826" w14:textId="77777777" w:rsidR="00E8390F" w:rsidRPr="00186A9F" w:rsidRDefault="00E8390F" w:rsidP="00811B46">
            <w:pPr>
              <w:rPr>
                <w:rFonts w:ascii="Tahoma" w:hAnsi="Tahoma" w:cs="Tahoma"/>
              </w:rPr>
            </w:pPr>
            <w:r w:rsidRPr="00186A9F">
              <w:rPr>
                <w:rFonts w:ascii="Tahoma" w:hAnsi="Tahoma" w:cs="Tahoma"/>
              </w:rPr>
              <w:t>Rozpočet verzus jednotl.pol.obliga/skut.</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8FEE2F" w14:textId="77777777" w:rsidR="00E8390F" w:rsidRPr="00186A9F" w:rsidRDefault="00E8390F" w:rsidP="00811B46">
            <w:pPr>
              <w:rPr>
                <w:rFonts w:ascii="Tahoma" w:hAnsi="Tahoma" w:cs="Tahoma"/>
              </w:rPr>
            </w:pPr>
            <w:r w:rsidRPr="00186A9F">
              <w:rPr>
                <w:rFonts w:ascii="Tahoma" w:hAnsi="Tahoma" w:cs="Tahoma"/>
              </w:rPr>
              <w:t>Prehľad dokladov rozpočtu a plnenia voči grantu</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B13346" w14:textId="77777777" w:rsidR="00E8390F" w:rsidRPr="00186A9F" w:rsidRDefault="00E8390F" w:rsidP="00811B46">
            <w:pPr>
              <w:rPr>
                <w:rFonts w:ascii="Tahoma" w:hAnsi="Tahoma" w:cs="Tahoma"/>
              </w:rPr>
            </w:pPr>
          </w:p>
        </w:tc>
      </w:tr>
      <w:tr w:rsidR="00E8390F" w:rsidRPr="00461DA9" w14:paraId="4454CEC2"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48E085" w14:textId="77777777" w:rsidR="00E8390F" w:rsidRPr="00186A9F" w:rsidRDefault="00E8390F" w:rsidP="00811B46">
            <w:pPr>
              <w:rPr>
                <w:rFonts w:ascii="Tahoma" w:hAnsi="Tahoma" w:cs="Tahoma"/>
              </w:rPr>
            </w:pPr>
            <w:r w:rsidRPr="00186A9F">
              <w:rPr>
                <w:rFonts w:ascii="Tahoma" w:hAnsi="Tahoma" w:cs="Tahoma"/>
              </w:rPr>
              <w:t>M15_REP_GM03</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D9F6C7" w14:textId="77777777" w:rsidR="00E8390F" w:rsidRPr="00186A9F" w:rsidRDefault="00E8390F" w:rsidP="00811B46">
            <w:pPr>
              <w:rPr>
                <w:rFonts w:ascii="Tahoma" w:hAnsi="Tahoma" w:cs="Tahoma"/>
              </w:rPr>
            </w:pPr>
            <w:r w:rsidRPr="00186A9F">
              <w:rPr>
                <w:rFonts w:ascii="Tahoma" w:hAnsi="Tahoma" w:cs="Tahoma"/>
              </w:rPr>
              <w:t>Celk.rozpočet vs. súčty obligo/skut.</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DD0D6E" w14:textId="77777777" w:rsidR="00E8390F" w:rsidRPr="00186A9F" w:rsidRDefault="00E8390F" w:rsidP="00811B46">
            <w:pPr>
              <w:rPr>
                <w:rFonts w:ascii="Tahoma" w:hAnsi="Tahoma" w:cs="Tahoma"/>
              </w:rPr>
            </w:pPr>
            <w:r w:rsidRPr="00186A9F">
              <w:rPr>
                <w:rFonts w:ascii="Tahoma" w:hAnsi="Tahoma" w:cs="Tahoma"/>
              </w:rPr>
              <w:t>Prehľad dokladov rozpočtu a plnenia voči grantu v triedením fond/podporovaný program/podporovaná trieda</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590654" w14:textId="77777777" w:rsidR="00E8390F" w:rsidRPr="00186A9F" w:rsidRDefault="00E8390F" w:rsidP="00811B46">
            <w:pPr>
              <w:rPr>
                <w:rFonts w:ascii="Tahoma" w:hAnsi="Tahoma" w:cs="Tahoma"/>
              </w:rPr>
            </w:pPr>
          </w:p>
        </w:tc>
      </w:tr>
      <w:tr w:rsidR="00E8390F" w:rsidRPr="00461DA9" w14:paraId="3985102E"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8CC744" w14:textId="77777777" w:rsidR="00E8390F" w:rsidRPr="00186A9F" w:rsidRDefault="00E8390F" w:rsidP="00811B46">
            <w:pPr>
              <w:rPr>
                <w:rFonts w:ascii="Tahoma" w:hAnsi="Tahoma" w:cs="Tahoma"/>
              </w:rPr>
            </w:pPr>
            <w:r w:rsidRPr="00186A9F">
              <w:rPr>
                <w:rFonts w:ascii="Tahoma" w:hAnsi="Tahoma" w:cs="Tahoma"/>
              </w:rPr>
              <w:t>M15_ZREP_FM01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C52690" w14:textId="77777777" w:rsidR="00E8390F" w:rsidRPr="00186A9F" w:rsidRDefault="00E8390F" w:rsidP="00811B46">
            <w:pPr>
              <w:rPr>
                <w:rFonts w:ascii="Tahoma" w:hAnsi="Tahoma" w:cs="Tahoma"/>
              </w:rPr>
            </w:pPr>
            <w:r w:rsidRPr="00186A9F">
              <w:rPr>
                <w:rFonts w:ascii="Tahoma" w:hAnsi="Tahoma" w:cs="Tahoma"/>
              </w:rPr>
              <w:t>Výkaz rozpočtu a čerpania</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653841" w14:textId="77777777" w:rsidR="00E8390F" w:rsidRPr="00186A9F" w:rsidRDefault="00E8390F" w:rsidP="00811B46">
            <w:pPr>
              <w:rPr>
                <w:rFonts w:ascii="Tahoma" w:hAnsi="Tahoma" w:cs="Tahoma"/>
              </w:rPr>
            </w:pPr>
            <w:r w:rsidRPr="00186A9F">
              <w:rPr>
                <w:rFonts w:ascii="Tahoma" w:hAnsi="Tahoma" w:cs="Tahoma"/>
              </w:rPr>
              <w:t>Poskytuje údaje o schválenom, upravenom rozpočte, všetkých obligách a čerpaní rozpočtu</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2BFC91" w14:textId="77777777" w:rsidR="00E8390F" w:rsidRPr="00186A9F" w:rsidRDefault="00E8390F" w:rsidP="00811B46">
            <w:pPr>
              <w:rPr>
                <w:rFonts w:ascii="Tahoma" w:hAnsi="Tahoma" w:cs="Tahoma"/>
              </w:rPr>
            </w:pPr>
          </w:p>
        </w:tc>
      </w:tr>
      <w:tr w:rsidR="00E8390F" w:rsidRPr="00461DA9" w14:paraId="581F059A"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CA95D1" w14:textId="77777777" w:rsidR="00E8390F" w:rsidRPr="00186A9F" w:rsidRDefault="00E8390F" w:rsidP="00811B46">
            <w:pPr>
              <w:rPr>
                <w:rFonts w:ascii="Tahoma" w:hAnsi="Tahoma" w:cs="Tahoma"/>
              </w:rPr>
            </w:pPr>
            <w:r w:rsidRPr="00186A9F">
              <w:rPr>
                <w:rFonts w:ascii="Tahoma" w:hAnsi="Tahoma" w:cs="Tahoma"/>
              </w:rPr>
              <w:t>M15_ZREP_FM02</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E25C5A" w14:textId="77777777" w:rsidR="00E8390F" w:rsidRPr="00186A9F" w:rsidRDefault="00E8390F" w:rsidP="00811B46">
            <w:pPr>
              <w:rPr>
                <w:rFonts w:ascii="Tahoma" w:hAnsi="Tahoma" w:cs="Tahoma"/>
              </w:rPr>
            </w:pPr>
            <w:r w:rsidRPr="00186A9F">
              <w:rPr>
                <w:rFonts w:ascii="Tahoma" w:hAnsi="Tahoma" w:cs="Tahoma"/>
              </w:rPr>
              <w:t>Výkaz čerpania</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FDB1FA" w14:textId="77777777" w:rsidR="00E8390F" w:rsidRPr="00186A9F" w:rsidRDefault="00E8390F" w:rsidP="00811B46">
            <w:pPr>
              <w:rPr>
                <w:rFonts w:ascii="Tahoma" w:hAnsi="Tahoma" w:cs="Tahoma"/>
              </w:rPr>
            </w:pPr>
            <w:r w:rsidRPr="00186A9F">
              <w:rPr>
                <w:rFonts w:ascii="Tahoma" w:hAnsi="Tahoma" w:cs="Tahoma"/>
              </w:rPr>
              <w:t xml:space="preserve">Poskytuje informácie o obligách a čerpaní rozpočtu aj pre objekty, na ktorých sa neeviduje </w:t>
            </w:r>
            <w:r w:rsidRPr="00186A9F">
              <w:rPr>
                <w:rFonts w:ascii="Tahoma" w:hAnsi="Tahoma" w:cs="Tahoma"/>
              </w:rPr>
              <w:lastRenderedPageBreak/>
              <w:t>rozpočet (napr. prvok ŠPP, nákladové stredisko a pod.)</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A19006" w14:textId="77777777" w:rsidR="00E8390F" w:rsidRPr="00186A9F" w:rsidRDefault="00E8390F" w:rsidP="00811B46">
            <w:pPr>
              <w:rPr>
                <w:rFonts w:ascii="Tahoma" w:hAnsi="Tahoma" w:cs="Tahoma"/>
              </w:rPr>
            </w:pPr>
          </w:p>
        </w:tc>
      </w:tr>
      <w:tr w:rsidR="00E8390F" w:rsidRPr="00461DA9" w14:paraId="1AC121A4"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26D377" w14:textId="77777777" w:rsidR="00E8390F" w:rsidRPr="00186A9F" w:rsidRDefault="00E8390F" w:rsidP="00811B46">
            <w:pPr>
              <w:rPr>
                <w:rFonts w:ascii="Tahoma" w:hAnsi="Tahoma" w:cs="Tahoma"/>
              </w:rPr>
            </w:pPr>
            <w:r w:rsidRPr="00186A9F">
              <w:rPr>
                <w:rFonts w:ascii="Tahoma" w:hAnsi="Tahoma" w:cs="Tahoma"/>
              </w:rPr>
              <w:t>M15_ZREP_FM03</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8B5300" w14:textId="77777777" w:rsidR="00E8390F" w:rsidRPr="00186A9F" w:rsidRDefault="00E8390F" w:rsidP="00811B46">
            <w:pPr>
              <w:rPr>
                <w:rFonts w:ascii="Tahoma" w:hAnsi="Tahoma" w:cs="Tahoma"/>
              </w:rPr>
            </w:pPr>
            <w:r w:rsidRPr="00186A9F">
              <w:rPr>
                <w:rFonts w:ascii="Tahoma" w:hAnsi="Tahoma" w:cs="Tahoma"/>
              </w:rPr>
              <w:t>Zrefundované doklady</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FBE783" w14:textId="77777777" w:rsidR="00E8390F" w:rsidRPr="00186A9F" w:rsidRDefault="00E8390F" w:rsidP="00811B46">
            <w:pPr>
              <w:rPr>
                <w:rFonts w:ascii="Tahoma" w:hAnsi="Tahoma" w:cs="Tahoma"/>
              </w:rPr>
            </w:pPr>
            <w:r w:rsidRPr="00186A9F">
              <w:rPr>
                <w:rFonts w:ascii="Tahoma" w:hAnsi="Tahoma" w:cs="Tahoma"/>
              </w:rPr>
              <w:t>Poskytuje informácie o zrealizovaných refundáciách</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ED757D" w14:textId="77777777" w:rsidR="00E8390F" w:rsidRPr="00186A9F" w:rsidRDefault="00E8390F" w:rsidP="00811B46">
            <w:pPr>
              <w:rPr>
                <w:rFonts w:ascii="Tahoma" w:hAnsi="Tahoma" w:cs="Tahoma"/>
              </w:rPr>
            </w:pPr>
          </w:p>
        </w:tc>
      </w:tr>
      <w:tr w:rsidR="00E8390F" w:rsidRPr="00461DA9" w14:paraId="2DD9F356"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345356" w14:textId="77777777" w:rsidR="00E8390F" w:rsidRPr="00186A9F" w:rsidRDefault="00E8390F" w:rsidP="00811B46">
            <w:pPr>
              <w:rPr>
                <w:rFonts w:ascii="Tahoma" w:hAnsi="Tahoma" w:cs="Tahoma"/>
              </w:rPr>
            </w:pPr>
            <w:r w:rsidRPr="00186A9F">
              <w:rPr>
                <w:rFonts w:ascii="Tahoma" w:hAnsi="Tahoma" w:cs="Tahoma"/>
              </w:rPr>
              <w:t>M15_ZREP_FM04</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6E0460" w14:textId="77777777" w:rsidR="00E8390F" w:rsidRPr="00186A9F" w:rsidRDefault="00E8390F" w:rsidP="00811B46">
            <w:pPr>
              <w:rPr>
                <w:rFonts w:ascii="Tahoma" w:hAnsi="Tahoma" w:cs="Tahoma"/>
              </w:rPr>
            </w:pPr>
            <w:r w:rsidRPr="00186A9F">
              <w:rPr>
                <w:rFonts w:ascii="Tahoma" w:hAnsi="Tahoma" w:cs="Tahoma"/>
              </w:rPr>
              <w:t>Nezrefundované doklady</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AAB3B5" w14:textId="77777777" w:rsidR="00E8390F" w:rsidRPr="00186A9F" w:rsidRDefault="00E8390F" w:rsidP="00811B46">
            <w:pPr>
              <w:rPr>
                <w:rFonts w:ascii="Tahoma" w:hAnsi="Tahoma" w:cs="Tahoma"/>
              </w:rPr>
            </w:pPr>
            <w:r w:rsidRPr="00186A9F">
              <w:rPr>
                <w:rFonts w:ascii="Tahoma" w:hAnsi="Tahoma" w:cs="Tahoma"/>
              </w:rPr>
              <w:t>Poskytuje informácie o doposiaľ nezrealizovaných refundáciách</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BD28FC" w14:textId="77777777" w:rsidR="00E8390F" w:rsidRPr="00186A9F" w:rsidRDefault="00E8390F" w:rsidP="00811B46">
            <w:pPr>
              <w:rPr>
                <w:rFonts w:ascii="Tahoma" w:hAnsi="Tahoma" w:cs="Tahoma"/>
              </w:rPr>
            </w:pPr>
          </w:p>
        </w:tc>
      </w:tr>
      <w:tr w:rsidR="00E8390F" w:rsidRPr="00461DA9" w14:paraId="19BFBE47"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58EF08" w14:textId="77777777" w:rsidR="00E8390F" w:rsidRPr="00186A9F" w:rsidRDefault="00E8390F" w:rsidP="00811B46">
            <w:pPr>
              <w:rPr>
                <w:rFonts w:ascii="Tahoma" w:hAnsi="Tahoma" w:cs="Tahoma"/>
              </w:rPr>
            </w:pPr>
            <w:r w:rsidRPr="00186A9F">
              <w:rPr>
                <w:rFonts w:ascii="Tahoma" w:hAnsi="Tahoma" w:cs="Tahoma"/>
              </w:rPr>
              <w:t>M15_ZREP_GM01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D6C6A4" w14:textId="77777777" w:rsidR="00E8390F" w:rsidRPr="00186A9F" w:rsidRDefault="00E8390F" w:rsidP="00811B46">
            <w:pPr>
              <w:rPr>
                <w:rFonts w:ascii="Tahoma" w:hAnsi="Tahoma" w:cs="Tahoma"/>
              </w:rPr>
            </w:pPr>
            <w:r w:rsidRPr="00186A9F">
              <w:rPr>
                <w:rFonts w:ascii="Tahoma" w:hAnsi="Tahoma" w:cs="Tahoma"/>
              </w:rPr>
              <w:t>GM: Čerpanie na grante</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8F7F63" w14:textId="77777777" w:rsidR="00E8390F" w:rsidRPr="00186A9F" w:rsidRDefault="00E8390F" w:rsidP="00811B46">
            <w:pPr>
              <w:rPr>
                <w:rFonts w:ascii="Tahoma" w:hAnsi="Tahoma" w:cs="Tahoma"/>
              </w:rPr>
            </w:pPr>
            <w:r w:rsidRPr="00186A9F">
              <w:rPr>
                <w:rFonts w:ascii="Tahoma" w:hAnsi="Tahoma" w:cs="Tahoma"/>
              </w:rPr>
              <w:t xml:space="preserve">Výkaz poskytuje údaje o rozpočte na objekte grant a následných dokladoch na ktorých bol grant použitý. </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16AB8A" w14:textId="77777777" w:rsidR="00E8390F" w:rsidRPr="00186A9F" w:rsidRDefault="00E8390F" w:rsidP="00811B46">
            <w:pPr>
              <w:rPr>
                <w:rFonts w:ascii="Tahoma" w:hAnsi="Tahoma" w:cs="Tahoma"/>
              </w:rPr>
            </w:pPr>
          </w:p>
        </w:tc>
      </w:tr>
      <w:tr w:rsidR="00E8390F" w:rsidRPr="00461DA9" w14:paraId="06B30FD2"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F3680E" w14:textId="77777777" w:rsidR="00E8390F" w:rsidRPr="00186A9F" w:rsidRDefault="00E8390F" w:rsidP="00811B46">
            <w:pPr>
              <w:rPr>
                <w:rFonts w:ascii="Tahoma" w:hAnsi="Tahoma" w:cs="Tahoma"/>
              </w:rPr>
            </w:pPr>
            <w:r w:rsidRPr="00186A9F">
              <w:rPr>
                <w:rFonts w:ascii="Tahoma" w:hAnsi="Tahoma" w:cs="Tahoma"/>
              </w:rPr>
              <w:t>M16_REP_001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EBDF1D" w14:textId="77777777" w:rsidR="00E8390F" w:rsidRPr="00186A9F" w:rsidRDefault="00E8390F" w:rsidP="00811B46">
            <w:pPr>
              <w:rPr>
                <w:rFonts w:ascii="Tahoma" w:hAnsi="Tahoma" w:cs="Tahoma"/>
              </w:rPr>
            </w:pPr>
            <w:r w:rsidRPr="00186A9F">
              <w:rPr>
                <w:rFonts w:ascii="Tahoma" w:hAnsi="Tahoma" w:cs="Tahoma"/>
              </w:rPr>
              <w:t xml:space="preserve">REISAO </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DB4975" w14:textId="77777777" w:rsidR="00E8390F" w:rsidRPr="00186A9F" w:rsidRDefault="00E8390F" w:rsidP="00811B46">
            <w:pPr>
              <w:rPr>
                <w:rFonts w:ascii="Tahoma" w:hAnsi="Tahoma" w:cs="Tahoma"/>
              </w:rPr>
            </w:pPr>
            <w:r w:rsidRPr="00186A9F">
              <w:rPr>
                <w:rFonts w:ascii="Tahoma" w:hAnsi="Tahoma" w:cs="Tahoma"/>
              </w:rPr>
              <w:t xml:space="preserve"> Systém zobrazí architektonické objekty </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9DD2F7" w14:textId="77777777" w:rsidR="00E8390F" w:rsidRPr="00186A9F" w:rsidRDefault="00E8390F" w:rsidP="00811B46">
            <w:pPr>
              <w:rPr>
                <w:rFonts w:ascii="Tahoma" w:hAnsi="Tahoma" w:cs="Tahoma"/>
              </w:rPr>
            </w:pPr>
            <w:r w:rsidRPr="00186A9F">
              <w:rPr>
                <w:rFonts w:ascii="Tahoma" w:hAnsi="Tahoma" w:cs="Tahoma"/>
              </w:rPr>
              <w:t>Kmeňové dáta</w:t>
            </w:r>
          </w:p>
        </w:tc>
      </w:tr>
      <w:tr w:rsidR="00E8390F" w:rsidRPr="00461DA9" w14:paraId="72E1F5D3"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72A6B6" w14:textId="77777777" w:rsidR="00E8390F" w:rsidRPr="00186A9F" w:rsidRDefault="00E8390F" w:rsidP="00811B46">
            <w:pPr>
              <w:rPr>
                <w:rFonts w:ascii="Tahoma" w:hAnsi="Tahoma" w:cs="Tahoma"/>
              </w:rPr>
            </w:pPr>
            <w:r w:rsidRPr="00186A9F">
              <w:rPr>
                <w:rFonts w:ascii="Tahoma" w:hAnsi="Tahoma" w:cs="Tahoma"/>
              </w:rPr>
              <w:t>M16_REP_002</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72492B" w14:textId="77777777" w:rsidR="00E8390F" w:rsidRPr="00186A9F" w:rsidRDefault="00E8390F" w:rsidP="00811B46">
            <w:pPr>
              <w:rPr>
                <w:rFonts w:ascii="Tahoma" w:hAnsi="Tahoma" w:cs="Tahoma"/>
              </w:rPr>
            </w:pPr>
            <w:r w:rsidRPr="00186A9F">
              <w:rPr>
                <w:rFonts w:ascii="Tahoma" w:hAnsi="Tahoma" w:cs="Tahoma"/>
              </w:rPr>
              <w:t xml:space="preserve">REISAOOA </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6DC12D" w14:textId="77777777" w:rsidR="00E8390F" w:rsidRPr="00186A9F" w:rsidRDefault="00E8390F" w:rsidP="00811B46">
            <w:pPr>
              <w:rPr>
                <w:rFonts w:ascii="Tahoma" w:hAnsi="Tahoma" w:cs="Tahoma"/>
              </w:rPr>
            </w:pPr>
            <w:r w:rsidRPr="00186A9F">
              <w:rPr>
                <w:rFonts w:ascii="Tahoma" w:hAnsi="Tahoma" w:cs="Tahoma"/>
              </w:rPr>
              <w:t xml:space="preserve"> Systém zobrazí architektonické objekty: Priradenie objektu </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98AAEB" w14:textId="77777777" w:rsidR="00E8390F" w:rsidRPr="00186A9F" w:rsidRDefault="00E8390F" w:rsidP="00811B46">
            <w:pPr>
              <w:rPr>
                <w:rFonts w:ascii="Tahoma" w:hAnsi="Tahoma" w:cs="Tahoma"/>
              </w:rPr>
            </w:pPr>
            <w:r w:rsidRPr="00186A9F">
              <w:rPr>
                <w:rFonts w:ascii="Tahoma" w:hAnsi="Tahoma" w:cs="Tahoma"/>
              </w:rPr>
              <w:t>Kmeňové dáta</w:t>
            </w:r>
          </w:p>
        </w:tc>
      </w:tr>
      <w:tr w:rsidR="00E8390F" w:rsidRPr="00461DA9" w14:paraId="7CC8E4C5"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A0948A" w14:textId="77777777" w:rsidR="00E8390F" w:rsidRPr="00186A9F" w:rsidRDefault="00E8390F" w:rsidP="00811B46">
            <w:pPr>
              <w:rPr>
                <w:rFonts w:ascii="Tahoma" w:hAnsi="Tahoma" w:cs="Tahoma"/>
              </w:rPr>
            </w:pPr>
            <w:r w:rsidRPr="00186A9F">
              <w:rPr>
                <w:rFonts w:ascii="Tahoma" w:hAnsi="Tahoma" w:cs="Tahoma"/>
              </w:rPr>
              <w:t>M16_REP_003</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F59C2" w14:textId="77777777" w:rsidR="00E8390F" w:rsidRPr="00186A9F" w:rsidRDefault="00E8390F" w:rsidP="00811B46">
            <w:pPr>
              <w:rPr>
                <w:rFonts w:ascii="Tahoma" w:hAnsi="Tahoma" w:cs="Tahoma"/>
              </w:rPr>
            </w:pPr>
            <w:r w:rsidRPr="00186A9F">
              <w:rPr>
                <w:rFonts w:ascii="Tahoma" w:hAnsi="Tahoma" w:cs="Tahoma"/>
              </w:rPr>
              <w:t xml:space="preserve">REISAOCT </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D34956" w14:textId="77777777" w:rsidR="00E8390F" w:rsidRPr="00186A9F" w:rsidRDefault="00E8390F" w:rsidP="00811B46">
            <w:pPr>
              <w:rPr>
                <w:rFonts w:ascii="Tahoma" w:hAnsi="Tahoma" w:cs="Tahoma"/>
              </w:rPr>
            </w:pPr>
            <w:r w:rsidRPr="00186A9F">
              <w:rPr>
                <w:rFonts w:ascii="Tahoma" w:hAnsi="Tahoma" w:cs="Tahoma"/>
              </w:rPr>
              <w:t xml:space="preserve"> Systém zobrazí vybavenie architektonických objektov </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B12442" w14:textId="77777777" w:rsidR="00E8390F" w:rsidRPr="00186A9F" w:rsidRDefault="00E8390F" w:rsidP="00811B46">
            <w:pPr>
              <w:rPr>
                <w:rFonts w:ascii="Tahoma" w:hAnsi="Tahoma" w:cs="Tahoma"/>
              </w:rPr>
            </w:pPr>
            <w:r w:rsidRPr="00186A9F">
              <w:rPr>
                <w:rFonts w:ascii="Tahoma" w:hAnsi="Tahoma" w:cs="Tahoma"/>
              </w:rPr>
              <w:t>Kmeňové dáta</w:t>
            </w:r>
          </w:p>
        </w:tc>
      </w:tr>
      <w:tr w:rsidR="00E8390F" w:rsidRPr="00461DA9" w14:paraId="1AC61F07"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FD4FE1" w14:textId="77777777" w:rsidR="00E8390F" w:rsidRPr="00186A9F" w:rsidRDefault="00E8390F" w:rsidP="00811B46">
            <w:pPr>
              <w:rPr>
                <w:rFonts w:ascii="Tahoma" w:hAnsi="Tahoma" w:cs="Tahoma"/>
              </w:rPr>
            </w:pPr>
            <w:r w:rsidRPr="00186A9F">
              <w:rPr>
                <w:rFonts w:ascii="Tahoma" w:hAnsi="Tahoma" w:cs="Tahoma"/>
              </w:rPr>
              <w:t>M16_REP_004</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EE3D63" w14:textId="77777777" w:rsidR="00E8390F" w:rsidRPr="00186A9F" w:rsidRDefault="00E8390F" w:rsidP="00811B46">
            <w:pPr>
              <w:rPr>
                <w:rFonts w:ascii="Tahoma" w:hAnsi="Tahoma" w:cs="Tahoma"/>
              </w:rPr>
            </w:pPr>
            <w:r w:rsidRPr="00186A9F">
              <w:rPr>
                <w:rFonts w:ascii="Tahoma" w:hAnsi="Tahoma" w:cs="Tahoma"/>
              </w:rPr>
              <w:t xml:space="preserve">REISMSAO </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B5BFDB" w14:textId="77777777" w:rsidR="00E8390F" w:rsidRPr="00186A9F" w:rsidRDefault="00E8390F" w:rsidP="00811B46">
            <w:pPr>
              <w:rPr>
                <w:rFonts w:ascii="Tahoma" w:hAnsi="Tahoma" w:cs="Tahoma"/>
              </w:rPr>
            </w:pPr>
            <w:r w:rsidRPr="00186A9F">
              <w:rPr>
                <w:rFonts w:ascii="Tahoma" w:hAnsi="Tahoma" w:cs="Tahoma"/>
              </w:rPr>
              <w:t xml:space="preserve"> Systém zobrazí vymerania k architektonickým objektom </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8DF394" w14:textId="77777777" w:rsidR="00E8390F" w:rsidRPr="00186A9F" w:rsidRDefault="00E8390F" w:rsidP="00811B46">
            <w:pPr>
              <w:rPr>
                <w:rFonts w:ascii="Tahoma" w:hAnsi="Tahoma" w:cs="Tahoma"/>
              </w:rPr>
            </w:pPr>
            <w:r w:rsidRPr="00186A9F">
              <w:rPr>
                <w:rFonts w:ascii="Tahoma" w:hAnsi="Tahoma" w:cs="Tahoma"/>
              </w:rPr>
              <w:t>Kmeňové dáta</w:t>
            </w:r>
          </w:p>
        </w:tc>
      </w:tr>
      <w:tr w:rsidR="00E8390F" w:rsidRPr="00461DA9" w14:paraId="6FE2C728"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A1141B" w14:textId="77777777" w:rsidR="00E8390F" w:rsidRPr="00186A9F" w:rsidRDefault="00E8390F" w:rsidP="00811B46">
            <w:pPr>
              <w:rPr>
                <w:rFonts w:ascii="Tahoma" w:hAnsi="Tahoma" w:cs="Tahoma"/>
              </w:rPr>
            </w:pPr>
            <w:r w:rsidRPr="00186A9F">
              <w:rPr>
                <w:rFonts w:ascii="Tahoma" w:hAnsi="Tahoma" w:cs="Tahoma"/>
              </w:rPr>
              <w:t>M16_REP_005</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8D2201" w14:textId="77777777" w:rsidR="00E8390F" w:rsidRPr="00186A9F" w:rsidRDefault="00E8390F" w:rsidP="00811B46">
            <w:pPr>
              <w:rPr>
                <w:rFonts w:ascii="Tahoma" w:hAnsi="Tahoma" w:cs="Tahoma"/>
              </w:rPr>
            </w:pPr>
            <w:r w:rsidRPr="00186A9F">
              <w:rPr>
                <w:rFonts w:ascii="Tahoma" w:hAnsi="Tahoma" w:cs="Tahoma"/>
              </w:rPr>
              <w:t xml:space="preserve">REISBE </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5E642B" w14:textId="77777777" w:rsidR="00E8390F" w:rsidRPr="00186A9F" w:rsidRDefault="00E8390F" w:rsidP="00811B46">
            <w:pPr>
              <w:rPr>
                <w:rFonts w:ascii="Tahoma" w:hAnsi="Tahoma" w:cs="Tahoma"/>
              </w:rPr>
            </w:pPr>
            <w:r w:rsidRPr="00186A9F">
              <w:rPr>
                <w:rFonts w:ascii="Tahoma" w:hAnsi="Tahoma" w:cs="Tahoma"/>
              </w:rPr>
              <w:t xml:space="preserve"> Systém zobrazí hospodárske jednotky </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359D5D" w14:textId="77777777" w:rsidR="00E8390F" w:rsidRPr="00186A9F" w:rsidRDefault="00E8390F" w:rsidP="00811B46">
            <w:pPr>
              <w:rPr>
                <w:rFonts w:ascii="Tahoma" w:hAnsi="Tahoma" w:cs="Tahoma"/>
              </w:rPr>
            </w:pPr>
            <w:r w:rsidRPr="00186A9F">
              <w:rPr>
                <w:rFonts w:ascii="Tahoma" w:hAnsi="Tahoma" w:cs="Tahoma"/>
              </w:rPr>
              <w:t>Kmeňové dáta</w:t>
            </w:r>
          </w:p>
        </w:tc>
      </w:tr>
      <w:tr w:rsidR="00E8390F" w:rsidRPr="00461DA9" w14:paraId="0BF4DDA7"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FF4995" w14:textId="77777777" w:rsidR="00E8390F" w:rsidRPr="00186A9F" w:rsidRDefault="00E8390F" w:rsidP="00811B46">
            <w:pPr>
              <w:rPr>
                <w:rFonts w:ascii="Tahoma" w:hAnsi="Tahoma" w:cs="Tahoma"/>
              </w:rPr>
            </w:pPr>
            <w:r w:rsidRPr="00186A9F">
              <w:rPr>
                <w:rFonts w:ascii="Tahoma" w:hAnsi="Tahoma" w:cs="Tahoma"/>
              </w:rPr>
              <w:t>M16_REP_006</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B6C34E" w14:textId="77777777" w:rsidR="00E8390F" w:rsidRPr="00186A9F" w:rsidRDefault="00E8390F" w:rsidP="00811B46">
            <w:pPr>
              <w:rPr>
                <w:rFonts w:ascii="Tahoma" w:hAnsi="Tahoma" w:cs="Tahoma"/>
              </w:rPr>
            </w:pPr>
            <w:r w:rsidRPr="00186A9F">
              <w:rPr>
                <w:rFonts w:ascii="Tahoma" w:hAnsi="Tahoma" w:cs="Tahoma"/>
              </w:rPr>
              <w:t xml:space="preserve">REISBU </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6F4992" w14:textId="77777777" w:rsidR="00E8390F" w:rsidRPr="00186A9F" w:rsidRDefault="00E8390F" w:rsidP="00811B46">
            <w:pPr>
              <w:rPr>
                <w:rFonts w:ascii="Tahoma" w:hAnsi="Tahoma" w:cs="Tahoma"/>
              </w:rPr>
            </w:pPr>
            <w:r w:rsidRPr="00186A9F">
              <w:rPr>
                <w:rFonts w:ascii="Tahoma" w:hAnsi="Tahoma" w:cs="Tahoma"/>
              </w:rPr>
              <w:t xml:space="preserve"> Systém zobrazí budovy</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6655C2" w14:textId="77777777" w:rsidR="00E8390F" w:rsidRPr="00186A9F" w:rsidRDefault="00E8390F" w:rsidP="00811B46">
            <w:pPr>
              <w:rPr>
                <w:rFonts w:ascii="Tahoma" w:hAnsi="Tahoma" w:cs="Tahoma"/>
              </w:rPr>
            </w:pPr>
            <w:r w:rsidRPr="00186A9F">
              <w:rPr>
                <w:rFonts w:ascii="Tahoma" w:hAnsi="Tahoma" w:cs="Tahoma"/>
              </w:rPr>
              <w:t>Kmeňové dáta</w:t>
            </w:r>
          </w:p>
        </w:tc>
      </w:tr>
      <w:tr w:rsidR="00E8390F" w:rsidRPr="00461DA9" w14:paraId="7AE87E98"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E811E7" w14:textId="77777777" w:rsidR="00E8390F" w:rsidRPr="00186A9F" w:rsidRDefault="00E8390F" w:rsidP="00811B46">
            <w:pPr>
              <w:rPr>
                <w:rFonts w:ascii="Tahoma" w:hAnsi="Tahoma" w:cs="Tahoma"/>
              </w:rPr>
            </w:pPr>
            <w:r w:rsidRPr="00186A9F">
              <w:rPr>
                <w:rFonts w:ascii="Tahoma" w:hAnsi="Tahoma" w:cs="Tahoma"/>
              </w:rPr>
              <w:t>M16_REP_007</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03BAA3" w14:textId="77777777" w:rsidR="00E8390F" w:rsidRPr="00186A9F" w:rsidRDefault="00E8390F" w:rsidP="00811B46">
            <w:pPr>
              <w:rPr>
                <w:rFonts w:ascii="Tahoma" w:hAnsi="Tahoma" w:cs="Tahoma"/>
              </w:rPr>
            </w:pPr>
            <w:r w:rsidRPr="00186A9F">
              <w:rPr>
                <w:rFonts w:ascii="Tahoma" w:hAnsi="Tahoma" w:cs="Tahoma"/>
              </w:rPr>
              <w:t xml:space="preserve">REISPR </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1BD263" w14:textId="77777777" w:rsidR="00E8390F" w:rsidRPr="00186A9F" w:rsidRDefault="00E8390F" w:rsidP="00811B46">
            <w:pPr>
              <w:rPr>
                <w:rFonts w:ascii="Tahoma" w:hAnsi="Tahoma" w:cs="Tahoma"/>
              </w:rPr>
            </w:pPr>
            <w:r w:rsidRPr="00186A9F">
              <w:rPr>
                <w:rFonts w:ascii="Tahoma" w:hAnsi="Tahoma" w:cs="Tahoma"/>
              </w:rPr>
              <w:t xml:space="preserve"> Systém zobrazí pozemky </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62EB44" w14:textId="77777777" w:rsidR="00E8390F" w:rsidRPr="00186A9F" w:rsidRDefault="00E8390F" w:rsidP="00811B46">
            <w:pPr>
              <w:rPr>
                <w:rFonts w:ascii="Tahoma" w:hAnsi="Tahoma" w:cs="Tahoma"/>
              </w:rPr>
            </w:pPr>
            <w:r w:rsidRPr="00186A9F">
              <w:rPr>
                <w:rFonts w:ascii="Tahoma" w:hAnsi="Tahoma" w:cs="Tahoma"/>
              </w:rPr>
              <w:t>Kmeňové dáta</w:t>
            </w:r>
          </w:p>
        </w:tc>
      </w:tr>
      <w:tr w:rsidR="00E8390F" w:rsidRPr="00461DA9" w14:paraId="57133F6B"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4D86D4" w14:textId="77777777" w:rsidR="00E8390F" w:rsidRPr="00186A9F" w:rsidRDefault="00E8390F" w:rsidP="00811B46">
            <w:pPr>
              <w:rPr>
                <w:rFonts w:ascii="Tahoma" w:hAnsi="Tahoma" w:cs="Tahoma"/>
              </w:rPr>
            </w:pPr>
            <w:r w:rsidRPr="00186A9F">
              <w:rPr>
                <w:rFonts w:ascii="Tahoma" w:hAnsi="Tahoma" w:cs="Tahoma"/>
              </w:rPr>
              <w:t>M16_REP_008</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3A455C" w14:textId="77777777" w:rsidR="00E8390F" w:rsidRPr="00186A9F" w:rsidRDefault="00E8390F" w:rsidP="00811B46">
            <w:pPr>
              <w:rPr>
                <w:rFonts w:ascii="Tahoma" w:hAnsi="Tahoma" w:cs="Tahoma"/>
              </w:rPr>
            </w:pPr>
            <w:r w:rsidRPr="00186A9F">
              <w:rPr>
                <w:rFonts w:ascii="Tahoma" w:hAnsi="Tahoma" w:cs="Tahoma"/>
              </w:rPr>
              <w:t xml:space="preserve">REISRO </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83CC29" w14:textId="77777777" w:rsidR="00E8390F" w:rsidRPr="00186A9F" w:rsidRDefault="00E8390F" w:rsidP="00811B46">
            <w:pPr>
              <w:rPr>
                <w:rFonts w:ascii="Tahoma" w:hAnsi="Tahoma" w:cs="Tahoma"/>
              </w:rPr>
            </w:pPr>
            <w:r w:rsidRPr="00186A9F">
              <w:rPr>
                <w:rFonts w:ascii="Tahoma" w:hAnsi="Tahoma" w:cs="Tahoma"/>
              </w:rPr>
              <w:t xml:space="preserve"> Systém zobrazí nájomné objekty </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3C36E8" w14:textId="77777777" w:rsidR="00E8390F" w:rsidRPr="00186A9F" w:rsidRDefault="00E8390F" w:rsidP="00811B46">
            <w:pPr>
              <w:rPr>
                <w:rFonts w:ascii="Tahoma" w:hAnsi="Tahoma" w:cs="Tahoma"/>
              </w:rPr>
            </w:pPr>
            <w:r w:rsidRPr="00186A9F">
              <w:rPr>
                <w:rFonts w:ascii="Tahoma" w:hAnsi="Tahoma" w:cs="Tahoma"/>
              </w:rPr>
              <w:t>Kmeňové dáta</w:t>
            </w:r>
          </w:p>
        </w:tc>
      </w:tr>
      <w:tr w:rsidR="00E8390F" w:rsidRPr="00461DA9" w14:paraId="47F6E196"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4BD3F" w14:textId="77777777" w:rsidR="00E8390F" w:rsidRPr="00186A9F" w:rsidRDefault="00E8390F" w:rsidP="00811B46">
            <w:pPr>
              <w:rPr>
                <w:rFonts w:ascii="Tahoma" w:hAnsi="Tahoma" w:cs="Tahoma"/>
              </w:rPr>
            </w:pPr>
            <w:r w:rsidRPr="00186A9F">
              <w:rPr>
                <w:rFonts w:ascii="Tahoma" w:hAnsi="Tahoma" w:cs="Tahoma"/>
              </w:rPr>
              <w:t>M16_REP_009</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8CD767" w14:textId="77777777" w:rsidR="00E8390F" w:rsidRPr="00186A9F" w:rsidRDefault="00E8390F" w:rsidP="00811B46">
            <w:pPr>
              <w:rPr>
                <w:rFonts w:ascii="Tahoma" w:hAnsi="Tahoma" w:cs="Tahoma"/>
              </w:rPr>
            </w:pPr>
            <w:r w:rsidRPr="00186A9F">
              <w:rPr>
                <w:rFonts w:ascii="Tahoma" w:hAnsi="Tahoma" w:cs="Tahoma"/>
              </w:rPr>
              <w:t xml:space="preserve">REISCN </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306921" w14:textId="77777777" w:rsidR="00E8390F" w:rsidRPr="00186A9F" w:rsidRDefault="00E8390F" w:rsidP="00811B46">
            <w:pPr>
              <w:rPr>
                <w:rFonts w:ascii="Tahoma" w:hAnsi="Tahoma" w:cs="Tahoma"/>
              </w:rPr>
            </w:pPr>
            <w:r w:rsidRPr="00186A9F">
              <w:rPr>
                <w:rFonts w:ascii="Tahoma" w:hAnsi="Tahoma" w:cs="Tahoma"/>
              </w:rPr>
              <w:t xml:space="preserve"> Systém zobrazí prehľad zmlúv</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3DE13F" w14:textId="77777777" w:rsidR="00E8390F" w:rsidRPr="00186A9F" w:rsidRDefault="00E8390F" w:rsidP="00811B46">
            <w:pPr>
              <w:rPr>
                <w:rFonts w:ascii="Tahoma" w:hAnsi="Tahoma" w:cs="Tahoma"/>
              </w:rPr>
            </w:pPr>
            <w:r w:rsidRPr="00186A9F">
              <w:rPr>
                <w:rFonts w:ascii="Tahoma" w:hAnsi="Tahoma" w:cs="Tahoma"/>
              </w:rPr>
              <w:t>Kmeňové dáta</w:t>
            </w:r>
          </w:p>
        </w:tc>
      </w:tr>
      <w:tr w:rsidR="00E8390F" w:rsidRPr="00461DA9" w14:paraId="6DD3ACD2"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391E11" w14:textId="77777777" w:rsidR="00E8390F" w:rsidRPr="00186A9F" w:rsidRDefault="00E8390F" w:rsidP="00811B46">
            <w:pPr>
              <w:rPr>
                <w:rFonts w:ascii="Tahoma" w:hAnsi="Tahoma" w:cs="Tahoma"/>
              </w:rPr>
            </w:pPr>
            <w:r w:rsidRPr="00186A9F">
              <w:rPr>
                <w:rFonts w:ascii="Tahoma" w:hAnsi="Tahoma" w:cs="Tahoma"/>
              </w:rPr>
              <w:t>M16_REP_010</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436590" w14:textId="77777777" w:rsidR="00E8390F" w:rsidRPr="00186A9F" w:rsidRDefault="00E8390F" w:rsidP="00811B46">
            <w:pPr>
              <w:rPr>
                <w:rFonts w:ascii="Tahoma" w:hAnsi="Tahoma" w:cs="Tahoma"/>
              </w:rPr>
            </w:pPr>
            <w:r w:rsidRPr="00186A9F">
              <w:rPr>
                <w:rFonts w:ascii="Tahoma" w:hAnsi="Tahoma" w:cs="Tahoma"/>
              </w:rPr>
              <w:t xml:space="preserve">REISCNBP </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9C3B06" w14:textId="77777777" w:rsidR="00E8390F" w:rsidRPr="00186A9F" w:rsidRDefault="00E8390F" w:rsidP="00811B46">
            <w:pPr>
              <w:rPr>
                <w:rFonts w:ascii="Tahoma" w:hAnsi="Tahoma" w:cs="Tahoma"/>
              </w:rPr>
            </w:pPr>
            <w:r w:rsidRPr="00186A9F">
              <w:rPr>
                <w:rFonts w:ascii="Tahoma" w:hAnsi="Tahoma" w:cs="Tahoma"/>
              </w:rPr>
              <w:t xml:space="preserve"> Systém zobrazí obchodných partnerov pre zmluvy </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913CBB" w14:textId="77777777" w:rsidR="00E8390F" w:rsidRPr="00186A9F" w:rsidRDefault="00E8390F" w:rsidP="00811B46">
            <w:pPr>
              <w:rPr>
                <w:rFonts w:ascii="Tahoma" w:hAnsi="Tahoma" w:cs="Tahoma"/>
              </w:rPr>
            </w:pPr>
            <w:r w:rsidRPr="00186A9F">
              <w:rPr>
                <w:rFonts w:ascii="Tahoma" w:hAnsi="Tahoma" w:cs="Tahoma"/>
              </w:rPr>
              <w:t>Kmeňové dáta</w:t>
            </w:r>
          </w:p>
        </w:tc>
      </w:tr>
      <w:tr w:rsidR="00E8390F" w:rsidRPr="00461DA9" w14:paraId="66E975E3"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99DACA" w14:textId="77777777" w:rsidR="00E8390F" w:rsidRPr="00186A9F" w:rsidRDefault="00E8390F" w:rsidP="00811B46">
            <w:pPr>
              <w:rPr>
                <w:rFonts w:ascii="Tahoma" w:hAnsi="Tahoma" w:cs="Tahoma"/>
              </w:rPr>
            </w:pPr>
            <w:r w:rsidRPr="00186A9F">
              <w:rPr>
                <w:rFonts w:ascii="Tahoma" w:hAnsi="Tahoma" w:cs="Tahoma"/>
              </w:rPr>
              <w:t>M16_REP_011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6B63CD" w14:textId="77777777" w:rsidR="00E8390F" w:rsidRPr="00186A9F" w:rsidRDefault="00E8390F" w:rsidP="00811B46">
            <w:pPr>
              <w:rPr>
                <w:rFonts w:ascii="Tahoma" w:hAnsi="Tahoma" w:cs="Tahoma"/>
              </w:rPr>
            </w:pPr>
            <w:r w:rsidRPr="00186A9F">
              <w:rPr>
                <w:rFonts w:ascii="Tahoma" w:hAnsi="Tahoma" w:cs="Tahoma"/>
              </w:rPr>
              <w:t xml:space="preserve">REISCNOA </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E0A961" w14:textId="77777777" w:rsidR="00E8390F" w:rsidRPr="00186A9F" w:rsidRDefault="00E8390F" w:rsidP="00811B46">
            <w:pPr>
              <w:rPr>
                <w:rFonts w:ascii="Tahoma" w:hAnsi="Tahoma" w:cs="Tahoma"/>
              </w:rPr>
            </w:pPr>
            <w:r w:rsidRPr="00186A9F">
              <w:rPr>
                <w:rFonts w:ascii="Tahoma" w:hAnsi="Tahoma" w:cs="Tahoma"/>
              </w:rPr>
              <w:t xml:space="preserve"> Systém zobrazí objekty pre zmluvy </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CEDC62" w14:textId="77777777" w:rsidR="00E8390F" w:rsidRPr="00186A9F" w:rsidRDefault="00E8390F" w:rsidP="00811B46">
            <w:pPr>
              <w:rPr>
                <w:rFonts w:ascii="Tahoma" w:hAnsi="Tahoma" w:cs="Tahoma"/>
              </w:rPr>
            </w:pPr>
            <w:r w:rsidRPr="00186A9F">
              <w:rPr>
                <w:rFonts w:ascii="Tahoma" w:hAnsi="Tahoma" w:cs="Tahoma"/>
              </w:rPr>
              <w:t>Kmeňové dáta</w:t>
            </w:r>
          </w:p>
        </w:tc>
      </w:tr>
      <w:tr w:rsidR="00E8390F" w:rsidRPr="00461DA9" w14:paraId="4BF03C0E"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5C80F3" w14:textId="77777777" w:rsidR="00E8390F" w:rsidRPr="00186A9F" w:rsidRDefault="00E8390F" w:rsidP="00811B46">
            <w:pPr>
              <w:rPr>
                <w:rFonts w:ascii="Tahoma" w:hAnsi="Tahoma" w:cs="Tahoma"/>
              </w:rPr>
            </w:pPr>
            <w:r w:rsidRPr="00186A9F">
              <w:rPr>
                <w:rFonts w:ascii="Tahoma" w:hAnsi="Tahoma" w:cs="Tahoma"/>
              </w:rPr>
              <w:t>M16_REP_012</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CBAAF0" w14:textId="77777777" w:rsidR="00E8390F" w:rsidRPr="00186A9F" w:rsidRDefault="00E8390F" w:rsidP="00811B46">
            <w:pPr>
              <w:rPr>
                <w:rFonts w:ascii="Tahoma" w:hAnsi="Tahoma" w:cs="Tahoma"/>
              </w:rPr>
            </w:pPr>
            <w:r w:rsidRPr="00186A9F">
              <w:rPr>
                <w:rFonts w:ascii="Tahoma" w:hAnsi="Tahoma" w:cs="Tahoma"/>
              </w:rPr>
              <w:t xml:space="preserve">REISCDCN </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9B006" w14:textId="77777777" w:rsidR="00E8390F" w:rsidRPr="00186A9F" w:rsidRDefault="00E8390F" w:rsidP="00811B46">
            <w:pPr>
              <w:rPr>
                <w:rFonts w:ascii="Tahoma" w:hAnsi="Tahoma" w:cs="Tahoma"/>
              </w:rPr>
            </w:pPr>
            <w:r w:rsidRPr="00186A9F">
              <w:rPr>
                <w:rFonts w:ascii="Tahoma" w:hAnsi="Tahoma" w:cs="Tahoma"/>
              </w:rPr>
              <w:t xml:space="preserve"> Systém zobrazí podmienky pre zmluvy </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92B32B" w14:textId="77777777" w:rsidR="00E8390F" w:rsidRPr="00186A9F" w:rsidRDefault="00E8390F" w:rsidP="00811B46">
            <w:pPr>
              <w:rPr>
                <w:rFonts w:ascii="Tahoma" w:hAnsi="Tahoma" w:cs="Tahoma"/>
              </w:rPr>
            </w:pPr>
            <w:r w:rsidRPr="00186A9F">
              <w:rPr>
                <w:rFonts w:ascii="Tahoma" w:hAnsi="Tahoma" w:cs="Tahoma"/>
              </w:rPr>
              <w:t>Kmeňové dáta</w:t>
            </w:r>
          </w:p>
        </w:tc>
      </w:tr>
      <w:tr w:rsidR="00E8390F" w:rsidRPr="00461DA9" w14:paraId="1A2ACF39"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3CD135" w14:textId="77777777" w:rsidR="00E8390F" w:rsidRPr="00186A9F" w:rsidRDefault="00E8390F" w:rsidP="00811B46">
            <w:pPr>
              <w:rPr>
                <w:rFonts w:ascii="Tahoma" w:hAnsi="Tahoma" w:cs="Tahoma"/>
              </w:rPr>
            </w:pPr>
            <w:r w:rsidRPr="00186A9F">
              <w:rPr>
                <w:rFonts w:ascii="Tahoma" w:hAnsi="Tahoma" w:cs="Tahoma"/>
              </w:rPr>
              <w:lastRenderedPageBreak/>
              <w:t>M16_REP_013</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32BC36" w14:textId="77777777" w:rsidR="00E8390F" w:rsidRPr="00186A9F" w:rsidRDefault="00E8390F" w:rsidP="00811B46">
            <w:pPr>
              <w:rPr>
                <w:rFonts w:ascii="Tahoma" w:hAnsi="Tahoma" w:cs="Tahoma"/>
              </w:rPr>
            </w:pPr>
            <w:r w:rsidRPr="00186A9F">
              <w:rPr>
                <w:rFonts w:ascii="Tahoma" w:hAnsi="Tahoma" w:cs="Tahoma"/>
              </w:rPr>
              <w:t xml:space="preserve">REEXPOSTCC </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6B5B47" w14:textId="77777777" w:rsidR="00E8390F" w:rsidRPr="00186A9F" w:rsidRDefault="00E8390F" w:rsidP="00811B46">
            <w:pPr>
              <w:rPr>
                <w:rFonts w:ascii="Tahoma" w:hAnsi="Tahoma" w:cs="Tahoma"/>
              </w:rPr>
            </w:pPr>
            <w:r w:rsidRPr="00186A9F">
              <w:rPr>
                <w:rFonts w:ascii="Tahoma" w:hAnsi="Tahoma" w:cs="Tahoma"/>
              </w:rPr>
              <w:t xml:space="preserve"> Systém zobrazí jednotlivé doklady zúčtovacích jednotiek </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998FB5" w14:textId="77777777" w:rsidR="00E8390F" w:rsidRPr="00186A9F" w:rsidRDefault="00E8390F" w:rsidP="00811B46">
            <w:pPr>
              <w:rPr>
                <w:rFonts w:ascii="Tahoma" w:hAnsi="Tahoma" w:cs="Tahoma"/>
              </w:rPr>
            </w:pPr>
            <w:r w:rsidRPr="00186A9F">
              <w:rPr>
                <w:rFonts w:ascii="Tahoma" w:hAnsi="Tahoma" w:cs="Tahoma"/>
              </w:rPr>
              <w:t>Pohybové dáta</w:t>
            </w:r>
          </w:p>
        </w:tc>
      </w:tr>
      <w:tr w:rsidR="00E8390F" w:rsidRPr="00461DA9" w14:paraId="15D8944B"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5C8795" w14:textId="77777777" w:rsidR="00E8390F" w:rsidRPr="00186A9F" w:rsidRDefault="00E8390F" w:rsidP="00811B46">
            <w:pPr>
              <w:rPr>
                <w:rFonts w:ascii="Tahoma" w:hAnsi="Tahoma" w:cs="Tahoma"/>
              </w:rPr>
            </w:pPr>
            <w:r w:rsidRPr="00186A9F">
              <w:rPr>
                <w:rFonts w:ascii="Tahoma" w:hAnsi="Tahoma" w:cs="Tahoma"/>
              </w:rPr>
              <w:t>M16_REP_014</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CA6314" w14:textId="77777777" w:rsidR="00E8390F" w:rsidRPr="00186A9F" w:rsidRDefault="00E8390F" w:rsidP="00811B46">
            <w:pPr>
              <w:rPr>
                <w:rFonts w:ascii="Tahoma" w:hAnsi="Tahoma" w:cs="Tahoma"/>
              </w:rPr>
            </w:pPr>
            <w:r w:rsidRPr="00186A9F">
              <w:rPr>
                <w:rFonts w:ascii="Tahoma" w:hAnsi="Tahoma" w:cs="Tahoma"/>
              </w:rPr>
              <w:t xml:space="preserve">RESCSURO </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47CB28" w14:textId="77777777" w:rsidR="00E8390F" w:rsidRPr="00186A9F" w:rsidRDefault="00E8390F" w:rsidP="00811B46">
            <w:pPr>
              <w:rPr>
                <w:rFonts w:ascii="Tahoma" w:hAnsi="Tahoma" w:cs="Tahoma"/>
              </w:rPr>
            </w:pPr>
            <w:r w:rsidRPr="00186A9F">
              <w:rPr>
                <w:rFonts w:ascii="Tahoma" w:hAnsi="Tahoma" w:cs="Tahoma"/>
              </w:rPr>
              <w:t xml:space="preserve"> Systém zobrazí nájomné objekty k zúčtovacím jednotkám </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9B604" w14:textId="77777777" w:rsidR="00E8390F" w:rsidRPr="00186A9F" w:rsidRDefault="00E8390F" w:rsidP="00811B46">
            <w:pPr>
              <w:rPr>
                <w:rFonts w:ascii="Tahoma" w:hAnsi="Tahoma" w:cs="Tahoma"/>
              </w:rPr>
            </w:pPr>
            <w:r w:rsidRPr="00186A9F">
              <w:rPr>
                <w:rFonts w:ascii="Tahoma" w:hAnsi="Tahoma" w:cs="Tahoma"/>
              </w:rPr>
              <w:t>Kmeňové dáta</w:t>
            </w:r>
          </w:p>
        </w:tc>
      </w:tr>
      <w:tr w:rsidR="00E8390F" w:rsidRPr="00461DA9" w14:paraId="3D81FFB2"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BDB6BF" w14:textId="77777777" w:rsidR="00E8390F" w:rsidRPr="00186A9F" w:rsidRDefault="00E8390F" w:rsidP="00811B46">
            <w:pPr>
              <w:rPr>
                <w:rFonts w:ascii="Tahoma" w:hAnsi="Tahoma" w:cs="Tahoma"/>
              </w:rPr>
            </w:pPr>
            <w:r w:rsidRPr="00186A9F">
              <w:rPr>
                <w:rFonts w:ascii="Tahoma" w:hAnsi="Tahoma" w:cs="Tahoma"/>
              </w:rPr>
              <w:t>M18_REP_001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188B62" w14:textId="77777777" w:rsidR="00E8390F" w:rsidRPr="00186A9F" w:rsidRDefault="00E8390F" w:rsidP="00811B46">
            <w:pPr>
              <w:rPr>
                <w:rFonts w:ascii="Tahoma" w:hAnsi="Tahoma" w:cs="Tahoma"/>
              </w:rPr>
            </w:pPr>
            <w:r w:rsidRPr="00186A9F">
              <w:rPr>
                <w:rFonts w:ascii="Tahoma" w:hAnsi="Tahoma" w:cs="Tahoma"/>
              </w:rPr>
              <w:t>FIN 2-04</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A8322D" w14:textId="77777777" w:rsidR="00E8390F" w:rsidRPr="00186A9F" w:rsidRDefault="00E8390F" w:rsidP="00811B46">
            <w:pPr>
              <w:rPr>
                <w:rFonts w:ascii="Tahoma" w:hAnsi="Tahoma" w:cs="Tahoma"/>
              </w:rPr>
            </w:pPr>
            <w:r w:rsidRPr="00186A9F">
              <w:rPr>
                <w:rFonts w:ascii="Tahoma" w:hAnsi="Tahoma" w:cs="Tahoma"/>
              </w:rPr>
              <w:t>Finančný výkaz o vybraných údajoch z aktív a z pasív</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99C0AF" w14:textId="77777777" w:rsidR="00E8390F" w:rsidRPr="00186A9F" w:rsidRDefault="00E8390F" w:rsidP="00811B46">
            <w:pPr>
              <w:rPr>
                <w:rFonts w:ascii="Tahoma" w:hAnsi="Tahoma" w:cs="Tahoma"/>
              </w:rPr>
            </w:pPr>
            <w:r w:rsidRPr="00186A9F">
              <w:rPr>
                <w:rFonts w:ascii="Tahoma" w:hAnsi="Tahoma" w:cs="Tahoma"/>
              </w:rPr>
              <w:t> </w:t>
            </w:r>
          </w:p>
        </w:tc>
      </w:tr>
      <w:tr w:rsidR="00E8390F" w:rsidRPr="00461DA9" w14:paraId="7330AA94"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3B2EE6" w14:textId="77777777" w:rsidR="00E8390F" w:rsidRPr="00186A9F" w:rsidRDefault="00E8390F" w:rsidP="00811B46">
            <w:pPr>
              <w:rPr>
                <w:rFonts w:ascii="Tahoma" w:hAnsi="Tahoma" w:cs="Tahoma"/>
              </w:rPr>
            </w:pPr>
            <w:r w:rsidRPr="00186A9F">
              <w:rPr>
                <w:rFonts w:ascii="Tahoma" w:hAnsi="Tahoma" w:cs="Tahoma"/>
              </w:rPr>
              <w:t>M18_REP_002</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830239" w14:textId="77777777" w:rsidR="00E8390F" w:rsidRPr="00186A9F" w:rsidRDefault="00E8390F" w:rsidP="00811B46">
            <w:pPr>
              <w:rPr>
                <w:rFonts w:ascii="Tahoma" w:hAnsi="Tahoma" w:cs="Tahoma"/>
              </w:rPr>
            </w:pPr>
            <w:r w:rsidRPr="00186A9F">
              <w:rPr>
                <w:rFonts w:ascii="Tahoma" w:hAnsi="Tahoma" w:cs="Tahoma"/>
              </w:rPr>
              <w:t>FIN 3-04</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F9284A" w14:textId="77777777" w:rsidR="00E8390F" w:rsidRPr="00186A9F" w:rsidRDefault="00E8390F" w:rsidP="00811B46">
            <w:pPr>
              <w:rPr>
                <w:rFonts w:ascii="Tahoma" w:hAnsi="Tahoma" w:cs="Tahoma"/>
              </w:rPr>
            </w:pPr>
            <w:r w:rsidRPr="00186A9F">
              <w:rPr>
                <w:rFonts w:ascii="Tahoma" w:hAnsi="Tahoma" w:cs="Tahoma"/>
              </w:rPr>
              <w:t>Finančný výkaz o finančných aktívach podľa sektorov</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8B61B7" w14:textId="77777777" w:rsidR="00E8390F" w:rsidRPr="00186A9F" w:rsidRDefault="00E8390F" w:rsidP="00811B46">
            <w:pPr>
              <w:rPr>
                <w:rFonts w:ascii="Tahoma" w:hAnsi="Tahoma" w:cs="Tahoma"/>
              </w:rPr>
            </w:pPr>
          </w:p>
        </w:tc>
      </w:tr>
      <w:tr w:rsidR="00E8390F" w:rsidRPr="00461DA9" w14:paraId="70AFDA76"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0CEEC5" w14:textId="77777777" w:rsidR="00E8390F" w:rsidRPr="00186A9F" w:rsidRDefault="00E8390F" w:rsidP="00811B46">
            <w:pPr>
              <w:rPr>
                <w:rFonts w:ascii="Tahoma" w:hAnsi="Tahoma" w:cs="Tahoma"/>
              </w:rPr>
            </w:pPr>
            <w:r w:rsidRPr="00186A9F">
              <w:rPr>
                <w:rFonts w:ascii="Tahoma" w:hAnsi="Tahoma" w:cs="Tahoma"/>
              </w:rPr>
              <w:t>M18_REP_003</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30D0E8" w14:textId="77777777" w:rsidR="00E8390F" w:rsidRPr="00186A9F" w:rsidRDefault="00E8390F" w:rsidP="00811B46">
            <w:pPr>
              <w:rPr>
                <w:rFonts w:ascii="Tahoma" w:hAnsi="Tahoma" w:cs="Tahoma"/>
              </w:rPr>
            </w:pPr>
            <w:r w:rsidRPr="00186A9F">
              <w:rPr>
                <w:rFonts w:ascii="Tahoma" w:hAnsi="Tahoma" w:cs="Tahoma"/>
              </w:rPr>
              <w:t>FIN 4-04</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CB5037" w14:textId="77777777" w:rsidR="00E8390F" w:rsidRPr="00186A9F" w:rsidRDefault="00E8390F" w:rsidP="00811B46">
            <w:pPr>
              <w:rPr>
                <w:rFonts w:ascii="Tahoma" w:hAnsi="Tahoma" w:cs="Tahoma"/>
              </w:rPr>
            </w:pPr>
            <w:r w:rsidRPr="00186A9F">
              <w:rPr>
                <w:rFonts w:ascii="Tahoma" w:hAnsi="Tahoma" w:cs="Tahoma"/>
              </w:rPr>
              <w:t>Finančný výkaz o finančných pasívach podľa sektorov</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D11216" w14:textId="77777777" w:rsidR="00E8390F" w:rsidRPr="00186A9F" w:rsidRDefault="00E8390F" w:rsidP="00811B46">
            <w:pPr>
              <w:rPr>
                <w:rFonts w:ascii="Tahoma" w:hAnsi="Tahoma" w:cs="Tahoma"/>
              </w:rPr>
            </w:pPr>
          </w:p>
        </w:tc>
      </w:tr>
      <w:tr w:rsidR="00E8390F" w:rsidRPr="00461DA9" w14:paraId="3B84EEE8"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5CE677" w14:textId="77777777" w:rsidR="00E8390F" w:rsidRPr="00186A9F" w:rsidRDefault="00E8390F" w:rsidP="00811B46">
            <w:pPr>
              <w:rPr>
                <w:rFonts w:ascii="Tahoma" w:hAnsi="Tahoma" w:cs="Tahoma"/>
              </w:rPr>
            </w:pPr>
            <w:r w:rsidRPr="00186A9F">
              <w:rPr>
                <w:rFonts w:ascii="Tahoma" w:hAnsi="Tahoma" w:cs="Tahoma"/>
              </w:rPr>
              <w:t>M18_REP_004</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0237F9" w14:textId="77777777" w:rsidR="00E8390F" w:rsidRPr="00186A9F" w:rsidRDefault="00E8390F" w:rsidP="00811B46">
            <w:pPr>
              <w:rPr>
                <w:rFonts w:ascii="Tahoma" w:hAnsi="Tahoma" w:cs="Tahoma"/>
              </w:rPr>
            </w:pPr>
            <w:r w:rsidRPr="00186A9F">
              <w:rPr>
                <w:rFonts w:ascii="Tahoma" w:hAnsi="Tahoma" w:cs="Tahoma"/>
              </w:rPr>
              <w:t>FIN 5-04</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2A3602" w14:textId="77777777" w:rsidR="00E8390F" w:rsidRPr="00186A9F" w:rsidRDefault="00E8390F" w:rsidP="00811B46">
            <w:pPr>
              <w:rPr>
                <w:rFonts w:ascii="Tahoma" w:hAnsi="Tahoma" w:cs="Tahoma"/>
              </w:rPr>
            </w:pPr>
            <w:r w:rsidRPr="00186A9F">
              <w:rPr>
                <w:rFonts w:ascii="Tahoma" w:hAnsi="Tahoma" w:cs="Tahoma"/>
              </w:rPr>
              <w:t>Finančný výkaz o dlhových nástrojoch a vybraných záväzkoch</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66A997" w14:textId="77777777" w:rsidR="00E8390F" w:rsidRPr="00186A9F" w:rsidRDefault="00E8390F" w:rsidP="00811B46">
            <w:pPr>
              <w:rPr>
                <w:rFonts w:ascii="Tahoma" w:hAnsi="Tahoma" w:cs="Tahoma"/>
              </w:rPr>
            </w:pPr>
          </w:p>
        </w:tc>
      </w:tr>
      <w:tr w:rsidR="00E8390F" w:rsidRPr="00461DA9" w14:paraId="31BBB2AC"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CE0714" w14:textId="77777777" w:rsidR="00E8390F" w:rsidRPr="00186A9F" w:rsidRDefault="00E8390F" w:rsidP="00811B46">
            <w:pPr>
              <w:rPr>
                <w:rFonts w:ascii="Tahoma" w:hAnsi="Tahoma" w:cs="Tahoma"/>
              </w:rPr>
            </w:pPr>
            <w:r w:rsidRPr="00186A9F">
              <w:rPr>
                <w:rFonts w:ascii="Tahoma" w:hAnsi="Tahoma" w:cs="Tahoma"/>
              </w:rPr>
              <w:t>M18_REP_005</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F2916F" w14:textId="77777777" w:rsidR="00E8390F" w:rsidRPr="00186A9F" w:rsidRDefault="00E8390F" w:rsidP="00811B46">
            <w:pPr>
              <w:rPr>
                <w:rFonts w:ascii="Tahoma" w:hAnsi="Tahoma" w:cs="Tahoma"/>
              </w:rPr>
            </w:pPr>
            <w:r w:rsidRPr="00186A9F">
              <w:rPr>
                <w:rFonts w:ascii="Tahoma" w:hAnsi="Tahoma" w:cs="Tahoma"/>
              </w:rPr>
              <w:t>SFOV 1–01</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C2433E" w14:textId="77777777" w:rsidR="00E8390F" w:rsidRPr="00186A9F" w:rsidRDefault="00E8390F" w:rsidP="00811B46">
            <w:pPr>
              <w:rPr>
                <w:rFonts w:ascii="Tahoma" w:hAnsi="Tahoma" w:cs="Tahoma"/>
              </w:rPr>
            </w:pPr>
            <w:r w:rsidRPr="00186A9F">
              <w:rPr>
                <w:rFonts w:ascii="Tahoma" w:hAnsi="Tahoma" w:cs="Tahoma"/>
              </w:rPr>
              <w:t xml:space="preserve">Súvaha Úč ROPO (aktíva/pasíva) </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9A54FF" w14:textId="77777777" w:rsidR="00E8390F" w:rsidRPr="00186A9F" w:rsidRDefault="00E8390F" w:rsidP="00811B46">
            <w:pPr>
              <w:rPr>
                <w:rFonts w:ascii="Tahoma" w:hAnsi="Tahoma" w:cs="Tahoma"/>
              </w:rPr>
            </w:pPr>
          </w:p>
        </w:tc>
      </w:tr>
      <w:tr w:rsidR="00E8390F" w:rsidRPr="00461DA9" w14:paraId="143703FD"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C24A07" w14:textId="77777777" w:rsidR="00E8390F" w:rsidRPr="00186A9F" w:rsidRDefault="00E8390F" w:rsidP="00811B46">
            <w:pPr>
              <w:rPr>
                <w:rFonts w:ascii="Tahoma" w:hAnsi="Tahoma" w:cs="Tahoma"/>
              </w:rPr>
            </w:pPr>
            <w:r w:rsidRPr="00186A9F">
              <w:rPr>
                <w:rFonts w:ascii="Tahoma" w:hAnsi="Tahoma" w:cs="Tahoma"/>
              </w:rPr>
              <w:t>M18_REP_006</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9EA458" w14:textId="77777777" w:rsidR="00E8390F" w:rsidRPr="00186A9F" w:rsidRDefault="00E8390F" w:rsidP="00811B46">
            <w:pPr>
              <w:rPr>
                <w:rFonts w:ascii="Tahoma" w:hAnsi="Tahoma" w:cs="Tahoma"/>
              </w:rPr>
            </w:pPr>
            <w:r w:rsidRPr="00186A9F">
              <w:rPr>
                <w:rFonts w:ascii="Tahoma" w:hAnsi="Tahoma" w:cs="Tahoma"/>
              </w:rPr>
              <w:t>SFOV 2-01</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13877C" w14:textId="77777777" w:rsidR="00E8390F" w:rsidRPr="00186A9F" w:rsidRDefault="00E8390F" w:rsidP="00811B46">
            <w:pPr>
              <w:rPr>
                <w:rFonts w:ascii="Tahoma" w:hAnsi="Tahoma" w:cs="Tahoma"/>
              </w:rPr>
            </w:pPr>
            <w:r w:rsidRPr="00186A9F">
              <w:rPr>
                <w:rFonts w:ascii="Tahoma" w:hAnsi="Tahoma" w:cs="Tahoma"/>
              </w:rPr>
              <w:t>Výkaz ziskov a strát Úč ROPO (náklady/výnosy)</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414669" w14:textId="77777777" w:rsidR="00E8390F" w:rsidRPr="00186A9F" w:rsidRDefault="00E8390F" w:rsidP="00811B46">
            <w:pPr>
              <w:rPr>
                <w:rFonts w:ascii="Tahoma" w:hAnsi="Tahoma" w:cs="Tahoma"/>
              </w:rPr>
            </w:pPr>
          </w:p>
        </w:tc>
      </w:tr>
      <w:tr w:rsidR="00E8390F" w:rsidRPr="00461DA9" w14:paraId="22A06CC3"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A0B7AF" w14:textId="77777777" w:rsidR="00E8390F" w:rsidRPr="00186A9F" w:rsidRDefault="00E8390F" w:rsidP="00811B46">
            <w:pPr>
              <w:rPr>
                <w:rFonts w:ascii="Tahoma" w:hAnsi="Tahoma" w:cs="Tahoma"/>
              </w:rPr>
            </w:pPr>
            <w:r w:rsidRPr="00186A9F">
              <w:rPr>
                <w:rFonts w:ascii="Tahoma" w:hAnsi="Tahoma" w:cs="Tahoma"/>
              </w:rPr>
              <w:t>M18_REP_007</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385F2" w14:textId="77777777" w:rsidR="00E8390F" w:rsidRPr="00186A9F" w:rsidRDefault="00E8390F" w:rsidP="00811B46">
            <w:pPr>
              <w:rPr>
                <w:rFonts w:ascii="Tahoma" w:hAnsi="Tahoma" w:cs="Tahoma"/>
              </w:rPr>
            </w:pPr>
            <w:r w:rsidRPr="00186A9F">
              <w:rPr>
                <w:rFonts w:ascii="Tahoma" w:hAnsi="Tahoma" w:cs="Tahoma"/>
              </w:rPr>
              <w:t>Zobrazenie zostatkov účtov HK</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2678CB" w14:textId="77777777" w:rsidR="00E8390F" w:rsidRPr="00186A9F" w:rsidRDefault="00E8390F" w:rsidP="00811B46">
            <w:pPr>
              <w:rPr>
                <w:rFonts w:ascii="Tahoma" w:hAnsi="Tahoma" w:cs="Tahoma"/>
              </w:rPr>
            </w:pPr>
            <w:r w:rsidRPr="00186A9F">
              <w:rPr>
                <w:rFonts w:ascii="Tahoma" w:hAnsi="Tahoma" w:cs="Tahoma"/>
              </w:rPr>
              <w:t>Výkaz poskytuje informácie o zostatkoch vybraných účtov hlavnej knihy</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F4E274" w14:textId="77777777" w:rsidR="00E8390F" w:rsidRPr="00186A9F" w:rsidRDefault="00E8390F" w:rsidP="00811B46">
            <w:pPr>
              <w:rPr>
                <w:rFonts w:ascii="Tahoma" w:hAnsi="Tahoma" w:cs="Tahoma"/>
              </w:rPr>
            </w:pPr>
          </w:p>
        </w:tc>
      </w:tr>
      <w:tr w:rsidR="00E8390F" w:rsidRPr="00461DA9" w14:paraId="3E3FBFD3"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792889" w14:textId="77777777" w:rsidR="00E8390F" w:rsidRPr="00186A9F" w:rsidRDefault="00E8390F" w:rsidP="00811B46">
            <w:pPr>
              <w:rPr>
                <w:rFonts w:ascii="Tahoma" w:hAnsi="Tahoma" w:cs="Tahoma"/>
              </w:rPr>
            </w:pPr>
            <w:r w:rsidRPr="00186A9F">
              <w:rPr>
                <w:rFonts w:ascii="Tahoma" w:hAnsi="Tahoma" w:cs="Tahoma"/>
              </w:rPr>
              <w:t>M18_REP_008</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151CB5" w14:textId="77777777" w:rsidR="00E8390F" w:rsidRPr="00186A9F" w:rsidRDefault="00E8390F" w:rsidP="00811B46">
            <w:pPr>
              <w:rPr>
                <w:rFonts w:ascii="Tahoma" w:hAnsi="Tahoma" w:cs="Tahoma"/>
              </w:rPr>
            </w:pPr>
            <w:r w:rsidRPr="00186A9F">
              <w:rPr>
                <w:rFonts w:ascii="Tahoma" w:hAnsi="Tahoma" w:cs="Tahoma"/>
              </w:rPr>
              <w:t>Zobrazenie/zmena jednotlivých položiek účtu hlavnej knihy</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FB3F38" w14:textId="77777777" w:rsidR="00E8390F" w:rsidRPr="00186A9F" w:rsidRDefault="00E8390F" w:rsidP="00811B46">
            <w:pPr>
              <w:rPr>
                <w:rFonts w:ascii="Tahoma" w:hAnsi="Tahoma" w:cs="Tahoma"/>
              </w:rPr>
            </w:pPr>
            <w:r w:rsidRPr="00186A9F">
              <w:rPr>
                <w:rFonts w:ascii="Tahoma" w:hAnsi="Tahoma" w:cs="Tahoma"/>
              </w:rPr>
              <w:t xml:space="preserve">Výkaz poskytuje informácie o dokladoch zaúčtovaných na účte hlavnej knihy </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B51DAA" w14:textId="77777777" w:rsidR="00E8390F" w:rsidRPr="00186A9F" w:rsidRDefault="00E8390F" w:rsidP="00811B46">
            <w:pPr>
              <w:rPr>
                <w:rFonts w:ascii="Tahoma" w:hAnsi="Tahoma" w:cs="Tahoma"/>
              </w:rPr>
            </w:pPr>
          </w:p>
        </w:tc>
      </w:tr>
      <w:tr w:rsidR="00E8390F" w:rsidRPr="00461DA9" w14:paraId="14152EA7"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AEDCEB" w14:textId="77777777" w:rsidR="00E8390F" w:rsidRPr="00186A9F" w:rsidRDefault="00E8390F" w:rsidP="00811B46">
            <w:pPr>
              <w:rPr>
                <w:rFonts w:ascii="Tahoma" w:hAnsi="Tahoma" w:cs="Tahoma"/>
              </w:rPr>
            </w:pPr>
            <w:r w:rsidRPr="00186A9F">
              <w:rPr>
                <w:rFonts w:ascii="Tahoma" w:hAnsi="Tahoma" w:cs="Tahoma"/>
              </w:rPr>
              <w:t>M18_REP_009</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5DDFFE" w14:textId="77777777" w:rsidR="00E8390F" w:rsidRPr="00186A9F" w:rsidRDefault="00E8390F" w:rsidP="00811B46">
            <w:pPr>
              <w:rPr>
                <w:rFonts w:ascii="Tahoma" w:hAnsi="Tahoma" w:cs="Tahoma"/>
              </w:rPr>
            </w:pPr>
            <w:r w:rsidRPr="00186A9F">
              <w:rPr>
                <w:rFonts w:ascii="Tahoma" w:hAnsi="Tahoma" w:cs="Tahoma"/>
              </w:rPr>
              <w:t>Zobrazenie jednotlivých položiek dodávateľa</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66C4B9" w14:textId="77777777" w:rsidR="00E8390F" w:rsidRPr="00186A9F" w:rsidRDefault="00E8390F" w:rsidP="00811B46">
            <w:pPr>
              <w:rPr>
                <w:rFonts w:ascii="Tahoma" w:hAnsi="Tahoma" w:cs="Tahoma"/>
              </w:rPr>
            </w:pPr>
            <w:r w:rsidRPr="00186A9F">
              <w:rPr>
                <w:rFonts w:ascii="Tahoma" w:hAnsi="Tahoma" w:cs="Tahoma"/>
              </w:rPr>
              <w:t>Výkaz poskytuje prehľad o jednotlivých položkách dodávateľa</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5E8E9" w14:textId="77777777" w:rsidR="00E8390F" w:rsidRPr="00186A9F" w:rsidRDefault="00E8390F" w:rsidP="00811B46">
            <w:pPr>
              <w:rPr>
                <w:rFonts w:ascii="Tahoma" w:hAnsi="Tahoma" w:cs="Tahoma"/>
              </w:rPr>
            </w:pPr>
          </w:p>
        </w:tc>
      </w:tr>
      <w:tr w:rsidR="00E8390F" w:rsidRPr="00461DA9" w14:paraId="5872C123"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AB87C0" w14:textId="77777777" w:rsidR="00E8390F" w:rsidRPr="00186A9F" w:rsidRDefault="00E8390F" w:rsidP="00811B46">
            <w:pPr>
              <w:rPr>
                <w:rFonts w:ascii="Tahoma" w:hAnsi="Tahoma" w:cs="Tahoma"/>
              </w:rPr>
            </w:pPr>
            <w:r w:rsidRPr="00186A9F">
              <w:rPr>
                <w:rFonts w:ascii="Tahoma" w:hAnsi="Tahoma" w:cs="Tahoma"/>
              </w:rPr>
              <w:t>M18_REP_010</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838460" w14:textId="77777777" w:rsidR="00E8390F" w:rsidRPr="00186A9F" w:rsidRDefault="00E8390F" w:rsidP="00811B46">
            <w:pPr>
              <w:rPr>
                <w:rFonts w:ascii="Tahoma" w:hAnsi="Tahoma" w:cs="Tahoma"/>
              </w:rPr>
            </w:pPr>
            <w:r w:rsidRPr="00186A9F">
              <w:rPr>
                <w:rFonts w:ascii="Tahoma" w:hAnsi="Tahoma" w:cs="Tahoma"/>
              </w:rPr>
              <w:t>Zobrazenie jednotlivých položiek odberateľa</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7A367C" w14:textId="77777777" w:rsidR="00E8390F" w:rsidRPr="00186A9F" w:rsidRDefault="00E8390F" w:rsidP="00811B46">
            <w:pPr>
              <w:rPr>
                <w:rFonts w:ascii="Tahoma" w:hAnsi="Tahoma" w:cs="Tahoma"/>
              </w:rPr>
            </w:pPr>
            <w:r w:rsidRPr="00186A9F">
              <w:rPr>
                <w:rFonts w:ascii="Tahoma" w:hAnsi="Tahoma" w:cs="Tahoma"/>
              </w:rPr>
              <w:t xml:space="preserve">Výkaz poskytuje prehľad o jednotlivých položkách odberateľa </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890432" w14:textId="77777777" w:rsidR="00E8390F" w:rsidRPr="00186A9F" w:rsidRDefault="00E8390F" w:rsidP="00811B46">
            <w:pPr>
              <w:rPr>
                <w:rFonts w:ascii="Tahoma" w:hAnsi="Tahoma" w:cs="Tahoma"/>
              </w:rPr>
            </w:pPr>
          </w:p>
        </w:tc>
      </w:tr>
      <w:tr w:rsidR="00E8390F" w:rsidRPr="00461DA9" w14:paraId="7535A87E"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6846CA" w14:textId="77777777" w:rsidR="00E8390F" w:rsidRPr="00186A9F" w:rsidRDefault="00E8390F" w:rsidP="00811B46">
            <w:pPr>
              <w:rPr>
                <w:rFonts w:ascii="Tahoma" w:hAnsi="Tahoma" w:cs="Tahoma"/>
              </w:rPr>
            </w:pPr>
            <w:r w:rsidRPr="00186A9F">
              <w:rPr>
                <w:rFonts w:ascii="Tahoma" w:hAnsi="Tahoma" w:cs="Tahoma"/>
              </w:rPr>
              <w:t>M18_REP_011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707C83" w14:textId="77777777" w:rsidR="00E8390F" w:rsidRPr="00186A9F" w:rsidRDefault="00E8390F" w:rsidP="00811B46">
            <w:pPr>
              <w:rPr>
                <w:rFonts w:ascii="Tahoma" w:hAnsi="Tahoma" w:cs="Tahoma"/>
              </w:rPr>
            </w:pPr>
            <w:r w:rsidRPr="00186A9F">
              <w:rPr>
                <w:rFonts w:ascii="Tahoma" w:hAnsi="Tahoma" w:cs="Tahoma"/>
              </w:rPr>
              <w:t>Zostatky účtov hlavnej knihy</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659239" w14:textId="77777777" w:rsidR="00E8390F" w:rsidRPr="00186A9F" w:rsidRDefault="00E8390F" w:rsidP="00811B46">
            <w:pPr>
              <w:rPr>
                <w:rFonts w:ascii="Tahoma" w:hAnsi="Tahoma" w:cs="Tahoma"/>
              </w:rPr>
            </w:pPr>
            <w:r w:rsidRPr="00186A9F">
              <w:rPr>
                <w:rFonts w:ascii="Tahoma" w:hAnsi="Tahoma" w:cs="Tahoma"/>
              </w:rPr>
              <w:t xml:space="preserve">Report poskytuje informácie o obratoch na účtoch hlavnej knihy </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A74602" w14:textId="77777777" w:rsidR="00E8390F" w:rsidRPr="00186A9F" w:rsidRDefault="00E8390F" w:rsidP="00811B46">
            <w:pPr>
              <w:rPr>
                <w:rFonts w:ascii="Tahoma" w:hAnsi="Tahoma" w:cs="Tahoma"/>
              </w:rPr>
            </w:pPr>
          </w:p>
        </w:tc>
      </w:tr>
      <w:tr w:rsidR="00E8390F" w:rsidRPr="00461DA9" w14:paraId="3EE0805B"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8DEDF3" w14:textId="77777777" w:rsidR="00E8390F" w:rsidRPr="00186A9F" w:rsidRDefault="00E8390F" w:rsidP="00811B46">
            <w:pPr>
              <w:rPr>
                <w:rFonts w:ascii="Tahoma" w:hAnsi="Tahoma" w:cs="Tahoma"/>
              </w:rPr>
            </w:pPr>
            <w:r w:rsidRPr="00186A9F">
              <w:rPr>
                <w:rFonts w:ascii="Tahoma" w:hAnsi="Tahoma" w:cs="Tahoma"/>
              </w:rPr>
              <w:t>M18_REP_012</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EE46A4" w14:textId="77777777" w:rsidR="00E8390F" w:rsidRPr="00186A9F" w:rsidRDefault="00E8390F" w:rsidP="00811B46">
            <w:pPr>
              <w:rPr>
                <w:rFonts w:ascii="Tahoma" w:hAnsi="Tahoma" w:cs="Tahoma"/>
              </w:rPr>
            </w:pPr>
            <w:r w:rsidRPr="00186A9F">
              <w:rPr>
                <w:rFonts w:ascii="Tahoma" w:hAnsi="Tahoma" w:cs="Tahoma"/>
              </w:rPr>
              <w:t xml:space="preserve">Príručka k priradeniu účtov </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18C05F" w14:textId="77777777" w:rsidR="00E8390F" w:rsidRPr="00186A9F" w:rsidRDefault="00E8390F" w:rsidP="00811B46">
            <w:pPr>
              <w:rPr>
                <w:rFonts w:ascii="Tahoma" w:hAnsi="Tahoma" w:cs="Tahoma"/>
              </w:rPr>
            </w:pPr>
            <w:r w:rsidRPr="00186A9F">
              <w:rPr>
                <w:rFonts w:ascii="Tahoma" w:hAnsi="Tahoma" w:cs="Tahoma"/>
              </w:rPr>
              <w:t xml:space="preserve">Výkaz poskytuje informácie o obsahovej náplni účtov hlavnej knihy </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98B83B" w14:textId="77777777" w:rsidR="00E8390F" w:rsidRPr="00186A9F" w:rsidRDefault="00E8390F" w:rsidP="00811B46">
            <w:pPr>
              <w:rPr>
                <w:rFonts w:ascii="Tahoma" w:hAnsi="Tahoma" w:cs="Tahoma"/>
              </w:rPr>
            </w:pPr>
          </w:p>
        </w:tc>
      </w:tr>
      <w:tr w:rsidR="00E8390F" w:rsidRPr="00461DA9" w14:paraId="641838D0"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A9037E" w14:textId="77777777" w:rsidR="00E8390F" w:rsidRPr="00186A9F" w:rsidRDefault="00E8390F" w:rsidP="00811B46">
            <w:pPr>
              <w:rPr>
                <w:rFonts w:ascii="Tahoma" w:hAnsi="Tahoma" w:cs="Tahoma"/>
              </w:rPr>
            </w:pPr>
            <w:r w:rsidRPr="00186A9F">
              <w:rPr>
                <w:rFonts w:ascii="Tahoma" w:hAnsi="Tahoma" w:cs="Tahoma"/>
              </w:rPr>
              <w:lastRenderedPageBreak/>
              <w:t>M18_ZREP_001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F7C9D8" w14:textId="77777777" w:rsidR="00E8390F" w:rsidRPr="00186A9F" w:rsidRDefault="00E8390F" w:rsidP="00811B46">
            <w:pPr>
              <w:rPr>
                <w:rFonts w:ascii="Tahoma" w:hAnsi="Tahoma" w:cs="Tahoma"/>
              </w:rPr>
            </w:pPr>
            <w:r w:rsidRPr="00186A9F">
              <w:rPr>
                <w:rFonts w:ascii="Tahoma" w:hAnsi="Tahoma" w:cs="Tahoma"/>
              </w:rPr>
              <w:t>Zoznam účtov hlavnej knihy</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0751D6" w14:textId="77777777" w:rsidR="00E8390F" w:rsidRPr="00186A9F" w:rsidRDefault="00E8390F" w:rsidP="00811B46">
            <w:pPr>
              <w:rPr>
                <w:rFonts w:ascii="Tahoma" w:hAnsi="Tahoma" w:cs="Tahoma"/>
              </w:rPr>
            </w:pPr>
            <w:r w:rsidRPr="00186A9F">
              <w:rPr>
                <w:rFonts w:ascii="Tahoma" w:hAnsi="Tahoma" w:cs="Tahoma"/>
              </w:rPr>
              <w:t>Poskytuje údaje o účtoch hlavnej knihy založených pre účtovný okruh a nastaveniach účtu.</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DB6E04" w14:textId="77777777" w:rsidR="00E8390F" w:rsidRPr="00186A9F" w:rsidRDefault="00E8390F" w:rsidP="00811B46">
            <w:pPr>
              <w:rPr>
                <w:rFonts w:ascii="Tahoma" w:hAnsi="Tahoma" w:cs="Tahoma"/>
              </w:rPr>
            </w:pPr>
            <w:r w:rsidRPr="00186A9F">
              <w:rPr>
                <w:rFonts w:ascii="Tahoma" w:hAnsi="Tahoma" w:cs="Tahoma"/>
              </w:rPr>
              <w:t> </w:t>
            </w:r>
          </w:p>
        </w:tc>
      </w:tr>
      <w:tr w:rsidR="00E8390F" w:rsidRPr="00461DA9" w14:paraId="16CF6AF9"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486798" w14:textId="77777777" w:rsidR="00E8390F" w:rsidRPr="00186A9F" w:rsidRDefault="00E8390F" w:rsidP="00811B46">
            <w:pPr>
              <w:rPr>
                <w:rFonts w:ascii="Tahoma" w:hAnsi="Tahoma" w:cs="Tahoma"/>
              </w:rPr>
            </w:pPr>
            <w:r w:rsidRPr="00186A9F">
              <w:rPr>
                <w:rFonts w:ascii="Tahoma" w:hAnsi="Tahoma" w:cs="Tahoma"/>
              </w:rPr>
              <w:t>M18_ZREP_002</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BAF880" w14:textId="77777777" w:rsidR="00E8390F" w:rsidRPr="00186A9F" w:rsidRDefault="00E8390F" w:rsidP="00811B46">
            <w:pPr>
              <w:rPr>
                <w:rFonts w:ascii="Tahoma" w:hAnsi="Tahoma" w:cs="Tahoma"/>
              </w:rPr>
            </w:pPr>
            <w:r w:rsidRPr="00186A9F">
              <w:rPr>
                <w:rFonts w:ascii="Tahoma" w:hAnsi="Tahoma" w:cs="Tahoma"/>
              </w:rPr>
              <w:t>Zoznam druhov dokladov</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DC2EE0" w14:textId="77777777" w:rsidR="00E8390F" w:rsidRPr="00186A9F" w:rsidRDefault="00E8390F" w:rsidP="00811B46">
            <w:pPr>
              <w:rPr>
                <w:rFonts w:ascii="Tahoma" w:hAnsi="Tahoma" w:cs="Tahoma"/>
              </w:rPr>
            </w:pPr>
            <w:r w:rsidRPr="00186A9F">
              <w:rPr>
                <w:rFonts w:ascii="Tahoma" w:hAnsi="Tahoma" w:cs="Tahoma"/>
              </w:rPr>
              <w:t>Poskytuje údaje o druhoch dokladov pre účtovný okruh a priradených číselných intervaloch</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FF2230" w14:textId="77777777" w:rsidR="00E8390F" w:rsidRPr="00186A9F" w:rsidRDefault="00E8390F" w:rsidP="00811B46">
            <w:pPr>
              <w:rPr>
                <w:rFonts w:ascii="Tahoma" w:hAnsi="Tahoma" w:cs="Tahoma"/>
              </w:rPr>
            </w:pPr>
          </w:p>
        </w:tc>
      </w:tr>
      <w:tr w:rsidR="00E8390F" w:rsidRPr="00461DA9" w14:paraId="255AB8A0"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79CA3" w14:textId="77777777" w:rsidR="00E8390F" w:rsidRPr="00186A9F" w:rsidRDefault="00E8390F" w:rsidP="00811B46">
            <w:pPr>
              <w:rPr>
                <w:rFonts w:ascii="Tahoma" w:hAnsi="Tahoma" w:cs="Tahoma"/>
              </w:rPr>
            </w:pPr>
            <w:r w:rsidRPr="00186A9F">
              <w:rPr>
                <w:rFonts w:ascii="Tahoma" w:hAnsi="Tahoma" w:cs="Tahoma"/>
              </w:rPr>
              <w:t>M19_REP_001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50EC50" w14:textId="77777777" w:rsidR="00E8390F" w:rsidRPr="00186A9F" w:rsidRDefault="00E8390F" w:rsidP="00811B46">
            <w:pPr>
              <w:rPr>
                <w:rFonts w:ascii="Tahoma" w:hAnsi="Tahoma" w:cs="Tahoma"/>
              </w:rPr>
            </w:pPr>
            <w:r w:rsidRPr="00186A9F">
              <w:rPr>
                <w:rFonts w:ascii="Tahoma" w:hAnsi="Tahoma" w:cs="Tahoma"/>
              </w:rPr>
              <w:t>Ziskové strediská – skutočné dáta</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867D66" w14:textId="77777777" w:rsidR="00E8390F" w:rsidRPr="00186A9F" w:rsidRDefault="00E8390F" w:rsidP="00811B46">
            <w:pPr>
              <w:rPr>
                <w:rFonts w:ascii="Tahoma" w:hAnsi="Tahoma" w:cs="Tahoma"/>
              </w:rPr>
            </w:pPr>
            <w:r w:rsidRPr="00186A9F">
              <w:rPr>
                <w:rFonts w:ascii="Tahoma" w:hAnsi="Tahoma" w:cs="Tahoma"/>
              </w:rPr>
              <w:t>Výber jednotlivých položiek dokladov na úrovni ziskového strediska (ZS)</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857EB5" w14:textId="77777777" w:rsidR="00E8390F" w:rsidRPr="00186A9F" w:rsidRDefault="00E8390F" w:rsidP="00811B46">
            <w:pPr>
              <w:rPr>
                <w:rFonts w:ascii="Tahoma" w:hAnsi="Tahoma" w:cs="Tahoma"/>
              </w:rPr>
            </w:pPr>
          </w:p>
        </w:tc>
      </w:tr>
      <w:tr w:rsidR="00E8390F" w:rsidRPr="00461DA9" w14:paraId="1B3CA66D"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69A7EB" w14:textId="77777777" w:rsidR="00E8390F" w:rsidRPr="00186A9F" w:rsidRDefault="00E8390F" w:rsidP="00811B46">
            <w:pPr>
              <w:rPr>
                <w:rFonts w:ascii="Tahoma" w:hAnsi="Tahoma" w:cs="Tahoma"/>
              </w:rPr>
            </w:pPr>
            <w:r w:rsidRPr="00186A9F">
              <w:rPr>
                <w:rFonts w:ascii="Tahoma" w:hAnsi="Tahoma" w:cs="Tahoma"/>
              </w:rPr>
              <w:t>M19_REP_002</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5BBB64" w14:textId="77777777" w:rsidR="00E8390F" w:rsidRPr="00186A9F" w:rsidRDefault="00E8390F" w:rsidP="00811B46">
            <w:pPr>
              <w:rPr>
                <w:rFonts w:ascii="Tahoma" w:hAnsi="Tahoma" w:cs="Tahoma"/>
              </w:rPr>
            </w:pPr>
            <w:r w:rsidRPr="00186A9F">
              <w:rPr>
                <w:rFonts w:ascii="Tahoma" w:hAnsi="Tahoma" w:cs="Tahoma"/>
              </w:rPr>
              <w:t>Ziskové strediská – plán/skutočnosť</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3096B6" w14:textId="77777777" w:rsidR="00E8390F" w:rsidRPr="00186A9F" w:rsidRDefault="00E8390F" w:rsidP="00811B46">
            <w:pPr>
              <w:rPr>
                <w:rFonts w:ascii="Tahoma" w:hAnsi="Tahoma" w:cs="Tahoma"/>
              </w:rPr>
            </w:pPr>
            <w:r w:rsidRPr="00186A9F">
              <w:rPr>
                <w:rFonts w:ascii="Tahoma" w:hAnsi="Tahoma" w:cs="Tahoma"/>
              </w:rPr>
              <w:t>Výber jednotlivých položiek dokladov na úrovni ziskového strediska (ZS), porovnanie plánu/skutočnosti</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12A47A" w14:textId="77777777" w:rsidR="00E8390F" w:rsidRPr="00186A9F" w:rsidRDefault="00E8390F" w:rsidP="00811B46">
            <w:pPr>
              <w:rPr>
                <w:rFonts w:ascii="Tahoma" w:hAnsi="Tahoma" w:cs="Tahoma"/>
              </w:rPr>
            </w:pPr>
          </w:p>
        </w:tc>
      </w:tr>
      <w:tr w:rsidR="00E8390F" w:rsidRPr="00461DA9" w14:paraId="01099ED4"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96FBB" w14:textId="77777777" w:rsidR="00E8390F" w:rsidRPr="00186A9F" w:rsidRDefault="00E8390F" w:rsidP="00811B46">
            <w:pPr>
              <w:rPr>
                <w:rFonts w:ascii="Tahoma" w:hAnsi="Tahoma" w:cs="Tahoma"/>
              </w:rPr>
            </w:pPr>
            <w:r w:rsidRPr="00186A9F">
              <w:rPr>
                <w:rFonts w:ascii="Tahoma" w:hAnsi="Tahoma" w:cs="Tahoma"/>
              </w:rPr>
              <w:t>M19_REP_003</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CFFB07" w14:textId="77777777" w:rsidR="00E8390F" w:rsidRPr="00186A9F" w:rsidRDefault="00E8390F" w:rsidP="00811B46">
            <w:pPr>
              <w:rPr>
                <w:rFonts w:ascii="Tahoma" w:hAnsi="Tahoma" w:cs="Tahoma"/>
              </w:rPr>
            </w:pPr>
            <w:r w:rsidRPr="00186A9F">
              <w:rPr>
                <w:rFonts w:ascii="Tahoma" w:hAnsi="Tahoma" w:cs="Tahoma"/>
              </w:rPr>
              <w:t>Nákladové strediská – skutočné dáta</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DE07D3" w14:textId="77777777" w:rsidR="00E8390F" w:rsidRPr="00186A9F" w:rsidRDefault="00E8390F" w:rsidP="00811B46">
            <w:pPr>
              <w:rPr>
                <w:rFonts w:ascii="Tahoma" w:hAnsi="Tahoma" w:cs="Tahoma"/>
              </w:rPr>
            </w:pPr>
            <w:r w:rsidRPr="00186A9F">
              <w:rPr>
                <w:rFonts w:ascii="Tahoma" w:hAnsi="Tahoma" w:cs="Tahoma"/>
              </w:rPr>
              <w:t>Výber jednotlivých položiek dokladov na úrovni nákladového strediska (NS)</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DEE526" w14:textId="77777777" w:rsidR="00E8390F" w:rsidRPr="00186A9F" w:rsidRDefault="00E8390F" w:rsidP="00811B46">
            <w:pPr>
              <w:rPr>
                <w:rFonts w:ascii="Tahoma" w:hAnsi="Tahoma" w:cs="Tahoma"/>
              </w:rPr>
            </w:pPr>
          </w:p>
        </w:tc>
      </w:tr>
      <w:tr w:rsidR="00E8390F" w:rsidRPr="00461DA9" w14:paraId="70280A44"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1ECB15" w14:textId="77777777" w:rsidR="00E8390F" w:rsidRPr="00186A9F" w:rsidRDefault="00E8390F" w:rsidP="00811B46">
            <w:pPr>
              <w:rPr>
                <w:rFonts w:ascii="Tahoma" w:hAnsi="Tahoma" w:cs="Tahoma"/>
              </w:rPr>
            </w:pPr>
            <w:r w:rsidRPr="00186A9F">
              <w:rPr>
                <w:rFonts w:ascii="Tahoma" w:hAnsi="Tahoma" w:cs="Tahoma"/>
              </w:rPr>
              <w:t>M19_REP_004</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61DAF1" w14:textId="77777777" w:rsidR="00E8390F" w:rsidRPr="00186A9F" w:rsidRDefault="00E8390F" w:rsidP="00811B46">
            <w:pPr>
              <w:rPr>
                <w:rFonts w:ascii="Tahoma" w:hAnsi="Tahoma" w:cs="Tahoma"/>
              </w:rPr>
            </w:pPr>
            <w:r w:rsidRPr="00186A9F">
              <w:rPr>
                <w:rFonts w:ascii="Tahoma" w:hAnsi="Tahoma" w:cs="Tahoma"/>
              </w:rPr>
              <w:t>Nákladové strediská – plán/skutočnosť</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192D97" w14:textId="77777777" w:rsidR="00E8390F" w:rsidRPr="00186A9F" w:rsidRDefault="00E8390F" w:rsidP="00811B46">
            <w:pPr>
              <w:rPr>
                <w:rFonts w:ascii="Tahoma" w:hAnsi="Tahoma" w:cs="Tahoma"/>
              </w:rPr>
            </w:pPr>
            <w:r w:rsidRPr="00186A9F">
              <w:rPr>
                <w:rFonts w:ascii="Tahoma" w:hAnsi="Tahoma" w:cs="Tahoma"/>
              </w:rPr>
              <w:t>Výber jednotlivých položiek dokladov na úrovni nákladového strediska (NS), porovnanie plánu/skutočnosti</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F6ABC1" w14:textId="77777777" w:rsidR="00E8390F" w:rsidRPr="00186A9F" w:rsidRDefault="00E8390F" w:rsidP="00811B46">
            <w:pPr>
              <w:rPr>
                <w:rFonts w:ascii="Tahoma" w:hAnsi="Tahoma" w:cs="Tahoma"/>
              </w:rPr>
            </w:pPr>
          </w:p>
        </w:tc>
      </w:tr>
      <w:tr w:rsidR="00E8390F" w:rsidRPr="00461DA9" w14:paraId="712169DF"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1EB5FC" w14:textId="77777777" w:rsidR="00E8390F" w:rsidRPr="00186A9F" w:rsidRDefault="00E8390F" w:rsidP="00811B46">
            <w:pPr>
              <w:rPr>
                <w:rFonts w:ascii="Tahoma" w:hAnsi="Tahoma" w:cs="Tahoma"/>
              </w:rPr>
            </w:pPr>
            <w:r w:rsidRPr="00186A9F">
              <w:rPr>
                <w:rFonts w:ascii="Tahoma" w:hAnsi="Tahoma" w:cs="Tahoma"/>
              </w:rPr>
              <w:t>M19_REP_005</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3851F2" w14:textId="77777777" w:rsidR="00E8390F" w:rsidRPr="00186A9F" w:rsidRDefault="00E8390F" w:rsidP="00811B46">
            <w:pPr>
              <w:rPr>
                <w:rFonts w:ascii="Tahoma" w:hAnsi="Tahoma" w:cs="Tahoma"/>
              </w:rPr>
            </w:pPr>
            <w:r w:rsidRPr="00186A9F">
              <w:rPr>
                <w:rFonts w:ascii="Tahoma" w:hAnsi="Tahoma" w:cs="Tahoma"/>
              </w:rPr>
              <w:t>Štatistické ukazovatele – skutočné dáta</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ACA31B" w14:textId="77777777" w:rsidR="00E8390F" w:rsidRPr="00186A9F" w:rsidRDefault="00E8390F" w:rsidP="00811B46">
            <w:pPr>
              <w:rPr>
                <w:rFonts w:ascii="Tahoma" w:hAnsi="Tahoma" w:cs="Tahoma"/>
              </w:rPr>
            </w:pPr>
            <w:r w:rsidRPr="00186A9F">
              <w:rPr>
                <w:rFonts w:ascii="Tahoma" w:hAnsi="Tahoma" w:cs="Tahoma"/>
              </w:rPr>
              <w:t>Výber zaznamenaných štatistických ukazovateľov (ŠU) v skutočnosti</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FA15C2" w14:textId="77777777" w:rsidR="00E8390F" w:rsidRPr="00186A9F" w:rsidRDefault="00E8390F" w:rsidP="00811B46">
            <w:pPr>
              <w:rPr>
                <w:rFonts w:ascii="Tahoma" w:hAnsi="Tahoma" w:cs="Tahoma"/>
              </w:rPr>
            </w:pPr>
          </w:p>
        </w:tc>
      </w:tr>
      <w:tr w:rsidR="00E8390F" w:rsidRPr="00461DA9" w14:paraId="199BF687"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E78B45" w14:textId="77777777" w:rsidR="00E8390F" w:rsidRPr="00186A9F" w:rsidRDefault="00E8390F" w:rsidP="00811B46">
            <w:pPr>
              <w:rPr>
                <w:rFonts w:ascii="Tahoma" w:hAnsi="Tahoma" w:cs="Tahoma"/>
              </w:rPr>
            </w:pPr>
            <w:r w:rsidRPr="00186A9F">
              <w:rPr>
                <w:rFonts w:ascii="Tahoma" w:hAnsi="Tahoma" w:cs="Tahoma"/>
              </w:rPr>
              <w:t>M19_REP_006</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D6A844" w14:textId="77777777" w:rsidR="00E8390F" w:rsidRPr="00186A9F" w:rsidRDefault="00E8390F" w:rsidP="00811B46">
            <w:pPr>
              <w:rPr>
                <w:rFonts w:ascii="Tahoma" w:hAnsi="Tahoma" w:cs="Tahoma"/>
              </w:rPr>
            </w:pPr>
            <w:r w:rsidRPr="00186A9F">
              <w:rPr>
                <w:rFonts w:ascii="Tahoma" w:hAnsi="Tahoma" w:cs="Tahoma"/>
              </w:rPr>
              <w:t>Projekty- skutočné dáta</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01F624" w14:textId="77777777" w:rsidR="00E8390F" w:rsidRPr="00186A9F" w:rsidRDefault="00E8390F" w:rsidP="00811B46">
            <w:pPr>
              <w:rPr>
                <w:rFonts w:ascii="Tahoma" w:hAnsi="Tahoma" w:cs="Tahoma"/>
              </w:rPr>
            </w:pPr>
            <w:r w:rsidRPr="00186A9F">
              <w:rPr>
                <w:rFonts w:ascii="Tahoma" w:hAnsi="Tahoma" w:cs="Tahoma"/>
              </w:rPr>
              <w:t xml:space="preserve">Výber jednotlivých položiek dokladov na úrovni projektu </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4CC12F" w14:textId="77777777" w:rsidR="00E8390F" w:rsidRPr="00186A9F" w:rsidRDefault="00E8390F" w:rsidP="00811B46">
            <w:pPr>
              <w:rPr>
                <w:rFonts w:ascii="Tahoma" w:hAnsi="Tahoma" w:cs="Tahoma"/>
              </w:rPr>
            </w:pPr>
          </w:p>
        </w:tc>
      </w:tr>
      <w:tr w:rsidR="00E8390F" w:rsidRPr="00461DA9" w14:paraId="5E85D8DB"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4D5357" w14:textId="77777777" w:rsidR="00E8390F" w:rsidRPr="00186A9F" w:rsidRDefault="00E8390F" w:rsidP="00811B46">
            <w:pPr>
              <w:rPr>
                <w:rFonts w:ascii="Tahoma" w:hAnsi="Tahoma" w:cs="Tahoma"/>
              </w:rPr>
            </w:pPr>
            <w:r w:rsidRPr="00186A9F">
              <w:rPr>
                <w:rFonts w:ascii="Tahoma" w:hAnsi="Tahoma" w:cs="Tahoma"/>
              </w:rPr>
              <w:t>M19_REP_007</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82F039" w14:textId="77777777" w:rsidR="00E8390F" w:rsidRPr="00186A9F" w:rsidRDefault="00E8390F" w:rsidP="00811B46">
            <w:pPr>
              <w:rPr>
                <w:rFonts w:ascii="Tahoma" w:hAnsi="Tahoma" w:cs="Tahoma"/>
              </w:rPr>
            </w:pPr>
            <w:r w:rsidRPr="00186A9F">
              <w:rPr>
                <w:rFonts w:ascii="Tahoma" w:hAnsi="Tahoma" w:cs="Tahoma"/>
              </w:rPr>
              <w:t>Projekty – plán/skutočnosť</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467659" w14:textId="77777777" w:rsidR="00E8390F" w:rsidRPr="00186A9F" w:rsidRDefault="00E8390F" w:rsidP="00811B46">
            <w:pPr>
              <w:rPr>
                <w:rFonts w:ascii="Tahoma" w:hAnsi="Tahoma" w:cs="Tahoma"/>
              </w:rPr>
            </w:pPr>
            <w:r w:rsidRPr="00186A9F">
              <w:rPr>
                <w:rFonts w:ascii="Tahoma" w:hAnsi="Tahoma" w:cs="Tahoma"/>
              </w:rPr>
              <w:t xml:space="preserve">Výber jednotlivých položiek dokladov na úrovni projektu, porovnanie plánu/skutočnosti </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3724A7" w14:textId="77777777" w:rsidR="00E8390F" w:rsidRPr="00186A9F" w:rsidRDefault="00E8390F" w:rsidP="00811B46">
            <w:pPr>
              <w:rPr>
                <w:rFonts w:ascii="Tahoma" w:hAnsi="Tahoma" w:cs="Tahoma"/>
              </w:rPr>
            </w:pPr>
          </w:p>
        </w:tc>
      </w:tr>
      <w:tr w:rsidR="00E8390F" w:rsidRPr="00461DA9" w14:paraId="0F235FAF"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DD409F" w14:textId="77777777" w:rsidR="00E8390F" w:rsidRPr="00186A9F" w:rsidRDefault="00E8390F" w:rsidP="00811B46">
            <w:pPr>
              <w:rPr>
                <w:rFonts w:ascii="Tahoma" w:hAnsi="Tahoma" w:cs="Tahoma"/>
              </w:rPr>
            </w:pPr>
            <w:r w:rsidRPr="00186A9F">
              <w:rPr>
                <w:rFonts w:ascii="Tahoma" w:hAnsi="Tahoma" w:cs="Tahoma"/>
              </w:rPr>
              <w:t>M19_ZREP_001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04EDAC" w14:textId="77777777" w:rsidR="00E8390F" w:rsidRPr="00186A9F" w:rsidRDefault="00E8390F" w:rsidP="00811B46">
            <w:pPr>
              <w:rPr>
                <w:rFonts w:ascii="Tahoma" w:hAnsi="Tahoma" w:cs="Tahoma"/>
              </w:rPr>
            </w:pPr>
            <w:r w:rsidRPr="00186A9F">
              <w:rPr>
                <w:rFonts w:ascii="Tahoma" w:hAnsi="Tahoma" w:cs="Tahoma"/>
              </w:rPr>
              <w:t>KPI budov</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1EDE7D" w14:textId="77777777" w:rsidR="00E8390F" w:rsidRPr="00186A9F" w:rsidRDefault="00E8390F" w:rsidP="00811B46">
            <w:pPr>
              <w:rPr>
                <w:rFonts w:ascii="Tahoma" w:hAnsi="Tahoma" w:cs="Tahoma"/>
              </w:rPr>
            </w:pPr>
            <w:r w:rsidRPr="00186A9F">
              <w:rPr>
                <w:rFonts w:ascii="Tahoma" w:hAnsi="Tahoma" w:cs="Tahoma"/>
              </w:rPr>
              <w:t>Výkaz na základe Template pre KPI budov (je súčasťou DSR2_CES_M19_ Osnova_Master_metodiky_ Nakladove_uctovnictvo_v0.0.docxKapitola, 7.1 – KPI budov)</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4A36C1" w14:textId="77777777" w:rsidR="00E8390F" w:rsidRPr="00186A9F" w:rsidRDefault="00E8390F" w:rsidP="00811B46">
            <w:pPr>
              <w:rPr>
                <w:rFonts w:ascii="Tahoma" w:hAnsi="Tahoma" w:cs="Tahoma"/>
              </w:rPr>
            </w:pPr>
          </w:p>
        </w:tc>
      </w:tr>
      <w:tr w:rsidR="00E8390F" w:rsidRPr="00461DA9" w14:paraId="5DA34245"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1A80AF" w14:textId="77777777" w:rsidR="00E8390F" w:rsidRPr="00186A9F" w:rsidRDefault="00E8390F" w:rsidP="00811B46">
            <w:pPr>
              <w:rPr>
                <w:rFonts w:ascii="Tahoma" w:hAnsi="Tahoma" w:cs="Tahoma"/>
              </w:rPr>
            </w:pPr>
            <w:r w:rsidRPr="00186A9F">
              <w:rPr>
                <w:rFonts w:ascii="Tahoma" w:hAnsi="Tahoma" w:cs="Tahoma"/>
              </w:rPr>
              <w:t>M19_ZREP_002</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C797B0" w14:textId="77777777" w:rsidR="00E8390F" w:rsidRPr="00186A9F" w:rsidRDefault="00E8390F" w:rsidP="00811B46">
            <w:pPr>
              <w:rPr>
                <w:rFonts w:ascii="Tahoma" w:hAnsi="Tahoma" w:cs="Tahoma"/>
              </w:rPr>
            </w:pPr>
            <w:r w:rsidRPr="00186A9F">
              <w:rPr>
                <w:rFonts w:ascii="Tahoma" w:hAnsi="Tahoma" w:cs="Tahoma"/>
              </w:rPr>
              <w:t>KPI autodoprava</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12F3CE" w14:textId="77777777" w:rsidR="00E8390F" w:rsidRPr="00186A9F" w:rsidRDefault="00E8390F" w:rsidP="00811B46">
            <w:pPr>
              <w:ind w:left="32"/>
              <w:rPr>
                <w:rFonts w:ascii="Tahoma" w:hAnsi="Tahoma" w:cs="Tahoma"/>
              </w:rPr>
            </w:pPr>
            <w:r w:rsidRPr="00186A9F">
              <w:rPr>
                <w:rFonts w:ascii="Tahoma" w:hAnsi="Tahoma" w:cs="Tahoma"/>
              </w:rPr>
              <w:t xml:space="preserve">Výkaz na základe Template pre KPI autodoprava (je súčasťou DSR2_CES_M19_ </w:t>
            </w:r>
            <w:r w:rsidRPr="00186A9F">
              <w:rPr>
                <w:rFonts w:ascii="Tahoma" w:hAnsi="Tahoma" w:cs="Tahoma"/>
              </w:rPr>
              <w:lastRenderedPageBreak/>
              <w:t>Osnova_Master_ metodiky_Nakladove_uctovnictvo_</w:t>
            </w:r>
          </w:p>
          <w:p w14:paraId="182020DF" w14:textId="77777777" w:rsidR="00E8390F" w:rsidRPr="00186A9F" w:rsidRDefault="00E8390F" w:rsidP="00811B46">
            <w:pPr>
              <w:rPr>
                <w:rFonts w:ascii="Tahoma" w:hAnsi="Tahoma" w:cs="Tahoma"/>
              </w:rPr>
            </w:pPr>
            <w:r w:rsidRPr="00186A9F">
              <w:rPr>
                <w:rFonts w:ascii="Tahoma" w:hAnsi="Tahoma" w:cs="Tahoma"/>
              </w:rPr>
              <w:t>v0.0.docx,Kapitola 7.2 – KPI autodoprava)</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99C83B" w14:textId="77777777" w:rsidR="00E8390F" w:rsidRPr="00186A9F" w:rsidRDefault="00E8390F" w:rsidP="00811B46">
            <w:pPr>
              <w:rPr>
                <w:rFonts w:ascii="Tahoma" w:hAnsi="Tahoma" w:cs="Tahoma"/>
              </w:rPr>
            </w:pPr>
          </w:p>
        </w:tc>
      </w:tr>
      <w:tr w:rsidR="00E8390F" w:rsidRPr="00461DA9" w14:paraId="2416C689"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322BCE" w14:textId="77777777" w:rsidR="00E8390F" w:rsidRPr="00186A9F" w:rsidRDefault="00E8390F" w:rsidP="00811B46">
            <w:pPr>
              <w:rPr>
                <w:rFonts w:ascii="Tahoma" w:hAnsi="Tahoma" w:cs="Tahoma"/>
                <w:highlight w:val="yellow"/>
              </w:rPr>
            </w:pPr>
            <w:r w:rsidRPr="00186A9F">
              <w:rPr>
                <w:rFonts w:ascii="Tahoma" w:hAnsi="Tahoma" w:cs="Tahoma"/>
              </w:rPr>
              <w:t>M20_REP_001 </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C75667" w14:textId="77777777" w:rsidR="00E8390F" w:rsidRPr="00186A9F" w:rsidRDefault="00E8390F" w:rsidP="00811B46">
            <w:pPr>
              <w:rPr>
                <w:rFonts w:ascii="Tahoma" w:hAnsi="Tahoma" w:cs="Tahoma"/>
                <w:highlight w:val="yellow"/>
              </w:rPr>
            </w:pPr>
            <w:r w:rsidRPr="00186A9F">
              <w:rPr>
                <w:rFonts w:ascii="Tahoma" w:hAnsi="Tahoma" w:cs="Tahoma"/>
              </w:rPr>
              <w:t>CN41N</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4A7BB8" w14:textId="77777777" w:rsidR="00E8390F" w:rsidRPr="00186A9F" w:rsidRDefault="00E8390F" w:rsidP="00811B46">
            <w:pPr>
              <w:rPr>
                <w:rFonts w:ascii="Tahoma" w:hAnsi="Tahoma" w:cs="Tahoma"/>
                <w:highlight w:val="yellow"/>
              </w:rPr>
            </w:pPr>
            <w:r w:rsidRPr="00186A9F">
              <w:rPr>
                <w:rFonts w:ascii="Tahoma" w:hAnsi="Tahoma" w:cs="Tahoma"/>
              </w:rPr>
              <w:t xml:space="preserve">Systém zobrazí projekt a jeho hierarchickú štruktúru. </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791491" w14:textId="77777777" w:rsidR="00E8390F" w:rsidRPr="00186A9F" w:rsidRDefault="00E8390F" w:rsidP="00811B46">
            <w:pPr>
              <w:rPr>
                <w:rFonts w:ascii="Tahoma" w:hAnsi="Tahoma" w:cs="Tahoma"/>
                <w:highlight w:val="yellow"/>
              </w:rPr>
            </w:pPr>
            <w:r w:rsidRPr="00186A9F">
              <w:rPr>
                <w:rFonts w:ascii="Tahoma" w:hAnsi="Tahoma" w:cs="Tahoma"/>
              </w:rPr>
              <w:t>Prehľad štruktúry projektu</w:t>
            </w:r>
          </w:p>
        </w:tc>
      </w:tr>
      <w:tr w:rsidR="00E8390F" w:rsidRPr="00461DA9" w14:paraId="5B5C9DBC"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CB30AA" w14:textId="77777777" w:rsidR="00E8390F" w:rsidRPr="00186A9F" w:rsidRDefault="00E8390F" w:rsidP="00811B46">
            <w:pPr>
              <w:rPr>
                <w:rFonts w:ascii="Tahoma" w:hAnsi="Tahoma" w:cs="Tahoma"/>
              </w:rPr>
            </w:pPr>
            <w:r w:rsidRPr="00186A9F">
              <w:rPr>
                <w:rFonts w:ascii="Tahoma" w:hAnsi="Tahoma" w:cs="Tahoma"/>
              </w:rPr>
              <w:t>M20_REP_002 </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16BAC1" w14:textId="77777777" w:rsidR="00E8390F" w:rsidRPr="00186A9F" w:rsidRDefault="00E8390F" w:rsidP="00811B46">
            <w:pPr>
              <w:rPr>
                <w:rFonts w:ascii="Tahoma" w:hAnsi="Tahoma" w:cs="Tahoma"/>
              </w:rPr>
            </w:pPr>
            <w:r w:rsidRPr="00186A9F">
              <w:rPr>
                <w:rFonts w:ascii="Tahoma" w:hAnsi="Tahoma" w:cs="Tahoma"/>
              </w:rPr>
              <w:t>CN42N</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076583" w14:textId="77777777" w:rsidR="00E8390F" w:rsidRPr="00186A9F" w:rsidRDefault="00E8390F" w:rsidP="00811B46">
            <w:pPr>
              <w:rPr>
                <w:rFonts w:ascii="Tahoma" w:hAnsi="Tahoma" w:cs="Tahoma"/>
              </w:rPr>
            </w:pPr>
            <w:r w:rsidRPr="00186A9F">
              <w:rPr>
                <w:rFonts w:ascii="Tahoma" w:hAnsi="Tahoma" w:cs="Tahoma"/>
              </w:rPr>
              <w:t xml:space="preserve"> Systém zobrazí hlavičku jedného alebo viacerých zvolených projektov</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CE45E8" w14:textId="77777777" w:rsidR="00E8390F" w:rsidRPr="00186A9F" w:rsidRDefault="00E8390F" w:rsidP="00811B46">
            <w:pPr>
              <w:rPr>
                <w:rFonts w:ascii="Tahoma" w:hAnsi="Tahoma" w:cs="Tahoma"/>
              </w:rPr>
            </w:pPr>
            <w:r w:rsidRPr="00186A9F">
              <w:rPr>
                <w:rFonts w:ascii="Tahoma" w:hAnsi="Tahoma" w:cs="Tahoma"/>
              </w:rPr>
              <w:t>Definície projektu</w:t>
            </w:r>
          </w:p>
        </w:tc>
      </w:tr>
      <w:tr w:rsidR="00E8390F" w:rsidRPr="00461DA9" w14:paraId="4C2A3669"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1C27F1" w14:textId="77777777" w:rsidR="00E8390F" w:rsidRPr="00186A9F" w:rsidRDefault="00E8390F" w:rsidP="00811B46">
            <w:pPr>
              <w:rPr>
                <w:rFonts w:ascii="Tahoma" w:hAnsi="Tahoma" w:cs="Tahoma"/>
              </w:rPr>
            </w:pPr>
            <w:r w:rsidRPr="00186A9F">
              <w:rPr>
                <w:rFonts w:ascii="Tahoma" w:hAnsi="Tahoma" w:cs="Tahoma"/>
              </w:rPr>
              <w:t>M20_REP_003 </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34F894" w14:textId="77777777" w:rsidR="00E8390F" w:rsidRPr="00186A9F" w:rsidRDefault="00E8390F" w:rsidP="00811B46">
            <w:pPr>
              <w:rPr>
                <w:rFonts w:ascii="Tahoma" w:hAnsi="Tahoma" w:cs="Tahoma"/>
              </w:rPr>
            </w:pPr>
            <w:r w:rsidRPr="00186A9F">
              <w:rPr>
                <w:rFonts w:ascii="Tahoma" w:hAnsi="Tahoma" w:cs="Tahoma"/>
              </w:rPr>
              <w:t>CN43N</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31302A" w14:textId="77777777" w:rsidR="00E8390F" w:rsidRPr="00186A9F" w:rsidRDefault="00E8390F" w:rsidP="00811B46">
            <w:pPr>
              <w:rPr>
                <w:rFonts w:ascii="Tahoma" w:hAnsi="Tahoma" w:cs="Tahoma"/>
              </w:rPr>
            </w:pPr>
            <w:r w:rsidRPr="00186A9F">
              <w:rPr>
                <w:rFonts w:ascii="Tahoma" w:hAnsi="Tahoma" w:cs="Tahoma"/>
              </w:rPr>
              <w:t xml:space="preserve"> Systém zobrazí ŠPP-prvky jedného alebo viacerých zvolených projektov</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119266" w14:textId="77777777" w:rsidR="00E8390F" w:rsidRPr="00186A9F" w:rsidRDefault="00E8390F" w:rsidP="00811B46">
            <w:pPr>
              <w:rPr>
                <w:rFonts w:ascii="Tahoma" w:hAnsi="Tahoma" w:cs="Tahoma"/>
              </w:rPr>
            </w:pPr>
            <w:r w:rsidRPr="00186A9F">
              <w:rPr>
                <w:rFonts w:ascii="Tahoma" w:hAnsi="Tahoma" w:cs="Tahoma"/>
              </w:rPr>
              <w:t>Prvky ŠPP</w:t>
            </w:r>
          </w:p>
        </w:tc>
      </w:tr>
      <w:tr w:rsidR="00E8390F" w:rsidRPr="00461DA9" w14:paraId="6CC3C1FF"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762E71" w14:textId="77777777" w:rsidR="00E8390F" w:rsidRPr="00186A9F" w:rsidRDefault="00E8390F" w:rsidP="00811B46">
            <w:pPr>
              <w:rPr>
                <w:rFonts w:ascii="Tahoma" w:hAnsi="Tahoma" w:cs="Tahoma"/>
              </w:rPr>
            </w:pPr>
            <w:r w:rsidRPr="00186A9F">
              <w:rPr>
                <w:rFonts w:ascii="Tahoma" w:hAnsi="Tahoma" w:cs="Tahoma"/>
              </w:rPr>
              <w:t>M20_REP_004 </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E065C9" w14:textId="77777777" w:rsidR="00E8390F" w:rsidRPr="00186A9F" w:rsidRDefault="00E8390F" w:rsidP="00811B46">
            <w:pPr>
              <w:rPr>
                <w:rFonts w:ascii="Tahoma" w:hAnsi="Tahoma" w:cs="Tahoma"/>
              </w:rPr>
            </w:pPr>
            <w:r w:rsidRPr="00186A9F">
              <w:rPr>
                <w:rFonts w:ascii="Tahoma" w:hAnsi="Tahoma" w:cs="Tahoma"/>
              </w:rPr>
              <w:t>CN46N</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ADCDD3" w14:textId="77777777" w:rsidR="00E8390F" w:rsidRPr="00186A9F" w:rsidRDefault="00E8390F" w:rsidP="00811B46">
            <w:pPr>
              <w:rPr>
                <w:rFonts w:ascii="Tahoma" w:hAnsi="Tahoma" w:cs="Tahoma"/>
              </w:rPr>
            </w:pPr>
            <w:r w:rsidRPr="00186A9F">
              <w:rPr>
                <w:rFonts w:ascii="Tahoma" w:hAnsi="Tahoma" w:cs="Tahoma"/>
              </w:rPr>
              <w:t xml:space="preserve"> Systém zobrazí jeden alebo viacero sieťových diagramov pre zvolené projekty</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BDF098" w14:textId="77777777" w:rsidR="00E8390F" w:rsidRPr="00186A9F" w:rsidRDefault="00E8390F" w:rsidP="00811B46">
            <w:pPr>
              <w:rPr>
                <w:rFonts w:ascii="Tahoma" w:hAnsi="Tahoma" w:cs="Tahoma"/>
              </w:rPr>
            </w:pPr>
            <w:r w:rsidRPr="00186A9F">
              <w:rPr>
                <w:rFonts w:ascii="Tahoma" w:hAnsi="Tahoma" w:cs="Tahoma"/>
              </w:rPr>
              <w:t>Sieťové diagramy</w:t>
            </w:r>
          </w:p>
        </w:tc>
      </w:tr>
      <w:tr w:rsidR="00E8390F" w:rsidRPr="00461DA9" w14:paraId="6E5F4BE6"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F6381E" w14:textId="77777777" w:rsidR="00E8390F" w:rsidRPr="00186A9F" w:rsidRDefault="00E8390F" w:rsidP="00811B46">
            <w:pPr>
              <w:rPr>
                <w:rFonts w:ascii="Tahoma" w:hAnsi="Tahoma" w:cs="Tahoma"/>
              </w:rPr>
            </w:pPr>
            <w:r w:rsidRPr="00186A9F">
              <w:rPr>
                <w:rFonts w:ascii="Tahoma" w:hAnsi="Tahoma" w:cs="Tahoma"/>
              </w:rPr>
              <w:t>M20_REP_005 </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D3A0B3" w14:textId="77777777" w:rsidR="00E8390F" w:rsidRPr="00186A9F" w:rsidRDefault="00E8390F" w:rsidP="00811B46">
            <w:pPr>
              <w:rPr>
                <w:rFonts w:ascii="Tahoma" w:hAnsi="Tahoma" w:cs="Tahoma"/>
              </w:rPr>
            </w:pPr>
            <w:r w:rsidRPr="00186A9F">
              <w:rPr>
                <w:rFonts w:ascii="Tahoma" w:hAnsi="Tahoma" w:cs="Tahoma"/>
              </w:rPr>
              <w:t>CN47N</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C8F002" w14:textId="77777777" w:rsidR="00E8390F" w:rsidRPr="00186A9F" w:rsidRDefault="00E8390F" w:rsidP="00811B46">
            <w:pPr>
              <w:rPr>
                <w:rFonts w:ascii="Tahoma" w:hAnsi="Tahoma" w:cs="Tahoma"/>
              </w:rPr>
            </w:pPr>
            <w:r w:rsidRPr="00186A9F">
              <w:rPr>
                <w:rFonts w:ascii="Tahoma" w:hAnsi="Tahoma" w:cs="Tahoma"/>
              </w:rPr>
              <w:t xml:space="preserve"> Systém zobrazí zoznam operácií sieťových diagramov projektu</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AC55AC" w14:textId="77777777" w:rsidR="00E8390F" w:rsidRPr="00186A9F" w:rsidRDefault="00E8390F" w:rsidP="00811B46">
            <w:pPr>
              <w:rPr>
                <w:rFonts w:ascii="Tahoma" w:hAnsi="Tahoma" w:cs="Tahoma"/>
              </w:rPr>
            </w:pPr>
            <w:r w:rsidRPr="00186A9F">
              <w:rPr>
                <w:rFonts w:ascii="Tahoma" w:hAnsi="Tahoma" w:cs="Tahoma"/>
              </w:rPr>
              <w:t>Operácie</w:t>
            </w:r>
          </w:p>
        </w:tc>
      </w:tr>
      <w:tr w:rsidR="00E8390F" w:rsidRPr="00461DA9" w14:paraId="029399BA"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EF9B09" w14:textId="77777777" w:rsidR="00E8390F" w:rsidRPr="00186A9F" w:rsidRDefault="00E8390F" w:rsidP="00811B46">
            <w:pPr>
              <w:rPr>
                <w:rFonts w:ascii="Tahoma" w:hAnsi="Tahoma" w:cs="Tahoma"/>
              </w:rPr>
            </w:pPr>
            <w:r w:rsidRPr="00186A9F">
              <w:rPr>
                <w:rFonts w:ascii="Tahoma" w:hAnsi="Tahoma" w:cs="Tahoma"/>
              </w:rPr>
              <w:t>M20_REP_006 </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1B7D9C" w14:textId="77777777" w:rsidR="00E8390F" w:rsidRPr="00186A9F" w:rsidRDefault="00E8390F" w:rsidP="00811B46">
            <w:pPr>
              <w:rPr>
                <w:rFonts w:ascii="Tahoma" w:hAnsi="Tahoma" w:cs="Tahoma"/>
              </w:rPr>
            </w:pPr>
            <w:r w:rsidRPr="00186A9F">
              <w:rPr>
                <w:rFonts w:ascii="Tahoma" w:hAnsi="Tahoma" w:cs="Tahoma"/>
              </w:rPr>
              <w:t>CN52N</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AEC59A" w14:textId="77777777" w:rsidR="00E8390F" w:rsidRPr="00186A9F" w:rsidRDefault="00E8390F" w:rsidP="00811B46">
            <w:pPr>
              <w:rPr>
                <w:rFonts w:ascii="Tahoma" w:hAnsi="Tahoma" w:cs="Tahoma"/>
              </w:rPr>
            </w:pPr>
            <w:r w:rsidRPr="00186A9F">
              <w:rPr>
                <w:rFonts w:ascii="Tahoma" w:hAnsi="Tahoma" w:cs="Tahoma"/>
              </w:rPr>
              <w:t xml:space="preserve"> Systém zobrazí zoznam materiálov použitých v sieťových diagram och projektu</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DF8F92" w14:textId="77777777" w:rsidR="00E8390F" w:rsidRPr="00186A9F" w:rsidRDefault="00E8390F" w:rsidP="00811B46">
            <w:pPr>
              <w:rPr>
                <w:rFonts w:ascii="Tahoma" w:hAnsi="Tahoma" w:cs="Tahoma"/>
              </w:rPr>
            </w:pPr>
            <w:r w:rsidRPr="00186A9F">
              <w:rPr>
                <w:rFonts w:ascii="Tahoma" w:hAnsi="Tahoma" w:cs="Tahoma"/>
              </w:rPr>
              <w:t>Materiálové komponenty</w:t>
            </w:r>
          </w:p>
        </w:tc>
      </w:tr>
      <w:tr w:rsidR="00E8390F" w:rsidRPr="00461DA9" w14:paraId="1CF642CD"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7D2532" w14:textId="77777777" w:rsidR="00E8390F" w:rsidRPr="00186A9F" w:rsidRDefault="00E8390F" w:rsidP="00811B46">
            <w:pPr>
              <w:rPr>
                <w:rFonts w:ascii="Tahoma" w:hAnsi="Tahoma" w:cs="Tahoma"/>
              </w:rPr>
            </w:pPr>
            <w:r w:rsidRPr="00186A9F">
              <w:rPr>
                <w:rFonts w:ascii="Tahoma" w:hAnsi="Tahoma" w:cs="Tahoma"/>
              </w:rPr>
              <w:t>M20_REP_007 </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08EAF3" w14:textId="77777777" w:rsidR="00E8390F" w:rsidRPr="00186A9F" w:rsidRDefault="00E8390F" w:rsidP="00811B46">
            <w:pPr>
              <w:rPr>
                <w:rFonts w:ascii="Tahoma" w:hAnsi="Tahoma" w:cs="Tahoma"/>
              </w:rPr>
            </w:pPr>
            <w:r w:rsidRPr="00186A9F">
              <w:rPr>
                <w:rFonts w:ascii="Tahoma" w:hAnsi="Tahoma" w:cs="Tahoma"/>
              </w:rPr>
              <w:t>CN48N</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2A3988" w14:textId="77777777" w:rsidR="00E8390F" w:rsidRPr="00186A9F" w:rsidRDefault="00E8390F" w:rsidP="00811B46">
            <w:pPr>
              <w:rPr>
                <w:rFonts w:ascii="Tahoma" w:hAnsi="Tahoma" w:cs="Tahoma"/>
              </w:rPr>
            </w:pPr>
            <w:r w:rsidRPr="00186A9F">
              <w:rPr>
                <w:rFonts w:ascii="Tahoma" w:hAnsi="Tahoma" w:cs="Tahoma"/>
              </w:rPr>
              <w:t> Systém zobrazí vykonané spätné hlásenia interných operácií sieťových diagramov projektu.</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EDD44B" w14:textId="77777777" w:rsidR="00E8390F" w:rsidRPr="00186A9F" w:rsidRDefault="00E8390F" w:rsidP="00811B46">
            <w:pPr>
              <w:rPr>
                <w:rFonts w:ascii="Tahoma" w:hAnsi="Tahoma" w:cs="Tahoma"/>
              </w:rPr>
            </w:pPr>
            <w:r w:rsidRPr="00186A9F">
              <w:rPr>
                <w:rFonts w:ascii="Tahoma" w:hAnsi="Tahoma" w:cs="Tahoma"/>
              </w:rPr>
              <w:t>Spätné hlásenia projektu</w:t>
            </w:r>
          </w:p>
        </w:tc>
      </w:tr>
      <w:tr w:rsidR="00E8390F" w:rsidRPr="00461DA9" w14:paraId="52628C27"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6D6833" w14:textId="77777777" w:rsidR="00E8390F" w:rsidRPr="00186A9F" w:rsidRDefault="00E8390F" w:rsidP="00811B46">
            <w:pPr>
              <w:rPr>
                <w:rFonts w:ascii="Tahoma" w:hAnsi="Tahoma" w:cs="Tahoma"/>
              </w:rPr>
            </w:pPr>
            <w:r w:rsidRPr="00186A9F">
              <w:rPr>
                <w:rFonts w:ascii="Tahoma" w:hAnsi="Tahoma" w:cs="Tahoma"/>
              </w:rPr>
              <w:t>M20_REP_008 </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432912" w14:textId="77777777" w:rsidR="00E8390F" w:rsidRPr="00186A9F" w:rsidRDefault="00E8390F" w:rsidP="00811B46">
            <w:pPr>
              <w:rPr>
                <w:rFonts w:ascii="Tahoma" w:hAnsi="Tahoma" w:cs="Tahoma"/>
              </w:rPr>
            </w:pPr>
            <w:r w:rsidRPr="00186A9F">
              <w:rPr>
                <w:rFonts w:ascii="Tahoma" w:hAnsi="Tahoma" w:cs="Tahoma"/>
              </w:rPr>
              <w:t>CJI3</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8B6863" w14:textId="77777777" w:rsidR="00E8390F" w:rsidRPr="00186A9F" w:rsidRDefault="00E8390F" w:rsidP="00811B46">
            <w:pPr>
              <w:rPr>
                <w:rFonts w:ascii="Tahoma" w:hAnsi="Tahoma" w:cs="Tahoma"/>
              </w:rPr>
            </w:pPr>
            <w:r w:rsidRPr="00186A9F">
              <w:rPr>
                <w:rFonts w:ascii="Tahoma" w:hAnsi="Tahoma" w:cs="Tahoma"/>
              </w:rPr>
              <w:t> Systém zobrazí jednotlivé položky vzťahujúce sa na projekt</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30776F" w14:textId="77777777" w:rsidR="00E8390F" w:rsidRPr="00186A9F" w:rsidRDefault="00E8390F" w:rsidP="00811B46">
            <w:pPr>
              <w:rPr>
                <w:rFonts w:ascii="Tahoma" w:hAnsi="Tahoma" w:cs="Tahoma"/>
              </w:rPr>
            </w:pPr>
            <w:r w:rsidRPr="00186A9F">
              <w:rPr>
                <w:rFonts w:ascii="Tahoma" w:hAnsi="Tahoma" w:cs="Tahoma"/>
              </w:rPr>
              <w:t>Skutočné náklady/ skutočné výnosy</w:t>
            </w:r>
          </w:p>
        </w:tc>
      </w:tr>
      <w:tr w:rsidR="00E8390F" w:rsidRPr="00461DA9" w14:paraId="74845A96"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A7A22A" w14:textId="77777777" w:rsidR="00E8390F" w:rsidRPr="00186A9F" w:rsidRDefault="00E8390F" w:rsidP="00811B46">
            <w:pPr>
              <w:rPr>
                <w:rFonts w:ascii="Tahoma" w:hAnsi="Tahoma" w:cs="Tahoma"/>
              </w:rPr>
            </w:pPr>
            <w:r w:rsidRPr="00186A9F">
              <w:rPr>
                <w:rFonts w:ascii="Tahoma" w:hAnsi="Tahoma" w:cs="Tahoma"/>
              </w:rPr>
              <w:t>M20_REP_009</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04F19D" w14:textId="77777777" w:rsidR="00E8390F" w:rsidRPr="00186A9F" w:rsidRDefault="00E8390F" w:rsidP="00811B46">
            <w:pPr>
              <w:rPr>
                <w:rFonts w:ascii="Tahoma" w:hAnsi="Tahoma" w:cs="Tahoma"/>
              </w:rPr>
            </w:pPr>
            <w:r w:rsidRPr="00186A9F">
              <w:rPr>
                <w:rFonts w:ascii="Tahoma" w:hAnsi="Tahoma" w:cs="Tahoma"/>
              </w:rPr>
              <w:t xml:space="preserve">S_ALR_87013557 </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B5CB09" w14:textId="77777777" w:rsidR="00E8390F" w:rsidRPr="00186A9F" w:rsidRDefault="00E8390F" w:rsidP="00811B46">
            <w:pPr>
              <w:rPr>
                <w:rFonts w:ascii="Tahoma" w:hAnsi="Tahoma" w:cs="Tahoma"/>
              </w:rPr>
            </w:pPr>
            <w:r w:rsidRPr="00186A9F">
              <w:rPr>
                <w:rFonts w:ascii="Tahoma" w:hAnsi="Tahoma" w:cs="Tahoma"/>
              </w:rPr>
              <w:t>Hierarchia-Rozpočet/ skut./ odchýlka</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3AD82F" w14:textId="77777777" w:rsidR="00E8390F" w:rsidRPr="00186A9F" w:rsidRDefault="00E8390F" w:rsidP="00811B46">
            <w:pPr>
              <w:rPr>
                <w:rFonts w:ascii="Tahoma" w:hAnsi="Tahoma" w:cs="Tahoma"/>
              </w:rPr>
            </w:pPr>
            <w:r w:rsidRPr="00186A9F">
              <w:rPr>
                <w:rFonts w:ascii="Tahoma" w:hAnsi="Tahoma" w:cs="Tahoma"/>
              </w:rPr>
              <w:t>Rozpočet/skut./odchýlka</w:t>
            </w:r>
          </w:p>
        </w:tc>
      </w:tr>
      <w:tr w:rsidR="00E8390F" w:rsidRPr="00461DA9" w14:paraId="401807BE"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9432B1" w14:textId="77777777" w:rsidR="00E8390F" w:rsidRPr="00186A9F" w:rsidRDefault="00E8390F" w:rsidP="00811B46">
            <w:pPr>
              <w:rPr>
                <w:rFonts w:ascii="Tahoma" w:hAnsi="Tahoma" w:cs="Tahoma"/>
              </w:rPr>
            </w:pPr>
            <w:r w:rsidRPr="00186A9F">
              <w:rPr>
                <w:rFonts w:ascii="Tahoma" w:hAnsi="Tahoma" w:cs="Tahoma"/>
              </w:rPr>
              <w:t>M20_REP_010</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697011" w14:textId="77777777" w:rsidR="00E8390F" w:rsidRPr="00186A9F" w:rsidRDefault="00E8390F" w:rsidP="00811B46">
            <w:pPr>
              <w:rPr>
                <w:rFonts w:ascii="Tahoma" w:hAnsi="Tahoma" w:cs="Tahoma"/>
              </w:rPr>
            </w:pPr>
            <w:r w:rsidRPr="00186A9F">
              <w:rPr>
                <w:rFonts w:ascii="Tahoma" w:hAnsi="Tahoma" w:cs="Tahoma"/>
              </w:rPr>
              <w:t xml:space="preserve">S_ALR_87013532 </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FD05C2" w14:textId="77777777" w:rsidR="00E8390F" w:rsidRPr="00186A9F" w:rsidRDefault="00E8390F" w:rsidP="00811B46">
            <w:pPr>
              <w:rPr>
                <w:rFonts w:ascii="Tahoma" w:hAnsi="Tahoma" w:cs="Tahoma"/>
              </w:rPr>
            </w:pPr>
            <w:r w:rsidRPr="00186A9F">
              <w:rPr>
                <w:rFonts w:ascii="Tahoma" w:hAnsi="Tahoma" w:cs="Tahoma"/>
              </w:rPr>
              <w:t>Hierarchia-Plán/skut./ odchýlka</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D2A531" w14:textId="77777777" w:rsidR="00E8390F" w:rsidRPr="00186A9F" w:rsidRDefault="00E8390F" w:rsidP="00811B46">
            <w:pPr>
              <w:rPr>
                <w:rFonts w:ascii="Tahoma" w:hAnsi="Tahoma" w:cs="Tahoma"/>
              </w:rPr>
            </w:pPr>
            <w:r w:rsidRPr="00186A9F">
              <w:rPr>
                <w:rFonts w:ascii="Tahoma" w:hAnsi="Tahoma" w:cs="Tahoma"/>
              </w:rPr>
              <w:t>Plán/skut./odchýlka</w:t>
            </w:r>
          </w:p>
        </w:tc>
      </w:tr>
      <w:tr w:rsidR="00E8390F" w:rsidRPr="00461DA9" w14:paraId="2606D338"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EDCDAD" w14:textId="77777777" w:rsidR="00E8390F" w:rsidRPr="00186A9F" w:rsidRDefault="00E8390F" w:rsidP="00811B46">
            <w:pPr>
              <w:rPr>
                <w:rFonts w:ascii="Tahoma" w:hAnsi="Tahoma" w:cs="Tahoma"/>
              </w:rPr>
            </w:pPr>
            <w:r w:rsidRPr="00186A9F">
              <w:rPr>
                <w:rFonts w:ascii="Tahoma" w:hAnsi="Tahoma" w:cs="Tahoma"/>
              </w:rPr>
              <w:t>M21_REP_001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F854E4" w14:textId="77777777" w:rsidR="00E8390F" w:rsidRPr="00186A9F" w:rsidRDefault="00E8390F" w:rsidP="00811B46">
            <w:pPr>
              <w:rPr>
                <w:rFonts w:ascii="Tahoma" w:hAnsi="Tahoma" w:cs="Tahoma"/>
              </w:rPr>
            </w:pPr>
            <w:r w:rsidRPr="00186A9F">
              <w:rPr>
                <w:rFonts w:ascii="Tahoma" w:hAnsi="Tahoma" w:cs="Tahoma"/>
              </w:rPr>
              <w:t>Zoznam PVO</w:t>
            </w:r>
          </w:p>
          <w:p w14:paraId="0EDD902A" w14:textId="77777777" w:rsidR="00E8390F" w:rsidRPr="00186A9F" w:rsidRDefault="00E8390F" w:rsidP="00811B46">
            <w:pPr>
              <w:rPr>
                <w:rFonts w:ascii="Tahoma" w:hAnsi="Tahoma" w:cs="Tahoma"/>
              </w:rPr>
            </w:pP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F04CDC" w14:textId="77777777" w:rsidR="00E8390F" w:rsidRPr="00186A9F" w:rsidRDefault="00E8390F" w:rsidP="00811B46">
            <w:pPr>
              <w:rPr>
                <w:rFonts w:ascii="Tahoma" w:hAnsi="Tahoma" w:cs="Tahoma"/>
              </w:rPr>
            </w:pPr>
            <w:r w:rsidRPr="00186A9F">
              <w:rPr>
                <w:rFonts w:ascii="Tahoma" w:hAnsi="Tahoma" w:cs="Tahoma"/>
              </w:rPr>
              <w:t>Systém zobrazí zoznam PVO so základnými údajmi</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C17733" w14:textId="77777777" w:rsidR="00E8390F" w:rsidRPr="00186A9F" w:rsidRDefault="00E8390F" w:rsidP="00811B46">
            <w:pPr>
              <w:rPr>
                <w:rFonts w:ascii="Tahoma" w:hAnsi="Tahoma" w:cs="Tahoma"/>
              </w:rPr>
            </w:pPr>
          </w:p>
        </w:tc>
      </w:tr>
      <w:tr w:rsidR="00E8390F" w:rsidRPr="00461DA9" w14:paraId="7482D7EF"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E1D033" w14:textId="77777777" w:rsidR="00E8390F" w:rsidRPr="00186A9F" w:rsidRDefault="00E8390F" w:rsidP="00811B46">
            <w:pPr>
              <w:rPr>
                <w:rFonts w:ascii="Tahoma" w:hAnsi="Tahoma" w:cs="Tahoma"/>
              </w:rPr>
            </w:pPr>
            <w:r w:rsidRPr="00186A9F">
              <w:rPr>
                <w:rFonts w:ascii="Tahoma" w:hAnsi="Tahoma" w:cs="Tahoma"/>
              </w:rPr>
              <w:t>M21_REP_002</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FD31F5" w14:textId="77777777" w:rsidR="00E8390F" w:rsidRPr="00186A9F" w:rsidRDefault="00E8390F" w:rsidP="00811B46">
            <w:pPr>
              <w:rPr>
                <w:rFonts w:ascii="Tahoma" w:hAnsi="Tahoma" w:cs="Tahoma"/>
              </w:rPr>
            </w:pPr>
            <w:r w:rsidRPr="00186A9F">
              <w:rPr>
                <w:rFonts w:ascii="Tahoma" w:hAnsi="Tahoma" w:cs="Tahoma"/>
              </w:rPr>
              <w:t>Zoznam PVO s priradením rozpočtu</w:t>
            </w:r>
          </w:p>
          <w:p w14:paraId="7772608A" w14:textId="77777777" w:rsidR="00E8390F" w:rsidRPr="00186A9F" w:rsidRDefault="00E8390F" w:rsidP="00811B46">
            <w:pPr>
              <w:rPr>
                <w:rFonts w:ascii="Tahoma" w:hAnsi="Tahoma" w:cs="Tahoma"/>
              </w:rPr>
            </w:pP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EE747B" w14:textId="77777777" w:rsidR="00E8390F" w:rsidRPr="00186A9F" w:rsidRDefault="00E8390F" w:rsidP="00811B46">
            <w:pPr>
              <w:rPr>
                <w:rFonts w:ascii="Tahoma" w:hAnsi="Tahoma" w:cs="Tahoma"/>
              </w:rPr>
            </w:pPr>
            <w:r w:rsidRPr="00186A9F">
              <w:rPr>
                <w:rFonts w:ascii="Tahoma" w:hAnsi="Tahoma" w:cs="Tahoma"/>
              </w:rPr>
              <w:lastRenderedPageBreak/>
              <w:t>Systém zobrazí zoznam PVO s priradenými dátami rozpočtu</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F797AE" w14:textId="77777777" w:rsidR="00E8390F" w:rsidRPr="00186A9F" w:rsidRDefault="00E8390F" w:rsidP="00811B46">
            <w:pPr>
              <w:rPr>
                <w:rFonts w:ascii="Tahoma" w:hAnsi="Tahoma" w:cs="Tahoma"/>
              </w:rPr>
            </w:pPr>
          </w:p>
        </w:tc>
      </w:tr>
      <w:tr w:rsidR="00E8390F" w:rsidRPr="00461DA9" w14:paraId="0676BD9E"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A2D0FA" w14:textId="77777777" w:rsidR="00E8390F" w:rsidRPr="00186A9F" w:rsidRDefault="00E8390F" w:rsidP="00811B46">
            <w:pPr>
              <w:rPr>
                <w:rFonts w:ascii="Tahoma" w:hAnsi="Tahoma" w:cs="Tahoma"/>
              </w:rPr>
            </w:pPr>
            <w:r w:rsidRPr="00186A9F">
              <w:rPr>
                <w:rFonts w:ascii="Tahoma" w:hAnsi="Tahoma" w:cs="Tahoma"/>
              </w:rPr>
              <w:t>M21_REP_003</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37E90D" w14:textId="77777777" w:rsidR="00E8390F" w:rsidRPr="00186A9F" w:rsidRDefault="00E8390F" w:rsidP="00811B46">
            <w:pPr>
              <w:rPr>
                <w:rFonts w:ascii="Tahoma" w:hAnsi="Tahoma" w:cs="Tahoma"/>
              </w:rPr>
            </w:pPr>
            <w:r w:rsidRPr="00186A9F">
              <w:rPr>
                <w:rFonts w:ascii="Tahoma" w:hAnsi="Tahoma" w:cs="Tahoma"/>
              </w:rPr>
              <w:t>Zoznam zmlúv</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F47696" w14:textId="77777777" w:rsidR="00E8390F" w:rsidRPr="00186A9F" w:rsidRDefault="00E8390F" w:rsidP="00811B46">
            <w:pPr>
              <w:rPr>
                <w:rFonts w:ascii="Tahoma" w:hAnsi="Tahoma" w:cs="Tahoma"/>
              </w:rPr>
            </w:pPr>
            <w:r w:rsidRPr="00186A9F">
              <w:rPr>
                <w:rFonts w:ascii="Tahoma" w:hAnsi="Tahoma" w:cs="Tahoma"/>
              </w:rPr>
              <w:t>Systém zobrazí zoznam zmlúv so základnými údajmi</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760A51" w14:textId="77777777" w:rsidR="00E8390F" w:rsidRPr="00186A9F" w:rsidRDefault="00E8390F" w:rsidP="00811B46">
            <w:pPr>
              <w:rPr>
                <w:rFonts w:ascii="Tahoma" w:hAnsi="Tahoma" w:cs="Tahoma"/>
              </w:rPr>
            </w:pPr>
          </w:p>
        </w:tc>
      </w:tr>
      <w:tr w:rsidR="00E8390F" w:rsidRPr="00461DA9" w14:paraId="700053A0"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550814" w14:textId="77777777" w:rsidR="00E8390F" w:rsidRPr="00186A9F" w:rsidRDefault="00E8390F" w:rsidP="00811B46">
            <w:pPr>
              <w:rPr>
                <w:rFonts w:ascii="Tahoma" w:hAnsi="Tahoma" w:cs="Tahoma"/>
              </w:rPr>
            </w:pPr>
            <w:r w:rsidRPr="00186A9F">
              <w:rPr>
                <w:rFonts w:ascii="Tahoma" w:hAnsi="Tahoma" w:cs="Tahoma"/>
              </w:rPr>
              <w:t>M21_REP_004</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23AB27" w14:textId="77777777" w:rsidR="00E8390F" w:rsidRPr="00186A9F" w:rsidRDefault="00E8390F" w:rsidP="00811B46">
            <w:pPr>
              <w:rPr>
                <w:rFonts w:ascii="Tahoma" w:hAnsi="Tahoma" w:cs="Tahoma"/>
              </w:rPr>
            </w:pPr>
            <w:r w:rsidRPr="00186A9F">
              <w:rPr>
                <w:rFonts w:ascii="Tahoma" w:hAnsi="Tahoma" w:cs="Tahoma"/>
              </w:rPr>
              <w:t>Zoznam zmlúv s celkovou hodnotou</w:t>
            </w:r>
          </w:p>
          <w:p w14:paraId="7C69C05F" w14:textId="77777777" w:rsidR="00E8390F" w:rsidRPr="00186A9F" w:rsidRDefault="00E8390F" w:rsidP="00811B46">
            <w:pPr>
              <w:rPr>
                <w:rFonts w:ascii="Tahoma" w:hAnsi="Tahoma" w:cs="Tahoma"/>
              </w:rPr>
            </w:pP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5E81D" w14:textId="77777777" w:rsidR="00E8390F" w:rsidRPr="00186A9F" w:rsidRDefault="00E8390F" w:rsidP="00811B46">
            <w:pPr>
              <w:rPr>
                <w:rFonts w:ascii="Tahoma" w:hAnsi="Tahoma" w:cs="Tahoma"/>
              </w:rPr>
            </w:pPr>
            <w:r w:rsidRPr="00186A9F">
              <w:rPr>
                <w:rFonts w:ascii="Tahoma" w:hAnsi="Tahoma" w:cs="Tahoma"/>
              </w:rPr>
              <w:t xml:space="preserve">Systém zobrazí zoznam zmlúv s celkovou hodnotou (aj s dodatkami) </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A64DB7" w14:textId="77777777" w:rsidR="00E8390F" w:rsidRPr="00186A9F" w:rsidRDefault="00E8390F" w:rsidP="00811B46">
            <w:pPr>
              <w:rPr>
                <w:rFonts w:ascii="Tahoma" w:hAnsi="Tahoma" w:cs="Tahoma"/>
              </w:rPr>
            </w:pPr>
          </w:p>
        </w:tc>
      </w:tr>
      <w:tr w:rsidR="00E8390F" w:rsidRPr="00461DA9" w14:paraId="78CAB513"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950959" w14:textId="77777777" w:rsidR="00E8390F" w:rsidRPr="00186A9F" w:rsidRDefault="00E8390F" w:rsidP="00811B46">
            <w:pPr>
              <w:rPr>
                <w:rFonts w:ascii="Tahoma" w:hAnsi="Tahoma" w:cs="Tahoma"/>
              </w:rPr>
            </w:pPr>
            <w:r w:rsidRPr="00186A9F">
              <w:rPr>
                <w:rFonts w:ascii="Tahoma" w:hAnsi="Tahoma" w:cs="Tahoma"/>
              </w:rPr>
              <w:t>M21_REP_005</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948EA6" w14:textId="77777777" w:rsidR="00E8390F" w:rsidRPr="00186A9F" w:rsidRDefault="00E8390F" w:rsidP="00811B46">
            <w:pPr>
              <w:rPr>
                <w:rFonts w:ascii="Tahoma" w:hAnsi="Tahoma" w:cs="Tahoma"/>
              </w:rPr>
            </w:pPr>
            <w:r w:rsidRPr="00186A9F">
              <w:rPr>
                <w:rFonts w:ascii="Tahoma" w:hAnsi="Tahoma" w:cs="Tahoma"/>
              </w:rPr>
              <w:t>Zoznam zmlúv s plnením – na úrovni zmluvy</w:t>
            </w:r>
          </w:p>
          <w:p w14:paraId="5D313EAF" w14:textId="77777777" w:rsidR="00E8390F" w:rsidRPr="00186A9F" w:rsidRDefault="00E8390F" w:rsidP="00811B46">
            <w:pPr>
              <w:rPr>
                <w:rFonts w:ascii="Tahoma" w:hAnsi="Tahoma" w:cs="Tahoma"/>
              </w:rPr>
            </w:pP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3EAB3F" w14:textId="77777777" w:rsidR="00E8390F" w:rsidRPr="00186A9F" w:rsidRDefault="00E8390F" w:rsidP="00811B46">
            <w:pPr>
              <w:rPr>
                <w:rFonts w:ascii="Tahoma" w:hAnsi="Tahoma" w:cs="Tahoma"/>
              </w:rPr>
            </w:pPr>
            <w:r w:rsidRPr="00186A9F">
              <w:rPr>
                <w:rFonts w:ascii="Tahoma" w:hAnsi="Tahoma" w:cs="Tahoma"/>
              </w:rPr>
              <w:t>Systém zobrazí zoznam zmlúv s vyhodnotením plnenia – na úrovni zmluvy</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3C6A67" w14:textId="77777777" w:rsidR="00E8390F" w:rsidRPr="00186A9F" w:rsidRDefault="00E8390F" w:rsidP="00811B46">
            <w:pPr>
              <w:rPr>
                <w:rFonts w:ascii="Tahoma" w:hAnsi="Tahoma" w:cs="Tahoma"/>
              </w:rPr>
            </w:pPr>
          </w:p>
        </w:tc>
      </w:tr>
      <w:tr w:rsidR="00E8390F" w:rsidRPr="00461DA9" w14:paraId="2B56E295"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919AEF" w14:textId="77777777" w:rsidR="00E8390F" w:rsidRPr="00186A9F" w:rsidRDefault="00E8390F" w:rsidP="00811B46">
            <w:pPr>
              <w:rPr>
                <w:rFonts w:ascii="Tahoma" w:hAnsi="Tahoma" w:cs="Tahoma"/>
              </w:rPr>
            </w:pPr>
            <w:r w:rsidRPr="00186A9F">
              <w:rPr>
                <w:rFonts w:ascii="Tahoma" w:hAnsi="Tahoma" w:cs="Tahoma"/>
              </w:rPr>
              <w:t>M21_REP_006</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16E35" w14:textId="77777777" w:rsidR="00E8390F" w:rsidRPr="00186A9F" w:rsidRDefault="00E8390F" w:rsidP="00811B46">
            <w:pPr>
              <w:rPr>
                <w:rFonts w:ascii="Tahoma" w:hAnsi="Tahoma" w:cs="Tahoma"/>
              </w:rPr>
            </w:pPr>
            <w:r w:rsidRPr="00186A9F">
              <w:rPr>
                <w:rFonts w:ascii="Tahoma" w:hAnsi="Tahoma" w:cs="Tahoma"/>
              </w:rPr>
              <w:t>Zoznam zmlúv s plnením – na úrovni položky zmluvy</w:t>
            </w:r>
          </w:p>
          <w:p w14:paraId="701DC79C" w14:textId="77777777" w:rsidR="00E8390F" w:rsidRPr="00186A9F" w:rsidRDefault="00E8390F" w:rsidP="00811B46">
            <w:pPr>
              <w:rPr>
                <w:rFonts w:ascii="Tahoma" w:hAnsi="Tahoma" w:cs="Tahoma"/>
              </w:rPr>
            </w:pP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7F9C24" w14:textId="77777777" w:rsidR="00E8390F" w:rsidRPr="00186A9F" w:rsidRDefault="00E8390F" w:rsidP="00811B46">
            <w:pPr>
              <w:rPr>
                <w:rFonts w:ascii="Tahoma" w:hAnsi="Tahoma" w:cs="Tahoma"/>
              </w:rPr>
            </w:pPr>
            <w:r w:rsidRPr="00186A9F">
              <w:rPr>
                <w:rFonts w:ascii="Tahoma" w:hAnsi="Tahoma" w:cs="Tahoma"/>
              </w:rPr>
              <w:t>Systém zobrazí zoznam zmlúv s vyhodnotením plnenia – na úrovni položky zmluvy</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95DD47" w14:textId="77777777" w:rsidR="00E8390F" w:rsidRPr="00186A9F" w:rsidRDefault="00E8390F" w:rsidP="00811B46">
            <w:pPr>
              <w:rPr>
                <w:rFonts w:ascii="Tahoma" w:hAnsi="Tahoma" w:cs="Tahoma"/>
              </w:rPr>
            </w:pPr>
          </w:p>
        </w:tc>
      </w:tr>
      <w:tr w:rsidR="00E8390F" w:rsidRPr="00461DA9" w14:paraId="765C7191"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3F3649" w14:textId="77777777" w:rsidR="00E8390F" w:rsidRPr="00186A9F" w:rsidRDefault="00E8390F" w:rsidP="00811B46">
            <w:pPr>
              <w:rPr>
                <w:rFonts w:ascii="Tahoma" w:hAnsi="Tahoma" w:cs="Tahoma"/>
              </w:rPr>
            </w:pPr>
            <w:r w:rsidRPr="00186A9F">
              <w:rPr>
                <w:rFonts w:ascii="Tahoma" w:hAnsi="Tahoma" w:cs="Tahoma"/>
              </w:rPr>
              <w:t>M21_REP_007</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126549" w14:textId="77777777" w:rsidR="00E8390F" w:rsidRPr="00186A9F" w:rsidRDefault="00E8390F" w:rsidP="00811B46">
            <w:pPr>
              <w:rPr>
                <w:rFonts w:ascii="Tahoma" w:hAnsi="Tahoma" w:cs="Tahoma"/>
              </w:rPr>
            </w:pPr>
            <w:r w:rsidRPr="00186A9F">
              <w:rPr>
                <w:rFonts w:ascii="Tahoma" w:hAnsi="Tahoma" w:cs="Tahoma"/>
              </w:rPr>
              <w:t>Zoznam zmlúv s rozpočtom</w:t>
            </w:r>
          </w:p>
          <w:p w14:paraId="17C48866" w14:textId="77777777" w:rsidR="00E8390F" w:rsidRPr="00186A9F" w:rsidRDefault="00E8390F" w:rsidP="00811B46">
            <w:pPr>
              <w:rPr>
                <w:rFonts w:ascii="Tahoma" w:hAnsi="Tahoma" w:cs="Tahoma"/>
              </w:rPr>
            </w:pP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B173AA" w14:textId="77777777" w:rsidR="00E8390F" w:rsidRPr="00186A9F" w:rsidRDefault="00E8390F" w:rsidP="00811B46">
            <w:pPr>
              <w:rPr>
                <w:rFonts w:ascii="Tahoma" w:hAnsi="Tahoma" w:cs="Tahoma"/>
              </w:rPr>
            </w:pPr>
            <w:r w:rsidRPr="00186A9F">
              <w:rPr>
                <w:rFonts w:ascii="Tahoma" w:hAnsi="Tahoma" w:cs="Tahoma"/>
              </w:rPr>
              <w:t>Systém zobrazí zoznam zmlúv s priradenými dátami rozpočtu</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AF2CF4" w14:textId="77777777" w:rsidR="00E8390F" w:rsidRPr="00186A9F" w:rsidRDefault="00E8390F" w:rsidP="00811B46">
            <w:pPr>
              <w:rPr>
                <w:rFonts w:ascii="Tahoma" w:hAnsi="Tahoma" w:cs="Tahoma"/>
              </w:rPr>
            </w:pPr>
          </w:p>
        </w:tc>
      </w:tr>
      <w:tr w:rsidR="00E8390F" w:rsidRPr="00461DA9" w14:paraId="107A7783"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7DBB37" w14:textId="77777777" w:rsidR="00E8390F" w:rsidRPr="00186A9F" w:rsidRDefault="00E8390F" w:rsidP="00811B46">
            <w:pPr>
              <w:rPr>
                <w:rFonts w:ascii="Tahoma" w:hAnsi="Tahoma" w:cs="Tahoma"/>
              </w:rPr>
            </w:pPr>
            <w:r w:rsidRPr="00186A9F">
              <w:rPr>
                <w:rFonts w:ascii="Tahoma" w:hAnsi="Tahoma" w:cs="Tahoma"/>
              </w:rPr>
              <w:t>M22_REP_001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840A6B" w14:textId="77777777" w:rsidR="00E8390F" w:rsidRPr="00186A9F" w:rsidRDefault="00E8390F" w:rsidP="00811B46">
            <w:pPr>
              <w:rPr>
                <w:rFonts w:ascii="Tahoma" w:hAnsi="Tahoma" w:cs="Tahoma"/>
              </w:rPr>
            </w:pPr>
            <w:r w:rsidRPr="00186A9F">
              <w:rPr>
                <w:rFonts w:ascii="Tahoma" w:hAnsi="Tahoma" w:cs="Tahoma"/>
              </w:rPr>
              <w:t>Stav majetku</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9071C0" w14:textId="77777777" w:rsidR="00E8390F" w:rsidRPr="00186A9F" w:rsidRDefault="00E8390F" w:rsidP="00811B46">
            <w:pPr>
              <w:rPr>
                <w:rFonts w:ascii="Tahoma" w:hAnsi="Tahoma" w:cs="Tahoma"/>
              </w:rPr>
            </w:pPr>
            <w:r w:rsidRPr="00186A9F">
              <w:rPr>
                <w:rFonts w:ascii="Tahoma" w:hAnsi="Tahoma" w:cs="Tahoma"/>
              </w:rPr>
              <w:t>Systém zobrazí základné informácie o hodnote majetku</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68CC82" w14:textId="77777777" w:rsidR="00E8390F" w:rsidRPr="00186A9F" w:rsidRDefault="00E8390F" w:rsidP="00811B46">
            <w:pPr>
              <w:rPr>
                <w:rFonts w:ascii="Tahoma" w:hAnsi="Tahoma" w:cs="Tahoma"/>
              </w:rPr>
            </w:pPr>
          </w:p>
        </w:tc>
      </w:tr>
      <w:tr w:rsidR="00E8390F" w:rsidRPr="00461DA9" w14:paraId="06A797B3"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479FBA" w14:textId="77777777" w:rsidR="00E8390F" w:rsidRPr="00186A9F" w:rsidRDefault="00E8390F" w:rsidP="00811B46">
            <w:pPr>
              <w:rPr>
                <w:rFonts w:ascii="Tahoma" w:hAnsi="Tahoma" w:cs="Tahoma"/>
              </w:rPr>
            </w:pPr>
            <w:r w:rsidRPr="00186A9F">
              <w:rPr>
                <w:rFonts w:ascii="Tahoma" w:hAnsi="Tahoma" w:cs="Tahoma"/>
              </w:rPr>
              <w:t>M22_REP_002</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C772D1" w14:textId="77777777" w:rsidR="00E8390F" w:rsidRPr="00186A9F" w:rsidRDefault="00E8390F" w:rsidP="00811B46">
            <w:pPr>
              <w:rPr>
                <w:rFonts w:ascii="Tahoma" w:hAnsi="Tahoma" w:cs="Tahoma"/>
              </w:rPr>
            </w:pPr>
            <w:r w:rsidRPr="00186A9F">
              <w:rPr>
                <w:rFonts w:ascii="Tahoma" w:hAnsi="Tahoma" w:cs="Tahoma"/>
              </w:rPr>
              <w:t>Zaúčtované odpisy</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8CAA5E" w14:textId="77777777" w:rsidR="00E8390F" w:rsidRPr="00186A9F" w:rsidRDefault="00E8390F" w:rsidP="00811B46">
            <w:pPr>
              <w:rPr>
                <w:rFonts w:ascii="Tahoma" w:hAnsi="Tahoma" w:cs="Tahoma"/>
              </w:rPr>
            </w:pPr>
            <w:r w:rsidRPr="00186A9F">
              <w:rPr>
                <w:rFonts w:ascii="Tahoma" w:hAnsi="Tahoma" w:cs="Tahoma"/>
              </w:rPr>
              <w:t>Systém zobrazí zaúčtované odpisy za stanovené obdobia</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70CE4F" w14:textId="77777777" w:rsidR="00E8390F" w:rsidRPr="00186A9F" w:rsidRDefault="00E8390F" w:rsidP="00811B46">
            <w:pPr>
              <w:rPr>
                <w:rFonts w:ascii="Tahoma" w:hAnsi="Tahoma" w:cs="Tahoma"/>
              </w:rPr>
            </w:pPr>
          </w:p>
        </w:tc>
      </w:tr>
      <w:tr w:rsidR="00E8390F" w:rsidRPr="00461DA9" w14:paraId="4C899435"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737030" w14:textId="77777777" w:rsidR="00E8390F" w:rsidRPr="00186A9F" w:rsidRDefault="00E8390F" w:rsidP="00811B46">
            <w:pPr>
              <w:rPr>
                <w:rFonts w:ascii="Tahoma" w:hAnsi="Tahoma" w:cs="Tahoma"/>
              </w:rPr>
            </w:pPr>
            <w:r w:rsidRPr="00186A9F">
              <w:rPr>
                <w:rFonts w:ascii="Tahoma" w:hAnsi="Tahoma" w:cs="Tahoma"/>
              </w:rPr>
              <w:t>M22_REP_003</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3CA2F" w14:textId="77777777" w:rsidR="00E8390F" w:rsidRPr="00186A9F" w:rsidRDefault="00E8390F" w:rsidP="00811B46">
            <w:pPr>
              <w:rPr>
                <w:rFonts w:ascii="Tahoma" w:hAnsi="Tahoma" w:cs="Tahoma"/>
              </w:rPr>
            </w:pPr>
            <w:r w:rsidRPr="00186A9F">
              <w:rPr>
                <w:rFonts w:ascii="Tahoma" w:hAnsi="Tahoma" w:cs="Tahoma"/>
              </w:rPr>
              <w:t>História majetku</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906ABB" w14:textId="77777777" w:rsidR="00E8390F" w:rsidRPr="00186A9F" w:rsidRDefault="00E8390F" w:rsidP="00811B46">
            <w:pPr>
              <w:rPr>
                <w:rFonts w:ascii="Tahoma" w:hAnsi="Tahoma" w:cs="Tahoma"/>
              </w:rPr>
            </w:pPr>
            <w:r w:rsidRPr="00186A9F">
              <w:rPr>
                <w:rFonts w:ascii="Tahoma" w:hAnsi="Tahoma" w:cs="Tahoma"/>
              </w:rPr>
              <w:t>História majetku - počiatočný stav, pohyby, konečný stav</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5B52EF" w14:textId="77777777" w:rsidR="00E8390F" w:rsidRPr="00186A9F" w:rsidRDefault="00E8390F" w:rsidP="00811B46">
            <w:pPr>
              <w:rPr>
                <w:rFonts w:ascii="Tahoma" w:hAnsi="Tahoma" w:cs="Tahoma"/>
              </w:rPr>
            </w:pPr>
          </w:p>
        </w:tc>
      </w:tr>
      <w:tr w:rsidR="00E8390F" w:rsidRPr="00461DA9" w14:paraId="3001D600"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0798FC" w14:textId="77777777" w:rsidR="00E8390F" w:rsidRPr="00186A9F" w:rsidRDefault="00E8390F" w:rsidP="00811B46">
            <w:pPr>
              <w:rPr>
                <w:rFonts w:ascii="Tahoma" w:hAnsi="Tahoma" w:cs="Tahoma"/>
              </w:rPr>
            </w:pPr>
            <w:r w:rsidRPr="00186A9F">
              <w:rPr>
                <w:rFonts w:ascii="Tahoma" w:hAnsi="Tahoma" w:cs="Tahoma"/>
              </w:rPr>
              <w:t>M22_REP_004</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84CC52" w14:textId="77777777" w:rsidR="00E8390F" w:rsidRPr="00186A9F" w:rsidRDefault="00E8390F" w:rsidP="00811B46">
            <w:pPr>
              <w:rPr>
                <w:rFonts w:ascii="Tahoma" w:hAnsi="Tahoma" w:cs="Tahoma"/>
              </w:rPr>
            </w:pPr>
            <w:r w:rsidRPr="00186A9F">
              <w:rPr>
                <w:rFonts w:ascii="Tahoma" w:hAnsi="Tahoma" w:cs="Tahoma"/>
              </w:rPr>
              <w:t>Prírastky majetku</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9F3849" w14:textId="77777777" w:rsidR="00E8390F" w:rsidRPr="00186A9F" w:rsidRDefault="00E8390F" w:rsidP="00811B46">
            <w:pPr>
              <w:rPr>
                <w:rFonts w:ascii="Tahoma" w:hAnsi="Tahoma" w:cs="Tahoma"/>
              </w:rPr>
            </w:pPr>
            <w:r w:rsidRPr="00186A9F">
              <w:rPr>
                <w:rFonts w:ascii="Tahoma" w:hAnsi="Tahoma" w:cs="Tahoma"/>
              </w:rPr>
              <w:t>Systém zobrazí prírastkové doklady s hodnotou prírastku a plánovaný odpis na prírastok</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3F21D6" w14:textId="77777777" w:rsidR="00E8390F" w:rsidRPr="00186A9F" w:rsidRDefault="00E8390F" w:rsidP="00811B46">
            <w:pPr>
              <w:rPr>
                <w:rFonts w:ascii="Tahoma" w:hAnsi="Tahoma" w:cs="Tahoma"/>
              </w:rPr>
            </w:pPr>
          </w:p>
        </w:tc>
      </w:tr>
      <w:tr w:rsidR="00E8390F" w:rsidRPr="00461DA9" w14:paraId="7D22E225"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7B8DDF" w14:textId="77777777" w:rsidR="00E8390F" w:rsidRPr="00186A9F" w:rsidRDefault="00E8390F" w:rsidP="00811B46">
            <w:pPr>
              <w:rPr>
                <w:rFonts w:ascii="Tahoma" w:hAnsi="Tahoma" w:cs="Tahoma"/>
              </w:rPr>
            </w:pPr>
            <w:r w:rsidRPr="00186A9F">
              <w:rPr>
                <w:rFonts w:ascii="Tahoma" w:hAnsi="Tahoma" w:cs="Tahoma"/>
              </w:rPr>
              <w:t>M22_REP_005</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FE95FB" w14:textId="77777777" w:rsidR="00E8390F" w:rsidRPr="00186A9F" w:rsidRDefault="00E8390F" w:rsidP="00811B46">
            <w:pPr>
              <w:rPr>
                <w:rFonts w:ascii="Tahoma" w:hAnsi="Tahoma" w:cs="Tahoma"/>
              </w:rPr>
            </w:pPr>
            <w:r w:rsidRPr="00186A9F">
              <w:rPr>
                <w:rFonts w:ascii="Tahoma" w:hAnsi="Tahoma" w:cs="Tahoma"/>
              </w:rPr>
              <w:t>Vyradenie majetku</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CC7C39" w14:textId="77777777" w:rsidR="00E8390F" w:rsidRPr="00186A9F" w:rsidRDefault="00E8390F" w:rsidP="00811B46">
            <w:pPr>
              <w:rPr>
                <w:rFonts w:ascii="Tahoma" w:hAnsi="Tahoma" w:cs="Tahoma"/>
              </w:rPr>
            </w:pPr>
            <w:r w:rsidRPr="00186A9F">
              <w:rPr>
                <w:rFonts w:ascii="Tahoma" w:hAnsi="Tahoma" w:cs="Tahoma"/>
              </w:rPr>
              <w:t>Systém zobrazí vyraďovacie doklady s hodnotou úbytku a plánovaný odpis na úbytok</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C67FD4" w14:textId="77777777" w:rsidR="00E8390F" w:rsidRPr="00186A9F" w:rsidRDefault="00E8390F" w:rsidP="00811B46">
            <w:pPr>
              <w:rPr>
                <w:rFonts w:ascii="Tahoma" w:hAnsi="Tahoma" w:cs="Tahoma"/>
              </w:rPr>
            </w:pPr>
          </w:p>
        </w:tc>
      </w:tr>
      <w:tr w:rsidR="00E8390F" w:rsidRPr="00461DA9" w14:paraId="0F78E45F"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4AA8A4" w14:textId="77777777" w:rsidR="00E8390F" w:rsidRPr="00186A9F" w:rsidRDefault="00E8390F" w:rsidP="00811B46">
            <w:pPr>
              <w:rPr>
                <w:rFonts w:ascii="Tahoma" w:hAnsi="Tahoma" w:cs="Tahoma"/>
              </w:rPr>
            </w:pPr>
            <w:r w:rsidRPr="00186A9F">
              <w:rPr>
                <w:rFonts w:ascii="Tahoma" w:hAnsi="Tahoma" w:cs="Tahoma"/>
              </w:rPr>
              <w:t>M22_REP_006</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347784" w14:textId="77777777" w:rsidR="00E8390F" w:rsidRPr="00186A9F" w:rsidRDefault="00E8390F" w:rsidP="00811B46">
            <w:pPr>
              <w:rPr>
                <w:rFonts w:ascii="Tahoma" w:hAnsi="Tahoma" w:cs="Tahoma"/>
              </w:rPr>
            </w:pPr>
            <w:r w:rsidRPr="00186A9F">
              <w:rPr>
                <w:rFonts w:ascii="Tahoma" w:hAnsi="Tahoma" w:cs="Tahoma"/>
              </w:rPr>
              <w:t>Preúčtovania majetku</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D9D7EB" w14:textId="77777777" w:rsidR="00E8390F" w:rsidRPr="00186A9F" w:rsidRDefault="00E8390F" w:rsidP="00811B46">
            <w:pPr>
              <w:rPr>
                <w:rFonts w:ascii="Tahoma" w:hAnsi="Tahoma" w:cs="Tahoma"/>
              </w:rPr>
            </w:pPr>
            <w:r w:rsidRPr="00186A9F">
              <w:rPr>
                <w:rFonts w:ascii="Tahoma" w:hAnsi="Tahoma" w:cs="Tahoma"/>
              </w:rPr>
              <w:t>Systém zobrazí doklady prírastku/úbytku s hodnotou prírastku a plánovaný odpis na prírastok/úbytok</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3D51D4" w14:textId="77777777" w:rsidR="00E8390F" w:rsidRPr="00186A9F" w:rsidRDefault="00E8390F" w:rsidP="00811B46">
            <w:pPr>
              <w:rPr>
                <w:rFonts w:ascii="Tahoma" w:hAnsi="Tahoma" w:cs="Tahoma"/>
              </w:rPr>
            </w:pPr>
          </w:p>
        </w:tc>
      </w:tr>
      <w:tr w:rsidR="00E8390F" w:rsidRPr="00461DA9" w14:paraId="3479E701"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DDC663" w14:textId="77777777" w:rsidR="00E8390F" w:rsidRPr="00186A9F" w:rsidRDefault="00E8390F" w:rsidP="00811B46">
            <w:pPr>
              <w:rPr>
                <w:rFonts w:ascii="Tahoma" w:hAnsi="Tahoma" w:cs="Tahoma"/>
              </w:rPr>
            </w:pPr>
            <w:r w:rsidRPr="00186A9F">
              <w:rPr>
                <w:rFonts w:ascii="Tahoma" w:hAnsi="Tahoma" w:cs="Tahoma"/>
              </w:rPr>
              <w:t>M22_REP_007</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108E71" w14:textId="77777777" w:rsidR="00E8390F" w:rsidRPr="00186A9F" w:rsidRDefault="00E8390F" w:rsidP="00811B46">
            <w:pPr>
              <w:rPr>
                <w:rFonts w:ascii="Tahoma" w:hAnsi="Tahoma" w:cs="Tahoma"/>
              </w:rPr>
            </w:pPr>
            <w:r w:rsidRPr="00186A9F">
              <w:rPr>
                <w:rFonts w:ascii="Tahoma" w:hAnsi="Tahoma" w:cs="Tahoma"/>
              </w:rPr>
              <w:t>Pohyby majetku</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357404" w14:textId="77777777" w:rsidR="00E8390F" w:rsidRPr="00186A9F" w:rsidRDefault="00E8390F" w:rsidP="00811B46">
            <w:pPr>
              <w:rPr>
                <w:rFonts w:ascii="Tahoma" w:hAnsi="Tahoma" w:cs="Tahoma"/>
              </w:rPr>
            </w:pPr>
            <w:r w:rsidRPr="00186A9F">
              <w:rPr>
                <w:rFonts w:ascii="Tahoma" w:hAnsi="Tahoma" w:cs="Tahoma"/>
              </w:rPr>
              <w:t xml:space="preserve">Systém zobrazí pohybové doklady s hodnotou prírastku </w:t>
            </w:r>
            <w:r w:rsidRPr="00186A9F">
              <w:rPr>
                <w:rFonts w:ascii="Tahoma" w:hAnsi="Tahoma" w:cs="Tahoma"/>
              </w:rPr>
              <w:lastRenderedPageBreak/>
              <w:t>a plánovaný odpis na prírastok/úbytok</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B0BE1B" w14:textId="77777777" w:rsidR="00E8390F" w:rsidRPr="00186A9F" w:rsidRDefault="00E8390F" w:rsidP="00811B46">
            <w:pPr>
              <w:rPr>
                <w:rFonts w:ascii="Tahoma" w:hAnsi="Tahoma" w:cs="Tahoma"/>
              </w:rPr>
            </w:pPr>
          </w:p>
        </w:tc>
      </w:tr>
      <w:tr w:rsidR="00E8390F" w:rsidRPr="00461DA9" w14:paraId="4358D17C"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9FD8FF" w14:textId="77777777" w:rsidR="00E8390F" w:rsidRPr="00186A9F" w:rsidRDefault="00E8390F" w:rsidP="00811B46">
            <w:pPr>
              <w:rPr>
                <w:rFonts w:ascii="Tahoma" w:hAnsi="Tahoma" w:cs="Tahoma"/>
              </w:rPr>
            </w:pPr>
            <w:r w:rsidRPr="00186A9F">
              <w:rPr>
                <w:rFonts w:ascii="Tahoma" w:hAnsi="Tahoma" w:cs="Tahoma"/>
              </w:rPr>
              <w:t>M22_REP_008</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547AFD" w14:textId="77777777" w:rsidR="00E8390F" w:rsidRPr="00186A9F" w:rsidRDefault="00E8390F" w:rsidP="00811B46">
            <w:pPr>
              <w:rPr>
                <w:rFonts w:ascii="Tahoma" w:hAnsi="Tahoma" w:cs="Tahoma"/>
              </w:rPr>
            </w:pPr>
            <w:r w:rsidRPr="00186A9F">
              <w:rPr>
                <w:rFonts w:ascii="Tahoma" w:hAnsi="Tahoma" w:cs="Tahoma"/>
              </w:rPr>
              <w:t xml:space="preserve">Zoznam nezaúčtovaných majetkov </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FF1945" w14:textId="77777777" w:rsidR="00E8390F" w:rsidRPr="00186A9F" w:rsidRDefault="00E8390F" w:rsidP="00811B46">
            <w:pPr>
              <w:rPr>
                <w:rFonts w:ascii="Tahoma" w:hAnsi="Tahoma" w:cs="Tahoma"/>
              </w:rPr>
            </w:pPr>
            <w:r w:rsidRPr="00186A9F">
              <w:rPr>
                <w:rFonts w:ascii="Tahoma" w:hAnsi="Tahoma" w:cs="Tahoma"/>
              </w:rPr>
              <w:t>Systém zobrazí kmeňové karty, ktoré sú založené, ale nemajú zaúčtovaný žiadny pohyb</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795258" w14:textId="77777777" w:rsidR="00E8390F" w:rsidRPr="00186A9F" w:rsidRDefault="00E8390F" w:rsidP="00811B46">
            <w:pPr>
              <w:rPr>
                <w:rFonts w:ascii="Tahoma" w:hAnsi="Tahoma" w:cs="Tahoma"/>
              </w:rPr>
            </w:pPr>
          </w:p>
        </w:tc>
      </w:tr>
      <w:tr w:rsidR="00E8390F" w:rsidRPr="00461DA9" w14:paraId="33740C9F"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6961E1" w14:textId="77777777" w:rsidR="00E8390F" w:rsidRPr="00186A9F" w:rsidRDefault="00E8390F" w:rsidP="00811B46">
            <w:pPr>
              <w:rPr>
                <w:rFonts w:ascii="Tahoma" w:hAnsi="Tahoma" w:cs="Tahoma"/>
              </w:rPr>
            </w:pPr>
            <w:r w:rsidRPr="00186A9F">
              <w:rPr>
                <w:rFonts w:ascii="Tahoma" w:hAnsi="Tahoma" w:cs="Tahoma"/>
              </w:rPr>
              <w:t>M22_REP_009</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DCDACB" w14:textId="77777777" w:rsidR="00E8390F" w:rsidRPr="00186A9F" w:rsidRDefault="00E8390F" w:rsidP="00811B46">
            <w:pPr>
              <w:rPr>
                <w:rFonts w:ascii="Tahoma" w:hAnsi="Tahoma" w:cs="Tahoma"/>
              </w:rPr>
            </w:pPr>
            <w:r w:rsidRPr="00186A9F">
              <w:rPr>
                <w:rFonts w:ascii="Tahoma" w:hAnsi="Tahoma" w:cs="Tahoma"/>
              </w:rPr>
              <w:t>Simulácia odpisov</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C2605B" w14:textId="77777777" w:rsidR="00E8390F" w:rsidRPr="00186A9F" w:rsidRDefault="00E8390F" w:rsidP="00811B46">
            <w:pPr>
              <w:rPr>
                <w:rFonts w:ascii="Tahoma" w:hAnsi="Tahoma" w:cs="Tahoma"/>
              </w:rPr>
            </w:pPr>
            <w:r w:rsidRPr="00186A9F">
              <w:rPr>
                <w:rFonts w:ascii="Tahoma" w:hAnsi="Tahoma" w:cs="Tahoma"/>
              </w:rPr>
              <w:t>Systém zobrazí odpisový plán po obdobiach (mesiac, kvartál, polrok, rok)</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F76F42" w14:textId="77777777" w:rsidR="00E8390F" w:rsidRPr="00186A9F" w:rsidRDefault="00E8390F" w:rsidP="00811B46">
            <w:pPr>
              <w:rPr>
                <w:rFonts w:ascii="Tahoma" w:hAnsi="Tahoma" w:cs="Tahoma"/>
              </w:rPr>
            </w:pPr>
          </w:p>
        </w:tc>
      </w:tr>
      <w:tr w:rsidR="00E8390F" w:rsidRPr="00461DA9" w14:paraId="64D85FCE"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14FAD8" w14:textId="77777777" w:rsidR="00E8390F" w:rsidRPr="00186A9F" w:rsidRDefault="00E8390F" w:rsidP="00811B46">
            <w:pPr>
              <w:rPr>
                <w:rFonts w:ascii="Tahoma" w:hAnsi="Tahoma" w:cs="Tahoma"/>
              </w:rPr>
            </w:pPr>
            <w:r w:rsidRPr="00186A9F">
              <w:rPr>
                <w:rFonts w:ascii="Tahoma" w:hAnsi="Tahoma" w:cs="Tahoma"/>
              </w:rPr>
              <w:t>M22_REP_010</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E7E418" w14:textId="77777777" w:rsidR="00E8390F" w:rsidRPr="00186A9F" w:rsidRDefault="00E8390F" w:rsidP="00811B46">
            <w:pPr>
              <w:rPr>
                <w:rFonts w:ascii="Tahoma" w:hAnsi="Tahoma" w:cs="Tahoma"/>
              </w:rPr>
            </w:pPr>
            <w:r w:rsidRPr="00186A9F">
              <w:rPr>
                <w:rFonts w:ascii="Tahoma" w:hAnsi="Tahoma" w:cs="Tahoma"/>
              </w:rPr>
              <w:t>Zmeny kmeň. záznamov</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264C53" w14:textId="77777777" w:rsidR="00E8390F" w:rsidRPr="00186A9F" w:rsidRDefault="00E8390F" w:rsidP="00811B46">
            <w:pPr>
              <w:rPr>
                <w:rFonts w:ascii="Tahoma" w:hAnsi="Tahoma" w:cs="Tahoma"/>
              </w:rPr>
            </w:pPr>
            <w:r w:rsidRPr="00186A9F">
              <w:rPr>
                <w:rFonts w:ascii="Tahoma" w:hAnsi="Tahoma" w:cs="Tahoma"/>
              </w:rPr>
              <w:t>Systém zobrazí všetky zmeny na kartách majetku</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4B03A9" w14:textId="77777777" w:rsidR="00E8390F" w:rsidRPr="00186A9F" w:rsidRDefault="00E8390F" w:rsidP="00811B46">
            <w:pPr>
              <w:rPr>
                <w:rFonts w:ascii="Tahoma" w:hAnsi="Tahoma" w:cs="Tahoma"/>
              </w:rPr>
            </w:pPr>
          </w:p>
        </w:tc>
      </w:tr>
      <w:tr w:rsidR="00E8390F" w:rsidRPr="00461DA9" w14:paraId="4218357E"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E053F3" w14:textId="77777777" w:rsidR="00E8390F" w:rsidRPr="00186A9F" w:rsidRDefault="00E8390F" w:rsidP="00811B46">
            <w:pPr>
              <w:rPr>
                <w:rFonts w:ascii="Tahoma" w:hAnsi="Tahoma" w:cs="Tahoma"/>
              </w:rPr>
            </w:pPr>
            <w:r w:rsidRPr="00186A9F">
              <w:rPr>
                <w:rFonts w:ascii="Tahoma" w:hAnsi="Tahoma" w:cs="Tahoma"/>
              </w:rPr>
              <w:t>M22_ZREP_001 </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01839E" w14:textId="77777777" w:rsidR="00E8390F" w:rsidRPr="00186A9F" w:rsidRDefault="00E8390F" w:rsidP="00811B46">
            <w:pPr>
              <w:rPr>
                <w:rFonts w:ascii="Tahoma" w:hAnsi="Tahoma" w:cs="Tahoma"/>
              </w:rPr>
            </w:pPr>
            <w:r w:rsidRPr="00186A9F">
              <w:rPr>
                <w:rFonts w:ascii="Tahoma" w:hAnsi="Tahoma" w:cs="Tahoma"/>
              </w:rPr>
              <w:t>Zoznam majetku </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232547" w14:textId="77777777" w:rsidR="00E8390F" w:rsidRPr="00186A9F" w:rsidRDefault="00E8390F" w:rsidP="00811B46">
            <w:pPr>
              <w:rPr>
                <w:rFonts w:ascii="Tahoma" w:hAnsi="Tahoma" w:cs="Tahoma"/>
              </w:rPr>
            </w:pPr>
            <w:r w:rsidRPr="00186A9F">
              <w:rPr>
                <w:rFonts w:ascii="Tahoma" w:hAnsi="Tahoma" w:cs="Tahoma"/>
              </w:rPr>
              <w:t>Výkaz poskytuje údaje o stave majetku</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5A0FAD" w14:textId="77777777" w:rsidR="00E8390F" w:rsidRPr="00186A9F" w:rsidRDefault="00E8390F" w:rsidP="00811B46">
            <w:pPr>
              <w:rPr>
                <w:rFonts w:ascii="Tahoma" w:hAnsi="Tahoma" w:cs="Tahoma"/>
              </w:rPr>
            </w:pPr>
            <w:r w:rsidRPr="00186A9F">
              <w:rPr>
                <w:rFonts w:ascii="Tahoma" w:hAnsi="Tahoma" w:cs="Tahoma"/>
              </w:rPr>
              <w:t> </w:t>
            </w:r>
          </w:p>
        </w:tc>
      </w:tr>
      <w:tr w:rsidR="00E8390F" w:rsidRPr="00461DA9" w14:paraId="6767FA2E"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C8EDDA" w14:textId="77777777" w:rsidR="00E8390F" w:rsidRPr="00186A9F" w:rsidRDefault="00E8390F" w:rsidP="00811B46">
            <w:pPr>
              <w:rPr>
                <w:rFonts w:ascii="Tahoma" w:hAnsi="Tahoma" w:cs="Tahoma"/>
              </w:rPr>
            </w:pPr>
            <w:r w:rsidRPr="00186A9F">
              <w:rPr>
                <w:rFonts w:ascii="Tahoma" w:hAnsi="Tahoma" w:cs="Tahoma"/>
              </w:rPr>
              <w:t>M22_ZREP_002 </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599E2E" w14:textId="77777777" w:rsidR="00E8390F" w:rsidRPr="00186A9F" w:rsidRDefault="00E8390F" w:rsidP="00811B46">
            <w:pPr>
              <w:rPr>
                <w:rFonts w:ascii="Tahoma" w:hAnsi="Tahoma" w:cs="Tahoma"/>
              </w:rPr>
            </w:pPr>
            <w:r w:rsidRPr="00186A9F">
              <w:rPr>
                <w:rFonts w:ascii="Tahoma" w:hAnsi="Tahoma" w:cs="Tahoma"/>
              </w:rPr>
              <w:t>Zoznam opravných položiek vytvorených ku karte majetku</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1650AF" w14:textId="77777777" w:rsidR="00E8390F" w:rsidRPr="00186A9F" w:rsidRDefault="00E8390F" w:rsidP="00811B46">
            <w:pPr>
              <w:rPr>
                <w:rFonts w:ascii="Tahoma" w:hAnsi="Tahoma" w:cs="Tahoma"/>
              </w:rPr>
            </w:pPr>
            <w:r w:rsidRPr="00186A9F">
              <w:rPr>
                <w:rFonts w:ascii="Tahoma" w:hAnsi="Tahoma" w:cs="Tahoma"/>
              </w:rPr>
              <w:t>Výkaz poskytuje údaje o zaúčtovaných dokladoch a hodnotách opravných položiek zaúčtovaných vo väzbe na kartu majetku v module FI</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221AB8" w14:textId="77777777" w:rsidR="00E8390F" w:rsidRPr="00186A9F" w:rsidRDefault="00E8390F" w:rsidP="00811B46">
            <w:pPr>
              <w:rPr>
                <w:rFonts w:ascii="Tahoma" w:hAnsi="Tahoma" w:cs="Tahoma"/>
              </w:rPr>
            </w:pPr>
            <w:r w:rsidRPr="00186A9F">
              <w:rPr>
                <w:rFonts w:ascii="Tahoma" w:hAnsi="Tahoma" w:cs="Tahoma"/>
              </w:rPr>
              <w:t>Výkaz podporuje kontrolný mechanizmus pred spracovaním odpisov</w:t>
            </w:r>
          </w:p>
        </w:tc>
      </w:tr>
      <w:tr w:rsidR="00E8390F" w:rsidRPr="00461DA9" w14:paraId="01DB3A6C"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F5A1F0" w14:textId="77777777" w:rsidR="00E8390F" w:rsidRPr="00186A9F" w:rsidRDefault="00E8390F" w:rsidP="00811B46">
            <w:pPr>
              <w:rPr>
                <w:rFonts w:ascii="Tahoma" w:hAnsi="Tahoma" w:cs="Tahoma"/>
              </w:rPr>
            </w:pPr>
            <w:r w:rsidRPr="00186A9F">
              <w:rPr>
                <w:rFonts w:ascii="Tahoma" w:hAnsi="Tahoma" w:cs="Tahoma"/>
              </w:rPr>
              <w:t>M22_ZREP_003</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5224E4" w14:textId="77777777" w:rsidR="00E8390F" w:rsidRPr="00186A9F" w:rsidRDefault="00E8390F" w:rsidP="00811B46">
            <w:pPr>
              <w:rPr>
                <w:rFonts w:ascii="Tahoma" w:hAnsi="Tahoma" w:cs="Tahoma"/>
              </w:rPr>
            </w:pPr>
            <w:r w:rsidRPr="00186A9F">
              <w:rPr>
                <w:rFonts w:ascii="Tahoma" w:hAnsi="Tahoma" w:cs="Tahoma"/>
              </w:rPr>
              <w:t>Výkaz majetku podľa UIM</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5E1B37" w14:textId="77777777" w:rsidR="00E8390F" w:rsidRPr="00186A9F" w:rsidRDefault="00E8390F" w:rsidP="00811B46">
            <w:pPr>
              <w:rPr>
                <w:rFonts w:ascii="Tahoma" w:hAnsi="Tahoma" w:cs="Tahoma"/>
              </w:rPr>
            </w:pPr>
            <w:r w:rsidRPr="00186A9F">
              <w:rPr>
                <w:rFonts w:ascii="Tahoma" w:hAnsi="Tahoma" w:cs="Tahoma"/>
              </w:rPr>
              <w:t>Výkaz majetku podľa unifikovanej identifikácie majetku v rámci systému CES</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46E565" w14:textId="77777777" w:rsidR="00E8390F" w:rsidRPr="00186A9F" w:rsidRDefault="00E8390F" w:rsidP="00811B46">
            <w:pPr>
              <w:rPr>
                <w:rFonts w:ascii="Tahoma" w:hAnsi="Tahoma" w:cs="Tahoma"/>
              </w:rPr>
            </w:pPr>
            <w:r w:rsidRPr="00186A9F">
              <w:rPr>
                <w:rFonts w:ascii="Tahoma" w:hAnsi="Tahoma" w:cs="Tahoma"/>
              </w:rPr>
              <w:t> </w:t>
            </w:r>
          </w:p>
        </w:tc>
      </w:tr>
      <w:tr w:rsidR="00E8390F" w:rsidRPr="00461DA9" w14:paraId="6EEBC39E"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5CF5E8" w14:textId="77777777" w:rsidR="00E8390F" w:rsidRPr="00186A9F" w:rsidRDefault="00E8390F" w:rsidP="00811B46">
            <w:pPr>
              <w:rPr>
                <w:rFonts w:ascii="Tahoma" w:hAnsi="Tahoma" w:cs="Tahoma"/>
              </w:rPr>
            </w:pPr>
            <w:r w:rsidRPr="00186A9F">
              <w:rPr>
                <w:rFonts w:ascii="Tahoma" w:hAnsi="Tahoma" w:cs="Tahoma"/>
              </w:rPr>
              <w:t>M22_ZREP_004</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52B9B9" w14:textId="77777777" w:rsidR="00E8390F" w:rsidRPr="00186A9F" w:rsidRDefault="00E8390F" w:rsidP="00811B46">
            <w:pPr>
              <w:rPr>
                <w:rFonts w:ascii="Tahoma" w:hAnsi="Tahoma" w:cs="Tahoma"/>
              </w:rPr>
            </w:pPr>
            <w:r w:rsidRPr="00186A9F">
              <w:rPr>
                <w:rFonts w:ascii="Tahoma" w:hAnsi="Tahoma" w:cs="Tahoma"/>
              </w:rPr>
              <w:t>Výkaz odpisový plán organizácie</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ABC307" w14:textId="77777777" w:rsidR="00E8390F" w:rsidRPr="00186A9F" w:rsidRDefault="00E8390F" w:rsidP="00811B46">
            <w:pPr>
              <w:rPr>
                <w:rFonts w:ascii="Tahoma" w:hAnsi="Tahoma" w:cs="Tahoma"/>
              </w:rPr>
            </w:pPr>
            <w:r w:rsidRPr="00186A9F">
              <w:rPr>
                <w:rFonts w:ascii="Tahoma" w:hAnsi="Tahoma" w:cs="Tahoma"/>
              </w:rPr>
              <w:t>Výkaz odpisový plán organizácie</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65AEB3" w14:textId="77777777" w:rsidR="00E8390F" w:rsidRPr="00186A9F" w:rsidRDefault="00E8390F" w:rsidP="00811B46">
            <w:pPr>
              <w:rPr>
                <w:rFonts w:ascii="Tahoma" w:hAnsi="Tahoma" w:cs="Tahoma"/>
              </w:rPr>
            </w:pPr>
          </w:p>
        </w:tc>
      </w:tr>
      <w:tr w:rsidR="00E8390F" w:rsidRPr="00461DA9" w14:paraId="6DF558BE"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BC863F" w14:textId="77777777" w:rsidR="00E8390F" w:rsidRPr="00186A9F" w:rsidRDefault="00E8390F" w:rsidP="00811B46">
            <w:pPr>
              <w:rPr>
                <w:rFonts w:ascii="Tahoma" w:hAnsi="Tahoma" w:cs="Tahoma"/>
              </w:rPr>
            </w:pPr>
            <w:r w:rsidRPr="00186A9F">
              <w:rPr>
                <w:rFonts w:ascii="Tahoma" w:hAnsi="Tahoma" w:cs="Tahoma"/>
              </w:rPr>
              <w:t>M22_ZREP_005</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7716DA" w14:textId="77777777" w:rsidR="00E8390F" w:rsidRPr="00186A9F" w:rsidRDefault="00E8390F" w:rsidP="00811B46">
            <w:pPr>
              <w:rPr>
                <w:rFonts w:ascii="Tahoma" w:hAnsi="Tahoma" w:cs="Tahoma"/>
              </w:rPr>
            </w:pPr>
            <w:r w:rsidRPr="00186A9F">
              <w:rPr>
                <w:rFonts w:ascii="Tahoma" w:hAnsi="Tahoma" w:cs="Tahoma"/>
              </w:rPr>
              <w:t>Výkaz odpisov podľa zdrojov financovania</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45541" w14:textId="77777777" w:rsidR="00E8390F" w:rsidRPr="00186A9F" w:rsidRDefault="00E8390F" w:rsidP="00811B46">
            <w:pPr>
              <w:rPr>
                <w:rFonts w:ascii="Tahoma" w:hAnsi="Tahoma" w:cs="Tahoma"/>
              </w:rPr>
            </w:pPr>
            <w:r w:rsidRPr="00186A9F">
              <w:rPr>
                <w:rFonts w:ascii="Tahoma" w:hAnsi="Tahoma" w:cs="Tahoma"/>
              </w:rPr>
              <w:t>Výkaz odpisov podľa zdrojov financovania</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3770F5" w14:textId="77777777" w:rsidR="00E8390F" w:rsidRPr="00186A9F" w:rsidRDefault="00E8390F" w:rsidP="00811B46">
            <w:pPr>
              <w:rPr>
                <w:rFonts w:ascii="Tahoma" w:hAnsi="Tahoma" w:cs="Tahoma"/>
              </w:rPr>
            </w:pPr>
          </w:p>
        </w:tc>
      </w:tr>
      <w:tr w:rsidR="00E8390F" w:rsidRPr="00461DA9" w14:paraId="58D7B638"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5A66E2" w14:textId="77777777" w:rsidR="00E8390F" w:rsidRPr="00186A9F" w:rsidRDefault="00E8390F" w:rsidP="00811B46">
            <w:pPr>
              <w:rPr>
                <w:rFonts w:ascii="Tahoma" w:hAnsi="Tahoma" w:cs="Tahoma"/>
              </w:rPr>
            </w:pPr>
            <w:r w:rsidRPr="00186A9F">
              <w:rPr>
                <w:rFonts w:ascii="Tahoma" w:hAnsi="Tahoma" w:cs="Tahoma"/>
              </w:rPr>
              <w:t>M22_ZREP_006</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29E1AA" w14:textId="77777777" w:rsidR="00E8390F" w:rsidRPr="00186A9F" w:rsidRDefault="00E8390F" w:rsidP="00811B46">
            <w:pPr>
              <w:rPr>
                <w:rFonts w:ascii="Tahoma" w:hAnsi="Tahoma" w:cs="Tahoma"/>
              </w:rPr>
            </w:pPr>
            <w:r w:rsidRPr="00186A9F">
              <w:rPr>
                <w:rFonts w:ascii="Tahoma" w:hAnsi="Tahoma" w:cs="Tahoma"/>
              </w:rPr>
              <w:t>Výkaz vyradeného majetku v likvidácii</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C31072" w14:textId="77777777" w:rsidR="00E8390F" w:rsidRPr="00186A9F" w:rsidRDefault="00E8390F" w:rsidP="00811B46">
            <w:pPr>
              <w:rPr>
                <w:rFonts w:ascii="Tahoma" w:hAnsi="Tahoma" w:cs="Tahoma"/>
              </w:rPr>
            </w:pPr>
            <w:r w:rsidRPr="00186A9F">
              <w:rPr>
                <w:rFonts w:ascii="Tahoma" w:hAnsi="Tahoma" w:cs="Tahoma"/>
              </w:rPr>
              <w:t>Výkaz vyradeného majetku čakajúceho na likvidáciu</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5ACF84" w14:textId="77777777" w:rsidR="00E8390F" w:rsidRPr="00186A9F" w:rsidRDefault="00E8390F" w:rsidP="00811B46">
            <w:pPr>
              <w:rPr>
                <w:rFonts w:ascii="Tahoma" w:hAnsi="Tahoma" w:cs="Tahoma"/>
              </w:rPr>
            </w:pPr>
            <w:r w:rsidRPr="00186A9F">
              <w:rPr>
                <w:rFonts w:ascii="Tahoma" w:hAnsi="Tahoma" w:cs="Tahoma"/>
              </w:rPr>
              <w:t>Výkaz podporuje kontrolu evidencie majetku čakajúceho na vyradenie</w:t>
            </w:r>
          </w:p>
        </w:tc>
      </w:tr>
      <w:tr w:rsidR="00E8390F" w:rsidRPr="00461DA9" w14:paraId="6770671C"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76762E" w14:textId="77777777" w:rsidR="00E8390F" w:rsidRPr="00186A9F" w:rsidRDefault="00E8390F" w:rsidP="00811B46">
            <w:pPr>
              <w:rPr>
                <w:rFonts w:ascii="Tahoma" w:hAnsi="Tahoma" w:cs="Tahoma"/>
              </w:rPr>
            </w:pPr>
            <w:r w:rsidRPr="00186A9F">
              <w:rPr>
                <w:rFonts w:ascii="Tahoma" w:hAnsi="Tahoma" w:cs="Tahoma"/>
              </w:rPr>
              <w:t>M22_ZREP_007</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A0BBDE" w14:textId="77777777" w:rsidR="00E8390F" w:rsidRPr="00186A9F" w:rsidRDefault="00E8390F" w:rsidP="00811B46">
            <w:pPr>
              <w:rPr>
                <w:rFonts w:ascii="Tahoma" w:hAnsi="Tahoma" w:cs="Tahoma"/>
              </w:rPr>
            </w:pPr>
            <w:r w:rsidRPr="00186A9F">
              <w:rPr>
                <w:rFonts w:ascii="Tahoma" w:hAnsi="Tahoma" w:cs="Tahoma"/>
              </w:rPr>
              <w:t>Karta majetku</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5428D6" w14:textId="77777777" w:rsidR="00E8390F" w:rsidRPr="00186A9F" w:rsidRDefault="00E8390F" w:rsidP="00811B46">
            <w:pPr>
              <w:rPr>
                <w:rFonts w:ascii="Tahoma" w:hAnsi="Tahoma" w:cs="Tahoma"/>
              </w:rPr>
            </w:pPr>
            <w:r w:rsidRPr="00186A9F">
              <w:rPr>
                <w:rFonts w:ascii="Tahoma" w:hAnsi="Tahoma" w:cs="Tahoma"/>
              </w:rPr>
              <w:t>Výkaz kariet majetku (ALV) podporený formulárom Karta majetku</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F76E0" w14:textId="77777777" w:rsidR="00E8390F" w:rsidRPr="00186A9F" w:rsidRDefault="00E8390F" w:rsidP="00811B46">
            <w:pPr>
              <w:rPr>
                <w:rFonts w:ascii="Tahoma" w:hAnsi="Tahoma" w:cs="Tahoma"/>
              </w:rPr>
            </w:pPr>
          </w:p>
        </w:tc>
      </w:tr>
      <w:tr w:rsidR="00E8390F" w:rsidRPr="00461DA9" w14:paraId="351A1755"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308133" w14:textId="77777777" w:rsidR="00E8390F" w:rsidRPr="00186A9F" w:rsidRDefault="00E8390F" w:rsidP="00811B46">
            <w:pPr>
              <w:rPr>
                <w:rFonts w:ascii="Tahoma" w:hAnsi="Tahoma" w:cs="Tahoma"/>
              </w:rPr>
            </w:pPr>
            <w:r w:rsidRPr="00186A9F">
              <w:rPr>
                <w:rFonts w:ascii="Tahoma" w:hAnsi="Tahoma" w:cs="Tahoma"/>
              </w:rPr>
              <w:t>M22_ZREP_008</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D96E2D" w14:textId="77777777" w:rsidR="00E8390F" w:rsidRPr="00186A9F" w:rsidRDefault="00E8390F" w:rsidP="00811B46">
            <w:pPr>
              <w:rPr>
                <w:rFonts w:ascii="Tahoma" w:hAnsi="Tahoma" w:cs="Tahoma"/>
              </w:rPr>
            </w:pPr>
            <w:r w:rsidRPr="00186A9F">
              <w:rPr>
                <w:rFonts w:ascii="Tahoma" w:hAnsi="Tahoma" w:cs="Tahoma"/>
              </w:rPr>
              <w:t>Zoznam majetku za zamestnanca</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64765D" w14:textId="77777777" w:rsidR="00E8390F" w:rsidRPr="00186A9F" w:rsidRDefault="00E8390F" w:rsidP="00811B46">
            <w:pPr>
              <w:rPr>
                <w:rFonts w:ascii="Tahoma" w:hAnsi="Tahoma" w:cs="Tahoma"/>
              </w:rPr>
            </w:pPr>
            <w:r w:rsidRPr="00186A9F">
              <w:rPr>
                <w:rFonts w:ascii="Tahoma" w:hAnsi="Tahoma" w:cs="Tahoma"/>
              </w:rPr>
              <w:t>Výkaz majetku za osobné číslo zamestnanca podporený formulárom Zoznam majetku za zamestnanca</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1D823D" w14:textId="77777777" w:rsidR="00E8390F" w:rsidRPr="00186A9F" w:rsidRDefault="00E8390F" w:rsidP="00811B46">
            <w:pPr>
              <w:rPr>
                <w:rFonts w:ascii="Tahoma" w:hAnsi="Tahoma" w:cs="Tahoma"/>
              </w:rPr>
            </w:pPr>
            <w:r w:rsidRPr="00186A9F">
              <w:rPr>
                <w:rFonts w:ascii="Tahoma" w:hAnsi="Tahoma" w:cs="Tahoma"/>
              </w:rPr>
              <w:t xml:space="preserve">Výkaz podporuje kontrolu a vyhodnotenie majetku evidovaného na </w:t>
            </w:r>
            <w:r w:rsidRPr="00186A9F">
              <w:rPr>
                <w:rFonts w:ascii="Tahoma" w:hAnsi="Tahoma" w:cs="Tahoma"/>
              </w:rPr>
              <w:lastRenderedPageBreak/>
              <w:t>osobnej karte zamestnanca</w:t>
            </w:r>
          </w:p>
        </w:tc>
      </w:tr>
      <w:tr w:rsidR="00E8390F" w:rsidRPr="00461DA9" w14:paraId="5123D575"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FDED8E" w14:textId="77777777" w:rsidR="00E8390F" w:rsidRPr="00186A9F" w:rsidRDefault="00E8390F" w:rsidP="00811B46">
            <w:pPr>
              <w:rPr>
                <w:rFonts w:ascii="Tahoma" w:hAnsi="Tahoma" w:cs="Tahoma"/>
              </w:rPr>
            </w:pPr>
            <w:r w:rsidRPr="00186A9F">
              <w:rPr>
                <w:rFonts w:ascii="Tahoma" w:hAnsi="Tahoma" w:cs="Tahoma"/>
              </w:rPr>
              <w:t>M22_ZREP_009</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8F3AB0" w14:textId="77777777" w:rsidR="00E8390F" w:rsidRPr="00186A9F" w:rsidRDefault="00E8390F" w:rsidP="00811B46">
            <w:pPr>
              <w:rPr>
                <w:rFonts w:ascii="Tahoma" w:hAnsi="Tahoma" w:cs="Tahoma"/>
              </w:rPr>
            </w:pPr>
            <w:r w:rsidRPr="00186A9F">
              <w:rPr>
                <w:rFonts w:ascii="Tahoma" w:hAnsi="Tahoma" w:cs="Tahoma"/>
              </w:rPr>
              <w:t>Návrh na vyradenie majetku z evidencie</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CB48DA" w14:textId="77777777" w:rsidR="00E8390F" w:rsidRPr="00186A9F" w:rsidRDefault="00E8390F" w:rsidP="00811B46">
            <w:pPr>
              <w:rPr>
                <w:rFonts w:ascii="Tahoma" w:hAnsi="Tahoma" w:cs="Tahoma"/>
              </w:rPr>
            </w:pPr>
            <w:r w:rsidRPr="00186A9F">
              <w:rPr>
                <w:rFonts w:ascii="Tahoma" w:hAnsi="Tahoma" w:cs="Tahoma"/>
              </w:rPr>
              <w:t>Výkaz majetku Návrh na vyradenie podporený formulárom Návrh na vyradenie majetku</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B6C801" w14:textId="77777777" w:rsidR="00E8390F" w:rsidRPr="00186A9F" w:rsidRDefault="00E8390F" w:rsidP="00811B46">
            <w:pPr>
              <w:rPr>
                <w:rFonts w:ascii="Tahoma" w:hAnsi="Tahoma" w:cs="Tahoma"/>
              </w:rPr>
            </w:pPr>
          </w:p>
        </w:tc>
      </w:tr>
      <w:tr w:rsidR="00E8390F" w:rsidRPr="00461DA9" w14:paraId="0A239002"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0D686" w14:textId="77777777" w:rsidR="00E8390F" w:rsidRPr="00186A9F" w:rsidRDefault="00E8390F" w:rsidP="00811B46">
            <w:pPr>
              <w:rPr>
                <w:rFonts w:ascii="Tahoma" w:hAnsi="Tahoma" w:cs="Tahoma"/>
              </w:rPr>
            </w:pPr>
            <w:r w:rsidRPr="00186A9F">
              <w:rPr>
                <w:rFonts w:ascii="Tahoma" w:hAnsi="Tahoma" w:cs="Tahoma"/>
              </w:rPr>
              <w:t>M22_ZREP_010</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F2B789" w14:textId="77777777" w:rsidR="00E8390F" w:rsidRPr="00186A9F" w:rsidRDefault="00E8390F" w:rsidP="00811B46">
            <w:pPr>
              <w:rPr>
                <w:rFonts w:ascii="Tahoma" w:hAnsi="Tahoma" w:cs="Tahoma"/>
              </w:rPr>
            </w:pPr>
            <w:r w:rsidRPr="00186A9F">
              <w:rPr>
                <w:rFonts w:ascii="Tahoma" w:hAnsi="Tahoma" w:cs="Tahoma"/>
              </w:rPr>
              <w:t>Protokol o presune majetku v rámci organizácie</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77C8FB" w14:textId="77777777" w:rsidR="00E8390F" w:rsidRPr="00186A9F" w:rsidRDefault="00E8390F" w:rsidP="00811B46">
            <w:pPr>
              <w:rPr>
                <w:rFonts w:ascii="Tahoma" w:hAnsi="Tahoma" w:cs="Tahoma"/>
              </w:rPr>
            </w:pPr>
            <w:r w:rsidRPr="00186A9F">
              <w:rPr>
                <w:rFonts w:ascii="Tahoma" w:hAnsi="Tahoma" w:cs="Tahoma"/>
              </w:rPr>
              <w:t>Protokol o presune majetku v rámci organizácie podporený formulárom aplikácie PREMA</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66003A" w14:textId="77777777" w:rsidR="00E8390F" w:rsidRPr="00186A9F" w:rsidRDefault="00E8390F" w:rsidP="00811B46">
            <w:pPr>
              <w:rPr>
                <w:rFonts w:ascii="Tahoma" w:hAnsi="Tahoma" w:cs="Tahoma"/>
              </w:rPr>
            </w:pPr>
          </w:p>
        </w:tc>
      </w:tr>
      <w:tr w:rsidR="00E8390F" w:rsidRPr="00461DA9" w14:paraId="28CE705A"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585586" w14:textId="77777777" w:rsidR="00E8390F" w:rsidRPr="00186A9F" w:rsidRDefault="00E8390F" w:rsidP="00811B46">
            <w:pPr>
              <w:rPr>
                <w:rFonts w:ascii="Tahoma" w:hAnsi="Tahoma" w:cs="Tahoma"/>
              </w:rPr>
            </w:pPr>
            <w:r w:rsidRPr="00186A9F">
              <w:rPr>
                <w:rFonts w:ascii="Tahoma" w:hAnsi="Tahoma" w:cs="Tahoma"/>
              </w:rPr>
              <w:t>M22_ZREP_011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D5C362" w14:textId="77777777" w:rsidR="00E8390F" w:rsidRPr="00186A9F" w:rsidRDefault="00E8390F" w:rsidP="00811B46">
            <w:pPr>
              <w:rPr>
                <w:rFonts w:ascii="Tahoma" w:hAnsi="Tahoma" w:cs="Tahoma"/>
              </w:rPr>
            </w:pPr>
            <w:r w:rsidRPr="00186A9F">
              <w:rPr>
                <w:rFonts w:ascii="Tahoma" w:hAnsi="Tahoma" w:cs="Tahoma"/>
              </w:rPr>
              <w:t xml:space="preserve">Inventúrny súpis majetku za miestnosť </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B547F1" w14:textId="77777777" w:rsidR="00E8390F" w:rsidRPr="00186A9F" w:rsidRDefault="00E8390F" w:rsidP="00811B46">
            <w:pPr>
              <w:rPr>
                <w:rFonts w:ascii="Tahoma" w:hAnsi="Tahoma" w:cs="Tahoma"/>
              </w:rPr>
            </w:pPr>
            <w:r w:rsidRPr="00186A9F">
              <w:rPr>
                <w:rFonts w:ascii="Tahoma" w:hAnsi="Tahoma" w:cs="Tahoma"/>
              </w:rPr>
              <w:t>Inventúrny súpis majetku a vybavenia majetku za miestnosť podporený formulárom aplikácie IMA</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95AB04" w14:textId="77777777" w:rsidR="00E8390F" w:rsidRPr="00186A9F" w:rsidRDefault="00E8390F" w:rsidP="00811B46">
            <w:pPr>
              <w:rPr>
                <w:rFonts w:ascii="Tahoma" w:hAnsi="Tahoma" w:cs="Tahoma"/>
              </w:rPr>
            </w:pPr>
          </w:p>
        </w:tc>
      </w:tr>
      <w:tr w:rsidR="00E8390F" w:rsidRPr="00461DA9" w14:paraId="350E13D2"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B8F381" w14:textId="77777777" w:rsidR="00E8390F" w:rsidRPr="00186A9F" w:rsidRDefault="00E8390F" w:rsidP="00811B46">
            <w:pPr>
              <w:rPr>
                <w:rFonts w:ascii="Tahoma" w:hAnsi="Tahoma" w:cs="Tahoma"/>
              </w:rPr>
            </w:pPr>
            <w:r w:rsidRPr="00186A9F">
              <w:rPr>
                <w:rFonts w:ascii="Tahoma" w:hAnsi="Tahoma" w:cs="Tahoma"/>
              </w:rPr>
              <w:t>M22_ZREP_012</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62684A" w14:textId="77777777" w:rsidR="00E8390F" w:rsidRPr="00186A9F" w:rsidRDefault="00E8390F" w:rsidP="00811B46">
            <w:pPr>
              <w:rPr>
                <w:rFonts w:ascii="Tahoma" w:hAnsi="Tahoma" w:cs="Tahoma"/>
              </w:rPr>
            </w:pPr>
            <w:r w:rsidRPr="00186A9F">
              <w:rPr>
                <w:rFonts w:ascii="Tahoma" w:hAnsi="Tahoma" w:cs="Tahoma"/>
              </w:rPr>
              <w:t>Inventúrny súpis majetku</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47C336" w14:textId="77777777" w:rsidR="00E8390F" w:rsidRPr="00186A9F" w:rsidRDefault="00E8390F" w:rsidP="00811B46">
            <w:pPr>
              <w:rPr>
                <w:rFonts w:ascii="Tahoma" w:hAnsi="Tahoma" w:cs="Tahoma"/>
              </w:rPr>
            </w:pPr>
            <w:r w:rsidRPr="00186A9F">
              <w:rPr>
                <w:rFonts w:ascii="Tahoma" w:hAnsi="Tahoma" w:cs="Tahoma"/>
              </w:rPr>
              <w:t>Inventúrny súpis majetku podporený formulárom aplikácie IMA a inventarizačným zápisom</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18D0C6" w14:textId="77777777" w:rsidR="00E8390F" w:rsidRPr="00186A9F" w:rsidRDefault="00E8390F" w:rsidP="00811B46">
            <w:pPr>
              <w:rPr>
                <w:rFonts w:ascii="Tahoma" w:hAnsi="Tahoma" w:cs="Tahoma"/>
              </w:rPr>
            </w:pPr>
          </w:p>
        </w:tc>
      </w:tr>
      <w:tr w:rsidR="00E8390F" w:rsidRPr="00461DA9" w14:paraId="382C66B5"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1B3B99" w14:textId="77777777" w:rsidR="00E8390F" w:rsidRPr="00186A9F" w:rsidRDefault="00E8390F" w:rsidP="00811B46">
            <w:pPr>
              <w:rPr>
                <w:rFonts w:ascii="Tahoma" w:hAnsi="Tahoma" w:cs="Tahoma"/>
              </w:rPr>
            </w:pPr>
            <w:r w:rsidRPr="00186A9F">
              <w:rPr>
                <w:rFonts w:ascii="Tahoma" w:hAnsi="Tahoma" w:cs="Tahoma"/>
              </w:rPr>
              <w:t>M22_ZREP_013</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CA5464" w14:textId="77777777" w:rsidR="00E8390F" w:rsidRPr="00186A9F" w:rsidRDefault="00E8390F" w:rsidP="00811B46">
            <w:pPr>
              <w:rPr>
                <w:rFonts w:ascii="Tahoma" w:hAnsi="Tahoma" w:cs="Tahoma"/>
              </w:rPr>
            </w:pPr>
            <w:r w:rsidRPr="00186A9F">
              <w:rPr>
                <w:rFonts w:ascii="Tahoma" w:hAnsi="Tahoma" w:cs="Tahoma"/>
              </w:rPr>
              <w:t>Protokol o vyradení majetku</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46B40" w14:textId="77777777" w:rsidR="00E8390F" w:rsidRPr="00186A9F" w:rsidRDefault="00E8390F" w:rsidP="00811B46">
            <w:pPr>
              <w:rPr>
                <w:rFonts w:ascii="Tahoma" w:hAnsi="Tahoma" w:cs="Tahoma"/>
              </w:rPr>
            </w:pPr>
            <w:r w:rsidRPr="00186A9F">
              <w:rPr>
                <w:rFonts w:ascii="Tahoma" w:hAnsi="Tahoma" w:cs="Tahoma"/>
              </w:rPr>
              <w:t>Výkaz protokolu o vyradení majetku podporený formulárom Protokol o vyradení majetku</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6357D0" w14:textId="77777777" w:rsidR="00E8390F" w:rsidRPr="00186A9F" w:rsidRDefault="00E8390F" w:rsidP="00811B46">
            <w:pPr>
              <w:rPr>
                <w:rFonts w:ascii="Tahoma" w:hAnsi="Tahoma" w:cs="Tahoma"/>
              </w:rPr>
            </w:pPr>
          </w:p>
        </w:tc>
      </w:tr>
      <w:tr w:rsidR="00E8390F" w:rsidRPr="00461DA9" w14:paraId="026908A7"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6D04AD" w14:textId="77777777" w:rsidR="00E8390F" w:rsidRPr="00186A9F" w:rsidRDefault="00E8390F" w:rsidP="00811B46">
            <w:pPr>
              <w:rPr>
                <w:rFonts w:ascii="Tahoma" w:hAnsi="Tahoma" w:cs="Tahoma"/>
                <w:highlight w:val="yellow"/>
              </w:rPr>
            </w:pPr>
            <w:r w:rsidRPr="00186A9F">
              <w:rPr>
                <w:rFonts w:ascii="Tahoma" w:hAnsi="Tahoma" w:cs="Tahoma"/>
              </w:rPr>
              <w:t>M23_REP_001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591FEF" w14:textId="77777777" w:rsidR="00E8390F" w:rsidRPr="00186A9F" w:rsidRDefault="00E8390F" w:rsidP="00811B46">
            <w:pPr>
              <w:rPr>
                <w:rFonts w:ascii="Tahoma" w:hAnsi="Tahoma" w:cs="Tahoma"/>
                <w:highlight w:val="yellow"/>
              </w:rPr>
            </w:pPr>
            <w:r w:rsidRPr="00186A9F">
              <w:rPr>
                <w:rFonts w:ascii="Tahoma" w:hAnsi="Tahoma" w:cs="Tahoma"/>
              </w:rPr>
              <w:t>Zoznam položiek (FPO4)</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B11C7" w14:textId="77777777" w:rsidR="00E8390F" w:rsidRPr="00186A9F" w:rsidRDefault="00E8390F" w:rsidP="00811B46">
            <w:pPr>
              <w:rPr>
                <w:rFonts w:ascii="Tahoma" w:hAnsi="Tahoma" w:cs="Tahoma"/>
                <w:highlight w:val="yellow"/>
              </w:rPr>
            </w:pPr>
            <w:r w:rsidRPr="00186A9F">
              <w:rPr>
                <w:rFonts w:ascii="Tahoma" w:hAnsi="Tahoma" w:cs="Tahoma"/>
              </w:rPr>
              <w:t>Systém zobrazí zoznam položiek na základe zvolených výberových kritérií.</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55E619" w14:textId="77777777" w:rsidR="00E8390F" w:rsidRPr="00186A9F" w:rsidRDefault="00E8390F" w:rsidP="00811B46">
            <w:pPr>
              <w:rPr>
                <w:rFonts w:ascii="Tahoma" w:hAnsi="Tahoma" w:cs="Tahoma"/>
              </w:rPr>
            </w:pPr>
          </w:p>
        </w:tc>
      </w:tr>
      <w:tr w:rsidR="00E8390F" w:rsidRPr="00461DA9" w14:paraId="2EC493AB"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7DB1A8" w14:textId="77777777" w:rsidR="00E8390F" w:rsidRPr="00186A9F" w:rsidRDefault="00E8390F" w:rsidP="00811B46">
            <w:pPr>
              <w:rPr>
                <w:rFonts w:ascii="Tahoma" w:hAnsi="Tahoma" w:cs="Tahoma"/>
              </w:rPr>
            </w:pPr>
            <w:r w:rsidRPr="00186A9F">
              <w:rPr>
                <w:rFonts w:ascii="Tahoma" w:hAnsi="Tahoma" w:cs="Tahoma"/>
              </w:rPr>
              <w:t>M23_REP_002</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153C58" w14:textId="77777777" w:rsidR="00E8390F" w:rsidRPr="00186A9F" w:rsidRDefault="00E8390F" w:rsidP="00811B46">
            <w:pPr>
              <w:rPr>
                <w:rFonts w:ascii="Tahoma" w:hAnsi="Tahoma" w:cs="Tahoma"/>
              </w:rPr>
            </w:pPr>
            <w:r w:rsidRPr="00186A9F">
              <w:rPr>
                <w:rFonts w:ascii="Tahoma" w:hAnsi="Tahoma" w:cs="Tahoma"/>
              </w:rPr>
              <w:t>Denník dokladov (FPS_RFKKBELJ00)</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B8E34B" w14:textId="77777777" w:rsidR="00E8390F" w:rsidRPr="00186A9F" w:rsidRDefault="00E8390F" w:rsidP="00811B46">
            <w:pPr>
              <w:rPr>
                <w:rFonts w:ascii="Tahoma" w:hAnsi="Tahoma" w:cs="Tahoma"/>
              </w:rPr>
            </w:pPr>
            <w:r w:rsidRPr="00186A9F">
              <w:rPr>
                <w:rFonts w:ascii="Tahoma" w:hAnsi="Tahoma" w:cs="Tahoma"/>
              </w:rPr>
              <w:t>Systém zobrazí zoznam FI-CA dokladov na základe výberových kritérií definovaných na vstupnej obrazovke výkazu.</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F4A0AA" w14:textId="77777777" w:rsidR="00E8390F" w:rsidRPr="00186A9F" w:rsidRDefault="00E8390F" w:rsidP="00811B46">
            <w:pPr>
              <w:rPr>
                <w:rFonts w:ascii="Tahoma" w:hAnsi="Tahoma" w:cs="Tahoma"/>
              </w:rPr>
            </w:pPr>
          </w:p>
        </w:tc>
      </w:tr>
      <w:tr w:rsidR="00E8390F" w:rsidRPr="00461DA9" w14:paraId="6415319B"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61CEE7" w14:textId="77777777" w:rsidR="00E8390F" w:rsidRPr="00186A9F" w:rsidRDefault="00E8390F" w:rsidP="00811B46">
            <w:pPr>
              <w:rPr>
                <w:rFonts w:ascii="Tahoma" w:hAnsi="Tahoma" w:cs="Tahoma"/>
              </w:rPr>
            </w:pPr>
            <w:r w:rsidRPr="00186A9F">
              <w:rPr>
                <w:rFonts w:ascii="Tahoma" w:hAnsi="Tahoma" w:cs="Tahoma"/>
              </w:rPr>
              <w:t>M23_ZREP_001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4B4E35" w14:textId="77777777" w:rsidR="00E8390F" w:rsidRPr="00186A9F" w:rsidRDefault="00E8390F" w:rsidP="00811B46">
            <w:pPr>
              <w:rPr>
                <w:rFonts w:ascii="Tahoma" w:hAnsi="Tahoma" w:cs="Tahoma"/>
              </w:rPr>
            </w:pPr>
            <w:r w:rsidRPr="00186A9F">
              <w:rPr>
                <w:rFonts w:ascii="Tahoma" w:hAnsi="Tahoma" w:cs="Tahoma"/>
              </w:rPr>
              <w:t>Prehľad preúčtovania pohľadávok na krátkodobú a dlhodobú pri aktívnom SPK</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041C60" w14:textId="77777777" w:rsidR="00E8390F" w:rsidRPr="00186A9F" w:rsidRDefault="00E8390F" w:rsidP="00811B46">
            <w:pPr>
              <w:rPr>
                <w:rFonts w:ascii="Tahoma" w:hAnsi="Tahoma" w:cs="Tahoma"/>
              </w:rPr>
            </w:pPr>
            <w:r w:rsidRPr="00186A9F">
              <w:rPr>
                <w:rFonts w:ascii="Tahoma" w:hAnsi="Tahoma" w:cs="Tahoma"/>
              </w:rPr>
              <w:t>Systém zobrazí prehľad dokladov a ich status preúčtovanosti na krátkodobú a dlhodobú časť</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C14F8B" w14:textId="77777777" w:rsidR="00E8390F" w:rsidRPr="00186A9F" w:rsidRDefault="00E8390F" w:rsidP="00811B46">
            <w:pPr>
              <w:rPr>
                <w:rFonts w:ascii="Tahoma" w:hAnsi="Tahoma" w:cs="Tahoma"/>
              </w:rPr>
            </w:pPr>
          </w:p>
        </w:tc>
      </w:tr>
      <w:tr w:rsidR="00E8390F" w:rsidRPr="00461DA9" w14:paraId="10A1BE39"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1CE44C" w14:textId="77777777" w:rsidR="00E8390F" w:rsidRPr="00186A9F" w:rsidRDefault="00E8390F" w:rsidP="00811B46">
            <w:pPr>
              <w:rPr>
                <w:rFonts w:ascii="Tahoma" w:hAnsi="Tahoma" w:cs="Tahoma"/>
              </w:rPr>
            </w:pPr>
            <w:r w:rsidRPr="00186A9F">
              <w:rPr>
                <w:rFonts w:ascii="Tahoma" w:hAnsi="Tahoma" w:cs="Tahoma"/>
              </w:rPr>
              <w:t>M25_REP_001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6EFB0C" w14:textId="77777777" w:rsidR="00E8390F" w:rsidRPr="00186A9F" w:rsidRDefault="00E8390F" w:rsidP="00811B46">
            <w:pPr>
              <w:rPr>
                <w:rFonts w:ascii="Tahoma" w:hAnsi="Tahoma" w:cs="Tahoma"/>
              </w:rPr>
            </w:pPr>
            <w:r w:rsidRPr="00186A9F">
              <w:rPr>
                <w:rFonts w:ascii="Tahoma" w:hAnsi="Tahoma" w:cs="Tahoma"/>
              </w:rPr>
              <w:t>Definované kritické prístupy</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A1C11F" w14:textId="77777777" w:rsidR="00E8390F" w:rsidRPr="00186A9F" w:rsidRDefault="00E8390F" w:rsidP="00811B46">
            <w:pPr>
              <w:rPr>
                <w:rFonts w:ascii="Tahoma" w:hAnsi="Tahoma" w:cs="Tahoma"/>
              </w:rPr>
            </w:pPr>
            <w:r w:rsidRPr="00186A9F">
              <w:rPr>
                <w:rFonts w:ascii="Tahoma" w:hAnsi="Tahoma" w:cs="Tahoma"/>
              </w:rPr>
              <w:t>Hierarchické zobrazenie štandardných kritických prístupov</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7A79DB" w14:textId="77777777" w:rsidR="00E8390F" w:rsidRPr="00186A9F" w:rsidRDefault="00E8390F" w:rsidP="00811B46">
            <w:pPr>
              <w:rPr>
                <w:rFonts w:ascii="Tahoma" w:hAnsi="Tahoma" w:cs="Tahoma"/>
              </w:rPr>
            </w:pPr>
          </w:p>
        </w:tc>
      </w:tr>
      <w:tr w:rsidR="00E8390F" w:rsidRPr="00461DA9" w14:paraId="6F186032"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B4742" w14:textId="77777777" w:rsidR="00E8390F" w:rsidRPr="00186A9F" w:rsidRDefault="00E8390F" w:rsidP="00811B46">
            <w:pPr>
              <w:rPr>
                <w:rFonts w:ascii="Tahoma" w:hAnsi="Tahoma" w:cs="Tahoma"/>
              </w:rPr>
            </w:pPr>
            <w:r w:rsidRPr="00186A9F">
              <w:rPr>
                <w:rFonts w:ascii="Tahoma" w:hAnsi="Tahoma" w:cs="Tahoma"/>
              </w:rPr>
              <w:t>M25_ZREP_001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B96B71" w14:textId="77777777" w:rsidR="00E8390F" w:rsidRPr="00186A9F" w:rsidRDefault="00E8390F" w:rsidP="00811B46">
            <w:pPr>
              <w:rPr>
                <w:rFonts w:ascii="Tahoma" w:hAnsi="Tahoma" w:cs="Tahoma"/>
              </w:rPr>
            </w:pPr>
            <w:r w:rsidRPr="00186A9F">
              <w:rPr>
                <w:rFonts w:ascii="Tahoma" w:hAnsi="Tahoma" w:cs="Tahoma"/>
              </w:rPr>
              <w:t>Protokol vyhodnotenia kritických prístupov</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5BBE4C" w14:textId="77777777" w:rsidR="00E8390F" w:rsidRPr="00186A9F" w:rsidRDefault="00E8390F" w:rsidP="00811B46">
            <w:pPr>
              <w:rPr>
                <w:rFonts w:ascii="Tahoma" w:hAnsi="Tahoma" w:cs="Tahoma"/>
              </w:rPr>
            </w:pPr>
            <w:r w:rsidRPr="00186A9F">
              <w:rPr>
                <w:rFonts w:ascii="Tahoma" w:hAnsi="Tahoma" w:cs="Tahoma"/>
              </w:rPr>
              <w:t xml:space="preserve">Protokol vyhodnotenia kritických prístupov zabezpečuje zobrazenie údajov v procese vyhodnotenia respektíve </w:t>
            </w:r>
            <w:r w:rsidRPr="00186A9F">
              <w:rPr>
                <w:rFonts w:ascii="Tahoma" w:hAnsi="Tahoma" w:cs="Tahoma"/>
              </w:rPr>
              <w:lastRenderedPageBreak/>
              <w:t>následne zobrazenie uložených výstupov vyhodnotenia</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A020D5" w14:textId="77777777" w:rsidR="00E8390F" w:rsidRPr="00186A9F" w:rsidRDefault="00E8390F" w:rsidP="00811B46">
            <w:pPr>
              <w:rPr>
                <w:rFonts w:ascii="Tahoma" w:hAnsi="Tahoma" w:cs="Tahoma"/>
              </w:rPr>
            </w:pPr>
            <w:r w:rsidRPr="00186A9F">
              <w:rPr>
                <w:rFonts w:ascii="Tahoma" w:hAnsi="Tahoma" w:cs="Tahoma"/>
              </w:rPr>
              <w:lastRenderedPageBreak/>
              <w:t>Predmetom vývoja</w:t>
            </w:r>
          </w:p>
        </w:tc>
      </w:tr>
      <w:tr w:rsidR="00E8390F" w:rsidRPr="00461DA9" w14:paraId="35DF9752"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2F4FAF" w14:textId="77777777" w:rsidR="00E8390F" w:rsidRPr="00186A9F" w:rsidRDefault="00E8390F" w:rsidP="00811B46">
            <w:pPr>
              <w:rPr>
                <w:rFonts w:ascii="Tahoma" w:hAnsi="Tahoma" w:cs="Tahoma"/>
              </w:rPr>
            </w:pPr>
            <w:r w:rsidRPr="00186A9F">
              <w:rPr>
                <w:rFonts w:ascii="Tahoma" w:hAnsi="Tahoma" w:cs="Tahoma"/>
              </w:rPr>
              <w:t>M27_OPD_001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10A73E" w14:textId="77777777" w:rsidR="00E8390F" w:rsidRPr="00186A9F" w:rsidRDefault="00E8390F" w:rsidP="00811B46">
            <w:pPr>
              <w:rPr>
                <w:rFonts w:ascii="Tahoma" w:hAnsi="Tahoma" w:cs="Tahoma"/>
              </w:rPr>
            </w:pPr>
            <w:r w:rsidRPr="00186A9F">
              <w:rPr>
                <w:rFonts w:ascii="Tahoma" w:hAnsi="Tahoma" w:cs="Tahoma"/>
              </w:rPr>
              <w:t>Dataset Organizačná štruktúra</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ECD7FB" w14:textId="77777777" w:rsidR="00E8390F" w:rsidRPr="00186A9F" w:rsidRDefault="00E8390F" w:rsidP="00811B46">
            <w:pPr>
              <w:rPr>
                <w:rFonts w:ascii="Tahoma" w:hAnsi="Tahoma" w:cs="Tahoma"/>
              </w:rPr>
            </w:pPr>
            <w:r w:rsidRPr="00186A9F">
              <w:rPr>
                <w:rFonts w:ascii="Tahoma" w:hAnsi="Tahoma" w:cs="Tahoma"/>
              </w:rPr>
              <w:t xml:space="preserve">Systém vytvorí dataset a jeho distribúcie podľa zadefinovaných kritérií </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268595" w14:textId="77777777" w:rsidR="00E8390F" w:rsidRPr="00186A9F" w:rsidRDefault="00E8390F" w:rsidP="00811B46">
            <w:pPr>
              <w:rPr>
                <w:rFonts w:ascii="Tahoma" w:hAnsi="Tahoma" w:cs="Tahoma"/>
              </w:rPr>
            </w:pPr>
          </w:p>
        </w:tc>
      </w:tr>
      <w:tr w:rsidR="00E8390F" w:rsidRPr="00461DA9" w14:paraId="0CE59132" w14:textId="77777777" w:rsidTr="00811B46">
        <w:trPr>
          <w:trHeight w:val="1868"/>
        </w:trPr>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BCF7BC" w14:textId="77777777" w:rsidR="00E8390F" w:rsidRPr="00186A9F" w:rsidRDefault="00E8390F" w:rsidP="00811B46">
            <w:pPr>
              <w:rPr>
                <w:rFonts w:ascii="Tahoma" w:hAnsi="Tahoma" w:cs="Tahoma"/>
              </w:rPr>
            </w:pPr>
            <w:r w:rsidRPr="00186A9F">
              <w:rPr>
                <w:rFonts w:ascii="Tahoma" w:hAnsi="Tahoma" w:cs="Tahoma"/>
              </w:rPr>
              <w:t>M27_ OPD_021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78C40F" w14:textId="77777777" w:rsidR="00E8390F" w:rsidRPr="00186A9F" w:rsidRDefault="00E8390F" w:rsidP="00811B46">
            <w:pPr>
              <w:rPr>
                <w:rFonts w:ascii="Tahoma" w:hAnsi="Tahoma" w:cs="Tahoma"/>
              </w:rPr>
            </w:pPr>
            <w:r w:rsidRPr="00186A9F">
              <w:rPr>
                <w:rFonts w:ascii="Tahoma" w:hAnsi="Tahoma" w:cs="Tahoma"/>
              </w:rPr>
              <w:t>Dataset Zahraničnéslužobné cesty</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064857" w14:textId="77777777" w:rsidR="00E8390F" w:rsidRPr="00186A9F" w:rsidRDefault="00E8390F" w:rsidP="00811B46">
            <w:pPr>
              <w:rPr>
                <w:rFonts w:ascii="Tahoma" w:hAnsi="Tahoma" w:cs="Tahoma"/>
              </w:rPr>
            </w:pPr>
            <w:r w:rsidRPr="00186A9F">
              <w:rPr>
                <w:rFonts w:ascii="Tahoma" w:hAnsi="Tahoma" w:cs="Tahoma"/>
              </w:rPr>
              <w:t xml:space="preserve">Systém vytvorí dataset a jeho distribúcie podľa zadefinovaných kritérií </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122A18" w14:textId="77777777" w:rsidR="00E8390F" w:rsidRPr="00186A9F" w:rsidRDefault="00E8390F" w:rsidP="00811B46">
            <w:pPr>
              <w:rPr>
                <w:rFonts w:ascii="Tahoma" w:hAnsi="Tahoma" w:cs="Tahoma"/>
              </w:rPr>
            </w:pPr>
          </w:p>
        </w:tc>
      </w:tr>
      <w:tr w:rsidR="00E8390F" w:rsidRPr="00461DA9" w14:paraId="0A43C5A1"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FFE0A9" w14:textId="77777777" w:rsidR="00E8390F" w:rsidRPr="00186A9F" w:rsidRDefault="00E8390F" w:rsidP="00811B46">
            <w:pPr>
              <w:rPr>
                <w:rFonts w:ascii="Tahoma" w:hAnsi="Tahoma" w:cs="Tahoma"/>
              </w:rPr>
            </w:pPr>
            <w:r w:rsidRPr="00186A9F">
              <w:rPr>
                <w:rFonts w:ascii="Tahoma" w:hAnsi="Tahoma" w:cs="Tahoma"/>
              </w:rPr>
              <w:t>M27_ OPD_023</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5AA7C2" w14:textId="77777777" w:rsidR="00E8390F" w:rsidRPr="00186A9F" w:rsidRDefault="00E8390F" w:rsidP="00811B46">
            <w:pPr>
              <w:rPr>
                <w:rFonts w:ascii="Tahoma" w:hAnsi="Tahoma" w:cs="Tahoma"/>
              </w:rPr>
            </w:pPr>
            <w:r w:rsidRPr="00186A9F">
              <w:rPr>
                <w:rFonts w:ascii="Tahoma" w:hAnsi="Tahoma" w:cs="Tahoma"/>
              </w:rPr>
              <w:t>DatasetObjednánky</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E29AAF" w14:textId="77777777" w:rsidR="00E8390F" w:rsidRPr="00186A9F" w:rsidRDefault="00E8390F" w:rsidP="00811B46">
            <w:pPr>
              <w:rPr>
                <w:rFonts w:ascii="Tahoma" w:hAnsi="Tahoma" w:cs="Tahoma"/>
              </w:rPr>
            </w:pPr>
            <w:r w:rsidRPr="00186A9F">
              <w:rPr>
                <w:rFonts w:ascii="Tahoma" w:hAnsi="Tahoma" w:cs="Tahoma"/>
              </w:rPr>
              <w:t xml:space="preserve">Systém vytvorí dataset a jeho distribúcie podľa zadefinovaných kritérií </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552A48" w14:textId="77777777" w:rsidR="00E8390F" w:rsidRPr="00186A9F" w:rsidRDefault="00E8390F" w:rsidP="00811B46">
            <w:pPr>
              <w:rPr>
                <w:rFonts w:ascii="Tahoma" w:hAnsi="Tahoma" w:cs="Tahoma"/>
              </w:rPr>
            </w:pPr>
          </w:p>
        </w:tc>
      </w:tr>
      <w:tr w:rsidR="00E8390F" w:rsidRPr="00461DA9" w14:paraId="20E03E80"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01712D" w14:textId="77777777" w:rsidR="00E8390F" w:rsidRPr="00186A9F" w:rsidRDefault="00E8390F" w:rsidP="00811B46">
            <w:pPr>
              <w:rPr>
                <w:rFonts w:ascii="Tahoma" w:hAnsi="Tahoma" w:cs="Tahoma"/>
              </w:rPr>
            </w:pPr>
            <w:r w:rsidRPr="00186A9F">
              <w:rPr>
                <w:rFonts w:ascii="Tahoma" w:hAnsi="Tahoma" w:cs="Tahoma"/>
              </w:rPr>
              <w:t>M27_ OPD_024</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5FB454" w14:textId="77777777" w:rsidR="00E8390F" w:rsidRPr="00186A9F" w:rsidRDefault="00E8390F" w:rsidP="00811B46">
            <w:pPr>
              <w:rPr>
                <w:rFonts w:ascii="Tahoma" w:hAnsi="Tahoma" w:cs="Tahoma"/>
              </w:rPr>
            </w:pPr>
            <w:r w:rsidRPr="00186A9F">
              <w:rPr>
                <w:rFonts w:ascii="Tahoma" w:hAnsi="Tahoma" w:cs="Tahoma"/>
              </w:rPr>
              <w:t>Dataset Faktúry</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9599FD" w14:textId="77777777" w:rsidR="00E8390F" w:rsidRPr="00186A9F" w:rsidRDefault="00E8390F" w:rsidP="00811B46">
            <w:pPr>
              <w:rPr>
                <w:rFonts w:ascii="Tahoma" w:hAnsi="Tahoma" w:cs="Tahoma"/>
              </w:rPr>
            </w:pPr>
            <w:r w:rsidRPr="00186A9F">
              <w:rPr>
                <w:rFonts w:ascii="Tahoma" w:hAnsi="Tahoma" w:cs="Tahoma"/>
              </w:rPr>
              <w:t xml:space="preserve">Systém vytvorí dataset a jeho distribúcie podľa zadefinovaných kritérií </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413D7A" w14:textId="77777777" w:rsidR="00E8390F" w:rsidRPr="00186A9F" w:rsidRDefault="00E8390F" w:rsidP="00811B46">
            <w:pPr>
              <w:rPr>
                <w:rFonts w:ascii="Tahoma" w:hAnsi="Tahoma" w:cs="Tahoma"/>
              </w:rPr>
            </w:pPr>
          </w:p>
        </w:tc>
      </w:tr>
      <w:tr w:rsidR="00E8390F" w:rsidRPr="00461DA9" w14:paraId="1665D526"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CA6B6C" w14:textId="77777777" w:rsidR="00E8390F" w:rsidRPr="00186A9F" w:rsidRDefault="00E8390F" w:rsidP="00811B46">
            <w:pPr>
              <w:rPr>
                <w:rFonts w:ascii="Tahoma" w:hAnsi="Tahoma" w:cs="Tahoma"/>
              </w:rPr>
            </w:pPr>
            <w:r w:rsidRPr="00186A9F">
              <w:rPr>
                <w:rFonts w:ascii="Tahoma" w:hAnsi="Tahoma" w:cs="Tahoma"/>
              </w:rPr>
              <w:t>M27_ REP_001</w:t>
            </w:r>
          </w:p>
          <w:p w14:paraId="5187ED8B" w14:textId="77777777" w:rsidR="00E8390F" w:rsidRPr="00186A9F" w:rsidRDefault="00E8390F" w:rsidP="00811B46">
            <w:pPr>
              <w:rPr>
                <w:rFonts w:ascii="Tahoma" w:hAnsi="Tahoma" w:cs="Tahoma"/>
              </w:rPr>
            </w:pP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B0C922" w14:textId="77777777" w:rsidR="00E8390F" w:rsidRPr="00186A9F" w:rsidRDefault="00E8390F" w:rsidP="00811B46">
            <w:pPr>
              <w:spacing w:after="0"/>
              <w:rPr>
                <w:rFonts w:ascii="Tahoma" w:hAnsi="Tahoma" w:cs="Tahoma"/>
              </w:rPr>
            </w:pPr>
            <w:r w:rsidRPr="00186A9F">
              <w:rPr>
                <w:rFonts w:ascii="Tahoma" w:hAnsi="Tahoma" w:cs="Tahoma"/>
              </w:rPr>
              <w:t>Prehľad organizácií zapojených do CES</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20FCD0" w14:textId="77777777" w:rsidR="00E8390F" w:rsidRPr="00186A9F" w:rsidRDefault="00E8390F" w:rsidP="00811B46">
            <w:pPr>
              <w:rPr>
                <w:rFonts w:ascii="Tahoma" w:hAnsi="Tahoma" w:cs="Tahoma"/>
              </w:rPr>
            </w:pPr>
            <w:r w:rsidRPr="00186A9F">
              <w:rPr>
                <w:rFonts w:ascii="Tahoma" w:hAnsi="Tahoma" w:cs="Tahoma"/>
              </w:rPr>
              <w:t xml:space="preserve">Report poskytuje prehľad o organizačnej štruktúre </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8F7AC6" w14:textId="77777777" w:rsidR="00E8390F" w:rsidRPr="00186A9F" w:rsidRDefault="00E8390F" w:rsidP="00811B46">
            <w:pPr>
              <w:rPr>
                <w:rFonts w:ascii="Tahoma" w:hAnsi="Tahoma" w:cs="Tahoma"/>
              </w:rPr>
            </w:pPr>
          </w:p>
        </w:tc>
      </w:tr>
      <w:tr w:rsidR="00E8390F" w:rsidRPr="00461DA9" w14:paraId="4A3C0742"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AED6C3" w14:textId="77777777" w:rsidR="00E8390F" w:rsidRPr="00186A9F" w:rsidRDefault="00E8390F" w:rsidP="00811B46">
            <w:pPr>
              <w:rPr>
                <w:rFonts w:ascii="Tahoma" w:hAnsi="Tahoma" w:cs="Tahoma"/>
              </w:rPr>
            </w:pPr>
            <w:r w:rsidRPr="00186A9F">
              <w:rPr>
                <w:rFonts w:ascii="Tahoma" w:hAnsi="Tahoma" w:cs="Tahoma"/>
              </w:rPr>
              <w:t>M27_ REP_002</w:t>
            </w:r>
          </w:p>
          <w:p w14:paraId="5D71ED60" w14:textId="77777777" w:rsidR="00E8390F" w:rsidRPr="00186A9F" w:rsidRDefault="00E8390F" w:rsidP="00811B46">
            <w:pPr>
              <w:rPr>
                <w:rFonts w:ascii="Tahoma" w:hAnsi="Tahoma" w:cs="Tahoma"/>
              </w:rPr>
            </w:pP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AC6359" w14:textId="77777777" w:rsidR="00E8390F" w:rsidRPr="00186A9F" w:rsidRDefault="00E8390F" w:rsidP="00811B46">
            <w:pPr>
              <w:rPr>
                <w:rFonts w:ascii="Tahoma" w:hAnsi="Tahoma" w:cs="Tahoma"/>
              </w:rPr>
            </w:pPr>
            <w:r w:rsidRPr="00186A9F">
              <w:rPr>
                <w:rFonts w:ascii="Tahoma" w:hAnsi="Tahoma" w:cs="Tahoma"/>
              </w:rPr>
              <w:t>Prehľad používateľov CES a ich rolí</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6C479D" w14:textId="77777777" w:rsidR="00E8390F" w:rsidRPr="00186A9F" w:rsidRDefault="00E8390F" w:rsidP="00811B46">
            <w:pPr>
              <w:rPr>
                <w:rFonts w:ascii="Tahoma" w:hAnsi="Tahoma" w:cs="Tahoma"/>
              </w:rPr>
            </w:pPr>
            <w:r w:rsidRPr="00186A9F">
              <w:rPr>
                <w:rFonts w:ascii="Tahoma" w:hAnsi="Tahoma" w:cs="Tahoma"/>
              </w:rPr>
              <w:t>Report poskytuje prehľad o používateľoch a ich roliach</w:t>
            </w:r>
          </w:p>
          <w:p w14:paraId="2B043CA9" w14:textId="77777777" w:rsidR="00E8390F" w:rsidRPr="00186A9F" w:rsidRDefault="00E8390F" w:rsidP="00811B46">
            <w:pPr>
              <w:rPr>
                <w:rFonts w:ascii="Tahoma" w:hAnsi="Tahoma" w:cs="Tahoma"/>
              </w:rPr>
            </w:pP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97E514" w14:textId="77777777" w:rsidR="00E8390F" w:rsidRPr="00186A9F" w:rsidRDefault="00E8390F" w:rsidP="00811B46">
            <w:pPr>
              <w:rPr>
                <w:rFonts w:ascii="Tahoma" w:hAnsi="Tahoma" w:cs="Tahoma"/>
              </w:rPr>
            </w:pPr>
          </w:p>
        </w:tc>
      </w:tr>
      <w:tr w:rsidR="00E8390F" w:rsidRPr="00461DA9" w14:paraId="16CF9F73"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EF4464" w14:textId="77777777" w:rsidR="00E8390F" w:rsidRPr="00186A9F" w:rsidRDefault="00E8390F" w:rsidP="00811B46">
            <w:pPr>
              <w:rPr>
                <w:rFonts w:ascii="Tahoma" w:hAnsi="Tahoma" w:cs="Tahoma"/>
              </w:rPr>
            </w:pP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1FB33B" w14:textId="77777777" w:rsidR="00E8390F" w:rsidRPr="00186A9F" w:rsidRDefault="00E8390F" w:rsidP="00811B46">
            <w:pPr>
              <w:rPr>
                <w:rFonts w:ascii="Tahoma" w:hAnsi="Tahoma" w:cs="Tahoma"/>
              </w:rPr>
            </w:pP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2B9E7F" w14:textId="77777777" w:rsidR="00E8390F" w:rsidRPr="00186A9F" w:rsidRDefault="00E8390F" w:rsidP="00811B46">
            <w:pPr>
              <w:rPr>
                <w:rFonts w:ascii="Tahoma" w:hAnsi="Tahoma" w:cs="Tahoma"/>
              </w:rPr>
            </w:pP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6C5397" w14:textId="77777777" w:rsidR="00E8390F" w:rsidRPr="00186A9F" w:rsidRDefault="00E8390F" w:rsidP="00811B46">
            <w:pPr>
              <w:rPr>
                <w:rFonts w:ascii="Tahoma" w:hAnsi="Tahoma" w:cs="Tahoma"/>
              </w:rPr>
            </w:pPr>
          </w:p>
        </w:tc>
      </w:tr>
      <w:tr w:rsidR="00E8390F" w:rsidRPr="00461DA9" w14:paraId="176817B6"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24BF37" w14:textId="77777777" w:rsidR="00E8390F" w:rsidRPr="00186A9F" w:rsidRDefault="00E8390F" w:rsidP="00811B46">
            <w:pPr>
              <w:rPr>
                <w:rFonts w:ascii="Tahoma" w:hAnsi="Tahoma" w:cs="Tahoma"/>
              </w:rPr>
            </w:pPr>
            <w:r w:rsidRPr="00186A9F">
              <w:rPr>
                <w:rFonts w:ascii="Tahoma" w:hAnsi="Tahoma" w:cs="Tahoma"/>
              </w:rPr>
              <w:t>M28_ZREP_001 </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C882EA" w14:textId="77777777" w:rsidR="00E8390F" w:rsidRPr="00186A9F" w:rsidRDefault="00E8390F" w:rsidP="00811B46">
            <w:pPr>
              <w:rPr>
                <w:rFonts w:ascii="Tahoma" w:hAnsi="Tahoma" w:cs="Tahoma"/>
              </w:rPr>
            </w:pPr>
            <w:r w:rsidRPr="00186A9F">
              <w:rPr>
                <w:rFonts w:ascii="Tahoma" w:hAnsi="Tahoma" w:cs="Tahoma"/>
              </w:rPr>
              <w:t>Prehľad centrálnych, externých číselníkov</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530DFF" w14:textId="77777777" w:rsidR="00E8390F" w:rsidRPr="00186A9F" w:rsidRDefault="00E8390F" w:rsidP="00811B46">
            <w:pPr>
              <w:spacing w:after="0"/>
              <w:rPr>
                <w:rFonts w:ascii="Tahoma" w:hAnsi="Tahoma" w:cs="Tahoma"/>
              </w:rPr>
            </w:pPr>
            <w:r w:rsidRPr="00186A9F">
              <w:rPr>
                <w:rFonts w:ascii="Tahoma" w:hAnsi="Tahoma" w:cs="Tahoma"/>
              </w:rPr>
              <w:t xml:space="preserve">Report poskytuje prehľad o externých, centrálne spravovaných číselníkoch systému CES. </w:t>
            </w:r>
          </w:p>
          <w:p w14:paraId="424CB1F3" w14:textId="77777777" w:rsidR="00E8390F" w:rsidRPr="00186A9F" w:rsidRDefault="00E8390F" w:rsidP="00811B46">
            <w:pPr>
              <w:spacing w:after="0"/>
              <w:rPr>
                <w:rFonts w:ascii="Tahoma" w:hAnsi="Tahoma" w:cs="Tahoma"/>
              </w:rPr>
            </w:pPr>
          </w:p>
          <w:p w14:paraId="1353879B" w14:textId="77777777" w:rsidR="00E8390F" w:rsidRPr="00186A9F" w:rsidRDefault="00E8390F" w:rsidP="00811B46">
            <w:pPr>
              <w:spacing w:after="0"/>
              <w:rPr>
                <w:rFonts w:ascii="Tahoma" w:hAnsi="Tahoma" w:cs="Tahoma"/>
              </w:rPr>
            </w:pPr>
            <w:r w:rsidRPr="00186A9F">
              <w:rPr>
                <w:rFonts w:ascii="Tahoma" w:hAnsi="Tahoma" w:cs="Tahoma"/>
              </w:rPr>
              <w:t xml:space="preserve">Report umožní zobraziť tri druhy údajov: </w:t>
            </w:r>
          </w:p>
          <w:p w14:paraId="0685EE00" w14:textId="77777777" w:rsidR="00E8390F" w:rsidRPr="00186A9F" w:rsidRDefault="00E8390F">
            <w:pPr>
              <w:numPr>
                <w:ilvl w:val="0"/>
                <w:numId w:val="65"/>
              </w:numPr>
              <w:pBdr>
                <w:top w:val="nil"/>
                <w:left w:val="nil"/>
                <w:bottom w:val="nil"/>
                <w:right w:val="nil"/>
                <w:between w:val="nil"/>
              </w:pBdr>
              <w:spacing w:after="0" w:line="240" w:lineRule="auto"/>
              <w:rPr>
                <w:rFonts w:ascii="Tahoma" w:eastAsia="Arial" w:hAnsi="Tahoma" w:cs="Tahoma"/>
                <w:szCs w:val="16"/>
              </w:rPr>
            </w:pPr>
            <w:r w:rsidRPr="00186A9F">
              <w:rPr>
                <w:rFonts w:ascii="Tahoma" w:eastAsia="Arial" w:hAnsi="Tahoma" w:cs="Tahoma"/>
                <w:szCs w:val="16"/>
              </w:rPr>
              <w:t>Zoznam centrálnych číselníkov</w:t>
            </w:r>
          </w:p>
          <w:p w14:paraId="5B081B50" w14:textId="77777777" w:rsidR="00E8390F" w:rsidRPr="00186A9F" w:rsidRDefault="00E8390F">
            <w:pPr>
              <w:numPr>
                <w:ilvl w:val="0"/>
                <w:numId w:val="65"/>
              </w:numPr>
              <w:pBdr>
                <w:top w:val="nil"/>
                <w:left w:val="nil"/>
                <w:bottom w:val="nil"/>
                <w:right w:val="nil"/>
                <w:between w:val="nil"/>
              </w:pBdr>
              <w:spacing w:after="0" w:line="240" w:lineRule="auto"/>
              <w:rPr>
                <w:rFonts w:ascii="Tahoma" w:eastAsia="Arial" w:hAnsi="Tahoma" w:cs="Tahoma"/>
                <w:szCs w:val="16"/>
              </w:rPr>
            </w:pPr>
            <w:r w:rsidRPr="00186A9F">
              <w:rPr>
                <w:rFonts w:ascii="Tahoma" w:eastAsia="Arial" w:hAnsi="Tahoma" w:cs="Tahoma"/>
                <w:szCs w:val="16"/>
              </w:rPr>
              <w:t>Položky vybraného číselníka</w:t>
            </w:r>
          </w:p>
          <w:p w14:paraId="610CB76F" w14:textId="77777777" w:rsidR="00E8390F" w:rsidRPr="00186A9F" w:rsidRDefault="00E8390F">
            <w:pPr>
              <w:numPr>
                <w:ilvl w:val="0"/>
                <w:numId w:val="65"/>
              </w:numPr>
              <w:pBdr>
                <w:top w:val="nil"/>
                <w:left w:val="nil"/>
                <w:bottom w:val="nil"/>
                <w:right w:val="nil"/>
                <w:between w:val="nil"/>
              </w:pBdr>
              <w:spacing w:after="0" w:line="240" w:lineRule="auto"/>
              <w:rPr>
                <w:rFonts w:ascii="Tahoma" w:eastAsia="Arial" w:hAnsi="Tahoma" w:cs="Tahoma"/>
                <w:szCs w:val="16"/>
              </w:rPr>
            </w:pPr>
            <w:r w:rsidRPr="00186A9F">
              <w:rPr>
                <w:rFonts w:ascii="Tahoma" w:eastAsia="Arial" w:hAnsi="Tahoma" w:cs="Tahoma"/>
                <w:szCs w:val="16"/>
              </w:rPr>
              <w:t>Metaúdaje vybraného číselníka</w:t>
            </w:r>
          </w:p>
          <w:p w14:paraId="3FE60254" w14:textId="77777777" w:rsidR="00E8390F" w:rsidRPr="00186A9F" w:rsidRDefault="00E8390F" w:rsidP="00811B46">
            <w:pPr>
              <w:spacing w:after="0"/>
              <w:rPr>
                <w:rFonts w:ascii="Tahoma" w:hAnsi="Tahoma" w:cs="Tahoma"/>
              </w:rPr>
            </w:pPr>
          </w:p>
          <w:p w14:paraId="75F424A8" w14:textId="77777777" w:rsidR="00E8390F" w:rsidRPr="00186A9F" w:rsidRDefault="00E8390F" w:rsidP="00811B46">
            <w:pPr>
              <w:spacing w:after="0"/>
              <w:rPr>
                <w:rFonts w:ascii="Tahoma" w:hAnsi="Tahoma" w:cs="Tahoma"/>
              </w:rPr>
            </w:pPr>
            <w:r w:rsidRPr="00186A9F">
              <w:rPr>
                <w:rFonts w:ascii="Tahoma" w:hAnsi="Tahoma" w:cs="Tahoma"/>
              </w:rPr>
              <w:lastRenderedPageBreak/>
              <w:t>Zdrojom pre report budú údaje externých číselníkov (referenčné, agendové, iné) evidované v module Centrálne kmeňové údaje a číselníky (modul M28).</w:t>
            </w:r>
          </w:p>
          <w:p w14:paraId="322F408F" w14:textId="77777777" w:rsidR="00E8390F" w:rsidRPr="00186A9F" w:rsidRDefault="00E8390F" w:rsidP="00811B46">
            <w:pPr>
              <w:rPr>
                <w:rFonts w:ascii="Tahoma" w:hAnsi="Tahoma" w:cs="Tahoma"/>
              </w:rPr>
            </w:pP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CC8DC8" w14:textId="77777777" w:rsidR="00E8390F" w:rsidRPr="00186A9F" w:rsidRDefault="00E8390F" w:rsidP="00811B46">
            <w:pPr>
              <w:rPr>
                <w:rFonts w:ascii="Tahoma" w:hAnsi="Tahoma" w:cs="Tahoma"/>
              </w:rPr>
            </w:pPr>
            <w:r w:rsidRPr="00186A9F">
              <w:rPr>
                <w:rFonts w:ascii="Tahoma" w:hAnsi="Tahoma" w:cs="Tahoma"/>
              </w:rPr>
              <w:lastRenderedPageBreak/>
              <w:t> </w:t>
            </w:r>
          </w:p>
        </w:tc>
      </w:tr>
      <w:tr w:rsidR="00E8390F" w:rsidRPr="00461DA9" w14:paraId="198E7755"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6263BB" w14:textId="77777777" w:rsidR="00E8390F" w:rsidRPr="00186A9F" w:rsidRDefault="00E8390F" w:rsidP="00811B46">
            <w:pPr>
              <w:rPr>
                <w:rFonts w:ascii="Tahoma" w:hAnsi="Tahoma" w:cs="Tahoma"/>
              </w:rPr>
            </w:pPr>
            <w:r w:rsidRPr="00186A9F">
              <w:rPr>
                <w:rFonts w:ascii="Tahoma" w:hAnsi="Tahoma" w:cs="Tahoma"/>
              </w:rPr>
              <w:t>M30_REP_001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8C2C4" w14:textId="77777777" w:rsidR="00E8390F" w:rsidRPr="00186A9F" w:rsidRDefault="00E8390F" w:rsidP="00811B46">
            <w:pPr>
              <w:rPr>
                <w:rFonts w:ascii="Tahoma" w:hAnsi="Tahoma" w:cs="Tahoma"/>
              </w:rPr>
            </w:pPr>
            <w:r w:rsidRPr="00186A9F">
              <w:rPr>
                <w:rFonts w:ascii="Tahoma" w:hAnsi="Tahoma" w:cs="Tahoma"/>
              </w:rPr>
              <w:t>Zobrazenie technických miest</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74BE22" w14:textId="77777777" w:rsidR="00E8390F" w:rsidRPr="00186A9F" w:rsidRDefault="00E8390F" w:rsidP="00811B46">
            <w:pPr>
              <w:rPr>
                <w:rFonts w:ascii="Tahoma" w:hAnsi="Tahoma" w:cs="Tahoma"/>
              </w:rPr>
            </w:pPr>
            <w:r w:rsidRPr="00186A9F">
              <w:rPr>
                <w:rFonts w:ascii="Tahoma" w:hAnsi="Tahoma" w:cs="Tahoma"/>
              </w:rPr>
              <w:t>Systém vytvorí zoznam technických miest v režime zobrazenia</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AEEB87" w14:textId="77777777" w:rsidR="00E8390F" w:rsidRPr="00186A9F" w:rsidRDefault="00E8390F" w:rsidP="00811B46">
            <w:pPr>
              <w:rPr>
                <w:rFonts w:ascii="Tahoma" w:hAnsi="Tahoma" w:cs="Tahoma"/>
              </w:rPr>
            </w:pPr>
            <w:r w:rsidRPr="00186A9F">
              <w:rPr>
                <w:rFonts w:ascii="Tahoma" w:hAnsi="Tahoma" w:cs="Tahoma"/>
              </w:rPr>
              <w:t>IH06</w:t>
            </w:r>
          </w:p>
        </w:tc>
      </w:tr>
      <w:tr w:rsidR="00E8390F" w:rsidRPr="00461DA9" w14:paraId="4B533AED"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84B0D4" w14:textId="77777777" w:rsidR="00E8390F" w:rsidRPr="00186A9F" w:rsidRDefault="00E8390F" w:rsidP="00811B46">
            <w:pPr>
              <w:rPr>
                <w:rFonts w:ascii="Tahoma" w:hAnsi="Tahoma" w:cs="Tahoma"/>
              </w:rPr>
            </w:pPr>
            <w:r w:rsidRPr="00186A9F">
              <w:rPr>
                <w:rFonts w:ascii="Tahoma" w:hAnsi="Tahoma" w:cs="Tahoma"/>
              </w:rPr>
              <w:t>M30_REP_002</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806A4A" w14:textId="77777777" w:rsidR="00E8390F" w:rsidRPr="00186A9F" w:rsidRDefault="00E8390F" w:rsidP="00811B46">
            <w:pPr>
              <w:rPr>
                <w:rFonts w:ascii="Tahoma" w:hAnsi="Tahoma" w:cs="Tahoma"/>
              </w:rPr>
            </w:pPr>
            <w:r w:rsidRPr="00186A9F">
              <w:rPr>
                <w:rFonts w:ascii="Tahoma" w:hAnsi="Tahoma" w:cs="Tahoma"/>
              </w:rPr>
              <w:t>Technické miesta(viacstup.)</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7A7857" w14:textId="77777777" w:rsidR="00E8390F" w:rsidRPr="00186A9F" w:rsidRDefault="00E8390F" w:rsidP="00811B46">
            <w:pPr>
              <w:rPr>
                <w:rFonts w:ascii="Tahoma" w:hAnsi="Tahoma" w:cs="Tahoma"/>
              </w:rPr>
            </w:pPr>
            <w:r w:rsidRPr="00186A9F">
              <w:rPr>
                <w:rFonts w:ascii="Tahoma" w:hAnsi="Tahoma" w:cs="Tahoma"/>
              </w:rPr>
              <w:t>Systém vytvorí viacstupňový zoznam technických miest v režime zobrazenia.</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678B2F" w14:textId="77777777" w:rsidR="00E8390F" w:rsidRPr="00186A9F" w:rsidRDefault="00E8390F" w:rsidP="00811B46">
            <w:pPr>
              <w:rPr>
                <w:rFonts w:ascii="Tahoma" w:hAnsi="Tahoma" w:cs="Tahoma"/>
              </w:rPr>
            </w:pPr>
            <w:r w:rsidRPr="00186A9F">
              <w:rPr>
                <w:rFonts w:ascii="Tahoma" w:hAnsi="Tahoma" w:cs="Tahoma"/>
              </w:rPr>
              <w:t>IL07</w:t>
            </w:r>
          </w:p>
        </w:tc>
      </w:tr>
      <w:tr w:rsidR="00E8390F" w:rsidRPr="00461DA9" w14:paraId="777A56D0"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08806C" w14:textId="77777777" w:rsidR="00E8390F" w:rsidRPr="00186A9F" w:rsidRDefault="00E8390F" w:rsidP="00811B46">
            <w:pPr>
              <w:rPr>
                <w:rFonts w:ascii="Tahoma" w:hAnsi="Tahoma" w:cs="Tahoma"/>
              </w:rPr>
            </w:pPr>
            <w:r w:rsidRPr="00186A9F">
              <w:rPr>
                <w:rFonts w:ascii="Tahoma" w:hAnsi="Tahoma" w:cs="Tahoma"/>
              </w:rPr>
              <w:t>M30_REP_003</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337F69" w14:textId="77777777" w:rsidR="00E8390F" w:rsidRPr="00186A9F" w:rsidRDefault="00E8390F" w:rsidP="00811B46">
            <w:pPr>
              <w:rPr>
                <w:rFonts w:ascii="Tahoma" w:hAnsi="Tahoma" w:cs="Tahoma"/>
              </w:rPr>
            </w:pPr>
            <w:r w:rsidRPr="00186A9F">
              <w:rPr>
                <w:rFonts w:ascii="Tahoma" w:hAnsi="Tahoma" w:cs="Tahoma"/>
              </w:rPr>
              <w:t>Zobrazenie vybavení</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ABA042" w14:textId="77777777" w:rsidR="00E8390F" w:rsidRPr="00186A9F" w:rsidRDefault="00E8390F" w:rsidP="00811B46">
            <w:pPr>
              <w:rPr>
                <w:rFonts w:ascii="Tahoma" w:hAnsi="Tahoma" w:cs="Tahoma"/>
              </w:rPr>
            </w:pPr>
            <w:r w:rsidRPr="00186A9F">
              <w:rPr>
                <w:rFonts w:ascii="Tahoma" w:hAnsi="Tahoma" w:cs="Tahoma"/>
              </w:rPr>
              <w:t>Systém vytvorí zoznam vybavení v režime zobrazenia</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2FD7E5" w14:textId="77777777" w:rsidR="00E8390F" w:rsidRPr="00186A9F" w:rsidRDefault="00E8390F" w:rsidP="00811B46">
            <w:pPr>
              <w:rPr>
                <w:rFonts w:ascii="Tahoma" w:hAnsi="Tahoma" w:cs="Tahoma"/>
              </w:rPr>
            </w:pPr>
            <w:r w:rsidRPr="00186A9F">
              <w:rPr>
                <w:rFonts w:ascii="Tahoma" w:hAnsi="Tahoma" w:cs="Tahoma"/>
              </w:rPr>
              <w:t>IH08</w:t>
            </w:r>
          </w:p>
        </w:tc>
      </w:tr>
      <w:tr w:rsidR="00E8390F" w:rsidRPr="00461DA9" w14:paraId="467FD5DC"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61559C" w14:textId="77777777" w:rsidR="00E8390F" w:rsidRPr="00186A9F" w:rsidRDefault="00E8390F" w:rsidP="00811B46">
            <w:pPr>
              <w:rPr>
                <w:rFonts w:ascii="Tahoma" w:hAnsi="Tahoma" w:cs="Tahoma"/>
              </w:rPr>
            </w:pPr>
            <w:r w:rsidRPr="00186A9F">
              <w:rPr>
                <w:rFonts w:ascii="Tahoma" w:hAnsi="Tahoma" w:cs="Tahoma"/>
              </w:rPr>
              <w:t>M30_REP_004</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1E18D0" w14:textId="77777777" w:rsidR="00E8390F" w:rsidRPr="00186A9F" w:rsidRDefault="00E8390F" w:rsidP="00811B46">
            <w:pPr>
              <w:rPr>
                <w:rFonts w:ascii="Tahoma" w:hAnsi="Tahoma" w:cs="Tahoma"/>
              </w:rPr>
            </w:pPr>
            <w:r w:rsidRPr="00186A9F">
              <w:rPr>
                <w:rFonts w:ascii="Tahoma" w:hAnsi="Tahoma" w:cs="Tahoma"/>
              </w:rPr>
              <w:t>Zoznam vybavení (viacstup.)</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AAC6EB" w14:textId="77777777" w:rsidR="00E8390F" w:rsidRPr="00186A9F" w:rsidRDefault="00E8390F" w:rsidP="00811B46">
            <w:pPr>
              <w:rPr>
                <w:rFonts w:ascii="Tahoma" w:hAnsi="Tahoma" w:cs="Tahoma"/>
              </w:rPr>
            </w:pPr>
            <w:r w:rsidRPr="00186A9F">
              <w:rPr>
                <w:rFonts w:ascii="Tahoma" w:hAnsi="Tahoma" w:cs="Tahoma"/>
              </w:rPr>
              <w:t>Systém vytvorí viacstupňový zoznam vybavení v režime zobrazenie</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9DF9AB" w14:textId="77777777" w:rsidR="00E8390F" w:rsidRPr="00186A9F" w:rsidRDefault="00E8390F" w:rsidP="00811B46">
            <w:pPr>
              <w:rPr>
                <w:rFonts w:ascii="Tahoma" w:hAnsi="Tahoma" w:cs="Tahoma"/>
              </w:rPr>
            </w:pPr>
            <w:r w:rsidRPr="00186A9F">
              <w:rPr>
                <w:rFonts w:ascii="Tahoma" w:hAnsi="Tahoma" w:cs="Tahoma"/>
              </w:rPr>
              <w:t>IE07</w:t>
            </w:r>
          </w:p>
        </w:tc>
      </w:tr>
      <w:tr w:rsidR="00E8390F" w:rsidRPr="00461DA9" w14:paraId="38AE28F6"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3C305D" w14:textId="77777777" w:rsidR="00E8390F" w:rsidRPr="00186A9F" w:rsidRDefault="00E8390F" w:rsidP="00811B46">
            <w:pPr>
              <w:rPr>
                <w:rFonts w:ascii="Tahoma" w:hAnsi="Tahoma" w:cs="Tahoma"/>
              </w:rPr>
            </w:pPr>
            <w:r w:rsidRPr="00186A9F">
              <w:rPr>
                <w:rFonts w:ascii="Tahoma" w:hAnsi="Tahoma" w:cs="Tahoma"/>
              </w:rPr>
              <w:t>M30_REP_005</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1838A6" w14:textId="77777777" w:rsidR="00E8390F" w:rsidRPr="00186A9F" w:rsidRDefault="00E8390F" w:rsidP="00811B46">
            <w:pPr>
              <w:rPr>
                <w:rFonts w:ascii="Tahoma" w:hAnsi="Tahoma" w:cs="Tahoma"/>
              </w:rPr>
            </w:pPr>
            <w:r w:rsidRPr="00186A9F">
              <w:rPr>
                <w:rFonts w:ascii="Tahoma" w:hAnsi="Tahoma" w:cs="Tahoma"/>
              </w:rPr>
              <w:t>Zoznam hlásení</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42227A" w14:textId="77777777" w:rsidR="00E8390F" w:rsidRPr="00186A9F" w:rsidRDefault="00E8390F" w:rsidP="00811B46">
            <w:pPr>
              <w:rPr>
                <w:rFonts w:ascii="Tahoma" w:hAnsi="Tahoma" w:cs="Tahoma"/>
              </w:rPr>
            </w:pPr>
            <w:r w:rsidRPr="00186A9F">
              <w:rPr>
                <w:rFonts w:ascii="Tahoma" w:hAnsi="Tahoma" w:cs="Tahoma"/>
              </w:rPr>
              <w:t>Systém vytvorí zoznam hlásení v režime zobrazenie</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318AFE" w14:textId="77777777" w:rsidR="00E8390F" w:rsidRPr="00186A9F" w:rsidRDefault="00E8390F" w:rsidP="00811B46">
            <w:pPr>
              <w:rPr>
                <w:rFonts w:ascii="Tahoma" w:hAnsi="Tahoma" w:cs="Tahoma"/>
              </w:rPr>
            </w:pPr>
            <w:r w:rsidRPr="00186A9F">
              <w:rPr>
                <w:rFonts w:ascii="Tahoma" w:hAnsi="Tahoma" w:cs="Tahoma"/>
              </w:rPr>
              <w:t>IW29</w:t>
            </w:r>
          </w:p>
        </w:tc>
      </w:tr>
      <w:tr w:rsidR="00E8390F" w:rsidRPr="00461DA9" w14:paraId="21E316D6"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66346C" w14:textId="77777777" w:rsidR="00E8390F" w:rsidRPr="00186A9F" w:rsidRDefault="00E8390F" w:rsidP="00811B46">
            <w:pPr>
              <w:rPr>
                <w:rFonts w:ascii="Tahoma" w:hAnsi="Tahoma" w:cs="Tahoma"/>
              </w:rPr>
            </w:pPr>
            <w:r w:rsidRPr="00186A9F">
              <w:rPr>
                <w:rFonts w:ascii="Tahoma" w:hAnsi="Tahoma" w:cs="Tahoma"/>
              </w:rPr>
              <w:t>M30_REP_006</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F5B88C" w14:textId="77777777" w:rsidR="00E8390F" w:rsidRPr="00186A9F" w:rsidRDefault="00E8390F" w:rsidP="00811B46">
            <w:pPr>
              <w:rPr>
                <w:rFonts w:ascii="Tahoma" w:hAnsi="Tahoma" w:cs="Tahoma"/>
              </w:rPr>
            </w:pPr>
            <w:r w:rsidRPr="00186A9F">
              <w:rPr>
                <w:rFonts w:ascii="Tahoma" w:hAnsi="Tahoma" w:cs="Tahoma"/>
              </w:rPr>
              <w:t>Zoznam PM-zákaziek</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B5BE3B" w14:textId="77777777" w:rsidR="00E8390F" w:rsidRPr="00186A9F" w:rsidRDefault="00E8390F" w:rsidP="00811B46">
            <w:pPr>
              <w:rPr>
                <w:rFonts w:ascii="Tahoma" w:hAnsi="Tahoma" w:cs="Tahoma"/>
              </w:rPr>
            </w:pPr>
            <w:r w:rsidRPr="00186A9F">
              <w:rPr>
                <w:rFonts w:ascii="Tahoma" w:hAnsi="Tahoma" w:cs="Tahoma"/>
              </w:rPr>
              <w:t>Systém vytvorí zoznam PM-zákaziek v režime zobrazenie</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4FC270" w14:textId="77777777" w:rsidR="00E8390F" w:rsidRPr="00186A9F" w:rsidRDefault="00E8390F" w:rsidP="00811B46">
            <w:pPr>
              <w:rPr>
                <w:rFonts w:ascii="Tahoma" w:hAnsi="Tahoma" w:cs="Tahoma"/>
              </w:rPr>
            </w:pPr>
            <w:r w:rsidRPr="00186A9F">
              <w:rPr>
                <w:rFonts w:ascii="Tahoma" w:hAnsi="Tahoma" w:cs="Tahoma"/>
              </w:rPr>
              <w:t>IW39</w:t>
            </w:r>
          </w:p>
        </w:tc>
      </w:tr>
      <w:tr w:rsidR="00E8390F" w:rsidRPr="00461DA9" w14:paraId="31F6A519"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EFC28C" w14:textId="77777777" w:rsidR="00E8390F" w:rsidRPr="00186A9F" w:rsidRDefault="00E8390F" w:rsidP="00811B46">
            <w:pPr>
              <w:rPr>
                <w:rFonts w:ascii="Tahoma" w:hAnsi="Tahoma" w:cs="Tahoma"/>
              </w:rPr>
            </w:pPr>
            <w:r w:rsidRPr="00186A9F">
              <w:rPr>
                <w:rFonts w:ascii="Tahoma" w:hAnsi="Tahoma" w:cs="Tahoma"/>
              </w:rPr>
              <w:t>M30_REP_007</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072E2E" w14:textId="77777777" w:rsidR="00E8390F" w:rsidRPr="00186A9F" w:rsidRDefault="00E8390F" w:rsidP="00811B46">
            <w:pPr>
              <w:rPr>
                <w:rFonts w:ascii="Tahoma" w:hAnsi="Tahoma" w:cs="Tahoma"/>
              </w:rPr>
            </w:pPr>
            <w:r w:rsidRPr="00186A9F">
              <w:rPr>
                <w:rFonts w:ascii="Tahoma" w:hAnsi="Tahoma" w:cs="Tahoma"/>
              </w:rPr>
              <w:t>Zoznam zákaziek a operácií</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8372D4" w14:textId="77777777" w:rsidR="00E8390F" w:rsidRPr="00186A9F" w:rsidRDefault="00E8390F" w:rsidP="00811B46">
            <w:pPr>
              <w:rPr>
                <w:rFonts w:ascii="Tahoma" w:hAnsi="Tahoma" w:cs="Tahoma"/>
              </w:rPr>
            </w:pPr>
            <w:r w:rsidRPr="00186A9F">
              <w:rPr>
                <w:rFonts w:ascii="Tahoma" w:hAnsi="Tahoma" w:cs="Tahoma"/>
              </w:rPr>
              <w:t>Systém vytvorí zoznam PM-zákaziek a operácií v režime zobrazenia</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D8F9DF" w14:textId="77777777" w:rsidR="00E8390F" w:rsidRPr="00186A9F" w:rsidRDefault="00E8390F" w:rsidP="00811B46">
            <w:pPr>
              <w:rPr>
                <w:rFonts w:ascii="Tahoma" w:hAnsi="Tahoma" w:cs="Tahoma"/>
              </w:rPr>
            </w:pPr>
            <w:r w:rsidRPr="00186A9F">
              <w:rPr>
                <w:rFonts w:ascii="Tahoma" w:hAnsi="Tahoma" w:cs="Tahoma"/>
              </w:rPr>
              <w:t>IW49N</w:t>
            </w:r>
          </w:p>
        </w:tc>
      </w:tr>
      <w:tr w:rsidR="00E8390F" w:rsidRPr="00461DA9" w14:paraId="24C7B6BE"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2875B0" w14:textId="77777777" w:rsidR="00E8390F" w:rsidRPr="00186A9F" w:rsidRDefault="00E8390F" w:rsidP="00811B46">
            <w:pPr>
              <w:rPr>
                <w:rFonts w:ascii="Tahoma" w:hAnsi="Tahoma" w:cs="Tahoma"/>
              </w:rPr>
            </w:pPr>
            <w:r w:rsidRPr="00186A9F">
              <w:rPr>
                <w:rFonts w:ascii="Tahoma" w:hAnsi="Tahoma" w:cs="Tahoma"/>
              </w:rPr>
              <w:t>M30_REP_008</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37D753" w14:textId="77777777" w:rsidR="00E8390F" w:rsidRPr="00186A9F" w:rsidRDefault="00E8390F" w:rsidP="00811B46">
            <w:pPr>
              <w:rPr>
                <w:rFonts w:ascii="Tahoma" w:hAnsi="Tahoma" w:cs="Tahoma"/>
              </w:rPr>
            </w:pPr>
            <w:r w:rsidRPr="00186A9F">
              <w:rPr>
                <w:rFonts w:ascii="Tahoma" w:hAnsi="Tahoma" w:cs="Tahoma"/>
              </w:rPr>
              <w:t>Zoznam spätných hlásení</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C64B1" w14:textId="77777777" w:rsidR="00E8390F" w:rsidRPr="00186A9F" w:rsidRDefault="00E8390F" w:rsidP="00811B46">
            <w:pPr>
              <w:rPr>
                <w:rFonts w:ascii="Tahoma" w:hAnsi="Tahoma" w:cs="Tahoma"/>
              </w:rPr>
            </w:pPr>
            <w:r w:rsidRPr="00186A9F">
              <w:rPr>
                <w:rFonts w:ascii="Tahoma" w:hAnsi="Tahoma" w:cs="Tahoma"/>
              </w:rPr>
              <w:t>Systém vytvorí zoznam spätných hlásení v režime zobrazenia</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BFB677" w14:textId="77777777" w:rsidR="00E8390F" w:rsidRPr="00186A9F" w:rsidRDefault="00E8390F" w:rsidP="00811B46">
            <w:pPr>
              <w:rPr>
                <w:rFonts w:ascii="Tahoma" w:hAnsi="Tahoma" w:cs="Tahoma"/>
              </w:rPr>
            </w:pPr>
            <w:r w:rsidRPr="00186A9F">
              <w:rPr>
                <w:rFonts w:ascii="Tahoma" w:hAnsi="Tahoma" w:cs="Tahoma"/>
              </w:rPr>
              <w:t>IW47</w:t>
            </w:r>
          </w:p>
        </w:tc>
      </w:tr>
      <w:tr w:rsidR="00E8390F" w:rsidRPr="00461DA9" w14:paraId="5220248C"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BA63C1" w14:textId="77777777" w:rsidR="00E8390F" w:rsidRPr="00186A9F" w:rsidRDefault="00E8390F" w:rsidP="00811B46">
            <w:pPr>
              <w:rPr>
                <w:rFonts w:ascii="Tahoma" w:hAnsi="Tahoma" w:cs="Tahoma"/>
              </w:rPr>
            </w:pPr>
            <w:r w:rsidRPr="00186A9F">
              <w:rPr>
                <w:rFonts w:ascii="Tahoma" w:hAnsi="Tahoma" w:cs="Tahoma"/>
              </w:rPr>
              <w:t>M30_REP_009</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919697" w14:textId="77777777" w:rsidR="00E8390F" w:rsidRPr="00186A9F" w:rsidRDefault="00E8390F" w:rsidP="00811B46">
            <w:pPr>
              <w:rPr>
                <w:rFonts w:ascii="Tahoma" w:hAnsi="Tahoma" w:cs="Tahoma"/>
              </w:rPr>
            </w:pPr>
            <w:r w:rsidRPr="00186A9F">
              <w:rPr>
                <w:rFonts w:ascii="Tahoma" w:hAnsi="Tahoma" w:cs="Tahoma"/>
              </w:rPr>
              <w:t>Plány údržby-zobrazenie</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4AF087" w14:textId="77777777" w:rsidR="00E8390F" w:rsidRPr="00186A9F" w:rsidRDefault="00E8390F" w:rsidP="00811B46">
            <w:pPr>
              <w:rPr>
                <w:rFonts w:ascii="Tahoma" w:hAnsi="Tahoma" w:cs="Tahoma"/>
              </w:rPr>
            </w:pPr>
            <w:r w:rsidRPr="00186A9F">
              <w:rPr>
                <w:rFonts w:ascii="Tahoma" w:hAnsi="Tahoma" w:cs="Tahoma"/>
              </w:rPr>
              <w:t>Zobrazí sa zoznam plánov periodickej plánovanej údržby</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FA446F" w14:textId="77777777" w:rsidR="00E8390F" w:rsidRPr="00186A9F" w:rsidRDefault="00E8390F" w:rsidP="00811B46">
            <w:pPr>
              <w:rPr>
                <w:rFonts w:ascii="Tahoma" w:hAnsi="Tahoma" w:cs="Tahoma"/>
              </w:rPr>
            </w:pPr>
            <w:r w:rsidRPr="00186A9F">
              <w:rPr>
                <w:rFonts w:ascii="Tahoma" w:hAnsi="Tahoma" w:cs="Tahoma"/>
              </w:rPr>
              <w:t>IP16</w:t>
            </w:r>
          </w:p>
        </w:tc>
      </w:tr>
      <w:tr w:rsidR="00E8390F" w:rsidRPr="00461DA9" w14:paraId="1928E164"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2700FA" w14:textId="77777777" w:rsidR="00E8390F" w:rsidRPr="00186A9F" w:rsidRDefault="00E8390F" w:rsidP="00811B46">
            <w:pPr>
              <w:rPr>
                <w:rFonts w:ascii="Tahoma" w:hAnsi="Tahoma" w:cs="Tahoma"/>
              </w:rPr>
            </w:pPr>
            <w:r w:rsidRPr="00186A9F">
              <w:rPr>
                <w:rFonts w:ascii="Tahoma" w:hAnsi="Tahoma" w:cs="Tahoma"/>
              </w:rPr>
              <w:t>M30_REP_010</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5D42CD" w14:textId="77777777" w:rsidR="00E8390F" w:rsidRPr="00186A9F" w:rsidRDefault="00E8390F" w:rsidP="00811B46">
            <w:pPr>
              <w:rPr>
                <w:rFonts w:ascii="Tahoma" w:hAnsi="Tahoma" w:cs="Tahoma"/>
              </w:rPr>
            </w:pPr>
            <w:r w:rsidRPr="00186A9F">
              <w:rPr>
                <w:rFonts w:ascii="Tahoma" w:hAnsi="Tahoma" w:cs="Tahoma"/>
              </w:rPr>
              <w:t>Položky údržby-zobrazenie</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D86CFE" w14:textId="77777777" w:rsidR="00E8390F" w:rsidRPr="00186A9F" w:rsidRDefault="00E8390F" w:rsidP="00811B46">
            <w:pPr>
              <w:rPr>
                <w:rFonts w:ascii="Tahoma" w:hAnsi="Tahoma" w:cs="Tahoma"/>
              </w:rPr>
            </w:pPr>
            <w:r w:rsidRPr="00186A9F">
              <w:rPr>
                <w:rFonts w:ascii="Tahoma" w:hAnsi="Tahoma" w:cs="Tahoma"/>
              </w:rPr>
              <w:t>Zobrazí sa zoznam položiek plánov periodickej plánovanej údržby</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DA20CB" w14:textId="77777777" w:rsidR="00E8390F" w:rsidRPr="00186A9F" w:rsidRDefault="00E8390F" w:rsidP="00811B46">
            <w:pPr>
              <w:rPr>
                <w:rFonts w:ascii="Tahoma" w:hAnsi="Tahoma" w:cs="Tahoma"/>
              </w:rPr>
            </w:pPr>
            <w:r w:rsidRPr="00186A9F">
              <w:rPr>
                <w:rFonts w:ascii="Tahoma" w:hAnsi="Tahoma" w:cs="Tahoma"/>
              </w:rPr>
              <w:t>IP18</w:t>
            </w:r>
          </w:p>
        </w:tc>
      </w:tr>
      <w:tr w:rsidR="00E8390F" w:rsidRPr="00461DA9" w14:paraId="7C68061C"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5B8468" w14:textId="77777777" w:rsidR="00E8390F" w:rsidRPr="00186A9F" w:rsidRDefault="00E8390F" w:rsidP="00811B46">
            <w:pPr>
              <w:rPr>
                <w:rFonts w:ascii="Tahoma" w:hAnsi="Tahoma" w:cs="Tahoma"/>
              </w:rPr>
            </w:pPr>
            <w:r w:rsidRPr="00186A9F">
              <w:rPr>
                <w:rFonts w:ascii="Tahoma" w:hAnsi="Tahoma" w:cs="Tahoma"/>
              </w:rPr>
              <w:t>M30_REP_011</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F363C5" w14:textId="77777777" w:rsidR="00E8390F" w:rsidRPr="00186A9F" w:rsidRDefault="00E8390F" w:rsidP="00811B46">
            <w:pPr>
              <w:rPr>
                <w:rFonts w:ascii="Tahoma" w:hAnsi="Tahoma" w:cs="Tahoma"/>
              </w:rPr>
            </w:pPr>
            <w:r w:rsidRPr="00186A9F">
              <w:rPr>
                <w:rFonts w:ascii="Tahoma" w:hAnsi="Tahoma" w:cs="Tahoma"/>
              </w:rPr>
              <w:t>Prehľad a simulácia termínov</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475C2D" w14:textId="77777777" w:rsidR="00E8390F" w:rsidRPr="00186A9F" w:rsidRDefault="00E8390F" w:rsidP="00811B46">
            <w:pPr>
              <w:rPr>
                <w:rFonts w:ascii="Tahoma" w:hAnsi="Tahoma" w:cs="Tahoma"/>
              </w:rPr>
            </w:pPr>
            <w:r w:rsidRPr="00186A9F">
              <w:rPr>
                <w:rFonts w:ascii="Tahoma" w:hAnsi="Tahoma" w:cs="Tahoma"/>
              </w:rPr>
              <w:t>Prehľad rozvrhnutých termínov plánov údržby a ich simulácia</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A7FB7F" w14:textId="77777777" w:rsidR="00E8390F" w:rsidRPr="00186A9F" w:rsidRDefault="00E8390F" w:rsidP="00811B46">
            <w:pPr>
              <w:rPr>
                <w:rFonts w:ascii="Tahoma" w:hAnsi="Tahoma" w:cs="Tahoma"/>
              </w:rPr>
            </w:pPr>
            <w:r w:rsidRPr="00186A9F">
              <w:rPr>
                <w:rFonts w:ascii="Tahoma" w:hAnsi="Tahoma" w:cs="Tahoma"/>
              </w:rPr>
              <w:t>IP19</w:t>
            </w:r>
          </w:p>
        </w:tc>
      </w:tr>
      <w:tr w:rsidR="00E8390F" w:rsidRPr="00461DA9" w14:paraId="7B77AF37"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BF4B3F" w14:textId="77777777" w:rsidR="00E8390F" w:rsidRPr="00186A9F" w:rsidRDefault="00E8390F" w:rsidP="00811B46">
            <w:pPr>
              <w:rPr>
                <w:rFonts w:ascii="Tahoma" w:hAnsi="Tahoma" w:cs="Tahoma"/>
              </w:rPr>
            </w:pPr>
            <w:r w:rsidRPr="00186A9F">
              <w:rPr>
                <w:rFonts w:ascii="Tahoma" w:hAnsi="Tahoma" w:cs="Tahoma"/>
              </w:rPr>
              <w:t>M30_REP_012</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B67917" w14:textId="77777777" w:rsidR="00E8390F" w:rsidRPr="00186A9F" w:rsidRDefault="00E8390F" w:rsidP="00811B46">
            <w:pPr>
              <w:rPr>
                <w:rFonts w:ascii="Tahoma" w:hAnsi="Tahoma" w:cs="Tahoma"/>
              </w:rPr>
            </w:pPr>
            <w:r w:rsidRPr="00186A9F">
              <w:rPr>
                <w:rFonts w:ascii="Tahoma" w:hAnsi="Tahoma" w:cs="Tahoma"/>
              </w:rPr>
              <w:t xml:space="preserve">Zoznam termínov </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5052F3" w14:textId="77777777" w:rsidR="00E8390F" w:rsidRPr="00186A9F" w:rsidRDefault="00E8390F" w:rsidP="00811B46">
            <w:pPr>
              <w:rPr>
                <w:rFonts w:ascii="Tahoma" w:hAnsi="Tahoma" w:cs="Tahoma"/>
              </w:rPr>
            </w:pPr>
            <w:r w:rsidRPr="00186A9F">
              <w:rPr>
                <w:rFonts w:ascii="Tahoma" w:hAnsi="Tahoma" w:cs="Tahoma"/>
              </w:rPr>
              <w:t>Prehľad rozvrhnutých termínov plánov údržby</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8B2E2F" w14:textId="77777777" w:rsidR="00E8390F" w:rsidRPr="00186A9F" w:rsidRDefault="00E8390F" w:rsidP="00811B46">
            <w:pPr>
              <w:rPr>
                <w:rFonts w:ascii="Tahoma" w:hAnsi="Tahoma" w:cs="Tahoma"/>
              </w:rPr>
            </w:pPr>
            <w:r w:rsidRPr="00186A9F">
              <w:rPr>
                <w:rFonts w:ascii="Tahoma" w:hAnsi="Tahoma" w:cs="Tahoma"/>
              </w:rPr>
              <w:t>IP24</w:t>
            </w:r>
          </w:p>
        </w:tc>
      </w:tr>
      <w:tr w:rsidR="00E8390F" w:rsidRPr="00461DA9" w14:paraId="5D735B7C" w14:textId="77777777" w:rsidTr="00811B46">
        <w:tc>
          <w:tcPr>
            <w:tcW w:w="1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89D1A2" w14:textId="77777777" w:rsidR="00E8390F" w:rsidRPr="00186A9F" w:rsidRDefault="00E8390F" w:rsidP="00811B46">
            <w:pPr>
              <w:rPr>
                <w:rFonts w:ascii="Tahoma" w:hAnsi="Tahoma" w:cs="Tahoma"/>
              </w:rPr>
            </w:pPr>
            <w:r w:rsidRPr="00186A9F">
              <w:rPr>
                <w:rFonts w:ascii="Tahoma" w:hAnsi="Tahoma" w:cs="Tahoma"/>
              </w:rPr>
              <w:lastRenderedPageBreak/>
              <w:t>M30_REP_013</w:t>
            </w:r>
          </w:p>
        </w:tc>
        <w:tc>
          <w:tcPr>
            <w:tcW w:w="23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3C090B" w14:textId="77777777" w:rsidR="00E8390F" w:rsidRPr="00186A9F" w:rsidRDefault="00E8390F" w:rsidP="00811B46">
            <w:pPr>
              <w:rPr>
                <w:rFonts w:ascii="Tahoma" w:hAnsi="Tahoma" w:cs="Tahoma"/>
              </w:rPr>
            </w:pPr>
            <w:r w:rsidRPr="00186A9F">
              <w:rPr>
                <w:rFonts w:ascii="Tahoma" w:hAnsi="Tahoma" w:cs="Tahoma"/>
              </w:rPr>
              <w:t>Zobrazenie dokladov o meraní</w:t>
            </w:r>
          </w:p>
        </w:tc>
        <w:tc>
          <w:tcPr>
            <w:tcW w:w="3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33D8FD" w14:textId="77777777" w:rsidR="00E8390F" w:rsidRPr="00186A9F" w:rsidRDefault="00E8390F" w:rsidP="00811B46">
            <w:pPr>
              <w:rPr>
                <w:rFonts w:ascii="Tahoma" w:hAnsi="Tahoma" w:cs="Tahoma"/>
              </w:rPr>
            </w:pPr>
            <w:r w:rsidRPr="00186A9F">
              <w:rPr>
                <w:rFonts w:ascii="Tahoma" w:hAnsi="Tahoma" w:cs="Tahoma"/>
              </w:rPr>
              <w:t>Zobrazenie údajov zo zadaných dokladov o meraní</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1854A0" w14:textId="77777777" w:rsidR="00E8390F" w:rsidRPr="00186A9F" w:rsidRDefault="00E8390F" w:rsidP="00811B46">
            <w:pPr>
              <w:rPr>
                <w:rFonts w:ascii="Tahoma" w:hAnsi="Tahoma" w:cs="Tahoma"/>
              </w:rPr>
            </w:pPr>
            <w:r w:rsidRPr="00186A9F">
              <w:rPr>
                <w:rFonts w:ascii="Tahoma" w:hAnsi="Tahoma" w:cs="Tahoma"/>
              </w:rPr>
              <w:t>IK17</w:t>
            </w:r>
          </w:p>
        </w:tc>
      </w:tr>
    </w:tbl>
    <w:p w14:paraId="2D898A53" w14:textId="77777777" w:rsidR="00E8390F" w:rsidRPr="00186A9F" w:rsidRDefault="00E8390F" w:rsidP="00E8390F">
      <w:pPr>
        <w:rPr>
          <w:rFonts w:ascii="Tahoma" w:hAnsi="Tahoma" w:cs="Tahoma"/>
        </w:rPr>
      </w:pPr>
    </w:p>
    <w:p w14:paraId="108C69AC" w14:textId="77777777" w:rsidR="00E8390F" w:rsidRPr="00032B2F" w:rsidRDefault="00E8390F" w:rsidP="00E8390F">
      <w:pPr>
        <w:pBdr>
          <w:top w:val="nil"/>
          <w:left w:val="nil"/>
          <w:bottom w:val="nil"/>
          <w:right w:val="nil"/>
          <w:between w:val="nil"/>
        </w:pBdr>
        <w:rPr>
          <w:rFonts w:ascii="Tahoma" w:hAnsi="Tahoma" w:cs="Tahoma"/>
          <w:iCs/>
        </w:rPr>
      </w:pPr>
      <w:r>
        <w:rPr>
          <w:rFonts w:ascii="Tahoma" w:hAnsi="Tahoma" w:cs="Tahoma"/>
          <w:iCs/>
        </w:rPr>
        <w:t xml:space="preserve">Zhotoviteľ na základe Objednávky Objednávateľa poskytne v objednanom rozsahu a v určenej primeranej lehote </w:t>
      </w:r>
      <w:r w:rsidRPr="00032B2F">
        <w:rPr>
          <w:rFonts w:ascii="Tahoma" w:hAnsi="Tahoma" w:cs="Tahoma"/>
          <w:iCs/>
        </w:rPr>
        <w:t>služieb expertov uvedených v Prílohe č.2 k tejto Zmluve súvisiacich s rozvojom respektíve s využívaním Informačného systému, ktoré budú poskytované vždy výlučne na základe Objednávky</w:t>
      </w:r>
      <w:r>
        <w:rPr>
          <w:rFonts w:ascii="Tahoma" w:hAnsi="Tahoma" w:cs="Tahoma"/>
          <w:iCs/>
        </w:rPr>
        <w:t>.</w:t>
      </w:r>
    </w:p>
    <w:p w14:paraId="75BEA4F4" w14:textId="77777777" w:rsidR="00E8390F" w:rsidRPr="00186A9F" w:rsidRDefault="00E8390F" w:rsidP="00E8390F">
      <w:pPr>
        <w:rPr>
          <w:rFonts w:ascii="Tahoma" w:hAnsi="Tahoma" w:cs="Tahoma"/>
        </w:rPr>
      </w:pPr>
    </w:p>
    <w:p w14:paraId="2DCB0AB2" w14:textId="77777777" w:rsidR="00E8390F" w:rsidRDefault="00E8390F" w:rsidP="00E8390F">
      <w:pPr>
        <w:tabs>
          <w:tab w:val="left" w:pos="2088"/>
        </w:tabs>
        <w:spacing w:after="0" w:line="276" w:lineRule="auto"/>
        <w:rPr>
          <w:rFonts w:ascii="Arial Narrow" w:hAnsi="Arial Narrow" w:cstheme="minorHAnsi"/>
        </w:rPr>
      </w:pPr>
    </w:p>
    <w:p w14:paraId="6166116C" w14:textId="77777777" w:rsidR="00E8390F" w:rsidRDefault="00E8390F" w:rsidP="00E8390F">
      <w:pPr>
        <w:tabs>
          <w:tab w:val="left" w:pos="2088"/>
        </w:tabs>
        <w:spacing w:after="0" w:line="276" w:lineRule="auto"/>
        <w:rPr>
          <w:rFonts w:ascii="Arial Narrow" w:hAnsi="Arial Narrow" w:cstheme="minorHAnsi"/>
        </w:rPr>
      </w:pPr>
    </w:p>
    <w:p w14:paraId="23B7565F" w14:textId="77777777" w:rsidR="00E8390F" w:rsidRDefault="00E8390F" w:rsidP="00E8390F">
      <w:pPr>
        <w:tabs>
          <w:tab w:val="left" w:pos="2088"/>
        </w:tabs>
        <w:spacing w:after="0" w:line="276" w:lineRule="auto"/>
        <w:rPr>
          <w:rFonts w:ascii="Arial Narrow" w:hAnsi="Arial Narrow" w:cstheme="minorHAnsi"/>
        </w:rPr>
      </w:pPr>
    </w:p>
    <w:p w14:paraId="4B7930D6" w14:textId="77777777" w:rsidR="00E8390F" w:rsidRDefault="00E8390F" w:rsidP="00E8390F">
      <w:pPr>
        <w:tabs>
          <w:tab w:val="left" w:pos="2088"/>
        </w:tabs>
        <w:spacing w:after="0" w:line="276" w:lineRule="auto"/>
        <w:rPr>
          <w:rFonts w:ascii="Arial Narrow" w:hAnsi="Arial Narrow" w:cstheme="minorHAnsi"/>
        </w:rPr>
      </w:pPr>
    </w:p>
    <w:p w14:paraId="03534FAC" w14:textId="77777777" w:rsidR="00E8390F" w:rsidRDefault="00E8390F" w:rsidP="00E8390F">
      <w:pPr>
        <w:tabs>
          <w:tab w:val="left" w:pos="2088"/>
        </w:tabs>
        <w:spacing w:after="0" w:line="276" w:lineRule="auto"/>
        <w:rPr>
          <w:rFonts w:ascii="Arial Narrow" w:hAnsi="Arial Narrow" w:cstheme="minorHAnsi"/>
        </w:rPr>
      </w:pPr>
    </w:p>
    <w:p w14:paraId="2E24295D" w14:textId="77777777" w:rsidR="00E8390F" w:rsidRDefault="00E8390F" w:rsidP="00E8390F">
      <w:pPr>
        <w:tabs>
          <w:tab w:val="left" w:pos="2088"/>
        </w:tabs>
        <w:spacing w:after="0" w:line="276" w:lineRule="auto"/>
        <w:rPr>
          <w:rFonts w:ascii="Arial Narrow" w:hAnsi="Arial Narrow" w:cstheme="minorHAnsi"/>
        </w:rPr>
      </w:pPr>
    </w:p>
    <w:p w14:paraId="3C53B140" w14:textId="77777777" w:rsidR="00E8390F" w:rsidRDefault="00E8390F" w:rsidP="00E8390F">
      <w:pPr>
        <w:tabs>
          <w:tab w:val="left" w:pos="2088"/>
        </w:tabs>
        <w:spacing w:after="0" w:line="276" w:lineRule="auto"/>
        <w:rPr>
          <w:rFonts w:ascii="Arial Narrow" w:hAnsi="Arial Narrow" w:cstheme="minorHAnsi"/>
        </w:rPr>
      </w:pPr>
    </w:p>
    <w:p w14:paraId="71C3B445" w14:textId="77777777" w:rsidR="00E8390F" w:rsidRDefault="00E8390F" w:rsidP="00E8390F">
      <w:pPr>
        <w:tabs>
          <w:tab w:val="left" w:pos="2088"/>
        </w:tabs>
        <w:spacing w:after="0" w:line="276" w:lineRule="auto"/>
        <w:rPr>
          <w:rFonts w:ascii="Arial Narrow" w:hAnsi="Arial Narrow" w:cstheme="minorHAnsi"/>
        </w:rPr>
      </w:pPr>
    </w:p>
    <w:p w14:paraId="7BE7BAF7" w14:textId="77777777" w:rsidR="00E8390F" w:rsidRDefault="00E8390F" w:rsidP="00E8390F">
      <w:pPr>
        <w:tabs>
          <w:tab w:val="left" w:pos="2088"/>
        </w:tabs>
        <w:spacing w:after="0" w:line="276" w:lineRule="auto"/>
        <w:rPr>
          <w:rFonts w:ascii="Arial Narrow" w:hAnsi="Arial Narrow" w:cstheme="minorHAnsi"/>
        </w:rPr>
      </w:pPr>
    </w:p>
    <w:p w14:paraId="03FC9856" w14:textId="77777777" w:rsidR="00E8390F" w:rsidRDefault="00E8390F" w:rsidP="00E8390F">
      <w:pPr>
        <w:tabs>
          <w:tab w:val="left" w:pos="2088"/>
        </w:tabs>
        <w:spacing w:after="0" w:line="276" w:lineRule="auto"/>
        <w:rPr>
          <w:rFonts w:ascii="Arial Narrow" w:hAnsi="Arial Narrow" w:cstheme="minorHAnsi"/>
        </w:rPr>
      </w:pPr>
    </w:p>
    <w:p w14:paraId="0C6CBF70" w14:textId="77777777" w:rsidR="00E8390F" w:rsidRDefault="00E8390F" w:rsidP="00E8390F">
      <w:pPr>
        <w:tabs>
          <w:tab w:val="left" w:pos="2088"/>
        </w:tabs>
        <w:spacing w:after="0" w:line="276" w:lineRule="auto"/>
        <w:rPr>
          <w:rFonts w:ascii="Arial Narrow" w:hAnsi="Arial Narrow" w:cstheme="minorHAnsi"/>
        </w:rPr>
      </w:pPr>
    </w:p>
    <w:p w14:paraId="42F8D4E6" w14:textId="77777777" w:rsidR="00E8390F" w:rsidRDefault="00E8390F" w:rsidP="00E8390F">
      <w:pPr>
        <w:tabs>
          <w:tab w:val="left" w:pos="2088"/>
        </w:tabs>
        <w:spacing w:after="0" w:line="276" w:lineRule="auto"/>
        <w:rPr>
          <w:rFonts w:ascii="Arial Narrow" w:hAnsi="Arial Narrow" w:cstheme="minorHAnsi"/>
        </w:rPr>
      </w:pPr>
    </w:p>
    <w:p w14:paraId="5F0C51A5" w14:textId="77777777" w:rsidR="00E8390F" w:rsidRDefault="00E8390F" w:rsidP="00E8390F">
      <w:pPr>
        <w:tabs>
          <w:tab w:val="left" w:pos="2088"/>
        </w:tabs>
        <w:spacing w:after="0" w:line="276" w:lineRule="auto"/>
        <w:rPr>
          <w:rFonts w:ascii="Arial Narrow" w:hAnsi="Arial Narrow" w:cstheme="minorHAnsi"/>
        </w:rPr>
      </w:pPr>
    </w:p>
    <w:p w14:paraId="76A51BD4" w14:textId="77777777" w:rsidR="00E8390F" w:rsidRDefault="00E8390F" w:rsidP="00E8390F">
      <w:pPr>
        <w:tabs>
          <w:tab w:val="left" w:pos="2088"/>
        </w:tabs>
        <w:spacing w:after="0" w:line="276" w:lineRule="auto"/>
        <w:rPr>
          <w:rFonts w:ascii="Arial Narrow" w:hAnsi="Arial Narrow" w:cstheme="minorHAnsi"/>
        </w:rPr>
      </w:pPr>
    </w:p>
    <w:p w14:paraId="37297BA4" w14:textId="77777777" w:rsidR="00E8390F" w:rsidRDefault="00E8390F" w:rsidP="00E8390F">
      <w:pPr>
        <w:tabs>
          <w:tab w:val="left" w:pos="2088"/>
        </w:tabs>
        <w:spacing w:after="0" w:line="276" w:lineRule="auto"/>
        <w:rPr>
          <w:rFonts w:ascii="Arial Narrow" w:hAnsi="Arial Narrow" w:cstheme="minorHAnsi"/>
        </w:rPr>
      </w:pPr>
    </w:p>
    <w:p w14:paraId="4D792482" w14:textId="77777777" w:rsidR="00E8390F" w:rsidRDefault="00E8390F" w:rsidP="00E8390F">
      <w:pPr>
        <w:tabs>
          <w:tab w:val="left" w:pos="2088"/>
        </w:tabs>
        <w:spacing w:after="0" w:line="276" w:lineRule="auto"/>
        <w:rPr>
          <w:rFonts w:ascii="Arial Narrow" w:hAnsi="Arial Narrow" w:cstheme="minorHAnsi"/>
        </w:rPr>
      </w:pPr>
    </w:p>
    <w:p w14:paraId="3B7A7894" w14:textId="77777777" w:rsidR="00E8390F" w:rsidRDefault="00E8390F" w:rsidP="00E8390F">
      <w:pPr>
        <w:tabs>
          <w:tab w:val="left" w:pos="2088"/>
        </w:tabs>
        <w:spacing w:after="0" w:line="276" w:lineRule="auto"/>
        <w:rPr>
          <w:rFonts w:ascii="Arial Narrow" w:hAnsi="Arial Narrow" w:cstheme="minorHAnsi"/>
        </w:rPr>
      </w:pPr>
    </w:p>
    <w:p w14:paraId="64708813" w14:textId="77777777" w:rsidR="00E8390F" w:rsidRDefault="00E8390F" w:rsidP="00E8390F">
      <w:pPr>
        <w:tabs>
          <w:tab w:val="left" w:pos="2088"/>
        </w:tabs>
        <w:spacing w:after="0" w:line="276" w:lineRule="auto"/>
        <w:rPr>
          <w:rFonts w:ascii="Arial Narrow" w:hAnsi="Arial Narrow" w:cstheme="minorHAnsi"/>
        </w:rPr>
      </w:pPr>
    </w:p>
    <w:p w14:paraId="4C213797" w14:textId="77777777" w:rsidR="00E8390F" w:rsidRDefault="00E8390F" w:rsidP="00E8390F">
      <w:pPr>
        <w:tabs>
          <w:tab w:val="left" w:pos="2088"/>
        </w:tabs>
        <w:spacing w:after="0" w:line="276" w:lineRule="auto"/>
        <w:rPr>
          <w:rFonts w:ascii="Arial Narrow" w:hAnsi="Arial Narrow" w:cstheme="minorHAnsi"/>
        </w:rPr>
      </w:pPr>
    </w:p>
    <w:p w14:paraId="315E6AE8" w14:textId="77777777" w:rsidR="00E8390F" w:rsidRDefault="00E8390F" w:rsidP="00E8390F">
      <w:pPr>
        <w:tabs>
          <w:tab w:val="left" w:pos="2088"/>
        </w:tabs>
        <w:spacing w:after="0" w:line="276" w:lineRule="auto"/>
        <w:rPr>
          <w:rFonts w:ascii="Arial Narrow" w:hAnsi="Arial Narrow" w:cstheme="minorHAnsi"/>
        </w:rPr>
      </w:pPr>
    </w:p>
    <w:p w14:paraId="0E3811F6" w14:textId="77777777" w:rsidR="00E8390F" w:rsidRDefault="00E8390F" w:rsidP="00E8390F">
      <w:pPr>
        <w:tabs>
          <w:tab w:val="left" w:pos="2088"/>
        </w:tabs>
        <w:spacing w:after="0" w:line="276" w:lineRule="auto"/>
        <w:rPr>
          <w:rFonts w:ascii="Arial Narrow" w:hAnsi="Arial Narrow" w:cstheme="minorHAnsi"/>
        </w:rPr>
      </w:pPr>
    </w:p>
    <w:p w14:paraId="1815CF61" w14:textId="77777777" w:rsidR="00E8390F" w:rsidRDefault="00E8390F" w:rsidP="00E8390F">
      <w:pPr>
        <w:tabs>
          <w:tab w:val="left" w:pos="2088"/>
        </w:tabs>
        <w:spacing w:after="0" w:line="276" w:lineRule="auto"/>
        <w:rPr>
          <w:rFonts w:ascii="Arial Narrow" w:hAnsi="Arial Narrow" w:cstheme="minorHAnsi"/>
        </w:rPr>
      </w:pPr>
    </w:p>
    <w:p w14:paraId="17C17AE2" w14:textId="77777777" w:rsidR="00E8390F" w:rsidRDefault="00E8390F" w:rsidP="00E8390F">
      <w:pPr>
        <w:tabs>
          <w:tab w:val="left" w:pos="2088"/>
        </w:tabs>
        <w:spacing w:after="0" w:line="276" w:lineRule="auto"/>
        <w:rPr>
          <w:rFonts w:ascii="Arial Narrow" w:hAnsi="Arial Narrow" w:cstheme="minorHAnsi"/>
        </w:rPr>
      </w:pPr>
    </w:p>
    <w:p w14:paraId="7493DDE1" w14:textId="77777777" w:rsidR="00E8390F" w:rsidRDefault="00E8390F" w:rsidP="00E8390F">
      <w:pPr>
        <w:tabs>
          <w:tab w:val="left" w:pos="2088"/>
        </w:tabs>
        <w:spacing w:after="0" w:line="276" w:lineRule="auto"/>
        <w:rPr>
          <w:rFonts w:ascii="Arial Narrow" w:hAnsi="Arial Narrow" w:cstheme="minorHAnsi"/>
        </w:rPr>
      </w:pPr>
    </w:p>
    <w:p w14:paraId="67B40044" w14:textId="77777777" w:rsidR="00E8390F" w:rsidRDefault="00E8390F" w:rsidP="00E8390F">
      <w:pPr>
        <w:tabs>
          <w:tab w:val="left" w:pos="2088"/>
        </w:tabs>
        <w:spacing w:after="0" w:line="276" w:lineRule="auto"/>
        <w:rPr>
          <w:rFonts w:ascii="Arial Narrow" w:hAnsi="Arial Narrow" w:cstheme="minorHAnsi"/>
        </w:rPr>
      </w:pPr>
    </w:p>
    <w:p w14:paraId="7F7B1088" w14:textId="77777777" w:rsidR="00E8390F" w:rsidRDefault="00E8390F" w:rsidP="00E8390F">
      <w:pPr>
        <w:tabs>
          <w:tab w:val="left" w:pos="2088"/>
        </w:tabs>
        <w:spacing w:after="0" w:line="276" w:lineRule="auto"/>
        <w:rPr>
          <w:rFonts w:ascii="Arial Narrow" w:hAnsi="Arial Narrow" w:cstheme="minorHAnsi"/>
        </w:rPr>
      </w:pPr>
    </w:p>
    <w:p w14:paraId="2F363DD3" w14:textId="77777777" w:rsidR="00E8390F" w:rsidRDefault="00E8390F" w:rsidP="00E8390F">
      <w:pPr>
        <w:tabs>
          <w:tab w:val="left" w:pos="2088"/>
        </w:tabs>
        <w:spacing w:after="0" w:line="276" w:lineRule="auto"/>
        <w:rPr>
          <w:rFonts w:ascii="Arial Narrow" w:hAnsi="Arial Narrow" w:cstheme="minorHAnsi"/>
        </w:rPr>
      </w:pPr>
    </w:p>
    <w:p w14:paraId="4EEE8A6A" w14:textId="77777777" w:rsidR="00E8390F" w:rsidRDefault="00E8390F" w:rsidP="00E8390F">
      <w:pPr>
        <w:tabs>
          <w:tab w:val="left" w:pos="2088"/>
        </w:tabs>
        <w:spacing w:after="0" w:line="276" w:lineRule="auto"/>
        <w:rPr>
          <w:rFonts w:ascii="Arial Narrow" w:hAnsi="Arial Narrow" w:cstheme="minorHAnsi"/>
        </w:rPr>
      </w:pPr>
    </w:p>
    <w:p w14:paraId="3040D847" w14:textId="77777777" w:rsidR="00E8390F" w:rsidRDefault="00E8390F" w:rsidP="00E8390F">
      <w:pPr>
        <w:tabs>
          <w:tab w:val="left" w:pos="2088"/>
        </w:tabs>
        <w:spacing w:after="0" w:line="276" w:lineRule="auto"/>
        <w:rPr>
          <w:rFonts w:ascii="Arial Narrow" w:hAnsi="Arial Narrow" w:cstheme="minorHAnsi"/>
        </w:rPr>
        <w:sectPr w:rsidR="00E8390F" w:rsidSect="00E8390F">
          <w:pgSz w:w="11906" w:h="16838"/>
          <w:pgMar w:top="1134" w:right="992" w:bottom="1134" w:left="992" w:header="709" w:footer="709" w:gutter="0"/>
          <w:pgNumType w:start="1"/>
          <w:cols w:space="708"/>
          <w:docGrid w:linePitch="360"/>
        </w:sectPr>
      </w:pPr>
    </w:p>
    <w:p w14:paraId="42B5F87B" w14:textId="77777777" w:rsidR="00E8390F" w:rsidRPr="00AC645A" w:rsidRDefault="00E8390F" w:rsidP="00E8390F">
      <w:pPr>
        <w:pStyle w:val="MLNadpislnku"/>
        <w:numPr>
          <w:ilvl w:val="0"/>
          <w:numId w:val="0"/>
        </w:numPr>
        <w:ind w:left="737" w:hanging="737"/>
      </w:pPr>
      <w:r w:rsidRPr="00AC645A">
        <w:lastRenderedPageBreak/>
        <w:t>Príloha č. 2</w:t>
      </w:r>
      <w:r>
        <w:t xml:space="preserve">: </w:t>
      </w:r>
      <w:r w:rsidRPr="00AC645A">
        <w:t>Rozpočet, časový harmonogram realizácie Diela, harmonogram fakturácie, Súčinnosť objednávateľa</w:t>
      </w:r>
    </w:p>
    <w:p w14:paraId="5A0A549C" w14:textId="77777777" w:rsidR="00E8390F" w:rsidRPr="005D111D" w:rsidRDefault="00E8390F" w:rsidP="00E8390F">
      <w:pPr>
        <w:spacing w:after="0"/>
        <w:rPr>
          <w:rFonts w:ascii="Arial Narrow" w:hAnsi="Arial Narrow"/>
        </w:rPr>
      </w:pPr>
      <w:r>
        <w:rPr>
          <w:rFonts w:ascii="Arial Narrow" w:hAnsi="Arial Narrow"/>
        </w:rPr>
        <w:t xml:space="preserve">k </w:t>
      </w:r>
      <w:r w:rsidRPr="005D111D">
        <w:rPr>
          <w:rFonts w:ascii="Arial Narrow" w:hAnsi="Arial Narrow"/>
        </w:rPr>
        <w:t xml:space="preserve">Zmluve o dielo na vývoj softwarového diela </w:t>
      </w:r>
    </w:p>
    <w:p w14:paraId="595CBAEA" w14:textId="77777777" w:rsidR="00E8390F" w:rsidRDefault="00E8390F" w:rsidP="00E8390F">
      <w:pPr>
        <w:spacing w:after="0"/>
        <w:rPr>
          <w:rFonts w:ascii="Arial Narrow" w:hAnsi="Arial Narrow"/>
        </w:rPr>
      </w:pPr>
    </w:p>
    <w:p w14:paraId="557B7F78" w14:textId="77777777" w:rsidR="00E8390F" w:rsidRPr="00200957" w:rsidRDefault="00E8390F" w:rsidP="00E8390F">
      <w:pPr>
        <w:spacing w:after="0"/>
        <w:ind w:left="284" w:hanging="284"/>
        <w:rPr>
          <w:rFonts w:ascii="Arial Narrow" w:hAnsi="Arial Narrow"/>
          <w:b/>
        </w:rPr>
      </w:pPr>
      <w:r w:rsidRPr="00200957">
        <w:rPr>
          <w:rFonts w:ascii="Arial Narrow" w:hAnsi="Arial Narrow"/>
          <w:b/>
        </w:rPr>
        <w:t xml:space="preserve">I. </w:t>
      </w:r>
      <w:r>
        <w:rPr>
          <w:rFonts w:ascii="Arial Narrow" w:hAnsi="Arial Narrow"/>
          <w:b/>
        </w:rPr>
        <w:tab/>
      </w:r>
      <w:r w:rsidRPr="00200957">
        <w:rPr>
          <w:rFonts w:ascii="Arial Narrow" w:hAnsi="Arial Narrow"/>
          <w:b/>
        </w:rPr>
        <w:t>ROZPOČET</w:t>
      </w:r>
      <w:r>
        <w:rPr>
          <w:rFonts w:ascii="Arial Narrow" w:hAnsi="Arial Narrow"/>
          <w:b/>
        </w:rPr>
        <w:t xml:space="preserve">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8"/>
        <w:gridCol w:w="6020"/>
        <w:gridCol w:w="3260"/>
      </w:tblGrid>
      <w:tr w:rsidR="00E8390F" w:rsidRPr="00FE4126" w14:paraId="76E5DA4E" w14:textId="77777777" w:rsidTr="00811B46">
        <w:trPr>
          <w:trHeight w:val="841"/>
        </w:trPr>
        <w:tc>
          <w:tcPr>
            <w:tcW w:w="638" w:type="dxa"/>
            <w:shd w:val="clear" w:color="auto" w:fill="002060"/>
            <w:vAlign w:val="center"/>
            <w:hideMark/>
          </w:tcPr>
          <w:p w14:paraId="7DD5FDF9" w14:textId="77777777" w:rsidR="00E8390F" w:rsidRPr="00FE4126" w:rsidRDefault="00E8390F" w:rsidP="00811B46">
            <w:pPr>
              <w:spacing w:after="0" w:line="240" w:lineRule="auto"/>
              <w:jc w:val="center"/>
              <w:rPr>
                <w:rFonts w:ascii="Arial Narrow" w:eastAsia="Arial Narrow" w:hAnsi="Arial Narrow" w:cs="Arial Narrow"/>
                <w:b/>
                <w:bCs/>
                <w:color w:val="FFFFFF" w:themeColor="background1"/>
                <w:sz w:val="20"/>
                <w:szCs w:val="20"/>
                <w:lang w:eastAsia="sk-SK"/>
              </w:rPr>
            </w:pPr>
            <w:r w:rsidRPr="00FE4126">
              <w:rPr>
                <w:rFonts w:ascii="Arial Narrow" w:eastAsia="Arial Narrow" w:hAnsi="Arial Narrow" w:cs="Arial Narrow"/>
                <w:b/>
                <w:bCs/>
                <w:color w:val="FFFFFF" w:themeColor="background1"/>
                <w:sz w:val="20"/>
                <w:szCs w:val="20"/>
                <w:lang w:eastAsia="sk-SK"/>
              </w:rPr>
              <w:t>P.Č.</w:t>
            </w:r>
          </w:p>
        </w:tc>
        <w:tc>
          <w:tcPr>
            <w:tcW w:w="6020" w:type="dxa"/>
            <w:shd w:val="clear" w:color="auto" w:fill="002060"/>
            <w:vAlign w:val="center"/>
            <w:hideMark/>
          </w:tcPr>
          <w:p w14:paraId="157D426E" w14:textId="77777777" w:rsidR="00E8390F" w:rsidRDefault="00E8390F" w:rsidP="00811B46">
            <w:pPr>
              <w:spacing w:after="0" w:line="240" w:lineRule="auto"/>
              <w:jc w:val="center"/>
              <w:rPr>
                <w:rFonts w:ascii="Arial Narrow" w:eastAsia="Arial Narrow" w:hAnsi="Arial Narrow" w:cs="Arial Narrow"/>
                <w:b/>
                <w:bCs/>
                <w:color w:val="FFFFFF" w:themeColor="background1"/>
                <w:sz w:val="20"/>
                <w:szCs w:val="20"/>
                <w:lang w:eastAsia="sk-SK"/>
              </w:rPr>
            </w:pPr>
            <w:r>
              <w:rPr>
                <w:rFonts w:ascii="Arial Narrow" w:eastAsia="Arial Narrow" w:hAnsi="Arial Narrow" w:cs="Arial Narrow"/>
                <w:b/>
                <w:bCs/>
                <w:color w:val="FFFFFF" w:themeColor="background1"/>
                <w:sz w:val="20"/>
                <w:szCs w:val="20"/>
                <w:lang w:eastAsia="sk-SK"/>
              </w:rPr>
              <w:t>Položka rozpočtu</w:t>
            </w:r>
          </w:p>
          <w:p w14:paraId="016A2AF0" w14:textId="77777777" w:rsidR="00E8390F" w:rsidRPr="00FE4126" w:rsidRDefault="00E8390F" w:rsidP="00811B46">
            <w:pPr>
              <w:spacing w:after="0" w:line="240" w:lineRule="auto"/>
              <w:jc w:val="center"/>
              <w:rPr>
                <w:rFonts w:ascii="Arial Narrow" w:eastAsia="Arial Narrow" w:hAnsi="Arial Narrow" w:cs="Arial Narrow"/>
                <w:b/>
                <w:bCs/>
                <w:color w:val="FFFFFF" w:themeColor="background1"/>
                <w:sz w:val="20"/>
                <w:szCs w:val="20"/>
                <w:lang w:eastAsia="sk-SK"/>
              </w:rPr>
            </w:pPr>
            <w:r>
              <w:rPr>
                <w:rFonts w:ascii="Arial Narrow" w:eastAsia="Arial Narrow" w:hAnsi="Arial Narrow" w:cs="Arial Narrow"/>
                <w:b/>
                <w:bCs/>
                <w:color w:val="FFFFFF" w:themeColor="background1"/>
                <w:sz w:val="20"/>
                <w:szCs w:val="20"/>
                <w:lang w:eastAsia="sk-SK"/>
              </w:rPr>
              <w:t>(popis a</w:t>
            </w:r>
            <w:r w:rsidRPr="00FE4126">
              <w:rPr>
                <w:rFonts w:ascii="Arial Narrow" w:eastAsia="Arial Narrow" w:hAnsi="Arial Narrow" w:cs="Arial Narrow"/>
                <w:b/>
                <w:bCs/>
                <w:color w:val="FFFFFF" w:themeColor="background1"/>
                <w:sz w:val="20"/>
                <w:szCs w:val="20"/>
                <w:lang w:eastAsia="sk-SK"/>
              </w:rPr>
              <w:t>ktiv</w:t>
            </w:r>
            <w:r>
              <w:rPr>
                <w:rFonts w:ascii="Arial Narrow" w:eastAsia="Arial Narrow" w:hAnsi="Arial Narrow" w:cs="Arial Narrow"/>
                <w:b/>
                <w:bCs/>
                <w:color w:val="FFFFFF" w:themeColor="background1"/>
                <w:sz w:val="20"/>
                <w:szCs w:val="20"/>
                <w:lang w:eastAsia="sk-SK"/>
              </w:rPr>
              <w:t>ít)</w:t>
            </w:r>
          </w:p>
        </w:tc>
        <w:tc>
          <w:tcPr>
            <w:tcW w:w="3260" w:type="dxa"/>
            <w:shd w:val="clear" w:color="auto" w:fill="002060"/>
            <w:vAlign w:val="center"/>
          </w:tcPr>
          <w:p w14:paraId="60FDFCC5" w14:textId="77777777" w:rsidR="00E8390F" w:rsidRPr="00FE4126" w:rsidRDefault="00E8390F" w:rsidP="00811B46">
            <w:pPr>
              <w:spacing w:after="0" w:line="240" w:lineRule="auto"/>
              <w:jc w:val="center"/>
              <w:rPr>
                <w:rFonts w:ascii="Arial Narrow" w:eastAsia="Arial Narrow" w:hAnsi="Arial Narrow" w:cs="Arial Narrow"/>
                <w:b/>
                <w:bCs/>
                <w:color w:val="FFFFFF" w:themeColor="background1"/>
                <w:sz w:val="20"/>
                <w:szCs w:val="20"/>
                <w:lang w:eastAsia="sk-SK"/>
              </w:rPr>
            </w:pPr>
            <w:r w:rsidRPr="00FE4126">
              <w:rPr>
                <w:rFonts w:ascii="Arial Narrow" w:eastAsia="Arial Narrow" w:hAnsi="Arial Narrow" w:cs="Arial Narrow"/>
                <w:b/>
                <w:bCs/>
                <w:color w:val="FFFFFF" w:themeColor="background1"/>
                <w:sz w:val="20"/>
                <w:szCs w:val="20"/>
                <w:lang w:eastAsia="sk-SK"/>
              </w:rPr>
              <w:t xml:space="preserve"> Spolu bez DPH</w:t>
            </w:r>
          </w:p>
          <w:p w14:paraId="0AD70BA1" w14:textId="77777777" w:rsidR="00E8390F" w:rsidRPr="00FE4126" w:rsidRDefault="00E8390F" w:rsidP="00811B46">
            <w:pPr>
              <w:spacing w:after="0" w:line="240" w:lineRule="auto"/>
              <w:jc w:val="center"/>
              <w:rPr>
                <w:rFonts w:ascii="Arial Narrow" w:eastAsia="Arial Narrow" w:hAnsi="Arial Narrow" w:cs="Arial Narrow"/>
                <w:color w:val="FFFFFF" w:themeColor="background1"/>
                <w:sz w:val="20"/>
                <w:szCs w:val="20"/>
                <w:lang w:eastAsia="sk-SK"/>
              </w:rPr>
            </w:pPr>
            <w:r w:rsidRPr="00FE4126">
              <w:rPr>
                <w:rFonts w:ascii="Arial Narrow" w:eastAsia="Arial Narrow" w:hAnsi="Arial Narrow" w:cs="Arial Narrow"/>
                <w:color w:val="FFFFFF" w:themeColor="background1"/>
                <w:sz w:val="20"/>
                <w:szCs w:val="20"/>
                <w:lang w:eastAsia="sk-SK"/>
              </w:rPr>
              <w:t xml:space="preserve">(v EUR) </w:t>
            </w:r>
          </w:p>
        </w:tc>
      </w:tr>
      <w:tr w:rsidR="00E8390F" w:rsidRPr="00FE4126" w14:paraId="775BAE8B" w14:textId="77777777" w:rsidTr="00811B46">
        <w:trPr>
          <w:trHeight w:val="53"/>
        </w:trPr>
        <w:tc>
          <w:tcPr>
            <w:tcW w:w="638" w:type="dxa"/>
            <w:noWrap/>
            <w:vAlign w:val="center"/>
          </w:tcPr>
          <w:p w14:paraId="6AF4D2BA" w14:textId="77777777" w:rsidR="00E8390F" w:rsidRPr="00FE4126" w:rsidRDefault="00E8390F" w:rsidP="00811B46">
            <w:pPr>
              <w:spacing w:after="0" w:line="240" w:lineRule="auto"/>
              <w:jc w:val="center"/>
              <w:rPr>
                <w:rFonts w:ascii="Arial Narrow" w:eastAsia="Arial Narrow" w:hAnsi="Arial Narrow" w:cs="Arial Narrow"/>
                <w:color w:val="000000"/>
                <w:sz w:val="20"/>
                <w:szCs w:val="20"/>
                <w:lang w:eastAsia="sk-SK"/>
              </w:rPr>
            </w:pPr>
            <w:r w:rsidRPr="00FE4126">
              <w:rPr>
                <w:rFonts w:ascii="Arial Narrow" w:eastAsia="Arial Narrow" w:hAnsi="Arial Narrow" w:cs="Arial Narrow"/>
                <w:color w:val="000000" w:themeColor="text1"/>
                <w:sz w:val="20"/>
                <w:szCs w:val="20"/>
                <w:lang w:eastAsia="sk-SK"/>
              </w:rPr>
              <w:t>1</w:t>
            </w:r>
          </w:p>
        </w:tc>
        <w:tc>
          <w:tcPr>
            <w:tcW w:w="6020" w:type="dxa"/>
            <w:noWrap/>
            <w:vAlign w:val="center"/>
          </w:tcPr>
          <w:p w14:paraId="4D451518" w14:textId="77777777" w:rsidR="00E8390F" w:rsidRPr="00CD6BE7" w:rsidRDefault="00E8390F" w:rsidP="00811B46">
            <w:pPr>
              <w:spacing w:after="0" w:line="240" w:lineRule="auto"/>
              <w:rPr>
                <w:rFonts w:ascii="Arial Narrow" w:eastAsia="Arial Narrow" w:hAnsi="Arial Narrow" w:cs="Arial Narrow"/>
                <w:color w:val="000000"/>
                <w:sz w:val="20"/>
                <w:szCs w:val="20"/>
                <w:lang w:eastAsia="sk-SK"/>
              </w:rPr>
            </w:pPr>
            <w:r w:rsidRPr="00CD6BE7">
              <w:rPr>
                <w:rFonts w:ascii="Arial Narrow" w:eastAsia="Arial Narrow" w:hAnsi="Arial Narrow" w:cs="Arial Narrow"/>
                <w:color w:val="000000"/>
                <w:sz w:val="20"/>
                <w:szCs w:val="20"/>
                <w:lang w:eastAsia="sk-SK"/>
              </w:rPr>
              <w:t>Analýza a dizajn</w:t>
            </w:r>
          </w:p>
          <w:p w14:paraId="6E47065E" w14:textId="77777777" w:rsidR="00E8390F" w:rsidRPr="00CD6BE7" w:rsidRDefault="00E8390F" w:rsidP="00811B46">
            <w:pPr>
              <w:spacing w:after="0" w:line="240" w:lineRule="auto"/>
              <w:rPr>
                <w:rFonts w:ascii="Arial Narrow" w:eastAsia="Arial Narrow" w:hAnsi="Arial Narrow" w:cs="Arial Narrow"/>
                <w:color w:val="000000"/>
                <w:sz w:val="20"/>
                <w:szCs w:val="20"/>
                <w:lang w:eastAsia="sk-SK"/>
              </w:rPr>
            </w:pPr>
          </w:p>
        </w:tc>
        <w:tc>
          <w:tcPr>
            <w:tcW w:w="3260" w:type="dxa"/>
            <w:vAlign w:val="center"/>
          </w:tcPr>
          <w:p w14:paraId="35CC3D62" w14:textId="77777777" w:rsidR="00E8390F" w:rsidRPr="00FE4126" w:rsidRDefault="00E8390F" w:rsidP="00811B46">
            <w:pPr>
              <w:spacing w:after="0" w:line="240" w:lineRule="auto"/>
              <w:jc w:val="center"/>
              <w:rPr>
                <w:rFonts w:ascii="Arial Narrow" w:eastAsia="Arial Narrow" w:hAnsi="Arial Narrow" w:cs="Arial Narrow"/>
                <w:color w:val="000000"/>
                <w:sz w:val="20"/>
                <w:szCs w:val="20"/>
                <w:lang w:eastAsia="sk-SK"/>
              </w:rPr>
            </w:pPr>
            <w:r w:rsidRPr="00FE4126">
              <w:rPr>
                <w:rFonts w:ascii="Arial Narrow" w:eastAsia="Arial Narrow" w:hAnsi="Arial Narrow" w:cs="Arial Narrow"/>
                <w:sz w:val="20"/>
                <w:szCs w:val="20"/>
              </w:rPr>
              <w:t>0,00</w:t>
            </w:r>
          </w:p>
        </w:tc>
      </w:tr>
      <w:tr w:rsidR="00E8390F" w:rsidRPr="00FE4126" w14:paraId="7FEC2CE3" w14:textId="77777777" w:rsidTr="00811B46">
        <w:trPr>
          <w:trHeight w:val="53"/>
        </w:trPr>
        <w:tc>
          <w:tcPr>
            <w:tcW w:w="638" w:type="dxa"/>
            <w:noWrap/>
            <w:vAlign w:val="center"/>
          </w:tcPr>
          <w:p w14:paraId="1343F173" w14:textId="77777777" w:rsidR="00E8390F" w:rsidRPr="00FE4126" w:rsidRDefault="00E8390F" w:rsidP="00811B46">
            <w:pPr>
              <w:spacing w:after="0" w:line="240" w:lineRule="auto"/>
              <w:jc w:val="center"/>
              <w:rPr>
                <w:rFonts w:ascii="Arial Narrow" w:eastAsia="Arial Narrow" w:hAnsi="Arial Narrow" w:cs="Arial Narrow"/>
                <w:color w:val="000000"/>
                <w:sz w:val="20"/>
                <w:szCs w:val="20"/>
                <w:lang w:eastAsia="sk-SK"/>
              </w:rPr>
            </w:pPr>
            <w:r>
              <w:rPr>
                <w:rFonts w:ascii="Arial Narrow" w:eastAsia="Arial Narrow" w:hAnsi="Arial Narrow" w:cs="Arial Narrow"/>
                <w:color w:val="000000"/>
                <w:sz w:val="20"/>
                <w:szCs w:val="20"/>
                <w:lang w:eastAsia="sk-SK"/>
              </w:rPr>
              <w:t>2</w:t>
            </w:r>
          </w:p>
        </w:tc>
        <w:tc>
          <w:tcPr>
            <w:tcW w:w="6020" w:type="dxa"/>
            <w:noWrap/>
            <w:vAlign w:val="center"/>
          </w:tcPr>
          <w:p w14:paraId="3092926F" w14:textId="77777777" w:rsidR="00E8390F" w:rsidRPr="00CD6BE7" w:rsidRDefault="00E8390F" w:rsidP="00811B46">
            <w:pPr>
              <w:spacing w:after="0" w:line="240" w:lineRule="auto"/>
              <w:rPr>
                <w:rFonts w:ascii="Arial Narrow" w:eastAsia="Arial Narrow" w:hAnsi="Arial Narrow" w:cs="Arial Narrow"/>
                <w:color w:val="000000"/>
                <w:sz w:val="20"/>
                <w:szCs w:val="20"/>
                <w:lang w:eastAsia="sk-SK"/>
              </w:rPr>
            </w:pPr>
            <w:r w:rsidRPr="00CD6BE7">
              <w:rPr>
                <w:rFonts w:ascii="Arial Narrow" w:eastAsia="Arial Narrow" w:hAnsi="Arial Narrow" w:cs="Arial Narrow"/>
                <w:color w:val="000000"/>
                <w:sz w:val="20"/>
                <w:szCs w:val="20"/>
                <w:lang w:eastAsia="sk-SK"/>
              </w:rPr>
              <w:t>Implementácia a testovanie</w:t>
            </w:r>
          </w:p>
          <w:p w14:paraId="02087502" w14:textId="77777777" w:rsidR="00E8390F" w:rsidRPr="00CD6BE7" w:rsidRDefault="00E8390F" w:rsidP="00811B46">
            <w:pPr>
              <w:spacing w:after="0" w:line="240" w:lineRule="auto"/>
              <w:rPr>
                <w:rFonts w:ascii="Arial Narrow" w:eastAsia="Arial Narrow" w:hAnsi="Arial Narrow" w:cs="Arial Narrow"/>
                <w:color w:val="000000"/>
                <w:sz w:val="20"/>
                <w:szCs w:val="20"/>
                <w:lang w:eastAsia="sk-SK"/>
              </w:rPr>
            </w:pPr>
          </w:p>
        </w:tc>
        <w:tc>
          <w:tcPr>
            <w:tcW w:w="3260" w:type="dxa"/>
            <w:vAlign w:val="center"/>
          </w:tcPr>
          <w:p w14:paraId="197D888C" w14:textId="77777777" w:rsidR="00E8390F" w:rsidRPr="00FE4126" w:rsidRDefault="00E8390F" w:rsidP="00811B46">
            <w:pPr>
              <w:spacing w:after="0" w:line="240" w:lineRule="auto"/>
              <w:jc w:val="center"/>
              <w:rPr>
                <w:rFonts w:ascii="Arial Narrow" w:eastAsia="Arial Narrow" w:hAnsi="Arial Narrow" w:cs="Arial Narrow"/>
                <w:color w:val="000000"/>
                <w:sz w:val="20"/>
                <w:szCs w:val="20"/>
                <w:lang w:eastAsia="sk-SK"/>
              </w:rPr>
            </w:pPr>
            <w:r w:rsidRPr="00FE4126">
              <w:rPr>
                <w:rFonts w:ascii="Arial Narrow" w:eastAsia="Arial Narrow" w:hAnsi="Arial Narrow" w:cs="Arial Narrow"/>
                <w:sz w:val="20"/>
                <w:szCs w:val="20"/>
              </w:rPr>
              <w:t>0,00</w:t>
            </w:r>
          </w:p>
        </w:tc>
      </w:tr>
      <w:tr w:rsidR="00E8390F" w:rsidRPr="00FE4126" w14:paraId="497F5C26" w14:textId="77777777" w:rsidTr="00811B46">
        <w:trPr>
          <w:trHeight w:val="53"/>
        </w:trPr>
        <w:tc>
          <w:tcPr>
            <w:tcW w:w="638" w:type="dxa"/>
            <w:noWrap/>
            <w:vAlign w:val="center"/>
          </w:tcPr>
          <w:p w14:paraId="228302FE" w14:textId="77777777" w:rsidR="00E8390F" w:rsidRPr="00FE4126" w:rsidRDefault="00E8390F" w:rsidP="00811B46">
            <w:pPr>
              <w:spacing w:after="0" w:line="240" w:lineRule="auto"/>
              <w:jc w:val="center"/>
              <w:rPr>
                <w:rFonts w:ascii="Arial Narrow" w:eastAsia="Arial Narrow" w:hAnsi="Arial Narrow" w:cs="Arial Narrow"/>
                <w:color w:val="000000"/>
                <w:sz w:val="20"/>
                <w:szCs w:val="20"/>
                <w:lang w:eastAsia="sk-SK"/>
              </w:rPr>
            </w:pPr>
            <w:r>
              <w:rPr>
                <w:rFonts w:ascii="Arial Narrow" w:eastAsia="Arial Narrow" w:hAnsi="Arial Narrow" w:cs="Arial Narrow"/>
                <w:color w:val="000000" w:themeColor="text1"/>
                <w:sz w:val="20"/>
                <w:szCs w:val="20"/>
                <w:lang w:eastAsia="sk-SK"/>
              </w:rPr>
              <w:t>3</w:t>
            </w:r>
          </w:p>
        </w:tc>
        <w:tc>
          <w:tcPr>
            <w:tcW w:w="6020" w:type="dxa"/>
            <w:noWrap/>
            <w:vAlign w:val="center"/>
          </w:tcPr>
          <w:p w14:paraId="17168DF0" w14:textId="77777777" w:rsidR="00E8390F" w:rsidRPr="00CD6BE7" w:rsidRDefault="00E8390F" w:rsidP="00811B46">
            <w:pPr>
              <w:spacing w:after="0" w:line="240" w:lineRule="auto"/>
              <w:rPr>
                <w:rFonts w:ascii="Arial Narrow" w:eastAsia="Arial Narrow" w:hAnsi="Arial Narrow" w:cs="Arial Narrow"/>
                <w:color w:val="000000"/>
                <w:sz w:val="20"/>
                <w:szCs w:val="20"/>
                <w:lang w:eastAsia="sk-SK"/>
              </w:rPr>
            </w:pPr>
            <w:r w:rsidRPr="00CD6BE7">
              <w:rPr>
                <w:rFonts w:ascii="Arial Narrow" w:eastAsia="Arial Narrow" w:hAnsi="Arial Narrow" w:cs="Arial Narrow"/>
                <w:color w:val="000000"/>
                <w:sz w:val="20"/>
                <w:szCs w:val="20"/>
                <w:lang w:eastAsia="sk-SK"/>
              </w:rPr>
              <w:t xml:space="preserve">Nasadenie  </w:t>
            </w:r>
          </w:p>
          <w:p w14:paraId="574FE47D" w14:textId="77777777" w:rsidR="00E8390F" w:rsidRPr="00CD6BE7" w:rsidRDefault="00E8390F" w:rsidP="00811B46">
            <w:pPr>
              <w:spacing w:after="0" w:line="240" w:lineRule="auto"/>
              <w:rPr>
                <w:rFonts w:ascii="Arial Narrow" w:eastAsia="Arial Narrow" w:hAnsi="Arial Narrow" w:cs="Arial Narrow"/>
                <w:color w:val="000000"/>
                <w:sz w:val="20"/>
                <w:szCs w:val="20"/>
                <w:lang w:eastAsia="sk-SK"/>
              </w:rPr>
            </w:pPr>
          </w:p>
        </w:tc>
        <w:tc>
          <w:tcPr>
            <w:tcW w:w="3260" w:type="dxa"/>
            <w:vAlign w:val="center"/>
          </w:tcPr>
          <w:p w14:paraId="2EFD6102" w14:textId="77777777" w:rsidR="00E8390F" w:rsidRPr="00FE4126" w:rsidRDefault="00E8390F" w:rsidP="00811B46">
            <w:pPr>
              <w:spacing w:after="0" w:line="240" w:lineRule="auto"/>
              <w:jc w:val="center"/>
              <w:rPr>
                <w:rFonts w:ascii="Arial Narrow" w:eastAsia="Arial Narrow" w:hAnsi="Arial Narrow" w:cs="Arial Narrow"/>
                <w:color w:val="000000"/>
                <w:sz w:val="20"/>
                <w:szCs w:val="20"/>
                <w:lang w:eastAsia="sk-SK"/>
              </w:rPr>
            </w:pPr>
            <w:r w:rsidRPr="00FE4126">
              <w:rPr>
                <w:rFonts w:ascii="Arial Narrow" w:eastAsia="Arial Narrow" w:hAnsi="Arial Narrow" w:cs="Arial Narrow"/>
                <w:sz w:val="20"/>
                <w:szCs w:val="20"/>
              </w:rPr>
              <w:t>0,00</w:t>
            </w:r>
          </w:p>
        </w:tc>
      </w:tr>
      <w:tr w:rsidR="00E8390F" w:rsidRPr="00FE4126" w14:paraId="736BBE81" w14:textId="77777777" w:rsidTr="00811B46">
        <w:trPr>
          <w:trHeight w:val="53"/>
        </w:trPr>
        <w:tc>
          <w:tcPr>
            <w:tcW w:w="638" w:type="dxa"/>
            <w:noWrap/>
            <w:vAlign w:val="center"/>
          </w:tcPr>
          <w:p w14:paraId="35FEF027" w14:textId="77777777" w:rsidR="00E8390F" w:rsidRPr="00FE4126" w:rsidRDefault="00E8390F" w:rsidP="00811B46">
            <w:pPr>
              <w:spacing w:after="0" w:line="240" w:lineRule="auto"/>
              <w:jc w:val="center"/>
              <w:rPr>
                <w:rFonts w:ascii="Arial Narrow" w:eastAsia="Arial Narrow" w:hAnsi="Arial Narrow" w:cs="Arial Narrow"/>
                <w:color w:val="000000"/>
                <w:sz w:val="20"/>
                <w:szCs w:val="20"/>
                <w:lang w:eastAsia="sk-SK"/>
              </w:rPr>
            </w:pPr>
            <w:r>
              <w:rPr>
                <w:rFonts w:ascii="Arial Narrow" w:eastAsia="Arial Narrow" w:hAnsi="Arial Narrow" w:cs="Arial Narrow"/>
                <w:color w:val="000000" w:themeColor="text1"/>
                <w:sz w:val="20"/>
                <w:szCs w:val="20"/>
                <w:lang w:eastAsia="sk-SK"/>
              </w:rPr>
              <w:t>4</w:t>
            </w:r>
          </w:p>
        </w:tc>
        <w:tc>
          <w:tcPr>
            <w:tcW w:w="6020" w:type="dxa"/>
            <w:noWrap/>
            <w:vAlign w:val="center"/>
          </w:tcPr>
          <w:p w14:paraId="104FD38D" w14:textId="77777777" w:rsidR="00E8390F" w:rsidRPr="00CD6BE7" w:rsidRDefault="00E8390F" w:rsidP="00811B46">
            <w:pPr>
              <w:spacing w:after="0" w:line="240" w:lineRule="auto"/>
              <w:rPr>
                <w:rFonts w:ascii="Arial Narrow" w:eastAsia="Arial Narrow" w:hAnsi="Arial Narrow" w:cs="Arial Narrow"/>
                <w:color w:val="000000"/>
                <w:sz w:val="20"/>
                <w:szCs w:val="20"/>
                <w:lang w:eastAsia="sk-SK"/>
              </w:rPr>
            </w:pPr>
            <w:r w:rsidRPr="00CD6BE7">
              <w:rPr>
                <w:rFonts w:ascii="Arial Narrow" w:eastAsia="Arial Narrow" w:hAnsi="Arial Narrow" w:cs="Arial Narrow"/>
                <w:color w:val="000000"/>
                <w:sz w:val="20"/>
                <w:szCs w:val="20"/>
                <w:lang w:eastAsia="sk-SK"/>
              </w:rPr>
              <w:t>Postimplementačná podpora</w:t>
            </w:r>
          </w:p>
          <w:p w14:paraId="6173715B" w14:textId="77777777" w:rsidR="00E8390F" w:rsidRPr="00CD6BE7" w:rsidRDefault="00E8390F" w:rsidP="00811B46">
            <w:pPr>
              <w:spacing w:after="0" w:line="240" w:lineRule="auto"/>
              <w:rPr>
                <w:rFonts w:ascii="Arial Narrow" w:eastAsia="Arial Narrow" w:hAnsi="Arial Narrow" w:cs="Arial Narrow"/>
                <w:bCs/>
                <w:color w:val="000000" w:themeColor="text1"/>
                <w:sz w:val="20"/>
                <w:lang w:eastAsia="sk-SK"/>
              </w:rPr>
            </w:pPr>
          </w:p>
        </w:tc>
        <w:tc>
          <w:tcPr>
            <w:tcW w:w="3260" w:type="dxa"/>
            <w:vAlign w:val="center"/>
          </w:tcPr>
          <w:p w14:paraId="24D0A58C" w14:textId="77777777" w:rsidR="00E8390F" w:rsidRPr="00FE4126" w:rsidRDefault="00E8390F" w:rsidP="00811B46">
            <w:pPr>
              <w:spacing w:after="0" w:line="240" w:lineRule="auto"/>
              <w:jc w:val="center"/>
              <w:rPr>
                <w:rFonts w:ascii="Arial Narrow" w:eastAsia="Arial Narrow" w:hAnsi="Arial Narrow" w:cs="Arial Narrow"/>
                <w:color w:val="000000"/>
                <w:sz w:val="20"/>
                <w:szCs w:val="20"/>
                <w:lang w:eastAsia="sk-SK"/>
              </w:rPr>
            </w:pPr>
            <w:r w:rsidRPr="00FE4126">
              <w:rPr>
                <w:rFonts w:ascii="Arial Narrow" w:eastAsia="Arial Narrow" w:hAnsi="Arial Narrow" w:cs="Arial Narrow"/>
                <w:sz w:val="20"/>
                <w:szCs w:val="20"/>
              </w:rPr>
              <w:t>0,00</w:t>
            </w:r>
          </w:p>
        </w:tc>
      </w:tr>
      <w:tr w:rsidR="00E8390F" w:rsidRPr="00FE4126" w14:paraId="6FF7CB31" w14:textId="77777777" w:rsidTr="00811B46">
        <w:trPr>
          <w:trHeight w:val="53"/>
        </w:trPr>
        <w:tc>
          <w:tcPr>
            <w:tcW w:w="638" w:type="dxa"/>
            <w:noWrap/>
            <w:vAlign w:val="center"/>
          </w:tcPr>
          <w:p w14:paraId="0778421E" w14:textId="77777777" w:rsidR="00E8390F" w:rsidRPr="00FE4126" w:rsidRDefault="00E8390F" w:rsidP="00811B46">
            <w:pPr>
              <w:spacing w:after="0" w:line="240" w:lineRule="auto"/>
              <w:jc w:val="center"/>
              <w:rPr>
                <w:rFonts w:ascii="Arial Narrow" w:hAnsi="Arial Narrow" w:cs="Calibri"/>
                <w:color w:val="000000"/>
                <w:sz w:val="20"/>
                <w:szCs w:val="20"/>
                <w:lang w:eastAsia="sk-SK"/>
              </w:rPr>
            </w:pPr>
            <w:r>
              <w:rPr>
                <w:rFonts w:ascii="Arial Narrow" w:hAnsi="Arial Narrow" w:cs="Calibri"/>
                <w:color w:val="000000"/>
                <w:sz w:val="20"/>
                <w:szCs w:val="20"/>
                <w:lang w:eastAsia="sk-SK"/>
              </w:rPr>
              <w:t>5</w:t>
            </w:r>
          </w:p>
        </w:tc>
        <w:tc>
          <w:tcPr>
            <w:tcW w:w="6020" w:type="dxa"/>
            <w:noWrap/>
            <w:vAlign w:val="center"/>
          </w:tcPr>
          <w:p w14:paraId="2B8D3811" w14:textId="77777777" w:rsidR="00E8390F" w:rsidRPr="00CD6BE7" w:rsidRDefault="00E8390F" w:rsidP="00811B46">
            <w:pPr>
              <w:spacing w:after="0" w:line="240" w:lineRule="auto"/>
              <w:rPr>
                <w:rFonts w:ascii="Arial Narrow" w:hAnsi="Arial Narrow" w:cs="Calibri"/>
                <w:color w:val="000000"/>
                <w:sz w:val="20"/>
                <w:szCs w:val="20"/>
                <w:lang w:eastAsia="sk-SK"/>
              </w:rPr>
            </w:pPr>
            <w:r w:rsidRPr="00CD6BE7">
              <w:rPr>
                <w:rFonts w:ascii="Arial Narrow" w:hAnsi="Arial Narrow" w:cs="Calibri"/>
                <w:color w:val="000000"/>
                <w:sz w:val="20"/>
                <w:szCs w:val="20"/>
                <w:lang w:eastAsia="sk-SK"/>
              </w:rPr>
              <w:t>Položky nevývojového typu – licencie</w:t>
            </w:r>
            <w:r>
              <w:rPr>
                <w:rFonts w:ascii="Arial Narrow" w:hAnsi="Arial Narrow" w:cs="Calibri"/>
                <w:color w:val="000000"/>
                <w:sz w:val="20"/>
                <w:szCs w:val="20"/>
                <w:lang w:eastAsia="sk-SK"/>
              </w:rPr>
              <w:t xml:space="preserve"> k Dielu</w:t>
            </w:r>
            <w:r w:rsidRPr="00CD6BE7">
              <w:rPr>
                <w:rFonts w:ascii="Arial Narrow" w:hAnsi="Arial Narrow" w:cs="Calibri"/>
                <w:color w:val="000000"/>
                <w:sz w:val="20"/>
                <w:szCs w:val="20"/>
                <w:lang w:eastAsia="sk-SK"/>
              </w:rPr>
              <w:t>/</w:t>
            </w:r>
            <w:r w:rsidRPr="00CD6BE7" w:rsidDel="00E40448">
              <w:rPr>
                <w:rFonts w:ascii="Arial Narrow" w:hAnsi="Arial Narrow" w:cs="Calibri"/>
                <w:color w:val="000000"/>
                <w:sz w:val="20"/>
                <w:szCs w:val="20"/>
                <w:lang w:eastAsia="sk-SK"/>
              </w:rPr>
              <w:t xml:space="preserve"> </w:t>
            </w:r>
            <w:r w:rsidRPr="00CD6BE7">
              <w:rPr>
                <w:rFonts w:ascii="Arial Narrow" w:hAnsi="Arial Narrow" w:cs="Calibri"/>
                <w:color w:val="000000"/>
                <w:sz w:val="20"/>
                <w:szCs w:val="20"/>
                <w:lang w:eastAsia="sk-SK"/>
              </w:rPr>
              <w:t>/</w:t>
            </w:r>
          </w:p>
        </w:tc>
        <w:tc>
          <w:tcPr>
            <w:tcW w:w="3260" w:type="dxa"/>
            <w:vAlign w:val="center"/>
          </w:tcPr>
          <w:p w14:paraId="63AC9C5F" w14:textId="77777777" w:rsidR="00E8390F" w:rsidRPr="00FE4126" w:rsidRDefault="00E8390F" w:rsidP="00811B46">
            <w:pPr>
              <w:spacing w:after="0" w:line="240" w:lineRule="auto"/>
              <w:jc w:val="center"/>
              <w:rPr>
                <w:rFonts w:ascii="Arial Narrow" w:eastAsia="Arial Narrow" w:hAnsi="Arial Narrow" w:cs="Arial Narrow"/>
                <w:sz w:val="20"/>
                <w:szCs w:val="20"/>
              </w:rPr>
            </w:pPr>
            <w:r w:rsidRPr="00FE4126">
              <w:rPr>
                <w:rFonts w:ascii="Arial Narrow" w:eastAsia="Arial Narrow" w:hAnsi="Arial Narrow" w:cs="Arial Narrow"/>
                <w:sz w:val="20"/>
                <w:szCs w:val="20"/>
              </w:rPr>
              <w:t>0,00</w:t>
            </w:r>
          </w:p>
        </w:tc>
      </w:tr>
      <w:tr w:rsidR="00E8390F" w:rsidRPr="00FE4126" w14:paraId="2F2F75B8" w14:textId="77777777" w:rsidTr="00811B46">
        <w:trPr>
          <w:trHeight w:val="395"/>
        </w:trPr>
        <w:tc>
          <w:tcPr>
            <w:tcW w:w="638" w:type="dxa"/>
            <w:noWrap/>
            <w:vAlign w:val="center"/>
          </w:tcPr>
          <w:p w14:paraId="103AF91C" w14:textId="77777777" w:rsidR="00E8390F" w:rsidRDefault="00E8390F" w:rsidP="00811B46">
            <w:pPr>
              <w:spacing w:after="0" w:line="240" w:lineRule="auto"/>
              <w:jc w:val="center"/>
              <w:rPr>
                <w:rFonts w:ascii="Arial Narrow" w:hAnsi="Arial Narrow" w:cs="Calibri"/>
                <w:color w:val="000000"/>
                <w:sz w:val="20"/>
                <w:szCs w:val="20"/>
                <w:lang w:eastAsia="sk-SK"/>
              </w:rPr>
            </w:pPr>
            <w:r>
              <w:rPr>
                <w:rFonts w:ascii="Arial Narrow" w:hAnsi="Arial Narrow" w:cs="Calibri"/>
                <w:color w:val="000000"/>
                <w:sz w:val="20"/>
                <w:szCs w:val="20"/>
                <w:lang w:eastAsia="sk-SK"/>
              </w:rPr>
              <w:t>6</w:t>
            </w:r>
          </w:p>
        </w:tc>
        <w:tc>
          <w:tcPr>
            <w:tcW w:w="6020" w:type="dxa"/>
            <w:noWrap/>
            <w:vAlign w:val="center"/>
          </w:tcPr>
          <w:p w14:paraId="417366A3" w14:textId="77777777" w:rsidR="00E8390F" w:rsidRPr="00CD6BE7" w:rsidRDefault="00E8390F" w:rsidP="00811B46">
            <w:pPr>
              <w:spacing w:after="0" w:line="240" w:lineRule="auto"/>
              <w:rPr>
                <w:rFonts w:ascii="Arial Narrow" w:hAnsi="Arial Narrow" w:cs="Calibri"/>
                <w:color w:val="000000"/>
                <w:sz w:val="20"/>
                <w:szCs w:val="20"/>
                <w:lang w:eastAsia="sk-SK"/>
              </w:rPr>
            </w:pPr>
            <w:r>
              <w:rPr>
                <w:rFonts w:ascii="Arial Narrow" w:hAnsi="Arial Narrow" w:cs="Calibri"/>
                <w:color w:val="000000"/>
                <w:sz w:val="20"/>
                <w:szCs w:val="20"/>
                <w:lang w:eastAsia="sk-SK"/>
              </w:rPr>
              <w:t xml:space="preserve">Prevádzková podpora </w:t>
            </w:r>
          </w:p>
        </w:tc>
        <w:tc>
          <w:tcPr>
            <w:tcW w:w="3260" w:type="dxa"/>
            <w:vAlign w:val="center"/>
          </w:tcPr>
          <w:p w14:paraId="03354F4A" w14:textId="77777777" w:rsidR="00E8390F" w:rsidRPr="00FE4126" w:rsidRDefault="00E8390F" w:rsidP="00811B46">
            <w:pPr>
              <w:spacing w:after="0" w:line="240" w:lineRule="auto"/>
              <w:jc w:val="center"/>
              <w:rPr>
                <w:rFonts w:ascii="Arial Narrow" w:eastAsia="Arial Narrow" w:hAnsi="Arial Narrow" w:cs="Arial Narrow"/>
                <w:sz w:val="20"/>
                <w:szCs w:val="20"/>
              </w:rPr>
            </w:pPr>
            <w:r w:rsidRPr="00FE4126">
              <w:rPr>
                <w:rFonts w:ascii="Arial Narrow" w:eastAsia="Arial Narrow" w:hAnsi="Arial Narrow" w:cs="Arial Narrow"/>
                <w:sz w:val="20"/>
                <w:szCs w:val="20"/>
              </w:rPr>
              <w:t>0,00</w:t>
            </w:r>
          </w:p>
        </w:tc>
      </w:tr>
      <w:tr w:rsidR="00E8390F" w:rsidRPr="00213BD6" w14:paraId="5540CC43" w14:textId="77777777" w:rsidTr="00811B46">
        <w:tblPrEx>
          <w:tblCellMar>
            <w:left w:w="108" w:type="dxa"/>
            <w:right w:w="108" w:type="dxa"/>
          </w:tblCellMar>
        </w:tblPrEx>
        <w:trPr>
          <w:trHeight w:val="586"/>
        </w:trPr>
        <w:tc>
          <w:tcPr>
            <w:tcW w:w="9918" w:type="dxa"/>
            <w:gridSpan w:val="3"/>
            <w:shd w:val="clear" w:color="auto" w:fill="002060"/>
            <w:vAlign w:val="center"/>
            <w:hideMark/>
          </w:tcPr>
          <w:p w14:paraId="4AC3D149" w14:textId="77777777" w:rsidR="00E8390F" w:rsidRPr="00FE4126" w:rsidRDefault="00E8390F" w:rsidP="00811B46">
            <w:pPr>
              <w:spacing w:before="120" w:line="240" w:lineRule="auto"/>
              <w:jc w:val="center"/>
              <w:rPr>
                <w:rFonts w:ascii="Arial Narrow" w:eastAsia="Arial Narrow" w:hAnsi="Arial Narrow" w:cs="Arial Narrow"/>
                <w:b/>
                <w:bCs/>
                <w:color w:val="FFFFFF" w:themeColor="background1"/>
                <w:sz w:val="20"/>
                <w:szCs w:val="20"/>
                <w:lang w:eastAsia="sk-SK"/>
              </w:rPr>
            </w:pPr>
            <w:r w:rsidRPr="00FE4126">
              <w:rPr>
                <w:rFonts w:ascii="Arial Narrow" w:eastAsia="Arial Narrow" w:hAnsi="Arial Narrow" w:cs="Arial Narrow"/>
                <w:b/>
                <w:bCs/>
                <w:color w:val="FFFFFF" w:themeColor="background1"/>
                <w:sz w:val="20"/>
                <w:szCs w:val="20"/>
                <w:lang w:eastAsia="sk-SK"/>
              </w:rPr>
              <w:t>Sumárna cenová tabuľka</w:t>
            </w:r>
          </w:p>
        </w:tc>
      </w:tr>
      <w:tr w:rsidR="00E8390F" w:rsidRPr="00213BD6" w14:paraId="18B018F9" w14:textId="77777777" w:rsidTr="00811B46">
        <w:tblPrEx>
          <w:tblCellMar>
            <w:left w:w="108" w:type="dxa"/>
            <w:right w:w="108" w:type="dxa"/>
          </w:tblCellMar>
        </w:tblPrEx>
        <w:trPr>
          <w:trHeight w:val="110"/>
        </w:trPr>
        <w:tc>
          <w:tcPr>
            <w:tcW w:w="6658" w:type="dxa"/>
            <w:gridSpan w:val="2"/>
            <w:vAlign w:val="center"/>
          </w:tcPr>
          <w:p w14:paraId="31E91203" w14:textId="77777777" w:rsidR="00E8390F" w:rsidRPr="00FE4126" w:rsidRDefault="00E8390F" w:rsidP="00811B46">
            <w:pPr>
              <w:spacing w:before="120" w:line="240" w:lineRule="auto"/>
              <w:jc w:val="center"/>
              <w:rPr>
                <w:rFonts w:ascii="Arial Narrow" w:eastAsia="Arial Narrow" w:hAnsi="Arial Narrow" w:cs="Arial Narrow"/>
                <w:b/>
                <w:bCs/>
                <w:sz w:val="20"/>
                <w:szCs w:val="20"/>
                <w:lang w:eastAsia="sk-SK"/>
              </w:rPr>
            </w:pPr>
          </w:p>
        </w:tc>
        <w:tc>
          <w:tcPr>
            <w:tcW w:w="3260" w:type="dxa"/>
            <w:vAlign w:val="center"/>
            <w:hideMark/>
          </w:tcPr>
          <w:p w14:paraId="5564D79A" w14:textId="77777777" w:rsidR="00E8390F" w:rsidRPr="00FE4126" w:rsidRDefault="00E8390F" w:rsidP="00811B46">
            <w:pPr>
              <w:spacing w:before="120" w:line="240" w:lineRule="auto"/>
              <w:jc w:val="center"/>
              <w:rPr>
                <w:rFonts w:ascii="Arial Narrow" w:eastAsia="Arial Narrow" w:hAnsi="Arial Narrow" w:cs="Arial Narrow"/>
                <w:b/>
                <w:bCs/>
                <w:color w:val="000000"/>
                <w:sz w:val="20"/>
                <w:szCs w:val="20"/>
                <w:lang w:eastAsia="sk-SK"/>
              </w:rPr>
            </w:pPr>
            <w:r w:rsidRPr="00FE4126">
              <w:rPr>
                <w:rFonts w:ascii="Arial Narrow" w:eastAsia="Arial Narrow" w:hAnsi="Arial Narrow" w:cs="Arial Narrow"/>
                <w:b/>
                <w:bCs/>
                <w:color w:val="000000" w:themeColor="text1"/>
                <w:sz w:val="20"/>
                <w:szCs w:val="20"/>
                <w:lang w:eastAsia="sk-SK"/>
              </w:rPr>
              <w:t>SUMA bez DPH</w:t>
            </w:r>
          </w:p>
        </w:tc>
      </w:tr>
      <w:tr w:rsidR="00E8390F" w:rsidRPr="00213BD6" w14:paraId="4A891B53" w14:textId="77777777" w:rsidTr="00811B46">
        <w:tblPrEx>
          <w:tblCellMar>
            <w:left w:w="108" w:type="dxa"/>
            <w:right w:w="108" w:type="dxa"/>
          </w:tblCellMar>
        </w:tblPrEx>
        <w:trPr>
          <w:trHeight w:val="479"/>
        </w:trPr>
        <w:tc>
          <w:tcPr>
            <w:tcW w:w="6658" w:type="dxa"/>
            <w:gridSpan w:val="2"/>
            <w:vAlign w:val="center"/>
            <w:hideMark/>
          </w:tcPr>
          <w:p w14:paraId="36BABCC2" w14:textId="77777777" w:rsidR="00E8390F" w:rsidRPr="00FE4126" w:rsidRDefault="00E8390F" w:rsidP="00811B46">
            <w:pPr>
              <w:spacing w:before="120" w:line="240" w:lineRule="auto"/>
              <w:rPr>
                <w:rFonts w:ascii="Arial Narrow" w:eastAsia="Arial Narrow" w:hAnsi="Arial Narrow" w:cs="Arial Narrow"/>
                <w:b/>
                <w:bCs/>
                <w:color w:val="000000"/>
                <w:sz w:val="20"/>
                <w:szCs w:val="20"/>
                <w:lang w:eastAsia="sk-SK"/>
              </w:rPr>
            </w:pPr>
            <w:r>
              <w:rPr>
                <w:rFonts w:ascii="Arial Narrow" w:eastAsia="Arial Narrow" w:hAnsi="Arial Narrow" w:cs="Arial Narrow"/>
                <w:b/>
                <w:bCs/>
                <w:color w:val="000000" w:themeColor="text1"/>
                <w:sz w:val="20"/>
                <w:szCs w:val="20"/>
                <w:lang w:eastAsia="sk-SK"/>
              </w:rPr>
              <w:t>CENA SPOLU za DIELO v rozsahu p.č. 1 až 6</w:t>
            </w:r>
            <w:r w:rsidRPr="00FE4126">
              <w:rPr>
                <w:rFonts w:ascii="Arial Narrow" w:eastAsia="Arial Narrow" w:hAnsi="Arial Narrow" w:cs="Arial Narrow"/>
                <w:b/>
                <w:bCs/>
                <w:color w:val="000000" w:themeColor="text1"/>
                <w:sz w:val="20"/>
                <w:szCs w:val="20"/>
                <w:lang w:eastAsia="sk-SK"/>
              </w:rPr>
              <w:t xml:space="preserve">: </w:t>
            </w:r>
          </w:p>
        </w:tc>
        <w:tc>
          <w:tcPr>
            <w:tcW w:w="3260" w:type="dxa"/>
            <w:vAlign w:val="center"/>
          </w:tcPr>
          <w:p w14:paraId="34E83013" w14:textId="77777777" w:rsidR="00E8390F" w:rsidRPr="00FE4126" w:rsidRDefault="00E8390F" w:rsidP="00811B46">
            <w:pPr>
              <w:spacing w:before="120" w:line="240" w:lineRule="auto"/>
              <w:jc w:val="center"/>
              <w:rPr>
                <w:rFonts w:ascii="Arial Narrow" w:eastAsia="Arial Narrow" w:hAnsi="Arial Narrow" w:cs="Arial Narrow"/>
                <w:b/>
                <w:bCs/>
                <w:color w:val="000000"/>
                <w:sz w:val="20"/>
                <w:szCs w:val="20"/>
                <w:lang w:eastAsia="sk-SK"/>
              </w:rPr>
            </w:pPr>
            <w:r>
              <w:rPr>
                <w:rFonts w:ascii="Arial Narrow" w:eastAsia="Arial Narrow" w:hAnsi="Arial Narrow" w:cs="Arial Narrow"/>
                <w:b/>
                <w:bCs/>
                <w:color w:val="000000"/>
                <w:sz w:val="20"/>
                <w:szCs w:val="20"/>
                <w:lang w:eastAsia="sk-SK"/>
              </w:rPr>
              <w:t>00,00</w:t>
            </w:r>
          </w:p>
        </w:tc>
      </w:tr>
    </w:tbl>
    <w:p w14:paraId="08EA1181" w14:textId="77777777" w:rsidR="00E8390F" w:rsidRDefault="00E8390F" w:rsidP="00E8390F">
      <w:pPr>
        <w:spacing w:after="0"/>
        <w:ind w:left="284" w:hanging="284"/>
        <w:rPr>
          <w:rFonts w:ascii="Arial Narrow" w:hAnsi="Arial Narrow"/>
          <w:b/>
        </w:rPr>
      </w:pPr>
    </w:p>
    <w:p w14:paraId="16AE26E1" w14:textId="77777777" w:rsidR="00E8390F" w:rsidRDefault="00E8390F" w:rsidP="00E8390F">
      <w:pPr>
        <w:spacing w:after="0"/>
        <w:ind w:left="284" w:hanging="284"/>
        <w:rPr>
          <w:rFonts w:ascii="Arial Narrow" w:hAnsi="Arial Narrow"/>
          <w:b/>
        </w:rPr>
      </w:pPr>
      <w:r>
        <w:rPr>
          <w:rFonts w:ascii="Arial Narrow" w:hAnsi="Arial Narrow"/>
          <w:b/>
        </w:rPr>
        <w:t>II. JEDNOTKOVÉ CENY ZA SLUŽBY POSKYTNUTÉ NA ZÁKLADE OBJEDNÁVKY</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8"/>
        <w:gridCol w:w="6020"/>
        <w:gridCol w:w="3260"/>
      </w:tblGrid>
      <w:tr w:rsidR="00E8390F" w:rsidRPr="00FE4126" w14:paraId="0ED8C9C2" w14:textId="77777777" w:rsidTr="00811B46">
        <w:trPr>
          <w:trHeight w:val="841"/>
        </w:trPr>
        <w:tc>
          <w:tcPr>
            <w:tcW w:w="638" w:type="dxa"/>
            <w:shd w:val="clear" w:color="auto" w:fill="002060"/>
            <w:vAlign w:val="center"/>
            <w:hideMark/>
          </w:tcPr>
          <w:p w14:paraId="3216553D" w14:textId="77777777" w:rsidR="00E8390F" w:rsidRPr="00FE4126" w:rsidRDefault="00E8390F" w:rsidP="00811B46">
            <w:pPr>
              <w:spacing w:after="0" w:line="240" w:lineRule="auto"/>
              <w:jc w:val="center"/>
              <w:rPr>
                <w:rFonts w:ascii="Arial Narrow" w:eastAsia="Arial Narrow" w:hAnsi="Arial Narrow" w:cs="Arial Narrow"/>
                <w:b/>
                <w:bCs/>
                <w:color w:val="FFFFFF" w:themeColor="background1"/>
                <w:sz w:val="20"/>
                <w:szCs w:val="20"/>
                <w:lang w:eastAsia="sk-SK"/>
              </w:rPr>
            </w:pPr>
            <w:r w:rsidRPr="00FE4126">
              <w:rPr>
                <w:rFonts w:ascii="Arial Narrow" w:eastAsia="Arial Narrow" w:hAnsi="Arial Narrow" w:cs="Arial Narrow"/>
                <w:b/>
                <w:bCs/>
                <w:color w:val="FFFFFF" w:themeColor="background1"/>
                <w:sz w:val="20"/>
                <w:szCs w:val="20"/>
                <w:lang w:eastAsia="sk-SK"/>
              </w:rPr>
              <w:t>P.Č.</w:t>
            </w:r>
          </w:p>
        </w:tc>
        <w:tc>
          <w:tcPr>
            <w:tcW w:w="6020" w:type="dxa"/>
            <w:shd w:val="clear" w:color="auto" w:fill="002060"/>
            <w:vAlign w:val="center"/>
            <w:hideMark/>
          </w:tcPr>
          <w:p w14:paraId="1DD0D449" w14:textId="77777777" w:rsidR="00E8390F" w:rsidRPr="00FE4126" w:rsidRDefault="00E8390F" w:rsidP="00811B46">
            <w:pPr>
              <w:spacing w:after="0" w:line="240" w:lineRule="auto"/>
              <w:jc w:val="center"/>
              <w:rPr>
                <w:rFonts w:ascii="Arial Narrow" w:eastAsia="Arial Narrow" w:hAnsi="Arial Narrow" w:cs="Arial Narrow"/>
                <w:b/>
                <w:bCs/>
                <w:color w:val="FFFFFF" w:themeColor="background1"/>
                <w:sz w:val="20"/>
                <w:szCs w:val="20"/>
                <w:lang w:eastAsia="sk-SK"/>
              </w:rPr>
            </w:pPr>
          </w:p>
        </w:tc>
        <w:tc>
          <w:tcPr>
            <w:tcW w:w="3260" w:type="dxa"/>
            <w:shd w:val="clear" w:color="auto" w:fill="002060"/>
            <w:vAlign w:val="center"/>
          </w:tcPr>
          <w:p w14:paraId="6F6CC72A" w14:textId="77777777" w:rsidR="00E8390F" w:rsidRPr="00FE4126" w:rsidRDefault="00E8390F" w:rsidP="00811B46">
            <w:pPr>
              <w:spacing w:after="0" w:line="240" w:lineRule="auto"/>
              <w:jc w:val="center"/>
              <w:rPr>
                <w:rFonts w:ascii="Arial Narrow" w:eastAsia="Arial Narrow" w:hAnsi="Arial Narrow" w:cs="Arial Narrow"/>
                <w:b/>
                <w:bCs/>
                <w:color w:val="FFFFFF" w:themeColor="background1"/>
                <w:sz w:val="20"/>
                <w:szCs w:val="20"/>
                <w:lang w:eastAsia="sk-SK"/>
              </w:rPr>
            </w:pPr>
            <w:r w:rsidRPr="00FE4126">
              <w:rPr>
                <w:rFonts w:ascii="Arial Narrow" w:eastAsia="Arial Narrow" w:hAnsi="Arial Narrow" w:cs="Arial Narrow"/>
                <w:b/>
                <w:bCs/>
                <w:color w:val="FFFFFF" w:themeColor="background1"/>
                <w:sz w:val="20"/>
                <w:szCs w:val="20"/>
                <w:lang w:eastAsia="sk-SK"/>
              </w:rPr>
              <w:t xml:space="preserve"> </w:t>
            </w:r>
            <w:r>
              <w:rPr>
                <w:rFonts w:ascii="Arial Narrow" w:eastAsia="Arial Narrow" w:hAnsi="Arial Narrow" w:cs="Arial Narrow"/>
                <w:b/>
                <w:bCs/>
                <w:color w:val="FFFFFF" w:themeColor="background1"/>
                <w:sz w:val="20"/>
                <w:szCs w:val="20"/>
                <w:lang w:eastAsia="sk-SK"/>
              </w:rPr>
              <w:t>Jednotková cena za 1 MD</w:t>
            </w:r>
            <w:r w:rsidRPr="00FE4126">
              <w:rPr>
                <w:rFonts w:ascii="Arial Narrow" w:eastAsia="Arial Narrow" w:hAnsi="Arial Narrow" w:cs="Arial Narrow"/>
                <w:b/>
                <w:bCs/>
                <w:color w:val="FFFFFF" w:themeColor="background1"/>
                <w:sz w:val="20"/>
                <w:szCs w:val="20"/>
                <w:lang w:eastAsia="sk-SK"/>
              </w:rPr>
              <w:t xml:space="preserve"> bez DPH</w:t>
            </w:r>
          </w:p>
          <w:p w14:paraId="3B217D82" w14:textId="77777777" w:rsidR="00E8390F" w:rsidRPr="00FE4126" w:rsidRDefault="00E8390F" w:rsidP="00811B46">
            <w:pPr>
              <w:spacing w:after="0" w:line="240" w:lineRule="auto"/>
              <w:jc w:val="center"/>
              <w:rPr>
                <w:rFonts w:ascii="Arial Narrow" w:eastAsia="Arial Narrow" w:hAnsi="Arial Narrow" w:cs="Arial Narrow"/>
                <w:color w:val="FFFFFF" w:themeColor="background1"/>
                <w:sz w:val="20"/>
                <w:szCs w:val="20"/>
                <w:lang w:eastAsia="sk-SK"/>
              </w:rPr>
            </w:pPr>
            <w:r w:rsidRPr="00FE4126">
              <w:rPr>
                <w:rFonts w:ascii="Arial Narrow" w:eastAsia="Arial Narrow" w:hAnsi="Arial Narrow" w:cs="Arial Narrow"/>
                <w:color w:val="FFFFFF" w:themeColor="background1"/>
                <w:sz w:val="20"/>
                <w:szCs w:val="20"/>
                <w:lang w:eastAsia="sk-SK"/>
              </w:rPr>
              <w:t xml:space="preserve">(v EUR) </w:t>
            </w:r>
          </w:p>
        </w:tc>
      </w:tr>
      <w:tr w:rsidR="00E8390F" w:rsidRPr="00FE4126" w14:paraId="60638F23" w14:textId="77777777" w:rsidTr="00811B46">
        <w:trPr>
          <w:trHeight w:val="53"/>
        </w:trPr>
        <w:tc>
          <w:tcPr>
            <w:tcW w:w="638" w:type="dxa"/>
            <w:noWrap/>
            <w:vAlign w:val="center"/>
          </w:tcPr>
          <w:p w14:paraId="2DC0CFAD" w14:textId="77777777" w:rsidR="00E8390F" w:rsidRPr="00FE4126" w:rsidRDefault="00E8390F" w:rsidP="00811B46">
            <w:pPr>
              <w:spacing w:after="0" w:line="240" w:lineRule="auto"/>
              <w:jc w:val="center"/>
              <w:rPr>
                <w:rFonts w:ascii="Arial Narrow" w:eastAsia="Arial Narrow" w:hAnsi="Arial Narrow" w:cs="Arial Narrow"/>
                <w:color w:val="000000"/>
                <w:sz w:val="20"/>
                <w:szCs w:val="20"/>
                <w:lang w:eastAsia="sk-SK"/>
              </w:rPr>
            </w:pPr>
            <w:r w:rsidRPr="00FE4126">
              <w:rPr>
                <w:rFonts w:ascii="Arial Narrow" w:eastAsia="Arial Narrow" w:hAnsi="Arial Narrow" w:cs="Arial Narrow"/>
                <w:color w:val="000000" w:themeColor="text1"/>
                <w:sz w:val="20"/>
                <w:szCs w:val="20"/>
                <w:lang w:eastAsia="sk-SK"/>
              </w:rPr>
              <w:t>1</w:t>
            </w:r>
          </w:p>
        </w:tc>
        <w:tc>
          <w:tcPr>
            <w:tcW w:w="6020" w:type="dxa"/>
            <w:shd w:val="clear" w:color="auto" w:fill="FFFFFF" w:themeFill="background1"/>
            <w:noWrap/>
            <w:vAlign w:val="center"/>
          </w:tcPr>
          <w:p w14:paraId="58EBDC2A" w14:textId="77777777" w:rsidR="00E8390F" w:rsidRPr="004113AA" w:rsidRDefault="00E8390F" w:rsidP="00811B46">
            <w:pPr>
              <w:spacing w:after="0" w:line="240" w:lineRule="auto"/>
              <w:rPr>
                <w:rFonts w:ascii="Arial Narrow" w:eastAsia="Arial Narrow" w:hAnsi="Arial Narrow" w:cs="Arial Narrow"/>
                <w:color w:val="000000"/>
                <w:sz w:val="20"/>
                <w:szCs w:val="20"/>
                <w:lang w:eastAsia="sk-SK"/>
              </w:rPr>
            </w:pPr>
            <w:r w:rsidRPr="004113AA">
              <w:rPr>
                <w:rFonts w:ascii="Arial Narrow" w:eastAsia="Arial Narrow" w:hAnsi="Arial Narrow" w:cs="Arial Narrow"/>
                <w:color w:val="000000"/>
                <w:sz w:val="20"/>
                <w:szCs w:val="20"/>
                <w:lang w:eastAsia="sk-SK"/>
              </w:rPr>
              <w:t>Kľúčový expert č. 1 – Programátor SAS</w:t>
            </w:r>
          </w:p>
        </w:tc>
        <w:tc>
          <w:tcPr>
            <w:tcW w:w="3260" w:type="dxa"/>
            <w:shd w:val="clear" w:color="auto" w:fill="FFFFFF" w:themeFill="background1"/>
            <w:vAlign w:val="center"/>
          </w:tcPr>
          <w:p w14:paraId="6B6A1990" w14:textId="77777777" w:rsidR="00E8390F" w:rsidRPr="004113AA" w:rsidRDefault="00E8390F" w:rsidP="00811B46">
            <w:pPr>
              <w:spacing w:after="0" w:line="240" w:lineRule="auto"/>
              <w:jc w:val="center"/>
              <w:rPr>
                <w:rFonts w:ascii="Arial Narrow" w:eastAsia="Arial Narrow" w:hAnsi="Arial Narrow" w:cs="Arial Narrow"/>
                <w:sz w:val="20"/>
                <w:szCs w:val="20"/>
              </w:rPr>
            </w:pPr>
          </w:p>
        </w:tc>
      </w:tr>
      <w:tr w:rsidR="00E8390F" w:rsidRPr="00FE4126" w14:paraId="2389FDC8" w14:textId="77777777" w:rsidTr="00811B46">
        <w:trPr>
          <w:trHeight w:val="53"/>
        </w:trPr>
        <w:tc>
          <w:tcPr>
            <w:tcW w:w="638" w:type="dxa"/>
            <w:noWrap/>
            <w:vAlign w:val="center"/>
          </w:tcPr>
          <w:p w14:paraId="66772C38" w14:textId="77777777" w:rsidR="00E8390F" w:rsidRPr="00FE4126" w:rsidRDefault="00E8390F" w:rsidP="00811B46">
            <w:pPr>
              <w:spacing w:after="0" w:line="240" w:lineRule="auto"/>
              <w:jc w:val="center"/>
              <w:rPr>
                <w:rFonts w:ascii="Arial Narrow" w:eastAsia="Arial Narrow" w:hAnsi="Arial Narrow" w:cs="Arial Narrow"/>
                <w:color w:val="000000"/>
                <w:sz w:val="20"/>
                <w:szCs w:val="20"/>
                <w:lang w:eastAsia="sk-SK"/>
              </w:rPr>
            </w:pPr>
            <w:r>
              <w:rPr>
                <w:rFonts w:ascii="Arial Narrow" w:eastAsia="Arial Narrow" w:hAnsi="Arial Narrow" w:cs="Arial Narrow"/>
                <w:color w:val="000000"/>
                <w:sz w:val="20"/>
                <w:szCs w:val="20"/>
                <w:lang w:eastAsia="sk-SK"/>
              </w:rPr>
              <w:t>2</w:t>
            </w:r>
          </w:p>
        </w:tc>
        <w:tc>
          <w:tcPr>
            <w:tcW w:w="6020" w:type="dxa"/>
            <w:shd w:val="clear" w:color="auto" w:fill="FFFFFF" w:themeFill="background1"/>
            <w:noWrap/>
            <w:vAlign w:val="center"/>
          </w:tcPr>
          <w:p w14:paraId="04E85FE0" w14:textId="77777777" w:rsidR="00E8390F" w:rsidRPr="004113AA" w:rsidRDefault="00E8390F" w:rsidP="00811B46">
            <w:pPr>
              <w:spacing w:after="0" w:line="240" w:lineRule="auto"/>
              <w:rPr>
                <w:rFonts w:ascii="Arial Narrow" w:eastAsia="Arial Narrow" w:hAnsi="Arial Narrow" w:cs="Arial Narrow"/>
                <w:color w:val="000000"/>
                <w:sz w:val="20"/>
                <w:szCs w:val="20"/>
                <w:lang w:eastAsia="sk-SK"/>
              </w:rPr>
            </w:pPr>
            <w:r w:rsidRPr="004113AA">
              <w:rPr>
                <w:rFonts w:ascii="Arial Narrow" w:eastAsia="Arial Narrow" w:hAnsi="Arial Narrow" w:cs="Arial Narrow"/>
                <w:color w:val="000000"/>
                <w:sz w:val="20"/>
                <w:szCs w:val="20"/>
                <w:lang w:eastAsia="sk-SK"/>
              </w:rPr>
              <w:t>Kľúčový expert č. 2 – Dátový špecialista SAS</w:t>
            </w:r>
          </w:p>
        </w:tc>
        <w:tc>
          <w:tcPr>
            <w:tcW w:w="3260" w:type="dxa"/>
            <w:shd w:val="clear" w:color="auto" w:fill="FFFFFF" w:themeFill="background1"/>
            <w:vAlign w:val="center"/>
          </w:tcPr>
          <w:p w14:paraId="61B2CDB2" w14:textId="77777777" w:rsidR="00E8390F" w:rsidRPr="004113AA" w:rsidRDefault="00E8390F" w:rsidP="00811B46">
            <w:pPr>
              <w:spacing w:after="0" w:line="240" w:lineRule="auto"/>
              <w:jc w:val="center"/>
              <w:rPr>
                <w:rFonts w:ascii="Arial Narrow" w:eastAsia="Arial Narrow" w:hAnsi="Arial Narrow" w:cs="Arial Narrow"/>
                <w:sz w:val="20"/>
                <w:szCs w:val="20"/>
              </w:rPr>
            </w:pPr>
          </w:p>
        </w:tc>
      </w:tr>
      <w:tr w:rsidR="00E8390F" w:rsidRPr="00FE4126" w14:paraId="59FD3444" w14:textId="77777777" w:rsidTr="00811B46">
        <w:trPr>
          <w:trHeight w:val="53"/>
        </w:trPr>
        <w:tc>
          <w:tcPr>
            <w:tcW w:w="638" w:type="dxa"/>
            <w:noWrap/>
            <w:vAlign w:val="center"/>
          </w:tcPr>
          <w:p w14:paraId="7FD9AC82" w14:textId="77777777" w:rsidR="00E8390F" w:rsidRPr="00FE4126" w:rsidRDefault="00E8390F" w:rsidP="00811B46">
            <w:pPr>
              <w:spacing w:after="0" w:line="240" w:lineRule="auto"/>
              <w:jc w:val="center"/>
              <w:rPr>
                <w:rFonts w:ascii="Arial Narrow" w:eastAsia="Arial Narrow" w:hAnsi="Arial Narrow" w:cs="Arial Narrow"/>
                <w:color w:val="000000"/>
                <w:sz w:val="20"/>
                <w:szCs w:val="20"/>
                <w:lang w:eastAsia="sk-SK"/>
              </w:rPr>
            </w:pPr>
            <w:r>
              <w:rPr>
                <w:rFonts w:ascii="Arial Narrow" w:eastAsia="Arial Narrow" w:hAnsi="Arial Narrow" w:cs="Arial Narrow"/>
                <w:color w:val="000000" w:themeColor="text1"/>
                <w:sz w:val="20"/>
                <w:szCs w:val="20"/>
                <w:lang w:eastAsia="sk-SK"/>
              </w:rPr>
              <w:t>3</w:t>
            </w:r>
          </w:p>
        </w:tc>
        <w:tc>
          <w:tcPr>
            <w:tcW w:w="6020" w:type="dxa"/>
            <w:shd w:val="clear" w:color="auto" w:fill="FFFFFF" w:themeFill="background1"/>
            <w:noWrap/>
            <w:vAlign w:val="center"/>
          </w:tcPr>
          <w:p w14:paraId="5CBBE2AC" w14:textId="77777777" w:rsidR="00E8390F" w:rsidRPr="004113AA" w:rsidRDefault="00E8390F" w:rsidP="00811B46">
            <w:pPr>
              <w:spacing w:after="0" w:line="240" w:lineRule="auto"/>
              <w:rPr>
                <w:rFonts w:ascii="Arial Narrow" w:eastAsia="Arial Narrow" w:hAnsi="Arial Narrow" w:cs="Arial Narrow"/>
                <w:color w:val="000000"/>
                <w:sz w:val="20"/>
                <w:szCs w:val="20"/>
                <w:lang w:eastAsia="sk-SK"/>
              </w:rPr>
            </w:pPr>
            <w:r w:rsidRPr="004113AA">
              <w:rPr>
                <w:rFonts w:ascii="Arial Narrow" w:eastAsia="Arial Narrow" w:hAnsi="Arial Narrow" w:cs="Arial Narrow"/>
                <w:color w:val="000000"/>
                <w:sz w:val="20"/>
                <w:szCs w:val="20"/>
                <w:lang w:eastAsia="sk-SK"/>
              </w:rPr>
              <w:t>Kľúčový expert č. 3 - Špecialista na analytické spracovanie dát , risk a fraud management v nástrojoch SAS</w:t>
            </w:r>
          </w:p>
        </w:tc>
        <w:tc>
          <w:tcPr>
            <w:tcW w:w="3260" w:type="dxa"/>
            <w:shd w:val="clear" w:color="auto" w:fill="FFFFFF" w:themeFill="background1"/>
            <w:vAlign w:val="center"/>
          </w:tcPr>
          <w:p w14:paraId="2EF3CC9B" w14:textId="77777777" w:rsidR="00E8390F" w:rsidRPr="004113AA" w:rsidRDefault="00E8390F" w:rsidP="00811B46">
            <w:pPr>
              <w:spacing w:after="0" w:line="240" w:lineRule="auto"/>
              <w:jc w:val="center"/>
              <w:rPr>
                <w:rFonts w:ascii="Arial Narrow" w:eastAsia="Arial Narrow" w:hAnsi="Arial Narrow" w:cs="Arial Narrow"/>
                <w:sz w:val="20"/>
                <w:szCs w:val="20"/>
              </w:rPr>
            </w:pPr>
          </w:p>
        </w:tc>
      </w:tr>
      <w:tr w:rsidR="00E8390F" w:rsidRPr="00FE4126" w14:paraId="0AB62D05" w14:textId="77777777" w:rsidTr="00811B46">
        <w:trPr>
          <w:trHeight w:val="53"/>
        </w:trPr>
        <w:tc>
          <w:tcPr>
            <w:tcW w:w="638" w:type="dxa"/>
            <w:noWrap/>
            <w:vAlign w:val="center"/>
          </w:tcPr>
          <w:p w14:paraId="61CB0C5D" w14:textId="77777777" w:rsidR="00E8390F" w:rsidRPr="00FE4126" w:rsidRDefault="00E8390F" w:rsidP="00811B46">
            <w:pPr>
              <w:spacing w:after="0" w:line="240" w:lineRule="auto"/>
              <w:jc w:val="center"/>
              <w:rPr>
                <w:rFonts w:ascii="Arial Narrow" w:eastAsia="Arial Narrow" w:hAnsi="Arial Narrow" w:cs="Arial Narrow"/>
                <w:color w:val="000000"/>
                <w:sz w:val="20"/>
                <w:szCs w:val="20"/>
                <w:lang w:eastAsia="sk-SK"/>
              </w:rPr>
            </w:pPr>
            <w:r>
              <w:rPr>
                <w:rFonts w:ascii="Arial Narrow" w:eastAsia="Arial Narrow" w:hAnsi="Arial Narrow" w:cs="Arial Narrow"/>
                <w:color w:val="000000" w:themeColor="text1"/>
                <w:sz w:val="20"/>
                <w:szCs w:val="20"/>
                <w:lang w:eastAsia="sk-SK"/>
              </w:rPr>
              <w:t>4</w:t>
            </w:r>
          </w:p>
        </w:tc>
        <w:tc>
          <w:tcPr>
            <w:tcW w:w="6020" w:type="dxa"/>
            <w:shd w:val="clear" w:color="auto" w:fill="FFFFFF" w:themeFill="background1"/>
            <w:noWrap/>
            <w:vAlign w:val="center"/>
          </w:tcPr>
          <w:p w14:paraId="45A628B2" w14:textId="77777777" w:rsidR="00E8390F" w:rsidRPr="004113AA" w:rsidRDefault="00E8390F" w:rsidP="00811B46">
            <w:pPr>
              <w:spacing w:after="0" w:line="240" w:lineRule="auto"/>
              <w:rPr>
                <w:rFonts w:ascii="Arial Narrow" w:eastAsia="Arial Narrow" w:hAnsi="Arial Narrow" w:cs="Arial Narrow"/>
                <w:color w:val="000000"/>
                <w:sz w:val="20"/>
                <w:szCs w:val="20"/>
                <w:lang w:eastAsia="sk-SK"/>
              </w:rPr>
            </w:pPr>
            <w:r w:rsidRPr="004113AA">
              <w:rPr>
                <w:rFonts w:ascii="Arial Narrow" w:eastAsia="Arial Narrow" w:hAnsi="Arial Narrow" w:cs="Arial Narrow"/>
                <w:color w:val="000000"/>
                <w:sz w:val="20"/>
                <w:szCs w:val="20"/>
                <w:lang w:eastAsia="sk-SK"/>
              </w:rPr>
              <w:t>Kľúčový expert č. 4 – CFE</w:t>
            </w:r>
          </w:p>
        </w:tc>
        <w:tc>
          <w:tcPr>
            <w:tcW w:w="3260" w:type="dxa"/>
            <w:shd w:val="clear" w:color="auto" w:fill="FFFFFF" w:themeFill="background1"/>
            <w:vAlign w:val="center"/>
          </w:tcPr>
          <w:p w14:paraId="1274177F" w14:textId="77777777" w:rsidR="00E8390F" w:rsidRPr="004113AA" w:rsidRDefault="00E8390F" w:rsidP="00811B46">
            <w:pPr>
              <w:spacing w:after="0" w:line="240" w:lineRule="auto"/>
              <w:jc w:val="center"/>
              <w:rPr>
                <w:rFonts w:ascii="Arial Narrow" w:eastAsia="Arial Narrow" w:hAnsi="Arial Narrow" w:cs="Arial Narrow"/>
                <w:sz w:val="20"/>
                <w:szCs w:val="20"/>
              </w:rPr>
            </w:pPr>
          </w:p>
        </w:tc>
      </w:tr>
      <w:tr w:rsidR="00E8390F" w:rsidRPr="00FE4126" w14:paraId="3A117B34" w14:textId="77777777" w:rsidTr="00811B46">
        <w:trPr>
          <w:trHeight w:val="53"/>
        </w:trPr>
        <w:tc>
          <w:tcPr>
            <w:tcW w:w="638" w:type="dxa"/>
            <w:noWrap/>
            <w:vAlign w:val="center"/>
          </w:tcPr>
          <w:p w14:paraId="09E9D00B" w14:textId="77777777" w:rsidR="00E8390F" w:rsidRPr="00FE4126" w:rsidRDefault="00E8390F" w:rsidP="00811B46">
            <w:pPr>
              <w:spacing w:after="0" w:line="240" w:lineRule="auto"/>
              <w:jc w:val="center"/>
              <w:rPr>
                <w:rFonts w:ascii="Arial Narrow" w:hAnsi="Arial Narrow" w:cs="Calibri"/>
                <w:color w:val="000000"/>
                <w:sz w:val="20"/>
                <w:szCs w:val="20"/>
                <w:lang w:eastAsia="sk-SK"/>
              </w:rPr>
            </w:pPr>
            <w:r>
              <w:rPr>
                <w:rFonts w:ascii="Arial Narrow" w:hAnsi="Arial Narrow" w:cs="Calibri"/>
                <w:color w:val="000000"/>
                <w:sz w:val="20"/>
                <w:szCs w:val="20"/>
                <w:lang w:eastAsia="sk-SK"/>
              </w:rPr>
              <w:t>5</w:t>
            </w:r>
          </w:p>
        </w:tc>
        <w:tc>
          <w:tcPr>
            <w:tcW w:w="6020" w:type="dxa"/>
            <w:shd w:val="clear" w:color="auto" w:fill="FFFFFF" w:themeFill="background1"/>
            <w:noWrap/>
            <w:vAlign w:val="center"/>
          </w:tcPr>
          <w:p w14:paraId="69DEE473" w14:textId="77777777" w:rsidR="00E8390F" w:rsidRPr="004113AA" w:rsidRDefault="00E8390F" w:rsidP="00811B46">
            <w:pPr>
              <w:spacing w:after="0" w:line="240" w:lineRule="auto"/>
              <w:rPr>
                <w:rFonts w:ascii="Arial Narrow" w:eastAsia="Arial Narrow" w:hAnsi="Arial Narrow" w:cs="Arial Narrow"/>
                <w:color w:val="000000"/>
                <w:sz w:val="20"/>
                <w:szCs w:val="20"/>
                <w:lang w:eastAsia="sk-SK"/>
              </w:rPr>
            </w:pPr>
            <w:r w:rsidRPr="004113AA">
              <w:rPr>
                <w:rFonts w:ascii="Arial Narrow" w:eastAsia="Arial Narrow" w:hAnsi="Arial Narrow" w:cs="Arial Narrow"/>
                <w:color w:val="000000"/>
                <w:sz w:val="20"/>
                <w:szCs w:val="20"/>
                <w:lang w:eastAsia="sk-SK"/>
              </w:rPr>
              <w:t>Programátor / Tester</w:t>
            </w:r>
          </w:p>
        </w:tc>
        <w:tc>
          <w:tcPr>
            <w:tcW w:w="3260" w:type="dxa"/>
            <w:shd w:val="clear" w:color="auto" w:fill="FFFFFF" w:themeFill="background1"/>
            <w:vAlign w:val="center"/>
          </w:tcPr>
          <w:p w14:paraId="26EF014C" w14:textId="77777777" w:rsidR="00E8390F" w:rsidRPr="00FE4126" w:rsidRDefault="00E8390F" w:rsidP="00811B46">
            <w:pPr>
              <w:spacing w:after="0" w:line="240" w:lineRule="auto"/>
              <w:jc w:val="center"/>
              <w:rPr>
                <w:rFonts w:ascii="Arial Narrow" w:eastAsia="Arial Narrow" w:hAnsi="Arial Narrow" w:cs="Arial Narrow"/>
                <w:sz w:val="20"/>
                <w:szCs w:val="20"/>
              </w:rPr>
            </w:pPr>
          </w:p>
        </w:tc>
      </w:tr>
      <w:tr w:rsidR="00E8390F" w:rsidRPr="00FE4126" w14:paraId="21B8DAB7" w14:textId="77777777" w:rsidTr="00811B46">
        <w:trPr>
          <w:trHeight w:val="53"/>
        </w:trPr>
        <w:tc>
          <w:tcPr>
            <w:tcW w:w="638" w:type="dxa"/>
            <w:noWrap/>
            <w:vAlign w:val="center"/>
          </w:tcPr>
          <w:p w14:paraId="4BB05561" w14:textId="77777777" w:rsidR="00E8390F" w:rsidRDefault="00E8390F" w:rsidP="00811B46">
            <w:pPr>
              <w:spacing w:after="0" w:line="240" w:lineRule="auto"/>
              <w:jc w:val="center"/>
              <w:rPr>
                <w:rFonts w:ascii="Arial Narrow" w:hAnsi="Arial Narrow" w:cs="Calibri"/>
                <w:color w:val="000000"/>
                <w:sz w:val="20"/>
                <w:szCs w:val="20"/>
                <w:lang w:eastAsia="sk-SK"/>
              </w:rPr>
            </w:pPr>
            <w:r>
              <w:rPr>
                <w:rFonts w:ascii="Arial Narrow" w:hAnsi="Arial Narrow" w:cs="Calibri"/>
                <w:color w:val="000000"/>
                <w:sz w:val="20"/>
                <w:szCs w:val="20"/>
                <w:lang w:eastAsia="sk-SK"/>
              </w:rPr>
              <w:t>6</w:t>
            </w:r>
          </w:p>
        </w:tc>
        <w:tc>
          <w:tcPr>
            <w:tcW w:w="6020" w:type="dxa"/>
            <w:shd w:val="clear" w:color="auto" w:fill="FFFFFF" w:themeFill="background1"/>
            <w:noWrap/>
            <w:vAlign w:val="center"/>
          </w:tcPr>
          <w:p w14:paraId="46C83BC3" w14:textId="77777777" w:rsidR="00E8390F" w:rsidRPr="004113AA" w:rsidRDefault="00E8390F" w:rsidP="00811B46">
            <w:pPr>
              <w:spacing w:after="0" w:line="240" w:lineRule="auto"/>
              <w:rPr>
                <w:rFonts w:ascii="Arial Narrow" w:eastAsia="Arial Narrow" w:hAnsi="Arial Narrow" w:cs="Arial Narrow"/>
                <w:color w:val="000000"/>
                <w:sz w:val="20"/>
                <w:szCs w:val="20"/>
                <w:lang w:eastAsia="sk-SK"/>
              </w:rPr>
            </w:pPr>
            <w:r w:rsidRPr="004113AA">
              <w:rPr>
                <w:rFonts w:ascii="Arial Narrow" w:eastAsia="Arial Narrow" w:hAnsi="Arial Narrow" w:cs="Arial Narrow"/>
                <w:color w:val="000000"/>
                <w:sz w:val="20"/>
                <w:szCs w:val="20"/>
                <w:lang w:eastAsia="sk-SK"/>
              </w:rPr>
              <w:t>Školiteľ špecialista / Koučing užívateľov</w:t>
            </w:r>
          </w:p>
        </w:tc>
        <w:tc>
          <w:tcPr>
            <w:tcW w:w="3260" w:type="dxa"/>
            <w:shd w:val="clear" w:color="auto" w:fill="FFFFFF" w:themeFill="background1"/>
            <w:vAlign w:val="center"/>
          </w:tcPr>
          <w:p w14:paraId="0AA9734C" w14:textId="77777777" w:rsidR="00E8390F" w:rsidRPr="00FE4126" w:rsidRDefault="00E8390F" w:rsidP="00811B46">
            <w:pPr>
              <w:spacing w:after="0" w:line="240" w:lineRule="auto"/>
              <w:jc w:val="center"/>
              <w:rPr>
                <w:rFonts w:ascii="Arial Narrow" w:eastAsia="Arial Narrow" w:hAnsi="Arial Narrow" w:cs="Arial Narrow"/>
                <w:sz w:val="20"/>
                <w:szCs w:val="20"/>
              </w:rPr>
            </w:pPr>
          </w:p>
        </w:tc>
      </w:tr>
      <w:tr w:rsidR="00E8390F" w:rsidRPr="00FE4126" w14:paraId="3D169D0E" w14:textId="77777777" w:rsidTr="00811B46">
        <w:trPr>
          <w:trHeight w:val="53"/>
        </w:trPr>
        <w:tc>
          <w:tcPr>
            <w:tcW w:w="638" w:type="dxa"/>
            <w:noWrap/>
            <w:vAlign w:val="center"/>
          </w:tcPr>
          <w:p w14:paraId="4BAB697C" w14:textId="77777777" w:rsidR="00E8390F" w:rsidRDefault="00E8390F" w:rsidP="00811B46">
            <w:pPr>
              <w:spacing w:after="0" w:line="240" w:lineRule="auto"/>
              <w:jc w:val="center"/>
              <w:rPr>
                <w:rFonts w:ascii="Arial Narrow" w:hAnsi="Arial Narrow" w:cs="Calibri"/>
                <w:color w:val="000000"/>
                <w:sz w:val="20"/>
                <w:szCs w:val="20"/>
                <w:lang w:eastAsia="sk-SK"/>
              </w:rPr>
            </w:pPr>
            <w:r>
              <w:rPr>
                <w:rFonts w:ascii="Arial Narrow" w:hAnsi="Arial Narrow" w:cs="Calibri"/>
                <w:color w:val="000000"/>
                <w:sz w:val="20"/>
                <w:szCs w:val="20"/>
                <w:lang w:eastAsia="sk-SK"/>
              </w:rPr>
              <w:t>7</w:t>
            </w:r>
          </w:p>
        </w:tc>
        <w:tc>
          <w:tcPr>
            <w:tcW w:w="6020" w:type="dxa"/>
            <w:shd w:val="clear" w:color="auto" w:fill="FFFFFF" w:themeFill="background1"/>
            <w:noWrap/>
            <w:vAlign w:val="center"/>
          </w:tcPr>
          <w:p w14:paraId="09FA8D12" w14:textId="77777777" w:rsidR="00E8390F" w:rsidRPr="004113AA" w:rsidRDefault="00E8390F" w:rsidP="00811B46">
            <w:pPr>
              <w:spacing w:after="0" w:line="240" w:lineRule="auto"/>
              <w:rPr>
                <w:rFonts w:ascii="Arial Narrow" w:eastAsia="Arial Narrow" w:hAnsi="Arial Narrow" w:cs="Arial Narrow"/>
                <w:color w:val="000000"/>
                <w:sz w:val="20"/>
                <w:szCs w:val="20"/>
                <w:lang w:eastAsia="sk-SK"/>
              </w:rPr>
            </w:pPr>
            <w:r w:rsidRPr="004113AA">
              <w:rPr>
                <w:rFonts w:ascii="Arial Narrow" w:eastAsia="Arial Narrow" w:hAnsi="Arial Narrow" w:cs="Arial Narrow"/>
                <w:color w:val="000000"/>
                <w:sz w:val="20"/>
                <w:szCs w:val="20"/>
                <w:lang w:eastAsia="sk-SK"/>
              </w:rPr>
              <w:t>Projektový manažér</w:t>
            </w:r>
          </w:p>
        </w:tc>
        <w:tc>
          <w:tcPr>
            <w:tcW w:w="3260" w:type="dxa"/>
            <w:shd w:val="clear" w:color="auto" w:fill="FFFFFF" w:themeFill="background1"/>
            <w:vAlign w:val="center"/>
          </w:tcPr>
          <w:p w14:paraId="6C02A8E7" w14:textId="77777777" w:rsidR="00E8390F" w:rsidRPr="00FE4126" w:rsidRDefault="00E8390F" w:rsidP="00811B46">
            <w:pPr>
              <w:spacing w:after="0" w:line="240" w:lineRule="auto"/>
              <w:jc w:val="center"/>
              <w:rPr>
                <w:rFonts w:ascii="Arial Narrow" w:eastAsia="Arial Narrow" w:hAnsi="Arial Narrow" w:cs="Arial Narrow"/>
                <w:sz w:val="20"/>
                <w:szCs w:val="20"/>
              </w:rPr>
            </w:pPr>
          </w:p>
        </w:tc>
      </w:tr>
      <w:tr w:rsidR="00E8390F" w:rsidRPr="00FE4126" w14:paraId="3C9B3BD7" w14:textId="77777777" w:rsidTr="00811B46">
        <w:trPr>
          <w:trHeight w:val="53"/>
        </w:trPr>
        <w:tc>
          <w:tcPr>
            <w:tcW w:w="638" w:type="dxa"/>
            <w:noWrap/>
            <w:vAlign w:val="center"/>
          </w:tcPr>
          <w:p w14:paraId="2793F4BC" w14:textId="77777777" w:rsidR="00E8390F" w:rsidRDefault="00E8390F" w:rsidP="00811B46">
            <w:pPr>
              <w:spacing w:after="0" w:line="240" w:lineRule="auto"/>
              <w:jc w:val="center"/>
              <w:rPr>
                <w:rFonts w:ascii="Arial Narrow" w:hAnsi="Arial Narrow" w:cs="Calibri"/>
                <w:color w:val="000000"/>
                <w:sz w:val="20"/>
                <w:szCs w:val="20"/>
                <w:lang w:eastAsia="sk-SK"/>
              </w:rPr>
            </w:pPr>
            <w:r>
              <w:rPr>
                <w:rFonts w:ascii="Arial Narrow" w:hAnsi="Arial Narrow" w:cs="Calibri"/>
                <w:color w:val="000000"/>
                <w:sz w:val="20"/>
                <w:szCs w:val="20"/>
                <w:lang w:eastAsia="sk-SK"/>
              </w:rPr>
              <w:t>8</w:t>
            </w:r>
          </w:p>
        </w:tc>
        <w:tc>
          <w:tcPr>
            <w:tcW w:w="6020" w:type="dxa"/>
            <w:shd w:val="clear" w:color="auto" w:fill="FFFFFF" w:themeFill="background1"/>
            <w:noWrap/>
            <w:vAlign w:val="center"/>
          </w:tcPr>
          <w:p w14:paraId="7220912F" w14:textId="77777777" w:rsidR="00E8390F" w:rsidRPr="004113AA" w:rsidRDefault="00E8390F" w:rsidP="00811B46">
            <w:pPr>
              <w:spacing w:after="0" w:line="240" w:lineRule="auto"/>
              <w:rPr>
                <w:rFonts w:ascii="Arial Narrow" w:eastAsia="Arial Narrow" w:hAnsi="Arial Narrow" w:cs="Arial Narrow"/>
                <w:color w:val="000000"/>
                <w:sz w:val="20"/>
                <w:szCs w:val="20"/>
                <w:lang w:eastAsia="sk-SK"/>
              </w:rPr>
            </w:pPr>
            <w:r w:rsidRPr="004113AA">
              <w:rPr>
                <w:rFonts w:ascii="Arial Narrow" w:eastAsia="Arial Narrow" w:hAnsi="Arial Narrow" w:cs="Arial Narrow"/>
                <w:color w:val="000000"/>
                <w:sz w:val="20"/>
                <w:szCs w:val="20"/>
                <w:lang w:eastAsia="sk-SK"/>
              </w:rPr>
              <w:t>SAS IT konzultant / Admin</w:t>
            </w:r>
          </w:p>
        </w:tc>
        <w:tc>
          <w:tcPr>
            <w:tcW w:w="3260" w:type="dxa"/>
            <w:shd w:val="clear" w:color="auto" w:fill="FFFFFF" w:themeFill="background1"/>
            <w:vAlign w:val="center"/>
          </w:tcPr>
          <w:p w14:paraId="666E9D73" w14:textId="77777777" w:rsidR="00E8390F" w:rsidRPr="00FE4126" w:rsidRDefault="00E8390F" w:rsidP="00811B46">
            <w:pPr>
              <w:spacing w:after="0" w:line="240" w:lineRule="auto"/>
              <w:jc w:val="center"/>
              <w:rPr>
                <w:rFonts w:ascii="Arial Narrow" w:eastAsia="Arial Narrow" w:hAnsi="Arial Narrow" w:cs="Arial Narrow"/>
                <w:sz w:val="20"/>
                <w:szCs w:val="20"/>
              </w:rPr>
            </w:pPr>
          </w:p>
        </w:tc>
      </w:tr>
      <w:tr w:rsidR="00E8390F" w:rsidRPr="00FE4126" w14:paraId="1011F99A" w14:textId="77777777" w:rsidTr="00811B46">
        <w:trPr>
          <w:trHeight w:val="53"/>
        </w:trPr>
        <w:tc>
          <w:tcPr>
            <w:tcW w:w="638" w:type="dxa"/>
            <w:noWrap/>
            <w:vAlign w:val="center"/>
          </w:tcPr>
          <w:p w14:paraId="2A5372A3" w14:textId="77777777" w:rsidR="00E8390F" w:rsidRDefault="00E8390F" w:rsidP="00811B46">
            <w:pPr>
              <w:spacing w:after="0" w:line="240" w:lineRule="auto"/>
              <w:jc w:val="center"/>
              <w:rPr>
                <w:rFonts w:ascii="Arial Narrow" w:hAnsi="Arial Narrow" w:cs="Calibri"/>
                <w:color w:val="000000"/>
                <w:sz w:val="20"/>
                <w:szCs w:val="20"/>
                <w:lang w:eastAsia="sk-SK"/>
              </w:rPr>
            </w:pPr>
            <w:r>
              <w:rPr>
                <w:rFonts w:ascii="Arial Narrow" w:hAnsi="Arial Narrow" w:cs="Calibri"/>
                <w:color w:val="000000"/>
                <w:sz w:val="20"/>
                <w:szCs w:val="20"/>
                <w:lang w:eastAsia="sk-SK"/>
              </w:rPr>
              <w:t>9</w:t>
            </w:r>
          </w:p>
        </w:tc>
        <w:tc>
          <w:tcPr>
            <w:tcW w:w="6020" w:type="dxa"/>
            <w:shd w:val="clear" w:color="auto" w:fill="FFFFFF" w:themeFill="background1"/>
            <w:noWrap/>
            <w:vAlign w:val="center"/>
          </w:tcPr>
          <w:p w14:paraId="5E618E49" w14:textId="77777777" w:rsidR="00E8390F" w:rsidRPr="004113AA" w:rsidRDefault="00E8390F" w:rsidP="00811B46">
            <w:pPr>
              <w:spacing w:after="0" w:line="240" w:lineRule="auto"/>
              <w:rPr>
                <w:rFonts w:ascii="Arial Narrow" w:eastAsia="Arial Narrow" w:hAnsi="Arial Narrow" w:cs="Arial Narrow"/>
                <w:color w:val="000000"/>
                <w:sz w:val="20"/>
                <w:szCs w:val="20"/>
                <w:lang w:eastAsia="sk-SK"/>
              </w:rPr>
            </w:pPr>
            <w:r w:rsidRPr="004113AA">
              <w:rPr>
                <w:rFonts w:ascii="Arial Narrow" w:eastAsia="Arial Narrow" w:hAnsi="Arial Narrow" w:cs="Arial Narrow"/>
                <w:color w:val="000000"/>
                <w:sz w:val="20"/>
                <w:szCs w:val="20"/>
                <w:lang w:eastAsia="sk-SK"/>
              </w:rPr>
              <w:t>SAS Architekt</w:t>
            </w:r>
          </w:p>
        </w:tc>
        <w:tc>
          <w:tcPr>
            <w:tcW w:w="3260" w:type="dxa"/>
            <w:shd w:val="clear" w:color="auto" w:fill="FFFFFF" w:themeFill="background1"/>
            <w:vAlign w:val="center"/>
          </w:tcPr>
          <w:p w14:paraId="5F9C73C3" w14:textId="77777777" w:rsidR="00E8390F" w:rsidRPr="00FE4126" w:rsidRDefault="00E8390F" w:rsidP="00811B46">
            <w:pPr>
              <w:spacing w:after="0" w:line="240" w:lineRule="auto"/>
              <w:jc w:val="center"/>
              <w:rPr>
                <w:rFonts w:ascii="Arial Narrow" w:eastAsia="Arial Narrow" w:hAnsi="Arial Narrow" w:cs="Arial Narrow"/>
                <w:sz w:val="20"/>
                <w:szCs w:val="20"/>
              </w:rPr>
            </w:pPr>
          </w:p>
        </w:tc>
      </w:tr>
    </w:tbl>
    <w:p w14:paraId="1CA142CB" w14:textId="77777777" w:rsidR="00E8390F" w:rsidRDefault="00E8390F" w:rsidP="00E8390F">
      <w:pPr>
        <w:spacing w:after="0"/>
        <w:rPr>
          <w:rFonts w:ascii="Arial Narrow" w:hAnsi="Arial Narrow"/>
          <w:b/>
        </w:rPr>
      </w:pPr>
    </w:p>
    <w:p w14:paraId="718C21E9" w14:textId="77777777" w:rsidR="00E8390F" w:rsidRDefault="00E8390F" w:rsidP="00E8390F">
      <w:pPr>
        <w:spacing w:after="0"/>
        <w:rPr>
          <w:rFonts w:ascii="Arial Narrow" w:hAnsi="Arial Narrow"/>
          <w:b/>
        </w:rPr>
      </w:pPr>
    </w:p>
    <w:p w14:paraId="27FDE261" w14:textId="77777777" w:rsidR="00E8390F" w:rsidRDefault="00E8390F" w:rsidP="00E8390F">
      <w:pPr>
        <w:spacing w:after="0"/>
        <w:ind w:left="284" w:hanging="284"/>
        <w:rPr>
          <w:rFonts w:ascii="Arial Narrow" w:hAnsi="Arial Narrow"/>
          <w:b/>
        </w:rPr>
      </w:pPr>
      <w:r w:rsidRPr="000A327E">
        <w:rPr>
          <w:rFonts w:ascii="Arial Narrow" w:hAnsi="Arial Narrow"/>
          <w:b/>
          <w:highlight w:val="red"/>
        </w:rPr>
        <w:t>II.</w:t>
      </w:r>
      <w:r w:rsidRPr="000A327E">
        <w:rPr>
          <w:rFonts w:ascii="Arial Narrow" w:hAnsi="Arial Narrow"/>
          <w:b/>
          <w:highlight w:val="red"/>
        </w:rPr>
        <w:tab/>
        <w:t>ČASOVÝ HARMONOGRAM REALIZÁCIE DIELA</w:t>
      </w:r>
    </w:p>
    <w:tbl>
      <w:tblPr>
        <w:tblW w:w="88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191"/>
        <w:gridCol w:w="1101"/>
        <w:gridCol w:w="2032"/>
        <w:gridCol w:w="2977"/>
      </w:tblGrid>
      <w:tr w:rsidR="00E8390F" w:rsidRPr="00990F62" w14:paraId="5C0F35BD" w14:textId="77777777" w:rsidTr="00811B46">
        <w:trPr>
          <w:trHeight w:val="547"/>
        </w:trPr>
        <w:tc>
          <w:tcPr>
            <w:tcW w:w="562" w:type="dxa"/>
            <w:shd w:val="clear" w:color="auto" w:fill="002060"/>
            <w:vAlign w:val="center"/>
          </w:tcPr>
          <w:p w14:paraId="51E26B18" w14:textId="77777777" w:rsidR="00E8390F" w:rsidRPr="00655830" w:rsidRDefault="00E8390F" w:rsidP="00811B46">
            <w:pPr>
              <w:pBdr>
                <w:top w:val="nil"/>
                <w:left w:val="nil"/>
                <w:bottom w:val="nil"/>
                <w:right w:val="nil"/>
                <w:between w:val="nil"/>
              </w:pBdr>
              <w:spacing w:after="0" w:line="240" w:lineRule="auto"/>
              <w:jc w:val="center"/>
              <w:rPr>
                <w:rFonts w:ascii="Arial Narrow" w:hAnsi="Arial Narrow" w:cs="Calibri"/>
                <w:b/>
                <w:bCs/>
                <w:color w:val="FFFFFF" w:themeColor="background1"/>
                <w:sz w:val="20"/>
                <w:lang w:eastAsia="sk-SK"/>
              </w:rPr>
            </w:pPr>
            <w:r w:rsidRPr="00655830">
              <w:rPr>
                <w:rFonts w:ascii="Arial Narrow" w:hAnsi="Arial Narrow" w:cs="Calibri"/>
                <w:b/>
                <w:bCs/>
                <w:color w:val="FFFFFF" w:themeColor="background1"/>
                <w:sz w:val="20"/>
                <w:lang w:eastAsia="sk-SK"/>
              </w:rPr>
              <w:t>ID</w:t>
            </w:r>
          </w:p>
        </w:tc>
        <w:tc>
          <w:tcPr>
            <w:tcW w:w="2191" w:type="dxa"/>
            <w:shd w:val="clear" w:color="auto" w:fill="002060"/>
            <w:vAlign w:val="center"/>
          </w:tcPr>
          <w:p w14:paraId="763358F9" w14:textId="77777777" w:rsidR="00E8390F" w:rsidRPr="00655830" w:rsidRDefault="00E8390F" w:rsidP="00811B46">
            <w:pPr>
              <w:pBdr>
                <w:top w:val="nil"/>
                <w:left w:val="nil"/>
                <w:bottom w:val="nil"/>
                <w:right w:val="nil"/>
                <w:between w:val="nil"/>
              </w:pBdr>
              <w:spacing w:after="0" w:line="240" w:lineRule="auto"/>
              <w:jc w:val="center"/>
              <w:rPr>
                <w:rFonts w:ascii="Arial Narrow" w:hAnsi="Arial Narrow" w:cs="Calibri"/>
                <w:b/>
                <w:bCs/>
                <w:color w:val="FFFFFF" w:themeColor="background1"/>
                <w:sz w:val="20"/>
                <w:lang w:eastAsia="sk-SK"/>
              </w:rPr>
            </w:pPr>
            <w:r w:rsidRPr="00655830">
              <w:rPr>
                <w:rFonts w:ascii="Arial Narrow" w:hAnsi="Arial Narrow" w:cs="Calibri"/>
                <w:b/>
                <w:bCs/>
                <w:color w:val="FFFFFF" w:themeColor="background1"/>
                <w:sz w:val="20"/>
                <w:lang w:eastAsia="sk-SK"/>
              </w:rPr>
              <w:t>FÁZA/AKTIVITA</w:t>
            </w:r>
          </w:p>
        </w:tc>
        <w:tc>
          <w:tcPr>
            <w:tcW w:w="1101" w:type="dxa"/>
            <w:shd w:val="clear" w:color="auto" w:fill="002060"/>
            <w:vAlign w:val="center"/>
          </w:tcPr>
          <w:p w14:paraId="2AE93FD2" w14:textId="77777777" w:rsidR="00E8390F" w:rsidRPr="00655830" w:rsidRDefault="00E8390F" w:rsidP="00811B46">
            <w:pPr>
              <w:pBdr>
                <w:top w:val="nil"/>
                <w:left w:val="nil"/>
                <w:bottom w:val="nil"/>
                <w:right w:val="nil"/>
                <w:between w:val="nil"/>
              </w:pBdr>
              <w:spacing w:after="0" w:line="240" w:lineRule="auto"/>
              <w:jc w:val="center"/>
              <w:rPr>
                <w:rFonts w:ascii="Arial Narrow" w:hAnsi="Arial Narrow" w:cs="Calibri"/>
                <w:b/>
                <w:bCs/>
                <w:color w:val="FFFFFF" w:themeColor="background1"/>
                <w:sz w:val="20"/>
                <w:lang w:eastAsia="sk-SK"/>
              </w:rPr>
            </w:pPr>
            <w:r w:rsidRPr="00655830">
              <w:rPr>
                <w:rFonts w:ascii="Arial Narrow" w:hAnsi="Arial Narrow" w:cs="Calibri"/>
                <w:b/>
                <w:bCs/>
                <w:color w:val="FFFFFF" w:themeColor="background1"/>
                <w:sz w:val="20"/>
                <w:lang w:eastAsia="sk-SK"/>
              </w:rPr>
              <w:t>ZAČIATOK</w:t>
            </w:r>
          </w:p>
          <w:p w14:paraId="51421C67" w14:textId="77777777" w:rsidR="00E8390F" w:rsidRPr="00655830" w:rsidRDefault="00E8390F" w:rsidP="00811B46">
            <w:pPr>
              <w:pBdr>
                <w:top w:val="nil"/>
                <w:left w:val="nil"/>
                <w:bottom w:val="nil"/>
                <w:right w:val="nil"/>
                <w:between w:val="nil"/>
              </w:pBdr>
              <w:spacing w:after="0" w:line="240" w:lineRule="auto"/>
              <w:jc w:val="center"/>
              <w:rPr>
                <w:rFonts w:ascii="Arial Narrow" w:hAnsi="Arial Narrow" w:cs="Calibri"/>
                <w:b/>
                <w:bCs/>
                <w:color w:val="FFFFFF" w:themeColor="background1"/>
                <w:sz w:val="20"/>
                <w:lang w:eastAsia="sk-SK"/>
              </w:rPr>
            </w:pPr>
            <w:r w:rsidRPr="00655830">
              <w:rPr>
                <w:rFonts w:ascii="Arial Narrow" w:hAnsi="Arial Narrow" w:cs="Calibri"/>
                <w:b/>
                <w:bCs/>
                <w:color w:val="FFFFFF" w:themeColor="background1"/>
                <w:sz w:val="20"/>
                <w:lang w:eastAsia="sk-SK"/>
              </w:rPr>
              <w:t>(odhad termínu)</w:t>
            </w:r>
          </w:p>
        </w:tc>
        <w:tc>
          <w:tcPr>
            <w:tcW w:w="2032" w:type="dxa"/>
            <w:shd w:val="clear" w:color="auto" w:fill="002060"/>
            <w:vAlign w:val="center"/>
          </w:tcPr>
          <w:p w14:paraId="70486F56" w14:textId="77777777" w:rsidR="00E8390F" w:rsidRPr="00655830" w:rsidRDefault="00E8390F" w:rsidP="00811B46">
            <w:pPr>
              <w:pBdr>
                <w:top w:val="nil"/>
                <w:left w:val="nil"/>
                <w:bottom w:val="nil"/>
                <w:right w:val="nil"/>
                <w:between w:val="nil"/>
              </w:pBdr>
              <w:spacing w:after="0" w:line="240" w:lineRule="auto"/>
              <w:jc w:val="center"/>
              <w:rPr>
                <w:rFonts w:ascii="Arial Narrow" w:hAnsi="Arial Narrow" w:cs="Calibri"/>
                <w:b/>
                <w:bCs/>
                <w:color w:val="FFFFFF" w:themeColor="background1"/>
                <w:sz w:val="20"/>
                <w:lang w:eastAsia="sk-SK"/>
              </w:rPr>
            </w:pPr>
            <w:r w:rsidRPr="00655830">
              <w:rPr>
                <w:rFonts w:ascii="Arial Narrow" w:hAnsi="Arial Narrow" w:cs="Calibri"/>
                <w:b/>
                <w:bCs/>
                <w:color w:val="FFFFFF" w:themeColor="background1"/>
                <w:sz w:val="20"/>
                <w:lang w:eastAsia="sk-SK"/>
              </w:rPr>
              <w:t>KONIEC</w:t>
            </w:r>
          </w:p>
          <w:p w14:paraId="25E420DE" w14:textId="77777777" w:rsidR="00E8390F" w:rsidRPr="00655830" w:rsidRDefault="00E8390F" w:rsidP="00811B46">
            <w:pPr>
              <w:pBdr>
                <w:top w:val="nil"/>
                <w:left w:val="nil"/>
                <w:bottom w:val="nil"/>
                <w:right w:val="nil"/>
                <w:between w:val="nil"/>
              </w:pBdr>
              <w:spacing w:after="0" w:line="240" w:lineRule="auto"/>
              <w:jc w:val="center"/>
              <w:rPr>
                <w:rFonts w:ascii="Arial Narrow" w:hAnsi="Arial Narrow" w:cs="Calibri"/>
                <w:b/>
                <w:bCs/>
                <w:color w:val="FFFFFF" w:themeColor="background1"/>
                <w:sz w:val="20"/>
                <w:lang w:eastAsia="sk-SK"/>
              </w:rPr>
            </w:pPr>
            <w:r w:rsidRPr="00655830">
              <w:rPr>
                <w:rFonts w:ascii="Arial Narrow" w:hAnsi="Arial Narrow" w:cs="Calibri"/>
                <w:b/>
                <w:bCs/>
                <w:color w:val="FFFFFF" w:themeColor="background1"/>
                <w:sz w:val="20"/>
                <w:lang w:eastAsia="sk-SK"/>
              </w:rPr>
              <w:t>(odhad termínu)</w:t>
            </w:r>
          </w:p>
        </w:tc>
        <w:tc>
          <w:tcPr>
            <w:tcW w:w="2977" w:type="dxa"/>
            <w:shd w:val="clear" w:color="auto" w:fill="002060"/>
            <w:vAlign w:val="center"/>
          </w:tcPr>
          <w:p w14:paraId="3BCDAA68" w14:textId="77777777" w:rsidR="00E8390F" w:rsidRPr="00655830" w:rsidRDefault="00E8390F" w:rsidP="00811B46">
            <w:pPr>
              <w:pBdr>
                <w:top w:val="nil"/>
                <w:left w:val="nil"/>
                <w:bottom w:val="nil"/>
                <w:right w:val="nil"/>
                <w:between w:val="nil"/>
              </w:pBdr>
              <w:spacing w:after="0" w:line="240" w:lineRule="auto"/>
              <w:jc w:val="center"/>
              <w:rPr>
                <w:rFonts w:ascii="Arial Narrow" w:hAnsi="Arial Narrow" w:cs="Calibri"/>
                <w:b/>
                <w:bCs/>
                <w:color w:val="FFFFFF" w:themeColor="background1"/>
                <w:sz w:val="20"/>
                <w:lang w:eastAsia="sk-SK"/>
              </w:rPr>
            </w:pPr>
            <w:r w:rsidRPr="00655830">
              <w:rPr>
                <w:rFonts w:ascii="Arial Narrow" w:hAnsi="Arial Narrow" w:cs="Calibri"/>
                <w:b/>
                <w:bCs/>
                <w:color w:val="FFFFFF" w:themeColor="background1"/>
                <w:sz w:val="20"/>
                <w:lang w:eastAsia="sk-SK"/>
              </w:rPr>
              <w:t>POZNÁMKA</w:t>
            </w:r>
          </w:p>
        </w:tc>
      </w:tr>
      <w:tr w:rsidR="00E8390F" w:rsidRPr="00990F62" w14:paraId="6EB05944" w14:textId="77777777" w:rsidTr="00811B46">
        <w:trPr>
          <w:trHeight w:val="729"/>
        </w:trPr>
        <w:tc>
          <w:tcPr>
            <w:tcW w:w="562" w:type="dxa"/>
            <w:shd w:val="clear" w:color="auto" w:fill="E7E6E6"/>
            <w:vAlign w:val="center"/>
          </w:tcPr>
          <w:p w14:paraId="4E8D8B52" w14:textId="77777777" w:rsidR="00E8390F" w:rsidRPr="00655830" w:rsidRDefault="00E8390F" w:rsidP="00811B46">
            <w:pPr>
              <w:rPr>
                <w:rFonts w:ascii="Arial Narrow" w:hAnsi="Arial Narrow" w:cs="Calibri"/>
                <w:color w:val="000000"/>
                <w:sz w:val="20"/>
                <w:szCs w:val="20"/>
                <w:lang w:eastAsia="sk-SK"/>
              </w:rPr>
            </w:pPr>
            <w:r w:rsidRPr="00655830">
              <w:rPr>
                <w:rFonts w:ascii="Arial Narrow" w:hAnsi="Arial Narrow" w:cs="Calibri"/>
                <w:color w:val="000000"/>
                <w:sz w:val="20"/>
                <w:szCs w:val="20"/>
                <w:lang w:eastAsia="sk-SK"/>
              </w:rPr>
              <w:t>1.</w:t>
            </w:r>
          </w:p>
        </w:tc>
        <w:tc>
          <w:tcPr>
            <w:tcW w:w="2191" w:type="dxa"/>
            <w:vAlign w:val="center"/>
          </w:tcPr>
          <w:p w14:paraId="2726A5B4" w14:textId="77777777" w:rsidR="00E8390F" w:rsidRPr="00655830" w:rsidRDefault="00E8390F" w:rsidP="00811B46">
            <w:pPr>
              <w:pBdr>
                <w:top w:val="nil"/>
                <w:left w:val="nil"/>
                <w:bottom w:val="nil"/>
                <w:right w:val="nil"/>
                <w:between w:val="nil"/>
              </w:pBdr>
              <w:rPr>
                <w:rFonts w:ascii="Arial Narrow" w:hAnsi="Arial Narrow" w:cs="Calibri"/>
                <w:color w:val="000000"/>
                <w:sz w:val="20"/>
                <w:szCs w:val="20"/>
                <w:lang w:eastAsia="sk-SK"/>
              </w:rPr>
            </w:pPr>
            <w:r w:rsidRPr="00655830">
              <w:rPr>
                <w:rFonts w:ascii="Arial Narrow" w:hAnsi="Arial Narrow" w:cs="Calibri"/>
                <w:color w:val="000000"/>
                <w:sz w:val="20"/>
                <w:szCs w:val="20"/>
                <w:lang w:eastAsia="sk-SK"/>
              </w:rPr>
              <w:t>Prípravná fáza a Iniciačná fáza</w:t>
            </w:r>
          </w:p>
        </w:tc>
        <w:tc>
          <w:tcPr>
            <w:tcW w:w="1101" w:type="dxa"/>
            <w:vAlign w:val="center"/>
          </w:tcPr>
          <w:p w14:paraId="10AFA6DC" w14:textId="77777777" w:rsidR="00E8390F" w:rsidRPr="00655830" w:rsidRDefault="00E8390F" w:rsidP="00811B46">
            <w:pPr>
              <w:pBdr>
                <w:top w:val="nil"/>
                <w:left w:val="nil"/>
                <w:bottom w:val="nil"/>
                <w:right w:val="nil"/>
                <w:between w:val="nil"/>
              </w:pBdr>
              <w:rPr>
                <w:rFonts w:ascii="Arial Narrow" w:hAnsi="Arial Narrow" w:cs="Calibri"/>
                <w:color w:val="000000"/>
                <w:sz w:val="20"/>
                <w:szCs w:val="20"/>
                <w:lang w:eastAsia="sk-SK"/>
              </w:rPr>
            </w:pPr>
            <w:r w:rsidRPr="00655830">
              <w:rPr>
                <w:rFonts w:ascii="Arial Narrow" w:hAnsi="Arial Narrow" w:cs="Calibri"/>
                <w:color w:val="000000"/>
                <w:sz w:val="20"/>
                <w:szCs w:val="20"/>
                <w:lang w:eastAsia="sk-SK"/>
              </w:rPr>
              <w:t>10/2023</w:t>
            </w:r>
          </w:p>
        </w:tc>
        <w:tc>
          <w:tcPr>
            <w:tcW w:w="2032" w:type="dxa"/>
            <w:vAlign w:val="center"/>
          </w:tcPr>
          <w:p w14:paraId="3DA10FCD" w14:textId="77777777" w:rsidR="00E8390F" w:rsidRPr="00655830" w:rsidRDefault="00E8390F" w:rsidP="00811B46">
            <w:pPr>
              <w:pBdr>
                <w:top w:val="nil"/>
                <w:left w:val="nil"/>
                <w:bottom w:val="nil"/>
                <w:right w:val="nil"/>
                <w:between w:val="nil"/>
              </w:pBdr>
              <w:rPr>
                <w:rFonts w:ascii="Arial Narrow" w:hAnsi="Arial Narrow" w:cs="Calibri"/>
                <w:color w:val="000000"/>
                <w:sz w:val="20"/>
                <w:szCs w:val="20"/>
                <w:lang w:eastAsia="sk-SK"/>
              </w:rPr>
            </w:pPr>
            <w:r w:rsidRPr="00655830">
              <w:rPr>
                <w:rFonts w:ascii="Arial Narrow" w:hAnsi="Arial Narrow" w:cs="Calibri"/>
                <w:color w:val="000000"/>
                <w:sz w:val="20"/>
                <w:szCs w:val="20"/>
                <w:lang w:eastAsia="sk-SK"/>
              </w:rPr>
              <w:t>7/2025</w:t>
            </w:r>
          </w:p>
        </w:tc>
        <w:tc>
          <w:tcPr>
            <w:tcW w:w="2977" w:type="dxa"/>
            <w:vAlign w:val="center"/>
          </w:tcPr>
          <w:p w14:paraId="66E8090E" w14:textId="77777777" w:rsidR="00E8390F" w:rsidRPr="00655830" w:rsidRDefault="00E8390F" w:rsidP="00811B46">
            <w:pPr>
              <w:rPr>
                <w:rFonts w:ascii="Arial Narrow" w:hAnsi="Arial Narrow" w:cs="Calibri"/>
                <w:color w:val="000000"/>
                <w:sz w:val="20"/>
                <w:szCs w:val="20"/>
                <w:lang w:eastAsia="sk-SK"/>
              </w:rPr>
            </w:pPr>
          </w:p>
        </w:tc>
      </w:tr>
      <w:tr w:rsidR="00E8390F" w:rsidRPr="00990F62" w14:paraId="0F993AB3" w14:textId="77777777" w:rsidTr="00811B46">
        <w:trPr>
          <w:trHeight w:val="719"/>
        </w:trPr>
        <w:tc>
          <w:tcPr>
            <w:tcW w:w="562" w:type="dxa"/>
            <w:shd w:val="clear" w:color="auto" w:fill="E7E6E6"/>
            <w:vAlign w:val="center"/>
          </w:tcPr>
          <w:p w14:paraId="7E5D7737" w14:textId="77777777" w:rsidR="00E8390F" w:rsidRPr="00655830" w:rsidRDefault="00E8390F" w:rsidP="00811B46">
            <w:pPr>
              <w:rPr>
                <w:rFonts w:ascii="Arial Narrow" w:hAnsi="Arial Narrow" w:cs="Calibri"/>
                <w:color w:val="000000"/>
                <w:sz w:val="20"/>
                <w:szCs w:val="20"/>
                <w:lang w:eastAsia="sk-SK"/>
              </w:rPr>
            </w:pPr>
            <w:r w:rsidRPr="00655830">
              <w:rPr>
                <w:rFonts w:ascii="Arial Narrow" w:hAnsi="Arial Narrow" w:cs="Calibri"/>
                <w:color w:val="000000"/>
                <w:sz w:val="20"/>
                <w:szCs w:val="20"/>
                <w:lang w:eastAsia="sk-SK"/>
              </w:rPr>
              <w:lastRenderedPageBreak/>
              <w:t>2.</w:t>
            </w:r>
          </w:p>
        </w:tc>
        <w:tc>
          <w:tcPr>
            <w:tcW w:w="2191" w:type="dxa"/>
            <w:vAlign w:val="center"/>
          </w:tcPr>
          <w:p w14:paraId="62B38060" w14:textId="77777777" w:rsidR="00E8390F" w:rsidRPr="00655830" w:rsidRDefault="00E8390F" w:rsidP="00811B46">
            <w:pPr>
              <w:pBdr>
                <w:top w:val="nil"/>
                <w:left w:val="nil"/>
                <w:bottom w:val="nil"/>
                <w:right w:val="nil"/>
                <w:between w:val="nil"/>
              </w:pBdr>
              <w:rPr>
                <w:rFonts w:ascii="Arial Narrow" w:hAnsi="Arial Narrow" w:cs="Calibri"/>
                <w:color w:val="000000"/>
                <w:sz w:val="20"/>
                <w:szCs w:val="20"/>
                <w:lang w:eastAsia="sk-SK"/>
              </w:rPr>
            </w:pPr>
            <w:r w:rsidRPr="00655830">
              <w:rPr>
                <w:rFonts w:ascii="Arial Narrow" w:hAnsi="Arial Narrow" w:cs="Calibri"/>
                <w:color w:val="000000"/>
                <w:sz w:val="20"/>
                <w:szCs w:val="20"/>
                <w:lang w:eastAsia="sk-SK"/>
              </w:rPr>
              <w:t>Realizačná fáza</w:t>
            </w:r>
          </w:p>
        </w:tc>
        <w:tc>
          <w:tcPr>
            <w:tcW w:w="1101" w:type="dxa"/>
            <w:vAlign w:val="center"/>
          </w:tcPr>
          <w:p w14:paraId="1B50C569" w14:textId="77777777" w:rsidR="00E8390F" w:rsidRPr="00655830" w:rsidRDefault="00E8390F" w:rsidP="00811B46">
            <w:pPr>
              <w:pBdr>
                <w:top w:val="nil"/>
                <w:left w:val="nil"/>
                <w:bottom w:val="nil"/>
                <w:right w:val="nil"/>
                <w:between w:val="nil"/>
              </w:pBdr>
              <w:rPr>
                <w:rFonts w:ascii="Arial Narrow" w:hAnsi="Arial Narrow" w:cs="Calibri"/>
                <w:color w:val="000000"/>
                <w:sz w:val="20"/>
                <w:szCs w:val="20"/>
                <w:lang w:eastAsia="sk-SK"/>
              </w:rPr>
            </w:pPr>
            <w:r w:rsidRPr="00655830">
              <w:rPr>
                <w:rFonts w:ascii="Arial Narrow" w:hAnsi="Arial Narrow" w:cs="Calibri"/>
                <w:color w:val="000000"/>
                <w:sz w:val="20"/>
                <w:szCs w:val="20"/>
                <w:lang w:eastAsia="sk-SK"/>
              </w:rPr>
              <w:t>08/2025</w:t>
            </w:r>
          </w:p>
        </w:tc>
        <w:tc>
          <w:tcPr>
            <w:tcW w:w="2032" w:type="dxa"/>
            <w:vAlign w:val="center"/>
          </w:tcPr>
          <w:p w14:paraId="04B1FB28" w14:textId="77777777" w:rsidR="00E8390F" w:rsidRPr="00655830" w:rsidRDefault="00E8390F" w:rsidP="00811B46">
            <w:pPr>
              <w:pBdr>
                <w:top w:val="nil"/>
                <w:left w:val="nil"/>
                <w:bottom w:val="nil"/>
                <w:right w:val="nil"/>
                <w:between w:val="nil"/>
              </w:pBdr>
              <w:rPr>
                <w:rFonts w:ascii="Arial Narrow" w:hAnsi="Arial Narrow" w:cs="Calibri"/>
                <w:color w:val="000000"/>
                <w:sz w:val="20"/>
                <w:szCs w:val="20"/>
                <w:lang w:eastAsia="sk-SK"/>
              </w:rPr>
            </w:pPr>
            <w:r w:rsidRPr="00655830">
              <w:rPr>
                <w:rFonts w:ascii="Arial Narrow" w:hAnsi="Arial Narrow" w:cs="Calibri"/>
                <w:color w:val="000000"/>
                <w:sz w:val="20"/>
                <w:szCs w:val="20"/>
                <w:lang w:eastAsia="sk-SK"/>
              </w:rPr>
              <w:t>05/2026</w:t>
            </w:r>
          </w:p>
        </w:tc>
        <w:tc>
          <w:tcPr>
            <w:tcW w:w="2977" w:type="dxa"/>
            <w:vAlign w:val="center"/>
          </w:tcPr>
          <w:p w14:paraId="3AFCCEE0" w14:textId="77777777" w:rsidR="00E8390F" w:rsidRPr="00655830" w:rsidRDefault="00E8390F" w:rsidP="00811B46">
            <w:pPr>
              <w:rPr>
                <w:rFonts w:ascii="Arial Narrow" w:hAnsi="Arial Narrow" w:cs="Calibri"/>
                <w:color w:val="000000"/>
                <w:sz w:val="20"/>
                <w:szCs w:val="20"/>
                <w:lang w:eastAsia="sk-SK"/>
              </w:rPr>
            </w:pPr>
          </w:p>
        </w:tc>
      </w:tr>
      <w:tr w:rsidR="00E8390F" w:rsidRPr="00990F62" w14:paraId="06933313" w14:textId="77777777" w:rsidTr="00811B46">
        <w:trPr>
          <w:trHeight w:val="268"/>
        </w:trPr>
        <w:tc>
          <w:tcPr>
            <w:tcW w:w="562" w:type="dxa"/>
            <w:shd w:val="clear" w:color="auto" w:fill="E7E6E6"/>
            <w:vAlign w:val="center"/>
          </w:tcPr>
          <w:p w14:paraId="046D97E8" w14:textId="77777777" w:rsidR="00E8390F" w:rsidRPr="00655830" w:rsidRDefault="00E8390F" w:rsidP="00811B46">
            <w:pPr>
              <w:rPr>
                <w:rFonts w:ascii="Arial Narrow" w:hAnsi="Arial Narrow" w:cs="Calibri"/>
                <w:color w:val="000000"/>
                <w:sz w:val="20"/>
                <w:szCs w:val="20"/>
                <w:lang w:eastAsia="sk-SK"/>
              </w:rPr>
            </w:pPr>
            <w:r w:rsidRPr="00655830">
              <w:rPr>
                <w:rFonts w:ascii="Arial Narrow" w:hAnsi="Arial Narrow" w:cs="Calibri"/>
                <w:color w:val="000000"/>
                <w:sz w:val="20"/>
                <w:szCs w:val="20"/>
                <w:lang w:eastAsia="sk-SK"/>
              </w:rPr>
              <w:t>2a</w:t>
            </w:r>
          </w:p>
        </w:tc>
        <w:tc>
          <w:tcPr>
            <w:tcW w:w="2191" w:type="dxa"/>
            <w:shd w:val="clear" w:color="auto" w:fill="D0CECE"/>
            <w:vAlign w:val="center"/>
          </w:tcPr>
          <w:p w14:paraId="7B695F91" w14:textId="77777777" w:rsidR="00E8390F" w:rsidRPr="00655830" w:rsidRDefault="00E8390F" w:rsidP="00811B46">
            <w:pPr>
              <w:pBdr>
                <w:top w:val="nil"/>
                <w:left w:val="nil"/>
                <w:bottom w:val="nil"/>
                <w:right w:val="nil"/>
                <w:between w:val="nil"/>
              </w:pBdr>
              <w:rPr>
                <w:rFonts w:ascii="Arial Narrow" w:hAnsi="Arial Narrow" w:cs="Calibri"/>
                <w:color w:val="000000"/>
                <w:sz w:val="20"/>
                <w:szCs w:val="20"/>
                <w:lang w:eastAsia="sk-SK"/>
              </w:rPr>
            </w:pPr>
            <w:r w:rsidRPr="00655830">
              <w:rPr>
                <w:rFonts w:ascii="Arial Narrow" w:hAnsi="Arial Narrow" w:cs="Calibri"/>
                <w:color w:val="000000"/>
                <w:sz w:val="20"/>
                <w:szCs w:val="20"/>
                <w:lang w:eastAsia="sk-SK"/>
              </w:rPr>
              <w:t>Analýza a Dizajn</w:t>
            </w:r>
          </w:p>
        </w:tc>
        <w:tc>
          <w:tcPr>
            <w:tcW w:w="1101" w:type="dxa"/>
            <w:shd w:val="clear" w:color="auto" w:fill="D0CECE"/>
            <w:vAlign w:val="center"/>
          </w:tcPr>
          <w:p w14:paraId="14843809" w14:textId="77777777" w:rsidR="00E8390F" w:rsidRPr="00655830" w:rsidRDefault="00E8390F" w:rsidP="00811B46">
            <w:pPr>
              <w:pBdr>
                <w:top w:val="nil"/>
                <w:left w:val="nil"/>
                <w:bottom w:val="nil"/>
                <w:right w:val="nil"/>
                <w:between w:val="nil"/>
              </w:pBdr>
              <w:rPr>
                <w:rFonts w:ascii="Arial Narrow" w:hAnsi="Arial Narrow" w:cs="Calibri"/>
                <w:color w:val="000000"/>
                <w:sz w:val="20"/>
                <w:szCs w:val="20"/>
                <w:lang w:eastAsia="sk-SK"/>
              </w:rPr>
            </w:pPr>
            <w:r w:rsidRPr="00655830">
              <w:rPr>
                <w:rFonts w:ascii="Arial Narrow" w:hAnsi="Arial Narrow" w:cs="Calibri"/>
                <w:color w:val="000000"/>
                <w:sz w:val="20"/>
                <w:szCs w:val="20"/>
                <w:lang w:eastAsia="sk-SK"/>
              </w:rPr>
              <w:t>08/2025</w:t>
            </w:r>
          </w:p>
        </w:tc>
        <w:tc>
          <w:tcPr>
            <w:tcW w:w="2032" w:type="dxa"/>
            <w:shd w:val="clear" w:color="auto" w:fill="D0CECE"/>
            <w:vAlign w:val="center"/>
          </w:tcPr>
          <w:p w14:paraId="2F667C93" w14:textId="235BAF16" w:rsidR="00E8390F" w:rsidRPr="00E06389" w:rsidRDefault="00DA106A" w:rsidP="00811B46">
            <w:pPr>
              <w:pBdr>
                <w:top w:val="nil"/>
                <w:left w:val="nil"/>
                <w:bottom w:val="nil"/>
                <w:right w:val="nil"/>
                <w:between w:val="nil"/>
              </w:pBdr>
              <w:rPr>
                <w:rFonts w:ascii="Arial Narrow" w:hAnsi="Arial Narrow" w:cs="Calibri"/>
                <w:color w:val="000000"/>
                <w:sz w:val="20"/>
                <w:szCs w:val="20"/>
                <w:lang w:eastAsia="sk-SK"/>
              </w:rPr>
            </w:pPr>
            <w:r w:rsidRPr="00E06389">
              <w:rPr>
                <w:rFonts w:ascii="Arial Narrow" w:hAnsi="Arial Narrow" w:cs="Calibri"/>
                <w:color w:val="000000"/>
                <w:sz w:val="20"/>
                <w:szCs w:val="20"/>
                <w:lang w:eastAsia="sk-SK"/>
              </w:rPr>
              <w:t>06/2026</w:t>
            </w:r>
          </w:p>
        </w:tc>
        <w:tc>
          <w:tcPr>
            <w:tcW w:w="2977" w:type="dxa"/>
            <w:vAlign w:val="center"/>
          </w:tcPr>
          <w:p w14:paraId="09C5DBF0" w14:textId="77777777" w:rsidR="00E8390F" w:rsidRPr="00655830" w:rsidRDefault="00E8390F" w:rsidP="00811B46">
            <w:pPr>
              <w:rPr>
                <w:rFonts w:ascii="Arial Narrow" w:hAnsi="Arial Narrow" w:cs="Calibri"/>
                <w:color w:val="000000"/>
                <w:sz w:val="20"/>
                <w:szCs w:val="20"/>
                <w:lang w:eastAsia="sk-SK"/>
              </w:rPr>
            </w:pPr>
          </w:p>
        </w:tc>
      </w:tr>
      <w:tr w:rsidR="00E06389" w:rsidRPr="00990F62" w14:paraId="0D3DBC68" w14:textId="77777777" w:rsidTr="00811B46">
        <w:trPr>
          <w:trHeight w:val="556"/>
        </w:trPr>
        <w:tc>
          <w:tcPr>
            <w:tcW w:w="562" w:type="dxa"/>
            <w:shd w:val="clear" w:color="auto" w:fill="E7E6E6"/>
            <w:vAlign w:val="center"/>
          </w:tcPr>
          <w:p w14:paraId="581B0BCF" w14:textId="77777777" w:rsidR="00E06389" w:rsidRPr="00655830" w:rsidRDefault="00E06389" w:rsidP="00811B46">
            <w:pPr>
              <w:rPr>
                <w:rFonts w:ascii="Arial Narrow" w:hAnsi="Arial Narrow" w:cs="Calibri"/>
                <w:color w:val="000000"/>
                <w:sz w:val="20"/>
                <w:szCs w:val="20"/>
                <w:lang w:eastAsia="sk-SK"/>
              </w:rPr>
            </w:pPr>
            <w:r w:rsidRPr="00655830">
              <w:rPr>
                <w:rFonts w:ascii="Arial Narrow" w:hAnsi="Arial Narrow" w:cs="Calibri"/>
                <w:color w:val="000000"/>
                <w:sz w:val="20"/>
                <w:szCs w:val="20"/>
                <w:lang w:eastAsia="sk-SK"/>
              </w:rPr>
              <w:t>2b</w:t>
            </w:r>
          </w:p>
        </w:tc>
        <w:tc>
          <w:tcPr>
            <w:tcW w:w="2191" w:type="dxa"/>
            <w:shd w:val="clear" w:color="auto" w:fill="D0CECE"/>
            <w:vAlign w:val="center"/>
          </w:tcPr>
          <w:p w14:paraId="20A0EEF9" w14:textId="70B981EB" w:rsidR="00E06389" w:rsidRPr="00655830" w:rsidRDefault="00E06389" w:rsidP="00811B46">
            <w:pPr>
              <w:pBdr>
                <w:top w:val="nil"/>
                <w:left w:val="nil"/>
                <w:bottom w:val="nil"/>
                <w:right w:val="nil"/>
                <w:between w:val="nil"/>
              </w:pBdr>
              <w:rPr>
                <w:rFonts w:ascii="Arial Narrow" w:hAnsi="Arial Narrow" w:cs="Calibri"/>
                <w:color w:val="000000"/>
                <w:sz w:val="20"/>
                <w:szCs w:val="20"/>
                <w:lang w:eastAsia="sk-SK"/>
              </w:rPr>
            </w:pPr>
            <w:r w:rsidRPr="00655830">
              <w:rPr>
                <w:rFonts w:ascii="Arial Narrow" w:hAnsi="Arial Narrow" w:cs="Calibri"/>
                <w:color w:val="000000"/>
                <w:sz w:val="20"/>
                <w:szCs w:val="20"/>
                <w:lang w:eastAsia="sk-SK"/>
              </w:rPr>
              <w:t xml:space="preserve">Implementácia a testovanie </w:t>
            </w:r>
          </w:p>
        </w:tc>
        <w:tc>
          <w:tcPr>
            <w:tcW w:w="1101" w:type="dxa"/>
            <w:shd w:val="clear" w:color="auto" w:fill="D0CECE"/>
            <w:vAlign w:val="center"/>
          </w:tcPr>
          <w:p w14:paraId="58FC9A13" w14:textId="5738AE38" w:rsidR="00E06389" w:rsidRPr="00655830" w:rsidRDefault="00E06389" w:rsidP="00811B46">
            <w:pPr>
              <w:rPr>
                <w:rFonts w:ascii="Arial Narrow" w:hAnsi="Arial Narrow" w:cs="Calibri"/>
                <w:color w:val="000000"/>
                <w:sz w:val="20"/>
                <w:szCs w:val="20"/>
                <w:lang w:eastAsia="sk-SK"/>
              </w:rPr>
            </w:pPr>
            <w:r w:rsidRPr="00655830">
              <w:rPr>
                <w:rFonts w:ascii="Arial Narrow" w:hAnsi="Arial Narrow" w:cs="Calibri"/>
                <w:color w:val="000000"/>
                <w:sz w:val="20"/>
                <w:szCs w:val="20"/>
                <w:lang w:eastAsia="sk-SK"/>
              </w:rPr>
              <w:t>11/2025</w:t>
            </w:r>
          </w:p>
        </w:tc>
        <w:tc>
          <w:tcPr>
            <w:tcW w:w="2032" w:type="dxa"/>
            <w:shd w:val="clear" w:color="auto" w:fill="D0CECE"/>
            <w:vAlign w:val="center"/>
          </w:tcPr>
          <w:p w14:paraId="6DAFC003" w14:textId="40F88999" w:rsidR="00E06389" w:rsidRPr="00E06389" w:rsidRDefault="00E06389" w:rsidP="00811B46">
            <w:pPr>
              <w:rPr>
                <w:rFonts w:ascii="Arial Narrow" w:hAnsi="Arial Narrow" w:cs="Calibri"/>
                <w:color w:val="000000"/>
                <w:sz w:val="20"/>
                <w:szCs w:val="20"/>
                <w:lang w:eastAsia="sk-SK"/>
              </w:rPr>
            </w:pPr>
            <w:r w:rsidRPr="00E06389">
              <w:rPr>
                <w:rFonts w:ascii="Arial Narrow" w:hAnsi="Arial Narrow" w:cs="Calibri"/>
                <w:color w:val="000000"/>
                <w:sz w:val="20"/>
                <w:szCs w:val="20"/>
                <w:lang w:eastAsia="sk-SK"/>
              </w:rPr>
              <w:t>06/2026</w:t>
            </w:r>
          </w:p>
        </w:tc>
        <w:tc>
          <w:tcPr>
            <w:tcW w:w="2977" w:type="dxa"/>
            <w:vAlign w:val="center"/>
          </w:tcPr>
          <w:p w14:paraId="0A662FA0" w14:textId="77777777" w:rsidR="00E06389" w:rsidRPr="00655830" w:rsidRDefault="00E06389" w:rsidP="00811B46">
            <w:pPr>
              <w:pBdr>
                <w:top w:val="nil"/>
                <w:left w:val="nil"/>
                <w:bottom w:val="nil"/>
                <w:right w:val="nil"/>
                <w:between w:val="nil"/>
              </w:pBdr>
              <w:rPr>
                <w:rFonts w:ascii="Arial Narrow" w:hAnsi="Arial Narrow" w:cs="Calibri"/>
                <w:color w:val="000000"/>
                <w:sz w:val="20"/>
                <w:szCs w:val="20"/>
                <w:lang w:eastAsia="sk-SK"/>
              </w:rPr>
            </w:pPr>
          </w:p>
        </w:tc>
      </w:tr>
      <w:tr w:rsidR="00E06389" w:rsidRPr="00990F62" w14:paraId="7ECFEEA2" w14:textId="77777777" w:rsidTr="00811B46">
        <w:trPr>
          <w:trHeight w:val="268"/>
        </w:trPr>
        <w:tc>
          <w:tcPr>
            <w:tcW w:w="562" w:type="dxa"/>
            <w:shd w:val="clear" w:color="auto" w:fill="E7E6E6"/>
            <w:vAlign w:val="center"/>
          </w:tcPr>
          <w:p w14:paraId="1471ACDD" w14:textId="77777777" w:rsidR="00E06389" w:rsidRPr="00655830" w:rsidRDefault="00E06389" w:rsidP="00811B46">
            <w:pPr>
              <w:rPr>
                <w:rFonts w:ascii="Arial Narrow" w:hAnsi="Arial Narrow" w:cs="Calibri"/>
                <w:color w:val="000000"/>
                <w:sz w:val="20"/>
                <w:szCs w:val="20"/>
                <w:lang w:eastAsia="sk-SK"/>
              </w:rPr>
            </w:pPr>
            <w:r w:rsidRPr="00655830">
              <w:rPr>
                <w:rFonts w:ascii="Arial Narrow" w:hAnsi="Arial Narrow" w:cs="Calibri"/>
                <w:color w:val="000000"/>
                <w:sz w:val="20"/>
                <w:szCs w:val="20"/>
                <w:lang w:eastAsia="sk-SK"/>
              </w:rPr>
              <w:t>2c</w:t>
            </w:r>
          </w:p>
        </w:tc>
        <w:tc>
          <w:tcPr>
            <w:tcW w:w="2191" w:type="dxa"/>
            <w:shd w:val="clear" w:color="auto" w:fill="D0CECE"/>
            <w:vAlign w:val="center"/>
          </w:tcPr>
          <w:p w14:paraId="68014DE9" w14:textId="7C8D4CCF" w:rsidR="00E06389" w:rsidRPr="00655830" w:rsidRDefault="00E06389" w:rsidP="00811B46">
            <w:pPr>
              <w:pBdr>
                <w:top w:val="nil"/>
                <w:left w:val="nil"/>
                <w:bottom w:val="nil"/>
                <w:right w:val="nil"/>
                <w:between w:val="nil"/>
              </w:pBdr>
              <w:rPr>
                <w:rFonts w:ascii="Arial Narrow" w:hAnsi="Arial Narrow" w:cs="Calibri"/>
                <w:color w:val="000000"/>
                <w:sz w:val="20"/>
                <w:szCs w:val="20"/>
                <w:lang w:eastAsia="sk-SK"/>
              </w:rPr>
            </w:pPr>
            <w:r w:rsidRPr="00655830">
              <w:rPr>
                <w:rFonts w:ascii="Arial Narrow" w:hAnsi="Arial Narrow" w:cs="Calibri"/>
                <w:color w:val="000000"/>
                <w:sz w:val="20"/>
                <w:szCs w:val="20"/>
                <w:lang w:eastAsia="sk-SK"/>
              </w:rPr>
              <w:t>Nasadenie a PIP</w:t>
            </w:r>
          </w:p>
        </w:tc>
        <w:tc>
          <w:tcPr>
            <w:tcW w:w="1101" w:type="dxa"/>
            <w:shd w:val="clear" w:color="auto" w:fill="D0CECE"/>
            <w:vAlign w:val="center"/>
          </w:tcPr>
          <w:p w14:paraId="1516C342" w14:textId="540CD0EB" w:rsidR="00E06389" w:rsidRPr="00655830" w:rsidRDefault="00E06389" w:rsidP="00811B46">
            <w:pPr>
              <w:rPr>
                <w:rFonts w:ascii="Arial Narrow" w:hAnsi="Arial Narrow" w:cs="Calibri"/>
                <w:color w:val="000000"/>
                <w:sz w:val="20"/>
                <w:szCs w:val="20"/>
                <w:lang w:eastAsia="sk-SK"/>
              </w:rPr>
            </w:pPr>
            <w:r w:rsidRPr="00655830">
              <w:rPr>
                <w:rFonts w:ascii="Arial Narrow" w:hAnsi="Arial Narrow" w:cs="Calibri"/>
                <w:color w:val="000000"/>
                <w:sz w:val="20"/>
                <w:szCs w:val="20"/>
                <w:lang w:eastAsia="sk-SK"/>
              </w:rPr>
              <w:t>04/2025</w:t>
            </w:r>
          </w:p>
        </w:tc>
        <w:tc>
          <w:tcPr>
            <w:tcW w:w="2032" w:type="dxa"/>
            <w:shd w:val="clear" w:color="auto" w:fill="D0CECE"/>
            <w:vAlign w:val="center"/>
          </w:tcPr>
          <w:p w14:paraId="254D65C3" w14:textId="4356F347" w:rsidR="00E06389" w:rsidRPr="00E06389" w:rsidRDefault="00E06389" w:rsidP="00811B46">
            <w:pPr>
              <w:rPr>
                <w:rFonts w:ascii="Arial Narrow" w:hAnsi="Arial Narrow" w:cs="Calibri"/>
                <w:color w:val="000000"/>
                <w:sz w:val="20"/>
                <w:szCs w:val="20"/>
                <w:lang w:eastAsia="sk-SK"/>
              </w:rPr>
            </w:pPr>
            <w:r w:rsidRPr="00E06389">
              <w:rPr>
                <w:rFonts w:ascii="Arial Narrow" w:hAnsi="Arial Narrow" w:cs="Calibri"/>
                <w:color w:val="000000"/>
                <w:sz w:val="20"/>
                <w:szCs w:val="20"/>
                <w:lang w:eastAsia="sk-SK"/>
              </w:rPr>
              <w:t>06/2026</w:t>
            </w:r>
          </w:p>
        </w:tc>
        <w:tc>
          <w:tcPr>
            <w:tcW w:w="2977" w:type="dxa"/>
            <w:vAlign w:val="center"/>
          </w:tcPr>
          <w:p w14:paraId="2545B8D1" w14:textId="77777777" w:rsidR="00E06389" w:rsidRPr="00655830" w:rsidRDefault="00E06389" w:rsidP="00811B46">
            <w:pPr>
              <w:pBdr>
                <w:top w:val="nil"/>
                <w:left w:val="nil"/>
                <w:bottom w:val="nil"/>
                <w:right w:val="nil"/>
                <w:between w:val="nil"/>
              </w:pBdr>
              <w:rPr>
                <w:rFonts w:ascii="Arial Narrow" w:hAnsi="Arial Narrow" w:cs="Calibri"/>
                <w:color w:val="000000"/>
                <w:sz w:val="20"/>
                <w:szCs w:val="20"/>
                <w:lang w:eastAsia="sk-SK"/>
              </w:rPr>
            </w:pPr>
          </w:p>
        </w:tc>
      </w:tr>
      <w:tr w:rsidR="00E06389" w:rsidRPr="00990F62" w14:paraId="212DDAB4" w14:textId="77777777" w:rsidTr="00143048">
        <w:trPr>
          <w:trHeight w:val="268"/>
        </w:trPr>
        <w:tc>
          <w:tcPr>
            <w:tcW w:w="562" w:type="dxa"/>
            <w:shd w:val="clear" w:color="auto" w:fill="E7E6E6"/>
            <w:vAlign w:val="center"/>
          </w:tcPr>
          <w:p w14:paraId="0A02AC59" w14:textId="77777777" w:rsidR="00E06389" w:rsidRPr="00655830" w:rsidRDefault="00E06389" w:rsidP="00811B46">
            <w:pPr>
              <w:rPr>
                <w:rFonts w:ascii="Arial Narrow" w:hAnsi="Arial Narrow" w:cs="Calibri"/>
                <w:color w:val="000000"/>
                <w:sz w:val="20"/>
                <w:szCs w:val="20"/>
                <w:lang w:eastAsia="sk-SK"/>
              </w:rPr>
            </w:pPr>
            <w:r w:rsidRPr="00655830">
              <w:rPr>
                <w:rFonts w:ascii="Arial Narrow" w:hAnsi="Arial Narrow" w:cs="Calibri"/>
                <w:color w:val="000000"/>
                <w:sz w:val="20"/>
                <w:szCs w:val="20"/>
                <w:lang w:eastAsia="sk-SK"/>
              </w:rPr>
              <w:t>2d</w:t>
            </w:r>
          </w:p>
        </w:tc>
        <w:tc>
          <w:tcPr>
            <w:tcW w:w="2191" w:type="dxa"/>
            <w:vAlign w:val="center"/>
          </w:tcPr>
          <w:p w14:paraId="239A9099" w14:textId="4E099F76" w:rsidR="00E06389" w:rsidRPr="00655830" w:rsidRDefault="00E06389" w:rsidP="00811B46">
            <w:pPr>
              <w:pBdr>
                <w:top w:val="nil"/>
                <w:left w:val="nil"/>
                <w:bottom w:val="nil"/>
                <w:right w:val="nil"/>
                <w:between w:val="nil"/>
              </w:pBdr>
              <w:rPr>
                <w:rFonts w:ascii="Arial Narrow" w:hAnsi="Arial Narrow" w:cs="Calibri"/>
                <w:color w:val="000000"/>
                <w:sz w:val="20"/>
                <w:szCs w:val="20"/>
                <w:lang w:eastAsia="sk-SK"/>
              </w:rPr>
            </w:pPr>
            <w:r w:rsidRPr="00655830">
              <w:rPr>
                <w:rFonts w:ascii="Arial Narrow" w:hAnsi="Arial Narrow" w:cs="Calibri"/>
                <w:color w:val="000000"/>
                <w:sz w:val="20"/>
                <w:szCs w:val="20"/>
                <w:lang w:eastAsia="sk-SK"/>
              </w:rPr>
              <w:t>Dokončovacia fáza</w:t>
            </w:r>
          </w:p>
        </w:tc>
        <w:tc>
          <w:tcPr>
            <w:tcW w:w="1101" w:type="dxa"/>
            <w:vAlign w:val="center"/>
          </w:tcPr>
          <w:p w14:paraId="7BAA153F" w14:textId="7F2F271C" w:rsidR="00E06389" w:rsidRPr="00655830" w:rsidRDefault="00E06389" w:rsidP="00811B46">
            <w:pPr>
              <w:pBdr>
                <w:top w:val="nil"/>
                <w:left w:val="nil"/>
                <w:bottom w:val="nil"/>
                <w:right w:val="nil"/>
                <w:between w:val="nil"/>
              </w:pBdr>
              <w:rPr>
                <w:rFonts w:ascii="Arial Narrow" w:hAnsi="Arial Narrow" w:cs="Calibri"/>
                <w:color w:val="000000"/>
                <w:sz w:val="20"/>
                <w:szCs w:val="20"/>
                <w:lang w:eastAsia="sk-SK"/>
              </w:rPr>
            </w:pPr>
            <w:r w:rsidRPr="00655830">
              <w:rPr>
                <w:rFonts w:ascii="Arial Narrow" w:hAnsi="Arial Narrow" w:cs="Calibri"/>
                <w:color w:val="000000"/>
                <w:sz w:val="20"/>
                <w:szCs w:val="20"/>
                <w:lang w:eastAsia="sk-SK"/>
              </w:rPr>
              <w:t>06/2025</w:t>
            </w:r>
          </w:p>
        </w:tc>
        <w:tc>
          <w:tcPr>
            <w:tcW w:w="2032" w:type="dxa"/>
            <w:vAlign w:val="center"/>
          </w:tcPr>
          <w:p w14:paraId="46FDFFA8" w14:textId="440CACCF" w:rsidR="00E06389" w:rsidRPr="00C235C0" w:rsidRDefault="00E06389" w:rsidP="00811B46">
            <w:pPr>
              <w:rPr>
                <w:rFonts w:ascii="Arial Narrow" w:hAnsi="Arial Narrow" w:cs="Calibri"/>
                <w:color w:val="000000"/>
                <w:sz w:val="20"/>
                <w:szCs w:val="20"/>
                <w:highlight w:val="yellow"/>
                <w:lang w:eastAsia="sk-SK"/>
              </w:rPr>
            </w:pPr>
            <w:r w:rsidRPr="00655830">
              <w:rPr>
                <w:rFonts w:ascii="Arial Narrow" w:hAnsi="Arial Narrow" w:cs="Calibri"/>
                <w:color w:val="000000"/>
                <w:sz w:val="20"/>
                <w:szCs w:val="20"/>
                <w:lang w:eastAsia="sk-SK"/>
              </w:rPr>
              <w:t>06/202</w:t>
            </w:r>
            <w:r>
              <w:rPr>
                <w:rFonts w:ascii="Arial Narrow" w:hAnsi="Arial Narrow" w:cs="Calibri"/>
                <w:color w:val="000000"/>
                <w:sz w:val="20"/>
                <w:szCs w:val="20"/>
                <w:lang w:eastAsia="sk-SK"/>
              </w:rPr>
              <w:t>6</w:t>
            </w:r>
          </w:p>
        </w:tc>
        <w:tc>
          <w:tcPr>
            <w:tcW w:w="2977" w:type="dxa"/>
            <w:vAlign w:val="center"/>
          </w:tcPr>
          <w:p w14:paraId="1945ADEB" w14:textId="77777777" w:rsidR="00E06389" w:rsidRPr="00655830" w:rsidRDefault="00E06389" w:rsidP="00811B46">
            <w:pPr>
              <w:pBdr>
                <w:top w:val="nil"/>
                <w:left w:val="nil"/>
                <w:bottom w:val="nil"/>
                <w:right w:val="nil"/>
                <w:between w:val="nil"/>
              </w:pBdr>
              <w:rPr>
                <w:rFonts w:ascii="Arial Narrow" w:hAnsi="Arial Narrow" w:cs="Calibri"/>
                <w:color w:val="000000"/>
                <w:sz w:val="20"/>
                <w:szCs w:val="20"/>
                <w:lang w:eastAsia="sk-SK"/>
              </w:rPr>
            </w:pPr>
            <w:r w:rsidRPr="00655830">
              <w:rPr>
                <w:rFonts w:ascii="Arial Narrow" w:hAnsi="Arial Narrow" w:cs="Calibri"/>
                <w:color w:val="000000"/>
                <w:sz w:val="20"/>
                <w:szCs w:val="20"/>
                <w:lang w:eastAsia="sk-SK"/>
              </w:rPr>
              <w:t>PIP - 3 mesiace po nasadení</w:t>
            </w:r>
          </w:p>
        </w:tc>
      </w:tr>
      <w:tr w:rsidR="00E06389" w:rsidRPr="00990F62" w14:paraId="6E7A07F3" w14:textId="77777777" w:rsidTr="00811B46">
        <w:trPr>
          <w:trHeight w:val="268"/>
        </w:trPr>
        <w:tc>
          <w:tcPr>
            <w:tcW w:w="562" w:type="dxa"/>
            <w:shd w:val="clear" w:color="auto" w:fill="E7E6E6"/>
            <w:vAlign w:val="center"/>
          </w:tcPr>
          <w:p w14:paraId="772BE60E" w14:textId="77777777" w:rsidR="00E06389" w:rsidRPr="00655830" w:rsidRDefault="00E06389" w:rsidP="00811B46">
            <w:pPr>
              <w:rPr>
                <w:rFonts w:ascii="Arial Narrow" w:hAnsi="Arial Narrow" w:cs="Calibri"/>
                <w:color w:val="000000"/>
                <w:sz w:val="20"/>
                <w:szCs w:val="20"/>
                <w:lang w:eastAsia="sk-SK"/>
              </w:rPr>
            </w:pPr>
            <w:r w:rsidRPr="00655830">
              <w:rPr>
                <w:rFonts w:ascii="Arial Narrow" w:hAnsi="Arial Narrow" w:cs="Calibri"/>
                <w:color w:val="000000"/>
                <w:sz w:val="20"/>
                <w:szCs w:val="20"/>
                <w:lang w:eastAsia="sk-SK"/>
              </w:rPr>
              <w:t>3.</w:t>
            </w:r>
          </w:p>
        </w:tc>
        <w:tc>
          <w:tcPr>
            <w:tcW w:w="2191" w:type="dxa"/>
            <w:vAlign w:val="center"/>
          </w:tcPr>
          <w:p w14:paraId="6A25AFE7" w14:textId="1B3532BA" w:rsidR="00E06389" w:rsidRPr="00655830" w:rsidRDefault="00E06389" w:rsidP="00811B46">
            <w:pPr>
              <w:pBdr>
                <w:top w:val="nil"/>
                <w:left w:val="nil"/>
                <w:bottom w:val="nil"/>
                <w:right w:val="nil"/>
                <w:between w:val="nil"/>
              </w:pBdr>
              <w:rPr>
                <w:rFonts w:ascii="Arial Narrow" w:hAnsi="Arial Narrow" w:cs="Calibri"/>
                <w:color w:val="000000"/>
                <w:sz w:val="20"/>
                <w:szCs w:val="20"/>
                <w:lang w:eastAsia="sk-SK"/>
              </w:rPr>
            </w:pPr>
            <w:r w:rsidRPr="00655830">
              <w:rPr>
                <w:rFonts w:ascii="Arial Narrow" w:hAnsi="Arial Narrow" w:cs="Calibri"/>
                <w:color w:val="000000"/>
                <w:sz w:val="20"/>
                <w:szCs w:val="20"/>
                <w:lang w:eastAsia="sk-SK"/>
              </w:rPr>
              <w:t>Podpora prevádzky (SLA)</w:t>
            </w:r>
          </w:p>
        </w:tc>
        <w:tc>
          <w:tcPr>
            <w:tcW w:w="1101" w:type="dxa"/>
            <w:vAlign w:val="center"/>
          </w:tcPr>
          <w:p w14:paraId="42DA24D5" w14:textId="735FB815" w:rsidR="00E06389" w:rsidRPr="00655830" w:rsidRDefault="00E06389" w:rsidP="00811B46">
            <w:pPr>
              <w:rPr>
                <w:rFonts w:ascii="Arial Narrow" w:hAnsi="Arial Narrow" w:cs="Calibri"/>
                <w:color w:val="000000"/>
                <w:sz w:val="20"/>
                <w:szCs w:val="20"/>
                <w:lang w:eastAsia="sk-SK"/>
              </w:rPr>
            </w:pPr>
            <w:r w:rsidRPr="00655830">
              <w:rPr>
                <w:rFonts w:ascii="Arial Narrow" w:hAnsi="Arial Narrow" w:cs="Calibri"/>
                <w:color w:val="000000"/>
                <w:sz w:val="20"/>
                <w:szCs w:val="20"/>
                <w:lang w:eastAsia="sk-SK"/>
              </w:rPr>
              <w:t>06/2026</w:t>
            </w:r>
          </w:p>
        </w:tc>
        <w:tc>
          <w:tcPr>
            <w:tcW w:w="2032" w:type="dxa"/>
            <w:vAlign w:val="center"/>
          </w:tcPr>
          <w:p w14:paraId="45C3D925" w14:textId="5E7F0670" w:rsidR="00E06389" w:rsidRPr="00655830" w:rsidRDefault="00E06389" w:rsidP="00811B46">
            <w:pPr>
              <w:rPr>
                <w:rFonts w:ascii="Arial Narrow" w:hAnsi="Arial Narrow" w:cs="Calibri"/>
                <w:color w:val="000000"/>
                <w:sz w:val="20"/>
                <w:szCs w:val="20"/>
                <w:lang w:eastAsia="sk-SK"/>
              </w:rPr>
            </w:pPr>
            <w:r w:rsidRPr="00DE139C">
              <w:rPr>
                <w:rFonts w:ascii="Arial Narrow" w:hAnsi="Arial Narrow" w:cs="Calibri"/>
                <w:color w:val="000000"/>
                <w:sz w:val="20"/>
                <w:szCs w:val="20"/>
                <w:lang w:eastAsia="sk-SK"/>
              </w:rPr>
              <w:t>06/2030</w:t>
            </w:r>
          </w:p>
        </w:tc>
        <w:tc>
          <w:tcPr>
            <w:tcW w:w="2977" w:type="dxa"/>
            <w:vAlign w:val="center"/>
          </w:tcPr>
          <w:p w14:paraId="056E2B26" w14:textId="77777777" w:rsidR="00E06389" w:rsidRPr="00655830" w:rsidRDefault="00E06389" w:rsidP="00811B46">
            <w:pPr>
              <w:pBdr>
                <w:top w:val="nil"/>
                <w:left w:val="nil"/>
                <w:bottom w:val="nil"/>
                <w:right w:val="nil"/>
                <w:between w:val="nil"/>
              </w:pBdr>
              <w:rPr>
                <w:rFonts w:ascii="Arial Narrow" w:hAnsi="Arial Narrow" w:cs="Calibri"/>
                <w:color w:val="000000"/>
                <w:sz w:val="20"/>
                <w:szCs w:val="20"/>
                <w:lang w:eastAsia="sk-SK"/>
              </w:rPr>
            </w:pPr>
          </w:p>
        </w:tc>
      </w:tr>
      <w:tr w:rsidR="00E06389" w:rsidRPr="00990F62" w14:paraId="48399237" w14:textId="77777777" w:rsidTr="00811B46">
        <w:trPr>
          <w:trHeight w:val="355"/>
        </w:trPr>
        <w:tc>
          <w:tcPr>
            <w:tcW w:w="562" w:type="dxa"/>
            <w:shd w:val="clear" w:color="auto" w:fill="E7E6E6"/>
            <w:vAlign w:val="center"/>
          </w:tcPr>
          <w:p w14:paraId="5A8FE97D" w14:textId="77777777" w:rsidR="00E06389" w:rsidRPr="00655830" w:rsidRDefault="00E06389" w:rsidP="00811B46">
            <w:pPr>
              <w:rPr>
                <w:rFonts w:ascii="Arial Narrow" w:hAnsi="Arial Narrow" w:cs="Calibri"/>
                <w:color w:val="000000"/>
                <w:sz w:val="20"/>
                <w:szCs w:val="20"/>
                <w:lang w:eastAsia="sk-SK"/>
              </w:rPr>
            </w:pPr>
            <w:r w:rsidRPr="00655830">
              <w:rPr>
                <w:rFonts w:ascii="Arial Narrow" w:hAnsi="Arial Narrow" w:cs="Calibri"/>
                <w:color w:val="000000"/>
                <w:sz w:val="20"/>
                <w:szCs w:val="20"/>
                <w:lang w:eastAsia="sk-SK"/>
              </w:rPr>
              <w:t>4.</w:t>
            </w:r>
          </w:p>
        </w:tc>
        <w:tc>
          <w:tcPr>
            <w:tcW w:w="2191" w:type="dxa"/>
            <w:vAlign w:val="center"/>
          </w:tcPr>
          <w:p w14:paraId="5DFD561F" w14:textId="4FE3A827" w:rsidR="00E06389" w:rsidRPr="00655830" w:rsidRDefault="00E06389" w:rsidP="00811B46">
            <w:pPr>
              <w:pBdr>
                <w:top w:val="nil"/>
                <w:left w:val="nil"/>
                <w:bottom w:val="nil"/>
                <w:right w:val="nil"/>
                <w:between w:val="nil"/>
              </w:pBdr>
              <w:rPr>
                <w:rFonts w:ascii="Arial Narrow" w:hAnsi="Arial Narrow" w:cs="Calibri"/>
                <w:color w:val="000000"/>
                <w:sz w:val="20"/>
                <w:szCs w:val="20"/>
                <w:lang w:eastAsia="sk-SK"/>
              </w:rPr>
            </w:pPr>
            <w:r>
              <w:rPr>
                <w:rFonts w:ascii="Arial Narrow" w:hAnsi="Arial Narrow" w:cs="Calibri"/>
                <w:color w:val="000000"/>
                <w:sz w:val="20"/>
                <w:szCs w:val="20"/>
                <w:lang w:eastAsia="sk-SK"/>
              </w:rPr>
              <w:t>Služby na základe Objednávky</w:t>
            </w:r>
          </w:p>
        </w:tc>
        <w:tc>
          <w:tcPr>
            <w:tcW w:w="1101" w:type="dxa"/>
            <w:vAlign w:val="center"/>
          </w:tcPr>
          <w:p w14:paraId="5ADDCAD0" w14:textId="5B83967A" w:rsidR="00E06389" w:rsidRPr="00655830" w:rsidRDefault="00E06389" w:rsidP="00811B46">
            <w:pPr>
              <w:rPr>
                <w:rFonts w:ascii="Arial Narrow" w:hAnsi="Arial Narrow" w:cs="Calibri"/>
                <w:color w:val="000000"/>
                <w:sz w:val="20"/>
                <w:szCs w:val="20"/>
                <w:lang w:eastAsia="sk-SK"/>
              </w:rPr>
            </w:pPr>
            <w:r>
              <w:rPr>
                <w:rFonts w:ascii="Arial Narrow" w:hAnsi="Arial Narrow" w:cs="Calibri"/>
                <w:color w:val="000000"/>
                <w:sz w:val="20"/>
                <w:szCs w:val="20"/>
                <w:lang w:eastAsia="sk-SK"/>
              </w:rPr>
              <w:t>uvedené v Objednávke</w:t>
            </w:r>
          </w:p>
        </w:tc>
        <w:tc>
          <w:tcPr>
            <w:tcW w:w="2032" w:type="dxa"/>
            <w:vAlign w:val="center"/>
          </w:tcPr>
          <w:p w14:paraId="09BA6874" w14:textId="7EB693FA" w:rsidR="00E06389" w:rsidRPr="00655830" w:rsidRDefault="00E06389" w:rsidP="00811B46">
            <w:pPr>
              <w:rPr>
                <w:rFonts w:ascii="Arial Narrow" w:hAnsi="Arial Narrow" w:cs="Calibri"/>
                <w:color w:val="000000"/>
                <w:sz w:val="20"/>
                <w:szCs w:val="20"/>
                <w:lang w:eastAsia="sk-SK"/>
              </w:rPr>
            </w:pPr>
            <w:r>
              <w:rPr>
                <w:rFonts w:ascii="Arial Narrow" w:hAnsi="Arial Narrow" w:cs="Calibri"/>
                <w:color w:val="000000"/>
                <w:sz w:val="20"/>
                <w:szCs w:val="20"/>
                <w:lang w:eastAsia="sk-SK"/>
              </w:rPr>
              <w:t>uvedené v Objednávke</w:t>
            </w:r>
          </w:p>
        </w:tc>
        <w:tc>
          <w:tcPr>
            <w:tcW w:w="2977" w:type="dxa"/>
            <w:vAlign w:val="center"/>
          </w:tcPr>
          <w:p w14:paraId="4F45EA47" w14:textId="16DD50E7" w:rsidR="00E06389" w:rsidRPr="00655830" w:rsidRDefault="00E06389" w:rsidP="00811B46">
            <w:pPr>
              <w:pBdr>
                <w:top w:val="nil"/>
                <w:left w:val="nil"/>
                <w:bottom w:val="nil"/>
                <w:right w:val="nil"/>
                <w:between w:val="nil"/>
              </w:pBdr>
              <w:rPr>
                <w:rFonts w:ascii="Arial Narrow" w:hAnsi="Arial Narrow" w:cs="Calibri"/>
                <w:color w:val="000000"/>
                <w:sz w:val="20"/>
                <w:szCs w:val="20"/>
                <w:lang w:eastAsia="sk-SK"/>
              </w:rPr>
            </w:pPr>
            <w:r w:rsidRPr="00655830">
              <w:rPr>
                <w:rFonts w:ascii="Arial Narrow" w:hAnsi="Arial Narrow" w:cs="Calibri"/>
                <w:color w:val="000000"/>
                <w:sz w:val="20"/>
                <w:szCs w:val="20"/>
                <w:lang w:eastAsia="sk-SK"/>
              </w:rPr>
              <w:t>Trvanie SLA zmluvy pre podporu prevádzky IS (</w:t>
            </w:r>
            <w:r w:rsidRPr="00DE139C">
              <w:rPr>
                <w:rFonts w:ascii="Arial Narrow" w:hAnsi="Arial Narrow" w:cs="Calibri"/>
                <w:color w:val="000000"/>
                <w:sz w:val="20"/>
                <w:szCs w:val="20"/>
                <w:lang w:eastAsia="sk-SK"/>
              </w:rPr>
              <w:t xml:space="preserve">4 </w:t>
            </w:r>
            <w:r w:rsidRPr="00655830">
              <w:rPr>
                <w:rFonts w:ascii="Arial Narrow" w:hAnsi="Arial Narrow" w:cs="Calibri"/>
                <w:color w:val="000000"/>
                <w:sz w:val="20"/>
                <w:szCs w:val="20"/>
                <w:lang w:eastAsia="sk-SK"/>
              </w:rPr>
              <w:t>roky)</w:t>
            </w:r>
          </w:p>
        </w:tc>
      </w:tr>
      <w:tr w:rsidR="00E06389" w:rsidRPr="00990F62" w14:paraId="14684560" w14:textId="77777777" w:rsidTr="00811B46">
        <w:trPr>
          <w:trHeight w:val="355"/>
        </w:trPr>
        <w:tc>
          <w:tcPr>
            <w:tcW w:w="562" w:type="dxa"/>
            <w:shd w:val="clear" w:color="auto" w:fill="E7E6E6"/>
            <w:vAlign w:val="center"/>
          </w:tcPr>
          <w:p w14:paraId="63AB1B73" w14:textId="77777777" w:rsidR="00E06389" w:rsidRPr="00655830" w:rsidRDefault="00E06389" w:rsidP="00811B46">
            <w:pPr>
              <w:rPr>
                <w:rFonts w:ascii="Arial Narrow" w:hAnsi="Arial Narrow" w:cs="Calibri"/>
                <w:color w:val="000000"/>
                <w:sz w:val="20"/>
                <w:szCs w:val="20"/>
                <w:lang w:eastAsia="sk-SK"/>
              </w:rPr>
            </w:pPr>
            <w:r>
              <w:rPr>
                <w:rFonts w:ascii="Arial Narrow" w:hAnsi="Arial Narrow" w:cs="Calibri"/>
                <w:color w:val="000000"/>
                <w:sz w:val="20"/>
                <w:szCs w:val="20"/>
                <w:lang w:eastAsia="sk-SK"/>
              </w:rPr>
              <w:t xml:space="preserve">5. </w:t>
            </w:r>
          </w:p>
        </w:tc>
        <w:tc>
          <w:tcPr>
            <w:tcW w:w="2191" w:type="dxa"/>
            <w:vAlign w:val="center"/>
          </w:tcPr>
          <w:p w14:paraId="3648F1F4" w14:textId="30827691" w:rsidR="00E06389" w:rsidRPr="00655830" w:rsidRDefault="00E06389" w:rsidP="00811B46">
            <w:pPr>
              <w:pBdr>
                <w:top w:val="nil"/>
                <w:left w:val="nil"/>
                <w:bottom w:val="nil"/>
                <w:right w:val="nil"/>
                <w:between w:val="nil"/>
              </w:pBdr>
              <w:rPr>
                <w:rFonts w:ascii="Arial Narrow" w:hAnsi="Arial Narrow" w:cs="Calibri"/>
                <w:color w:val="000000"/>
                <w:sz w:val="20"/>
                <w:szCs w:val="20"/>
                <w:lang w:eastAsia="sk-SK"/>
              </w:rPr>
            </w:pPr>
          </w:p>
        </w:tc>
        <w:tc>
          <w:tcPr>
            <w:tcW w:w="1101" w:type="dxa"/>
            <w:vAlign w:val="center"/>
          </w:tcPr>
          <w:p w14:paraId="2776FC0D" w14:textId="6F9B3663" w:rsidR="00E06389" w:rsidRPr="00655830" w:rsidRDefault="00E06389" w:rsidP="00811B46">
            <w:pPr>
              <w:rPr>
                <w:rFonts w:ascii="Arial Narrow" w:hAnsi="Arial Narrow" w:cs="Calibri"/>
                <w:color w:val="000000"/>
                <w:sz w:val="20"/>
                <w:szCs w:val="20"/>
                <w:lang w:eastAsia="sk-SK"/>
              </w:rPr>
            </w:pPr>
          </w:p>
        </w:tc>
        <w:tc>
          <w:tcPr>
            <w:tcW w:w="2032" w:type="dxa"/>
            <w:vAlign w:val="center"/>
          </w:tcPr>
          <w:p w14:paraId="1AB05378" w14:textId="78D71DB2" w:rsidR="00E06389" w:rsidRPr="00655830" w:rsidRDefault="00E06389" w:rsidP="00811B46">
            <w:pPr>
              <w:rPr>
                <w:rFonts w:ascii="Arial Narrow" w:hAnsi="Arial Narrow" w:cs="Calibri"/>
                <w:color w:val="000000"/>
                <w:sz w:val="20"/>
                <w:szCs w:val="20"/>
                <w:lang w:eastAsia="sk-SK"/>
              </w:rPr>
            </w:pPr>
          </w:p>
        </w:tc>
        <w:tc>
          <w:tcPr>
            <w:tcW w:w="2977" w:type="dxa"/>
            <w:vAlign w:val="center"/>
          </w:tcPr>
          <w:p w14:paraId="797EE6C6" w14:textId="77777777" w:rsidR="00E06389" w:rsidRPr="00655830" w:rsidRDefault="00E06389" w:rsidP="00811B46">
            <w:pPr>
              <w:pBdr>
                <w:top w:val="nil"/>
                <w:left w:val="nil"/>
                <w:bottom w:val="nil"/>
                <w:right w:val="nil"/>
                <w:between w:val="nil"/>
              </w:pBdr>
              <w:rPr>
                <w:rFonts w:ascii="Arial Narrow" w:hAnsi="Arial Narrow" w:cs="Calibri"/>
                <w:color w:val="000000"/>
                <w:sz w:val="20"/>
                <w:szCs w:val="20"/>
                <w:lang w:eastAsia="sk-SK"/>
              </w:rPr>
            </w:pPr>
          </w:p>
        </w:tc>
      </w:tr>
    </w:tbl>
    <w:p w14:paraId="7F3A28B2" w14:textId="77777777" w:rsidR="00E8390F" w:rsidRDefault="00E8390F" w:rsidP="00E8390F">
      <w:pPr>
        <w:spacing w:after="0"/>
        <w:ind w:left="284" w:hanging="284"/>
        <w:rPr>
          <w:rFonts w:ascii="Arial Narrow" w:hAnsi="Arial Narrow"/>
        </w:rPr>
      </w:pPr>
    </w:p>
    <w:p w14:paraId="75383709" w14:textId="77777777" w:rsidR="00E8390F" w:rsidRDefault="00E8390F" w:rsidP="00E8390F">
      <w:pPr>
        <w:spacing w:after="0"/>
        <w:ind w:left="284" w:hanging="284"/>
        <w:rPr>
          <w:rFonts w:ascii="Arial Narrow" w:hAnsi="Arial Narrow"/>
        </w:rPr>
      </w:pPr>
    </w:p>
    <w:p w14:paraId="08A45693" w14:textId="77777777" w:rsidR="00E8390F" w:rsidRDefault="00E8390F" w:rsidP="00E8390F">
      <w:pPr>
        <w:spacing w:after="0"/>
        <w:rPr>
          <w:rFonts w:ascii="Arial Narrow" w:hAnsi="Arial Narrow"/>
        </w:rPr>
      </w:pPr>
    </w:p>
    <w:p w14:paraId="2399F416" w14:textId="77777777" w:rsidR="00E8390F" w:rsidRDefault="00E8390F" w:rsidP="00E8390F">
      <w:pPr>
        <w:spacing w:after="0"/>
        <w:rPr>
          <w:rFonts w:ascii="Arial Narrow" w:hAnsi="Arial Narrow"/>
        </w:rPr>
      </w:pPr>
    </w:p>
    <w:p w14:paraId="6435A9AF" w14:textId="77777777" w:rsidR="00E8390F" w:rsidRPr="00200957" w:rsidRDefault="00E8390F" w:rsidP="00E8390F">
      <w:pPr>
        <w:tabs>
          <w:tab w:val="left" w:pos="426"/>
        </w:tabs>
        <w:spacing w:after="0"/>
        <w:ind w:left="284" w:hanging="284"/>
        <w:rPr>
          <w:rFonts w:ascii="Arial Narrow" w:hAnsi="Arial Narrow"/>
          <w:b/>
        </w:rPr>
      </w:pPr>
      <w:r w:rsidRPr="00200957">
        <w:rPr>
          <w:rFonts w:ascii="Arial Narrow" w:hAnsi="Arial Narrow"/>
          <w:b/>
        </w:rPr>
        <w:t>II</w:t>
      </w:r>
      <w:r>
        <w:rPr>
          <w:rFonts w:ascii="Arial Narrow" w:hAnsi="Arial Narrow"/>
          <w:b/>
        </w:rPr>
        <w:t>I</w:t>
      </w:r>
      <w:r w:rsidRPr="00200957">
        <w:rPr>
          <w:rFonts w:ascii="Arial Narrow" w:hAnsi="Arial Narrow"/>
          <w:b/>
        </w:rPr>
        <w:t xml:space="preserve">.  </w:t>
      </w:r>
      <w:r>
        <w:rPr>
          <w:rFonts w:ascii="Arial Narrow" w:hAnsi="Arial Narrow"/>
          <w:b/>
        </w:rPr>
        <w:tab/>
      </w:r>
      <w:r w:rsidRPr="00200957">
        <w:rPr>
          <w:rFonts w:ascii="Arial Narrow" w:hAnsi="Arial Narrow"/>
          <w:b/>
        </w:rPr>
        <w:t>H</w:t>
      </w:r>
      <w:r>
        <w:rPr>
          <w:rFonts w:ascii="Arial Narrow" w:hAnsi="Arial Narrow"/>
          <w:b/>
        </w:rPr>
        <w:t xml:space="preserve">ARMONOGRAM FAKTURÁCIE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3"/>
        <w:gridCol w:w="1843"/>
        <w:gridCol w:w="2976"/>
        <w:gridCol w:w="3828"/>
      </w:tblGrid>
      <w:tr w:rsidR="00E8390F" w:rsidRPr="00213BD6" w14:paraId="13C81C56" w14:textId="77777777" w:rsidTr="00811B46">
        <w:trPr>
          <w:trHeight w:val="841"/>
          <w:tblHeader/>
        </w:trPr>
        <w:tc>
          <w:tcPr>
            <w:tcW w:w="1413" w:type="dxa"/>
            <w:shd w:val="clear" w:color="auto" w:fill="002060"/>
            <w:vAlign w:val="center"/>
            <w:hideMark/>
          </w:tcPr>
          <w:p w14:paraId="79BB9987" w14:textId="77777777" w:rsidR="00E8390F" w:rsidRPr="009C79DC" w:rsidRDefault="00E8390F" w:rsidP="00811B46">
            <w:pPr>
              <w:spacing w:after="0" w:line="240" w:lineRule="auto"/>
              <w:jc w:val="center"/>
              <w:rPr>
                <w:rFonts w:ascii="Arial Narrow" w:hAnsi="Arial Narrow" w:cs="Calibri"/>
                <w:b/>
                <w:bCs/>
                <w:color w:val="FFFFFF" w:themeColor="background1"/>
                <w:sz w:val="20"/>
                <w:lang w:eastAsia="sk-SK"/>
              </w:rPr>
            </w:pPr>
            <w:r w:rsidRPr="00FE4126">
              <w:rPr>
                <w:rFonts w:ascii="Arial Narrow" w:hAnsi="Arial Narrow" w:cs="Calibri"/>
                <w:b/>
                <w:bCs/>
                <w:color w:val="FFFFFF" w:themeColor="background1"/>
                <w:sz w:val="20"/>
                <w:lang w:eastAsia="sk-SK"/>
              </w:rPr>
              <w:t>Poradové číslo Fakturačného míľnika (FM)</w:t>
            </w:r>
            <w:r>
              <w:rPr>
                <w:rFonts w:ascii="Arial Narrow" w:hAnsi="Arial Narrow" w:cs="Calibri"/>
                <w:b/>
                <w:bCs/>
                <w:color w:val="FFFFFF" w:themeColor="background1"/>
                <w:sz w:val="20"/>
                <w:lang w:eastAsia="sk-SK"/>
              </w:rPr>
              <w:t xml:space="preserve"> </w:t>
            </w:r>
          </w:p>
        </w:tc>
        <w:tc>
          <w:tcPr>
            <w:tcW w:w="1843" w:type="dxa"/>
            <w:shd w:val="clear" w:color="auto" w:fill="002060"/>
            <w:vAlign w:val="center"/>
          </w:tcPr>
          <w:p w14:paraId="2CFDD305" w14:textId="77777777" w:rsidR="00E8390F" w:rsidRPr="00FE4126" w:rsidRDefault="00E8390F" w:rsidP="00811B46">
            <w:pPr>
              <w:spacing w:after="0" w:line="240" w:lineRule="auto"/>
              <w:jc w:val="center"/>
              <w:rPr>
                <w:rFonts w:ascii="Arial Narrow" w:eastAsia="Arial Narrow" w:hAnsi="Arial Narrow" w:cs="Arial Narrow"/>
                <w:b/>
                <w:bCs/>
                <w:color w:val="FFFFFF" w:themeColor="background1"/>
                <w:sz w:val="20"/>
                <w:lang w:eastAsia="sk-SK"/>
              </w:rPr>
            </w:pPr>
            <w:r>
              <w:rPr>
                <w:rFonts w:ascii="Arial Narrow" w:eastAsia="Arial Narrow" w:hAnsi="Arial Narrow" w:cs="Arial Narrow"/>
                <w:b/>
                <w:bCs/>
                <w:color w:val="FFFFFF" w:themeColor="background1"/>
                <w:sz w:val="20"/>
                <w:lang w:eastAsia="sk-SK"/>
              </w:rPr>
              <w:t>Fakturovaný Míľnik (M)</w:t>
            </w:r>
          </w:p>
        </w:tc>
        <w:tc>
          <w:tcPr>
            <w:tcW w:w="2976" w:type="dxa"/>
            <w:shd w:val="clear" w:color="auto" w:fill="002060"/>
            <w:vAlign w:val="center"/>
          </w:tcPr>
          <w:p w14:paraId="20952DC7" w14:textId="77777777" w:rsidR="00E8390F" w:rsidRPr="00FE4126" w:rsidRDefault="00E8390F" w:rsidP="00811B46">
            <w:pPr>
              <w:spacing w:after="0" w:line="240" w:lineRule="auto"/>
              <w:jc w:val="center"/>
              <w:rPr>
                <w:rFonts w:ascii="Arial Narrow" w:eastAsia="Arial Narrow" w:hAnsi="Arial Narrow" w:cs="Arial Narrow"/>
                <w:b/>
                <w:color w:val="FFFFFF" w:themeColor="background1"/>
                <w:sz w:val="20"/>
                <w:lang w:eastAsia="sk-SK"/>
              </w:rPr>
            </w:pPr>
            <w:r w:rsidRPr="00FE4126">
              <w:rPr>
                <w:rFonts w:ascii="Arial Narrow" w:eastAsia="Arial Narrow" w:hAnsi="Arial Narrow" w:cs="Arial Narrow"/>
                <w:b/>
                <w:color w:val="FFFFFF" w:themeColor="background1"/>
                <w:sz w:val="20"/>
                <w:lang w:eastAsia="sk-SK"/>
              </w:rPr>
              <w:t>Termín fakturácie</w:t>
            </w:r>
          </w:p>
        </w:tc>
        <w:tc>
          <w:tcPr>
            <w:tcW w:w="3828" w:type="dxa"/>
            <w:shd w:val="clear" w:color="auto" w:fill="002060"/>
            <w:vAlign w:val="center"/>
          </w:tcPr>
          <w:p w14:paraId="1609DF4C" w14:textId="77777777" w:rsidR="00E8390F" w:rsidRPr="00FE4126" w:rsidRDefault="00E8390F" w:rsidP="00811B46">
            <w:pPr>
              <w:spacing w:after="0" w:line="240" w:lineRule="auto"/>
              <w:jc w:val="center"/>
              <w:rPr>
                <w:rFonts w:ascii="Arial Narrow" w:eastAsia="Arial Narrow" w:hAnsi="Arial Narrow" w:cs="Arial Narrow"/>
                <w:b/>
                <w:color w:val="FFFFFF" w:themeColor="background1"/>
                <w:sz w:val="20"/>
                <w:lang w:eastAsia="sk-SK"/>
              </w:rPr>
            </w:pPr>
            <w:r w:rsidRPr="003C68CF">
              <w:rPr>
                <w:rFonts w:ascii="Arial Narrow" w:hAnsi="Arial Narrow" w:cs="Calibri"/>
                <w:b/>
                <w:bCs/>
                <w:color w:val="FFFFFF" w:themeColor="background1"/>
                <w:sz w:val="20"/>
                <w:lang w:eastAsia="sk-SK"/>
              </w:rPr>
              <w:t>SUMA bez DPH</w:t>
            </w:r>
          </w:p>
        </w:tc>
      </w:tr>
      <w:tr w:rsidR="00E8390F" w:rsidRPr="00213BD6" w14:paraId="5BFA849B" w14:textId="77777777" w:rsidTr="00811B46">
        <w:trPr>
          <w:trHeight w:val="568"/>
        </w:trPr>
        <w:tc>
          <w:tcPr>
            <w:tcW w:w="1413" w:type="dxa"/>
            <w:noWrap/>
            <w:vAlign w:val="center"/>
          </w:tcPr>
          <w:p w14:paraId="7EF3CBC8" w14:textId="77777777" w:rsidR="00E8390F" w:rsidRPr="00FE4126" w:rsidRDefault="00E8390F" w:rsidP="00811B46">
            <w:pPr>
              <w:spacing w:after="0" w:line="240" w:lineRule="auto"/>
              <w:jc w:val="center"/>
              <w:rPr>
                <w:rFonts w:ascii="Arial Narrow" w:eastAsia="Arial Narrow" w:hAnsi="Arial Narrow" w:cs="Arial Narrow"/>
                <w:color w:val="000000"/>
                <w:sz w:val="20"/>
                <w:lang w:eastAsia="sk-SK"/>
              </w:rPr>
            </w:pPr>
            <w:r w:rsidRPr="00FE4126">
              <w:rPr>
                <w:rFonts w:ascii="Arial Narrow" w:eastAsia="Arial Narrow" w:hAnsi="Arial Narrow" w:cs="Arial Narrow"/>
                <w:color w:val="000000" w:themeColor="text1"/>
                <w:sz w:val="20"/>
                <w:lang w:eastAsia="sk-SK"/>
              </w:rPr>
              <w:t>FM1</w:t>
            </w:r>
          </w:p>
        </w:tc>
        <w:tc>
          <w:tcPr>
            <w:tcW w:w="1843" w:type="dxa"/>
            <w:vAlign w:val="center"/>
          </w:tcPr>
          <w:p w14:paraId="69DDAEDD" w14:textId="77777777" w:rsidR="00E8390F" w:rsidRPr="00655830" w:rsidRDefault="00E8390F" w:rsidP="00811B46">
            <w:pPr>
              <w:spacing w:after="0" w:line="240" w:lineRule="auto"/>
              <w:jc w:val="center"/>
              <w:rPr>
                <w:rFonts w:ascii="Arial Narrow" w:eastAsia="Arial Narrow" w:hAnsi="Arial Narrow" w:cs="Arial Narrow"/>
                <w:b/>
                <w:bCs/>
                <w:color w:val="000000" w:themeColor="text1"/>
                <w:sz w:val="20"/>
                <w:lang w:eastAsia="sk-SK"/>
              </w:rPr>
            </w:pPr>
            <w:r w:rsidRPr="00E30205">
              <w:rPr>
                <w:rFonts w:ascii="Arial Narrow" w:hAnsi="Arial Narrow" w:cs="Calibri"/>
                <w:color w:val="000000"/>
                <w:sz w:val="20"/>
                <w:szCs w:val="20"/>
                <w:lang w:eastAsia="sk-SK"/>
              </w:rPr>
              <w:t>Analýza a Dizajn – M1</w:t>
            </w:r>
          </w:p>
        </w:tc>
        <w:tc>
          <w:tcPr>
            <w:tcW w:w="2976" w:type="dxa"/>
            <w:vAlign w:val="center"/>
          </w:tcPr>
          <w:p w14:paraId="788A542F" w14:textId="77777777" w:rsidR="00E8390F" w:rsidRPr="00655830" w:rsidRDefault="00E8390F" w:rsidP="00811B46">
            <w:pPr>
              <w:spacing w:after="0" w:line="240" w:lineRule="auto"/>
              <w:jc w:val="center"/>
              <w:rPr>
                <w:rFonts w:ascii="Arial Narrow" w:eastAsia="Arial Narrow" w:hAnsi="Arial Narrow" w:cs="Arial Narrow"/>
                <w:color w:val="000000"/>
                <w:sz w:val="20"/>
                <w:lang w:eastAsia="sk-SK"/>
              </w:rPr>
            </w:pPr>
            <w:r w:rsidRPr="00655830">
              <w:rPr>
                <w:rFonts w:ascii="Arial Narrow" w:eastAsia="Arial Narrow" w:hAnsi="Arial Narrow" w:cs="Arial Narrow"/>
                <w:color w:val="000000"/>
                <w:sz w:val="20"/>
                <w:lang w:eastAsia="sk-SK"/>
              </w:rPr>
              <w:t>1 mesiac od akceptácie M1</w:t>
            </w:r>
          </w:p>
        </w:tc>
        <w:tc>
          <w:tcPr>
            <w:tcW w:w="3828" w:type="dxa"/>
            <w:vAlign w:val="center"/>
          </w:tcPr>
          <w:p w14:paraId="6DCC9199" w14:textId="77777777" w:rsidR="00E8390F" w:rsidRPr="00FE4126" w:rsidRDefault="00E8390F" w:rsidP="00811B46">
            <w:pPr>
              <w:spacing w:after="0" w:line="240" w:lineRule="auto"/>
              <w:jc w:val="center"/>
              <w:rPr>
                <w:rFonts w:ascii="Arial Narrow" w:eastAsia="Arial Narrow" w:hAnsi="Arial Narrow" w:cs="Arial Narrow"/>
                <w:color w:val="000000"/>
                <w:sz w:val="20"/>
                <w:lang w:eastAsia="sk-SK"/>
              </w:rPr>
            </w:pPr>
          </w:p>
        </w:tc>
      </w:tr>
      <w:tr w:rsidR="00E8390F" w:rsidRPr="00213BD6" w14:paraId="1C0D3806" w14:textId="77777777" w:rsidTr="00811B46">
        <w:trPr>
          <w:trHeight w:val="568"/>
        </w:trPr>
        <w:tc>
          <w:tcPr>
            <w:tcW w:w="1413" w:type="dxa"/>
            <w:noWrap/>
            <w:vAlign w:val="center"/>
          </w:tcPr>
          <w:p w14:paraId="34BE090C" w14:textId="77777777" w:rsidR="00E8390F" w:rsidRPr="00FE4126" w:rsidRDefault="00E8390F" w:rsidP="00811B46">
            <w:pPr>
              <w:spacing w:after="0" w:line="240" w:lineRule="auto"/>
              <w:jc w:val="center"/>
              <w:rPr>
                <w:rFonts w:ascii="Arial Narrow" w:eastAsia="Arial Narrow" w:hAnsi="Arial Narrow" w:cs="Arial Narrow"/>
                <w:color w:val="000000" w:themeColor="text1"/>
                <w:sz w:val="20"/>
                <w:lang w:eastAsia="sk-SK"/>
              </w:rPr>
            </w:pPr>
            <w:r>
              <w:rPr>
                <w:rFonts w:ascii="Arial Narrow" w:eastAsia="Arial Narrow" w:hAnsi="Arial Narrow" w:cs="Arial Narrow"/>
                <w:color w:val="000000" w:themeColor="text1"/>
                <w:sz w:val="20"/>
                <w:lang w:eastAsia="sk-SK"/>
              </w:rPr>
              <w:t>FM2</w:t>
            </w:r>
          </w:p>
        </w:tc>
        <w:tc>
          <w:tcPr>
            <w:tcW w:w="1843" w:type="dxa"/>
            <w:vAlign w:val="center"/>
          </w:tcPr>
          <w:p w14:paraId="796DE9EC" w14:textId="77777777" w:rsidR="00E8390F" w:rsidRPr="00655830" w:rsidRDefault="00E8390F" w:rsidP="00811B46">
            <w:pPr>
              <w:spacing w:after="0" w:line="240" w:lineRule="auto"/>
              <w:jc w:val="center"/>
              <w:rPr>
                <w:rFonts w:ascii="Arial Narrow" w:eastAsia="Arial Narrow" w:hAnsi="Arial Narrow" w:cs="Arial Narrow"/>
                <w:bCs/>
                <w:color w:val="000000" w:themeColor="text1"/>
                <w:sz w:val="20"/>
                <w:lang w:eastAsia="sk-SK"/>
              </w:rPr>
            </w:pPr>
            <w:r w:rsidRPr="00E30205">
              <w:rPr>
                <w:rFonts w:ascii="Arial Narrow" w:hAnsi="Arial Narrow" w:cs="Calibri"/>
                <w:color w:val="000000"/>
                <w:sz w:val="20"/>
                <w:szCs w:val="20"/>
                <w:lang w:eastAsia="sk-SK"/>
              </w:rPr>
              <w:t>Nákup položiek nevývojového typu – M2</w:t>
            </w:r>
          </w:p>
        </w:tc>
        <w:tc>
          <w:tcPr>
            <w:tcW w:w="2976" w:type="dxa"/>
            <w:vAlign w:val="center"/>
          </w:tcPr>
          <w:p w14:paraId="08B3F767" w14:textId="77777777" w:rsidR="00E8390F" w:rsidRPr="00655830" w:rsidRDefault="00E8390F" w:rsidP="00811B46">
            <w:pPr>
              <w:spacing w:after="0" w:line="240" w:lineRule="auto"/>
              <w:jc w:val="center"/>
              <w:rPr>
                <w:rFonts w:ascii="Arial Narrow" w:eastAsia="Arial Narrow" w:hAnsi="Arial Narrow" w:cs="Arial Narrow"/>
                <w:color w:val="000000"/>
                <w:sz w:val="20"/>
                <w:lang w:eastAsia="sk-SK"/>
              </w:rPr>
            </w:pPr>
            <w:r w:rsidRPr="00655830">
              <w:rPr>
                <w:rFonts w:ascii="Arial Narrow" w:eastAsia="Arial Narrow" w:hAnsi="Arial Narrow" w:cs="Arial Narrow"/>
                <w:color w:val="000000"/>
                <w:sz w:val="20"/>
                <w:lang w:eastAsia="sk-SK"/>
              </w:rPr>
              <w:t>1 mesiac od akceptácie M2</w:t>
            </w:r>
          </w:p>
        </w:tc>
        <w:tc>
          <w:tcPr>
            <w:tcW w:w="3828" w:type="dxa"/>
            <w:vAlign w:val="center"/>
          </w:tcPr>
          <w:p w14:paraId="7B26D6D9" w14:textId="77777777" w:rsidR="00E8390F" w:rsidRDefault="00E8390F" w:rsidP="00811B46">
            <w:pPr>
              <w:spacing w:after="0" w:line="240" w:lineRule="auto"/>
              <w:jc w:val="center"/>
              <w:rPr>
                <w:rFonts w:ascii="Arial Narrow" w:eastAsia="Arial Narrow" w:hAnsi="Arial Narrow" w:cs="Arial Narrow"/>
                <w:color w:val="000000"/>
                <w:sz w:val="20"/>
                <w:lang w:eastAsia="sk-SK"/>
              </w:rPr>
            </w:pPr>
          </w:p>
        </w:tc>
      </w:tr>
      <w:tr w:rsidR="00E8390F" w:rsidRPr="00213BD6" w14:paraId="59433517" w14:textId="77777777" w:rsidTr="00811B46">
        <w:trPr>
          <w:trHeight w:val="568"/>
        </w:trPr>
        <w:tc>
          <w:tcPr>
            <w:tcW w:w="1413" w:type="dxa"/>
            <w:noWrap/>
            <w:vAlign w:val="center"/>
          </w:tcPr>
          <w:p w14:paraId="422AF4F4" w14:textId="77777777" w:rsidR="00E8390F" w:rsidRDefault="00E8390F" w:rsidP="00811B46">
            <w:pPr>
              <w:spacing w:after="0" w:line="240" w:lineRule="auto"/>
              <w:jc w:val="center"/>
              <w:rPr>
                <w:rFonts w:ascii="Arial Narrow" w:eastAsia="Arial Narrow" w:hAnsi="Arial Narrow" w:cs="Arial Narrow"/>
                <w:color w:val="000000" w:themeColor="text1"/>
                <w:sz w:val="20"/>
                <w:lang w:eastAsia="sk-SK"/>
              </w:rPr>
            </w:pPr>
            <w:r>
              <w:rPr>
                <w:rFonts w:ascii="Arial Narrow" w:eastAsia="Arial Narrow" w:hAnsi="Arial Narrow" w:cs="Arial Narrow"/>
                <w:color w:val="000000" w:themeColor="text1"/>
                <w:sz w:val="20"/>
                <w:lang w:eastAsia="sk-SK"/>
              </w:rPr>
              <w:t>FM3</w:t>
            </w:r>
          </w:p>
        </w:tc>
        <w:tc>
          <w:tcPr>
            <w:tcW w:w="1843" w:type="dxa"/>
            <w:vAlign w:val="center"/>
          </w:tcPr>
          <w:p w14:paraId="05040604" w14:textId="77777777" w:rsidR="00E8390F" w:rsidRPr="00655830" w:rsidRDefault="00E8390F" w:rsidP="00811B46">
            <w:pPr>
              <w:spacing w:after="0" w:line="240" w:lineRule="auto"/>
              <w:jc w:val="center"/>
              <w:rPr>
                <w:rFonts w:ascii="Arial Narrow" w:eastAsia="Arial Narrow" w:hAnsi="Arial Narrow" w:cs="Arial Narrow"/>
                <w:bCs/>
                <w:color w:val="000000" w:themeColor="text1"/>
                <w:sz w:val="20"/>
                <w:lang w:eastAsia="sk-SK"/>
              </w:rPr>
            </w:pPr>
            <w:r w:rsidRPr="00E30205">
              <w:rPr>
                <w:rFonts w:ascii="Arial Narrow" w:hAnsi="Arial Narrow" w:cs="Calibri"/>
                <w:color w:val="000000"/>
                <w:sz w:val="20"/>
                <w:szCs w:val="20"/>
                <w:lang w:eastAsia="sk-SK"/>
              </w:rPr>
              <w:t xml:space="preserve">Implementácia a testovanie – M3 </w:t>
            </w:r>
          </w:p>
        </w:tc>
        <w:tc>
          <w:tcPr>
            <w:tcW w:w="2976" w:type="dxa"/>
            <w:vAlign w:val="center"/>
          </w:tcPr>
          <w:p w14:paraId="066784F9" w14:textId="77777777" w:rsidR="00E8390F" w:rsidRPr="00655830" w:rsidRDefault="00E8390F" w:rsidP="00811B46">
            <w:pPr>
              <w:spacing w:after="0" w:line="240" w:lineRule="auto"/>
              <w:jc w:val="center"/>
              <w:rPr>
                <w:rFonts w:ascii="Arial Narrow" w:eastAsia="Arial Narrow" w:hAnsi="Arial Narrow" w:cs="Arial Narrow"/>
                <w:color w:val="000000"/>
                <w:sz w:val="20"/>
                <w:lang w:eastAsia="sk-SK"/>
              </w:rPr>
            </w:pPr>
            <w:r w:rsidRPr="00655830">
              <w:rPr>
                <w:rFonts w:ascii="Arial Narrow" w:eastAsia="Arial Narrow" w:hAnsi="Arial Narrow" w:cs="Arial Narrow"/>
                <w:color w:val="000000"/>
                <w:sz w:val="20"/>
                <w:lang w:eastAsia="sk-SK"/>
              </w:rPr>
              <w:t>1 mesiac od akceptácie M3</w:t>
            </w:r>
          </w:p>
        </w:tc>
        <w:tc>
          <w:tcPr>
            <w:tcW w:w="3828" w:type="dxa"/>
            <w:vAlign w:val="center"/>
          </w:tcPr>
          <w:p w14:paraId="4C64FCCD" w14:textId="77777777" w:rsidR="00E8390F" w:rsidRDefault="00E8390F" w:rsidP="00811B46">
            <w:pPr>
              <w:spacing w:after="0" w:line="240" w:lineRule="auto"/>
              <w:jc w:val="center"/>
              <w:rPr>
                <w:rFonts w:ascii="Arial Narrow" w:eastAsia="Arial Narrow" w:hAnsi="Arial Narrow" w:cs="Arial Narrow"/>
                <w:color w:val="000000"/>
                <w:sz w:val="20"/>
                <w:lang w:eastAsia="sk-SK"/>
              </w:rPr>
            </w:pPr>
          </w:p>
        </w:tc>
      </w:tr>
      <w:tr w:rsidR="00E8390F" w:rsidRPr="00213BD6" w14:paraId="3203B0EC" w14:textId="77777777" w:rsidTr="00811B46">
        <w:trPr>
          <w:trHeight w:val="568"/>
        </w:trPr>
        <w:tc>
          <w:tcPr>
            <w:tcW w:w="1413" w:type="dxa"/>
            <w:noWrap/>
            <w:vAlign w:val="center"/>
          </w:tcPr>
          <w:p w14:paraId="02588D6C" w14:textId="77777777" w:rsidR="00E8390F" w:rsidRDefault="00E8390F" w:rsidP="00811B46">
            <w:pPr>
              <w:spacing w:after="0" w:line="240" w:lineRule="auto"/>
              <w:jc w:val="center"/>
              <w:rPr>
                <w:rFonts w:ascii="Arial Narrow" w:eastAsia="Arial Narrow" w:hAnsi="Arial Narrow" w:cs="Arial Narrow"/>
                <w:color w:val="000000" w:themeColor="text1"/>
                <w:sz w:val="20"/>
                <w:lang w:eastAsia="sk-SK"/>
              </w:rPr>
            </w:pPr>
            <w:r>
              <w:rPr>
                <w:rFonts w:ascii="Arial Narrow" w:eastAsia="Arial Narrow" w:hAnsi="Arial Narrow" w:cs="Arial Narrow"/>
                <w:color w:val="000000" w:themeColor="text1"/>
                <w:sz w:val="20"/>
                <w:lang w:eastAsia="sk-SK"/>
              </w:rPr>
              <w:t>FM4</w:t>
            </w:r>
          </w:p>
        </w:tc>
        <w:tc>
          <w:tcPr>
            <w:tcW w:w="1843" w:type="dxa"/>
            <w:vAlign w:val="center"/>
          </w:tcPr>
          <w:p w14:paraId="1A362873" w14:textId="77777777" w:rsidR="00E8390F" w:rsidRPr="00655830" w:rsidRDefault="00E8390F" w:rsidP="00811B46">
            <w:pPr>
              <w:spacing w:after="0" w:line="240" w:lineRule="auto"/>
              <w:jc w:val="center"/>
              <w:rPr>
                <w:rFonts w:ascii="Arial Narrow" w:eastAsia="Arial Narrow" w:hAnsi="Arial Narrow" w:cs="Arial Narrow"/>
                <w:bCs/>
                <w:color w:val="000000" w:themeColor="text1"/>
                <w:sz w:val="20"/>
                <w:lang w:eastAsia="sk-SK"/>
              </w:rPr>
            </w:pPr>
            <w:r w:rsidRPr="00E30205">
              <w:rPr>
                <w:rFonts w:ascii="Arial Narrow" w:hAnsi="Arial Narrow" w:cs="Calibri"/>
                <w:color w:val="000000"/>
                <w:sz w:val="20"/>
                <w:szCs w:val="20"/>
                <w:lang w:eastAsia="sk-SK"/>
              </w:rPr>
              <w:t xml:space="preserve">Dokončovacia fáza </w:t>
            </w:r>
            <w:r>
              <w:rPr>
                <w:rFonts w:ascii="Arial Narrow" w:hAnsi="Arial Narrow" w:cs="Calibri"/>
                <w:color w:val="000000"/>
                <w:sz w:val="20"/>
                <w:szCs w:val="20"/>
                <w:lang w:eastAsia="sk-SK"/>
              </w:rPr>
              <w:t>Faza 1</w:t>
            </w:r>
            <w:r w:rsidRPr="00E30205">
              <w:rPr>
                <w:rFonts w:ascii="Arial Narrow" w:hAnsi="Arial Narrow" w:cs="Calibri"/>
                <w:color w:val="000000"/>
                <w:sz w:val="20"/>
                <w:szCs w:val="20"/>
                <w:lang w:eastAsia="sk-SK"/>
              </w:rPr>
              <w:t>– M4</w:t>
            </w:r>
          </w:p>
        </w:tc>
        <w:tc>
          <w:tcPr>
            <w:tcW w:w="2976" w:type="dxa"/>
            <w:vAlign w:val="center"/>
          </w:tcPr>
          <w:p w14:paraId="2ABA90CF" w14:textId="77777777" w:rsidR="00E8390F" w:rsidRPr="00655830" w:rsidRDefault="00E8390F" w:rsidP="00811B46">
            <w:pPr>
              <w:spacing w:after="0" w:line="240" w:lineRule="auto"/>
              <w:jc w:val="center"/>
              <w:rPr>
                <w:rFonts w:ascii="Arial Narrow" w:eastAsia="Arial Narrow" w:hAnsi="Arial Narrow" w:cs="Arial Narrow"/>
                <w:color w:val="000000"/>
                <w:sz w:val="20"/>
                <w:lang w:eastAsia="sk-SK"/>
              </w:rPr>
            </w:pPr>
            <w:r w:rsidRPr="00655830">
              <w:rPr>
                <w:rFonts w:ascii="Arial Narrow" w:eastAsia="Arial Narrow" w:hAnsi="Arial Narrow" w:cs="Arial Narrow"/>
                <w:color w:val="000000"/>
                <w:sz w:val="20"/>
                <w:lang w:eastAsia="sk-SK"/>
              </w:rPr>
              <w:t>1 mesiac od akceptácie M4</w:t>
            </w:r>
          </w:p>
        </w:tc>
        <w:tc>
          <w:tcPr>
            <w:tcW w:w="3828" w:type="dxa"/>
            <w:vAlign w:val="center"/>
          </w:tcPr>
          <w:p w14:paraId="52521530" w14:textId="77777777" w:rsidR="00E8390F" w:rsidRDefault="00E8390F" w:rsidP="00811B46">
            <w:pPr>
              <w:spacing w:after="0" w:line="240" w:lineRule="auto"/>
              <w:jc w:val="center"/>
              <w:rPr>
                <w:rFonts w:ascii="Arial Narrow" w:eastAsia="Arial Narrow" w:hAnsi="Arial Narrow" w:cs="Arial Narrow"/>
                <w:color w:val="000000"/>
                <w:sz w:val="20"/>
                <w:lang w:eastAsia="sk-SK"/>
              </w:rPr>
            </w:pPr>
          </w:p>
        </w:tc>
      </w:tr>
      <w:tr w:rsidR="00E8390F" w:rsidRPr="00213BD6" w14:paraId="05528AAE" w14:textId="77777777" w:rsidTr="00811B46">
        <w:trPr>
          <w:trHeight w:val="568"/>
        </w:trPr>
        <w:tc>
          <w:tcPr>
            <w:tcW w:w="1413" w:type="dxa"/>
            <w:noWrap/>
            <w:vAlign w:val="center"/>
          </w:tcPr>
          <w:p w14:paraId="52A72972" w14:textId="77777777" w:rsidR="00E8390F" w:rsidRDefault="00E8390F" w:rsidP="00811B46">
            <w:pPr>
              <w:spacing w:after="0" w:line="240" w:lineRule="auto"/>
              <w:jc w:val="center"/>
              <w:rPr>
                <w:rFonts w:ascii="Arial Narrow" w:eastAsia="Arial Narrow" w:hAnsi="Arial Narrow" w:cs="Arial Narrow"/>
                <w:color w:val="000000" w:themeColor="text1"/>
                <w:sz w:val="20"/>
                <w:lang w:eastAsia="sk-SK"/>
              </w:rPr>
            </w:pPr>
            <w:r>
              <w:rPr>
                <w:rFonts w:ascii="Arial Narrow" w:eastAsia="Arial Narrow" w:hAnsi="Arial Narrow" w:cs="Arial Narrow"/>
                <w:color w:val="000000" w:themeColor="text1"/>
                <w:sz w:val="20"/>
                <w:lang w:eastAsia="sk-SK"/>
              </w:rPr>
              <w:t>Objednávka</w:t>
            </w:r>
          </w:p>
        </w:tc>
        <w:tc>
          <w:tcPr>
            <w:tcW w:w="1843" w:type="dxa"/>
            <w:vAlign w:val="center"/>
          </w:tcPr>
          <w:p w14:paraId="71EDE0D7" w14:textId="77777777" w:rsidR="00E8390F" w:rsidRPr="00E30205" w:rsidRDefault="00E8390F" w:rsidP="00811B46">
            <w:pPr>
              <w:spacing w:after="0" w:line="240" w:lineRule="auto"/>
              <w:jc w:val="center"/>
              <w:rPr>
                <w:rFonts w:ascii="Arial Narrow" w:hAnsi="Arial Narrow" w:cs="Calibri"/>
                <w:color w:val="000000"/>
                <w:sz w:val="20"/>
                <w:szCs w:val="20"/>
                <w:lang w:eastAsia="sk-SK"/>
              </w:rPr>
            </w:pPr>
            <w:r>
              <w:rPr>
                <w:rFonts w:ascii="Arial Narrow" w:hAnsi="Arial Narrow" w:cs="Calibri"/>
                <w:color w:val="000000"/>
                <w:sz w:val="20"/>
                <w:szCs w:val="20"/>
                <w:lang w:eastAsia="sk-SK"/>
              </w:rPr>
              <w:t>Poskytnutie objednaných služieb</w:t>
            </w:r>
          </w:p>
        </w:tc>
        <w:tc>
          <w:tcPr>
            <w:tcW w:w="2976" w:type="dxa"/>
            <w:vAlign w:val="center"/>
          </w:tcPr>
          <w:p w14:paraId="4DD77D8F" w14:textId="77777777" w:rsidR="00E8390F" w:rsidRPr="00655830" w:rsidRDefault="00E8390F" w:rsidP="00811B46">
            <w:pPr>
              <w:spacing w:after="0" w:line="240" w:lineRule="auto"/>
              <w:jc w:val="center"/>
              <w:rPr>
                <w:rFonts w:ascii="Arial Narrow" w:eastAsia="Arial Narrow" w:hAnsi="Arial Narrow" w:cs="Arial Narrow"/>
                <w:color w:val="000000"/>
                <w:sz w:val="20"/>
                <w:lang w:eastAsia="sk-SK"/>
              </w:rPr>
            </w:pPr>
            <w:r>
              <w:rPr>
                <w:rFonts w:ascii="Arial Narrow" w:eastAsia="Arial Narrow" w:hAnsi="Arial Narrow" w:cs="Arial Narrow"/>
                <w:color w:val="000000"/>
                <w:sz w:val="20"/>
                <w:lang w:eastAsia="sk-SK"/>
              </w:rPr>
              <w:t>uvedené v Objednávke</w:t>
            </w:r>
          </w:p>
        </w:tc>
        <w:tc>
          <w:tcPr>
            <w:tcW w:w="3828" w:type="dxa"/>
            <w:vAlign w:val="center"/>
          </w:tcPr>
          <w:p w14:paraId="5EF8AEB0" w14:textId="77777777" w:rsidR="00E8390F" w:rsidRDefault="00E8390F" w:rsidP="00811B46">
            <w:pPr>
              <w:spacing w:after="0" w:line="240" w:lineRule="auto"/>
              <w:jc w:val="center"/>
              <w:rPr>
                <w:rFonts w:ascii="Arial Narrow" w:eastAsia="Arial Narrow" w:hAnsi="Arial Narrow" w:cs="Arial Narrow"/>
                <w:color w:val="000000"/>
                <w:sz w:val="20"/>
                <w:lang w:eastAsia="sk-SK"/>
              </w:rPr>
            </w:pPr>
            <w:r>
              <w:rPr>
                <w:rFonts w:ascii="Arial Narrow" w:eastAsia="Arial Narrow" w:hAnsi="Arial Narrow" w:cs="Arial Narrow"/>
                <w:color w:val="000000"/>
                <w:sz w:val="20"/>
                <w:lang w:eastAsia="sk-SK"/>
              </w:rPr>
              <w:t>bude vyčíslená na základe rozsahu poskytnutých služieb a jednotkových cien</w:t>
            </w:r>
          </w:p>
        </w:tc>
      </w:tr>
    </w:tbl>
    <w:p w14:paraId="4A9EE889" w14:textId="77777777" w:rsidR="00E8390F" w:rsidRDefault="00E8390F" w:rsidP="00E8390F">
      <w:pPr>
        <w:spacing w:after="0"/>
        <w:ind w:left="284" w:hanging="284"/>
        <w:rPr>
          <w:rFonts w:ascii="Arial Narrow" w:hAnsi="Arial Narrow"/>
        </w:rPr>
      </w:pPr>
    </w:p>
    <w:p w14:paraId="4D4BB9DE" w14:textId="77777777" w:rsidR="00E8390F" w:rsidRDefault="00E8390F" w:rsidP="00E8390F">
      <w:pPr>
        <w:spacing w:after="0"/>
        <w:ind w:left="284" w:hanging="284"/>
        <w:rPr>
          <w:rFonts w:ascii="Arial Narrow" w:hAnsi="Arial Narrow"/>
        </w:rPr>
      </w:pPr>
    </w:p>
    <w:p w14:paraId="7388A6A1" w14:textId="77777777" w:rsidR="00E8390F" w:rsidRDefault="00E8390F" w:rsidP="00E8390F">
      <w:pPr>
        <w:spacing w:after="0"/>
        <w:ind w:left="284" w:hanging="284"/>
        <w:rPr>
          <w:rFonts w:ascii="Arial Narrow" w:hAnsi="Arial Narrow"/>
          <w:b/>
        </w:rPr>
      </w:pPr>
    </w:p>
    <w:p w14:paraId="69874471" w14:textId="77777777" w:rsidR="00E8390F" w:rsidRPr="00B4789B" w:rsidRDefault="00E8390F" w:rsidP="00E8390F">
      <w:pPr>
        <w:spacing w:after="0"/>
        <w:ind w:left="284" w:hanging="284"/>
        <w:rPr>
          <w:rFonts w:ascii="Arial Narrow" w:hAnsi="Arial Narrow"/>
        </w:rPr>
      </w:pPr>
    </w:p>
    <w:p w14:paraId="05598E34" w14:textId="77777777" w:rsidR="00E8390F" w:rsidRDefault="00E8390F" w:rsidP="00E8390F">
      <w:pPr>
        <w:tabs>
          <w:tab w:val="left" w:pos="2088"/>
        </w:tabs>
        <w:spacing w:after="0" w:line="276" w:lineRule="auto"/>
        <w:rPr>
          <w:rFonts w:ascii="Arial Narrow" w:hAnsi="Arial Narrow" w:cstheme="minorHAnsi"/>
        </w:rPr>
      </w:pPr>
    </w:p>
    <w:p w14:paraId="57B10AA0" w14:textId="77777777" w:rsidR="00E8390F" w:rsidRDefault="00E8390F" w:rsidP="00E8390F">
      <w:pPr>
        <w:tabs>
          <w:tab w:val="left" w:pos="2088"/>
        </w:tabs>
        <w:spacing w:after="0" w:line="276" w:lineRule="auto"/>
        <w:rPr>
          <w:rFonts w:ascii="Arial Narrow" w:hAnsi="Arial Narrow" w:cstheme="minorHAnsi"/>
        </w:rPr>
      </w:pPr>
    </w:p>
    <w:p w14:paraId="3DF17CA2" w14:textId="77777777" w:rsidR="00E8390F" w:rsidRDefault="00E8390F" w:rsidP="00E8390F">
      <w:pPr>
        <w:tabs>
          <w:tab w:val="left" w:pos="2088"/>
        </w:tabs>
        <w:spacing w:after="0" w:line="276" w:lineRule="auto"/>
        <w:rPr>
          <w:rFonts w:ascii="Arial Narrow" w:hAnsi="Arial Narrow" w:cstheme="minorHAnsi"/>
        </w:rPr>
      </w:pPr>
    </w:p>
    <w:p w14:paraId="74472AE4" w14:textId="77777777" w:rsidR="00E8390F" w:rsidRDefault="00E8390F" w:rsidP="00E8390F">
      <w:pPr>
        <w:tabs>
          <w:tab w:val="left" w:pos="2088"/>
        </w:tabs>
        <w:spacing w:after="0" w:line="276" w:lineRule="auto"/>
        <w:rPr>
          <w:rFonts w:ascii="Arial Narrow" w:hAnsi="Arial Narrow" w:cstheme="minorHAnsi"/>
        </w:rPr>
      </w:pPr>
    </w:p>
    <w:p w14:paraId="69455713" w14:textId="77777777" w:rsidR="00E8390F" w:rsidRDefault="00E8390F" w:rsidP="00E8390F">
      <w:pPr>
        <w:tabs>
          <w:tab w:val="left" w:pos="2088"/>
        </w:tabs>
        <w:spacing w:after="0" w:line="276" w:lineRule="auto"/>
        <w:rPr>
          <w:rFonts w:ascii="Arial Narrow" w:hAnsi="Arial Narrow" w:cstheme="minorHAnsi"/>
        </w:rPr>
      </w:pPr>
    </w:p>
    <w:p w14:paraId="242A639F" w14:textId="77777777" w:rsidR="00E8390F" w:rsidRDefault="00E8390F" w:rsidP="00E8390F">
      <w:pPr>
        <w:tabs>
          <w:tab w:val="left" w:pos="2088"/>
        </w:tabs>
        <w:spacing w:after="0" w:line="276" w:lineRule="auto"/>
        <w:rPr>
          <w:rFonts w:ascii="Arial Narrow" w:hAnsi="Arial Narrow" w:cstheme="minorHAnsi"/>
        </w:rPr>
      </w:pPr>
    </w:p>
    <w:p w14:paraId="093C9DF0" w14:textId="77777777" w:rsidR="00E8390F" w:rsidRDefault="00E8390F" w:rsidP="00E8390F">
      <w:pPr>
        <w:tabs>
          <w:tab w:val="left" w:pos="2088"/>
        </w:tabs>
        <w:spacing w:after="0" w:line="276" w:lineRule="auto"/>
        <w:rPr>
          <w:rFonts w:ascii="Arial Narrow" w:hAnsi="Arial Narrow" w:cstheme="minorHAnsi"/>
        </w:rPr>
      </w:pPr>
    </w:p>
    <w:p w14:paraId="3F37B70F" w14:textId="77777777" w:rsidR="00E8390F" w:rsidRDefault="00E8390F" w:rsidP="00E8390F">
      <w:pPr>
        <w:pStyle w:val="MLNadpislnku"/>
        <w:numPr>
          <w:ilvl w:val="0"/>
          <w:numId w:val="0"/>
        </w:numPr>
        <w:ind w:left="737" w:hanging="737"/>
      </w:pPr>
      <w:r w:rsidRPr="00AC645A">
        <w:lastRenderedPageBreak/>
        <w:t xml:space="preserve">Príloha č. </w:t>
      </w:r>
      <w:r>
        <w:t xml:space="preserve">3: </w:t>
      </w:r>
      <w:r w:rsidRPr="00AC645A">
        <w:t>Zoznam subdodávateľov</w:t>
      </w:r>
    </w:p>
    <w:p w14:paraId="57767F62" w14:textId="77777777" w:rsidR="00E8390F" w:rsidRPr="00A77D31" w:rsidRDefault="00E8390F" w:rsidP="00E8390F">
      <w:pPr>
        <w:spacing w:after="200" w:line="276" w:lineRule="auto"/>
        <w:rPr>
          <w:rFonts w:ascii="Arial Narrow" w:hAnsi="Arial Narrow"/>
        </w:rPr>
      </w:pPr>
      <w:r w:rsidRPr="00A77D31">
        <w:rPr>
          <w:rFonts w:ascii="Arial Narrow" w:hAnsi="Arial Narrow"/>
        </w:rPr>
        <w:t>k Zmluve o dielo na vývoj softwarového diela pre Informačný systém Centrálna integračná platforma Ministerstva zdravotníctva Slovenskej republiky </w:t>
      </w:r>
    </w:p>
    <w:p w14:paraId="7801B0A2" w14:textId="77777777" w:rsidR="00E8390F" w:rsidRPr="00A77D31" w:rsidRDefault="00E8390F" w:rsidP="00E8390F">
      <w:pPr>
        <w:spacing w:after="200" w:line="276" w:lineRule="auto"/>
      </w:pPr>
      <w:r w:rsidRPr="00A77D31">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4"/>
        <w:gridCol w:w="1837"/>
        <w:gridCol w:w="1953"/>
        <w:gridCol w:w="1200"/>
        <w:gridCol w:w="1165"/>
        <w:gridCol w:w="2867"/>
      </w:tblGrid>
      <w:tr w:rsidR="00E8390F" w:rsidRPr="00A77D31" w14:paraId="74090146" w14:textId="77777777" w:rsidTr="00811B46">
        <w:trPr>
          <w:trHeight w:val="300"/>
        </w:trPr>
        <w:tc>
          <w:tcPr>
            <w:tcW w:w="885"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73E2357A" w14:textId="77777777" w:rsidR="00E8390F" w:rsidRPr="00A77D31" w:rsidRDefault="00E8390F" w:rsidP="00811B46">
            <w:pPr>
              <w:spacing w:after="200" w:line="276" w:lineRule="auto"/>
              <w:rPr>
                <w:rFonts w:ascii="Arial Narrow" w:hAnsi="Arial Narrow"/>
                <w:sz w:val="20"/>
                <w:szCs w:val="20"/>
              </w:rPr>
            </w:pPr>
            <w:r w:rsidRPr="00A77D31">
              <w:rPr>
                <w:rFonts w:ascii="Arial Narrow" w:hAnsi="Arial Narrow"/>
                <w:b/>
                <w:bCs/>
                <w:sz w:val="20"/>
                <w:szCs w:val="20"/>
              </w:rPr>
              <w:t>Poradové </w:t>
            </w:r>
            <w:r w:rsidRPr="00A77D31">
              <w:rPr>
                <w:rFonts w:ascii="Arial Narrow" w:hAnsi="Arial Narrow"/>
                <w:sz w:val="20"/>
                <w:szCs w:val="20"/>
              </w:rPr>
              <w:t> </w:t>
            </w:r>
          </w:p>
          <w:p w14:paraId="482A88A0" w14:textId="77777777" w:rsidR="00E8390F" w:rsidRPr="00A77D31" w:rsidRDefault="00E8390F" w:rsidP="00811B46">
            <w:pPr>
              <w:spacing w:after="200" w:line="276" w:lineRule="auto"/>
              <w:rPr>
                <w:rFonts w:ascii="Arial Narrow" w:hAnsi="Arial Narrow"/>
                <w:sz w:val="20"/>
                <w:szCs w:val="20"/>
              </w:rPr>
            </w:pPr>
            <w:r w:rsidRPr="00A77D31">
              <w:rPr>
                <w:rFonts w:ascii="Arial Narrow" w:hAnsi="Arial Narrow"/>
                <w:b/>
                <w:bCs/>
                <w:sz w:val="20"/>
                <w:szCs w:val="20"/>
              </w:rPr>
              <w:t>číslo</w:t>
            </w:r>
            <w:r w:rsidRPr="00A77D31">
              <w:rPr>
                <w:rFonts w:ascii="Arial Narrow" w:hAnsi="Arial Narrow"/>
                <w:sz w:val="20"/>
                <w:szCs w:val="20"/>
              </w:rPr>
              <w:t> </w:t>
            </w:r>
          </w:p>
        </w:tc>
        <w:tc>
          <w:tcPr>
            <w:tcW w:w="1860"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22C82CFB" w14:textId="77777777" w:rsidR="00E8390F" w:rsidRPr="00A77D31" w:rsidRDefault="00E8390F" w:rsidP="00811B46">
            <w:pPr>
              <w:spacing w:after="200" w:line="276" w:lineRule="auto"/>
              <w:rPr>
                <w:rFonts w:ascii="Arial Narrow" w:hAnsi="Arial Narrow"/>
                <w:sz w:val="20"/>
                <w:szCs w:val="20"/>
              </w:rPr>
            </w:pPr>
            <w:r w:rsidRPr="00A77D31">
              <w:rPr>
                <w:rFonts w:ascii="Arial Narrow" w:hAnsi="Arial Narrow"/>
                <w:b/>
                <w:bCs/>
                <w:sz w:val="20"/>
                <w:szCs w:val="20"/>
              </w:rPr>
              <w:t>Obchodné meno a sídlo subdodávateľa</w:t>
            </w:r>
            <w:r w:rsidRPr="00A77D31">
              <w:rPr>
                <w:rFonts w:ascii="Arial Narrow" w:hAnsi="Arial Narrow"/>
                <w:sz w:val="20"/>
                <w:szCs w:val="20"/>
              </w:rPr>
              <w:t> </w:t>
            </w:r>
          </w:p>
        </w:tc>
        <w:tc>
          <w:tcPr>
            <w:tcW w:w="1980"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74725E44" w14:textId="77777777" w:rsidR="00E8390F" w:rsidRPr="00A77D31" w:rsidRDefault="00E8390F" w:rsidP="00811B46">
            <w:pPr>
              <w:spacing w:after="200" w:line="276" w:lineRule="auto"/>
              <w:rPr>
                <w:rFonts w:ascii="Arial Narrow" w:hAnsi="Arial Narrow"/>
                <w:sz w:val="20"/>
                <w:szCs w:val="20"/>
              </w:rPr>
            </w:pPr>
            <w:r w:rsidRPr="00A77D31">
              <w:rPr>
                <w:rFonts w:ascii="Arial Narrow" w:hAnsi="Arial Narrow"/>
                <w:b/>
                <w:bCs/>
                <w:sz w:val="20"/>
                <w:szCs w:val="20"/>
              </w:rPr>
              <w:t>Osoba oprávnená konať za subdodávateľa</w:t>
            </w:r>
            <w:r w:rsidRPr="00A77D31">
              <w:rPr>
                <w:rFonts w:ascii="Arial Narrow" w:hAnsi="Arial Narrow"/>
                <w:sz w:val="20"/>
                <w:szCs w:val="20"/>
              </w:rPr>
              <w:t> </w:t>
            </w:r>
          </w:p>
        </w:tc>
        <w:tc>
          <w:tcPr>
            <w:tcW w:w="1215"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629742AC" w14:textId="77777777" w:rsidR="00E8390F" w:rsidRPr="00A77D31" w:rsidRDefault="00E8390F" w:rsidP="00811B46">
            <w:pPr>
              <w:spacing w:after="200" w:line="276" w:lineRule="auto"/>
              <w:rPr>
                <w:rFonts w:ascii="Arial Narrow" w:hAnsi="Arial Narrow"/>
                <w:sz w:val="20"/>
                <w:szCs w:val="20"/>
              </w:rPr>
            </w:pPr>
            <w:r w:rsidRPr="00A77D31">
              <w:rPr>
                <w:rFonts w:ascii="Arial Narrow" w:hAnsi="Arial Narrow"/>
                <w:b/>
                <w:bCs/>
                <w:sz w:val="20"/>
                <w:szCs w:val="20"/>
              </w:rPr>
              <w:t>IČO</w:t>
            </w:r>
            <w:r w:rsidRPr="00A77D31">
              <w:rPr>
                <w:rFonts w:ascii="Arial Narrow" w:hAnsi="Arial Narrow"/>
                <w:sz w:val="20"/>
                <w:szCs w:val="20"/>
              </w:rPr>
              <w:t> </w:t>
            </w:r>
          </w:p>
        </w:tc>
        <w:tc>
          <w:tcPr>
            <w:tcW w:w="1170"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5FE5B6F2" w14:textId="77777777" w:rsidR="00E8390F" w:rsidRPr="00A77D31" w:rsidRDefault="00E8390F" w:rsidP="00811B46">
            <w:pPr>
              <w:spacing w:after="200" w:line="276" w:lineRule="auto"/>
              <w:rPr>
                <w:rFonts w:ascii="Arial Narrow" w:hAnsi="Arial Narrow"/>
                <w:sz w:val="20"/>
                <w:szCs w:val="20"/>
              </w:rPr>
            </w:pPr>
            <w:r w:rsidRPr="00A77D31">
              <w:rPr>
                <w:rFonts w:ascii="Arial Narrow" w:hAnsi="Arial Narrow"/>
                <w:b/>
                <w:bCs/>
                <w:sz w:val="20"/>
                <w:szCs w:val="20"/>
              </w:rPr>
              <w:t>Percentuálny podiel na</w:t>
            </w:r>
            <w:r w:rsidRPr="00A77D31">
              <w:rPr>
                <w:rFonts w:ascii="Arial" w:hAnsi="Arial" w:cs="Arial"/>
                <w:sz w:val="20"/>
                <w:szCs w:val="20"/>
              </w:rPr>
              <w:t> </w:t>
            </w:r>
            <w:r w:rsidRPr="00A77D31">
              <w:rPr>
                <w:rFonts w:ascii="Arial Narrow" w:hAnsi="Arial Narrow"/>
                <w:b/>
                <w:bCs/>
                <w:sz w:val="20"/>
                <w:szCs w:val="20"/>
              </w:rPr>
              <w:t>zákazke</w:t>
            </w:r>
            <w:r w:rsidRPr="00A77D31">
              <w:rPr>
                <w:rFonts w:ascii="Arial Narrow" w:hAnsi="Arial Narrow"/>
                <w:sz w:val="20"/>
                <w:szCs w:val="20"/>
              </w:rPr>
              <w:t> </w:t>
            </w:r>
          </w:p>
        </w:tc>
        <w:tc>
          <w:tcPr>
            <w:tcW w:w="2910"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0AA8426D" w14:textId="77777777" w:rsidR="00E8390F" w:rsidRPr="00A77D31" w:rsidRDefault="00E8390F" w:rsidP="00811B46">
            <w:pPr>
              <w:spacing w:after="200" w:line="276" w:lineRule="auto"/>
              <w:rPr>
                <w:rFonts w:ascii="Arial Narrow" w:hAnsi="Arial Narrow"/>
                <w:sz w:val="20"/>
                <w:szCs w:val="20"/>
              </w:rPr>
            </w:pPr>
            <w:r w:rsidRPr="00A77D31">
              <w:rPr>
                <w:rFonts w:ascii="Arial Narrow" w:hAnsi="Arial Narrow"/>
                <w:b/>
                <w:bCs/>
                <w:sz w:val="20"/>
                <w:szCs w:val="20"/>
              </w:rPr>
              <w:t>Predmet</w:t>
            </w:r>
            <w:r w:rsidRPr="00A77D31">
              <w:rPr>
                <w:rFonts w:ascii="Arial" w:hAnsi="Arial" w:cs="Arial"/>
                <w:sz w:val="20"/>
                <w:szCs w:val="20"/>
              </w:rPr>
              <w:t> </w:t>
            </w:r>
            <w:r w:rsidRPr="00A77D31">
              <w:rPr>
                <w:rFonts w:ascii="Arial Narrow" w:hAnsi="Arial Narrow"/>
                <w:b/>
                <w:bCs/>
                <w:sz w:val="20"/>
                <w:szCs w:val="20"/>
              </w:rPr>
              <w:t>subdodávok</w:t>
            </w:r>
            <w:r w:rsidRPr="00A77D31">
              <w:rPr>
                <w:rFonts w:ascii="Arial Narrow" w:hAnsi="Arial Narrow"/>
                <w:sz w:val="20"/>
                <w:szCs w:val="20"/>
              </w:rPr>
              <w:t> </w:t>
            </w:r>
          </w:p>
        </w:tc>
      </w:tr>
      <w:tr w:rsidR="00E8390F" w:rsidRPr="00A77D31" w14:paraId="782B3333" w14:textId="77777777" w:rsidTr="00811B46">
        <w:trPr>
          <w:trHeight w:val="300"/>
        </w:trPr>
        <w:tc>
          <w:tcPr>
            <w:tcW w:w="885" w:type="dxa"/>
            <w:tcBorders>
              <w:top w:val="single" w:sz="6" w:space="0" w:color="auto"/>
              <w:left w:val="single" w:sz="6" w:space="0" w:color="auto"/>
              <w:bottom w:val="single" w:sz="6" w:space="0" w:color="auto"/>
              <w:right w:val="single" w:sz="6" w:space="0" w:color="auto"/>
            </w:tcBorders>
            <w:vAlign w:val="center"/>
            <w:hideMark/>
          </w:tcPr>
          <w:p w14:paraId="1882C4AE" w14:textId="77777777" w:rsidR="00E8390F" w:rsidRPr="00A77D31" w:rsidRDefault="00E8390F" w:rsidP="00811B46">
            <w:pPr>
              <w:spacing w:after="200" w:line="276" w:lineRule="auto"/>
              <w:rPr>
                <w:rFonts w:ascii="Arial Narrow" w:hAnsi="Arial Narrow"/>
                <w:sz w:val="20"/>
                <w:szCs w:val="20"/>
              </w:rPr>
            </w:pPr>
            <w:r w:rsidRPr="00A77D31">
              <w:rPr>
                <w:rFonts w:ascii="Arial Narrow" w:hAnsi="Arial Narrow"/>
                <w:sz w:val="20"/>
                <w:szCs w:val="20"/>
              </w:rPr>
              <w:t>1. </w:t>
            </w:r>
          </w:p>
        </w:tc>
        <w:tc>
          <w:tcPr>
            <w:tcW w:w="1860" w:type="dxa"/>
            <w:tcBorders>
              <w:top w:val="single" w:sz="6" w:space="0" w:color="auto"/>
              <w:left w:val="single" w:sz="6" w:space="0" w:color="auto"/>
              <w:bottom w:val="single" w:sz="6" w:space="0" w:color="auto"/>
              <w:right w:val="single" w:sz="6" w:space="0" w:color="auto"/>
            </w:tcBorders>
            <w:vAlign w:val="center"/>
            <w:hideMark/>
          </w:tcPr>
          <w:p w14:paraId="6BC01090" w14:textId="77777777" w:rsidR="00E8390F" w:rsidRPr="00A77D31" w:rsidRDefault="00E8390F" w:rsidP="00811B46">
            <w:pPr>
              <w:spacing w:after="200" w:line="276" w:lineRule="auto"/>
              <w:rPr>
                <w:rFonts w:ascii="Arial Narrow" w:hAnsi="Arial Narrow"/>
                <w:sz w:val="20"/>
                <w:szCs w:val="20"/>
              </w:rPr>
            </w:pPr>
            <w:r w:rsidRPr="00A77D31">
              <w:rPr>
                <w:rFonts w:ascii="Arial Narrow" w:hAnsi="Arial Narrow"/>
                <w:sz w:val="20"/>
                <w:szCs w:val="20"/>
              </w:rPr>
              <w:t>názov </w:t>
            </w:r>
          </w:p>
          <w:p w14:paraId="42485DD9" w14:textId="77777777" w:rsidR="00E8390F" w:rsidRPr="00A77D31" w:rsidRDefault="00E8390F" w:rsidP="00811B46">
            <w:pPr>
              <w:spacing w:after="200" w:line="276" w:lineRule="auto"/>
              <w:rPr>
                <w:rFonts w:ascii="Arial Narrow" w:hAnsi="Arial Narrow"/>
                <w:sz w:val="20"/>
                <w:szCs w:val="20"/>
              </w:rPr>
            </w:pPr>
            <w:r w:rsidRPr="00A77D31">
              <w:rPr>
                <w:rFonts w:ascii="Arial Narrow" w:hAnsi="Arial Narrow"/>
                <w:sz w:val="20"/>
                <w:szCs w:val="20"/>
              </w:rPr>
              <w:t>adresa </w:t>
            </w:r>
          </w:p>
        </w:tc>
        <w:tc>
          <w:tcPr>
            <w:tcW w:w="1980" w:type="dxa"/>
            <w:tcBorders>
              <w:top w:val="single" w:sz="6" w:space="0" w:color="auto"/>
              <w:left w:val="single" w:sz="6" w:space="0" w:color="auto"/>
              <w:bottom w:val="single" w:sz="6" w:space="0" w:color="auto"/>
              <w:right w:val="single" w:sz="6" w:space="0" w:color="auto"/>
            </w:tcBorders>
            <w:vAlign w:val="center"/>
            <w:hideMark/>
          </w:tcPr>
          <w:p w14:paraId="6D451948" w14:textId="77777777" w:rsidR="00E8390F" w:rsidRPr="00A77D31" w:rsidRDefault="00E8390F" w:rsidP="00811B46">
            <w:pPr>
              <w:spacing w:after="200" w:line="276" w:lineRule="auto"/>
              <w:rPr>
                <w:rFonts w:ascii="Arial Narrow" w:hAnsi="Arial Narrow"/>
                <w:sz w:val="20"/>
                <w:szCs w:val="20"/>
              </w:rPr>
            </w:pPr>
            <w:r w:rsidRPr="00A77D31">
              <w:rPr>
                <w:rFonts w:ascii="Arial Narrow" w:hAnsi="Arial Narrow"/>
                <w:sz w:val="20"/>
                <w:szCs w:val="20"/>
              </w:rPr>
              <w:t xml:space="preserve">meno,priezvisko, </w:t>
            </w:r>
            <w:r w:rsidRPr="00A77D31">
              <w:rPr>
                <w:rFonts w:ascii="Arial Narrow" w:hAnsi="Arial Narrow"/>
                <w:sz w:val="20"/>
                <w:szCs w:val="20"/>
                <w:u w:val="single"/>
              </w:rPr>
              <w:t>adresa pobytu, dátum narodenia</w:t>
            </w:r>
            <w:r w:rsidRPr="00A77D31">
              <w:rPr>
                <w:rFonts w:ascii="Arial Narrow" w:hAnsi="Arial Narrow"/>
                <w:sz w:val="20"/>
                <w:szCs w:val="20"/>
              </w:rPr>
              <w:t> </w:t>
            </w:r>
          </w:p>
        </w:tc>
        <w:tc>
          <w:tcPr>
            <w:tcW w:w="1215" w:type="dxa"/>
            <w:tcBorders>
              <w:top w:val="single" w:sz="6" w:space="0" w:color="auto"/>
              <w:left w:val="single" w:sz="6" w:space="0" w:color="auto"/>
              <w:bottom w:val="single" w:sz="6" w:space="0" w:color="auto"/>
              <w:right w:val="single" w:sz="6" w:space="0" w:color="auto"/>
            </w:tcBorders>
            <w:vAlign w:val="center"/>
            <w:hideMark/>
          </w:tcPr>
          <w:p w14:paraId="0EE7DBFD" w14:textId="77777777" w:rsidR="00E8390F" w:rsidRPr="00A77D31" w:rsidRDefault="00E8390F" w:rsidP="00811B46">
            <w:pPr>
              <w:spacing w:after="200" w:line="276" w:lineRule="auto"/>
              <w:rPr>
                <w:rFonts w:ascii="Arial Narrow" w:hAnsi="Arial Narrow"/>
                <w:sz w:val="20"/>
                <w:szCs w:val="20"/>
              </w:rPr>
            </w:pPr>
            <w:r w:rsidRPr="00A77D31">
              <w:rPr>
                <w:rFonts w:ascii="Arial Narrow" w:hAnsi="Arial Narrow"/>
                <w:sz w:val="20"/>
                <w:szCs w:val="20"/>
              </w:rPr>
              <w:t>00000000 </w:t>
            </w:r>
          </w:p>
        </w:tc>
        <w:tc>
          <w:tcPr>
            <w:tcW w:w="1170" w:type="dxa"/>
            <w:tcBorders>
              <w:top w:val="single" w:sz="6" w:space="0" w:color="auto"/>
              <w:left w:val="single" w:sz="6" w:space="0" w:color="auto"/>
              <w:bottom w:val="single" w:sz="6" w:space="0" w:color="auto"/>
              <w:right w:val="single" w:sz="6" w:space="0" w:color="auto"/>
            </w:tcBorders>
            <w:vAlign w:val="center"/>
            <w:hideMark/>
          </w:tcPr>
          <w:p w14:paraId="6FEF4410" w14:textId="77777777" w:rsidR="00E8390F" w:rsidRPr="00A77D31" w:rsidRDefault="00E8390F" w:rsidP="00811B46">
            <w:pPr>
              <w:spacing w:after="200" w:line="276" w:lineRule="auto"/>
              <w:rPr>
                <w:rFonts w:ascii="Arial Narrow" w:hAnsi="Arial Narrow"/>
                <w:sz w:val="20"/>
                <w:szCs w:val="20"/>
              </w:rPr>
            </w:pPr>
            <w:r w:rsidRPr="00A77D31">
              <w:rPr>
                <w:rFonts w:ascii="Arial Narrow" w:hAnsi="Arial Narrow"/>
                <w:sz w:val="20"/>
                <w:szCs w:val="20"/>
              </w:rPr>
              <w:t>00,00 % </w:t>
            </w:r>
          </w:p>
        </w:tc>
        <w:tc>
          <w:tcPr>
            <w:tcW w:w="2910" w:type="dxa"/>
            <w:tcBorders>
              <w:top w:val="single" w:sz="6" w:space="0" w:color="auto"/>
              <w:left w:val="single" w:sz="6" w:space="0" w:color="auto"/>
              <w:bottom w:val="single" w:sz="6" w:space="0" w:color="auto"/>
              <w:right w:val="single" w:sz="6" w:space="0" w:color="auto"/>
            </w:tcBorders>
            <w:vAlign w:val="center"/>
            <w:hideMark/>
          </w:tcPr>
          <w:p w14:paraId="4912FAC5" w14:textId="77777777" w:rsidR="00E8390F" w:rsidRPr="00A77D31" w:rsidRDefault="00E8390F" w:rsidP="00811B46">
            <w:pPr>
              <w:spacing w:after="200" w:line="276" w:lineRule="auto"/>
              <w:rPr>
                <w:rFonts w:ascii="Arial Narrow" w:hAnsi="Arial Narrow"/>
                <w:sz w:val="20"/>
                <w:szCs w:val="20"/>
              </w:rPr>
            </w:pPr>
            <w:r w:rsidRPr="00A77D31">
              <w:rPr>
                <w:rFonts w:ascii="Arial Narrow" w:hAnsi="Arial Narrow"/>
                <w:sz w:val="20"/>
                <w:szCs w:val="20"/>
              </w:rPr>
              <w:t>v Lorem ipsum dolor sit amet, consectetur adipiscing elit, sed do eiusmod tempor incididunt ut labore et dolore magna aliqua. </w:t>
            </w:r>
          </w:p>
        </w:tc>
      </w:tr>
      <w:tr w:rsidR="00E8390F" w:rsidRPr="00A77D31" w14:paraId="76EBA249" w14:textId="77777777" w:rsidTr="00811B46">
        <w:trPr>
          <w:trHeight w:val="300"/>
        </w:trPr>
        <w:tc>
          <w:tcPr>
            <w:tcW w:w="885" w:type="dxa"/>
            <w:tcBorders>
              <w:top w:val="single" w:sz="6" w:space="0" w:color="auto"/>
              <w:left w:val="single" w:sz="6" w:space="0" w:color="auto"/>
              <w:bottom w:val="single" w:sz="6" w:space="0" w:color="auto"/>
              <w:right w:val="single" w:sz="6" w:space="0" w:color="auto"/>
            </w:tcBorders>
            <w:vAlign w:val="center"/>
            <w:hideMark/>
          </w:tcPr>
          <w:p w14:paraId="2C58315A" w14:textId="77777777" w:rsidR="00E8390F" w:rsidRPr="00A77D31" w:rsidRDefault="00E8390F" w:rsidP="00811B46">
            <w:pPr>
              <w:spacing w:after="200" w:line="276" w:lineRule="auto"/>
              <w:rPr>
                <w:rFonts w:ascii="Arial Narrow" w:hAnsi="Arial Narrow"/>
                <w:sz w:val="20"/>
                <w:szCs w:val="20"/>
              </w:rPr>
            </w:pPr>
            <w:r w:rsidRPr="00A77D31">
              <w:rPr>
                <w:rFonts w:ascii="Arial Narrow" w:hAnsi="Arial Narrow"/>
                <w:sz w:val="20"/>
                <w:szCs w:val="20"/>
              </w:rPr>
              <w:t>2. </w:t>
            </w:r>
          </w:p>
        </w:tc>
        <w:tc>
          <w:tcPr>
            <w:tcW w:w="1860" w:type="dxa"/>
            <w:tcBorders>
              <w:top w:val="single" w:sz="6" w:space="0" w:color="auto"/>
              <w:left w:val="single" w:sz="6" w:space="0" w:color="auto"/>
              <w:bottom w:val="single" w:sz="6" w:space="0" w:color="auto"/>
              <w:right w:val="single" w:sz="6" w:space="0" w:color="auto"/>
            </w:tcBorders>
            <w:vAlign w:val="center"/>
            <w:hideMark/>
          </w:tcPr>
          <w:p w14:paraId="4E6A0D0E" w14:textId="77777777" w:rsidR="00E8390F" w:rsidRPr="00A77D31" w:rsidRDefault="00E8390F" w:rsidP="00811B46">
            <w:pPr>
              <w:spacing w:after="200" w:line="276" w:lineRule="auto"/>
              <w:rPr>
                <w:rFonts w:ascii="Arial Narrow" w:hAnsi="Arial Narrow"/>
                <w:sz w:val="20"/>
                <w:szCs w:val="20"/>
              </w:rPr>
            </w:pPr>
            <w:r w:rsidRPr="00A77D31">
              <w:rPr>
                <w:rFonts w:ascii="Arial Narrow" w:hAnsi="Arial Narrow"/>
                <w:sz w:val="20"/>
                <w:szCs w:val="20"/>
              </w:rPr>
              <w:t>názov </w:t>
            </w:r>
          </w:p>
          <w:p w14:paraId="5583B73D" w14:textId="77777777" w:rsidR="00E8390F" w:rsidRPr="00A77D31" w:rsidRDefault="00E8390F" w:rsidP="00811B46">
            <w:pPr>
              <w:spacing w:after="200" w:line="276" w:lineRule="auto"/>
              <w:rPr>
                <w:rFonts w:ascii="Arial Narrow" w:hAnsi="Arial Narrow"/>
                <w:sz w:val="20"/>
                <w:szCs w:val="20"/>
              </w:rPr>
            </w:pPr>
            <w:r w:rsidRPr="00A77D31">
              <w:rPr>
                <w:rFonts w:ascii="Arial Narrow" w:hAnsi="Arial Narrow"/>
                <w:sz w:val="20"/>
                <w:szCs w:val="20"/>
              </w:rPr>
              <w:t>adresa </w:t>
            </w:r>
          </w:p>
        </w:tc>
        <w:tc>
          <w:tcPr>
            <w:tcW w:w="1980" w:type="dxa"/>
            <w:tcBorders>
              <w:top w:val="single" w:sz="6" w:space="0" w:color="auto"/>
              <w:left w:val="single" w:sz="6" w:space="0" w:color="auto"/>
              <w:bottom w:val="single" w:sz="6" w:space="0" w:color="auto"/>
              <w:right w:val="single" w:sz="6" w:space="0" w:color="auto"/>
            </w:tcBorders>
            <w:vAlign w:val="center"/>
            <w:hideMark/>
          </w:tcPr>
          <w:p w14:paraId="3919813E" w14:textId="77777777" w:rsidR="00E8390F" w:rsidRPr="00A77D31" w:rsidRDefault="00E8390F" w:rsidP="00811B46">
            <w:pPr>
              <w:spacing w:after="200" w:line="276" w:lineRule="auto"/>
              <w:rPr>
                <w:rFonts w:ascii="Arial Narrow" w:hAnsi="Arial Narrow"/>
                <w:sz w:val="20"/>
                <w:szCs w:val="20"/>
              </w:rPr>
            </w:pPr>
            <w:r w:rsidRPr="00A77D31">
              <w:rPr>
                <w:rFonts w:ascii="Arial Narrow" w:hAnsi="Arial Narrow"/>
                <w:sz w:val="20"/>
                <w:szCs w:val="20"/>
              </w:rPr>
              <w:t>meno,priezvisko</w:t>
            </w:r>
            <w:r w:rsidRPr="00A77D31">
              <w:rPr>
                <w:rFonts w:ascii="Arial Narrow" w:hAnsi="Arial Narrow"/>
                <w:sz w:val="20"/>
                <w:szCs w:val="20"/>
                <w:u w:val="single"/>
              </w:rPr>
              <w:t xml:space="preserve"> adresa pobytu, dátum narodenia</w:t>
            </w:r>
            <w:r w:rsidRPr="00A77D31">
              <w:rPr>
                <w:rFonts w:ascii="Arial Narrow" w:hAnsi="Arial Narrow"/>
                <w:sz w:val="20"/>
                <w:szCs w:val="20"/>
              </w:rPr>
              <w:t> </w:t>
            </w:r>
          </w:p>
        </w:tc>
        <w:tc>
          <w:tcPr>
            <w:tcW w:w="1215" w:type="dxa"/>
            <w:tcBorders>
              <w:top w:val="single" w:sz="6" w:space="0" w:color="auto"/>
              <w:left w:val="single" w:sz="6" w:space="0" w:color="auto"/>
              <w:bottom w:val="single" w:sz="6" w:space="0" w:color="auto"/>
              <w:right w:val="single" w:sz="6" w:space="0" w:color="auto"/>
            </w:tcBorders>
            <w:vAlign w:val="center"/>
            <w:hideMark/>
          </w:tcPr>
          <w:p w14:paraId="227FF873" w14:textId="77777777" w:rsidR="00E8390F" w:rsidRPr="00A77D31" w:rsidRDefault="00E8390F" w:rsidP="00811B46">
            <w:pPr>
              <w:spacing w:after="200" w:line="276" w:lineRule="auto"/>
              <w:rPr>
                <w:rFonts w:ascii="Arial Narrow" w:hAnsi="Arial Narrow"/>
                <w:sz w:val="20"/>
                <w:szCs w:val="20"/>
              </w:rPr>
            </w:pPr>
            <w:r w:rsidRPr="00A77D31">
              <w:rPr>
                <w:rFonts w:ascii="Arial Narrow" w:hAnsi="Arial Narrow"/>
                <w:sz w:val="20"/>
                <w:szCs w:val="20"/>
              </w:rPr>
              <w:t>00000000 </w:t>
            </w:r>
          </w:p>
        </w:tc>
        <w:tc>
          <w:tcPr>
            <w:tcW w:w="1170" w:type="dxa"/>
            <w:tcBorders>
              <w:top w:val="single" w:sz="6" w:space="0" w:color="auto"/>
              <w:left w:val="single" w:sz="6" w:space="0" w:color="auto"/>
              <w:bottom w:val="single" w:sz="6" w:space="0" w:color="auto"/>
              <w:right w:val="single" w:sz="6" w:space="0" w:color="auto"/>
            </w:tcBorders>
            <w:vAlign w:val="center"/>
            <w:hideMark/>
          </w:tcPr>
          <w:p w14:paraId="226B0DD9" w14:textId="77777777" w:rsidR="00E8390F" w:rsidRPr="00A77D31" w:rsidRDefault="00E8390F" w:rsidP="00811B46">
            <w:pPr>
              <w:spacing w:after="200" w:line="276" w:lineRule="auto"/>
              <w:rPr>
                <w:rFonts w:ascii="Arial Narrow" w:hAnsi="Arial Narrow"/>
                <w:sz w:val="20"/>
                <w:szCs w:val="20"/>
              </w:rPr>
            </w:pPr>
            <w:r w:rsidRPr="00A77D31">
              <w:rPr>
                <w:rFonts w:ascii="Arial Narrow" w:hAnsi="Arial Narrow"/>
                <w:sz w:val="20"/>
                <w:szCs w:val="20"/>
              </w:rPr>
              <w:t>00,00 % </w:t>
            </w:r>
          </w:p>
        </w:tc>
        <w:tc>
          <w:tcPr>
            <w:tcW w:w="2910" w:type="dxa"/>
            <w:tcBorders>
              <w:top w:val="single" w:sz="6" w:space="0" w:color="auto"/>
              <w:left w:val="single" w:sz="6" w:space="0" w:color="auto"/>
              <w:bottom w:val="single" w:sz="6" w:space="0" w:color="auto"/>
              <w:right w:val="single" w:sz="6" w:space="0" w:color="auto"/>
            </w:tcBorders>
            <w:vAlign w:val="center"/>
            <w:hideMark/>
          </w:tcPr>
          <w:p w14:paraId="7FFF0EE7" w14:textId="77777777" w:rsidR="00E8390F" w:rsidRPr="00A77D31" w:rsidRDefault="00E8390F" w:rsidP="00811B46">
            <w:pPr>
              <w:spacing w:after="200" w:line="276" w:lineRule="auto"/>
              <w:rPr>
                <w:rFonts w:ascii="Arial Narrow" w:hAnsi="Arial Narrow"/>
                <w:sz w:val="20"/>
                <w:szCs w:val="20"/>
              </w:rPr>
            </w:pPr>
            <w:r w:rsidRPr="00A77D31">
              <w:rPr>
                <w:rFonts w:ascii="Arial Narrow" w:hAnsi="Arial Narrow"/>
                <w:sz w:val="20"/>
                <w:szCs w:val="20"/>
              </w:rPr>
              <w:t>Lorem ipsum dolor sit amet, consectetur adipiscing elit, sed do eiusmod tempor incididunt ut labore et dolore magna aliqua. </w:t>
            </w:r>
          </w:p>
        </w:tc>
      </w:tr>
      <w:tr w:rsidR="00E8390F" w:rsidRPr="00A77D31" w14:paraId="17CEFD1E" w14:textId="77777777" w:rsidTr="00811B46">
        <w:trPr>
          <w:trHeight w:val="300"/>
        </w:trPr>
        <w:tc>
          <w:tcPr>
            <w:tcW w:w="885" w:type="dxa"/>
            <w:tcBorders>
              <w:top w:val="single" w:sz="6" w:space="0" w:color="auto"/>
              <w:left w:val="single" w:sz="6" w:space="0" w:color="auto"/>
              <w:bottom w:val="single" w:sz="6" w:space="0" w:color="auto"/>
              <w:right w:val="single" w:sz="6" w:space="0" w:color="auto"/>
            </w:tcBorders>
            <w:vAlign w:val="center"/>
            <w:hideMark/>
          </w:tcPr>
          <w:p w14:paraId="48BDB9CA" w14:textId="77777777" w:rsidR="00E8390F" w:rsidRPr="00A77D31" w:rsidRDefault="00E8390F" w:rsidP="00811B46">
            <w:pPr>
              <w:spacing w:after="200" w:line="276" w:lineRule="auto"/>
              <w:rPr>
                <w:rFonts w:ascii="Arial Narrow" w:hAnsi="Arial Narrow"/>
                <w:sz w:val="20"/>
                <w:szCs w:val="20"/>
              </w:rPr>
            </w:pPr>
            <w:r w:rsidRPr="00A77D31">
              <w:rPr>
                <w:rFonts w:ascii="Arial Narrow" w:hAnsi="Arial Narrow"/>
                <w:sz w:val="20"/>
                <w:szCs w:val="20"/>
              </w:rPr>
              <w:t>3. </w:t>
            </w:r>
          </w:p>
        </w:tc>
        <w:tc>
          <w:tcPr>
            <w:tcW w:w="1860" w:type="dxa"/>
            <w:tcBorders>
              <w:top w:val="single" w:sz="6" w:space="0" w:color="auto"/>
              <w:left w:val="single" w:sz="6" w:space="0" w:color="auto"/>
              <w:bottom w:val="single" w:sz="6" w:space="0" w:color="auto"/>
              <w:right w:val="single" w:sz="6" w:space="0" w:color="auto"/>
            </w:tcBorders>
            <w:vAlign w:val="center"/>
            <w:hideMark/>
          </w:tcPr>
          <w:p w14:paraId="318D4A2F" w14:textId="77777777" w:rsidR="00E8390F" w:rsidRPr="00A77D31" w:rsidRDefault="00E8390F" w:rsidP="00811B46">
            <w:pPr>
              <w:spacing w:after="200" w:line="276" w:lineRule="auto"/>
              <w:rPr>
                <w:rFonts w:ascii="Arial Narrow" w:hAnsi="Arial Narrow"/>
                <w:sz w:val="20"/>
                <w:szCs w:val="20"/>
              </w:rPr>
            </w:pPr>
            <w:r w:rsidRPr="00A77D31">
              <w:rPr>
                <w:rFonts w:ascii="Arial Narrow" w:hAnsi="Arial Narrow"/>
                <w:sz w:val="20"/>
                <w:szCs w:val="20"/>
              </w:rPr>
              <w:t>názov </w:t>
            </w:r>
          </w:p>
          <w:p w14:paraId="1463B1B6" w14:textId="77777777" w:rsidR="00E8390F" w:rsidRPr="00A77D31" w:rsidRDefault="00E8390F" w:rsidP="00811B46">
            <w:pPr>
              <w:spacing w:after="200" w:line="276" w:lineRule="auto"/>
              <w:rPr>
                <w:rFonts w:ascii="Arial Narrow" w:hAnsi="Arial Narrow"/>
                <w:sz w:val="20"/>
                <w:szCs w:val="20"/>
              </w:rPr>
            </w:pPr>
            <w:r w:rsidRPr="00A77D31">
              <w:rPr>
                <w:rFonts w:ascii="Arial Narrow" w:hAnsi="Arial Narrow"/>
                <w:sz w:val="20"/>
                <w:szCs w:val="20"/>
              </w:rPr>
              <w:t>adresa </w:t>
            </w:r>
          </w:p>
        </w:tc>
        <w:tc>
          <w:tcPr>
            <w:tcW w:w="1980" w:type="dxa"/>
            <w:tcBorders>
              <w:top w:val="single" w:sz="6" w:space="0" w:color="auto"/>
              <w:left w:val="single" w:sz="6" w:space="0" w:color="auto"/>
              <w:bottom w:val="single" w:sz="6" w:space="0" w:color="auto"/>
              <w:right w:val="single" w:sz="6" w:space="0" w:color="auto"/>
            </w:tcBorders>
            <w:vAlign w:val="center"/>
            <w:hideMark/>
          </w:tcPr>
          <w:p w14:paraId="4FA55547" w14:textId="77777777" w:rsidR="00E8390F" w:rsidRPr="00A77D31" w:rsidRDefault="00E8390F" w:rsidP="00811B46">
            <w:pPr>
              <w:spacing w:after="200" w:line="276" w:lineRule="auto"/>
              <w:rPr>
                <w:rFonts w:ascii="Arial Narrow" w:hAnsi="Arial Narrow"/>
                <w:sz w:val="20"/>
                <w:szCs w:val="20"/>
              </w:rPr>
            </w:pPr>
            <w:r w:rsidRPr="00A77D31">
              <w:rPr>
                <w:rFonts w:ascii="Arial Narrow" w:hAnsi="Arial Narrow"/>
                <w:sz w:val="20"/>
                <w:szCs w:val="20"/>
              </w:rPr>
              <w:t>meno,priezvisko</w:t>
            </w:r>
            <w:r w:rsidRPr="00A77D31">
              <w:rPr>
                <w:rFonts w:ascii="Arial Narrow" w:hAnsi="Arial Narrow"/>
                <w:sz w:val="20"/>
                <w:szCs w:val="20"/>
                <w:u w:val="single"/>
              </w:rPr>
              <w:t xml:space="preserve"> adresa pobytu, dátum narodenia</w:t>
            </w:r>
            <w:r w:rsidRPr="00A77D31">
              <w:rPr>
                <w:rFonts w:ascii="Arial Narrow" w:hAnsi="Arial Narrow"/>
                <w:sz w:val="20"/>
                <w:szCs w:val="20"/>
              </w:rPr>
              <w:t> </w:t>
            </w:r>
          </w:p>
        </w:tc>
        <w:tc>
          <w:tcPr>
            <w:tcW w:w="1215" w:type="dxa"/>
            <w:tcBorders>
              <w:top w:val="single" w:sz="6" w:space="0" w:color="auto"/>
              <w:left w:val="single" w:sz="6" w:space="0" w:color="auto"/>
              <w:bottom w:val="single" w:sz="6" w:space="0" w:color="auto"/>
              <w:right w:val="single" w:sz="6" w:space="0" w:color="auto"/>
            </w:tcBorders>
            <w:vAlign w:val="center"/>
            <w:hideMark/>
          </w:tcPr>
          <w:p w14:paraId="14C56D8C" w14:textId="77777777" w:rsidR="00E8390F" w:rsidRPr="00A77D31" w:rsidRDefault="00E8390F" w:rsidP="00811B46">
            <w:pPr>
              <w:spacing w:after="200" w:line="276" w:lineRule="auto"/>
              <w:rPr>
                <w:rFonts w:ascii="Arial Narrow" w:hAnsi="Arial Narrow"/>
                <w:sz w:val="20"/>
                <w:szCs w:val="20"/>
              </w:rPr>
            </w:pPr>
            <w:r w:rsidRPr="00A77D31">
              <w:rPr>
                <w:rFonts w:ascii="Arial Narrow" w:hAnsi="Arial Narrow"/>
                <w:sz w:val="20"/>
                <w:szCs w:val="20"/>
              </w:rPr>
              <w:t>00000000 </w:t>
            </w:r>
          </w:p>
        </w:tc>
        <w:tc>
          <w:tcPr>
            <w:tcW w:w="1170" w:type="dxa"/>
            <w:tcBorders>
              <w:top w:val="single" w:sz="6" w:space="0" w:color="auto"/>
              <w:left w:val="single" w:sz="6" w:space="0" w:color="auto"/>
              <w:bottom w:val="single" w:sz="6" w:space="0" w:color="auto"/>
              <w:right w:val="single" w:sz="6" w:space="0" w:color="auto"/>
            </w:tcBorders>
            <w:vAlign w:val="center"/>
            <w:hideMark/>
          </w:tcPr>
          <w:p w14:paraId="750844C9" w14:textId="77777777" w:rsidR="00E8390F" w:rsidRPr="00A77D31" w:rsidRDefault="00E8390F" w:rsidP="00811B46">
            <w:pPr>
              <w:spacing w:after="200" w:line="276" w:lineRule="auto"/>
              <w:rPr>
                <w:rFonts w:ascii="Arial Narrow" w:hAnsi="Arial Narrow"/>
                <w:sz w:val="20"/>
                <w:szCs w:val="20"/>
              </w:rPr>
            </w:pPr>
            <w:r w:rsidRPr="00A77D31">
              <w:rPr>
                <w:rFonts w:ascii="Arial Narrow" w:hAnsi="Arial Narrow"/>
                <w:sz w:val="20"/>
                <w:szCs w:val="20"/>
              </w:rPr>
              <w:t>00,00 % </w:t>
            </w:r>
          </w:p>
        </w:tc>
        <w:tc>
          <w:tcPr>
            <w:tcW w:w="2910" w:type="dxa"/>
            <w:tcBorders>
              <w:top w:val="single" w:sz="6" w:space="0" w:color="auto"/>
              <w:left w:val="single" w:sz="6" w:space="0" w:color="auto"/>
              <w:bottom w:val="single" w:sz="6" w:space="0" w:color="auto"/>
              <w:right w:val="single" w:sz="6" w:space="0" w:color="auto"/>
            </w:tcBorders>
            <w:vAlign w:val="center"/>
            <w:hideMark/>
          </w:tcPr>
          <w:p w14:paraId="5943C44F" w14:textId="77777777" w:rsidR="00E8390F" w:rsidRPr="00A77D31" w:rsidRDefault="00E8390F" w:rsidP="00811B46">
            <w:pPr>
              <w:spacing w:after="200" w:line="276" w:lineRule="auto"/>
              <w:rPr>
                <w:rFonts w:ascii="Arial Narrow" w:hAnsi="Arial Narrow"/>
                <w:sz w:val="20"/>
                <w:szCs w:val="20"/>
              </w:rPr>
            </w:pPr>
            <w:r w:rsidRPr="00A77D31">
              <w:rPr>
                <w:rFonts w:ascii="Arial Narrow" w:hAnsi="Arial Narrow"/>
                <w:sz w:val="20"/>
                <w:szCs w:val="20"/>
              </w:rPr>
              <w:t>Lorem ipsum dolor sit amet, consectetur adipiscing elit, sed do eiusmod tempor incididunt ut labore et dolore magna aliqua. </w:t>
            </w:r>
          </w:p>
        </w:tc>
      </w:tr>
      <w:tr w:rsidR="00E8390F" w:rsidRPr="00A77D31" w14:paraId="21639FD0" w14:textId="77777777" w:rsidTr="00811B46">
        <w:trPr>
          <w:trHeight w:val="300"/>
        </w:trPr>
        <w:tc>
          <w:tcPr>
            <w:tcW w:w="885" w:type="dxa"/>
            <w:tcBorders>
              <w:top w:val="single" w:sz="6" w:space="0" w:color="auto"/>
              <w:left w:val="single" w:sz="6" w:space="0" w:color="auto"/>
              <w:bottom w:val="single" w:sz="6" w:space="0" w:color="auto"/>
              <w:right w:val="single" w:sz="6" w:space="0" w:color="auto"/>
            </w:tcBorders>
            <w:vAlign w:val="center"/>
            <w:hideMark/>
          </w:tcPr>
          <w:p w14:paraId="7AD12962" w14:textId="77777777" w:rsidR="00E8390F" w:rsidRPr="00A77D31" w:rsidRDefault="00E8390F" w:rsidP="00811B46">
            <w:pPr>
              <w:spacing w:after="200" w:line="276" w:lineRule="auto"/>
              <w:rPr>
                <w:rFonts w:ascii="Arial Narrow" w:hAnsi="Arial Narrow"/>
                <w:sz w:val="20"/>
                <w:szCs w:val="20"/>
              </w:rPr>
            </w:pPr>
            <w:r w:rsidRPr="00A77D31">
              <w:rPr>
                <w:rFonts w:ascii="Arial Narrow" w:hAnsi="Arial Narrow"/>
                <w:sz w:val="20"/>
                <w:szCs w:val="20"/>
              </w:rPr>
              <w:t>4. </w:t>
            </w:r>
          </w:p>
        </w:tc>
        <w:tc>
          <w:tcPr>
            <w:tcW w:w="1860" w:type="dxa"/>
            <w:tcBorders>
              <w:top w:val="single" w:sz="6" w:space="0" w:color="auto"/>
              <w:left w:val="single" w:sz="6" w:space="0" w:color="auto"/>
              <w:bottom w:val="single" w:sz="6" w:space="0" w:color="auto"/>
              <w:right w:val="single" w:sz="6" w:space="0" w:color="auto"/>
            </w:tcBorders>
            <w:vAlign w:val="center"/>
            <w:hideMark/>
          </w:tcPr>
          <w:p w14:paraId="452D8B5D" w14:textId="77777777" w:rsidR="00E8390F" w:rsidRPr="00A77D31" w:rsidRDefault="00E8390F" w:rsidP="00811B46">
            <w:pPr>
              <w:spacing w:after="200" w:line="276" w:lineRule="auto"/>
              <w:rPr>
                <w:rFonts w:ascii="Arial Narrow" w:hAnsi="Arial Narrow"/>
                <w:sz w:val="20"/>
                <w:szCs w:val="20"/>
              </w:rPr>
            </w:pPr>
            <w:r w:rsidRPr="00A77D31">
              <w:rPr>
                <w:rFonts w:ascii="Arial Narrow" w:hAnsi="Arial Narrow"/>
                <w:sz w:val="20"/>
                <w:szCs w:val="20"/>
              </w:rPr>
              <w:t>názov </w:t>
            </w:r>
          </w:p>
          <w:p w14:paraId="7F4844E0" w14:textId="77777777" w:rsidR="00E8390F" w:rsidRPr="00A77D31" w:rsidRDefault="00E8390F" w:rsidP="00811B46">
            <w:pPr>
              <w:spacing w:after="200" w:line="276" w:lineRule="auto"/>
              <w:rPr>
                <w:rFonts w:ascii="Arial Narrow" w:hAnsi="Arial Narrow"/>
                <w:sz w:val="20"/>
                <w:szCs w:val="20"/>
              </w:rPr>
            </w:pPr>
            <w:r w:rsidRPr="00A77D31">
              <w:rPr>
                <w:rFonts w:ascii="Arial Narrow" w:hAnsi="Arial Narrow"/>
                <w:sz w:val="20"/>
                <w:szCs w:val="20"/>
              </w:rPr>
              <w:t>adresa </w:t>
            </w:r>
          </w:p>
        </w:tc>
        <w:tc>
          <w:tcPr>
            <w:tcW w:w="1980" w:type="dxa"/>
            <w:tcBorders>
              <w:top w:val="single" w:sz="6" w:space="0" w:color="auto"/>
              <w:left w:val="single" w:sz="6" w:space="0" w:color="auto"/>
              <w:bottom w:val="single" w:sz="6" w:space="0" w:color="auto"/>
              <w:right w:val="single" w:sz="6" w:space="0" w:color="auto"/>
            </w:tcBorders>
            <w:vAlign w:val="center"/>
            <w:hideMark/>
          </w:tcPr>
          <w:p w14:paraId="12873A44" w14:textId="77777777" w:rsidR="00E8390F" w:rsidRPr="00A77D31" w:rsidRDefault="00E8390F" w:rsidP="00811B46">
            <w:pPr>
              <w:spacing w:after="200" w:line="276" w:lineRule="auto"/>
              <w:rPr>
                <w:rFonts w:ascii="Arial Narrow" w:hAnsi="Arial Narrow"/>
                <w:sz w:val="20"/>
                <w:szCs w:val="20"/>
              </w:rPr>
            </w:pPr>
            <w:r w:rsidRPr="00A77D31">
              <w:rPr>
                <w:rFonts w:ascii="Arial Narrow" w:hAnsi="Arial Narrow"/>
                <w:sz w:val="20"/>
                <w:szCs w:val="20"/>
              </w:rPr>
              <w:t>meno,priezvisko</w:t>
            </w:r>
            <w:r w:rsidRPr="00A77D31">
              <w:rPr>
                <w:rFonts w:ascii="Arial Narrow" w:hAnsi="Arial Narrow"/>
                <w:sz w:val="20"/>
                <w:szCs w:val="20"/>
                <w:u w:val="single"/>
              </w:rPr>
              <w:t xml:space="preserve"> adresa pobytu, dátum narodenia</w:t>
            </w:r>
            <w:r w:rsidRPr="00A77D31">
              <w:rPr>
                <w:rFonts w:ascii="Arial Narrow" w:hAnsi="Arial Narrow"/>
                <w:sz w:val="20"/>
                <w:szCs w:val="20"/>
              </w:rPr>
              <w:t> </w:t>
            </w:r>
          </w:p>
        </w:tc>
        <w:tc>
          <w:tcPr>
            <w:tcW w:w="1215" w:type="dxa"/>
            <w:tcBorders>
              <w:top w:val="single" w:sz="6" w:space="0" w:color="auto"/>
              <w:left w:val="single" w:sz="6" w:space="0" w:color="auto"/>
              <w:bottom w:val="single" w:sz="6" w:space="0" w:color="auto"/>
              <w:right w:val="single" w:sz="6" w:space="0" w:color="auto"/>
            </w:tcBorders>
            <w:vAlign w:val="center"/>
            <w:hideMark/>
          </w:tcPr>
          <w:p w14:paraId="68D303F7" w14:textId="77777777" w:rsidR="00E8390F" w:rsidRPr="00A77D31" w:rsidRDefault="00E8390F" w:rsidP="00811B46">
            <w:pPr>
              <w:spacing w:after="200" w:line="276" w:lineRule="auto"/>
              <w:rPr>
                <w:rFonts w:ascii="Arial Narrow" w:hAnsi="Arial Narrow"/>
                <w:sz w:val="20"/>
                <w:szCs w:val="20"/>
              </w:rPr>
            </w:pPr>
            <w:r w:rsidRPr="00A77D31">
              <w:rPr>
                <w:rFonts w:ascii="Arial Narrow" w:hAnsi="Arial Narrow"/>
                <w:sz w:val="20"/>
                <w:szCs w:val="20"/>
              </w:rPr>
              <w:t>00000000 </w:t>
            </w:r>
          </w:p>
        </w:tc>
        <w:tc>
          <w:tcPr>
            <w:tcW w:w="1170" w:type="dxa"/>
            <w:tcBorders>
              <w:top w:val="single" w:sz="6" w:space="0" w:color="auto"/>
              <w:left w:val="single" w:sz="6" w:space="0" w:color="auto"/>
              <w:bottom w:val="single" w:sz="6" w:space="0" w:color="auto"/>
              <w:right w:val="single" w:sz="6" w:space="0" w:color="auto"/>
            </w:tcBorders>
            <w:vAlign w:val="center"/>
            <w:hideMark/>
          </w:tcPr>
          <w:p w14:paraId="024BFC97" w14:textId="77777777" w:rsidR="00E8390F" w:rsidRPr="00A77D31" w:rsidRDefault="00E8390F" w:rsidP="00811B46">
            <w:pPr>
              <w:spacing w:after="200" w:line="276" w:lineRule="auto"/>
              <w:rPr>
                <w:rFonts w:ascii="Arial Narrow" w:hAnsi="Arial Narrow"/>
                <w:sz w:val="20"/>
                <w:szCs w:val="20"/>
              </w:rPr>
            </w:pPr>
            <w:r w:rsidRPr="00A77D31">
              <w:rPr>
                <w:rFonts w:ascii="Arial Narrow" w:hAnsi="Arial Narrow"/>
                <w:sz w:val="20"/>
                <w:szCs w:val="20"/>
              </w:rPr>
              <w:t>00,00 % </w:t>
            </w:r>
          </w:p>
        </w:tc>
        <w:tc>
          <w:tcPr>
            <w:tcW w:w="2910" w:type="dxa"/>
            <w:tcBorders>
              <w:top w:val="single" w:sz="6" w:space="0" w:color="auto"/>
              <w:left w:val="single" w:sz="6" w:space="0" w:color="auto"/>
              <w:bottom w:val="single" w:sz="6" w:space="0" w:color="auto"/>
              <w:right w:val="single" w:sz="6" w:space="0" w:color="auto"/>
            </w:tcBorders>
            <w:vAlign w:val="center"/>
            <w:hideMark/>
          </w:tcPr>
          <w:p w14:paraId="3825E8E0" w14:textId="77777777" w:rsidR="00E8390F" w:rsidRPr="00A77D31" w:rsidRDefault="00E8390F" w:rsidP="00811B46">
            <w:pPr>
              <w:spacing w:after="200" w:line="276" w:lineRule="auto"/>
              <w:rPr>
                <w:rFonts w:ascii="Arial Narrow" w:hAnsi="Arial Narrow"/>
                <w:sz w:val="20"/>
                <w:szCs w:val="20"/>
              </w:rPr>
            </w:pPr>
            <w:r w:rsidRPr="00A77D31">
              <w:rPr>
                <w:rFonts w:ascii="Arial Narrow" w:hAnsi="Arial Narrow"/>
                <w:sz w:val="20"/>
                <w:szCs w:val="20"/>
              </w:rPr>
              <w:t>Lorem ipsum dolor sit amet, consectetur adipiscing elit, sed do eiusmod tempor incididunt ut labore et dolore magna aliqua. </w:t>
            </w:r>
          </w:p>
        </w:tc>
      </w:tr>
    </w:tbl>
    <w:p w14:paraId="05F6AF28" w14:textId="77777777" w:rsidR="00E8390F" w:rsidRDefault="00E8390F" w:rsidP="00E8390F">
      <w:pPr>
        <w:spacing w:after="200" w:line="276" w:lineRule="auto"/>
        <w:sectPr w:rsidR="00E8390F" w:rsidSect="00E8390F">
          <w:pgSz w:w="11906" w:h="16838"/>
          <w:pgMar w:top="1134" w:right="992" w:bottom="1134" w:left="992" w:header="709" w:footer="709" w:gutter="0"/>
          <w:pgNumType w:start="1"/>
          <w:cols w:space="708"/>
          <w:docGrid w:linePitch="360"/>
        </w:sectPr>
      </w:pPr>
      <w:r>
        <w:br w:type="page"/>
      </w:r>
    </w:p>
    <w:p w14:paraId="63AA34AC" w14:textId="77777777" w:rsidR="00E8390F" w:rsidRDefault="00E8390F" w:rsidP="00E8390F">
      <w:pPr>
        <w:pStyle w:val="MLNadpislnku"/>
        <w:numPr>
          <w:ilvl w:val="0"/>
          <w:numId w:val="0"/>
        </w:numPr>
        <w:ind w:left="737" w:hanging="737"/>
      </w:pPr>
      <w:r w:rsidRPr="00AC645A">
        <w:lastRenderedPageBreak/>
        <w:t xml:space="preserve">Príloha č. </w:t>
      </w:r>
      <w:r>
        <w:t xml:space="preserve">4: </w:t>
      </w:r>
      <w:r w:rsidRPr="00AA0A60">
        <w:t>Kategorizácia chýb Informačného systému, lehoty na ich odstránenie, podmienky záručného servisu</w:t>
      </w:r>
    </w:p>
    <w:p w14:paraId="13B38B98" w14:textId="77777777" w:rsidR="00E8390F" w:rsidRDefault="00E8390F" w:rsidP="00E8390F">
      <w:pPr>
        <w:tabs>
          <w:tab w:val="left" w:pos="2088"/>
        </w:tabs>
        <w:spacing w:after="0" w:line="276" w:lineRule="auto"/>
        <w:rPr>
          <w:rFonts w:ascii="Arial Narrow" w:hAnsi="Arial Narrow" w:cstheme="minorHAnsi"/>
        </w:rPr>
      </w:pPr>
    </w:p>
    <w:p w14:paraId="69FF0947" w14:textId="77777777" w:rsidR="00E8390F" w:rsidRPr="00A77E48" w:rsidRDefault="00E8390F" w:rsidP="00E8390F">
      <w:pPr>
        <w:tabs>
          <w:tab w:val="left" w:pos="2088"/>
        </w:tabs>
        <w:spacing w:after="0" w:line="276" w:lineRule="auto"/>
        <w:rPr>
          <w:rFonts w:ascii="Arial Narrow" w:hAnsi="Arial Narrow" w:cstheme="minorHAnsi"/>
        </w:rPr>
      </w:pPr>
      <w:r w:rsidRPr="00A77E48">
        <w:rPr>
          <w:rFonts w:ascii="Arial Narrow" w:hAnsi="Arial Narrow" w:cstheme="minorHAnsi"/>
        </w:rPr>
        <w:t>k Zmluve o dielo na vývoj softwarového diela pre Informačný systém Centrálna integračná platforma Ministerstva zdravotníctva Slovenskej republiky </w:t>
      </w:r>
    </w:p>
    <w:p w14:paraId="7813D86F" w14:textId="77777777" w:rsidR="00E8390F" w:rsidRPr="00A77E48" w:rsidRDefault="00E8390F" w:rsidP="00E8390F">
      <w:pPr>
        <w:tabs>
          <w:tab w:val="left" w:pos="2088"/>
        </w:tabs>
        <w:spacing w:after="0" w:line="276" w:lineRule="auto"/>
        <w:rPr>
          <w:rFonts w:ascii="Arial Narrow" w:hAnsi="Arial Narrow" w:cstheme="minorHAnsi"/>
        </w:rPr>
      </w:pPr>
      <w:r w:rsidRPr="00A77E48">
        <w:rPr>
          <w:rFonts w:ascii="Arial Narrow" w:hAnsi="Arial Narrow" w:cstheme="minorHAnsi"/>
        </w:rPr>
        <w:t> </w:t>
      </w:r>
    </w:p>
    <w:p w14:paraId="2C630CE4" w14:textId="77777777" w:rsidR="00E8390F" w:rsidRPr="00A77E48" w:rsidRDefault="00E8390F" w:rsidP="00E8390F">
      <w:pPr>
        <w:tabs>
          <w:tab w:val="left" w:pos="2088"/>
        </w:tabs>
        <w:spacing w:after="0" w:line="276" w:lineRule="auto"/>
        <w:rPr>
          <w:rFonts w:ascii="Arial Narrow" w:hAnsi="Arial Narrow" w:cstheme="minorHAnsi"/>
        </w:rPr>
      </w:pPr>
      <w:r w:rsidRPr="00A77E48">
        <w:rPr>
          <w:rFonts w:ascii="Arial Narrow" w:hAnsi="Arial Narrow" w:cstheme="minorHAnsi"/>
          <w:b/>
          <w:bCs/>
        </w:rPr>
        <w:t xml:space="preserve">I. </w:t>
      </w:r>
      <w:r w:rsidRPr="00A77E48">
        <w:rPr>
          <w:rFonts w:ascii="Arial Narrow" w:hAnsi="Arial Narrow" w:cstheme="minorHAnsi"/>
        </w:rPr>
        <w:tab/>
      </w:r>
      <w:r w:rsidRPr="00A77E48">
        <w:rPr>
          <w:rFonts w:ascii="Arial Narrow" w:hAnsi="Arial Narrow" w:cstheme="minorHAnsi"/>
          <w:b/>
          <w:bCs/>
        </w:rPr>
        <w:t>ZÁVAŽNOSŤ CHYBY:</w:t>
      </w:r>
      <w:r w:rsidRPr="00A77E48">
        <w:rPr>
          <w:rFonts w:ascii="Arial Narrow" w:hAnsi="Arial Narrow" w:cstheme="minorHAnsi"/>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0"/>
        <w:gridCol w:w="1275"/>
        <w:gridCol w:w="7365"/>
      </w:tblGrid>
      <w:tr w:rsidR="00E8390F" w:rsidRPr="00A77E48" w14:paraId="463C7AF5" w14:textId="77777777" w:rsidTr="00811B46">
        <w:trPr>
          <w:trHeight w:val="300"/>
        </w:trPr>
        <w:tc>
          <w:tcPr>
            <w:tcW w:w="1260" w:type="dxa"/>
            <w:tcBorders>
              <w:top w:val="single" w:sz="6" w:space="0" w:color="000000"/>
              <w:left w:val="single" w:sz="6" w:space="0" w:color="000000"/>
              <w:bottom w:val="single" w:sz="6" w:space="0" w:color="000000"/>
              <w:right w:val="single" w:sz="6" w:space="0" w:color="000000"/>
            </w:tcBorders>
            <w:shd w:val="clear" w:color="auto" w:fill="002060"/>
            <w:hideMark/>
          </w:tcPr>
          <w:p w14:paraId="6EF25653"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b/>
                <w:bCs/>
                <w:sz w:val="20"/>
                <w:szCs w:val="20"/>
              </w:rPr>
              <w:t>Označenie úrovne  chyby</w:t>
            </w:r>
            <w:r w:rsidRPr="00A77E48">
              <w:rPr>
                <w:rFonts w:ascii="Arial Narrow" w:hAnsi="Arial Narrow" w:cstheme="minorHAnsi"/>
                <w:sz w:val="20"/>
                <w:szCs w:val="20"/>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002060"/>
            <w:hideMark/>
          </w:tcPr>
          <w:p w14:paraId="61E6A3A3"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b/>
                <w:bCs/>
                <w:sz w:val="20"/>
                <w:szCs w:val="20"/>
              </w:rPr>
              <w:t>Závažnosť chyby</w:t>
            </w:r>
            <w:r w:rsidRPr="00A77E48">
              <w:rPr>
                <w:rFonts w:ascii="Arial Narrow" w:hAnsi="Arial Narrow" w:cstheme="minorHAnsi"/>
                <w:sz w:val="20"/>
                <w:szCs w:val="20"/>
              </w:rPr>
              <w:t> </w:t>
            </w:r>
          </w:p>
        </w:tc>
        <w:tc>
          <w:tcPr>
            <w:tcW w:w="7365" w:type="dxa"/>
            <w:tcBorders>
              <w:top w:val="single" w:sz="6" w:space="0" w:color="000000"/>
              <w:left w:val="single" w:sz="6" w:space="0" w:color="000000"/>
              <w:bottom w:val="single" w:sz="6" w:space="0" w:color="000000"/>
              <w:right w:val="single" w:sz="6" w:space="0" w:color="000000"/>
            </w:tcBorders>
            <w:shd w:val="clear" w:color="auto" w:fill="002060"/>
            <w:hideMark/>
          </w:tcPr>
          <w:p w14:paraId="68209D39"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b/>
                <w:bCs/>
                <w:sz w:val="20"/>
                <w:szCs w:val="20"/>
              </w:rPr>
              <w:t>Popis úrovne chyby</w:t>
            </w:r>
            <w:r w:rsidRPr="00A77E48">
              <w:rPr>
                <w:rFonts w:ascii="Arial Narrow" w:hAnsi="Arial Narrow" w:cstheme="minorHAnsi"/>
                <w:sz w:val="20"/>
                <w:szCs w:val="20"/>
              </w:rPr>
              <w:t> </w:t>
            </w:r>
          </w:p>
        </w:tc>
      </w:tr>
      <w:tr w:rsidR="00E8390F" w:rsidRPr="00A77E48" w14:paraId="792EA44B" w14:textId="77777777" w:rsidTr="00811B46">
        <w:trPr>
          <w:trHeight w:val="300"/>
        </w:trPr>
        <w:tc>
          <w:tcPr>
            <w:tcW w:w="1260" w:type="dxa"/>
            <w:tcBorders>
              <w:top w:val="single" w:sz="6" w:space="0" w:color="000000"/>
              <w:left w:val="single" w:sz="6" w:space="0" w:color="000000"/>
              <w:bottom w:val="single" w:sz="6" w:space="0" w:color="000000"/>
              <w:right w:val="single" w:sz="6" w:space="0" w:color="000000"/>
            </w:tcBorders>
            <w:shd w:val="clear" w:color="auto" w:fill="C00000"/>
            <w:vAlign w:val="center"/>
            <w:hideMark/>
          </w:tcPr>
          <w:p w14:paraId="1945EE62"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b/>
                <w:bCs/>
                <w:sz w:val="20"/>
                <w:szCs w:val="20"/>
              </w:rPr>
              <w:t>A</w:t>
            </w:r>
            <w:r w:rsidRPr="00A77E48">
              <w:rPr>
                <w:rFonts w:ascii="Arial Narrow" w:hAnsi="Arial Narrow" w:cstheme="minorHAnsi"/>
                <w:sz w:val="20"/>
                <w:szCs w:val="20"/>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C00000"/>
            <w:vAlign w:val="center"/>
            <w:hideMark/>
          </w:tcPr>
          <w:p w14:paraId="2AD6F63A"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b/>
                <w:bCs/>
                <w:sz w:val="20"/>
                <w:szCs w:val="20"/>
              </w:rPr>
              <w:t>Kritická</w:t>
            </w:r>
            <w:r w:rsidRPr="00A77E48">
              <w:rPr>
                <w:rFonts w:ascii="Arial Narrow" w:hAnsi="Arial Narrow" w:cstheme="minorHAnsi"/>
                <w:sz w:val="20"/>
                <w:szCs w:val="20"/>
              </w:rPr>
              <w:t> </w:t>
            </w:r>
          </w:p>
        </w:tc>
        <w:tc>
          <w:tcPr>
            <w:tcW w:w="7365" w:type="dxa"/>
            <w:tcBorders>
              <w:top w:val="single" w:sz="6" w:space="0" w:color="000000"/>
              <w:left w:val="single" w:sz="6" w:space="0" w:color="000000"/>
              <w:bottom w:val="single" w:sz="6" w:space="0" w:color="000000"/>
              <w:right w:val="single" w:sz="6" w:space="0" w:color="000000"/>
            </w:tcBorders>
            <w:hideMark/>
          </w:tcPr>
          <w:p w14:paraId="13B0D3A2"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b/>
                <w:bCs/>
                <w:sz w:val="20"/>
                <w:szCs w:val="20"/>
              </w:rPr>
              <w:t>Kritické chyby, ktoré spôsobia úplné zlyhanie Informačného systému ako celku, pričom ho nie je možné spoľahlivo používať ako celok.</w:t>
            </w:r>
            <w:r w:rsidRPr="00A77E48">
              <w:rPr>
                <w:rFonts w:ascii="Arial Narrow" w:hAnsi="Arial Narrow" w:cstheme="minorHAnsi"/>
                <w:sz w:val="20"/>
                <w:szCs w:val="20"/>
              </w:rPr>
              <w:t> </w:t>
            </w:r>
          </w:p>
          <w:p w14:paraId="01B3A90D"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Chyba úrovne (A) je chyba Informačného systému, ktorá spôsobuje tak závažné problémy, že ďalšia prevádzka systému nie je možná. Chyba úrovne (A) spôsobuje najmä nasledovné chyby Informačného systému:  </w:t>
            </w:r>
          </w:p>
          <w:p w14:paraId="6468F7DD" w14:textId="77777777" w:rsidR="00E8390F" w:rsidRPr="00A77E48" w:rsidRDefault="00E8390F">
            <w:pPr>
              <w:numPr>
                <w:ilvl w:val="0"/>
                <w:numId w:val="124"/>
              </w:num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Informačný systém alebo jeho časť nie je možné používať alebo ovládať, resp. ide o</w:t>
            </w:r>
            <w:r w:rsidRPr="00A77E48">
              <w:rPr>
                <w:rFonts w:ascii="Arial" w:hAnsi="Arial" w:cs="Arial"/>
                <w:sz w:val="20"/>
                <w:szCs w:val="20"/>
              </w:rPr>
              <w:t> </w:t>
            </w:r>
            <w:r w:rsidRPr="00A77E48">
              <w:rPr>
                <w:rFonts w:ascii="Arial Narrow" w:hAnsi="Arial Narrow" w:cstheme="minorHAnsi"/>
                <w:sz w:val="20"/>
                <w:szCs w:val="20"/>
              </w:rPr>
              <w:t>chyby jeho bezpečnosti,  </w:t>
            </w:r>
          </w:p>
          <w:p w14:paraId="29F9D692" w14:textId="77777777" w:rsidR="00E8390F" w:rsidRPr="00A77E48" w:rsidRDefault="00E8390F">
            <w:pPr>
              <w:numPr>
                <w:ilvl w:val="0"/>
                <w:numId w:val="125"/>
              </w:num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ďalšie vykonávanie akceptačných testov musí byť zastavené, dokiaľ nie je chyba odstránená,  </w:t>
            </w:r>
          </w:p>
          <w:p w14:paraId="70A95E20" w14:textId="77777777" w:rsidR="00E8390F" w:rsidRPr="00A77E48" w:rsidRDefault="00E8390F">
            <w:pPr>
              <w:numPr>
                <w:ilvl w:val="0"/>
                <w:numId w:val="126"/>
              </w:num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ďalšie fungovanie SW nemôže byť rozumne zaručené,  </w:t>
            </w:r>
          </w:p>
          <w:p w14:paraId="2C8CEF95" w14:textId="77777777" w:rsidR="00E8390F" w:rsidRPr="00A77E48" w:rsidRDefault="00E8390F">
            <w:pPr>
              <w:numPr>
                <w:ilvl w:val="0"/>
                <w:numId w:val="127"/>
              </w:num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možnosť spôsobenia veľkej straty alebo až úplného znemožnenia samotnej podstaty využitia Programového vybavenia, </w:t>
            </w:r>
          </w:p>
          <w:p w14:paraId="35CFE7A5" w14:textId="77777777" w:rsidR="00E8390F" w:rsidRPr="00A77E48" w:rsidRDefault="00E8390F">
            <w:pPr>
              <w:numPr>
                <w:ilvl w:val="0"/>
                <w:numId w:val="128"/>
              </w:num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existuje vysoká pravdepodobnosť poškodenia alebo straty údajov, </w:t>
            </w:r>
          </w:p>
          <w:p w14:paraId="03F6677B" w14:textId="77777777" w:rsidR="00E8390F" w:rsidRPr="00A77E48" w:rsidRDefault="00E8390F">
            <w:pPr>
              <w:numPr>
                <w:ilvl w:val="0"/>
                <w:numId w:val="129"/>
              </w:num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prišlo k poškodeniu či</w:t>
            </w:r>
            <w:r w:rsidRPr="00A77E48">
              <w:rPr>
                <w:rFonts w:ascii="Arial" w:hAnsi="Arial" w:cs="Arial"/>
                <w:sz w:val="20"/>
                <w:szCs w:val="20"/>
              </w:rPr>
              <w:t> </w:t>
            </w:r>
            <w:r w:rsidRPr="00A77E48">
              <w:rPr>
                <w:rFonts w:ascii="Arial Narrow" w:hAnsi="Arial Narrow" w:cstheme="minorHAnsi"/>
                <w:sz w:val="20"/>
                <w:szCs w:val="20"/>
              </w:rPr>
              <w:t xml:space="preserve">strate </w:t>
            </w:r>
            <w:r w:rsidRPr="00A77E48">
              <w:rPr>
                <w:rFonts w:ascii="Arial Narrow" w:hAnsi="Arial Narrow" w:cs="Arial Narrow"/>
                <w:sz w:val="20"/>
                <w:szCs w:val="20"/>
              </w:rPr>
              <w:t>ú</w:t>
            </w:r>
            <w:r w:rsidRPr="00A77E48">
              <w:rPr>
                <w:rFonts w:ascii="Arial Narrow" w:hAnsi="Arial Narrow" w:cstheme="minorHAnsi"/>
                <w:sz w:val="20"/>
                <w:szCs w:val="20"/>
              </w:rPr>
              <w:t>dajov, </w:t>
            </w:r>
          </w:p>
          <w:p w14:paraId="1EEC988D" w14:textId="77777777" w:rsidR="00E8390F" w:rsidRPr="00A77E48" w:rsidRDefault="00E8390F">
            <w:pPr>
              <w:numPr>
                <w:ilvl w:val="0"/>
                <w:numId w:val="130"/>
              </w:num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možnosť spôsobenia nebezpečnosti Programového vybavenia,   </w:t>
            </w:r>
          </w:p>
          <w:p w14:paraId="75A51BE8" w14:textId="77777777" w:rsidR="00E8390F" w:rsidRPr="00A77E48" w:rsidRDefault="00E8390F">
            <w:pPr>
              <w:numPr>
                <w:ilvl w:val="0"/>
                <w:numId w:val="131"/>
              </w:num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možnosť zastavenia alebo poškodenia Informačného systému alebo iných systémov Objednávateľa,  </w:t>
            </w:r>
          </w:p>
          <w:p w14:paraId="5A2C8672" w14:textId="77777777" w:rsidR="00E8390F" w:rsidRPr="00A77E48" w:rsidRDefault="00E8390F">
            <w:pPr>
              <w:numPr>
                <w:ilvl w:val="0"/>
                <w:numId w:val="132"/>
              </w:num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neschopnosť Programového vybavenia spracovať bežnú prevádzkovú záťaž, ktorá je špecifikovaná v Prílohe č. 1. </w:t>
            </w:r>
          </w:p>
        </w:tc>
      </w:tr>
      <w:tr w:rsidR="00E8390F" w:rsidRPr="00A77E48" w14:paraId="3B6AABCE" w14:textId="77777777" w:rsidTr="00811B46">
        <w:trPr>
          <w:trHeight w:val="300"/>
        </w:trPr>
        <w:tc>
          <w:tcPr>
            <w:tcW w:w="1260" w:type="dxa"/>
            <w:tcBorders>
              <w:top w:val="single" w:sz="6" w:space="0" w:color="000000"/>
              <w:left w:val="single" w:sz="6" w:space="0" w:color="000000"/>
              <w:bottom w:val="single" w:sz="6" w:space="0" w:color="000000"/>
              <w:right w:val="single" w:sz="6" w:space="0" w:color="000000"/>
            </w:tcBorders>
            <w:shd w:val="clear" w:color="auto" w:fill="ED7D31"/>
            <w:vAlign w:val="center"/>
            <w:hideMark/>
          </w:tcPr>
          <w:p w14:paraId="0D61CC22"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b/>
                <w:bCs/>
                <w:sz w:val="20"/>
                <w:szCs w:val="20"/>
              </w:rPr>
              <w:t>B</w:t>
            </w:r>
            <w:r w:rsidRPr="00A77E48">
              <w:rPr>
                <w:rFonts w:ascii="Arial Narrow" w:hAnsi="Arial Narrow" w:cstheme="minorHAnsi"/>
                <w:sz w:val="20"/>
                <w:szCs w:val="20"/>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ED7D31"/>
            <w:vAlign w:val="center"/>
            <w:hideMark/>
          </w:tcPr>
          <w:p w14:paraId="7BE0E3A1"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b/>
                <w:bCs/>
                <w:sz w:val="20"/>
                <w:szCs w:val="20"/>
              </w:rPr>
              <w:t>Vysoká</w:t>
            </w:r>
            <w:r w:rsidRPr="00A77E48">
              <w:rPr>
                <w:rFonts w:ascii="Arial Narrow" w:hAnsi="Arial Narrow" w:cstheme="minorHAnsi"/>
                <w:sz w:val="20"/>
                <w:szCs w:val="20"/>
              </w:rPr>
              <w:t> </w:t>
            </w:r>
          </w:p>
        </w:tc>
        <w:tc>
          <w:tcPr>
            <w:tcW w:w="7365" w:type="dxa"/>
            <w:tcBorders>
              <w:top w:val="single" w:sz="6" w:space="0" w:color="000000"/>
              <w:left w:val="single" w:sz="6" w:space="0" w:color="000000"/>
              <w:bottom w:val="single" w:sz="6" w:space="0" w:color="000000"/>
              <w:right w:val="single" w:sz="6" w:space="0" w:color="000000"/>
            </w:tcBorders>
            <w:hideMark/>
          </w:tcPr>
          <w:p w14:paraId="7D8988ED"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b/>
                <w:bCs/>
                <w:sz w:val="20"/>
                <w:szCs w:val="20"/>
              </w:rPr>
              <w:t>Chyby , ktoré zapríčinia čiastočné zlyhanie Informačného systému a znemožnia používať časť Informačného systému.</w:t>
            </w:r>
            <w:r w:rsidRPr="00A77E48">
              <w:rPr>
                <w:rFonts w:ascii="Arial Narrow" w:hAnsi="Arial Narrow" w:cstheme="minorHAnsi"/>
                <w:sz w:val="20"/>
                <w:szCs w:val="20"/>
              </w:rPr>
              <w:t> </w:t>
            </w:r>
          </w:p>
          <w:p w14:paraId="2056EC9A"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Chyba úrovne (B) je chyba Informačného systému, ktorá znemožní pokračovanie prevádzky časti Informačného systému, resp. znemožní niektorú z</w:t>
            </w:r>
            <w:r w:rsidRPr="00A77E48">
              <w:rPr>
                <w:rFonts w:ascii="Arial" w:hAnsi="Arial" w:cs="Arial"/>
                <w:sz w:val="20"/>
                <w:szCs w:val="20"/>
              </w:rPr>
              <w:t> </w:t>
            </w:r>
            <w:r w:rsidRPr="00A77E48">
              <w:rPr>
                <w:rFonts w:ascii="Arial Narrow" w:hAnsi="Arial Narrow" w:cstheme="minorHAnsi"/>
                <w:sz w:val="20"/>
                <w:szCs w:val="20"/>
              </w:rPr>
              <w:t>funkcional</w:t>
            </w:r>
            <w:r w:rsidRPr="00A77E48">
              <w:rPr>
                <w:rFonts w:ascii="Arial Narrow" w:hAnsi="Arial Narrow" w:cs="Arial Narrow"/>
                <w:sz w:val="20"/>
                <w:szCs w:val="20"/>
              </w:rPr>
              <w:t>í</w:t>
            </w:r>
            <w:r w:rsidRPr="00A77E48">
              <w:rPr>
                <w:rFonts w:ascii="Arial Narrow" w:hAnsi="Arial Narrow" w:cstheme="minorHAnsi"/>
                <w:sz w:val="20"/>
                <w:szCs w:val="20"/>
              </w:rPr>
              <w:t>t Informa</w:t>
            </w:r>
            <w:r w:rsidRPr="00A77E48">
              <w:rPr>
                <w:rFonts w:ascii="Arial Narrow" w:hAnsi="Arial Narrow" w:cs="Arial Narrow"/>
                <w:sz w:val="20"/>
                <w:szCs w:val="20"/>
              </w:rPr>
              <w:t>č</w:t>
            </w:r>
            <w:r w:rsidRPr="00A77E48">
              <w:rPr>
                <w:rFonts w:ascii="Arial Narrow" w:hAnsi="Arial Narrow" w:cstheme="minorHAnsi"/>
                <w:sz w:val="20"/>
                <w:szCs w:val="20"/>
              </w:rPr>
              <w:t>n</w:t>
            </w:r>
            <w:r w:rsidRPr="00A77E48">
              <w:rPr>
                <w:rFonts w:ascii="Arial Narrow" w:hAnsi="Arial Narrow" w:cs="Arial Narrow"/>
                <w:sz w:val="20"/>
                <w:szCs w:val="20"/>
              </w:rPr>
              <w:t>é</w:t>
            </w:r>
            <w:r w:rsidRPr="00A77E48">
              <w:rPr>
                <w:rFonts w:ascii="Arial Narrow" w:hAnsi="Arial Narrow" w:cstheme="minorHAnsi"/>
                <w:sz w:val="20"/>
                <w:szCs w:val="20"/>
              </w:rPr>
              <w:t>ho syst</w:t>
            </w:r>
            <w:r w:rsidRPr="00A77E48">
              <w:rPr>
                <w:rFonts w:ascii="Arial Narrow" w:hAnsi="Arial Narrow" w:cs="Arial Narrow"/>
                <w:sz w:val="20"/>
                <w:szCs w:val="20"/>
              </w:rPr>
              <w:t>é</w:t>
            </w:r>
            <w:r w:rsidRPr="00A77E48">
              <w:rPr>
                <w:rFonts w:ascii="Arial Narrow" w:hAnsi="Arial Narrow" w:cstheme="minorHAnsi"/>
                <w:sz w:val="20"/>
                <w:szCs w:val="20"/>
              </w:rPr>
              <w:t xml:space="preserve">muChyba </w:t>
            </w:r>
            <w:r w:rsidRPr="00A77E48">
              <w:rPr>
                <w:rFonts w:ascii="Arial Narrow" w:hAnsi="Arial Narrow" w:cs="Arial Narrow"/>
                <w:sz w:val="20"/>
                <w:szCs w:val="20"/>
              </w:rPr>
              <w:t>ú</w:t>
            </w:r>
            <w:r w:rsidRPr="00A77E48">
              <w:rPr>
                <w:rFonts w:ascii="Arial Narrow" w:hAnsi="Arial Narrow" w:cstheme="minorHAnsi"/>
                <w:sz w:val="20"/>
                <w:szCs w:val="20"/>
              </w:rPr>
              <w:t>rovne (B) sp</w:t>
            </w:r>
            <w:r w:rsidRPr="00A77E48">
              <w:rPr>
                <w:rFonts w:ascii="Arial Narrow" w:hAnsi="Arial Narrow" w:cs="Arial Narrow"/>
                <w:sz w:val="20"/>
                <w:szCs w:val="20"/>
              </w:rPr>
              <w:t>ô</w:t>
            </w:r>
            <w:r w:rsidRPr="00A77E48">
              <w:rPr>
                <w:rFonts w:ascii="Arial Narrow" w:hAnsi="Arial Narrow" w:cstheme="minorHAnsi"/>
                <w:sz w:val="20"/>
                <w:szCs w:val="20"/>
              </w:rPr>
              <w:t>sobuje najm</w:t>
            </w:r>
            <w:r w:rsidRPr="00A77E48">
              <w:rPr>
                <w:rFonts w:ascii="Arial Narrow" w:hAnsi="Arial Narrow" w:cs="Arial Narrow"/>
                <w:sz w:val="20"/>
                <w:szCs w:val="20"/>
              </w:rPr>
              <w:t>ä</w:t>
            </w:r>
            <w:r w:rsidRPr="00A77E48">
              <w:rPr>
                <w:rFonts w:ascii="Arial Narrow" w:hAnsi="Arial Narrow" w:cstheme="minorHAnsi"/>
                <w:sz w:val="20"/>
                <w:szCs w:val="20"/>
              </w:rPr>
              <w:t xml:space="preserve"> nasledovn</w:t>
            </w:r>
            <w:r w:rsidRPr="00A77E48">
              <w:rPr>
                <w:rFonts w:ascii="Arial Narrow" w:hAnsi="Arial Narrow" w:cs="Arial Narrow"/>
                <w:sz w:val="20"/>
                <w:szCs w:val="20"/>
              </w:rPr>
              <w:t>é</w:t>
            </w:r>
            <w:r w:rsidRPr="00A77E48">
              <w:rPr>
                <w:rFonts w:ascii="Arial Narrow" w:hAnsi="Arial Narrow" w:cstheme="minorHAnsi"/>
                <w:sz w:val="20"/>
                <w:szCs w:val="20"/>
              </w:rPr>
              <w:t xml:space="preserve"> chyby Informa</w:t>
            </w:r>
            <w:r w:rsidRPr="00A77E48">
              <w:rPr>
                <w:rFonts w:ascii="Arial Narrow" w:hAnsi="Arial Narrow" w:cs="Arial Narrow"/>
                <w:sz w:val="20"/>
                <w:szCs w:val="20"/>
              </w:rPr>
              <w:t>č</w:t>
            </w:r>
            <w:r w:rsidRPr="00A77E48">
              <w:rPr>
                <w:rFonts w:ascii="Arial Narrow" w:hAnsi="Arial Narrow" w:cstheme="minorHAnsi"/>
                <w:sz w:val="20"/>
                <w:szCs w:val="20"/>
              </w:rPr>
              <w:t>n</w:t>
            </w:r>
            <w:r w:rsidRPr="00A77E48">
              <w:rPr>
                <w:rFonts w:ascii="Arial Narrow" w:hAnsi="Arial Narrow" w:cs="Arial Narrow"/>
                <w:sz w:val="20"/>
                <w:szCs w:val="20"/>
              </w:rPr>
              <w:t>é</w:t>
            </w:r>
            <w:r w:rsidRPr="00A77E48">
              <w:rPr>
                <w:rFonts w:ascii="Arial Narrow" w:hAnsi="Arial Narrow" w:cstheme="minorHAnsi"/>
                <w:sz w:val="20"/>
                <w:szCs w:val="20"/>
              </w:rPr>
              <w:t>ho syst</w:t>
            </w:r>
            <w:r w:rsidRPr="00A77E48">
              <w:rPr>
                <w:rFonts w:ascii="Arial Narrow" w:hAnsi="Arial Narrow" w:cs="Arial Narrow"/>
                <w:sz w:val="20"/>
                <w:szCs w:val="20"/>
              </w:rPr>
              <w:t>é</w:t>
            </w:r>
            <w:r w:rsidRPr="00A77E48">
              <w:rPr>
                <w:rFonts w:ascii="Arial Narrow" w:hAnsi="Arial Narrow" w:cstheme="minorHAnsi"/>
                <w:sz w:val="20"/>
                <w:szCs w:val="20"/>
              </w:rPr>
              <w:t>mu:</w:t>
            </w:r>
            <w:r w:rsidRPr="00A77E48">
              <w:rPr>
                <w:rFonts w:ascii="Arial Narrow" w:hAnsi="Arial Narrow" w:cs="Arial Narrow"/>
                <w:sz w:val="20"/>
                <w:szCs w:val="20"/>
              </w:rPr>
              <w:t> </w:t>
            </w:r>
            <w:r w:rsidRPr="00A77E48">
              <w:rPr>
                <w:rFonts w:ascii="Arial Narrow" w:hAnsi="Arial Narrow" w:cstheme="minorHAnsi"/>
                <w:sz w:val="20"/>
                <w:szCs w:val="20"/>
              </w:rPr>
              <w:t> </w:t>
            </w:r>
          </w:p>
          <w:p w14:paraId="41BF9734" w14:textId="77777777" w:rsidR="00E8390F" w:rsidRPr="00A77E48" w:rsidRDefault="00E8390F">
            <w:pPr>
              <w:numPr>
                <w:ilvl w:val="0"/>
                <w:numId w:val="133"/>
              </w:num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niektoré časti funkcií Programového vybavenia nebudú k</w:t>
            </w:r>
            <w:r w:rsidRPr="00A77E48">
              <w:rPr>
                <w:rFonts w:ascii="Arial" w:hAnsi="Arial" w:cs="Arial"/>
                <w:sz w:val="20"/>
                <w:szCs w:val="20"/>
              </w:rPr>
              <w:t> </w:t>
            </w:r>
            <w:r w:rsidRPr="00A77E48">
              <w:rPr>
                <w:rFonts w:ascii="Arial Narrow" w:hAnsi="Arial Narrow" w:cstheme="minorHAnsi"/>
                <w:sz w:val="20"/>
                <w:szCs w:val="20"/>
              </w:rPr>
              <w:t>dispoz</w:t>
            </w:r>
            <w:r w:rsidRPr="00A77E48">
              <w:rPr>
                <w:rFonts w:ascii="Arial Narrow" w:hAnsi="Arial Narrow" w:cs="Arial Narrow"/>
                <w:sz w:val="20"/>
                <w:szCs w:val="20"/>
              </w:rPr>
              <w:t>í</w:t>
            </w:r>
            <w:r w:rsidRPr="00A77E48">
              <w:rPr>
                <w:rFonts w:ascii="Arial Narrow" w:hAnsi="Arial Narrow" w:cstheme="minorHAnsi"/>
                <w:sz w:val="20"/>
                <w:szCs w:val="20"/>
              </w:rPr>
              <w:t>cii a bez rozumnej n</w:t>
            </w:r>
            <w:r w:rsidRPr="00A77E48">
              <w:rPr>
                <w:rFonts w:ascii="Arial Narrow" w:hAnsi="Arial Narrow" w:cs="Arial Narrow"/>
                <w:sz w:val="20"/>
                <w:szCs w:val="20"/>
              </w:rPr>
              <w:t>á</w:t>
            </w:r>
            <w:r w:rsidRPr="00A77E48">
              <w:rPr>
                <w:rFonts w:ascii="Arial Narrow" w:hAnsi="Arial Narrow" w:cstheme="minorHAnsi"/>
                <w:sz w:val="20"/>
                <w:szCs w:val="20"/>
              </w:rPr>
              <w:t>hrady,</w:t>
            </w:r>
            <w:r w:rsidRPr="00A77E48">
              <w:rPr>
                <w:rFonts w:ascii="Arial Narrow" w:hAnsi="Arial Narrow" w:cs="Arial Narrow"/>
                <w:sz w:val="20"/>
                <w:szCs w:val="20"/>
              </w:rPr>
              <w:t> </w:t>
            </w:r>
            <w:r w:rsidRPr="00A77E48">
              <w:rPr>
                <w:rFonts w:ascii="Arial Narrow" w:hAnsi="Arial Narrow" w:cstheme="minorHAnsi"/>
                <w:sz w:val="20"/>
                <w:szCs w:val="20"/>
              </w:rPr>
              <w:t> </w:t>
            </w:r>
          </w:p>
          <w:p w14:paraId="6E1875C3" w14:textId="77777777" w:rsidR="00E8390F" w:rsidRPr="00A77E48" w:rsidRDefault="00E8390F">
            <w:pPr>
              <w:numPr>
                <w:ilvl w:val="0"/>
                <w:numId w:val="134"/>
              </w:num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neschopnosť Programového vybavenia spracovať maximálnu možnú prevádzkovú záťaž, ktorá je špecifikovaná v Prílohe č. 1. </w:t>
            </w:r>
          </w:p>
        </w:tc>
      </w:tr>
      <w:tr w:rsidR="00E8390F" w:rsidRPr="00A77E48" w14:paraId="49025434" w14:textId="77777777" w:rsidTr="00811B46">
        <w:trPr>
          <w:trHeight w:val="300"/>
        </w:trPr>
        <w:tc>
          <w:tcPr>
            <w:tcW w:w="1260" w:type="dxa"/>
            <w:tcBorders>
              <w:top w:val="single" w:sz="6" w:space="0" w:color="000000"/>
              <w:left w:val="single" w:sz="6" w:space="0" w:color="000000"/>
              <w:bottom w:val="single" w:sz="6" w:space="0" w:color="000000"/>
              <w:right w:val="single" w:sz="6" w:space="0" w:color="000000"/>
            </w:tcBorders>
            <w:shd w:val="clear" w:color="auto" w:fill="FFC000"/>
            <w:vAlign w:val="center"/>
            <w:hideMark/>
          </w:tcPr>
          <w:p w14:paraId="064DE252"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b/>
                <w:bCs/>
                <w:sz w:val="20"/>
                <w:szCs w:val="20"/>
              </w:rPr>
              <w:t>C</w:t>
            </w:r>
            <w:r w:rsidRPr="00A77E48">
              <w:rPr>
                <w:rFonts w:ascii="Arial Narrow" w:hAnsi="Arial Narrow" w:cstheme="minorHAnsi"/>
                <w:sz w:val="20"/>
                <w:szCs w:val="20"/>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FFC000"/>
            <w:vAlign w:val="center"/>
            <w:hideMark/>
          </w:tcPr>
          <w:p w14:paraId="74F00727"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b/>
                <w:bCs/>
                <w:sz w:val="20"/>
                <w:szCs w:val="20"/>
              </w:rPr>
              <w:t>Stredná</w:t>
            </w:r>
            <w:r w:rsidRPr="00A77E48">
              <w:rPr>
                <w:rFonts w:ascii="Arial Narrow" w:hAnsi="Arial Narrow" w:cstheme="minorHAnsi"/>
                <w:sz w:val="20"/>
                <w:szCs w:val="20"/>
              </w:rPr>
              <w:t> </w:t>
            </w:r>
          </w:p>
        </w:tc>
        <w:tc>
          <w:tcPr>
            <w:tcW w:w="7365" w:type="dxa"/>
            <w:tcBorders>
              <w:top w:val="single" w:sz="6" w:space="0" w:color="000000"/>
              <w:left w:val="single" w:sz="6" w:space="0" w:color="000000"/>
              <w:bottom w:val="single" w:sz="6" w:space="0" w:color="000000"/>
              <w:right w:val="single" w:sz="6" w:space="0" w:color="000000"/>
            </w:tcBorders>
            <w:hideMark/>
          </w:tcPr>
          <w:p w14:paraId="374F592E"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b/>
                <w:bCs/>
                <w:sz w:val="20"/>
                <w:szCs w:val="20"/>
              </w:rPr>
              <w:t>Chyby , ktoré spôsobia čiastočné obmedzenia používania Informačného systému.</w:t>
            </w:r>
            <w:r w:rsidRPr="00A77E48">
              <w:rPr>
                <w:rFonts w:ascii="Arial Narrow" w:hAnsi="Arial Narrow" w:cstheme="minorHAnsi"/>
                <w:sz w:val="20"/>
                <w:szCs w:val="20"/>
              </w:rPr>
              <w:t> </w:t>
            </w:r>
          </w:p>
          <w:p w14:paraId="7A1D16D8"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Chyba úrovne (C) je chyba Informačného systému, ktorá nie je vadou úrovne (A) ani vadou úrovne (B), najmä chyba, ktorá negatívne ovplyvní časť Informačného systému, alebo ktorá sa prejaví iba niekedy. Za bežných podmienok by nebola stratená žiadna dôležitá funkcia Programového vybavenia alebo by bolo možné pre jej prekonanie nájsť rozumnú alternatívu. Táto chyba by neohrozila prevádzku Informačného systému Objednávateľa s</w:t>
            </w:r>
            <w:r w:rsidRPr="00A77E48">
              <w:rPr>
                <w:rFonts w:ascii="Arial" w:hAnsi="Arial" w:cs="Arial"/>
                <w:sz w:val="20"/>
                <w:szCs w:val="20"/>
              </w:rPr>
              <w:t> </w:t>
            </w:r>
            <w:r w:rsidRPr="00A77E48">
              <w:rPr>
                <w:rFonts w:ascii="Arial Narrow" w:hAnsi="Arial Narrow" w:cstheme="minorHAnsi"/>
                <w:sz w:val="20"/>
                <w:szCs w:val="20"/>
              </w:rPr>
              <w:t>reálnymi dátami. </w:t>
            </w:r>
          </w:p>
        </w:tc>
      </w:tr>
      <w:tr w:rsidR="00E8390F" w:rsidRPr="00A77E48" w14:paraId="53AA7A92" w14:textId="77777777" w:rsidTr="00811B46">
        <w:trPr>
          <w:trHeight w:val="300"/>
        </w:trPr>
        <w:tc>
          <w:tcPr>
            <w:tcW w:w="1260" w:type="dxa"/>
            <w:tcBorders>
              <w:top w:val="single" w:sz="6" w:space="0" w:color="000000"/>
              <w:left w:val="single" w:sz="6" w:space="0" w:color="000000"/>
              <w:bottom w:val="single" w:sz="6" w:space="0" w:color="000000"/>
              <w:right w:val="single" w:sz="6" w:space="0" w:color="000000"/>
            </w:tcBorders>
            <w:shd w:val="clear" w:color="auto" w:fill="A8D08D"/>
            <w:vAlign w:val="center"/>
            <w:hideMark/>
          </w:tcPr>
          <w:p w14:paraId="796532EB"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b/>
                <w:bCs/>
                <w:sz w:val="20"/>
                <w:szCs w:val="20"/>
              </w:rPr>
              <w:t>D</w:t>
            </w:r>
            <w:r w:rsidRPr="00A77E48">
              <w:rPr>
                <w:rFonts w:ascii="Arial Narrow" w:hAnsi="Arial Narrow" w:cstheme="minorHAnsi"/>
                <w:sz w:val="20"/>
                <w:szCs w:val="20"/>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8D08D"/>
            <w:vAlign w:val="center"/>
            <w:hideMark/>
          </w:tcPr>
          <w:p w14:paraId="3A5F4E05"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b/>
                <w:bCs/>
                <w:sz w:val="20"/>
                <w:szCs w:val="20"/>
              </w:rPr>
              <w:t>Nízka</w:t>
            </w:r>
            <w:r w:rsidRPr="00A77E48">
              <w:rPr>
                <w:rFonts w:ascii="Arial Narrow" w:hAnsi="Arial Narrow" w:cstheme="minorHAnsi"/>
                <w:sz w:val="20"/>
                <w:szCs w:val="20"/>
              </w:rPr>
              <w:t> </w:t>
            </w:r>
          </w:p>
        </w:tc>
        <w:tc>
          <w:tcPr>
            <w:tcW w:w="7365" w:type="dxa"/>
            <w:tcBorders>
              <w:top w:val="single" w:sz="6" w:space="0" w:color="000000"/>
              <w:left w:val="single" w:sz="6" w:space="0" w:color="000000"/>
              <w:bottom w:val="single" w:sz="6" w:space="0" w:color="000000"/>
              <w:right w:val="single" w:sz="6" w:space="0" w:color="000000"/>
            </w:tcBorders>
            <w:hideMark/>
          </w:tcPr>
          <w:p w14:paraId="7540D7FA"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b/>
                <w:bCs/>
                <w:sz w:val="20"/>
                <w:szCs w:val="20"/>
              </w:rPr>
              <w:t>Drobné chyby Informačného systému.</w:t>
            </w:r>
            <w:r w:rsidRPr="00A77E48">
              <w:rPr>
                <w:rFonts w:ascii="Arial Narrow" w:hAnsi="Arial Narrow" w:cstheme="minorHAnsi"/>
                <w:sz w:val="20"/>
                <w:szCs w:val="20"/>
              </w:rPr>
              <w:t xml:space="preserve"> Chyba úrovne (D) je chyba Informačného systému, ktorá nie je chybou úrovne (A), (B) alebo (C). </w:t>
            </w:r>
          </w:p>
        </w:tc>
      </w:tr>
    </w:tbl>
    <w:p w14:paraId="4E2D0A7B" w14:textId="77777777" w:rsidR="00E8390F" w:rsidRDefault="00E8390F" w:rsidP="00E8390F">
      <w:pPr>
        <w:tabs>
          <w:tab w:val="left" w:pos="2088"/>
        </w:tabs>
        <w:spacing w:after="0" w:line="276" w:lineRule="auto"/>
        <w:rPr>
          <w:rFonts w:ascii="Arial Narrow" w:hAnsi="Arial Narrow" w:cstheme="minorHAnsi"/>
        </w:rPr>
      </w:pPr>
      <w:r w:rsidRPr="00A77E48">
        <w:rPr>
          <w:rFonts w:ascii="Arial Narrow" w:hAnsi="Arial Narrow" w:cstheme="minorHAnsi"/>
        </w:rPr>
        <w:t> </w:t>
      </w:r>
    </w:p>
    <w:p w14:paraId="30F7E98D" w14:textId="77777777" w:rsidR="00E8390F" w:rsidRPr="00A77E48" w:rsidRDefault="00E8390F" w:rsidP="00E8390F">
      <w:pPr>
        <w:tabs>
          <w:tab w:val="left" w:pos="2088"/>
        </w:tabs>
        <w:spacing w:after="0" w:line="276" w:lineRule="auto"/>
        <w:rPr>
          <w:rFonts w:ascii="Arial Narrow" w:hAnsi="Arial Narrow" w:cstheme="minorHAnsi"/>
        </w:rPr>
      </w:pPr>
    </w:p>
    <w:p w14:paraId="31C78A09" w14:textId="77777777" w:rsidR="00E8390F" w:rsidRPr="00A77E48" w:rsidRDefault="00E8390F" w:rsidP="00E8390F">
      <w:pPr>
        <w:tabs>
          <w:tab w:val="left" w:pos="2088"/>
        </w:tabs>
        <w:spacing w:after="0" w:line="276" w:lineRule="auto"/>
        <w:rPr>
          <w:rFonts w:ascii="Arial Narrow" w:hAnsi="Arial Narrow" w:cstheme="minorHAnsi"/>
        </w:rPr>
      </w:pPr>
      <w:r w:rsidRPr="00A77E48">
        <w:rPr>
          <w:rFonts w:ascii="Arial Narrow" w:hAnsi="Arial Narrow" w:cstheme="minorHAnsi"/>
        </w:rPr>
        <w:t> </w:t>
      </w:r>
    </w:p>
    <w:p w14:paraId="4FEFC1E8" w14:textId="77777777" w:rsidR="00E06389" w:rsidRDefault="00E06389">
      <w:pPr>
        <w:rPr>
          <w:rFonts w:ascii="Arial Narrow" w:hAnsi="Arial Narrow" w:cstheme="minorHAnsi"/>
          <w:b/>
          <w:bCs/>
        </w:rPr>
      </w:pPr>
      <w:r>
        <w:rPr>
          <w:rFonts w:ascii="Arial Narrow" w:hAnsi="Arial Narrow" w:cstheme="minorHAnsi"/>
          <w:b/>
          <w:bCs/>
        </w:rPr>
        <w:br w:type="page"/>
      </w:r>
    </w:p>
    <w:p w14:paraId="4F073D81" w14:textId="001F6845" w:rsidR="00E8390F" w:rsidRPr="00A77E48" w:rsidRDefault="00E8390F" w:rsidP="00E8390F">
      <w:pPr>
        <w:tabs>
          <w:tab w:val="left" w:pos="2088"/>
        </w:tabs>
        <w:spacing w:after="0" w:line="276" w:lineRule="auto"/>
        <w:rPr>
          <w:rFonts w:ascii="Arial Narrow" w:hAnsi="Arial Narrow" w:cstheme="minorHAnsi"/>
        </w:rPr>
      </w:pPr>
      <w:r w:rsidRPr="00A77E48">
        <w:rPr>
          <w:rFonts w:ascii="Arial Narrow" w:hAnsi="Arial Narrow" w:cstheme="minorHAnsi"/>
          <w:b/>
          <w:bCs/>
        </w:rPr>
        <w:lastRenderedPageBreak/>
        <w:t xml:space="preserve">II. </w:t>
      </w:r>
      <w:r w:rsidRPr="00A77E48">
        <w:rPr>
          <w:rFonts w:ascii="Arial Narrow" w:hAnsi="Arial Narrow" w:cstheme="minorHAnsi"/>
        </w:rPr>
        <w:tab/>
      </w:r>
      <w:r w:rsidRPr="00A77E48">
        <w:rPr>
          <w:rFonts w:ascii="Arial Narrow" w:hAnsi="Arial Narrow" w:cstheme="minorHAnsi"/>
          <w:b/>
          <w:bCs/>
        </w:rPr>
        <w:t>MOŽNÝ DOPAD CHYBY:</w:t>
      </w:r>
      <w:r w:rsidRPr="00A77E48">
        <w:rPr>
          <w:rFonts w:ascii="Arial Narrow" w:hAnsi="Arial Narrow" w:cstheme="minorHAnsi"/>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5"/>
        <w:gridCol w:w="7785"/>
      </w:tblGrid>
      <w:tr w:rsidR="00E8390F" w:rsidRPr="00A77E48" w14:paraId="02FD1548" w14:textId="77777777" w:rsidTr="00811B46">
        <w:trPr>
          <w:trHeight w:val="300"/>
        </w:trPr>
        <w:tc>
          <w:tcPr>
            <w:tcW w:w="2115" w:type="dxa"/>
            <w:tcBorders>
              <w:top w:val="single" w:sz="6" w:space="0" w:color="000000"/>
              <w:left w:val="single" w:sz="6" w:space="0" w:color="000000"/>
              <w:bottom w:val="single" w:sz="6" w:space="0" w:color="000000"/>
              <w:right w:val="single" w:sz="6" w:space="0" w:color="000000"/>
            </w:tcBorders>
            <w:shd w:val="clear" w:color="auto" w:fill="002060"/>
            <w:hideMark/>
          </w:tcPr>
          <w:p w14:paraId="63CF6D94"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b/>
                <w:bCs/>
                <w:sz w:val="20"/>
                <w:szCs w:val="20"/>
              </w:rPr>
              <w:t>Označenie úrovne dopadu</w:t>
            </w:r>
            <w:r w:rsidRPr="00A77E48">
              <w:rPr>
                <w:rFonts w:ascii="Arial Narrow" w:hAnsi="Arial Narrow" w:cstheme="minorHAnsi"/>
                <w:sz w:val="20"/>
                <w:szCs w:val="20"/>
              </w:rPr>
              <w:t> </w:t>
            </w:r>
          </w:p>
        </w:tc>
        <w:tc>
          <w:tcPr>
            <w:tcW w:w="7785" w:type="dxa"/>
            <w:tcBorders>
              <w:top w:val="single" w:sz="6" w:space="0" w:color="000000"/>
              <w:left w:val="single" w:sz="6" w:space="0" w:color="000000"/>
              <w:bottom w:val="single" w:sz="6" w:space="0" w:color="000000"/>
              <w:right w:val="single" w:sz="6" w:space="0" w:color="000000"/>
            </w:tcBorders>
            <w:shd w:val="clear" w:color="auto" w:fill="002060"/>
            <w:hideMark/>
          </w:tcPr>
          <w:p w14:paraId="27ABC04D"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b/>
                <w:bCs/>
                <w:sz w:val="20"/>
                <w:szCs w:val="20"/>
              </w:rPr>
              <w:t>Popis úrovne dopadu</w:t>
            </w:r>
            <w:r w:rsidRPr="00A77E48">
              <w:rPr>
                <w:rFonts w:ascii="Arial Narrow" w:hAnsi="Arial Narrow" w:cstheme="minorHAnsi"/>
                <w:sz w:val="20"/>
                <w:szCs w:val="20"/>
              </w:rPr>
              <w:t> </w:t>
            </w:r>
          </w:p>
        </w:tc>
      </w:tr>
      <w:tr w:rsidR="00E8390F" w:rsidRPr="00A77E48" w14:paraId="6DB4BE54" w14:textId="77777777" w:rsidTr="00811B46">
        <w:trPr>
          <w:trHeight w:val="300"/>
        </w:trPr>
        <w:tc>
          <w:tcPr>
            <w:tcW w:w="2115" w:type="dxa"/>
            <w:tcBorders>
              <w:top w:val="single" w:sz="6" w:space="0" w:color="000000"/>
              <w:left w:val="single" w:sz="6" w:space="0" w:color="000000"/>
              <w:bottom w:val="single" w:sz="6" w:space="0" w:color="000000"/>
              <w:right w:val="single" w:sz="6" w:space="0" w:color="000000"/>
            </w:tcBorders>
            <w:shd w:val="clear" w:color="auto" w:fill="C00000"/>
            <w:hideMark/>
          </w:tcPr>
          <w:p w14:paraId="42260D53"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1 </w:t>
            </w:r>
          </w:p>
        </w:tc>
        <w:tc>
          <w:tcPr>
            <w:tcW w:w="7785" w:type="dxa"/>
            <w:tcBorders>
              <w:top w:val="single" w:sz="6" w:space="0" w:color="000000"/>
              <w:left w:val="single" w:sz="6" w:space="0" w:color="000000"/>
              <w:bottom w:val="single" w:sz="6" w:space="0" w:color="000000"/>
              <w:right w:val="single" w:sz="6" w:space="0" w:color="000000"/>
            </w:tcBorders>
            <w:hideMark/>
          </w:tcPr>
          <w:p w14:paraId="48D9FC66"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Katastrofický dopad  – chyba ovplyvňuje väčšinu používateľov Informačného systému </w:t>
            </w:r>
          </w:p>
        </w:tc>
      </w:tr>
      <w:tr w:rsidR="00E8390F" w:rsidRPr="00A77E48" w14:paraId="2D7F17D8" w14:textId="77777777" w:rsidTr="00811B46">
        <w:trPr>
          <w:trHeight w:val="300"/>
        </w:trPr>
        <w:tc>
          <w:tcPr>
            <w:tcW w:w="2115" w:type="dxa"/>
            <w:tcBorders>
              <w:top w:val="single" w:sz="6" w:space="0" w:color="000000"/>
              <w:left w:val="single" w:sz="6" w:space="0" w:color="000000"/>
              <w:bottom w:val="single" w:sz="6" w:space="0" w:color="000000"/>
              <w:right w:val="single" w:sz="6" w:space="0" w:color="000000"/>
            </w:tcBorders>
            <w:shd w:val="clear" w:color="auto" w:fill="ED7D31"/>
            <w:hideMark/>
          </w:tcPr>
          <w:p w14:paraId="49F67E39"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2 </w:t>
            </w:r>
          </w:p>
        </w:tc>
        <w:tc>
          <w:tcPr>
            <w:tcW w:w="7785" w:type="dxa"/>
            <w:tcBorders>
              <w:top w:val="single" w:sz="6" w:space="0" w:color="000000"/>
              <w:left w:val="single" w:sz="6" w:space="0" w:color="000000"/>
              <w:bottom w:val="single" w:sz="6" w:space="0" w:color="000000"/>
              <w:right w:val="single" w:sz="6" w:space="0" w:color="000000"/>
            </w:tcBorders>
            <w:hideMark/>
          </w:tcPr>
          <w:p w14:paraId="10552528"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Značný dopad  – chyba ovplyvňuje väčšiu skupinu používateľov Informačného systému </w:t>
            </w:r>
          </w:p>
        </w:tc>
      </w:tr>
      <w:tr w:rsidR="00E8390F" w:rsidRPr="00A77E48" w14:paraId="143DCC6E" w14:textId="77777777" w:rsidTr="00811B46">
        <w:trPr>
          <w:trHeight w:val="300"/>
        </w:trPr>
        <w:tc>
          <w:tcPr>
            <w:tcW w:w="2115" w:type="dxa"/>
            <w:tcBorders>
              <w:top w:val="single" w:sz="6" w:space="0" w:color="000000"/>
              <w:left w:val="single" w:sz="6" w:space="0" w:color="000000"/>
              <w:bottom w:val="single" w:sz="6" w:space="0" w:color="000000"/>
              <w:right w:val="single" w:sz="6" w:space="0" w:color="000000"/>
            </w:tcBorders>
            <w:shd w:val="clear" w:color="auto" w:fill="FFC000"/>
            <w:hideMark/>
          </w:tcPr>
          <w:p w14:paraId="7FC288AA"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3 </w:t>
            </w:r>
          </w:p>
        </w:tc>
        <w:tc>
          <w:tcPr>
            <w:tcW w:w="7785" w:type="dxa"/>
            <w:tcBorders>
              <w:top w:val="single" w:sz="6" w:space="0" w:color="000000"/>
              <w:left w:val="single" w:sz="6" w:space="0" w:color="000000"/>
              <w:bottom w:val="single" w:sz="6" w:space="0" w:color="000000"/>
              <w:right w:val="single" w:sz="6" w:space="0" w:color="000000"/>
            </w:tcBorders>
            <w:hideMark/>
          </w:tcPr>
          <w:p w14:paraId="6501E1BC"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Malý dopad– chyba ovplyvňuje menšiu skupinu, rádovo jednotky používateľov Informačného systému </w:t>
            </w:r>
          </w:p>
        </w:tc>
      </w:tr>
    </w:tbl>
    <w:p w14:paraId="21D8575A" w14:textId="77777777" w:rsidR="00E8390F" w:rsidRPr="00A77E48" w:rsidRDefault="00E8390F" w:rsidP="00E8390F">
      <w:pPr>
        <w:tabs>
          <w:tab w:val="left" w:pos="2088"/>
        </w:tabs>
        <w:spacing w:after="0" w:line="276" w:lineRule="auto"/>
        <w:rPr>
          <w:rFonts w:ascii="Arial Narrow" w:hAnsi="Arial Narrow" w:cstheme="minorHAnsi"/>
        </w:rPr>
      </w:pPr>
      <w:r w:rsidRPr="00A77E48">
        <w:rPr>
          <w:rFonts w:ascii="Arial Narrow" w:hAnsi="Arial Narrow" w:cstheme="minorHAnsi"/>
        </w:rPr>
        <w:t> </w:t>
      </w:r>
    </w:p>
    <w:p w14:paraId="039BE4CD" w14:textId="77777777" w:rsidR="00E8390F" w:rsidRPr="00A77E48" w:rsidRDefault="00E8390F" w:rsidP="00E8390F">
      <w:pPr>
        <w:tabs>
          <w:tab w:val="left" w:pos="2088"/>
        </w:tabs>
        <w:spacing w:after="0" w:line="276" w:lineRule="auto"/>
        <w:rPr>
          <w:rFonts w:ascii="Arial Narrow" w:hAnsi="Arial Narrow" w:cstheme="minorHAnsi"/>
        </w:rPr>
      </w:pPr>
      <w:r w:rsidRPr="00A77E48">
        <w:rPr>
          <w:rFonts w:ascii="Arial Narrow" w:hAnsi="Arial Narrow" w:cstheme="minorHAnsi"/>
        </w:rPr>
        <w:t> </w:t>
      </w:r>
    </w:p>
    <w:p w14:paraId="0EA53C6E" w14:textId="77777777" w:rsidR="00E8390F" w:rsidRPr="00A77E48" w:rsidRDefault="00E8390F" w:rsidP="00E8390F">
      <w:pPr>
        <w:tabs>
          <w:tab w:val="left" w:pos="2088"/>
        </w:tabs>
        <w:spacing w:after="0" w:line="276" w:lineRule="auto"/>
        <w:rPr>
          <w:rFonts w:ascii="Arial Narrow" w:hAnsi="Arial Narrow" w:cstheme="minorHAnsi"/>
        </w:rPr>
      </w:pPr>
      <w:r w:rsidRPr="00A77E48">
        <w:rPr>
          <w:rFonts w:ascii="Arial Narrow" w:hAnsi="Arial Narrow" w:cstheme="minorHAnsi"/>
          <w:b/>
          <w:bCs/>
        </w:rPr>
        <w:t>III. VYŽADOVANÉ REAKČNÉ DOBY:</w:t>
      </w:r>
      <w:r w:rsidRPr="00A77E48">
        <w:rPr>
          <w:rFonts w:ascii="Arial Narrow" w:hAnsi="Arial Narrow" w:cstheme="minorHAnsi"/>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5"/>
        <w:gridCol w:w="3540"/>
        <w:gridCol w:w="4245"/>
      </w:tblGrid>
      <w:tr w:rsidR="00E8390F" w:rsidRPr="00A77E48" w14:paraId="1A567E7C" w14:textId="77777777" w:rsidTr="00811B46">
        <w:trPr>
          <w:trHeight w:val="300"/>
        </w:trPr>
        <w:tc>
          <w:tcPr>
            <w:tcW w:w="2115" w:type="dxa"/>
            <w:tcBorders>
              <w:top w:val="single" w:sz="6" w:space="0" w:color="000000"/>
              <w:left w:val="single" w:sz="6" w:space="0" w:color="000000"/>
              <w:bottom w:val="single" w:sz="6" w:space="0" w:color="000000"/>
              <w:right w:val="single" w:sz="6" w:space="0" w:color="000000"/>
            </w:tcBorders>
            <w:shd w:val="clear" w:color="auto" w:fill="002060"/>
            <w:hideMark/>
          </w:tcPr>
          <w:p w14:paraId="740C0506"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b/>
                <w:bCs/>
                <w:sz w:val="20"/>
                <w:szCs w:val="20"/>
              </w:rPr>
              <w:t>Označenie priority chyby</w:t>
            </w:r>
            <w:r w:rsidRPr="00A77E48">
              <w:rPr>
                <w:rFonts w:ascii="Arial Narrow" w:hAnsi="Arial Narrow" w:cstheme="minorHAnsi"/>
                <w:sz w:val="20"/>
                <w:szCs w:val="20"/>
              </w:rPr>
              <w:t> </w:t>
            </w:r>
          </w:p>
        </w:tc>
        <w:tc>
          <w:tcPr>
            <w:tcW w:w="3540" w:type="dxa"/>
            <w:tcBorders>
              <w:top w:val="single" w:sz="6" w:space="0" w:color="000000"/>
              <w:left w:val="single" w:sz="6" w:space="0" w:color="000000"/>
              <w:bottom w:val="single" w:sz="6" w:space="0" w:color="000000"/>
              <w:right w:val="single" w:sz="6" w:space="0" w:color="000000"/>
            </w:tcBorders>
            <w:shd w:val="clear" w:color="auto" w:fill="002060"/>
            <w:hideMark/>
          </w:tcPr>
          <w:p w14:paraId="0C29B8CF"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b/>
                <w:bCs/>
                <w:sz w:val="20"/>
                <w:szCs w:val="20"/>
              </w:rPr>
              <w:t>Reakčná doba od nahlásenia chyby po začiatok riešenia chyby</w:t>
            </w:r>
            <w:r w:rsidRPr="00A77E48">
              <w:rPr>
                <w:rFonts w:ascii="Arial Narrow" w:hAnsi="Arial Narrow" w:cstheme="minorHAnsi"/>
                <w:sz w:val="20"/>
                <w:szCs w:val="20"/>
              </w:rPr>
              <w:t> </w:t>
            </w:r>
          </w:p>
        </w:tc>
        <w:tc>
          <w:tcPr>
            <w:tcW w:w="4245" w:type="dxa"/>
            <w:tcBorders>
              <w:top w:val="single" w:sz="6" w:space="0" w:color="000000"/>
              <w:left w:val="single" w:sz="6" w:space="0" w:color="000000"/>
              <w:bottom w:val="single" w:sz="6" w:space="0" w:color="000000"/>
              <w:right w:val="single" w:sz="6" w:space="0" w:color="000000"/>
            </w:tcBorders>
            <w:shd w:val="clear" w:color="auto" w:fill="002060"/>
            <w:hideMark/>
          </w:tcPr>
          <w:p w14:paraId="37A399F8"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b/>
                <w:bCs/>
                <w:sz w:val="20"/>
                <w:szCs w:val="20"/>
              </w:rPr>
              <w:t>Odstránenie chyby od reakcie</w:t>
            </w:r>
            <w:r w:rsidRPr="00A77E48">
              <w:rPr>
                <w:rFonts w:ascii="Arial Narrow" w:hAnsi="Arial Narrow" w:cstheme="minorHAnsi"/>
                <w:sz w:val="20"/>
                <w:szCs w:val="20"/>
              </w:rPr>
              <w:t> </w:t>
            </w:r>
          </w:p>
        </w:tc>
      </w:tr>
      <w:tr w:rsidR="00E8390F" w:rsidRPr="00A77E48" w14:paraId="52267091" w14:textId="77777777" w:rsidTr="00811B46">
        <w:trPr>
          <w:trHeight w:val="300"/>
        </w:trPr>
        <w:tc>
          <w:tcPr>
            <w:tcW w:w="2115" w:type="dxa"/>
            <w:tcBorders>
              <w:top w:val="single" w:sz="6" w:space="0" w:color="000000"/>
              <w:left w:val="single" w:sz="6" w:space="0" w:color="000000"/>
              <w:bottom w:val="single" w:sz="6" w:space="0" w:color="000000"/>
              <w:right w:val="single" w:sz="6" w:space="0" w:color="000000"/>
            </w:tcBorders>
            <w:shd w:val="clear" w:color="auto" w:fill="C00000"/>
            <w:vAlign w:val="center"/>
            <w:hideMark/>
          </w:tcPr>
          <w:p w14:paraId="033F2827"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1 </w:t>
            </w:r>
          </w:p>
        </w:tc>
        <w:tc>
          <w:tcPr>
            <w:tcW w:w="3540" w:type="dxa"/>
            <w:tcBorders>
              <w:top w:val="single" w:sz="6" w:space="0" w:color="000000"/>
              <w:left w:val="single" w:sz="6" w:space="0" w:color="000000"/>
              <w:bottom w:val="single" w:sz="6" w:space="0" w:color="000000"/>
              <w:right w:val="single" w:sz="6" w:space="0" w:color="000000"/>
            </w:tcBorders>
            <w:vAlign w:val="center"/>
            <w:hideMark/>
          </w:tcPr>
          <w:p w14:paraId="28F41020"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2 hod. </w:t>
            </w:r>
          </w:p>
        </w:tc>
        <w:tc>
          <w:tcPr>
            <w:tcW w:w="4245" w:type="dxa"/>
            <w:tcBorders>
              <w:top w:val="single" w:sz="6" w:space="0" w:color="000000"/>
              <w:left w:val="single" w:sz="6" w:space="0" w:color="000000"/>
              <w:bottom w:val="single" w:sz="6" w:space="0" w:color="000000"/>
              <w:right w:val="single" w:sz="6" w:space="0" w:color="000000"/>
            </w:tcBorders>
            <w:vAlign w:val="center"/>
            <w:hideMark/>
          </w:tcPr>
          <w:p w14:paraId="361B58B2"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8 hodín </w:t>
            </w:r>
          </w:p>
        </w:tc>
      </w:tr>
      <w:tr w:rsidR="00E8390F" w:rsidRPr="00A77E48" w14:paraId="066B0263" w14:textId="77777777" w:rsidTr="00811B46">
        <w:trPr>
          <w:trHeight w:val="300"/>
        </w:trPr>
        <w:tc>
          <w:tcPr>
            <w:tcW w:w="2115" w:type="dxa"/>
            <w:tcBorders>
              <w:top w:val="single" w:sz="6" w:space="0" w:color="000000"/>
              <w:left w:val="single" w:sz="6" w:space="0" w:color="000000"/>
              <w:bottom w:val="single" w:sz="6" w:space="0" w:color="000000"/>
              <w:right w:val="single" w:sz="6" w:space="0" w:color="000000"/>
            </w:tcBorders>
            <w:shd w:val="clear" w:color="auto" w:fill="ED7D31"/>
            <w:vAlign w:val="center"/>
            <w:hideMark/>
          </w:tcPr>
          <w:p w14:paraId="27B94497"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2 </w:t>
            </w:r>
          </w:p>
        </w:tc>
        <w:tc>
          <w:tcPr>
            <w:tcW w:w="3540" w:type="dxa"/>
            <w:tcBorders>
              <w:top w:val="single" w:sz="6" w:space="0" w:color="000000"/>
              <w:left w:val="single" w:sz="6" w:space="0" w:color="000000"/>
              <w:bottom w:val="single" w:sz="6" w:space="0" w:color="000000"/>
              <w:right w:val="single" w:sz="6" w:space="0" w:color="000000"/>
            </w:tcBorders>
            <w:vAlign w:val="center"/>
            <w:hideMark/>
          </w:tcPr>
          <w:p w14:paraId="09892D80"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4 hod. </w:t>
            </w:r>
          </w:p>
        </w:tc>
        <w:tc>
          <w:tcPr>
            <w:tcW w:w="4245" w:type="dxa"/>
            <w:tcBorders>
              <w:top w:val="single" w:sz="6" w:space="0" w:color="000000"/>
              <w:left w:val="single" w:sz="6" w:space="0" w:color="000000"/>
              <w:bottom w:val="single" w:sz="6" w:space="0" w:color="000000"/>
              <w:right w:val="single" w:sz="6" w:space="0" w:color="000000"/>
            </w:tcBorders>
            <w:vAlign w:val="center"/>
            <w:hideMark/>
          </w:tcPr>
          <w:p w14:paraId="6EA33667"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1 pracovný deň </w:t>
            </w:r>
          </w:p>
        </w:tc>
      </w:tr>
      <w:tr w:rsidR="00E8390F" w:rsidRPr="00A77E48" w14:paraId="7CA3855B" w14:textId="77777777" w:rsidTr="00811B46">
        <w:trPr>
          <w:trHeight w:val="300"/>
        </w:trPr>
        <w:tc>
          <w:tcPr>
            <w:tcW w:w="2115" w:type="dxa"/>
            <w:tcBorders>
              <w:top w:val="single" w:sz="6" w:space="0" w:color="000000"/>
              <w:left w:val="single" w:sz="6" w:space="0" w:color="000000"/>
              <w:bottom w:val="single" w:sz="6" w:space="0" w:color="000000"/>
              <w:right w:val="single" w:sz="6" w:space="0" w:color="000000"/>
            </w:tcBorders>
            <w:shd w:val="clear" w:color="auto" w:fill="FFC000"/>
            <w:vAlign w:val="center"/>
            <w:hideMark/>
          </w:tcPr>
          <w:p w14:paraId="524731E8"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3 </w:t>
            </w:r>
          </w:p>
        </w:tc>
        <w:tc>
          <w:tcPr>
            <w:tcW w:w="3540" w:type="dxa"/>
            <w:tcBorders>
              <w:top w:val="single" w:sz="6" w:space="0" w:color="000000"/>
              <w:left w:val="single" w:sz="6" w:space="0" w:color="000000"/>
              <w:bottom w:val="single" w:sz="6" w:space="0" w:color="000000"/>
              <w:right w:val="single" w:sz="6" w:space="0" w:color="000000"/>
            </w:tcBorders>
            <w:vAlign w:val="center"/>
            <w:hideMark/>
          </w:tcPr>
          <w:p w14:paraId="105275FD"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3 pracovné dni </w:t>
            </w:r>
          </w:p>
        </w:tc>
        <w:tc>
          <w:tcPr>
            <w:tcW w:w="4245" w:type="dxa"/>
            <w:tcBorders>
              <w:top w:val="single" w:sz="6" w:space="0" w:color="000000"/>
              <w:left w:val="single" w:sz="6" w:space="0" w:color="000000"/>
              <w:bottom w:val="single" w:sz="6" w:space="0" w:color="000000"/>
              <w:right w:val="single" w:sz="6" w:space="0" w:color="000000"/>
            </w:tcBorders>
            <w:vAlign w:val="center"/>
            <w:hideMark/>
          </w:tcPr>
          <w:p w14:paraId="4685232E"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5 pracovných dní </w:t>
            </w:r>
          </w:p>
        </w:tc>
      </w:tr>
      <w:tr w:rsidR="00E8390F" w:rsidRPr="00A77E48" w14:paraId="3B0AEE8F" w14:textId="77777777" w:rsidTr="00811B46">
        <w:trPr>
          <w:trHeight w:val="300"/>
        </w:trPr>
        <w:tc>
          <w:tcPr>
            <w:tcW w:w="2115" w:type="dxa"/>
            <w:tcBorders>
              <w:top w:val="single" w:sz="6" w:space="0" w:color="000000"/>
              <w:left w:val="single" w:sz="6" w:space="0" w:color="000000"/>
              <w:bottom w:val="single" w:sz="6" w:space="0" w:color="000000"/>
              <w:right w:val="single" w:sz="6" w:space="0" w:color="000000"/>
            </w:tcBorders>
            <w:shd w:val="clear" w:color="auto" w:fill="A8D08D"/>
            <w:vAlign w:val="center"/>
            <w:hideMark/>
          </w:tcPr>
          <w:p w14:paraId="283FF89C"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4 </w:t>
            </w:r>
          </w:p>
        </w:tc>
        <w:tc>
          <w:tcPr>
            <w:tcW w:w="3540" w:type="dxa"/>
            <w:tcBorders>
              <w:top w:val="single" w:sz="6" w:space="0" w:color="000000"/>
              <w:left w:val="single" w:sz="6" w:space="0" w:color="000000"/>
              <w:bottom w:val="single" w:sz="6" w:space="0" w:color="000000"/>
              <w:right w:val="single" w:sz="6" w:space="0" w:color="000000"/>
            </w:tcBorders>
            <w:vAlign w:val="center"/>
            <w:hideMark/>
          </w:tcPr>
          <w:p w14:paraId="39313896"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5 pracovných dní  </w:t>
            </w:r>
          </w:p>
        </w:tc>
        <w:tc>
          <w:tcPr>
            <w:tcW w:w="4245" w:type="dxa"/>
            <w:tcBorders>
              <w:top w:val="single" w:sz="6" w:space="0" w:color="000000"/>
              <w:left w:val="single" w:sz="6" w:space="0" w:color="000000"/>
              <w:bottom w:val="single" w:sz="6" w:space="0" w:color="000000"/>
              <w:right w:val="single" w:sz="6" w:space="0" w:color="000000"/>
            </w:tcBorders>
            <w:vAlign w:val="center"/>
            <w:hideMark/>
          </w:tcPr>
          <w:p w14:paraId="3054AA02"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30 pracovných dní </w:t>
            </w:r>
          </w:p>
        </w:tc>
      </w:tr>
    </w:tbl>
    <w:p w14:paraId="2D6ECA01" w14:textId="77777777" w:rsidR="00E8390F" w:rsidRPr="00A77E48" w:rsidRDefault="00E8390F" w:rsidP="00E8390F">
      <w:pPr>
        <w:tabs>
          <w:tab w:val="left" w:pos="2088"/>
        </w:tabs>
        <w:spacing w:after="0" w:line="276" w:lineRule="auto"/>
        <w:rPr>
          <w:rFonts w:ascii="Arial Narrow" w:hAnsi="Arial Narrow" w:cstheme="minorHAnsi"/>
        </w:rPr>
      </w:pPr>
      <w:r w:rsidRPr="00A77E48">
        <w:rPr>
          <w:rFonts w:ascii="Arial Narrow" w:hAnsi="Arial Narrow" w:cstheme="minorHAnsi"/>
          <w:b/>
          <w:bCs/>
        </w:rPr>
        <w:t> </w:t>
      </w:r>
      <w:r w:rsidRPr="00A77E48">
        <w:rPr>
          <w:rFonts w:ascii="Arial Narrow" w:hAnsi="Arial Narrow" w:cstheme="minorHAnsi"/>
        </w:rPr>
        <w:t> </w:t>
      </w:r>
    </w:p>
    <w:p w14:paraId="0E484AFA" w14:textId="77777777" w:rsidR="00E8390F" w:rsidRPr="00A77E48" w:rsidRDefault="00E8390F" w:rsidP="00E8390F">
      <w:pPr>
        <w:tabs>
          <w:tab w:val="left" w:pos="2088"/>
        </w:tabs>
        <w:spacing w:after="0" w:line="276" w:lineRule="auto"/>
        <w:rPr>
          <w:rFonts w:ascii="Arial Narrow" w:hAnsi="Arial Narrow" w:cstheme="minorHAnsi"/>
        </w:rPr>
      </w:pPr>
      <w:r w:rsidRPr="00A77E48">
        <w:rPr>
          <w:rFonts w:ascii="Arial Narrow" w:hAnsi="Arial Narrow" w:cstheme="minorHAnsi"/>
          <w:b/>
          <w:bCs/>
        </w:rPr>
        <w:t>IV. VÝPOČET PRIORITY CHYBY (závažnosť X dopad):</w:t>
      </w:r>
      <w:r w:rsidRPr="00A77E48">
        <w:rPr>
          <w:rFonts w:ascii="Arial Narrow" w:hAnsi="Arial Narrow" w:cstheme="minorHAnsi"/>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5"/>
        <w:gridCol w:w="2115"/>
        <w:gridCol w:w="1980"/>
        <w:gridCol w:w="1980"/>
        <w:gridCol w:w="1980"/>
      </w:tblGrid>
      <w:tr w:rsidR="00E8390F" w:rsidRPr="00A77E48" w14:paraId="0CC2A7C3" w14:textId="77777777" w:rsidTr="00811B46">
        <w:trPr>
          <w:trHeight w:val="300"/>
        </w:trPr>
        <w:tc>
          <w:tcPr>
            <w:tcW w:w="3960" w:type="dxa"/>
            <w:gridSpan w:val="2"/>
            <w:vMerge w:val="restart"/>
            <w:tcBorders>
              <w:top w:val="single" w:sz="6" w:space="0" w:color="000000"/>
              <w:left w:val="single" w:sz="6" w:space="0" w:color="000000"/>
              <w:bottom w:val="nil"/>
              <w:right w:val="single" w:sz="6" w:space="0" w:color="auto"/>
            </w:tcBorders>
            <w:shd w:val="clear" w:color="auto" w:fill="002060"/>
            <w:vAlign w:val="center"/>
            <w:hideMark/>
          </w:tcPr>
          <w:p w14:paraId="06711EA8"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b/>
                <w:bCs/>
                <w:sz w:val="20"/>
                <w:szCs w:val="20"/>
              </w:rPr>
              <w:t>Matica priority chýb</w:t>
            </w:r>
            <w:r w:rsidRPr="00A77E48">
              <w:rPr>
                <w:rFonts w:ascii="Arial Narrow" w:hAnsi="Arial Narrow" w:cstheme="minorHAnsi"/>
                <w:sz w:val="20"/>
                <w:szCs w:val="20"/>
              </w:rPr>
              <w:t> </w:t>
            </w:r>
          </w:p>
        </w:tc>
        <w:tc>
          <w:tcPr>
            <w:tcW w:w="5940" w:type="dxa"/>
            <w:gridSpan w:val="3"/>
            <w:tcBorders>
              <w:top w:val="single" w:sz="6" w:space="0" w:color="auto"/>
              <w:left w:val="single" w:sz="6" w:space="0" w:color="auto"/>
              <w:bottom w:val="single" w:sz="6" w:space="0" w:color="auto"/>
              <w:right w:val="single" w:sz="6" w:space="0" w:color="auto"/>
            </w:tcBorders>
            <w:shd w:val="clear" w:color="auto" w:fill="002060"/>
            <w:hideMark/>
          </w:tcPr>
          <w:p w14:paraId="3CB1D199"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b/>
                <w:bCs/>
                <w:sz w:val="20"/>
                <w:szCs w:val="20"/>
              </w:rPr>
              <w:t>Dopad</w:t>
            </w:r>
            <w:r w:rsidRPr="00A77E48">
              <w:rPr>
                <w:rFonts w:ascii="Arial Narrow" w:hAnsi="Arial Narrow" w:cstheme="minorHAnsi"/>
                <w:sz w:val="20"/>
                <w:szCs w:val="20"/>
              </w:rPr>
              <w:t> </w:t>
            </w:r>
          </w:p>
        </w:tc>
      </w:tr>
      <w:tr w:rsidR="00E8390F" w:rsidRPr="00A77E48" w14:paraId="6C0221CC" w14:textId="77777777" w:rsidTr="00811B46">
        <w:trPr>
          <w:trHeight w:val="300"/>
        </w:trPr>
        <w:tc>
          <w:tcPr>
            <w:tcW w:w="0" w:type="auto"/>
            <w:gridSpan w:val="2"/>
            <w:vMerge/>
            <w:tcBorders>
              <w:top w:val="single" w:sz="6" w:space="0" w:color="000000"/>
              <w:left w:val="single" w:sz="6" w:space="0" w:color="000000"/>
              <w:bottom w:val="nil"/>
              <w:right w:val="single" w:sz="6" w:space="0" w:color="auto"/>
            </w:tcBorders>
            <w:vAlign w:val="center"/>
            <w:hideMark/>
          </w:tcPr>
          <w:p w14:paraId="22AA9AC4" w14:textId="77777777" w:rsidR="00E8390F" w:rsidRPr="00A77E48" w:rsidRDefault="00E8390F" w:rsidP="00811B46">
            <w:pPr>
              <w:tabs>
                <w:tab w:val="left" w:pos="2088"/>
              </w:tabs>
              <w:spacing w:after="0" w:line="276" w:lineRule="auto"/>
              <w:rPr>
                <w:rFonts w:ascii="Arial Narrow" w:hAnsi="Arial Narrow" w:cstheme="minorHAnsi"/>
                <w:sz w:val="20"/>
                <w:szCs w:val="20"/>
              </w:rPr>
            </w:pPr>
          </w:p>
        </w:tc>
        <w:tc>
          <w:tcPr>
            <w:tcW w:w="1980" w:type="dxa"/>
            <w:tcBorders>
              <w:top w:val="single" w:sz="6" w:space="0" w:color="auto"/>
              <w:left w:val="single" w:sz="6" w:space="0" w:color="000000"/>
              <w:bottom w:val="single" w:sz="6" w:space="0" w:color="000000"/>
              <w:right w:val="single" w:sz="6" w:space="0" w:color="000000"/>
            </w:tcBorders>
            <w:shd w:val="clear" w:color="auto" w:fill="002060"/>
            <w:hideMark/>
          </w:tcPr>
          <w:p w14:paraId="06000A27"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katastrofický </w:t>
            </w:r>
          </w:p>
        </w:tc>
        <w:tc>
          <w:tcPr>
            <w:tcW w:w="1980" w:type="dxa"/>
            <w:tcBorders>
              <w:top w:val="single" w:sz="6" w:space="0" w:color="auto"/>
              <w:left w:val="single" w:sz="6" w:space="0" w:color="000000"/>
              <w:bottom w:val="single" w:sz="6" w:space="0" w:color="000000"/>
              <w:right w:val="single" w:sz="6" w:space="0" w:color="000000"/>
            </w:tcBorders>
            <w:shd w:val="clear" w:color="auto" w:fill="002060"/>
            <w:hideMark/>
          </w:tcPr>
          <w:p w14:paraId="4A922F71"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značný </w:t>
            </w:r>
          </w:p>
        </w:tc>
        <w:tc>
          <w:tcPr>
            <w:tcW w:w="1980" w:type="dxa"/>
            <w:tcBorders>
              <w:top w:val="single" w:sz="6" w:space="0" w:color="auto"/>
              <w:left w:val="single" w:sz="6" w:space="0" w:color="000000"/>
              <w:bottom w:val="single" w:sz="6" w:space="0" w:color="000000"/>
              <w:right w:val="single" w:sz="6" w:space="0" w:color="000000"/>
            </w:tcBorders>
            <w:shd w:val="clear" w:color="auto" w:fill="002060"/>
            <w:hideMark/>
          </w:tcPr>
          <w:p w14:paraId="6532E182"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malý </w:t>
            </w:r>
          </w:p>
        </w:tc>
      </w:tr>
      <w:tr w:rsidR="00E8390F" w:rsidRPr="00A77E48" w14:paraId="6C88637D" w14:textId="77777777" w:rsidTr="00811B46">
        <w:trPr>
          <w:trHeight w:val="300"/>
        </w:trPr>
        <w:tc>
          <w:tcPr>
            <w:tcW w:w="1845" w:type="dxa"/>
            <w:vMerge w:val="restart"/>
            <w:tcBorders>
              <w:top w:val="single" w:sz="6" w:space="0" w:color="000000"/>
              <w:left w:val="single" w:sz="6" w:space="0" w:color="000000"/>
              <w:bottom w:val="single" w:sz="4" w:space="0" w:color="auto"/>
              <w:right w:val="single" w:sz="6" w:space="0" w:color="000000"/>
            </w:tcBorders>
            <w:hideMark/>
          </w:tcPr>
          <w:p w14:paraId="28D78CB1"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 </w:t>
            </w:r>
          </w:p>
          <w:p w14:paraId="703D2642"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 </w:t>
            </w:r>
          </w:p>
          <w:p w14:paraId="74F1A883"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b/>
                <w:bCs/>
                <w:sz w:val="20"/>
                <w:szCs w:val="20"/>
              </w:rPr>
              <w:t>Závažnosť</w:t>
            </w:r>
            <w:r w:rsidRPr="00A77E48">
              <w:rPr>
                <w:rFonts w:ascii="Arial Narrow" w:hAnsi="Arial Narrow" w:cstheme="minorHAnsi"/>
                <w:sz w:val="20"/>
                <w:szCs w:val="20"/>
              </w:rPr>
              <w:t> </w:t>
            </w:r>
          </w:p>
        </w:tc>
        <w:tc>
          <w:tcPr>
            <w:tcW w:w="2100" w:type="dxa"/>
            <w:tcBorders>
              <w:top w:val="single" w:sz="6" w:space="0" w:color="000000"/>
              <w:left w:val="single" w:sz="6" w:space="0" w:color="000000"/>
              <w:bottom w:val="single" w:sz="6" w:space="0" w:color="000000"/>
              <w:right w:val="single" w:sz="6" w:space="0" w:color="000000"/>
            </w:tcBorders>
            <w:shd w:val="clear" w:color="auto" w:fill="C00000"/>
            <w:hideMark/>
          </w:tcPr>
          <w:p w14:paraId="75DA9136"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Kritická – A </w:t>
            </w:r>
          </w:p>
        </w:tc>
        <w:tc>
          <w:tcPr>
            <w:tcW w:w="1980" w:type="dxa"/>
            <w:tcBorders>
              <w:top w:val="single" w:sz="6" w:space="0" w:color="000000"/>
              <w:left w:val="single" w:sz="6" w:space="0" w:color="000000"/>
              <w:bottom w:val="single" w:sz="6" w:space="0" w:color="000000"/>
              <w:right w:val="single" w:sz="6" w:space="0" w:color="000000"/>
            </w:tcBorders>
            <w:shd w:val="clear" w:color="auto" w:fill="C00000"/>
            <w:hideMark/>
          </w:tcPr>
          <w:p w14:paraId="5D01CCE9"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1 </w:t>
            </w:r>
          </w:p>
        </w:tc>
        <w:tc>
          <w:tcPr>
            <w:tcW w:w="1980" w:type="dxa"/>
            <w:tcBorders>
              <w:top w:val="single" w:sz="6" w:space="0" w:color="000000"/>
              <w:left w:val="single" w:sz="6" w:space="0" w:color="000000"/>
              <w:bottom w:val="single" w:sz="6" w:space="0" w:color="000000"/>
              <w:right w:val="single" w:sz="6" w:space="0" w:color="000000"/>
            </w:tcBorders>
            <w:shd w:val="clear" w:color="auto" w:fill="ED7D31"/>
            <w:hideMark/>
          </w:tcPr>
          <w:p w14:paraId="291EF012"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2 </w:t>
            </w:r>
          </w:p>
        </w:tc>
        <w:tc>
          <w:tcPr>
            <w:tcW w:w="1980" w:type="dxa"/>
            <w:tcBorders>
              <w:top w:val="single" w:sz="6" w:space="0" w:color="000000"/>
              <w:left w:val="single" w:sz="6" w:space="0" w:color="000000"/>
              <w:bottom w:val="single" w:sz="6" w:space="0" w:color="000000"/>
              <w:right w:val="single" w:sz="6" w:space="0" w:color="000000"/>
            </w:tcBorders>
            <w:shd w:val="clear" w:color="auto" w:fill="ED7D31"/>
            <w:hideMark/>
          </w:tcPr>
          <w:p w14:paraId="22ECABD2"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2 </w:t>
            </w:r>
          </w:p>
        </w:tc>
      </w:tr>
      <w:tr w:rsidR="00E8390F" w:rsidRPr="00A77E48" w14:paraId="0F04FC03" w14:textId="77777777" w:rsidTr="00811B46">
        <w:trPr>
          <w:trHeight w:val="300"/>
        </w:trPr>
        <w:tc>
          <w:tcPr>
            <w:tcW w:w="0" w:type="auto"/>
            <w:vMerge/>
            <w:tcBorders>
              <w:top w:val="single" w:sz="6" w:space="0" w:color="000000"/>
              <w:left w:val="single" w:sz="6" w:space="0" w:color="000000"/>
              <w:bottom w:val="single" w:sz="4" w:space="0" w:color="auto"/>
              <w:right w:val="single" w:sz="6" w:space="0" w:color="000000"/>
            </w:tcBorders>
            <w:vAlign w:val="center"/>
            <w:hideMark/>
          </w:tcPr>
          <w:p w14:paraId="475DA833" w14:textId="77777777" w:rsidR="00E8390F" w:rsidRPr="00A77E48" w:rsidRDefault="00E8390F" w:rsidP="00811B46">
            <w:pPr>
              <w:tabs>
                <w:tab w:val="left" w:pos="2088"/>
              </w:tabs>
              <w:spacing w:after="0" w:line="276" w:lineRule="auto"/>
              <w:rPr>
                <w:rFonts w:ascii="Arial Narrow" w:hAnsi="Arial Narrow" w:cstheme="minorHAnsi"/>
                <w:sz w:val="20"/>
                <w:szCs w:val="20"/>
              </w:rPr>
            </w:pPr>
          </w:p>
        </w:tc>
        <w:tc>
          <w:tcPr>
            <w:tcW w:w="2100" w:type="dxa"/>
            <w:tcBorders>
              <w:top w:val="single" w:sz="6" w:space="0" w:color="000000"/>
              <w:left w:val="single" w:sz="6" w:space="0" w:color="000000"/>
              <w:bottom w:val="single" w:sz="6" w:space="0" w:color="000000"/>
              <w:right w:val="single" w:sz="6" w:space="0" w:color="000000"/>
            </w:tcBorders>
            <w:shd w:val="clear" w:color="auto" w:fill="ED7D31"/>
            <w:hideMark/>
          </w:tcPr>
          <w:p w14:paraId="6F0A74AE"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Vysoká – B </w:t>
            </w:r>
          </w:p>
        </w:tc>
        <w:tc>
          <w:tcPr>
            <w:tcW w:w="1980" w:type="dxa"/>
            <w:tcBorders>
              <w:top w:val="single" w:sz="6" w:space="0" w:color="000000"/>
              <w:left w:val="single" w:sz="6" w:space="0" w:color="000000"/>
              <w:bottom w:val="single" w:sz="6" w:space="0" w:color="000000"/>
              <w:right w:val="single" w:sz="6" w:space="0" w:color="000000"/>
            </w:tcBorders>
            <w:shd w:val="clear" w:color="auto" w:fill="ED7D31"/>
            <w:hideMark/>
          </w:tcPr>
          <w:p w14:paraId="7F2B3456"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2 </w:t>
            </w:r>
          </w:p>
        </w:tc>
        <w:tc>
          <w:tcPr>
            <w:tcW w:w="1980" w:type="dxa"/>
            <w:tcBorders>
              <w:top w:val="single" w:sz="6" w:space="0" w:color="000000"/>
              <w:left w:val="single" w:sz="6" w:space="0" w:color="000000"/>
              <w:bottom w:val="single" w:sz="6" w:space="0" w:color="000000"/>
              <w:right w:val="single" w:sz="6" w:space="0" w:color="000000"/>
            </w:tcBorders>
            <w:shd w:val="clear" w:color="auto" w:fill="ED7D31"/>
            <w:hideMark/>
          </w:tcPr>
          <w:p w14:paraId="3783D4A2"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2 </w:t>
            </w:r>
          </w:p>
        </w:tc>
        <w:tc>
          <w:tcPr>
            <w:tcW w:w="1980" w:type="dxa"/>
            <w:tcBorders>
              <w:top w:val="single" w:sz="6" w:space="0" w:color="000000"/>
              <w:left w:val="single" w:sz="6" w:space="0" w:color="000000"/>
              <w:bottom w:val="single" w:sz="6" w:space="0" w:color="000000"/>
              <w:right w:val="single" w:sz="6" w:space="0" w:color="000000"/>
            </w:tcBorders>
            <w:shd w:val="clear" w:color="auto" w:fill="FFC000"/>
            <w:hideMark/>
          </w:tcPr>
          <w:p w14:paraId="57811B66"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3 </w:t>
            </w:r>
          </w:p>
        </w:tc>
      </w:tr>
      <w:tr w:rsidR="00E8390F" w:rsidRPr="00A77E48" w14:paraId="37C30C76" w14:textId="77777777" w:rsidTr="00811B46">
        <w:trPr>
          <w:trHeight w:val="300"/>
        </w:trPr>
        <w:tc>
          <w:tcPr>
            <w:tcW w:w="0" w:type="auto"/>
            <w:vMerge/>
            <w:tcBorders>
              <w:top w:val="single" w:sz="6" w:space="0" w:color="000000"/>
              <w:left w:val="single" w:sz="6" w:space="0" w:color="000000"/>
              <w:bottom w:val="single" w:sz="4" w:space="0" w:color="auto"/>
              <w:right w:val="single" w:sz="6" w:space="0" w:color="000000"/>
            </w:tcBorders>
            <w:vAlign w:val="center"/>
            <w:hideMark/>
          </w:tcPr>
          <w:p w14:paraId="4D44BE67" w14:textId="77777777" w:rsidR="00E8390F" w:rsidRPr="00A77E48" w:rsidRDefault="00E8390F" w:rsidP="00811B46">
            <w:pPr>
              <w:tabs>
                <w:tab w:val="left" w:pos="2088"/>
              </w:tabs>
              <w:spacing w:after="0" w:line="276" w:lineRule="auto"/>
              <w:rPr>
                <w:rFonts w:ascii="Arial Narrow" w:hAnsi="Arial Narrow" w:cstheme="minorHAnsi"/>
                <w:sz w:val="20"/>
                <w:szCs w:val="20"/>
              </w:rPr>
            </w:pPr>
          </w:p>
        </w:tc>
        <w:tc>
          <w:tcPr>
            <w:tcW w:w="2100" w:type="dxa"/>
            <w:tcBorders>
              <w:top w:val="single" w:sz="6" w:space="0" w:color="000000"/>
              <w:left w:val="single" w:sz="6" w:space="0" w:color="000000"/>
              <w:bottom w:val="single" w:sz="6" w:space="0" w:color="000000"/>
              <w:right w:val="single" w:sz="6" w:space="0" w:color="000000"/>
            </w:tcBorders>
            <w:shd w:val="clear" w:color="auto" w:fill="FFC000"/>
            <w:hideMark/>
          </w:tcPr>
          <w:p w14:paraId="614961EA"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Stredná – C </w:t>
            </w:r>
          </w:p>
        </w:tc>
        <w:tc>
          <w:tcPr>
            <w:tcW w:w="1980" w:type="dxa"/>
            <w:tcBorders>
              <w:top w:val="single" w:sz="6" w:space="0" w:color="000000"/>
              <w:left w:val="single" w:sz="6" w:space="0" w:color="000000"/>
              <w:bottom w:val="single" w:sz="6" w:space="0" w:color="000000"/>
              <w:right w:val="single" w:sz="6" w:space="0" w:color="000000"/>
            </w:tcBorders>
            <w:shd w:val="clear" w:color="auto" w:fill="ED7D31"/>
            <w:hideMark/>
          </w:tcPr>
          <w:p w14:paraId="573E2872"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2 </w:t>
            </w:r>
          </w:p>
        </w:tc>
        <w:tc>
          <w:tcPr>
            <w:tcW w:w="1980" w:type="dxa"/>
            <w:tcBorders>
              <w:top w:val="single" w:sz="6" w:space="0" w:color="000000"/>
              <w:left w:val="single" w:sz="6" w:space="0" w:color="000000"/>
              <w:bottom w:val="single" w:sz="6" w:space="0" w:color="000000"/>
              <w:right w:val="single" w:sz="6" w:space="0" w:color="000000"/>
            </w:tcBorders>
            <w:shd w:val="clear" w:color="auto" w:fill="FFC000"/>
            <w:hideMark/>
          </w:tcPr>
          <w:p w14:paraId="06A28079"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3 </w:t>
            </w:r>
          </w:p>
        </w:tc>
        <w:tc>
          <w:tcPr>
            <w:tcW w:w="1980" w:type="dxa"/>
            <w:tcBorders>
              <w:top w:val="single" w:sz="6" w:space="0" w:color="000000"/>
              <w:left w:val="single" w:sz="6" w:space="0" w:color="000000"/>
              <w:bottom w:val="single" w:sz="6" w:space="0" w:color="000000"/>
              <w:right w:val="single" w:sz="6" w:space="0" w:color="000000"/>
            </w:tcBorders>
            <w:shd w:val="clear" w:color="auto" w:fill="A8D08D"/>
            <w:hideMark/>
          </w:tcPr>
          <w:p w14:paraId="23275A61"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4 </w:t>
            </w:r>
          </w:p>
        </w:tc>
      </w:tr>
      <w:tr w:rsidR="00E8390F" w:rsidRPr="00A77E48" w14:paraId="38120570" w14:textId="77777777" w:rsidTr="00811B46">
        <w:trPr>
          <w:trHeight w:val="300"/>
        </w:trPr>
        <w:tc>
          <w:tcPr>
            <w:tcW w:w="0" w:type="auto"/>
            <w:vMerge/>
            <w:tcBorders>
              <w:top w:val="single" w:sz="6" w:space="0" w:color="000000"/>
              <w:left w:val="single" w:sz="6" w:space="0" w:color="000000"/>
              <w:bottom w:val="single" w:sz="4" w:space="0" w:color="auto"/>
              <w:right w:val="single" w:sz="6" w:space="0" w:color="000000"/>
            </w:tcBorders>
            <w:vAlign w:val="center"/>
            <w:hideMark/>
          </w:tcPr>
          <w:p w14:paraId="50C1E0CF" w14:textId="77777777" w:rsidR="00E8390F" w:rsidRPr="00A77E48" w:rsidRDefault="00E8390F" w:rsidP="00811B46">
            <w:pPr>
              <w:tabs>
                <w:tab w:val="left" w:pos="2088"/>
              </w:tabs>
              <w:spacing w:after="0" w:line="276" w:lineRule="auto"/>
              <w:rPr>
                <w:rFonts w:ascii="Arial Narrow" w:hAnsi="Arial Narrow" w:cstheme="minorHAnsi"/>
                <w:sz w:val="20"/>
                <w:szCs w:val="20"/>
              </w:rPr>
            </w:pPr>
          </w:p>
        </w:tc>
        <w:tc>
          <w:tcPr>
            <w:tcW w:w="2100" w:type="dxa"/>
            <w:tcBorders>
              <w:top w:val="single" w:sz="6" w:space="0" w:color="000000"/>
              <w:left w:val="single" w:sz="6" w:space="0" w:color="000000"/>
              <w:bottom w:val="single" w:sz="6" w:space="0" w:color="auto"/>
              <w:right w:val="single" w:sz="6" w:space="0" w:color="000000"/>
            </w:tcBorders>
            <w:shd w:val="clear" w:color="auto" w:fill="A8D08D"/>
            <w:hideMark/>
          </w:tcPr>
          <w:p w14:paraId="38DA4C27"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Nízka – D </w:t>
            </w:r>
          </w:p>
        </w:tc>
        <w:tc>
          <w:tcPr>
            <w:tcW w:w="1980" w:type="dxa"/>
            <w:tcBorders>
              <w:top w:val="single" w:sz="6" w:space="0" w:color="000000"/>
              <w:left w:val="single" w:sz="6" w:space="0" w:color="000000"/>
              <w:bottom w:val="single" w:sz="6" w:space="0" w:color="auto"/>
              <w:right w:val="single" w:sz="6" w:space="0" w:color="000000"/>
            </w:tcBorders>
            <w:shd w:val="clear" w:color="auto" w:fill="FFC000"/>
            <w:hideMark/>
          </w:tcPr>
          <w:p w14:paraId="29A83DAD"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3 </w:t>
            </w:r>
          </w:p>
        </w:tc>
        <w:tc>
          <w:tcPr>
            <w:tcW w:w="1980" w:type="dxa"/>
            <w:tcBorders>
              <w:top w:val="single" w:sz="6" w:space="0" w:color="000000"/>
              <w:left w:val="single" w:sz="6" w:space="0" w:color="000000"/>
              <w:bottom w:val="single" w:sz="6" w:space="0" w:color="auto"/>
              <w:right w:val="single" w:sz="6" w:space="0" w:color="000000"/>
            </w:tcBorders>
            <w:shd w:val="clear" w:color="auto" w:fill="A8D08D"/>
            <w:hideMark/>
          </w:tcPr>
          <w:p w14:paraId="3652D098"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4 </w:t>
            </w:r>
          </w:p>
        </w:tc>
        <w:tc>
          <w:tcPr>
            <w:tcW w:w="1980" w:type="dxa"/>
            <w:tcBorders>
              <w:top w:val="single" w:sz="6" w:space="0" w:color="000000"/>
              <w:left w:val="single" w:sz="6" w:space="0" w:color="000000"/>
              <w:bottom w:val="single" w:sz="6" w:space="0" w:color="auto"/>
              <w:right w:val="single" w:sz="6" w:space="0" w:color="000000"/>
            </w:tcBorders>
            <w:shd w:val="clear" w:color="auto" w:fill="A8D08D"/>
            <w:hideMark/>
          </w:tcPr>
          <w:p w14:paraId="22191A48" w14:textId="77777777" w:rsidR="00E8390F" w:rsidRPr="00A77E48" w:rsidRDefault="00E8390F" w:rsidP="00811B46">
            <w:pPr>
              <w:tabs>
                <w:tab w:val="left" w:pos="2088"/>
              </w:tabs>
              <w:spacing w:after="0" w:line="276" w:lineRule="auto"/>
              <w:rPr>
                <w:rFonts w:ascii="Arial Narrow" w:hAnsi="Arial Narrow" w:cstheme="minorHAnsi"/>
                <w:sz w:val="20"/>
                <w:szCs w:val="20"/>
              </w:rPr>
            </w:pPr>
            <w:r w:rsidRPr="00A77E48">
              <w:rPr>
                <w:rFonts w:ascii="Arial Narrow" w:hAnsi="Arial Narrow" w:cstheme="minorHAnsi"/>
                <w:sz w:val="20"/>
                <w:szCs w:val="20"/>
              </w:rPr>
              <w:t>4 </w:t>
            </w:r>
          </w:p>
        </w:tc>
      </w:tr>
    </w:tbl>
    <w:p w14:paraId="266765E4" w14:textId="77777777" w:rsidR="00E8390F" w:rsidRPr="00A77E48" w:rsidRDefault="00E8390F" w:rsidP="00E8390F">
      <w:pPr>
        <w:tabs>
          <w:tab w:val="left" w:pos="2088"/>
        </w:tabs>
        <w:spacing w:after="0" w:line="276" w:lineRule="auto"/>
        <w:rPr>
          <w:rFonts w:ascii="Arial Narrow" w:hAnsi="Arial Narrow" w:cstheme="minorHAnsi"/>
        </w:rPr>
      </w:pPr>
      <w:r w:rsidRPr="00A77E48">
        <w:rPr>
          <w:rFonts w:ascii="Arial Narrow" w:hAnsi="Arial Narrow" w:cstheme="minorHAnsi"/>
        </w:rPr>
        <w:t> </w:t>
      </w:r>
    </w:p>
    <w:p w14:paraId="67BCAB40" w14:textId="77777777" w:rsidR="00E8390F" w:rsidRDefault="00E8390F" w:rsidP="00E8390F">
      <w:pPr>
        <w:tabs>
          <w:tab w:val="left" w:pos="2088"/>
        </w:tabs>
        <w:spacing w:after="0" w:line="276" w:lineRule="auto"/>
        <w:rPr>
          <w:rFonts w:ascii="Arial Narrow" w:hAnsi="Arial Narrow" w:cstheme="minorHAnsi"/>
        </w:rPr>
      </w:pPr>
    </w:p>
    <w:p w14:paraId="4C02A4C5" w14:textId="77777777" w:rsidR="00E8390F" w:rsidRDefault="00E8390F" w:rsidP="00E8390F">
      <w:pPr>
        <w:tabs>
          <w:tab w:val="left" w:pos="2088"/>
        </w:tabs>
        <w:spacing w:after="0" w:line="276" w:lineRule="auto"/>
        <w:rPr>
          <w:rFonts w:ascii="Arial Narrow" w:hAnsi="Arial Narrow" w:cstheme="minorHAnsi"/>
        </w:rPr>
      </w:pPr>
    </w:p>
    <w:p w14:paraId="1C77F056" w14:textId="77777777" w:rsidR="00E8390F" w:rsidRDefault="00E8390F" w:rsidP="00E8390F">
      <w:pPr>
        <w:tabs>
          <w:tab w:val="left" w:pos="2088"/>
        </w:tabs>
        <w:spacing w:after="0" w:line="276" w:lineRule="auto"/>
        <w:rPr>
          <w:rFonts w:ascii="Arial Narrow" w:hAnsi="Arial Narrow" w:cstheme="minorHAnsi"/>
        </w:rPr>
      </w:pPr>
    </w:p>
    <w:p w14:paraId="790F65C6" w14:textId="77777777" w:rsidR="000E280A" w:rsidRPr="00293975" w:rsidRDefault="000E280A" w:rsidP="000E280A">
      <w:pPr>
        <w:rPr>
          <w:rFonts w:ascii="Aptos" w:hAnsi="Aptos"/>
          <w:sz w:val="20"/>
          <w:szCs w:val="20"/>
        </w:rPr>
      </w:pPr>
    </w:p>
    <w:p w14:paraId="608CD5CC" w14:textId="381B99A8" w:rsidR="00800218" w:rsidRPr="00293975" w:rsidRDefault="00800218" w:rsidP="000E280A">
      <w:pPr>
        <w:jc w:val="center"/>
        <w:rPr>
          <w:rFonts w:ascii="Aptos" w:hAnsi="Aptos"/>
          <w:sz w:val="20"/>
          <w:szCs w:val="20"/>
        </w:rPr>
      </w:pPr>
    </w:p>
    <w:sectPr w:rsidR="00800218" w:rsidRPr="00293975" w:rsidSect="00800218">
      <w:headerReference w:type="default" r:id="rId50"/>
      <w:footerReference w:type="default" r:id="rId51"/>
      <w:headerReference w:type="first" r:id="rId52"/>
      <w:type w:val="continuous"/>
      <w:pgSz w:w="11906" w:h="16838"/>
      <w:pgMar w:top="1418" w:right="851" w:bottom="1134" w:left="851"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C6D59" w14:textId="77777777" w:rsidR="008E3594" w:rsidRDefault="008E3594" w:rsidP="0071305A">
      <w:pPr>
        <w:spacing w:after="0" w:line="240" w:lineRule="auto"/>
      </w:pPr>
      <w:r>
        <w:separator/>
      </w:r>
    </w:p>
  </w:endnote>
  <w:endnote w:type="continuationSeparator" w:id="0">
    <w:p w14:paraId="5906A18A" w14:textId="77777777" w:rsidR="008E3594" w:rsidRDefault="008E3594" w:rsidP="00713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Futura Bk">
    <w:altName w:val="Century Gothic"/>
    <w:charset w:val="00"/>
    <w:family w:val="swiss"/>
    <w:pitch w:val="variable"/>
    <w:sig w:usb0="80000067" w:usb1="00000000" w:usb2="00000000" w:usb3="00000000" w:csb0="000001FB"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MS Shell Dlg 2">
    <w:panose1 w:val="020B0604030504040204"/>
    <w:charset w:val="EE"/>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07A47" w14:textId="77777777" w:rsidR="00E8390F" w:rsidRDefault="00E8390F" w:rsidP="00D6054E">
    <w:pPr>
      <w:spacing w:line="240" w:lineRule="auto"/>
      <w:jc w:val="center"/>
      <w:rPr>
        <w:rFonts w:ascii="Arial Narrow" w:hAnsi="Arial Narrow" w:cstheme="minorHAnsi"/>
        <w:sz w:val="18"/>
        <w:szCs w:val="20"/>
      </w:rPr>
    </w:pPr>
  </w:p>
  <w:p w14:paraId="1833624A" w14:textId="77777777" w:rsidR="00E8390F" w:rsidRDefault="00E8390F"/>
  <w:p w14:paraId="064E6077" w14:textId="77777777" w:rsidR="00E8390F" w:rsidRDefault="00E8390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FC2CB" w14:textId="77777777" w:rsidR="00E8390F" w:rsidRDefault="00E8390F" w:rsidP="00D6054E">
    <w:pPr>
      <w:spacing w:line="240" w:lineRule="auto"/>
      <w:jc w:val="center"/>
      <w:rPr>
        <w:rFonts w:ascii="Arial Narrow" w:hAnsi="Arial Narrow" w:cstheme="minorHAnsi"/>
        <w:sz w:val="18"/>
        <w:szCs w:val="20"/>
      </w:rPr>
    </w:pPr>
  </w:p>
  <w:p w14:paraId="1070C6DB" w14:textId="203FA642" w:rsidR="00E8390F" w:rsidRPr="00A56871" w:rsidRDefault="00E8390F" w:rsidP="00D6054E">
    <w:pPr>
      <w:spacing w:line="240" w:lineRule="auto"/>
      <w:jc w:val="center"/>
      <w:rPr>
        <w:rFonts w:ascii="Arial Narrow" w:hAnsi="Arial Narrow" w:cstheme="minorHAnsi"/>
        <w:sz w:val="18"/>
        <w:szCs w:val="20"/>
      </w:rPr>
    </w:pPr>
    <w:r w:rsidRPr="00A56871">
      <w:rPr>
        <w:rFonts w:ascii="Arial Narrow" w:hAnsi="Arial Narrow" w:cstheme="minorHAnsi"/>
        <w:sz w:val="18"/>
        <w:szCs w:val="20"/>
      </w:rPr>
      <w:t xml:space="preserve">Strana </w:t>
    </w:r>
    <w:r w:rsidRPr="00A56871">
      <w:rPr>
        <w:rFonts w:ascii="Arial Narrow" w:hAnsi="Arial Narrow" w:cstheme="minorHAnsi"/>
        <w:sz w:val="18"/>
        <w:szCs w:val="20"/>
      </w:rPr>
      <w:fldChar w:fldCharType="begin"/>
    </w:r>
    <w:r w:rsidRPr="00A56871">
      <w:rPr>
        <w:rFonts w:ascii="Arial Narrow" w:hAnsi="Arial Narrow" w:cstheme="minorHAnsi"/>
        <w:sz w:val="18"/>
        <w:szCs w:val="20"/>
      </w:rPr>
      <w:instrText xml:space="preserve"> PAGE  \* MERGEFORMAT </w:instrText>
    </w:r>
    <w:r w:rsidRPr="00A56871">
      <w:rPr>
        <w:rFonts w:ascii="Arial Narrow" w:hAnsi="Arial Narrow" w:cstheme="minorHAnsi"/>
        <w:sz w:val="18"/>
        <w:szCs w:val="20"/>
      </w:rPr>
      <w:fldChar w:fldCharType="separate"/>
    </w:r>
    <w:r>
      <w:rPr>
        <w:rFonts w:ascii="Arial Narrow" w:hAnsi="Arial Narrow" w:cstheme="minorHAnsi"/>
        <w:noProof/>
        <w:sz w:val="18"/>
        <w:szCs w:val="20"/>
      </w:rPr>
      <w:t>20</w:t>
    </w:r>
    <w:r w:rsidRPr="00A56871">
      <w:rPr>
        <w:rFonts w:ascii="Arial Narrow" w:hAnsi="Arial Narrow" w:cstheme="minorHAnsi"/>
        <w:sz w:val="18"/>
        <w:szCs w:val="20"/>
      </w:rPr>
      <w:fldChar w:fldCharType="end"/>
    </w:r>
    <w:r w:rsidRPr="00A56871">
      <w:rPr>
        <w:rFonts w:ascii="Arial Narrow" w:hAnsi="Arial Narrow" w:cstheme="minorHAnsi"/>
        <w:sz w:val="18"/>
        <w:szCs w:val="20"/>
      </w:rPr>
      <w:t xml:space="preserve"> / </w:t>
    </w:r>
    <w:r w:rsidRPr="00A56871">
      <w:rPr>
        <w:rFonts w:ascii="Arial Narrow" w:hAnsi="Arial Narrow" w:cstheme="minorHAnsi"/>
        <w:sz w:val="18"/>
        <w:szCs w:val="20"/>
      </w:rPr>
      <w:fldChar w:fldCharType="begin"/>
    </w:r>
    <w:r w:rsidRPr="00A56871">
      <w:rPr>
        <w:rFonts w:ascii="Arial Narrow" w:hAnsi="Arial Narrow" w:cstheme="minorHAnsi"/>
        <w:sz w:val="18"/>
        <w:szCs w:val="20"/>
      </w:rPr>
      <w:instrText xml:space="preserve"> SECTIONPAGES  \* MERGEFORMAT </w:instrText>
    </w:r>
    <w:r w:rsidRPr="00A56871">
      <w:rPr>
        <w:rFonts w:ascii="Arial Narrow" w:hAnsi="Arial Narrow" w:cstheme="minorHAnsi"/>
        <w:sz w:val="18"/>
        <w:szCs w:val="20"/>
      </w:rPr>
      <w:fldChar w:fldCharType="separate"/>
    </w:r>
    <w:r w:rsidR="005617A2">
      <w:rPr>
        <w:rFonts w:ascii="Arial Narrow" w:hAnsi="Arial Narrow" w:cstheme="minorHAnsi"/>
        <w:noProof/>
        <w:sz w:val="18"/>
        <w:szCs w:val="20"/>
      </w:rPr>
      <w:t>3</w:t>
    </w:r>
    <w:r w:rsidRPr="00A56871">
      <w:rPr>
        <w:rFonts w:ascii="Arial Narrow" w:hAnsi="Arial Narrow" w:cstheme="minorHAnsi"/>
        <w:sz w:val="18"/>
        <w:szCs w:val="20"/>
      </w:rPr>
      <w:fldChar w:fldCharType="end"/>
    </w:r>
  </w:p>
  <w:p w14:paraId="5189829E" w14:textId="77777777" w:rsidR="00E8390F" w:rsidRDefault="00E8390F"/>
  <w:p w14:paraId="2364D70B" w14:textId="77777777" w:rsidR="00E8390F" w:rsidRDefault="00E8390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70D21" w14:textId="753BA0A2" w:rsidR="004D4DB1" w:rsidRPr="00183864" w:rsidRDefault="004D4DB1" w:rsidP="00661D6A">
    <w:pPr>
      <w:pStyle w:val="Pta"/>
      <w:jc w:val="center"/>
      <w:rPr>
        <w:rFonts w:ascii="Aptos" w:hAnsi="Aptos"/>
        <w:sz w:val="18"/>
        <w:szCs w:val="18"/>
      </w:rPr>
    </w:pPr>
  </w:p>
  <w:p w14:paraId="1775E66E" w14:textId="77777777" w:rsidR="00452EEB" w:rsidRDefault="00452EE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3BFC9" w14:textId="77777777" w:rsidR="008E3594" w:rsidRDefault="008E3594" w:rsidP="0071305A">
      <w:pPr>
        <w:spacing w:after="0" w:line="240" w:lineRule="auto"/>
      </w:pPr>
      <w:r>
        <w:separator/>
      </w:r>
    </w:p>
  </w:footnote>
  <w:footnote w:type="continuationSeparator" w:id="0">
    <w:p w14:paraId="3383A8E4" w14:textId="77777777" w:rsidR="008E3594" w:rsidRDefault="008E3594" w:rsidP="0071305A">
      <w:pPr>
        <w:spacing w:after="0" w:line="240" w:lineRule="auto"/>
      </w:pPr>
      <w:r>
        <w:continuationSeparator/>
      </w:r>
    </w:p>
  </w:footnote>
  <w:footnote w:id="1">
    <w:p w14:paraId="467DB6F0" w14:textId="77777777" w:rsidR="00E8390F" w:rsidRDefault="00E8390F" w:rsidP="00E8390F">
      <w:pPr>
        <w:pBdr>
          <w:top w:val="nil"/>
          <w:left w:val="nil"/>
          <w:bottom w:val="nil"/>
          <w:right w:val="nil"/>
          <w:between w:val="nil"/>
        </w:pBdr>
        <w:rPr>
          <w:color w:val="000000"/>
          <w:sz w:val="20"/>
          <w:szCs w:val="20"/>
        </w:rPr>
      </w:pPr>
      <w:r>
        <w:rPr>
          <w:rStyle w:val="Odkaznapoznmkupodiarou"/>
        </w:rPr>
        <w:footnoteRef/>
      </w:r>
      <w:r>
        <w:rPr>
          <w:color w:val="000000"/>
          <w:sz w:val="20"/>
          <w:szCs w:val="20"/>
        </w:rPr>
        <w:t xml:space="preserve"> Zdroj: Organizačný poriadok MZ SR v znení platných zmien a dodatkov k 1.1.2024</w:t>
      </w:r>
    </w:p>
  </w:footnote>
  <w:footnote w:id="2">
    <w:p w14:paraId="5FDFED60" w14:textId="77777777" w:rsidR="00E8390F" w:rsidRDefault="00E8390F" w:rsidP="00E8390F">
      <w:pPr>
        <w:pStyle w:val="Textpoznmkypodiarou"/>
      </w:pPr>
      <w:r>
        <w:rPr>
          <w:rStyle w:val="Odkaznapoznmkupodiarou"/>
        </w:rPr>
        <w:footnoteRef/>
      </w:r>
      <w:r>
        <w:t xml:space="preserve"> </w:t>
      </w:r>
      <w:r w:rsidRPr="00132CF2">
        <w:t>https://www.health.gov.sk/?kontrakty</w:t>
      </w:r>
    </w:p>
  </w:footnote>
  <w:footnote w:id="3">
    <w:p w14:paraId="2CA27410" w14:textId="77777777" w:rsidR="00E8390F" w:rsidRDefault="00E8390F" w:rsidP="00E8390F">
      <w:pPr>
        <w:pBdr>
          <w:top w:val="nil"/>
          <w:left w:val="nil"/>
          <w:bottom w:val="nil"/>
          <w:right w:val="nil"/>
          <w:between w:val="nil"/>
        </w:pBdr>
        <w:rPr>
          <w:color w:val="000000"/>
          <w:sz w:val="20"/>
          <w:szCs w:val="20"/>
        </w:rPr>
      </w:pPr>
      <w:r>
        <w:rPr>
          <w:rStyle w:val="Odkaznapoznmkupodiarou"/>
        </w:rPr>
        <w:footnoteRef/>
      </w:r>
      <w:r>
        <w:rPr>
          <w:color w:val="000000"/>
          <w:sz w:val="20"/>
          <w:szCs w:val="20"/>
        </w:rPr>
        <w:t xml:space="preserve"> Zákon č. 215/2019 Z. z., o zaručenej elektronickej fakturácii a centrálnom ekonomickom systéme a o doplnení niektorých zákonov. https://www.zakonypreludi.sk/zz/2019-215</w:t>
      </w:r>
    </w:p>
  </w:footnote>
  <w:footnote w:id="4">
    <w:p w14:paraId="6F4B4AC6" w14:textId="77777777" w:rsidR="00E8390F" w:rsidRDefault="00E8390F" w:rsidP="00E8390F">
      <w:pPr>
        <w:pBdr>
          <w:top w:val="nil"/>
          <w:left w:val="nil"/>
          <w:bottom w:val="nil"/>
          <w:right w:val="nil"/>
          <w:between w:val="nil"/>
        </w:pBdr>
        <w:rPr>
          <w:color w:val="000000"/>
          <w:sz w:val="20"/>
          <w:szCs w:val="20"/>
        </w:rPr>
      </w:pPr>
      <w:r>
        <w:rPr>
          <w:rStyle w:val="Odkaznapoznmkupodiarou"/>
        </w:rPr>
        <w:footnoteRef/>
      </w:r>
      <w:r>
        <w:rPr>
          <w:color w:val="000000"/>
          <w:sz w:val="20"/>
          <w:szCs w:val="20"/>
        </w:rPr>
        <w:t xml:space="preserve"> Špecifikácia modulov CES: https://ces.mfsr.sk/ces/specifikacia-modulov/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58" w:name="_Hlk215470592" w:displacedByCustomXml="next"/>
  <w:sdt>
    <w:sdtPr>
      <w:rPr>
        <w:sz w:val="18"/>
        <w:szCs w:val="18"/>
      </w:rPr>
      <w:id w:val="-1318336367"/>
      <w:docPartObj>
        <w:docPartGallery w:val="Page Numbers (Top of Page)"/>
        <w:docPartUnique/>
      </w:docPartObj>
    </w:sdtPr>
    <w:sdtContent>
      <w:p w14:paraId="15755F2B" w14:textId="7662E926" w:rsidR="00B6221A" w:rsidRDefault="00B6221A" w:rsidP="00B6221A">
        <w:pPr>
          <w:pStyle w:val="Hlavika"/>
          <w:jc w:val="center"/>
        </w:pPr>
      </w:p>
      <w:p w14:paraId="13E813CF" w14:textId="52D0BA01" w:rsidR="00D66148" w:rsidRDefault="00D66148" w:rsidP="00BB3D8C">
        <w:pPr>
          <w:tabs>
            <w:tab w:val="left" w:pos="2745"/>
          </w:tabs>
          <w:spacing w:after="0"/>
          <w:rPr>
            <w:sz w:val="18"/>
            <w:szCs w:val="18"/>
          </w:rPr>
        </w:pPr>
      </w:p>
      <w:p w14:paraId="494CABD0" w14:textId="02A53C92" w:rsidR="00D66148" w:rsidRPr="006B5635" w:rsidRDefault="00D66148" w:rsidP="00BB3D8C">
        <w:pPr>
          <w:tabs>
            <w:tab w:val="left" w:pos="2745"/>
          </w:tabs>
          <w:spacing w:after="0"/>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bookmarkEnd w:id="158"/>
        <w:r>
          <w:rPr>
            <w:sz w:val="18"/>
            <w:szCs w:val="18"/>
          </w:rPr>
          <w:tab/>
          <w:t xml:space="preserve"> </w:t>
        </w:r>
      </w:p>
    </w:sdtContent>
  </w:sdt>
  <w:p w14:paraId="1D682C92" w14:textId="77777777" w:rsidR="00D66148" w:rsidRPr="006B5635" w:rsidRDefault="00D66148" w:rsidP="006B563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19808" w14:textId="7459F9E4" w:rsidR="00D66148" w:rsidRPr="00452EEB" w:rsidRDefault="00D66148" w:rsidP="007139A3">
    <w:pPr>
      <w:pStyle w:val="Hlavika"/>
      <w:jc w:val="center"/>
      <w:rPr>
        <w:rFonts w:ascii="Aptos" w:hAnsi="Aptos" w:cstheme="minorHAns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FFFFFFF"/>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01C69B5"/>
    <w:multiLevelType w:val="multilevel"/>
    <w:tmpl w:val="600E4C8A"/>
    <w:lvl w:ilvl="0">
      <w:start w:val="27"/>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 w15:restartNumberingAfterBreak="0">
    <w:nsid w:val="0140298A"/>
    <w:multiLevelType w:val="multilevel"/>
    <w:tmpl w:val="6EE4C472"/>
    <w:lvl w:ilvl="0">
      <w:start w:val="22"/>
      <w:numFmt w:val="decimal"/>
      <w:lvlText w:val="%1"/>
      <w:lvlJc w:val="left"/>
      <w:pPr>
        <w:ind w:left="384" w:hanging="384"/>
      </w:pPr>
      <w:rPr>
        <w:rFonts w:hint="default"/>
      </w:rPr>
    </w:lvl>
    <w:lvl w:ilvl="1">
      <w:start w:val="6"/>
      <w:numFmt w:val="decimal"/>
      <w:lvlText w:val="%1.%2"/>
      <w:lvlJc w:val="left"/>
      <w:pPr>
        <w:ind w:left="951" w:hanging="384"/>
      </w:pPr>
      <w:rPr>
        <w:rFonts w:ascii="Aptos" w:hAnsi="Aptos" w:cs="Arial" w:hint="default"/>
        <w:b w:val="0"/>
        <w:bCs w:val="0"/>
        <w:sz w:val="22"/>
        <w:szCs w:val="22"/>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1E9719C"/>
    <w:multiLevelType w:val="multilevel"/>
    <w:tmpl w:val="5B5C3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2AE00F3"/>
    <w:multiLevelType w:val="multilevel"/>
    <w:tmpl w:val="3DD2F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35D3987"/>
    <w:multiLevelType w:val="hybridMultilevel"/>
    <w:tmpl w:val="821E5A4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6B2C7F"/>
    <w:multiLevelType w:val="multilevel"/>
    <w:tmpl w:val="16B6A2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C64CF0"/>
    <w:multiLevelType w:val="multilevel"/>
    <w:tmpl w:val="BA46C078"/>
    <w:lvl w:ilvl="0">
      <w:start w:val="6"/>
      <w:numFmt w:val="decimal"/>
      <w:lvlText w:val="%1"/>
      <w:lvlJc w:val="left"/>
      <w:pPr>
        <w:ind w:left="360" w:hanging="360"/>
      </w:pPr>
      <w:rPr>
        <w:rFonts w:hint="default"/>
        <w:sz w:val="22"/>
        <w:szCs w:val="22"/>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8" w15:restartNumberingAfterBreak="0">
    <w:nsid w:val="07A44CEC"/>
    <w:multiLevelType w:val="multilevel"/>
    <w:tmpl w:val="6A4C5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7F5041F"/>
    <w:multiLevelType w:val="multilevel"/>
    <w:tmpl w:val="16B6A2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0AEF3286"/>
    <w:multiLevelType w:val="multilevel"/>
    <w:tmpl w:val="71CE6E62"/>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2"/>
        <w:szCs w:val="22"/>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 w15:restartNumberingAfterBreak="0">
    <w:nsid w:val="0B3F232B"/>
    <w:multiLevelType w:val="hybridMultilevel"/>
    <w:tmpl w:val="AC9097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C512E82"/>
    <w:multiLevelType w:val="multilevel"/>
    <w:tmpl w:val="BA46C078"/>
    <w:lvl w:ilvl="0">
      <w:start w:val="6"/>
      <w:numFmt w:val="decimal"/>
      <w:lvlText w:val="%1"/>
      <w:lvlJc w:val="left"/>
      <w:pPr>
        <w:ind w:left="360" w:hanging="360"/>
      </w:pPr>
      <w:rPr>
        <w:rFonts w:hint="default"/>
        <w:sz w:val="22"/>
        <w:szCs w:val="22"/>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3" w15:restartNumberingAfterBreak="0">
    <w:nsid w:val="0D744949"/>
    <w:multiLevelType w:val="multilevel"/>
    <w:tmpl w:val="0232A20C"/>
    <w:lvl w:ilvl="0">
      <w:start w:val="13"/>
      <w:numFmt w:val="decimal"/>
      <w:lvlText w:val="%1"/>
      <w:lvlJc w:val="left"/>
      <w:pPr>
        <w:ind w:left="384" w:hanging="384"/>
      </w:pPr>
      <w:rPr>
        <w:rFonts w:hint="default"/>
      </w:rPr>
    </w:lvl>
    <w:lvl w:ilvl="1">
      <w:start w:val="1"/>
      <w:numFmt w:val="decimal"/>
      <w:lvlText w:val="%1.%2"/>
      <w:lvlJc w:val="left"/>
      <w:pPr>
        <w:ind w:left="951" w:hanging="384"/>
      </w:pPr>
      <w:rPr>
        <w:rFonts w:ascii="Arial" w:hAnsi="Arial" w:cs="Arial" w:hint="default"/>
        <w:b w:val="0"/>
        <w:bCs w:val="0"/>
        <w:sz w:val="22"/>
        <w:szCs w:val="22"/>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0D761DAC"/>
    <w:multiLevelType w:val="hybridMultilevel"/>
    <w:tmpl w:val="D2D603A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0DDB3261"/>
    <w:multiLevelType w:val="multilevel"/>
    <w:tmpl w:val="DDCE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F4F71C5"/>
    <w:multiLevelType w:val="multilevel"/>
    <w:tmpl w:val="B1DCC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FC778AB"/>
    <w:multiLevelType w:val="multilevel"/>
    <w:tmpl w:val="2474D5EC"/>
    <w:lvl w:ilvl="0">
      <w:start w:val="15"/>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129219DA"/>
    <w:multiLevelType w:val="multilevel"/>
    <w:tmpl w:val="0BA2ACD6"/>
    <w:lvl w:ilvl="0">
      <w:start w:val="1"/>
      <w:numFmt w:val="bullet"/>
      <w:pStyle w:val="Nadpiscislovany"/>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410691D"/>
    <w:multiLevelType w:val="multilevel"/>
    <w:tmpl w:val="84F076F8"/>
    <w:lvl w:ilvl="0">
      <w:start w:val="1"/>
      <w:numFmt w:val="bullet"/>
      <w:lvlText w:val=""/>
      <w:lvlJc w:val="left"/>
      <w:pPr>
        <w:tabs>
          <w:tab w:val="num" w:pos="720"/>
        </w:tabs>
        <w:ind w:left="360" w:hanging="360"/>
      </w:pPr>
      <w:rPr>
        <w:rFonts w:ascii="Symbol" w:hAnsi="Symbol" w:hint="default"/>
        <w:sz w:val="20"/>
      </w:rPr>
    </w:lvl>
    <w:lvl w:ilvl="1">
      <w:start w:val="1"/>
      <w:numFmt w:val="bullet"/>
      <w:lvlText w:val="o"/>
      <w:lvlJc w:val="left"/>
      <w:pPr>
        <w:tabs>
          <w:tab w:val="num" w:pos="1440"/>
        </w:tabs>
        <w:ind w:left="1080" w:hanging="360"/>
      </w:pPr>
      <w:rPr>
        <w:rFonts w:ascii="Courier New" w:hAnsi="Courier New" w:hint="default"/>
        <w:sz w:val="20"/>
      </w:rPr>
    </w:lvl>
    <w:lvl w:ilvl="2" w:tentative="1">
      <w:start w:val="1"/>
      <w:numFmt w:val="bullet"/>
      <w:lvlText w:val=""/>
      <w:lvlJc w:val="left"/>
      <w:pPr>
        <w:tabs>
          <w:tab w:val="num" w:pos="2160"/>
        </w:tabs>
        <w:ind w:left="1800" w:hanging="360"/>
      </w:pPr>
      <w:rPr>
        <w:rFonts w:ascii="Wingdings" w:hAnsi="Wingdings" w:hint="default"/>
        <w:sz w:val="20"/>
      </w:rPr>
    </w:lvl>
    <w:lvl w:ilvl="3" w:tentative="1">
      <w:start w:val="1"/>
      <w:numFmt w:val="bullet"/>
      <w:lvlText w:val=""/>
      <w:lvlJc w:val="left"/>
      <w:pPr>
        <w:tabs>
          <w:tab w:val="num" w:pos="2880"/>
        </w:tabs>
        <w:ind w:left="2520" w:hanging="360"/>
      </w:pPr>
      <w:rPr>
        <w:rFonts w:ascii="Wingdings" w:hAnsi="Wingdings" w:hint="default"/>
        <w:sz w:val="20"/>
      </w:rPr>
    </w:lvl>
    <w:lvl w:ilvl="4" w:tentative="1">
      <w:start w:val="1"/>
      <w:numFmt w:val="bullet"/>
      <w:lvlText w:val=""/>
      <w:lvlJc w:val="left"/>
      <w:pPr>
        <w:tabs>
          <w:tab w:val="num" w:pos="3600"/>
        </w:tabs>
        <w:ind w:left="3240" w:hanging="360"/>
      </w:pPr>
      <w:rPr>
        <w:rFonts w:ascii="Wingdings" w:hAnsi="Wingdings" w:hint="default"/>
        <w:sz w:val="20"/>
      </w:rPr>
    </w:lvl>
    <w:lvl w:ilvl="5" w:tentative="1">
      <w:start w:val="1"/>
      <w:numFmt w:val="bullet"/>
      <w:lvlText w:val=""/>
      <w:lvlJc w:val="left"/>
      <w:pPr>
        <w:tabs>
          <w:tab w:val="num" w:pos="4320"/>
        </w:tabs>
        <w:ind w:left="3960" w:hanging="360"/>
      </w:pPr>
      <w:rPr>
        <w:rFonts w:ascii="Wingdings" w:hAnsi="Wingdings" w:hint="default"/>
        <w:sz w:val="20"/>
      </w:rPr>
    </w:lvl>
    <w:lvl w:ilvl="6" w:tentative="1">
      <w:start w:val="1"/>
      <w:numFmt w:val="bullet"/>
      <w:lvlText w:val=""/>
      <w:lvlJc w:val="left"/>
      <w:pPr>
        <w:tabs>
          <w:tab w:val="num" w:pos="5040"/>
        </w:tabs>
        <w:ind w:left="4680" w:hanging="360"/>
      </w:pPr>
      <w:rPr>
        <w:rFonts w:ascii="Wingdings" w:hAnsi="Wingdings" w:hint="default"/>
        <w:sz w:val="20"/>
      </w:rPr>
    </w:lvl>
    <w:lvl w:ilvl="7" w:tentative="1">
      <w:start w:val="1"/>
      <w:numFmt w:val="bullet"/>
      <w:lvlText w:val=""/>
      <w:lvlJc w:val="left"/>
      <w:pPr>
        <w:tabs>
          <w:tab w:val="num" w:pos="5760"/>
        </w:tabs>
        <w:ind w:left="5400" w:hanging="360"/>
      </w:pPr>
      <w:rPr>
        <w:rFonts w:ascii="Wingdings" w:hAnsi="Wingdings" w:hint="default"/>
        <w:sz w:val="20"/>
      </w:rPr>
    </w:lvl>
    <w:lvl w:ilvl="8" w:tentative="1">
      <w:start w:val="1"/>
      <w:numFmt w:val="bullet"/>
      <w:lvlText w:val=""/>
      <w:lvlJc w:val="left"/>
      <w:pPr>
        <w:tabs>
          <w:tab w:val="num" w:pos="6480"/>
        </w:tabs>
        <w:ind w:left="6120" w:hanging="360"/>
      </w:pPr>
      <w:rPr>
        <w:rFonts w:ascii="Wingdings" w:hAnsi="Wingdings" w:hint="default"/>
        <w:sz w:val="20"/>
      </w:rPr>
    </w:lvl>
  </w:abstractNum>
  <w:abstractNum w:abstractNumId="20" w15:restartNumberingAfterBreak="0">
    <w:nsid w:val="147E6222"/>
    <w:multiLevelType w:val="multilevel"/>
    <w:tmpl w:val="6AD25468"/>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21" w15:restartNumberingAfterBreak="0">
    <w:nsid w:val="15242BB0"/>
    <w:multiLevelType w:val="multilevel"/>
    <w:tmpl w:val="4E465FD4"/>
    <w:lvl w:ilvl="0">
      <w:start w:val="13"/>
      <w:numFmt w:val="decimal"/>
      <w:lvlText w:val="%1"/>
      <w:lvlJc w:val="left"/>
      <w:pPr>
        <w:ind w:left="432" w:hanging="432"/>
      </w:pPr>
      <w:rPr>
        <w:rFonts w:hint="default"/>
      </w:rPr>
    </w:lvl>
    <w:lvl w:ilvl="1">
      <w:start w:val="1"/>
      <w:numFmt w:val="decimal"/>
      <w:lvlText w:val="%1.%2"/>
      <w:lvlJc w:val="left"/>
      <w:pPr>
        <w:ind w:left="576" w:hanging="576"/>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59B1378"/>
    <w:multiLevelType w:val="hybridMultilevel"/>
    <w:tmpl w:val="682A7194"/>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165B5948"/>
    <w:multiLevelType w:val="multilevel"/>
    <w:tmpl w:val="B036B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66430AF"/>
    <w:multiLevelType w:val="multilevel"/>
    <w:tmpl w:val="CBAC2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7A5554D"/>
    <w:multiLevelType w:val="multilevel"/>
    <w:tmpl w:val="16B6A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8327CDE"/>
    <w:multiLevelType w:val="hybridMultilevel"/>
    <w:tmpl w:val="36D4E3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18EE1EC1"/>
    <w:multiLevelType w:val="multilevel"/>
    <w:tmpl w:val="770EF584"/>
    <w:lvl w:ilvl="0">
      <w:start w:val="13"/>
      <w:numFmt w:val="decimal"/>
      <w:lvlText w:val="%1"/>
      <w:lvlJc w:val="left"/>
      <w:pPr>
        <w:ind w:left="384" w:hanging="384"/>
      </w:pPr>
      <w:rPr>
        <w:rFonts w:hint="default"/>
      </w:rPr>
    </w:lvl>
    <w:lvl w:ilvl="1">
      <w:start w:val="1"/>
      <w:numFmt w:val="decimal"/>
      <w:lvlText w:val="%1.%2"/>
      <w:lvlJc w:val="left"/>
      <w:pPr>
        <w:ind w:left="951" w:hanging="384"/>
      </w:pPr>
      <w:rPr>
        <w:rFonts w:ascii="Aptos" w:hAnsi="Aptos" w:cs="Arial" w:hint="default"/>
        <w:sz w:val="22"/>
        <w:szCs w:val="22"/>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1A71084A"/>
    <w:multiLevelType w:val="hybridMultilevel"/>
    <w:tmpl w:val="F0ACA7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AEB692A"/>
    <w:multiLevelType w:val="hybridMultilevel"/>
    <w:tmpl w:val="91C24C5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1B99613A"/>
    <w:multiLevelType w:val="multilevel"/>
    <w:tmpl w:val="71BA69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1C620F76"/>
    <w:multiLevelType w:val="multilevel"/>
    <w:tmpl w:val="AF8652D2"/>
    <w:lvl w:ilvl="0">
      <w:start w:val="23"/>
      <w:numFmt w:val="decimal"/>
      <w:lvlText w:val="%1"/>
      <w:lvlJc w:val="left"/>
      <w:pPr>
        <w:ind w:left="384" w:hanging="384"/>
      </w:pPr>
      <w:rPr>
        <w:rFonts w:hint="default"/>
        <w:b/>
        <w:bCs/>
      </w:rPr>
    </w:lvl>
    <w:lvl w:ilvl="1">
      <w:start w:val="1"/>
      <w:numFmt w:val="decimal"/>
      <w:lvlText w:val="%1.%2"/>
      <w:lvlJc w:val="left"/>
      <w:pPr>
        <w:ind w:left="951" w:hanging="384"/>
      </w:pPr>
      <w:rPr>
        <w:rFonts w:ascii="Arial" w:hAnsi="Arial" w:cs="Arial" w:hint="default"/>
        <w:b w:val="0"/>
        <w:bCs w:val="0"/>
        <w:sz w:val="22"/>
        <w:szCs w:val="22"/>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1C693180"/>
    <w:multiLevelType w:val="hybridMultilevel"/>
    <w:tmpl w:val="7138E09A"/>
    <w:lvl w:ilvl="0" w:tplc="DC94D9A6">
      <w:start w:val="1"/>
      <w:numFmt w:val="bullet"/>
      <w:lvlText w:val="–"/>
      <w:lvlJc w:val="left"/>
      <w:pPr>
        <w:ind w:left="1440" w:hanging="360"/>
      </w:pPr>
      <w:rPr>
        <w:rFonts w:ascii="Times New Roman" w:hAnsi="Times New Roman" w:cs="Times New Roman"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1CED656C"/>
    <w:multiLevelType w:val="multilevel"/>
    <w:tmpl w:val="1DF499A2"/>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ptos" w:hAnsi="Aptos" w:cs="Arial"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4" w15:restartNumberingAfterBreak="0">
    <w:nsid w:val="1EA25578"/>
    <w:multiLevelType w:val="multilevel"/>
    <w:tmpl w:val="468AB3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1EDF1AFD"/>
    <w:multiLevelType w:val="multilevel"/>
    <w:tmpl w:val="A52AE180"/>
    <w:lvl w:ilvl="0">
      <w:start w:val="1"/>
      <w:numFmt w:val="decimal"/>
      <w:lvlText w:val="%1"/>
      <w:lvlJc w:val="left"/>
      <w:pPr>
        <w:ind w:left="432" w:hanging="432"/>
      </w:pPr>
      <w:rPr>
        <w:rFonts w:asciiTheme="minorHAnsi" w:hAnsiTheme="minorHAnsi" w:cstheme="minorHAnsi" w:hint="default"/>
        <w:sz w:val="28"/>
        <w:szCs w:val="28"/>
      </w:rPr>
    </w:lvl>
    <w:lvl w:ilvl="1">
      <w:start w:val="1"/>
      <w:numFmt w:val="decimal"/>
      <w:lvlText w:val="%1.%2"/>
      <w:lvlJc w:val="left"/>
      <w:pPr>
        <w:ind w:left="576" w:hanging="576"/>
      </w:pPr>
    </w:lvl>
    <w:lvl w:ilvl="2">
      <w:start w:val="1"/>
      <w:numFmt w:val="decimal"/>
      <w:lvlText w:val="%1.%2.%3"/>
      <w:lvlJc w:val="left"/>
      <w:pPr>
        <w:ind w:left="3556"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1F523520"/>
    <w:multiLevelType w:val="multilevel"/>
    <w:tmpl w:val="96C6C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F7D3524"/>
    <w:multiLevelType w:val="multilevel"/>
    <w:tmpl w:val="B2585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03F4C4B"/>
    <w:multiLevelType w:val="multilevel"/>
    <w:tmpl w:val="D3BA3E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39" w15:restartNumberingAfterBreak="0">
    <w:nsid w:val="2184015D"/>
    <w:multiLevelType w:val="multilevel"/>
    <w:tmpl w:val="F1E0E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3010FFA"/>
    <w:multiLevelType w:val="multilevel"/>
    <w:tmpl w:val="595A5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3A51A75"/>
    <w:multiLevelType w:val="multilevel"/>
    <w:tmpl w:val="BA46C078"/>
    <w:lvl w:ilvl="0">
      <w:start w:val="6"/>
      <w:numFmt w:val="decimal"/>
      <w:lvlText w:val="%1"/>
      <w:lvlJc w:val="left"/>
      <w:pPr>
        <w:ind w:left="360" w:hanging="360"/>
      </w:pPr>
      <w:rPr>
        <w:rFonts w:hint="default"/>
        <w:sz w:val="22"/>
        <w:szCs w:val="22"/>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42" w15:restartNumberingAfterBreak="0">
    <w:nsid w:val="23AF2062"/>
    <w:multiLevelType w:val="multilevel"/>
    <w:tmpl w:val="4D6EE6FA"/>
    <w:lvl w:ilvl="0">
      <w:start w:val="23"/>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3" w15:restartNumberingAfterBreak="0">
    <w:nsid w:val="241D2348"/>
    <w:multiLevelType w:val="hybridMultilevel"/>
    <w:tmpl w:val="9906E1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247017EF"/>
    <w:multiLevelType w:val="hybridMultilevel"/>
    <w:tmpl w:val="02CEFB40"/>
    <w:lvl w:ilvl="0" w:tplc="43EE8382">
      <w:start w:val="1"/>
      <w:numFmt w:val="decimal"/>
      <w:pStyle w:val="Obsah3"/>
      <w:lvlText w:val="%1"/>
      <w:lvlJc w:val="left"/>
      <w:pPr>
        <w:ind w:left="710" w:hanging="490"/>
      </w:pPr>
      <w:rPr>
        <w:rFonts w:ascii="Aptos" w:hAnsi="Aptos" w:hint="default"/>
        <w:sz w:val="20"/>
        <w:szCs w:val="20"/>
      </w:rPr>
    </w:lvl>
    <w:lvl w:ilvl="1" w:tplc="041B0019">
      <w:start w:val="1"/>
      <w:numFmt w:val="lowerLetter"/>
      <w:lvlText w:val="%2."/>
      <w:lvlJc w:val="left"/>
      <w:pPr>
        <w:ind w:left="1300" w:hanging="360"/>
      </w:pPr>
    </w:lvl>
    <w:lvl w:ilvl="2" w:tplc="041B001B" w:tentative="1">
      <w:start w:val="1"/>
      <w:numFmt w:val="lowerRoman"/>
      <w:lvlText w:val="%3."/>
      <w:lvlJc w:val="right"/>
      <w:pPr>
        <w:ind w:left="2020" w:hanging="180"/>
      </w:pPr>
    </w:lvl>
    <w:lvl w:ilvl="3" w:tplc="041B000F" w:tentative="1">
      <w:start w:val="1"/>
      <w:numFmt w:val="decimal"/>
      <w:lvlText w:val="%4."/>
      <w:lvlJc w:val="left"/>
      <w:pPr>
        <w:ind w:left="2740" w:hanging="360"/>
      </w:pPr>
    </w:lvl>
    <w:lvl w:ilvl="4" w:tplc="041B0019" w:tentative="1">
      <w:start w:val="1"/>
      <w:numFmt w:val="lowerLetter"/>
      <w:lvlText w:val="%5."/>
      <w:lvlJc w:val="left"/>
      <w:pPr>
        <w:ind w:left="3460" w:hanging="360"/>
      </w:pPr>
    </w:lvl>
    <w:lvl w:ilvl="5" w:tplc="041B001B" w:tentative="1">
      <w:start w:val="1"/>
      <w:numFmt w:val="lowerRoman"/>
      <w:lvlText w:val="%6."/>
      <w:lvlJc w:val="right"/>
      <w:pPr>
        <w:ind w:left="4180" w:hanging="180"/>
      </w:pPr>
    </w:lvl>
    <w:lvl w:ilvl="6" w:tplc="041B000F" w:tentative="1">
      <w:start w:val="1"/>
      <w:numFmt w:val="decimal"/>
      <w:lvlText w:val="%7."/>
      <w:lvlJc w:val="left"/>
      <w:pPr>
        <w:ind w:left="4900" w:hanging="360"/>
      </w:pPr>
    </w:lvl>
    <w:lvl w:ilvl="7" w:tplc="041B0019" w:tentative="1">
      <w:start w:val="1"/>
      <w:numFmt w:val="lowerLetter"/>
      <w:lvlText w:val="%8."/>
      <w:lvlJc w:val="left"/>
      <w:pPr>
        <w:ind w:left="5620" w:hanging="360"/>
      </w:pPr>
    </w:lvl>
    <w:lvl w:ilvl="8" w:tplc="041B001B" w:tentative="1">
      <w:start w:val="1"/>
      <w:numFmt w:val="lowerRoman"/>
      <w:lvlText w:val="%9."/>
      <w:lvlJc w:val="right"/>
      <w:pPr>
        <w:ind w:left="6340" w:hanging="180"/>
      </w:pPr>
    </w:lvl>
  </w:abstractNum>
  <w:abstractNum w:abstractNumId="45" w15:restartNumberingAfterBreak="0">
    <w:nsid w:val="26AB2057"/>
    <w:multiLevelType w:val="multilevel"/>
    <w:tmpl w:val="E0303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6CF07C9"/>
    <w:multiLevelType w:val="multilevel"/>
    <w:tmpl w:val="A29EF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7D54285"/>
    <w:multiLevelType w:val="multilevel"/>
    <w:tmpl w:val="C374D38A"/>
    <w:lvl w:ilvl="0">
      <w:start w:val="1"/>
      <w:numFmt w:val="decimal"/>
      <w:lvlText w:val="%1."/>
      <w:lvlJc w:val="left"/>
      <w:pPr>
        <w:tabs>
          <w:tab w:val="num" w:pos="878"/>
        </w:tabs>
        <w:ind w:left="737" w:hanging="737"/>
      </w:pPr>
      <w:rPr>
        <w:rFonts w:ascii="Arial Narrow" w:hAnsi="Arial Narrow"/>
        <w:b/>
        <w:sz w:val="22"/>
        <w:szCs w:val="22"/>
      </w:rPr>
    </w:lvl>
    <w:lvl w:ilvl="1">
      <w:start w:val="1"/>
      <w:numFmt w:val="decimal"/>
      <w:lvlText w:val="%1.%2"/>
      <w:lvlJc w:val="left"/>
      <w:pPr>
        <w:tabs>
          <w:tab w:val="num" w:pos="6550"/>
        </w:tabs>
        <w:ind w:left="6266" w:hanging="737"/>
      </w:pPr>
      <w:rPr>
        <w:rFonts w:ascii="Arial Narrow" w:hAnsi="Arial Narrow" w:cstheme="minorHAnsi"/>
        <w:b w:val="0"/>
        <w:sz w:val="22"/>
        <w:szCs w:val="22"/>
      </w:rPr>
    </w:lvl>
    <w:lvl w:ilvl="2">
      <w:start w:val="1"/>
      <w:numFmt w:val="lowerLetter"/>
      <w:lvlText w:val="%3)"/>
      <w:lvlJc w:val="left"/>
      <w:pPr>
        <w:tabs>
          <w:tab w:val="num" w:pos="1134"/>
        </w:tabs>
        <w:ind w:left="1134" w:hanging="397"/>
      </w:pPr>
      <w:rPr>
        <w:rFonts w:ascii="Arial Narrow" w:eastAsia="Times New Roman" w:hAnsi="Arial Narrow" w:cstheme="minorHAnsi"/>
        <w:b w:val="0"/>
        <w:strike w:val="0"/>
        <w:dstrike w:val="0"/>
        <w:sz w:val="22"/>
        <w:szCs w:val="22"/>
      </w:rPr>
    </w:lvl>
    <w:lvl w:ilvl="3">
      <w:start w:val="1"/>
      <w:numFmt w:val="bullet"/>
      <w:lvlText w:val="–"/>
      <w:lvlJc w:val="left"/>
      <w:pPr>
        <w:tabs>
          <w:tab w:val="num" w:pos="1531"/>
        </w:tabs>
        <w:ind w:left="1531" w:hanging="397"/>
      </w:pPr>
      <w:rPr>
        <w:rFonts w:ascii="Times New Roman" w:hAnsi="Times New Roman" w:cs="Times New Roman" w:hint="default"/>
      </w:rPr>
    </w:lvl>
    <w:lvl w:ilvl="4">
      <w:start w:val="1"/>
      <w:numFmt w:val="decimal"/>
      <w:lvlText w:val="%1.%2.%3.%4.%5."/>
      <w:lvlJc w:val="left"/>
      <w:pPr>
        <w:tabs>
          <w:tab w:val="num" w:pos="0"/>
        </w:tabs>
        <w:ind w:left="4962" w:hanging="708"/>
      </w:pPr>
    </w:lvl>
    <w:lvl w:ilvl="5">
      <w:start w:val="1"/>
      <w:numFmt w:val="decimal"/>
      <w:lvlText w:val="%1.%2.%3.%4.%5.%6."/>
      <w:lvlJc w:val="left"/>
      <w:pPr>
        <w:tabs>
          <w:tab w:val="num" w:pos="0"/>
        </w:tabs>
        <w:ind w:left="5529"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48" w15:restartNumberingAfterBreak="0">
    <w:nsid w:val="287D0245"/>
    <w:multiLevelType w:val="multilevel"/>
    <w:tmpl w:val="61B01C0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15:restartNumberingAfterBreak="0">
    <w:nsid w:val="29E31EE6"/>
    <w:multiLevelType w:val="hybridMultilevel"/>
    <w:tmpl w:val="263AD5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BB33D37"/>
    <w:multiLevelType w:val="multilevel"/>
    <w:tmpl w:val="5C1ABC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15:restartNumberingAfterBreak="0">
    <w:nsid w:val="2C4E7277"/>
    <w:multiLevelType w:val="multilevel"/>
    <w:tmpl w:val="55E0015C"/>
    <w:lvl w:ilvl="0">
      <w:start w:val="4"/>
      <w:numFmt w:val="decimal"/>
      <w:lvlText w:val="%1"/>
      <w:lvlJc w:val="left"/>
      <w:pPr>
        <w:ind w:left="432" w:hanging="432"/>
      </w:pPr>
      <w:rPr>
        <w:rFonts w:hint="default"/>
        <w:b/>
        <w:bCs/>
        <w:color w:val="000000" w:themeColor="text1"/>
      </w:rPr>
    </w:lvl>
    <w:lvl w:ilvl="1">
      <w:start w:val="1"/>
      <w:numFmt w:val="decimal"/>
      <w:lvlText w:val="%1.%2"/>
      <w:lvlJc w:val="left"/>
      <w:pPr>
        <w:ind w:left="576" w:hanging="576"/>
      </w:pPr>
      <w:rPr>
        <w:rFonts w:ascii="Aptos" w:hAnsi="Apto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2" w15:restartNumberingAfterBreak="0">
    <w:nsid w:val="2C7C4522"/>
    <w:multiLevelType w:val="multilevel"/>
    <w:tmpl w:val="C4C8A4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2DCD4EE9"/>
    <w:multiLevelType w:val="multilevel"/>
    <w:tmpl w:val="14EAC09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4" w15:restartNumberingAfterBreak="0">
    <w:nsid w:val="2E6F04F3"/>
    <w:multiLevelType w:val="multilevel"/>
    <w:tmpl w:val="1F660D3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15:restartNumberingAfterBreak="0">
    <w:nsid w:val="2ECC0DA3"/>
    <w:multiLevelType w:val="multilevel"/>
    <w:tmpl w:val="A0C2D88E"/>
    <w:lvl w:ilvl="0">
      <w:start w:val="1"/>
      <w:numFmt w:val="bullet"/>
      <w:lvlText w:val="•"/>
      <w:lvlJc w:val="left"/>
      <w:pPr>
        <w:ind w:left="1080" w:hanging="72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2FA62121"/>
    <w:multiLevelType w:val="multilevel"/>
    <w:tmpl w:val="2BB420CC"/>
    <w:lvl w:ilvl="0">
      <w:start w:val="1"/>
      <w:numFmt w:val="decimal"/>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321B0320"/>
    <w:multiLevelType w:val="multilevel"/>
    <w:tmpl w:val="1EF4BC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22C6F06"/>
    <w:multiLevelType w:val="multilevel"/>
    <w:tmpl w:val="2F82EFD4"/>
    <w:lvl w:ilvl="0">
      <w:start w:val="2"/>
      <w:numFmt w:val="decimal"/>
      <w:lvlText w:val="%1"/>
      <w:lvlJc w:val="left"/>
      <w:pPr>
        <w:ind w:left="432" w:hanging="432"/>
      </w:pPr>
      <w:rPr>
        <w:rFonts w:hint="default"/>
        <w:b/>
        <w:bCs/>
        <w:color w:val="000000" w:themeColor="text1"/>
      </w:rPr>
    </w:lvl>
    <w:lvl w:ilvl="1">
      <w:start w:val="1"/>
      <w:numFmt w:val="decimal"/>
      <w:lvlText w:val="%1.%2"/>
      <w:lvlJc w:val="left"/>
      <w:pPr>
        <w:ind w:left="576" w:hanging="576"/>
      </w:pPr>
      <w:rPr>
        <w:rFonts w:ascii="Aptos" w:hAnsi="Apto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9"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15:restartNumberingAfterBreak="0">
    <w:nsid w:val="34224202"/>
    <w:multiLevelType w:val="hybridMultilevel"/>
    <w:tmpl w:val="F702A92E"/>
    <w:lvl w:ilvl="0" w:tplc="DCC2A5CE">
      <w:start w:val="1"/>
      <w:numFmt w:val="bullet"/>
      <w:lvlText w:val="●"/>
      <w:lvlJc w:val="left"/>
      <w:pPr>
        <w:ind w:left="720" w:hanging="360"/>
      </w:pPr>
      <w:rPr>
        <w:rFonts w:ascii="Noto Sans Symbols" w:hAnsi="Noto Sans Symbol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382E77D8"/>
    <w:multiLevelType w:val="hybridMultilevel"/>
    <w:tmpl w:val="AF9A23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395C459B"/>
    <w:multiLevelType w:val="multilevel"/>
    <w:tmpl w:val="1F9AB9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39EB3CA2"/>
    <w:multiLevelType w:val="multilevel"/>
    <w:tmpl w:val="1EF4BC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E493341"/>
    <w:multiLevelType w:val="multilevel"/>
    <w:tmpl w:val="D02CD2F6"/>
    <w:lvl w:ilvl="0">
      <w:start w:val="9"/>
      <w:numFmt w:val="decimal"/>
      <w:lvlText w:val="%1"/>
      <w:lvlJc w:val="left"/>
      <w:pPr>
        <w:ind w:left="432" w:hanging="432"/>
      </w:pPr>
      <w:rPr>
        <w:rFonts w:hint="default"/>
      </w:rPr>
    </w:lvl>
    <w:lvl w:ilvl="1">
      <w:start w:val="1"/>
      <w:numFmt w:val="decimal"/>
      <w:lvlText w:val="%1.%2"/>
      <w:lvlJc w:val="left"/>
      <w:pPr>
        <w:ind w:left="576" w:hanging="576"/>
      </w:pPr>
      <w:rPr>
        <w:rFonts w:hint="default"/>
        <w:b w:val="0"/>
        <w:bCs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5" w15:restartNumberingAfterBreak="0">
    <w:nsid w:val="3ECF3AF3"/>
    <w:multiLevelType w:val="multilevel"/>
    <w:tmpl w:val="9194778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15:restartNumberingAfterBreak="0">
    <w:nsid w:val="3FC64095"/>
    <w:multiLevelType w:val="multilevel"/>
    <w:tmpl w:val="BF24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16F7A2B"/>
    <w:multiLevelType w:val="hybridMultilevel"/>
    <w:tmpl w:val="AF0CE332"/>
    <w:lvl w:ilvl="0" w:tplc="7256EBB8">
      <w:start w:val="1"/>
      <w:numFmt w:val="decimal"/>
      <w:lvlText w:val="4.%1"/>
      <w:lvlJc w:val="left"/>
      <w:pPr>
        <w:ind w:left="720" w:hanging="360"/>
      </w:pPr>
      <w:rPr>
        <w:rFonts w:hint="default"/>
        <w:b w:val="0"/>
        <w:bCs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2C23F6E"/>
    <w:multiLevelType w:val="multilevel"/>
    <w:tmpl w:val="047C52DA"/>
    <w:lvl w:ilvl="0">
      <w:start w:val="18"/>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9" w15:restartNumberingAfterBreak="0">
    <w:nsid w:val="42F615C1"/>
    <w:multiLevelType w:val="multilevel"/>
    <w:tmpl w:val="831E8E7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0" w15:restartNumberingAfterBreak="0">
    <w:nsid w:val="4365299A"/>
    <w:multiLevelType w:val="multilevel"/>
    <w:tmpl w:val="25044E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3834690"/>
    <w:multiLevelType w:val="multilevel"/>
    <w:tmpl w:val="988256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44D73799"/>
    <w:multiLevelType w:val="multilevel"/>
    <w:tmpl w:val="5D108926"/>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73" w15:restartNumberingAfterBreak="0">
    <w:nsid w:val="470B256F"/>
    <w:multiLevelType w:val="multilevel"/>
    <w:tmpl w:val="93A6D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99E77A7"/>
    <w:multiLevelType w:val="multilevel"/>
    <w:tmpl w:val="09EE57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4A502356"/>
    <w:multiLevelType w:val="multilevel"/>
    <w:tmpl w:val="A55AF9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15:restartNumberingAfterBreak="0">
    <w:nsid w:val="4AF13A1F"/>
    <w:multiLevelType w:val="hybridMultilevel"/>
    <w:tmpl w:val="A9F24C0A"/>
    <w:lvl w:ilvl="0" w:tplc="041B000F">
      <w:start w:val="1"/>
      <w:numFmt w:val="decimal"/>
      <w:lvlText w:val="%1."/>
      <w:lvlJc w:val="left"/>
      <w:pPr>
        <w:ind w:left="722" w:hanging="360"/>
      </w:pPr>
      <w:rPr>
        <w:rFonts w:hint="default"/>
      </w:rPr>
    </w:lvl>
    <w:lvl w:ilvl="1" w:tplc="041B0019">
      <w:start w:val="1"/>
      <w:numFmt w:val="lowerLetter"/>
      <w:lvlText w:val="%2."/>
      <w:lvlJc w:val="left"/>
      <w:pPr>
        <w:ind w:left="1442" w:hanging="360"/>
      </w:pPr>
    </w:lvl>
    <w:lvl w:ilvl="2" w:tplc="041B001B" w:tentative="1">
      <w:start w:val="1"/>
      <w:numFmt w:val="lowerRoman"/>
      <w:lvlText w:val="%3."/>
      <w:lvlJc w:val="right"/>
      <w:pPr>
        <w:ind w:left="2162" w:hanging="180"/>
      </w:pPr>
    </w:lvl>
    <w:lvl w:ilvl="3" w:tplc="041B000F" w:tentative="1">
      <w:start w:val="1"/>
      <w:numFmt w:val="decimal"/>
      <w:lvlText w:val="%4."/>
      <w:lvlJc w:val="left"/>
      <w:pPr>
        <w:ind w:left="2882" w:hanging="360"/>
      </w:pPr>
    </w:lvl>
    <w:lvl w:ilvl="4" w:tplc="041B0019" w:tentative="1">
      <w:start w:val="1"/>
      <w:numFmt w:val="lowerLetter"/>
      <w:lvlText w:val="%5."/>
      <w:lvlJc w:val="left"/>
      <w:pPr>
        <w:ind w:left="3602" w:hanging="360"/>
      </w:pPr>
    </w:lvl>
    <w:lvl w:ilvl="5" w:tplc="041B001B" w:tentative="1">
      <w:start w:val="1"/>
      <w:numFmt w:val="lowerRoman"/>
      <w:lvlText w:val="%6."/>
      <w:lvlJc w:val="right"/>
      <w:pPr>
        <w:ind w:left="4322" w:hanging="180"/>
      </w:pPr>
    </w:lvl>
    <w:lvl w:ilvl="6" w:tplc="041B000F" w:tentative="1">
      <w:start w:val="1"/>
      <w:numFmt w:val="decimal"/>
      <w:lvlText w:val="%7."/>
      <w:lvlJc w:val="left"/>
      <w:pPr>
        <w:ind w:left="5042" w:hanging="360"/>
      </w:pPr>
    </w:lvl>
    <w:lvl w:ilvl="7" w:tplc="041B0019" w:tentative="1">
      <w:start w:val="1"/>
      <w:numFmt w:val="lowerLetter"/>
      <w:lvlText w:val="%8."/>
      <w:lvlJc w:val="left"/>
      <w:pPr>
        <w:ind w:left="5762" w:hanging="360"/>
      </w:pPr>
    </w:lvl>
    <w:lvl w:ilvl="8" w:tplc="041B001B" w:tentative="1">
      <w:start w:val="1"/>
      <w:numFmt w:val="lowerRoman"/>
      <w:lvlText w:val="%9."/>
      <w:lvlJc w:val="right"/>
      <w:pPr>
        <w:ind w:left="6482" w:hanging="180"/>
      </w:pPr>
    </w:lvl>
  </w:abstractNum>
  <w:abstractNum w:abstractNumId="77" w15:restartNumberingAfterBreak="0">
    <w:nsid w:val="4B1A61D3"/>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78" w15:restartNumberingAfterBreak="0">
    <w:nsid w:val="4B356277"/>
    <w:multiLevelType w:val="multilevel"/>
    <w:tmpl w:val="8EFE40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4B54224C"/>
    <w:multiLevelType w:val="multilevel"/>
    <w:tmpl w:val="E2EE7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C0355E8"/>
    <w:multiLevelType w:val="multilevel"/>
    <w:tmpl w:val="F0A21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4C4836FE"/>
    <w:multiLevelType w:val="multilevel"/>
    <w:tmpl w:val="BD18D238"/>
    <w:lvl w:ilvl="0">
      <w:start w:val="1"/>
      <w:numFmt w:val="bullet"/>
      <w:lvlText w:val=""/>
      <w:lvlJc w:val="left"/>
      <w:pPr>
        <w:tabs>
          <w:tab w:val="num" w:pos="720"/>
        </w:tabs>
        <w:ind w:left="360" w:hanging="360"/>
      </w:pPr>
      <w:rPr>
        <w:rFonts w:ascii="Symbol" w:hAnsi="Symbol" w:hint="default"/>
        <w:sz w:val="20"/>
      </w:rPr>
    </w:lvl>
    <w:lvl w:ilvl="1" w:tentative="1">
      <w:start w:val="1"/>
      <w:numFmt w:val="bullet"/>
      <w:lvlText w:val="o"/>
      <w:lvlJc w:val="left"/>
      <w:pPr>
        <w:tabs>
          <w:tab w:val="num" w:pos="1440"/>
        </w:tabs>
        <w:ind w:left="1080" w:hanging="360"/>
      </w:pPr>
      <w:rPr>
        <w:rFonts w:ascii="Courier New" w:hAnsi="Courier New" w:hint="default"/>
        <w:sz w:val="20"/>
      </w:rPr>
    </w:lvl>
    <w:lvl w:ilvl="2" w:tentative="1">
      <w:start w:val="1"/>
      <w:numFmt w:val="bullet"/>
      <w:lvlText w:val=""/>
      <w:lvlJc w:val="left"/>
      <w:pPr>
        <w:tabs>
          <w:tab w:val="num" w:pos="2160"/>
        </w:tabs>
        <w:ind w:left="1800" w:hanging="360"/>
      </w:pPr>
      <w:rPr>
        <w:rFonts w:ascii="Wingdings" w:hAnsi="Wingdings" w:hint="default"/>
        <w:sz w:val="20"/>
      </w:rPr>
    </w:lvl>
    <w:lvl w:ilvl="3" w:tentative="1">
      <w:start w:val="1"/>
      <w:numFmt w:val="bullet"/>
      <w:lvlText w:val=""/>
      <w:lvlJc w:val="left"/>
      <w:pPr>
        <w:tabs>
          <w:tab w:val="num" w:pos="2880"/>
        </w:tabs>
        <w:ind w:left="2520" w:hanging="360"/>
      </w:pPr>
      <w:rPr>
        <w:rFonts w:ascii="Wingdings" w:hAnsi="Wingdings" w:hint="default"/>
        <w:sz w:val="20"/>
      </w:rPr>
    </w:lvl>
    <w:lvl w:ilvl="4" w:tentative="1">
      <w:start w:val="1"/>
      <w:numFmt w:val="bullet"/>
      <w:lvlText w:val=""/>
      <w:lvlJc w:val="left"/>
      <w:pPr>
        <w:tabs>
          <w:tab w:val="num" w:pos="3600"/>
        </w:tabs>
        <w:ind w:left="3240" w:hanging="360"/>
      </w:pPr>
      <w:rPr>
        <w:rFonts w:ascii="Wingdings" w:hAnsi="Wingdings" w:hint="default"/>
        <w:sz w:val="20"/>
      </w:rPr>
    </w:lvl>
    <w:lvl w:ilvl="5" w:tentative="1">
      <w:start w:val="1"/>
      <w:numFmt w:val="bullet"/>
      <w:lvlText w:val=""/>
      <w:lvlJc w:val="left"/>
      <w:pPr>
        <w:tabs>
          <w:tab w:val="num" w:pos="4320"/>
        </w:tabs>
        <w:ind w:left="3960" w:hanging="360"/>
      </w:pPr>
      <w:rPr>
        <w:rFonts w:ascii="Wingdings" w:hAnsi="Wingdings" w:hint="default"/>
        <w:sz w:val="20"/>
      </w:rPr>
    </w:lvl>
    <w:lvl w:ilvl="6" w:tentative="1">
      <w:start w:val="1"/>
      <w:numFmt w:val="bullet"/>
      <w:lvlText w:val=""/>
      <w:lvlJc w:val="left"/>
      <w:pPr>
        <w:tabs>
          <w:tab w:val="num" w:pos="5040"/>
        </w:tabs>
        <w:ind w:left="4680" w:hanging="360"/>
      </w:pPr>
      <w:rPr>
        <w:rFonts w:ascii="Wingdings" w:hAnsi="Wingdings" w:hint="default"/>
        <w:sz w:val="20"/>
      </w:rPr>
    </w:lvl>
    <w:lvl w:ilvl="7" w:tentative="1">
      <w:start w:val="1"/>
      <w:numFmt w:val="bullet"/>
      <w:lvlText w:val=""/>
      <w:lvlJc w:val="left"/>
      <w:pPr>
        <w:tabs>
          <w:tab w:val="num" w:pos="5760"/>
        </w:tabs>
        <w:ind w:left="5400" w:hanging="360"/>
      </w:pPr>
      <w:rPr>
        <w:rFonts w:ascii="Wingdings" w:hAnsi="Wingdings" w:hint="default"/>
        <w:sz w:val="20"/>
      </w:rPr>
    </w:lvl>
    <w:lvl w:ilvl="8" w:tentative="1">
      <w:start w:val="1"/>
      <w:numFmt w:val="bullet"/>
      <w:lvlText w:val=""/>
      <w:lvlJc w:val="left"/>
      <w:pPr>
        <w:tabs>
          <w:tab w:val="num" w:pos="6480"/>
        </w:tabs>
        <w:ind w:left="6120" w:hanging="360"/>
      </w:pPr>
      <w:rPr>
        <w:rFonts w:ascii="Wingdings" w:hAnsi="Wingdings" w:hint="default"/>
        <w:sz w:val="20"/>
      </w:rPr>
    </w:lvl>
  </w:abstractNum>
  <w:abstractNum w:abstractNumId="82" w15:restartNumberingAfterBreak="0">
    <w:nsid w:val="4CF5056C"/>
    <w:multiLevelType w:val="multilevel"/>
    <w:tmpl w:val="6CB82A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3" w15:restartNumberingAfterBreak="0">
    <w:nsid w:val="4DF920B3"/>
    <w:multiLevelType w:val="hybridMultilevel"/>
    <w:tmpl w:val="90E077B6"/>
    <w:lvl w:ilvl="0" w:tplc="DCC2A5CE">
      <w:start w:val="1"/>
      <w:numFmt w:val="bullet"/>
      <w:lvlText w:val="●"/>
      <w:lvlJc w:val="left"/>
      <w:pPr>
        <w:ind w:left="1080" w:hanging="360"/>
      </w:pPr>
      <w:rPr>
        <w:rFonts w:ascii="Noto Sans Symbols" w:hAnsi="Noto Sans Symbols" w:hint="default"/>
      </w:rPr>
    </w:lvl>
    <w:lvl w:ilvl="1" w:tplc="6EC84D66">
      <w:start w:val="1"/>
      <w:numFmt w:val="bullet"/>
      <w:lvlText w:val="o"/>
      <w:lvlJc w:val="left"/>
      <w:pPr>
        <w:ind w:left="1800" w:hanging="360"/>
      </w:pPr>
      <w:rPr>
        <w:rFonts w:ascii="Courier New" w:hAnsi="Courier New" w:hint="default"/>
      </w:rPr>
    </w:lvl>
    <w:lvl w:ilvl="2" w:tplc="B8B46056">
      <w:start w:val="1"/>
      <w:numFmt w:val="bullet"/>
      <w:lvlText w:val="▪"/>
      <w:lvlJc w:val="left"/>
      <w:pPr>
        <w:ind w:left="2520" w:hanging="360"/>
      </w:pPr>
      <w:rPr>
        <w:rFonts w:ascii="Noto Sans Symbols" w:hAnsi="Noto Sans Symbols" w:hint="default"/>
      </w:rPr>
    </w:lvl>
    <w:lvl w:ilvl="3" w:tplc="54B4F998">
      <w:start w:val="1"/>
      <w:numFmt w:val="bullet"/>
      <w:lvlText w:val="●"/>
      <w:lvlJc w:val="left"/>
      <w:pPr>
        <w:ind w:left="3240" w:hanging="360"/>
      </w:pPr>
      <w:rPr>
        <w:rFonts w:ascii="Noto Sans Symbols" w:hAnsi="Noto Sans Symbols" w:hint="default"/>
      </w:rPr>
    </w:lvl>
    <w:lvl w:ilvl="4" w:tplc="F84E675E">
      <w:start w:val="1"/>
      <w:numFmt w:val="bullet"/>
      <w:lvlText w:val="o"/>
      <w:lvlJc w:val="left"/>
      <w:pPr>
        <w:ind w:left="3960" w:hanging="360"/>
      </w:pPr>
      <w:rPr>
        <w:rFonts w:ascii="Courier New" w:hAnsi="Courier New" w:hint="default"/>
      </w:rPr>
    </w:lvl>
    <w:lvl w:ilvl="5" w:tplc="EBA48F96">
      <w:start w:val="1"/>
      <w:numFmt w:val="bullet"/>
      <w:lvlText w:val="▪"/>
      <w:lvlJc w:val="left"/>
      <w:pPr>
        <w:ind w:left="4680" w:hanging="360"/>
      </w:pPr>
      <w:rPr>
        <w:rFonts w:ascii="Noto Sans Symbols" w:hAnsi="Noto Sans Symbols" w:hint="default"/>
      </w:rPr>
    </w:lvl>
    <w:lvl w:ilvl="6" w:tplc="F216FEC0">
      <w:start w:val="1"/>
      <w:numFmt w:val="bullet"/>
      <w:lvlText w:val="●"/>
      <w:lvlJc w:val="left"/>
      <w:pPr>
        <w:ind w:left="5400" w:hanging="360"/>
      </w:pPr>
      <w:rPr>
        <w:rFonts w:ascii="Noto Sans Symbols" w:hAnsi="Noto Sans Symbols" w:hint="default"/>
      </w:rPr>
    </w:lvl>
    <w:lvl w:ilvl="7" w:tplc="A0E26B2C">
      <w:start w:val="1"/>
      <w:numFmt w:val="bullet"/>
      <w:lvlText w:val="o"/>
      <w:lvlJc w:val="left"/>
      <w:pPr>
        <w:ind w:left="6120" w:hanging="360"/>
      </w:pPr>
      <w:rPr>
        <w:rFonts w:ascii="Courier New" w:hAnsi="Courier New" w:hint="default"/>
      </w:rPr>
    </w:lvl>
    <w:lvl w:ilvl="8" w:tplc="EFCA9BE8">
      <w:start w:val="1"/>
      <w:numFmt w:val="bullet"/>
      <w:lvlText w:val="▪"/>
      <w:lvlJc w:val="left"/>
      <w:pPr>
        <w:ind w:left="6840" w:hanging="360"/>
      </w:pPr>
      <w:rPr>
        <w:rFonts w:ascii="Noto Sans Symbols" w:hAnsi="Noto Sans Symbols" w:hint="default"/>
      </w:rPr>
    </w:lvl>
  </w:abstractNum>
  <w:abstractNum w:abstractNumId="84" w15:restartNumberingAfterBreak="0">
    <w:nsid w:val="4E3871DC"/>
    <w:multiLevelType w:val="multilevel"/>
    <w:tmpl w:val="C0C0FF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5" w15:restartNumberingAfterBreak="0">
    <w:nsid w:val="4E654A93"/>
    <w:multiLevelType w:val="multilevel"/>
    <w:tmpl w:val="B18824FE"/>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86" w15:restartNumberingAfterBreak="0">
    <w:nsid w:val="4E8764B5"/>
    <w:multiLevelType w:val="multilevel"/>
    <w:tmpl w:val="7736C9C0"/>
    <w:lvl w:ilvl="0">
      <w:start w:val="4"/>
      <w:numFmt w:val="decimal"/>
      <w:lvlText w:val="%1"/>
      <w:lvlJc w:val="left"/>
      <w:pPr>
        <w:ind w:left="360" w:hanging="360"/>
      </w:pPr>
      <w:rPr>
        <w:rFonts w:eastAsia="Arial Unicode MS" w:hint="default"/>
        <w:sz w:val="22"/>
        <w:szCs w:val="22"/>
      </w:rPr>
    </w:lvl>
    <w:lvl w:ilvl="1">
      <w:start w:val="2"/>
      <w:numFmt w:val="decimal"/>
      <w:lvlText w:val="%1.%2"/>
      <w:lvlJc w:val="left"/>
      <w:pPr>
        <w:ind w:left="360" w:hanging="360"/>
      </w:pPr>
      <w:rPr>
        <w:rFonts w:eastAsia="Arial Unicode MS" w:hint="default"/>
        <w:sz w:val="22"/>
        <w:szCs w:val="22"/>
      </w:rPr>
    </w:lvl>
    <w:lvl w:ilvl="2">
      <w:start w:val="1"/>
      <w:numFmt w:val="decimal"/>
      <w:lvlText w:val="%1.%2.%3"/>
      <w:lvlJc w:val="left"/>
      <w:pPr>
        <w:ind w:left="720" w:hanging="720"/>
      </w:pPr>
      <w:rPr>
        <w:rFonts w:eastAsia="Arial Unicode MS" w:hint="default"/>
        <w:sz w:val="20"/>
      </w:rPr>
    </w:lvl>
    <w:lvl w:ilvl="3">
      <w:start w:val="1"/>
      <w:numFmt w:val="decimal"/>
      <w:lvlText w:val="%1.%2.%3.%4"/>
      <w:lvlJc w:val="left"/>
      <w:pPr>
        <w:ind w:left="720" w:hanging="720"/>
      </w:pPr>
      <w:rPr>
        <w:rFonts w:eastAsia="Arial Unicode MS" w:hint="default"/>
        <w:sz w:val="20"/>
      </w:rPr>
    </w:lvl>
    <w:lvl w:ilvl="4">
      <w:start w:val="1"/>
      <w:numFmt w:val="decimal"/>
      <w:lvlText w:val="%1.%2.%3.%4.%5"/>
      <w:lvlJc w:val="left"/>
      <w:pPr>
        <w:ind w:left="1080" w:hanging="1080"/>
      </w:pPr>
      <w:rPr>
        <w:rFonts w:eastAsia="Arial Unicode MS" w:hint="default"/>
        <w:sz w:val="20"/>
      </w:rPr>
    </w:lvl>
    <w:lvl w:ilvl="5">
      <w:start w:val="1"/>
      <w:numFmt w:val="decimal"/>
      <w:lvlText w:val="%1.%2.%3.%4.%5.%6"/>
      <w:lvlJc w:val="left"/>
      <w:pPr>
        <w:ind w:left="1080" w:hanging="1080"/>
      </w:pPr>
      <w:rPr>
        <w:rFonts w:eastAsia="Arial Unicode MS" w:hint="default"/>
        <w:sz w:val="20"/>
      </w:rPr>
    </w:lvl>
    <w:lvl w:ilvl="6">
      <w:start w:val="1"/>
      <w:numFmt w:val="decimal"/>
      <w:lvlText w:val="%1.%2.%3.%4.%5.%6.%7"/>
      <w:lvlJc w:val="left"/>
      <w:pPr>
        <w:ind w:left="1440" w:hanging="1440"/>
      </w:pPr>
      <w:rPr>
        <w:rFonts w:eastAsia="Arial Unicode MS" w:hint="default"/>
        <w:sz w:val="20"/>
      </w:rPr>
    </w:lvl>
    <w:lvl w:ilvl="7">
      <w:start w:val="1"/>
      <w:numFmt w:val="decimal"/>
      <w:lvlText w:val="%1.%2.%3.%4.%5.%6.%7.%8"/>
      <w:lvlJc w:val="left"/>
      <w:pPr>
        <w:ind w:left="1440" w:hanging="1440"/>
      </w:pPr>
      <w:rPr>
        <w:rFonts w:eastAsia="Arial Unicode MS" w:hint="default"/>
        <w:sz w:val="20"/>
      </w:rPr>
    </w:lvl>
    <w:lvl w:ilvl="8">
      <w:start w:val="1"/>
      <w:numFmt w:val="decimal"/>
      <w:lvlText w:val="%1.%2.%3.%4.%5.%6.%7.%8.%9"/>
      <w:lvlJc w:val="left"/>
      <w:pPr>
        <w:ind w:left="1440" w:hanging="1440"/>
      </w:pPr>
      <w:rPr>
        <w:rFonts w:eastAsia="Arial Unicode MS" w:hint="default"/>
        <w:sz w:val="20"/>
      </w:rPr>
    </w:lvl>
  </w:abstractNum>
  <w:abstractNum w:abstractNumId="87" w15:restartNumberingAfterBreak="0">
    <w:nsid w:val="4EA8571C"/>
    <w:multiLevelType w:val="multilevel"/>
    <w:tmpl w:val="0D8282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4FE41E83"/>
    <w:multiLevelType w:val="hybridMultilevel"/>
    <w:tmpl w:val="14B47A62"/>
    <w:lvl w:ilvl="0" w:tplc="041B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9" w15:restartNumberingAfterBreak="0">
    <w:nsid w:val="51AF7EAC"/>
    <w:multiLevelType w:val="multilevel"/>
    <w:tmpl w:val="B3BA55BA"/>
    <w:lvl w:ilvl="0">
      <w:start w:val="3"/>
      <w:numFmt w:val="bullet"/>
      <w:lvlText w:val="•"/>
      <w:lvlJc w:val="left"/>
      <w:pPr>
        <w:ind w:left="1080" w:hanging="72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0" w15:restartNumberingAfterBreak="0">
    <w:nsid w:val="52781160"/>
    <w:multiLevelType w:val="hybridMultilevel"/>
    <w:tmpl w:val="6F1E41C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1" w15:restartNumberingAfterBreak="0">
    <w:nsid w:val="53412540"/>
    <w:multiLevelType w:val="multilevel"/>
    <w:tmpl w:val="85D82F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numFmt w:val="bullet"/>
      <w:lvlText w:val="•"/>
      <w:lvlJc w:val="left"/>
      <w:pPr>
        <w:ind w:left="2160" w:hanging="360"/>
      </w:pPr>
      <w:rPr>
        <w:rFonts w:ascii="Aptos" w:eastAsiaTheme="minorHAnsi" w:hAnsi="Aptos" w:cs="Arial"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35C3708"/>
    <w:multiLevelType w:val="hybridMultilevel"/>
    <w:tmpl w:val="39EA308A"/>
    <w:lvl w:ilvl="0" w:tplc="041B0011">
      <w:start w:val="1"/>
      <w:numFmt w:val="decimal"/>
      <w:lvlText w:val="%1)"/>
      <w:lvlJc w:val="left"/>
      <w:pPr>
        <w:ind w:left="1004" w:hanging="360"/>
      </w:p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start w:val="1"/>
      <w:numFmt w:val="decimal"/>
      <w:lvlText w:val="%4."/>
      <w:lvlJc w:val="left"/>
      <w:pPr>
        <w:ind w:left="3164" w:hanging="360"/>
      </w:pPr>
    </w:lvl>
    <w:lvl w:ilvl="4" w:tplc="041B0019">
      <w:start w:val="1"/>
      <w:numFmt w:val="lowerLetter"/>
      <w:lvlText w:val="%5."/>
      <w:lvlJc w:val="left"/>
      <w:pPr>
        <w:ind w:left="3884" w:hanging="360"/>
      </w:pPr>
    </w:lvl>
    <w:lvl w:ilvl="5" w:tplc="041B001B">
      <w:start w:val="1"/>
      <w:numFmt w:val="lowerRoman"/>
      <w:lvlText w:val="%6."/>
      <w:lvlJc w:val="right"/>
      <w:pPr>
        <w:ind w:left="4604" w:hanging="180"/>
      </w:pPr>
    </w:lvl>
    <w:lvl w:ilvl="6" w:tplc="041B000F">
      <w:start w:val="1"/>
      <w:numFmt w:val="decimal"/>
      <w:lvlText w:val="%7."/>
      <w:lvlJc w:val="left"/>
      <w:pPr>
        <w:ind w:left="5324" w:hanging="360"/>
      </w:pPr>
    </w:lvl>
    <w:lvl w:ilvl="7" w:tplc="041B0019">
      <w:start w:val="1"/>
      <w:numFmt w:val="lowerLetter"/>
      <w:lvlText w:val="%8."/>
      <w:lvlJc w:val="left"/>
      <w:pPr>
        <w:ind w:left="6044" w:hanging="360"/>
      </w:pPr>
    </w:lvl>
    <w:lvl w:ilvl="8" w:tplc="041B001B">
      <w:start w:val="1"/>
      <w:numFmt w:val="lowerRoman"/>
      <w:lvlText w:val="%9."/>
      <w:lvlJc w:val="right"/>
      <w:pPr>
        <w:ind w:left="6764" w:hanging="180"/>
      </w:pPr>
    </w:lvl>
  </w:abstractNum>
  <w:abstractNum w:abstractNumId="93" w15:restartNumberingAfterBreak="0">
    <w:nsid w:val="54CC5E9C"/>
    <w:multiLevelType w:val="multilevel"/>
    <w:tmpl w:val="AB1619FC"/>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94"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95" w15:restartNumberingAfterBreak="0">
    <w:nsid w:val="566E7F92"/>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96" w15:restartNumberingAfterBreak="0">
    <w:nsid w:val="568875E3"/>
    <w:multiLevelType w:val="multilevel"/>
    <w:tmpl w:val="79E6CA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7" w15:restartNumberingAfterBreak="0">
    <w:nsid w:val="571F182E"/>
    <w:multiLevelType w:val="multilevel"/>
    <w:tmpl w:val="A5702E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8" w15:restartNumberingAfterBreak="0">
    <w:nsid w:val="5875520A"/>
    <w:multiLevelType w:val="multilevel"/>
    <w:tmpl w:val="254E699E"/>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99" w15:restartNumberingAfterBreak="0">
    <w:nsid w:val="588E07EA"/>
    <w:multiLevelType w:val="multilevel"/>
    <w:tmpl w:val="2F82EFD4"/>
    <w:lvl w:ilvl="0">
      <w:start w:val="2"/>
      <w:numFmt w:val="decimal"/>
      <w:lvlText w:val="%1"/>
      <w:lvlJc w:val="left"/>
      <w:pPr>
        <w:ind w:left="432" w:hanging="432"/>
      </w:pPr>
      <w:rPr>
        <w:rFonts w:hint="default"/>
        <w:b/>
        <w:bCs/>
        <w:color w:val="000000" w:themeColor="text1"/>
      </w:rPr>
    </w:lvl>
    <w:lvl w:ilvl="1">
      <w:start w:val="1"/>
      <w:numFmt w:val="decimal"/>
      <w:lvlText w:val="%1.%2"/>
      <w:lvlJc w:val="left"/>
      <w:pPr>
        <w:ind w:left="576" w:hanging="576"/>
      </w:pPr>
      <w:rPr>
        <w:rFonts w:ascii="Aptos" w:hAnsi="Apto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0" w15:restartNumberingAfterBreak="0">
    <w:nsid w:val="596707B9"/>
    <w:multiLevelType w:val="multilevel"/>
    <w:tmpl w:val="EED61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59850A60"/>
    <w:multiLevelType w:val="multilevel"/>
    <w:tmpl w:val="7F566C0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2" w15:restartNumberingAfterBreak="0">
    <w:nsid w:val="5BE82050"/>
    <w:multiLevelType w:val="hybridMultilevel"/>
    <w:tmpl w:val="83BE7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5C127810"/>
    <w:multiLevelType w:val="hybridMultilevel"/>
    <w:tmpl w:val="A16E5F8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5DEA1D25"/>
    <w:multiLevelType w:val="hybridMultilevel"/>
    <w:tmpl w:val="AAB8F9C6"/>
    <w:lvl w:ilvl="0" w:tplc="B3C05D90">
      <w:start w:val="1"/>
      <w:numFmt w:val="bullet"/>
      <w:lvlText w:val="-"/>
      <w:lvlJc w:val="left"/>
      <w:pPr>
        <w:ind w:left="360" w:hanging="360"/>
      </w:pPr>
      <w:rPr>
        <w:rFonts w:ascii="Aptos" w:hAnsi="Aptos" w:hint="default"/>
      </w:rPr>
    </w:lvl>
    <w:lvl w:ilvl="1" w:tplc="F03E0FFC">
      <w:start w:val="1"/>
      <w:numFmt w:val="bullet"/>
      <w:lvlText w:val="o"/>
      <w:lvlJc w:val="left"/>
      <w:pPr>
        <w:ind w:left="1080" w:hanging="360"/>
      </w:pPr>
      <w:rPr>
        <w:rFonts w:ascii="Courier New" w:hAnsi="Courier New" w:hint="default"/>
      </w:rPr>
    </w:lvl>
    <w:lvl w:ilvl="2" w:tplc="71BCBC1A">
      <w:start w:val="1"/>
      <w:numFmt w:val="bullet"/>
      <w:lvlText w:val=""/>
      <w:lvlJc w:val="left"/>
      <w:pPr>
        <w:ind w:left="1800" w:hanging="360"/>
      </w:pPr>
      <w:rPr>
        <w:rFonts w:ascii="Wingdings" w:hAnsi="Wingdings" w:hint="default"/>
      </w:rPr>
    </w:lvl>
    <w:lvl w:ilvl="3" w:tplc="A22E6F50">
      <w:start w:val="1"/>
      <w:numFmt w:val="bullet"/>
      <w:lvlText w:val=""/>
      <w:lvlJc w:val="left"/>
      <w:pPr>
        <w:ind w:left="2520" w:hanging="360"/>
      </w:pPr>
      <w:rPr>
        <w:rFonts w:ascii="Symbol" w:hAnsi="Symbol" w:hint="default"/>
      </w:rPr>
    </w:lvl>
    <w:lvl w:ilvl="4" w:tplc="AD760A7A">
      <w:start w:val="1"/>
      <w:numFmt w:val="bullet"/>
      <w:lvlText w:val="o"/>
      <w:lvlJc w:val="left"/>
      <w:pPr>
        <w:ind w:left="3240" w:hanging="360"/>
      </w:pPr>
      <w:rPr>
        <w:rFonts w:ascii="Courier New" w:hAnsi="Courier New" w:hint="default"/>
      </w:rPr>
    </w:lvl>
    <w:lvl w:ilvl="5" w:tplc="2ACE706A">
      <w:start w:val="1"/>
      <w:numFmt w:val="bullet"/>
      <w:lvlText w:val=""/>
      <w:lvlJc w:val="left"/>
      <w:pPr>
        <w:ind w:left="3960" w:hanging="360"/>
      </w:pPr>
      <w:rPr>
        <w:rFonts w:ascii="Wingdings" w:hAnsi="Wingdings" w:hint="default"/>
      </w:rPr>
    </w:lvl>
    <w:lvl w:ilvl="6" w:tplc="10DE8F26">
      <w:start w:val="1"/>
      <w:numFmt w:val="bullet"/>
      <w:lvlText w:val=""/>
      <w:lvlJc w:val="left"/>
      <w:pPr>
        <w:ind w:left="4680" w:hanging="360"/>
      </w:pPr>
      <w:rPr>
        <w:rFonts w:ascii="Symbol" w:hAnsi="Symbol" w:hint="default"/>
      </w:rPr>
    </w:lvl>
    <w:lvl w:ilvl="7" w:tplc="1B9EC150">
      <w:start w:val="1"/>
      <w:numFmt w:val="bullet"/>
      <w:lvlText w:val="o"/>
      <w:lvlJc w:val="left"/>
      <w:pPr>
        <w:ind w:left="5400" w:hanging="360"/>
      </w:pPr>
      <w:rPr>
        <w:rFonts w:ascii="Courier New" w:hAnsi="Courier New" w:hint="default"/>
      </w:rPr>
    </w:lvl>
    <w:lvl w:ilvl="8" w:tplc="A558AA44">
      <w:start w:val="1"/>
      <w:numFmt w:val="bullet"/>
      <w:lvlText w:val=""/>
      <w:lvlJc w:val="left"/>
      <w:pPr>
        <w:ind w:left="6120" w:hanging="360"/>
      </w:pPr>
      <w:rPr>
        <w:rFonts w:ascii="Wingdings" w:hAnsi="Wingdings" w:hint="default"/>
      </w:rPr>
    </w:lvl>
  </w:abstractNum>
  <w:abstractNum w:abstractNumId="105" w15:restartNumberingAfterBreak="0">
    <w:nsid w:val="5ED8530D"/>
    <w:multiLevelType w:val="multilevel"/>
    <w:tmpl w:val="7F06AD60"/>
    <w:lvl w:ilvl="0">
      <w:start w:val="34"/>
      <w:numFmt w:val="decimal"/>
      <w:lvlText w:val="%1"/>
      <w:lvlJc w:val="left"/>
      <w:pPr>
        <w:ind w:left="360" w:hanging="360"/>
      </w:pPr>
      <w:rPr>
        <w:rFonts w:hint="default"/>
        <w:b/>
        <w:bCs/>
        <w:i w:val="0"/>
        <w:color w:val="auto"/>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6" w15:restartNumberingAfterBreak="0">
    <w:nsid w:val="60387CE7"/>
    <w:multiLevelType w:val="multilevel"/>
    <w:tmpl w:val="F4920D0C"/>
    <w:lvl w:ilvl="0">
      <w:start w:val="16"/>
      <w:numFmt w:val="decimal"/>
      <w:lvlText w:val="%1"/>
      <w:lvlJc w:val="left"/>
      <w:pPr>
        <w:ind w:left="720" w:hanging="360"/>
      </w:pPr>
      <w:rPr>
        <w:rFonts w:hint="default"/>
      </w:rPr>
    </w:lvl>
    <w:lvl w:ilvl="1">
      <w:start w:val="1"/>
      <w:numFmt w:val="decimal"/>
      <w:isLgl/>
      <w:lvlText w:val="%1.%2"/>
      <w:lvlJc w:val="left"/>
      <w:pPr>
        <w:ind w:left="720" w:hanging="360"/>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107" w15:restartNumberingAfterBreak="0">
    <w:nsid w:val="61BB7D9C"/>
    <w:multiLevelType w:val="multilevel"/>
    <w:tmpl w:val="1F80E294"/>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108" w15:restartNumberingAfterBreak="0">
    <w:nsid w:val="625B052A"/>
    <w:multiLevelType w:val="hybridMultilevel"/>
    <w:tmpl w:val="BB36BA20"/>
    <w:lvl w:ilvl="0" w:tplc="041B0017">
      <w:start w:val="1"/>
      <w:numFmt w:val="lowerLetter"/>
      <w:lvlText w:val="%1)"/>
      <w:lvlJc w:val="left"/>
      <w:pPr>
        <w:ind w:left="770" w:hanging="360"/>
      </w:p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109" w15:restartNumberingAfterBreak="0">
    <w:nsid w:val="627040AB"/>
    <w:multiLevelType w:val="multilevel"/>
    <w:tmpl w:val="B18824FE"/>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110" w15:restartNumberingAfterBreak="0">
    <w:nsid w:val="643753FE"/>
    <w:multiLevelType w:val="hybridMultilevel"/>
    <w:tmpl w:val="050C02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64A026E1"/>
    <w:multiLevelType w:val="hybridMultilevel"/>
    <w:tmpl w:val="85849CBA"/>
    <w:lvl w:ilvl="0" w:tplc="041B0001">
      <w:start w:val="1"/>
      <w:numFmt w:val="bullet"/>
      <w:lvlText w:val=""/>
      <w:lvlJc w:val="left"/>
      <w:pPr>
        <w:ind w:left="1080" w:hanging="360"/>
      </w:pPr>
      <w:rPr>
        <w:rFonts w:ascii="Symbol" w:hAnsi="Symbol"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2" w15:restartNumberingAfterBreak="0">
    <w:nsid w:val="64A14339"/>
    <w:multiLevelType w:val="multilevel"/>
    <w:tmpl w:val="F93CFBE0"/>
    <w:lvl w:ilvl="0">
      <w:start w:val="1"/>
      <w:numFmt w:val="decimal"/>
      <w:pStyle w:val="MLNadpislnku"/>
      <w:lvlText w:val="%1."/>
      <w:lvlJc w:val="left"/>
      <w:pPr>
        <w:tabs>
          <w:tab w:val="num" w:pos="1588"/>
        </w:tabs>
        <w:ind w:left="1447" w:hanging="737"/>
      </w:pPr>
      <w:rPr>
        <w:rFonts w:ascii="Arial Narrow" w:hAnsi="Arial Narrow" w:hint="default"/>
        <w:b/>
        <w:sz w:val="22"/>
        <w:szCs w:val="22"/>
      </w:rPr>
    </w:lvl>
    <w:lvl w:ilvl="1">
      <w:start w:val="1"/>
      <w:numFmt w:val="decimal"/>
      <w:pStyle w:val="MLOdsek"/>
      <w:lvlText w:val="%1.%2"/>
      <w:lvlJc w:val="left"/>
      <w:pPr>
        <w:tabs>
          <w:tab w:val="num" w:pos="1163"/>
        </w:tabs>
        <w:ind w:left="879" w:hanging="737"/>
      </w:pPr>
      <w:rPr>
        <w:rFonts w:ascii="Arial Narrow" w:hAnsi="Arial Narrow" w:cstheme="minorHAnsi" w:hint="default"/>
        <w:b w:val="0"/>
        <w:color w:val="auto"/>
        <w:sz w:val="22"/>
        <w:szCs w:val="22"/>
      </w:rPr>
    </w:lvl>
    <w:lvl w:ilvl="2">
      <w:start w:val="1"/>
      <w:numFmt w:val="lowerLetter"/>
      <w:lvlText w:val="%3)"/>
      <w:lvlJc w:val="left"/>
      <w:pPr>
        <w:tabs>
          <w:tab w:val="num" w:pos="1207"/>
        </w:tabs>
        <w:ind w:left="1207" w:hanging="397"/>
      </w:pPr>
      <w:rPr>
        <w:rFonts w:ascii="Arial Narrow" w:eastAsia="Times New Roman" w:hAnsi="Arial Narrow" w:cstheme="minorHAnsi" w:hint="default"/>
        <w:b w:val="0"/>
        <w:strike w:val="0"/>
        <w:sz w:val="22"/>
        <w:szCs w:val="22"/>
      </w:rPr>
    </w:lvl>
    <w:lvl w:ilvl="3">
      <w:start w:val="1"/>
      <w:numFmt w:val="bullet"/>
      <w:lvlText w:val="–"/>
      <w:lvlJc w:val="left"/>
      <w:pPr>
        <w:tabs>
          <w:tab w:val="num" w:pos="1531"/>
        </w:tabs>
        <w:ind w:left="1531" w:hanging="397"/>
      </w:pPr>
      <w:rPr>
        <w:rFonts w:ascii="Times New Roman" w:hAnsi="Times New Roman" w:cs="Times New Roman"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13" w15:restartNumberingAfterBreak="0">
    <w:nsid w:val="65507E08"/>
    <w:multiLevelType w:val="multilevel"/>
    <w:tmpl w:val="7FAA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65803E75"/>
    <w:multiLevelType w:val="multilevel"/>
    <w:tmpl w:val="352E8948"/>
    <w:lvl w:ilvl="0">
      <w:start w:val="6"/>
      <w:numFmt w:val="bullet"/>
      <w:lvlText w:val="·"/>
      <w:lvlJc w:val="left"/>
      <w:pPr>
        <w:ind w:left="1080" w:hanging="360"/>
      </w:pPr>
      <w:rPr>
        <w:rFonts w:ascii="Arial" w:eastAsiaTheme="minorHAnsi" w:hAnsi="Arial" w:cs="Aria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15" w15:restartNumberingAfterBreak="0">
    <w:nsid w:val="67B67ED7"/>
    <w:multiLevelType w:val="multilevel"/>
    <w:tmpl w:val="E3A48EC8"/>
    <w:lvl w:ilvl="0">
      <w:start w:val="2"/>
      <w:numFmt w:val="decimal"/>
      <w:lvlText w:val="%1"/>
      <w:lvlJc w:val="left"/>
      <w:pPr>
        <w:ind w:left="432" w:hanging="432"/>
      </w:pPr>
      <w:rPr>
        <w:rFonts w:hint="default"/>
        <w:color w:val="000000" w:themeColor="text1"/>
      </w:rPr>
    </w:lvl>
    <w:lvl w:ilvl="1">
      <w:start w:val="1"/>
      <w:numFmt w:val="decimal"/>
      <w:lvlText w:val="%1.%2"/>
      <w:lvlJc w:val="left"/>
      <w:pPr>
        <w:ind w:left="576" w:hanging="576"/>
      </w:pPr>
      <w:rPr>
        <w:rFont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6" w15:restartNumberingAfterBreak="0">
    <w:nsid w:val="67E04D91"/>
    <w:multiLevelType w:val="multilevel"/>
    <w:tmpl w:val="D2AA4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67E75E8A"/>
    <w:multiLevelType w:val="multilevel"/>
    <w:tmpl w:val="4CF0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683A4FEE"/>
    <w:multiLevelType w:val="multilevel"/>
    <w:tmpl w:val="57D85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6BB957CF"/>
    <w:multiLevelType w:val="hybridMultilevel"/>
    <w:tmpl w:val="E5F80B60"/>
    <w:lvl w:ilvl="0" w:tplc="041B0017">
      <w:start w:val="1"/>
      <w:numFmt w:val="lowerLetter"/>
      <w:lvlText w:val="%1)"/>
      <w:lvlJc w:val="left"/>
      <w:pPr>
        <w:ind w:left="770" w:hanging="360"/>
      </w:p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120" w15:restartNumberingAfterBreak="0">
    <w:nsid w:val="6CA66AD1"/>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121" w15:restartNumberingAfterBreak="0">
    <w:nsid w:val="6E0D389B"/>
    <w:multiLevelType w:val="singleLevel"/>
    <w:tmpl w:val="8B0CD9DA"/>
    <w:lvl w:ilvl="0">
      <w:start w:val="1"/>
      <w:numFmt w:val="bullet"/>
      <w:pStyle w:val="Zoznamsodrkami"/>
      <w:lvlText w:val=""/>
      <w:lvlJc w:val="left"/>
      <w:pPr>
        <w:tabs>
          <w:tab w:val="num" w:pos="360"/>
        </w:tabs>
        <w:ind w:left="360" w:hanging="360"/>
      </w:pPr>
      <w:rPr>
        <w:rFonts w:ascii="Symbol" w:hAnsi="Symbol" w:hint="default"/>
      </w:rPr>
    </w:lvl>
  </w:abstractNum>
  <w:abstractNum w:abstractNumId="122" w15:restartNumberingAfterBreak="0">
    <w:nsid w:val="6E4225DB"/>
    <w:multiLevelType w:val="multilevel"/>
    <w:tmpl w:val="0B5ABA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3" w15:restartNumberingAfterBreak="0">
    <w:nsid w:val="6ECD0148"/>
    <w:multiLevelType w:val="multilevel"/>
    <w:tmpl w:val="16B6A2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4" w15:restartNumberingAfterBreak="0">
    <w:nsid w:val="712B5043"/>
    <w:multiLevelType w:val="multilevel"/>
    <w:tmpl w:val="E3A48EC8"/>
    <w:lvl w:ilvl="0">
      <w:start w:val="2"/>
      <w:numFmt w:val="decimal"/>
      <w:lvlText w:val="%1"/>
      <w:lvlJc w:val="left"/>
      <w:pPr>
        <w:ind w:left="432" w:hanging="432"/>
      </w:pPr>
      <w:rPr>
        <w:rFonts w:hint="default"/>
        <w:color w:val="000000" w:themeColor="text1"/>
      </w:rPr>
    </w:lvl>
    <w:lvl w:ilvl="1">
      <w:start w:val="1"/>
      <w:numFmt w:val="decimal"/>
      <w:lvlText w:val="%1.%2"/>
      <w:lvlJc w:val="left"/>
      <w:pPr>
        <w:ind w:left="576" w:hanging="576"/>
      </w:pPr>
      <w:rPr>
        <w:rFont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5" w15:restartNumberingAfterBreak="0">
    <w:nsid w:val="726B3215"/>
    <w:multiLevelType w:val="multilevel"/>
    <w:tmpl w:val="A2C4B89E"/>
    <w:lvl w:ilvl="0">
      <w:start w:val="33"/>
      <w:numFmt w:val="decimal"/>
      <w:lvlText w:val="%1"/>
      <w:lvlJc w:val="left"/>
      <w:pPr>
        <w:ind w:left="360" w:hanging="360"/>
      </w:pPr>
      <w:rPr>
        <w:rFonts w:hint="default"/>
        <w:b/>
        <w:bCs/>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26" w15:restartNumberingAfterBreak="0">
    <w:nsid w:val="72A26E83"/>
    <w:multiLevelType w:val="multilevel"/>
    <w:tmpl w:val="C1C4F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128" w15:restartNumberingAfterBreak="0">
    <w:nsid w:val="76265475"/>
    <w:multiLevelType w:val="multilevel"/>
    <w:tmpl w:val="97F4D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772C1EE8"/>
    <w:multiLevelType w:val="multilevel"/>
    <w:tmpl w:val="CA1084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0" w15:restartNumberingAfterBreak="0">
    <w:nsid w:val="77391CC6"/>
    <w:multiLevelType w:val="hybridMultilevel"/>
    <w:tmpl w:val="3E0EF6E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1" w15:restartNumberingAfterBreak="0">
    <w:nsid w:val="78937B5D"/>
    <w:multiLevelType w:val="multilevel"/>
    <w:tmpl w:val="0FDA5E9C"/>
    <w:lvl w:ilvl="0">
      <w:start w:val="1"/>
      <w:numFmt w:val="decimal"/>
      <w:lvlText w:val="%1"/>
      <w:lvlJc w:val="left"/>
      <w:pPr>
        <w:ind w:left="432" w:hanging="432"/>
      </w:pPr>
      <w:rPr>
        <w:rFonts w:hint="default"/>
        <w:b/>
        <w:bCs/>
        <w:i w:val="0"/>
        <w:iCs w:val="0"/>
        <w:color w:val="000000" w:themeColor="text1"/>
      </w:rPr>
    </w:lvl>
    <w:lvl w:ilvl="1">
      <w:start w:val="1"/>
      <w:numFmt w:val="decimal"/>
      <w:lvlText w:val="%1.%2"/>
      <w:lvlJc w:val="left"/>
      <w:pPr>
        <w:ind w:left="576" w:hanging="576"/>
      </w:pPr>
      <w:rPr>
        <w:rFonts w:ascii="Aptos" w:hAnsi="Apto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2" w15:restartNumberingAfterBreak="0">
    <w:nsid w:val="78FA63DB"/>
    <w:multiLevelType w:val="multilevel"/>
    <w:tmpl w:val="0868F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7B1F184C"/>
    <w:multiLevelType w:val="hybridMultilevel"/>
    <w:tmpl w:val="7CE4D60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4" w15:restartNumberingAfterBreak="0">
    <w:nsid w:val="7B5534CA"/>
    <w:multiLevelType w:val="multilevel"/>
    <w:tmpl w:val="F25AF7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5" w15:restartNumberingAfterBreak="0">
    <w:nsid w:val="7B832134"/>
    <w:multiLevelType w:val="multilevel"/>
    <w:tmpl w:val="16B6A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7C59374F"/>
    <w:multiLevelType w:val="hybridMultilevel"/>
    <w:tmpl w:val="AF9A23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7D75454E"/>
    <w:multiLevelType w:val="multilevel"/>
    <w:tmpl w:val="1B76F7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8" w15:restartNumberingAfterBreak="0">
    <w:nsid w:val="7E211976"/>
    <w:multiLevelType w:val="multilevel"/>
    <w:tmpl w:val="E44487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9" w15:restartNumberingAfterBreak="0">
    <w:nsid w:val="7E8F0F1B"/>
    <w:multiLevelType w:val="hybridMultilevel"/>
    <w:tmpl w:val="64E04A6A"/>
    <w:lvl w:ilvl="0" w:tplc="B3C05D90">
      <w:start w:val="1"/>
      <w:numFmt w:val="bullet"/>
      <w:lvlText w:val="-"/>
      <w:lvlJc w:val="left"/>
      <w:pPr>
        <w:ind w:left="928" w:hanging="360"/>
      </w:pPr>
      <w:rPr>
        <w:rFonts w:ascii="Aptos" w:hAnsi="Aptos" w:hint="default"/>
      </w:rPr>
    </w:lvl>
    <w:lvl w:ilvl="1" w:tplc="041B0017">
      <w:start w:val="1"/>
      <w:numFmt w:val="lowerLetter"/>
      <w:lvlText w:val="%2)"/>
      <w:lvlJc w:val="left"/>
      <w:pPr>
        <w:ind w:left="1440" w:hanging="360"/>
      </w:pPr>
    </w:lvl>
    <w:lvl w:ilvl="2" w:tplc="F75C1616">
      <w:numFmt w:val="bullet"/>
      <w:lvlText w:val="-"/>
      <w:lvlJc w:val="left"/>
      <w:pPr>
        <w:ind w:left="2340" w:hanging="360"/>
      </w:pPr>
      <w:rPr>
        <w:rFonts w:ascii="Tahoma" w:eastAsia="Times New Roman" w:hAnsi="Tahoma" w:cs="Tahoma"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29057738">
    <w:abstractNumId w:val="64"/>
  </w:num>
  <w:num w:numId="2" w16cid:durableId="726025417">
    <w:abstractNumId w:val="67"/>
  </w:num>
  <w:num w:numId="3" w16cid:durableId="1663465905">
    <w:abstractNumId w:val="70"/>
  </w:num>
  <w:num w:numId="4" w16cid:durableId="667557907">
    <w:abstractNumId w:val="58"/>
  </w:num>
  <w:num w:numId="5" w16cid:durableId="82801491">
    <w:abstractNumId w:val="38"/>
  </w:num>
  <w:num w:numId="6" w16cid:durableId="19673960">
    <w:abstractNumId w:val="115"/>
  </w:num>
  <w:num w:numId="7" w16cid:durableId="1331324471">
    <w:abstractNumId w:val="20"/>
  </w:num>
  <w:num w:numId="8" w16cid:durableId="1309433537">
    <w:abstractNumId w:val="109"/>
  </w:num>
  <w:num w:numId="9" w16cid:durableId="1305164138">
    <w:abstractNumId w:val="85"/>
  </w:num>
  <w:num w:numId="10" w16cid:durableId="430396963">
    <w:abstractNumId w:val="68"/>
  </w:num>
  <w:num w:numId="11" w16cid:durableId="1002313148">
    <w:abstractNumId w:val="17"/>
  </w:num>
  <w:num w:numId="12" w16cid:durableId="2128995">
    <w:abstractNumId w:val="42"/>
  </w:num>
  <w:num w:numId="13" w16cid:durableId="1876649222">
    <w:abstractNumId w:val="99"/>
  </w:num>
  <w:num w:numId="14" w16cid:durableId="1659766215">
    <w:abstractNumId w:val="96"/>
  </w:num>
  <w:num w:numId="15" w16cid:durableId="1626960445">
    <w:abstractNumId w:val="106"/>
  </w:num>
  <w:num w:numId="16" w16cid:durableId="639111919">
    <w:abstractNumId w:val="33"/>
  </w:num>
  <w:num w:numId="17" w16cid:durableId="1496726981">
    <w:abstractNumId w:val="124"/>
  </w:num>
  <w:num w:numId="18" w16cid:durableId="29963424">
    <w:abstractNumId w:val="59"/>
  </w:num>
  <w:num w:numId="19" w16cid:durableId="1981576276">
    <w:abstractNumId w:val="12"/>
  </w:num>
  <w:num w:numId="20" w16cid:durableId="1945114221">
    <w:abstractNumId w:val="44"/>
    <w:lvlOverride w:ilvl="0">
      <w:startOverride w:val="3"/>
    </w:lvlOverride>
  </w:num>
  <w:num w:numId="21" w16cid:durableId="322659693">
    <w:abstractNumId w:val="86"/>
  </w:num>
  <w:num w:numId="22" w16cid:durableId="1801217626">
    <w:abstractNumId w:val="77"/>
  </w:num>
  <w:num w:numId="23" w16cid:durableId="1171220959">
    <w:abstractNumId w:val="95"/>
  </w:num>
  <w:num w:numId="24" w16cid:durableId="27800105">
    <w:abstractNumId w:val="27"/>
  </w:num>
  <w:num w:numId="25" w16cid:durableId="1136872486">
    <w:abstractNumId w:val="10"/>
  </w:num>
  <w:num w:numId="26" w16cid:durableId="44915040">
    <w:abstractNumId w:val="13"/>
  </w:num>
  <w:num w:numId="27" w16cid:durableId="922910475">
    <w:abstractNumId w:val="14"/>
  </w:num>
  <w:num w:numId="28" w16cid:durableId="1530222745">
    <w:abstractNumId w:val="31"/>
  </w:num>
  <w:num w:numId="29" w16cid:durableId="1382555712">
    <w:abstractNumId w:val="1"/>
  </w:num>
  <w:num w:numId="30" w16cid:durableId="312368567">
    <w:abstractNumId w:val="125"/>
  </w:num>
  <w:num w:numId="31" w16cid:durableId="2062291617">
    <w:abstractNumId w:val="105"/>
  </w:num>
  <w:num w:numId="32" w16cid:durableId="1804956915">
    <w:abstractNumId w:val="131"/>
  </w:num>
  <w:num w:numId="33" w16cid:durableId="1288008926">
    <w:abstractNumId w:val="51"/>
  </w:num>
  <w:num w:numId="34" w16cid:durableId="2009598434">
    <w:abstractNumId w:val="76"/>
  </w:num>
  <w:num w:numId="35" w16cid:durableId="542330911">
    <w:abstractNumId w:val="92"/>
  </w:num>
  <w:num w:numId="36" w16cid:durableId="1606380444">
    <w:abstractNumId w:val="29"/>
  </w:num>
  <w:num w:numId="37" w16cid:durableId="8921307">
    <w:abstractNumId w:val="41"/>
  </w:num>
  <w:num w:numId="38" w16cid:durableId="83959409">
    <w:abstractNumId w:val="7"/>
  </w:num>
  <w:num w:numId="39" w16cid:durableId="1621375322">
    <w:abstractNumId w:val="120"/>
  </w:num>
  <w:num w:numId="40" w16cid:durableId="356547847">
    <w:abstractNumId w:val="44"/>
    <w:lvlOverride w:ilvl="0">
      <w:startOverride w:val="6"/>
    </w:lvlOverride>
  </w:num>
  <w:num w:numId="41" w16cid:durableId="364647227">
    <w:abstractNumId w:val="44"/>
    <w:lvlOverride w:ilvl="0">
      <w:startOverride w:val="17"/>
    </w:lvlOverride>
  </w:num>
  <w:num w:numId="42" w16cid:durableId="1177886936">
    <w:abstractNumId w:val="0"/>
  </w:num>
  <w:num w:numId="43" w16cid:durableId="1401869">
    <w:abstractNumId w:val="2"/>
  </w:num>
  <w:num w:numId="44" w16cid:durableId="635065828">
    <w:abstractNumId w:val="54"/>
  </w:num>
  <w:num w:numId="45" w16cid:durableId="1506364334">
    <w:abstractNumId w:val="21"/>
  </w:num>
  <w:num w:numId="46" w16cid:durableId="133719818">
    <w:abstractNumId w:val="121"/>
  </w:num>
  <w:num w:numId="47" w16cid:durableId="240256116">
    <w:abstractNumId w:val="127"/>
  </w:num>
  <w:num w:numId="48" w16cid:durableId="1927957165">
    <w:abstractNumId w:val="94"/>
  </w:num>
  <w:num w:numId="49" w16cid:durableId="1129470426">
    <w:abstractNumId w:val="112"/>
  </w:num>
  <w:num w:numId="50" w16cid:durableId="1900508117">
    <w:abstractNumId w:val="72"/>
  </w:num>
  <w:num w:numId="51" w16cid:durableId="1337883792">
    <w:abstractNumId w:val="32"/>
  </w:num>
  <w:num w:numId="52" w16cid:durableId="1952777734">
    <w:abstractNumId w:val="133"/>
  </w:num>
  <w:num w:numId="53" w16cid:durableId="2013099471">
    <w:abstractNumId w:val="130"/>
  </w:num>
  <w:num w:numId="54" w16cid:durableId="880172790">
    <w:abstractNumId w:val="110"/>
  </w:num>
  <w:num w:numId="55" w16cid:durableId="30110553">
    <w:abstractNumId w:val="47"/>
  </w:num>
  <w:num w:numId="56" w16cid:durableId="242496433">
    <w:abstractNumId w:val="101"/>
  </w:num>
  <w:num w:numId="57" w16cid:durableId="2060282843">
    <w:abstractNumId w:val="108"/>
  </w:num>
  <w:num w:numId="58" w16cid:durableId="200287532">
    <w:abstractNumId w:val="119"/>
  </w:num>
  <w:num w:numId="59" w16cid:durableId="421341201">
    <w:abstractNumId w:val="49"/>
  </w:num>
  <w:num w:numId="60" w16cid:durableId="107894648">
    <w:abstractNumId w:val="30"/>
  </w:num>
  <w:num w:numId="61" w16cid:durableId="1859349485">
    <w:abstractNumId w:val="69"/>
  </w:num>
  <w:num w:numId="62" w16cid:durableId="1043334809">
    <w:abstractNumId w:val="65"/>
  </w:num>
  <w:num w:numId="63" w16cid:durableId="78914442">
    <w:abstractNumId w:val="89"/>
  </w:num>
  <w:num w:numId="64" w16cid:durableId="664280501">
    <w:abstractNumId w:val="74"/>
  </w:num>
  <w:num w:numId="65" w16cid:durableId="225384529">
    <w:abstractNumId w:val="138"/>
  </w:num>
  <w:num w:numId="66" w16cid:durableId="2131589425">
    <w:abstractNumId w:val="48"/>
  </w:num>
  <w:num w:numId="67" w16cid:durableId="628316510">
    <w:abstractNumId w:val="62"/>
  </w:num>
  <w:num w:numId="68" w16cid:durableId="1973246871">
    <w:abstractNumId w:val="34"/>
  </w:num>
  <w:num w:numId="69" w16cid:durableId="53703617">
    <w:abstractNumId w:val="129"/>
  </w:num>
  <w:num w:numId="70" w16cid:durableId="765076842">
    <w:abstractNumId w:val="50"/>
  </w:num>
  <w:num w:numId="71" w16cid:durableId="948126920">
    <w:abstractNumId w:val="137"/>
  </w:num>
  <w:num w:numId="72" w16cid:durableId="1934706310">
    <w:abstractNumId w:val="35"/>
  </w:num>
  <w:num w:numId="73" w16cid:durableId="1592012069">
    <w:abstractNumId w:val="78"/>
  </w:num>
  <w:num w:numId="74" w16cid:durableId="2002922273">
    <w:abstractNumId w:val="134"/>
  </w:num>
  <w:num w:numId="75" w16cid:durableId="160048167">
    <w:abstractNumId w:val="18"/>
  </w:num>
  <w:num w:numId="76" w16cid:durableId="1318072810">
    <w:abstractNumId w:val="82"/>
  </w:num>
  <w:num w:numId="77" w16cid:durableId="1391079056">
    <w:abstractNumId w:val="122"/>
  </w:num>
  <w:num w:numId="78" w16cid:durableId="1062093678">
    <w:abstractNumId w:val="97"/>
  </w:num>
  <w:num w:numId="79" w16cid:durableId="1298072060">
    <w:abstractNumId w:val="53"/>
  </w:num>
  <w:num w:numId="80" w16cid:durableId="1528593478">
    <w:abstractNumId w:val="56"/>
  </w:num>
  <w:num w:numId="81" w16cid:durableId="617639024">
    <w:abstractNumId w:val="52"/>
  </w:num>
  <w:num w:numId="82" w16cid:durableId="871504253">
    <w:abstractNumId w:val="55"/>
  </w:num>
  <w:num w:numId="83" w16cid:durableId="1106389875">
    <w:abstractNumId w:val="75"/>
  </w:num>
  <w:num w:numId="84" w16cid:durableId="1519738670">
    <w:abstractNumId w:val="22"/>
  </w:num>
  <w:num w:numId="85" w16cid:durableId="803817747">
    <w:abstractNumId w:val="26"/>
  </w:num>
  <w:num w:numId="86" w16cid:durableId="809252539">
    <w:abstractNumId w:val="11"/>
  </w:num>
  <w:num w:numId="87" w16cid:durableId="649946900">
    <w:abstractNumId w:val="71"/>
  </w:num>
  <w:num w:numId="88" w16cid:durableId="1960990683">
    <w:abstractNumId w:val="88"/>
  </w:num>
  <w:num w:numId="89" w16cid:durableId="2112165754">
    <w:abstractNumId w:val="81"/>
  </w:num>
  <w:num w:numId="90" w16cid:durableId="44572336">
    <w:abstractNumId w:val="19"/>
  </w:num>
  <w:num w:numId="91" w16cid:durableId="1902910754">
    <w:abstractNumId w:val="37"/>
  </w:num>
  <w:num w:numId="92" w16cid:durableId="991101431">
    <w:abstractNumId w:val="123"/>
  </w:num>
  <w:num w:numId="93" w16cid:durableId="282464224">
    <w:abstractNumId w:val="9"/>
  </w:num>
  <w:num w:numId="94" w16cid:durableId="1786726732">
    <w:abstractNumId w:val="135"/>
  </w:num>
  <w:num w:numId="95" w16cid:durableId="1797983845">
    <w:abstractNumId w:val="25"/>
  </w:num>
  <w:num w:numId="96" w16cid:durableId="2067488812">
    <w:abstractNumId w:val="6"/>
  </w:num>
  <w:num w:numId="97" w16cid:durableId="1972906610">
    <w:abstractNumId w:val="63"/>
  </w:num>
  <w:num w:numId="98" w16cid:durableId="1777098912">
    <w:abstractNumId w:val="57"/>
  </w:num>
  <w:num w:numId="99" w16cid:durableId="338625251">
    <w:abstractNumId w:val="84"/>
  </w:num>
  <w:num w:numId="100" w16cid:durableId="971860521">
    <w:abstractNumId w:val="46"/>
  </w:num>
  <w:num w:numId="101" w16cid:durableId="94060493">
    <w:abstractNumId w:val="98"/>
  </w:num>
  <w:num w:numId="102" w16cid:durableId="385615657">
    <w:abstractNumId w:val="15"/>
  </w:num>
  <w:num w:numId="103" w16cid:durableId="1150318707">
    <w:abstractNumId w:val="107"/>
  </w:num>
  <w:num w:numId="104" w16cid:durableId="801659002">
    <w:abstractNumId w:val="39"/>
  </w:num>
  <w:num w:numId="105" w16cid:durableId="835464692">
    <w:abstractNumId w:val="93"/>
  </w:num>
  <w:num w:numId="106" w16cid:durableId="999042204">
    <w:abstractNumId w:val="66"/>
  </w:num>
  <w:num w:numId="107" w16cid:durableId="1536311421">
    <w:abstractNumId w:val="3"/>
  </w:num>
  <w:num w:numId="108" w16cid:durableId="1995910485">
    <w:abstractNumId w:val="116"/>
  </w:num>
  <w:num w:numId="109" w16cid:durableId="1032152217">
    <w:abstractNumId w:val="100"/>
  </w:num>
  <w:num w:numId="110" w16cid:durableId="678240638">
    <w:abstractNumId w:val="8"/>
  </w:num>
  <w:num w:numId="111" w16cid:durableId="723257098">
    <w:abstractNumId w:val="103"/>
  </w:num>
  <w:num w:numId="112" w16cid:durableId="84419578">
    <w:abstractNumId w:val="61"/>
  </w:num>
  <w:num w:numId="113" w16cid:durableId="1464612554">
    <w:abstractNumId w:val="136"/>
  </w:num>
  <w:num w:numId="114" w16cid:durableId="1858502118">
    <w:abstractNumId w:val="90"/>
  </w:num>
  <w:num w:numId="115" w16cid:durableId="1412657385">
    <w:abstractNumId w:val="102"/>
  </w:num>
  <w:num w:numId="116" w16cid:durableId="230193014">
    <w:abstractNumId w:val="83"/>
  </w:num>
  <w:num w:numId="117" w16cid:durableId="746462112">
    <w:abstractNumId w:val="60"/>
  </w:num>
  <w:num w:numId="118" w16cid:durableId="145820988">
    <w:abstractNumId w:val="43"/>
  </w:num>
  <w:num w:numId="119" w16cid:durableId="54665961">
    <w:abstractNumId w:val="28"/>
  </w:num>
  <w:num w:numId="120" w16cid:durableId="734354677">
    <w:abstractNumId w:val="111"/>
  </w:num>
  <w:num w:numId="121" w16cid:durableId="1504320995">
    <w:abstractNumId w:val="104"/>
  </w:num>
  <w:num w:numId="122" w16cid:durableId="1771968824">
    <w:abstractNumId w:val="139"/>
  </w:num>
  <w:num w:numId="123" w16cid:durableId="1620994496">
    <w:abstractNumId w:val="5"/>
  </w:num>
  <w:num w:numId="124" w16cid:durableId="1185821352">
    <w:abstractNumId w:val="128"/>
  </w:num>
  <w:num w:numId="125" w16cid:durableId="1947928527">
    <w:abstractNumId w:val="4"/>
  </w:num>
  <w:num w:numId="126" w16cid:durableId="660234370">
    <w:abstractNumId w:val="80"/>
  </w:num>
  <w:num w:numId="127" w16cid:durableId="1291715362">
    <w:abstractNumId w:val="117"/>
  </w:num>
  <w:num w:numId="128" w16cid:durableId="2038458581">
    <w:abstractNumId w:val="79"/>
  </w:num>
  <w:num w:numId="129" w16cid:durableId="427430326">
    <w:abstractNumId w:val="126"/>
  </w:num>
  <w:num w:numId="130" w16cid:durableId="1220747074">
    <w:abstractNumId w:val="23"/>
  </w:num>
  <w:num w:numId="131" w16cid:durableId="1341349547">
    <w:abstractNumId w:val="73"/>
  </w:num>
  <w:num w:numId="132" w16cid:durableId="1590970463">
    <w:abstractNumId w:val="16"/>
  </w:num>
  <w:num w:numId="133" w16cid:durableId="965739805">
    <w:abstractNumId w:val="40"/>
  </w:num>
  <w:num w:numId="134" w16cid:durableId="1152135890">
    <w:abstractNumId w:val="132"/>
  </w:num>
  <w:num w:numId="135" w16cid:durableId="611202686">
    <w:abstractNumId w:val="87"/>
  </w:num>
  <w:num w:numId="136" w16cid:durableId="1040978422">
    <w:abstractNumId w:val="91"/>
  </w:num>
  <w:num w:numId="137" w16cid:durableId="997732514">
    <w:abstractNumId w:val="24"/>
  </w:num>
  <w:num w:numId="138" w16cid:durableId="1130439061">
    <w:abstractNumId w:val="114"/>
  </w:num>
  <w:num w:numId="139" w16cid:durableId="1212302359">
    <w:abstractNumId w:val="118"/>
  </w:num>
  <w:num w:numId="140" w16cid:durableId="1500776182">
    <w:abstractNumId w:val="113"/>
  </w:num>
  <w:num w:numId="141" w16cid:durableId="1215039941">
    <w:abstractNumId w:val="36"/>
  </w:num>
  <w:num w:numId="142" w16cid:durableId="1957129260">
    <w:abstractNumId w:val="45"/>
  </w:num>
  <w:num w:numId="143" w16cid:durableId="1381006058">
    <w:abstractNumId w:val="11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05A"/>
    <w:rsid w:val="00002C85"/>
    <w:rsid w:val="00003C4D"/>
    <w:rsid w:val="000057CF"/>
    <w:rsid w:val="00012D94"/>
    <w:rsid w:val="00014459"/>
    <w:rsid w:val="000313FC"/>
    <w:rsid w:val="00035227"/>
    <w:rsid w:val="0004162E"/>
    <w:rsid w:val="000422E2"/>
    <w:rsid w:val="00042366"/>
    <w:rsid w:val="00042730"/>
    <w:rsid w:val="00044A2A"/>
    <w:rsid w:val="00044C14"/>
    <w:rsid w:val="000472EA"/>
    <w:rsid w:val="000477E4"/>
    <w:rsid w:val="000523DD"/>
    <w:rsid w:val="00054027"/>
    <w:rsid w:val="00055BA0"/>
    <w:rsid w:val="000575C6"/>
    <w:rsid w:val="00063D3E"/>
    <w:rsid w:val="000730FA"/>
    <w:rsid w:val="0007318A"/>
    <w:rsid w:val="0007378C"/>
    <w:rsid w:val="00074DC3"/>
    <w:rsid w:val="000812DE"/>
    <w:rsid w:val="0008152E"/>
    <w:rsid w:val="00090BC4"/>
    <w:rsid w:val="00092CA9"/>
    <w:rsid w:val="00094705"/>
    <w:rsid w:val="000950A9"/>
    <w:rsid w:val="000A2408"/>
    <w:rsid w:val="000A52E6"/>
    <w:rsid w:val="000B3AF6"/>
    <w:rsid w:val="000B65BE"/>
    <w:rsid w:val="000C5430"/>
    <w:rsid w:val="000D3FFC"/>
    <w:rsid w:val="000D71F3"/>
    <w:rsid w:val="000E2379"/>
    <w:rsid w:val="000E280A"/>
    <w:rsid w:val="000E28D6"/>
    <w:rsid w:val="000E33A7"/>
    <w:rsid w:val="000E3CCB"/>
    <w:rsid w:val="000E736B"/>
    <w:rsid w:val="000F4B78"/>
    <w:rsid w:val="000F5306"/>
    <w:rsid w:val="000F5DEB"/>
    <w:rsid w:val="00105010"/>
    <w:rsid w:val="00106A38"/>
    <w:rsid w:val="00107DB7"/>
    <w:rsid w:val="001118BD"/>
    <w:rsid w:val="00112FA1"/>
    <w:rsid w:val="00120EFA"/>
    <w:rsid w:val="00123454"/>
    <w:rsid w:val="00123760"/>
    <w:rsid w:val="00124274"/>
    <w:rsid w:val="00124928"/>
    <w:rsid w:val="00126218"/>
    <w:rsid w:val="00131488"/>
    <w:rsid w:val="00133316"/>
    <w:rsid w:val="00134A76"/>
    <w:rsid w:val="001532DE"/>
    <w:rsid w:val="00153C2B"/>
    <w:rsid w:val="00163860"/>
    <w:rsid w:val="00173444"/>
    <w:rsid w:val="00175344"/>
    <w:rsid w:val="00176400"/>
    <w:rsid w:val="00180717"/>
    <w:rsid w:val="00181877"/>
    <w:rsid w:val="00183864"/>
    <w:rsid w:val="00186EA0"/>
    <w:rsid w:val="001878DA"/>
    <w:rsid w:val="00191FDF"/>
    <w:rsid w:val="001938AC"/>
    <w:rsid w:val="00195217"/>
    <w:rsid w:val="00195837"/>
    <w:rsid w:val="001A6599"/>
    <w:rsid w:val="001A7B6E"/>
    <w:rsid w:val="001B1518"/>
    <w:rsid w:val="001B1C70"/>
    <w:rsid w:val="001B3A60"/>
    <w:rsid w:val="001C1E37"/>
    <w:rsid w:val="001C457B"/>
    <w:rsid w:val="001C506E"/>
    <w:rsid w:val="001D0311"/>
    <w:rsid w:val="001D1A3A"/>
    <w:rsid w:val="001D282D"/>
    <w:rsid w:val="001D44ED"/>
    <w:rsid w:val="001D4D97"/>
    <w:rsid w:val="001D6335"/>
    <w:rsid w:val="001D78E0"/>
    <w:rsid w:val="001E1228"/>
    <w:rsid w:val="001E6C66"/>
    <w:rsid w:val="001F582A"/>
    <w:rsid w:val="001F5C63"/>
    <w:rsid w:val="001F63DA"/>
    <w:rsid w:val="001F6C46"/>
    <w:rsid w:val="00200A02"/>
    <w:rsid w:val="002012BE"/>
    <w:rsid w:val="00202384"/>
    <w:rsid w:val="00202727"/>
    <w:rsid w:val="00210D1A"/>
    <w:rsid w:val="002206E5"/>
    <w:rsid w:val="0022299F"/>
    <w:rsid w:val="00225D38"/>
    <w:rsid w:val="00226896"/>
    <w:rsid w:val="00231BB2"/>
    <w:rsid w:val="0023291E"/>
    <w:rsid w:val="00242386"/>
    <w:rsid w:val="00243C5F"/>
    <w:rsid w:val="00243D00"/>
    <w:rsid w:val="00245172"/>
    <w:rsid w:val="002504D4"/>
    <w:rsid w:val="00250F11"/>
    <w:rsid w:val="00251D78"/>
    <w:rsid w:val="002525D1"/>
    <w:rsid w:val="002570D7"/>
    <w:rsid w:val="0026179A"/>
    <w:rsid w:val="00261C4E"/>
    <w:rsid w:val="00272BC2"/>
    <w:rsid w:val="00274E10"/>
    <w:rsid w:val="002765BE"/>
    <w:rsid w:val="00285239"/>
    <w:rsid w:val="00285737"/>
    <w:rsid w:val="00287DB6"/>
    <w:rsid w:val="00292F2B"/>
    <w:rsid w:val="00293FFA"/>
    <w:rsid w:val="00296425"/>
    <w:rsid w:val="002A133D"/>
    <w:rsid w:val="002A20B1"/>
    <w:rsid w:val="002A3031"/>
    <w:rsid w:val="002A6C53"/>
    <w:rsid w:val="002B52EF"/>
    <w:rsid w:val="002B57DF"/>
    <w:rsid w:val="002C3243"/>
    <w:rsid w:val="002C6699"/>
    <w:rsid w:val="002D07B6"/>
    <w:rsid w:val="002D1C4D"/>
    <w:rsid w:val="002D2E8B"/>
    <w:rsid w:val="002D2F60"/>
    <w:rsid w:val="002D3FE9"/>
    <w:rsid w:val="002D4D99"/>
    <w:rsid w:val="002D7B46"/>
    <w:rsid w:val="002E0131"/>
    <w:rsid w:val="002E15EC"/>
    <w:rsid w:val="002E3F28"/>
    <w:rsid w:val="002E43CD"/>
    <w:rsid w:val="002E5D64"/>
    <w:rsid w:val="002E6850"/>
    <w:rsid w:val="002F6F44"/>
    <w:rsid w:val="0030357F"/>
    <w:rsid w:val="00306B7D"/>
    <w:rsid w:val="00315088"/>
    <w:rsid w:val="0031787D"/>
    <w:rsid w:val="003309D6"/>
    <w:rsid w:val="003318A3"/>
    <w:rsid w:val="00334965"/>
    <w:rsid w:val="00335A57"/>
    <w:rsid w:val="00344FEB"/>
    <w:rsid w:val="00345B72"/>
    <w:rsid w:val="00347B67"/>
    <w:rsid w:val="003510DA"/>
    <w:rsid w:val="00352956"/>
    <w:rsid w:val="00357448"/>
    <w:rsid w:val="00364AC2"/>
    <w:rsid w:val="00367203"/>
    <w:rsid w:val="00367276"/>
    <w:rsid w:val="00367DC2"/>
    <w:rsid w:val="0037249C"/>
    <w:rsid w:val="00373ABF"/>
    <w:rsid w:val="00382B12"/>
    <w:rsid w:val="00385C7E"/>
    <w:rsid w:val="00387E66"/>
    <w:rsid w:val="003927CF"/>
    <w:rsid w:val="00393141"/>
    <w:rsid w:val="00396BB4"/>
    <w:rsid w:val="003A0266"/>
    <w:rsid w:val="003A1346"/>
    <w:rsid w:val="003A1A70"/>
    <w:rsid w:val="003A212B"/>
    <w:rsid w:val="003A4960"/>
    <w:rsid w:val="003A59FA"/>
    <w:rsid w:val="003C19CF"/>
    <w:rsid w:val="003C594A"/>
    <w:rsid w:val="003C60FA"/>
    <w:rsid w:val="003C626A"/>
    <w:rsid w:val="003C6C36"/>
    <w:rsid w:val="003E0B3F"/>
    <w:rsid w:val="003E322A"/>
    <w:rsid w:val="003E4838"/>
    <w:rsid w:val="003E7C65"/>
    <w:rsid w:val="003E7EDD"/>
    <w:rsid w:val="003F252D"/>
    <w:rsid w:val="003F4649"/>
    <w:rsid w:val="003F492E"/>
    <w:rsid w:val="00402DBB"/>
    <w:rsid w:val="004049E8"/>
    <w:rsid w:val="004104A1"/>
    <w:rsid w:val="0041428E"/>
    <w:rsid w:val="00415B37"/>
    <w:rsid w:val="004164B8"/>
    <w:rsid w:val="00421557"/>
    <w:rsid w:val="00425B2E"/>
    <w:rsid w:val="004345DE"/>
    <w:rsid w:val="004365C3"/>
    <w:rsid w:val="00440A45"/>
    <w:rsid w:val="004441DE"/>
    <w:rsid w:val="004452AC"/>
    <w:rsid w:val="00447A6F"/>
    <w:rsid w:val="00451A8B"/>
    <w:rsid w:val="00452EEB"/>
    <w:rsid w:val="0047228B"/>
    <w:rsid w:val="0047348C"/>
    <w:rsid w:val="004756D9"/>
    <w:rsid w:val="004778A8"/>
    <w:rsid w:val="00481D3F"/>
    <w:rsid w:val="004828B2"/>
    <w:rsid w:val="004832EC"/>
    <w:rsid w:val="00483456"/>
    <w:rsid w:val="004847A8"/>
    <w:rsid w:val="00486878"/>
    <w:rsid w:val="004923BB"/>
    <w:rsid w:val="00493324"/>
    <w:rsid w:val="00493C1C"/>
    <w:rsid w:val="00497471"/>
    <w:rsid w:val="004979B8"/>
    <w:rsid w:val="004A08A7"/>
    <w:rsid w:val="004A7B00"/>
    <w:rsid w:val="004B0E11"/>
    <w:rsid w:val="004C0B82"/>
    <w:rsid w:val="004C1A38"/>
    <w:rsid w:val="004C712D"/>
    <w:rsid w:val="004D0870"/>
    <w:rsid w:val="004D0FAB"/>
    <w:rsid w:val="004D4DB1"/>
    <w:rsid w:val="004D5C3C"/>
    <w:rsid w:val="004E389C"/>
    <w:rsid w:val="004E57AF"/>
    <w:rsid w:val="004F09D9"/>
    <w:rsid w:val="004F551D"/>
    <w:rsid w:val="004F6121"/>
    <w:rsid w:val="004F6A27"/>
    <w:rsid w:val="005065E9"/>
    <w:rsid w:val="00510419"/>
    <w:rsid w:val="00523FD6"/>
    <w:rsid w:val="00524377"/>
    <w:rsid w:val="00526F19"/>
    <w:rsid w:val="0053243A"/>
    <w:rsid w:val="00535DF5"/>
    <w:rsid w:val="00535F14"/>
    <w:rsid w:val="00537CCE"/>
    <w:rsid w:val="005522DA"/>
    <w:rsid w:val="00555D13"/>
    <w:rsid w:val="0055623A"/>
    <w:rsid w:val="005614C1"/>
    <w:rsid w:val="005617A2"/>
    <w:rsid w:val="0056318F"/>
    <w:rsid w:val="00563B94"/>
    <w:rsid w:val="00565AD9"/>
    <w:rsid w:val="00565C6C"/>
    <w:rsid w:val="00566B3D"/>
    <w:rsid w:val="00567345"/>
    <w:rsid w:val="00570399"/>
    <w:rsid w:val="00573D13"/>
    <w:rsid w:val="0057697B"/>
    <w:rsid w:val="005807A6"/>
    <w:rsid w:val="00590554"/>
    <w:rsid w:val="00596920"/>
    <w:rsid w:val="005A6C56"/>
    <w:rsid w:val="005B1F33"/>
    <w:rsid w:val="005B2E3F"/>
    <w:rsid w:val="005C00D9"/>
    <w:rsid w:val="005C05A8"/>
    <w:rsid w:val="005C1208"/>
    <w:rsid w:val="005C1D73"/>
    <w:rsid w:val="005C2332"/>
    <w:rsid w:val="005C4BE7"/>
    <w:rsid w:val="005C7D10"/>
    <w:rsid w:val="005D11E1"/>
    <w:rsid w:val="005D2FB4"/>
    <w:rsid w:val="005D4CFB"/>
    <w:rsid w:val="005E079E"/>
    <w:rsid w:val="005E2075"/>
    <w:rsid w:val="005E3688"/>
    <w:rsid w:val="005E37A1"/>
    <w:rsid w:val="005E3C46"/>
    <w:rsid w:val="005E5A47"/>
    <w:rsid w:val="005E7550"/>
    <w:rsid w:val="005F02B3"/>
    <w:rsid w:val="005F078A"/>
    <w:rsid w:val="005F5469"/>
    <w:rsid w:val="005F5ABB"/>
    <w:rsid w:val="005F5C8F"/>
    <w:rsid w:val="0060247B"/>
    <w:rsid w:val="006053C6"/>
    <w:rsid w:val="00606FDB"/>
    <w:rsid w:val="00607CBA"/>
    <w:rsid w:val="00610B42"/>
    <w:rsid w:val="00612796"/>
    <w:rsid w:val="00614062"/>
    <w:rsid w:val="006148FE"/>
    <w:rsid w:val="00614EC9"/>
    <w:rsid w:val="0061550E"/>
    <w:rsid w:val="006170F0"/>
    <w:rsid w:val="0062070E"/>
    <w:rsid w:val="006249BB"/>
    <w:rsid w:val="00631536"/>
    <w:rsid w:val="00631751"/>
    <w:rsid w:val="00632263"/>
    <w:rsid w:val="00634FFF"/>
    <w:rsid w:val="00635C8F"/>
    <w:rsid w:val="00643A8D"/>
    <w:rsid w:val="0064600A"/>
    <w:rsid w:val="00650156"/>
    <w:rsid w:val="006506C7"/>
    <w:rsid w:val="0065749C"/>
    <w:rsid w:val="00661D6A"/>
    <w:rsid w:val="00662A75"/>
    <w:rsid w:val="00665480"/>
    <w:rsid w:val="0067578C"/>
    <w:rsid w:val="00680B73"/>
    <w:rsid w:val="00681C21"/>
    <w:rsid w:val="006823CA"/>
    <w:rsid w:val="00694A58"/>
    <w:rsid w:val="00695C7D"/>
    <w:rsid w:val="00697A00"/>
    <w:rsid w:val="00697DA1"/>
    <w:rsid w:val="006A136C"/>
    <w:rsid w:val="006B0D56"/>
    <w:rsid w:val="006B5635"/>
    <w:rsid w:val="006C2A9C"/>
    <w:rsid w:val="006C2FB4"/>
    <w:rsid w:val="006C3AA2"/>
    <w:rsid w:val="006C7D01"/>
    <w:rsid w:val="006D2983"/>
    <w:rsid w:val="006D3888"/>
    <w:rsid w:val="006D3927"/>
    <w:rsid w:val="006D48EA"/>
    <w:rsid w:val="006D49BA"/>
    <w:rsid w:val="006E048C"/>
    <w:rsid w:val="006E10E9"/>
    <w:rsid w:val="006E38B3"/>
    <w:rsid w:val="006E3B62"/>
    <w:rsid w:val="006F2792"/>
    <w:rsid w:val="007019ED"/>
    <w:rsid w:val="00702168"/>
    <w:rsid w:val="00702319"/>
    <w:rsid w:val="00707CED"/>
    <w:rsid w:val="0071305A"/>
    <w:rsid w:val="0071315D"/>
    <w:rsid w:val="007139A3"/>
    <w:rsid w:val="00715381"/>
    <w:rsid w:val="007168F8"/>
    <w:rsid w:val="0072502C"/>
    <w:rsid w:val="007300A0"/>
    <w:rsid w:val="0073218A"/>
    <w:rsid w:val="00735A77"/>
    <w:rsid w:val="007374ED"/>
    <w:rsid w:val="007417A3"/>
    <w:rsid w:val="00745FF1"/>
    <w:rsid w:val="00746057"/>
    <w:rsid w:val="00753DE7"/>
    <w:rsid w:val="00760B0E"/>
    <w:rsid w:val="00763F60"/>
    <w:rsid w:val="007649D3"/>
    <w:rsid w:val="0078153B"/>
    <w:rsid w:val="00787382"/>
    <w:rsid w:val="00797441"/>
    <w:rsid w:val="007A5620"/>
    <w:rsid w:val="007A7CFB"/>
    <w:rsid w:val="007B455D"/>
    <w:rsid w:val="007B6191"/>
    <w:rsid w:val="007B69F3"/>
    <w:rsid w:val="007C29E3"/>
    <w:rsid w:val="007C4952"/>
    <w:rsid w:val="007C7145"/>
    <w:rsid w:val="007D34F3"/>
    <w:rsid w:val="007D4AC1"/>
    <w:rsid w:val="007D522E"/>
    <w:rsid w:val="007D7001"/>
    <w:rsid w:val="007D7D20"/>
    <w:rsid w:val="007E36EB"/>
    <w:rsid w:val="007E4EBB"/>
    <w:rsid w:val="007E522C"/>
    <w:rsid w:val="007E5F58"/>
    <w:rsid w:val="007E6D03"/>
    <w:rsid w:val="007E6EA5"/>
    <w:rsid w:val="007F4C4F"/>
    <w:rsid w:val="007F5CBE"/>
    <w:rsid w:val="00800218"/>
    <w:rsid w:val="008007EE"/>
    <w:rsid w:val="00803974"/>
    <w:rsid w:val="008109F6"/>
    <w:rsid w:val="008122B7"/>
    <w:rsid w:val="00815E6A"/>
    <w:rsid w:val="008163BA"/>
    <w:rsid w:val="00816E05"/>
    <w:rsid w:val="008235FD"/>
    <w:rsid w:val="008335CC"/>
    <w:rsid w:val="008356AB"/>
    <w:rsid w:val="00835C93"/>
    <w:rsid w:val="008503FD"/>
    <w:rsid w:val="0085198E"/>
    <w:rsid w:val="00853F66"/>
    <w:rsid w:val="0085598E"/>
    <w:rsid w:val="008559B7"/>
    <w:rsid w:val="00855CBC"/>
    <w:rsid w:val="00860AC5"/>
    <w:rsid w:val="008625DD"/>
    <w:rsid w:val="00880F6F"/>
    <w:rsid w:val="0088123E"/>
    <w:rsid w:val="00885DF2"/>
    <w:rsid w:val="00890CB6"/>
    <w:rsid w:val="00892AF6"/>
    <w:rsid w:val="00894264"/>
    <w:rsid w:val="008945EF"/>
    <w:rsid w:val="008952FD"/>
    <w:rsid w:val="00897F64"/>
    <w:rsid w:val="008A26E5"/>
    <w:rsid w:val="008A6B35"/>
    <w:rsid w:val="008B01DC"/>
    <w:rsid w:val="008B55FD"/>
    <w:rsid w:val="008C0901"/>
    <w:rsid w:val="008C12E0"/>
    <w:rsid w:val="008C451E"/>
    <w:rsid w:val="008C7F0A"/>
    <w:rsid w:val="008D02B5"/>
    <w:rsid w:val="008D0BFB"/>
    <w:rsid w:val="008D33E4"/>
    <w:rsid w:val="008E1EA6"/>
    <w:rsid w:val="008E3594"/>
    <w:rsid w:val="008E45DE"/>
    <w:rsid w:val="008E4D4A"/>
    <w:rsid w:val="008E6682"/>
    <w:rsid w:val="008F13F7"/>
    <w:rsid w:val="008F2E49"/>
    <w:rsid w:val="008F64D8"/>
    <w:rsid w:val="00902A8C"/>
    <w:rsid w:val="00906A67"/>
    <w:rsid w:val="00913A6F"/>
    <w:rsid w:val="00915EBE"/>
    <w:rsid w:val="00922DEB"/>
    <w:rsid w:val="00922FCB"/>
    <w:rsid w:val="00923C04"/>
    <w:rsid w:val="00931B10"/>
    <w:rsid w:val="00936A70"/>
    <w:rsid w:val="00941BE9"/>
    <w:rsid w:val="00943943"/>
    <w:rsid w:val="0094613F"/>
    <w:rsid w:val="009511DD"/>
    <w:rsid w:val="00952747"/>
    <w:rsid w:val="00966906"/>
    <w:rsid w:val="00970DBE"/>
    <w:rsid w:val="009766AD"/>
    <w:rsid w:val="00992FD7"/>
    <w:rsid w:val="009A256A"/>
    <w:rsid w:val="009A7D79"/>
    <w:rsid w:val="009B3A2E"/>
    <w:rsid w:val="009B6904"/>
    <w:rsid w:val="009C5575"/>
    <w:rsid w:val="009C7321"/>
    <w:rsid w:val="009C78B9"/>
    <w:rsid w:val="009D3C97"/>
    <w:rsid w:val="009E0998"/>
    <w:rsid w:val="009E7834"/>
    <w:rsid w:val="009E7ACF"/>
    <w:rsid w:val="009E7EF0"/>
    <w:rsid w:val="009F0D4C"/>
    <w:rsid w:val="009F29B9"/>
    <w:rsid w:val="009F4107"/>
    <w:rsid w:val="009F44F8"/>
    <w:rsid w:val="009F4D92"/>
    <w:rsid w:val="009F648E"/>
    <w:rsid w:val="00A04865"/>
    <w:rsid w:val="00A1105C"/>
    <w:rsid w:val="00A149D0"/>
    <w:rsid w:val="00A2167C"/>
    <w:rsid w:val="00A24E1D"/>
    <w:rsid w:val="00A268B9"/>
    <w:rsid w:val="00A2704E"/>
    <w:rsid w:val="00A27A6D"/>
    <w:rsid w:val="00A27F16"/>
    <w:rsid w:val="00A33047"/>
    <w:rsid w:val="00A34063"/>
    <w:rsid w:val="00A4100B"/>
    <w:rsid w:val="00A4220E"/>
    <w:rsid w:val="00A44903"/>
    <w:rsid w:val="00A45040"/>
    <w:rsid w:val="00A513BE"/>
    <w:rsid w:val="00A51C03"/>
    <w:rsid w:val="00A53372"/>
    <w:rsid w:val="00A53EBD"/>
    <w:rsid w:val="00A56244"/>
    <w:rsid w:val="00A60967"/>
    <w:rsid w:val="00A708D7"/>
    <w:rsid w:val="00A709D3"/>
    <w:rsid w:val="00A7148D"/>
    <w:rsid w:val="00A7208F"/>
    <w:rsid w:val="00A729CE"/>
    <w:rsid w:val="00A738C0"/>
    <w:rsid w:val="00A8029F"/>
    <w:rsid w:val="00A82C04"/>
    <w:rsid w:val="00A8346F"/>
    <w:rsid w:val="00A856B1"/>
    <w:rsid w:val="00A87D8A"/>
    <w:rsid w:val="00A90373"/>
    <w:rsid w:val="00A906B8"/>
    <w:rsid w:val="00A916F9"/>
    <w:rsid w:val="00A94AE3"/>
    <w:rsid w:val="00A95200"/>
    <w:rsid w:val="00AA057D"/>
    <w:rsid w:val="00AA326F"/>
    <w:rsid w:val="00AB01DE"/>
    <w:rsid w:val="00AB62C2"/>
    <w:rsid w:val="00AC146B"/>
    <w:rsid w:val="00AC352C"/>
    <w:rsid w:val="00AC53FB"/>
    <w:rsid w:val="00AC6935"/>
    <w:rsid w:val="00AD0161"/>
    <w:rsid w:val="00AD4797"/>
    <w:rsid w:val="00AD61D8"/>
    <w:rsid w:val="00AD690A"/>
    <w:rsid w:val="00AD78DE"/>
    <w:rsid w:val="00AE4D57"/>
    <w:rsid w:val="00AE6B56"/>
    <w:rsid w:val="00AF2A41"/>
    <w:rsid w:val="00AF3AED"/>
    <w:rsid w:val="00AF3EDC"/>
    <w:rsid w:val="00AF722C"/>
    <w:rsid w:val="00B00A6E"/>
    <w:rsid w:val="00B00CF6"/>
    <w:rsid w:val="00B022F8"/>
    <w:rsid w:val="00B1391E"/>
    <w:rsid w:val="00B140B9"/>
    <w:rsid w:val="00B22CD8"/>
    <w:rsid w:val="00B24640"/>
    <w:rsid w:val="00B262D9"/>
    <w:rsid w:val="00B46EC0"/>
    <w:rsid w:val="00B52554"/>
    <w:rsid w:val="00B537E6"/>
    <w:rsid w:val="00B57911"/>
    <w:rsid w:val="00B6121E"/>
    <w:rsid w:val="00B6221A"/>
    <w:rsid w:val="00B703F9"/>
    <w:rsid w:val="00B705BB"/>
    <w:rsid w:val="00B70C81"/>
    <w:rsid w:val="00B733EF"/>
    <w:rsid w:val="00B73999"/>
    <w:rsid w:val="00B74C7F"/>
    <w:rsid w:val="00B7593C"/>
    <w:rsid w:val="00B810F6"/>
    <w:rsid w:val="00B83195"/>
    <w:rsid w:val="00B8367E"/>
    <w:rsid w:val="00B875D5"/>
    <w:rsid w:val="00B90256"/>
    <w:rsid w:val="00B90645"/>
    <w:rsid w:val="00B9522C"/>
    <w:rsid w:val="00B957CB"/>
    <w:rsid w:val="00B96A65"/>
    <w:rsid w:val="00B9709B"/>
    <w:rsid w:val="00B976A2"/>
    <w:rsid w:val="00BA1B52"/>
    <w:rsid w:val="00BA7FC1"/>
    <w:rsid w:val="00BB3D8C"/>
    <w:rsid w:val="00BC295C"/>
    <w:rsid w:val="00BC2B22"/>
    <w:rsid w:val="00BC301C"/>
    <w:rsid w:val="00BC55FE"/>
    <w:rsid w:val="00BC6BA6"/>
    <w:rsid w:val="00BD0282"/>
    <w:rsid w:val="00BD16D5"/>
    <w:rsid w:val="00BD4423"/>
    <w:rsid w:val="00BD5D09"/>
    <w:rsid w:val="00BE2D5A"/>
    <w:rsid w:val="00BF15B4"/>
    <w:rsid w:val="00BF4B86"/>
    <w:rsid w:val="00BF4C23"/>
    <w:rsid w:val="00C042BD"/>
    <w:rsid w:val="00C07764"/>
    <w:rsid w:val="00C1001F"/>
    <w:rsid w:val="00C10E27"/>
    <w:rsid w:val="00C12432"/>
    <w:rsid w:val="00C15506"/>
    <w:rsid w:val="00C17D4F"/>
    <w:rsid w:val="00C20976"/>
    <w:rsid w:val="00C20992"/>
    <w:rsid w:val="00C22279"/>
    <w:rsid w:val="00C235C0"/>
    <w:rsid w:val="00C2401A"/>
    <w:rsid w:val="00C2569C"/>
    <w:rsid w:val="00C25984"/>
    <w:rsid w:val="00C30433"/>
    <w:rsid w:val="00C3296B"/>
    <w:rsid w:val="00C33E20"/>
    <w:rsid w:val="00C34C88"/>
    <w:rsid w:val="00C5054A"/>
    <w:rsid w:val="00C51301"/>
    <w:rsid w:val="00C5721B"/>
    <w:rsid w:val="00C61F29"/>
    <w:rsid w:val="00C63562"/>
    <w:rsid w:val="00C63772"/>
    <w:rsid w:val="00C640BC"/>
    <w:rsid w:val="00C66C70"/>
    <w:rsid w:val="00C70A99"/>
    <w:rsid w:val="00C711B7"/>
    <w:rsid w:val="00C75956"/>
    <w:rsid w:val="00C80216"/>
    <w:rsid w:val="00C85C3E"/>
    <w:rsid w:val="00C96A40"/>
    <w:rsid w:val="00CA0DF6"/>
    <w:rsid w:val="00CB180A"/>
    <w:rsid w:val="00CB1B2C"/>
    <w:rsid w:val="00CB546C"/>
    <w:rsid w:val="00CB5D93"/>
    <w:rsid w:val="00CC575C"/>
    <w:rsid w:val="00CD00B4"/>
    <w:rsid w:val="00CD19FF"/>
    <w:rsid w:val="00CD26A8"/>
    <w:rsid w:val="00CE3263"/>
    <w:rsid w:val="00CE4E8B"/>
    <w:rsid w:val="00CE612E"/>
    <w:rsid w:val="00CF255F"/>
    <w:rsid w:val="00CF38EC"/>
    <w:rsid w:val="00CF40F8"/>
    <w:rsid w:val="00CF5232"/>
    <w:rsid w:val="00CF6259"/>
    <w:rsid w:val="00CF73D0"/>
    <w:rsid w:val="00D00DB6"/>
    <w:rsid w:val="00D0595F"/>
    <w:rsid w:val="00D15EE5"/>
    <w:rsid w:val="00D166F9"/>
    <w:rsid w:val="00D21F15"/>
    <w:rsid w:val="00D254A7"/>
    <w:rsid w:val="00D27E71"/>
    <w:rsid w:val="00D340E4"/>
    <w:rsid w:val="00D37660"/>
    <w:rsid w:val="00D41D4F"/>
    <w:rsid w:val="00D448F9"/>
    <w:rsid w:val="00D51208"/>
    <w:rsid w:val="00D52266"/>
    <w:rsid w:val="00D6098F"/>
    <w:rsid w:val="00D61A74"/>
    <w:rsid w:val="00D66148"/>
    <w:rsid w:val="00D70067"/>
    <w:rsid w:val="00D73730"/>
    <w:rsid w:val="00D7424F"/>
    <w:rsid w:val="00D7540E"/>
    <w:rsid w:val="00D7656C"/>
    <w:rsid w:val="00D801A4"/>
    <w:rsid w:val="00D9203D"/>
    <w:rsid w:val="00D9277C"/>
    <w:rsid w:val="00D92C52"/>
    <w:rsid w:val="00D9300B"/>
    <w:rsid w:val="00D93336"/>
    <w:rsid w:val="00D96054"/>
    <w:rsid w:val="00DA0078"/>
    <w:rsid w:val="00DA106A"/>
    <w:rsid w:val="00DB08FC"/>
    <w:rsid w:val="00DB784F"/>
    <w:rsid w:val="00DC660E"/>
    <w:rsid w:val="00DD2F57"/>
    <w:rsid w:val="00DD30CF"/>
    <w:rsid w:val="00DD38A5"/>
    <w:rsid w:val="00DD53DE"/>
    <w:rsid w:val="00DD55E2"/>
    <w:rsid w:val="00DD7E53"/>
    <w:rsid w:val="00DE0E0C"/>
    <w:rsid w:val="00DE139C"/>
    <w:rsid w:val="00DE2774"/>
    <w:rsid w:val="00DE2D3B"/>
    <w:rsid w:val="00DE39D6"/>
    <w:rsid w:val="00DE5BB4"/>
    <w:rsid w:val="00DE6661"/>
    <w:rsid w:val="00DE7B6E"/>
    <w:rsid w:val="00E01FE2"/>
    <w:rsid w:val="00E06389"/>
    <w:rsid w:val="00E0697F"/>
    <w:rsid w:val="00E161A9"/>
    <w:rsid w:val="00E16798"/>
    <w:rsid w:val="00E21880"/>
    <w:rsid w:val="00E22526"/>
    <w:rsid w:val="00E24B3D"/>
    <w:rsid w:val="00E27C1F"/>
    <w:rsid w:val="00E303A6"/>
    <w:rsid w:val="00E31EAD"/>
    <w:rsid w:val="00E34D2E"/>
    <w:rsid w:val="00E42590"/>
    <w:rsid w:val="00E500ED"/>
    <w:rsid w:val="00E54E20"/>
    <w:rsid w:val="00E601D2"/>
    <w:rsid w:val="00E60B9C"/>
    <w:rsid w:val="00E65A36"/>
    <w:rsid w:val="00E709B8"/>
    <w:rsid w:val="00E70B59"/>
    <w:rsid w:val="00E73F59"/>
    <w:rsid w:val="00E7725E"/>
    <w:rsid w:val="00E77825"/>
    <w:rsid w:val="00E804C2"/>
    <w:rsid w:val="00E8390F"/>
    <w:rsid w:val="00E8685C"/>
    <w:rsid w:val="00E907DD"/>
    <w:rsid w:val="00E915DB"/>
    <w:rsid w:val="00E923CC"/>
    <w:rsid w:val="00E96019"/>
    <w:rsid w:val="00EA2A46"/>
    <w:rsid w:val="00EA2E45"/>
    <w:rsid w:val="00EA7117"/>
    <w:rsid w:val="00EA79D5"/>
    <w:rsid w:val="00EC0675"/>
    <w:rsid w:val="00EC3BBA"/>
    <w:rsid w:val="00EC3E24"/>
    <w:rsid w:val="00EC74DA"/>
    <w:rsid w:val="00ED3B79"/>
    <w:rsid w:val="00ED4643"/>
    <w:rsid w:val="00ED5501"/>
    <w:rsid w:val="00EE33F7"/>
    <w:rsid w:val="00EE3616"/>
    <w:rsid w:val="00EE3793"/>
    <w:rsid w:val="00EE572C"/>
    <w:rsid w:val="00EF370D"/>
    <w:rsid w:val="00F04DE6"/>
    <w:rsid w:val="00F06464"/>
    <w:rsid w:val="00F14FE0"/>
    <w:rsid w:val="00F17D3D"/>
    <w:rsid w:val="00F22FA0"/>
    <w:rsid w:val="00F2445A"/>
    <w:rsid w:val="00F343F4"/>
    <w:rsid w:val="00F369CB"/>
    <w:rsid w:val="00F44844"/>
    <w:rsid w:val="00F47470"/>
    <w:rsid w:val="00F50960"/>
    <w:rsid w:val="00F5736D"/>
    <w:rsid w:val="00F57E9C"/>
    <w:rsid w:val="00F61199"/>
    <w:rsid w:val="00F63794"/>
    <w:rsid w:val="00F6570D"/>
    <w:rsid w:val="00F677A9"/>
    <w:rsid w:val="00F71348"/>
    <w:rsid w:val="00F75140"/>
    <w:rsid w:val="00F75314"/>
    <w:rsid w:val="00F7539B"/>
    <w:rsid w:val="00F800C8"/>
    <w:rsid w:val="00F818D5"/>
    <w:rsid w:val="00F82EBC"/>
    <w:rsid w:val="00F83BB6"/>
    <w:rsid w:val="00F84EC8"/>
    <w:rsid w:val="00F85287"/>
    <w:rsid w:val="00F9770D"/>
    <w:rsid w:val="00FA2510"/>
    <w:rsid w:val="00FA30D7"/>
    <w:rsid w:val="00FA3D28"/>
    <w:rsid w:val="00FB3DCF"/>
    <w:rsid w:val="00FB5141"/>
    <w:rsid w:val="00FB56A4"/>
    <w:rsid w:val="00FB7F64"/>
    <w:rsid w:val="00FC57DA"/>
    <w:rsid w:val="00FC7923"/>
    <w:rsid w:val="00FD4006"/>
    <w:rsid w:val="00FD60AA"/>
    <w:rsid w:val="00FE489E"/>
    <w:rsid w:val="00FE4AB4"/>
    <w:rsid w:val="00FE4F74"/>
    <w:rsid w:val="00FF3FDD"/>
    <w:rsid w:val="00FF5090"/>
    <w:rsid w:val="00FF73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8E1C2"/>
  <w15:chartTrackingRefBased/>
  <w15:docId w15:val="{1C077E48-6CDA-44C0-A606-2DE5EE91B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34"/>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61" w:qFormat="1"/>
    <w:lsdException w:name="Intense Emphasis" w:uiPriority="62" w:qFormat="1"/>
    <w:lsdException w:name="Subtle Reference" w:uiPriority="31" w:qFormat="1"/>
    <w:lsdException w:name="Intense Reference" w:uiPriority="64"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0"/>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51"/>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1305A"/>
  </w:style>
  <w:style w:type="paragraph" w:styleId="Nadpis1">
    <w:name w:val="heading 1"/>
    <w:aliases w:val="Nadpis 1T,Úvod,h1,H1"/>
    <w:basedOn w:val="Normlny"/>
    <w:next w:val="Normlny"/>
    <w:link w:val="Nadpis1Char"/>
    <w:uiPriority w:val="9"/>
    <w:qFormat/>
    <w:rsid w:val="00695C7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next w:val="Normlny"/>
    <w:link w:val="Nadpis2Char"/>
    <w:uiPriority w:val="9"/>
    <w:unhideWhenUsed/>
    <w:qFormat/>
    <w:rsid w:val="00695C7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uiPriority w:val="9"/>
    <w:unhideWhenUsed/>
    <w:qFormat/>
    <w:rsid w:val="00695C7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unhideWhenUsed/>
    <w:qFormat/>
    <w:rsid w:val="00695C7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unhideWhenUsed/>
    <w:qFormat/>
    <w:rsid w:val="00695C7D"/>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unhideWhenUsed/>
    <w:qFormat/>
    <w:rsid w:val="00695C7D"/>
    <w:pPr>
      <w:keepNext/>
      <w:keepLines/>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unhideWhenUsed/>
    <w:qFormat/>
    <w:rsid w:val="00695C7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unhideWhenUsed/>
    <w:qFormat/>
    <w:rsid w:val="00695C7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unhideWhenUsed/>
    <w:qFormat/>
    <w:rsid w:val="00695C7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1305A"/>
    <w:pPr>
      <w:tabs>
        <w:tab w:val="center" w:pos="4536"/>
        <w:tab w:val="right" w:pos="9072"/>
      </w:tabs>
      <w:spacing w:after="0" w:line="240" w:lineRule="auto"/>
    </w:pPr>
  </w:style>
  <w:style w:type="character" w:customStyle="1" w:styleId="HlavikaChar">
    <w:name w:val="Hlavička Char"/>
    <w:basedOn w:val="Predvolenpsmoodseku"/>
    <w:link w:val="Hlavika"/>
    <w:uiPriority w:val="99"/>
    <w:qFormat/>
    <w:rsid w:val="0071305A"/>
  </w:style>
  <w:style w:type="paragraph" w:styleId="Pta">
    <w:name w:val="footer"/>
    <w:aliases w:val="Char2"/>
    <w:basedOn w:val="Normlny"/>
    <w:link w:val="PtaChar"/>
    <w:uiPriority w:val="99"/>
    <w:unhideWhenUsed/>
    <w:rsid w:val="0071305A"/>
    <w:pPr>
      <w:tabs>
        <w:tab w:val="center" w:pos="4536"/>
        <w:tab w:val="right" w:pos="9072"/>
      </w:tabs>
      <w:spacing w:after="0" w:line="240" w:lineRule="auto"/>
    </w:pPr>
  </w:style>
  <w:style w:type="character" w:customStyle="1" w:styleId="PtaChar">
    <w:name w:val="Päta Char"/>
    <w:aliases w:val="Char2 Char"/>
    <w:basedOn w:val="Predvolenpsmoodseku"/>
    <w:link w:val="Pta"/>
    <w:uiPriority w:val="99"/>
    <w:rsid w:val="0071305A"/>
  </w:style>
  <w:style w:type="paragraph" w:styleId="Zkladntext3">
    <w:name w:val="Body Text 3"/>
    <w:basedOn w:val="Normlny"/>
    <w:link w:val="Zkladntext3Char"/>
    <w:unhideWhenUsed/>
    <w:rsid w:val="00BF15B4"/>
    <w:pPr>
      <w:spacing w:after="120" w:line="276" w:lineRule="auto"/>
    </w:pPr>
    <w:rPr>
      <w:rFonts w:ascii="Times New Roman" w:eastAsia="Calibri" w:hAnsi="Times New Roman" w:cs="Times New Roman"/>
      <w:sz w:val="16"/>
      <w:szCs w:val="16"/>
    </w:rPr>
  </w:style>
  <w:style w:type="character" w:customStyle="1" w:styleId="Zkladntext3Char">
    <w:name w:val="Základný text 3 Char"/>
    <w:basedOn w:val="Predvolenpsmoodseku"/>
    <w:link w:val="Zkladntext3"/>
    <w:rsid w:val="00BF15B4"/>
    <w:rPr>
      <w:rFonts w:ascii="Times New Roman" w:eastAsia="Calibri" w:hAnsi="Times New Roman" w:cs="Times New Roman"/>
      <w:sz w:val="16"/>
      <w:szCs w:val="16"/>
    </w:rPr>
  </w:style>
  <w:style w:type="paragraph" w:customStyle="1" w:styleId="tl1">
    <w:name w:val="Štýl1"/>
    <w:basedOn w:val="Normlny"/>
    <w:link w:val="tl1Char"/>
    <w:qFormat/>
    <w:rsid w:val="00B022F8"/>
    <w:pPr>
      <w:spacing w:after="120" w:line="240" w:lineRule="auto"/>
      <w:jc w:val="both"/>
    </w:pPr>
  </w:style>
  <w:style w:type="character" w:styleId="Hypertextovprepojenie">
    <w:name w:val="Hyperlink"/>
    <w:uiPriority w:val="99"/>
    <w:rsid w:val="00BB3D8C"/>
    <w:rPr>
      <w:color w:val="0000FF"/>
      <w:u w:val="single"/>
    </w:rPr>
  </w:style>
  <w:style w:type="character" w:customStyle="1" w:styleId="tl1Char">
    <w:name w:val="Štýl1 Char"/>
    <w:basedOn w:val="Predvolenpsmoodseku"/>
    <w:link w:val="tl1"/>
    <w:rsid w:val="00B022F8"/>
  </w:style>
  <w:style w:type="paragraph" w:styleId="Obsah1">
    <w:name w:val="toc 1"/>
    <w:basedOn w:val="Normlny"/>
    <w:next w:val="Normlny"/>
    <w:autoRedefine/>
    <w:uiPriority w:val="39"/>
    <w:rsid w:val="00695C7D"/>
    <w:pPr>
      <w:tabs>
        <w:tab w:val="right" w:pos="9062"/>
      </w:tabs>
      <w:spacing w:after="0" w:line="240" w:lineRule="auto"/>
      <w:jc w:val="center"/>
    </w:pPr>
    <w:rPr>
      <w:rFonts w:eastAsia="Times New Roman" w:cstheme="minorHAnsi"/>
      <w:b/>
      <w:bCs/>
      <w:caps/>
      <w:noProof/>
      <w:sz w:val="32"/>
      <w:szCs w:val="32"/>
    </w:rPr>
  </w:style>
  <w:style w:type="paragraph" w:styleId="Obsah2">
    <w:name w:val="toc 2"/>
    <w:basedOn w:val="Normlny"/>
    <w:next w:val="Normlny"/>
    <w:autoRedefine/>
    <w:uiPriority w:val="39"/>
    <w:rsid w:val="000C5430"/>
    <w:pPr>
      <w:tabs>
        <w:tab w:val="right" w:pos="9062"/>
      </w:tabs>
      <w:spacing w:after="0" w:line="240" w:lineRule="auto"/>
      <w:ind w:left="426" w:hanging="426"/>
      <w:jc w:val="center"/>
    </w:pPr>
    <w:rPr>
      <w:rFonts w:ascii="Aptos" w:eastAsia="Times New Roman" w:hAnsi="Aptos" w:cstheme="minorHAnsi"/>
      <w:b/>
      <w:bCs/>
      <w:noProof/>
      <w:sz w:val="24"/>
      <w:szCs w:val="24"/>
      <w:lang w:eastAsia="sk-SK"/>
    </w:rPr>
  </w:style>
  <w:style w:type="paragraph" w:styleId="Obsah3">
    <w:name w:val="toc 3"/>
    <w:basedOn w:val="Normlny"/>
    <w:next w:val="Normlny"/>
    <w:autoRedefine/>
    <w:uiPriority w:val="39"/>
    <w:rsid w:val="00014459"/>
    <w:pPr>
      <w:numPr>
        <w:numId w:val="41"/>
      </w:numPr>
      <w:tabs>
        <w:tab w:val="left" w:pos="709"/>
        <w:tab w:val="left" w:pos="851"/>
        <w:tab w:val="right" w:pos="9062"/>
      </w:tabs>
      <w:spacing w:after="0" w:line="240" w:lineRule="auto"/>
      <w:jc w:val="both"/>
    </w:pPr>
    <w:rPr>
      <w:rFonts w:ascii="Aptos" w:eastAsia="Times New Roman" w:hAnsi="Aptos" w:cstheme="minorHAnsi"/>
      <w:noProof/>
      <w:sz w:val="20"/>
      <w:szCs w:val="20"/>
    </w:rPr>
  </w:style>
  <w:style w:type="character" w:styleId="PouitHypertextovPrepojenie">
    <w:name w:val="FollowedHyperlink"/>
    <w:basedOn w:val="Predvolenpsmoodseku"/>
    <w:uiPriority w:val="99"/>
    <w:semiHidden/>
    <w:unhideWhenUsed/>
    <w:rsid w:val="005C4BE7"/>
    <w:rPr>
      <w:color w:val="954F72" w:themeColor="followedHyperlink"/>
      <w:u w:val="single"/>
    </w:rPr>
  </w:style>
  <w:style w:type="character" w:customStyle="1" w:styleId="Nadpis1Char">
    <w:name w:val="Nadpis 1 Char"/>
    <w:aliases w:val="Nadpis 1T Char,Úvod Char,h1 Char,H1 Char"/>
    <w:basedOn w:val="Predvolenpsmoodseku"/>
    <w:link w:val="Nadpis1"/>
    <w:uiPriority w:val="9"/>
    <w:rsid w:val="00695C7D"/>
    <w:rPr>
      <w:rFonts w:asciiTheme="majorHAnsi" w:eastAsiaTheme="majorEastAsia" w:hAnsiTheme="majorHAnsi" w:cstheme="majorBidi"/>
      <w:color w:val="2E74B5" w:themeColor="accent1" w:themeShade="BF"/>
      <w:sz w:val="32"/>
      <w:szCs w:val="32"/>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uiPriority w:val="9"/>
    <w:rsid w:val="00695C7D"/>
    <w:rPr>
      <w:rFonts w:asciiTheme="majorHAnsi" w:eastAsiaTheme="majorEastAsia" w:hAnsiTheme="majorHAnsi" w:cstheme="majorBidi"/>
      <w:color w:val="2E74B5" w:themeColor="accent1" w:themeShade="BF"/>
      <w:sz w:val="26"/>
      <w:szCs w:val="26"/>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uiPriority w:val="9"/>
    <w:rsid w:val="00695C7D"/>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Predvolenpsmoodseku"/>
    <w:link w:val="Nadpis4"/>
    <w:uiPriority w:val="9"/>
    <w:rsid w:val="00695C7D"/>
    <w:rPr>
      <w:rFonts w:asciiTheme="majorHAnsi" w:eastAsiaTheme="majorEastAsia" w:hAnsiTheme="majorHAnsi" w:cstheme="majorBidi"/>
      <w:i/>
      <w:iCs/>
      <w:color w:val="2E74B5" w:themeColor="accent1" w:themeShade="BF"/>
    </w:rPr>
  </w:style>
  <w:style w:type="character" w:customStyle="1" w:styleId="Nadpis5Char">
    <w:name w:val="Nadpis 5 Char"/>
    <w:basedOn w:val="Predvolenpsmoodseku"/>
    <w:link w:val="Nadpis5"/>
    <w:uiPriority w:val="9"/>
    <w:rsid w:val="00695C7D"/>
    <w:rPr>
      <w:rFonts w:asciiTheme="majorHAnsi" w:eastAsiaTheme="majorEastAsia" w:hAnsiTheme="majorHAnsi" w:cstheme="majorBidi"/>
      <w:color w:val="2E74B5" w:themeColor="accent1" w:themeShade="BF"/>
    </w:rPr>
  </w:style>
  <w:style w:type="character" w:customStyle="1" w:styleId="Nadpis6Char">
    <w:name w:val="Nadpis 6 Char"/>
    <w:basedOn w:val="Predvolenpsmoodseku"/>
    <w:link w:val="Nadpis6"/>
    <w:uiPriority w:val="9"/>
    <w:rsid w:val="00695C7D"/>
    <w:rPr>
      <w:rFonts w:asciiTheme="majorHAnsi" w:eastAsiaTheme="majorEastAsia" w:hAnsiTheme="majorHAnsi" w:cstheme="majorBidi"/>
      <w:color w:val="1F4D78" w:themeColor="accent1" w:themeShade="7F"/>
    </w:rPr>
  </w:style>
  <w:style w:type="character" w:customStyle="1" w:styleId="Nadpis7Char">
    <w:name w:val="Nadpis 7 Char"/>
    <w:basedOn w:val="Predvolenpsmoodseku"/>
    <w:link w:val="Nadpis7"/>
    <w:uiPriority w:val="9"/>
    <w:rsid w:val="00695C7D"/>
    <w:rPr>
      <w:rFonts w:asciiTheme="majorHAnsi" w:eastAsiaTheme="majorEastAsia" w:hAnsiTheme="majorHAnsi" w:cstheme="majorBidi"/>
      <w:i/>
      <w:iCs/>
      <w:color w:val="1F4D78" w:themeColor="accent1" w:themeShade="7F"/>
    </w:rPr>
  </w:style>
  <w:style w:type="character" w:customStyle="1" w:styleId="Nadpis8Char">
    <w:name w:val="Nadpis 8 Char"/>
    <w:basedOn w:val="Predvolenpsmoodseku"/>
    <w:link w:val="Nadpis8"/>
    <w:uiPriority w:val="9"/>
    <w:rsid w:val="00695C7D"/>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rsid w:val="00695C7D"/>
    <w:rPr>
      <w:rFonts w:asciiTheme="majorHAnsi" w:eastAsiaTheme="majorEastAsia" w:hAnsiTheme="majorHAnsi" w:cstheme="majorBidi"/>
      <w:i/>
      <w:iCs/>
      <w:color w:val="272727" w:themeColor="text1" w:themeTint="D8"/>
      <w:sz w:val="21"/>
      <w:szCs w:val="21"/>
    </w:rPr>
  </w:style>
  <w:style w:type="paragraph" w:styleId="Odsekzoznamu">
    <w:name w:val="List Paragraph"/>
    <w:aliases w:val="body,Odsek,Table of contents numbered,Bullet Number,lp1,lp11,List Paragraph11,Bullet 1,Use Case List Paragraph,Bullet List,FooterText,numbered,List Paragraph1,Paragraphe de liste1,Nad,Odstavec cíl se seznamem,Odstavec_muj"/>
    <w:basedOn w:val="Normlny"/>
    <w:link w:val="OdsekzoznamuChar"/>
    <w:uiPriority w:val="34"/>
    <w:qFormat/>
    <w:rsid w:val="00126218"/>
    <w:pPr>
      <w:ind w:left="720"/>
      <w:contextualSpacing/>
    </w:pPr>
  </w:style>
  <w:style w:type="table" w:styleId="Mriekatabuky">
    <w:name w:val="Table Grid"/>
    <w:aliases w:val="Deloitte table 3"/>
    <w:basedOn w:val="Normlnatabuka"/>
    <w:uiPriority w:val="39"/>
    <w:rsid w:val="00120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Char,Table of contents numbered Char,Bullet Number Char,lp1 Char,lp11 Char,List Paragraph11 Char,Bullet 1 Char,Use Case List Paragraph Char,Bullet List Char,FooterText Char,numbered Char,List Paragraph1 Char,Nad Char"/>
    <w:link w:val="Odsekzoznamu"/>
    <w:uiPriority w:val="34"/>
    <w:qFormat/>
    <w:locked/>
    <w:rsid w:val="00493C1C"/>
  </w:style>
  <w:style w:type="paragraph" w:styleId="Nzov">
    <w:name w:val="Title"/>
    <w:basedOn w:val="Normlny"/>
    <w:next w:val="Normlny"/>
    <w:link w:val="NzovChar"/>
    <w:uiPriority w:val="10"/>
    <w:qFormat/>
    <w:rsid w:val="009F410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F4107"/>
    <w:rPr>
      <w:rFonts w:asciiTheme="majorHAnsi" w:eastAsiaTheme="majorEastAsia" w:hAnsiTheme="majorHAnsi" w:cstheme="majorBidi"/>
      <w:spacing w:val="-10"/>
      <w:kern w:val="28"/>
      <w:sz w:val="56"/>
      <w:szCs w:val="56"/>
    </w:rPr>
  </w:style>
  <w:style w:type="table" w:styleId="Mriekatabukysvetl">
    <w:name w:val="Grid Table Light"/>
    <w:basedOn w:val="Normlnatabuka"/>
    <w:uiPriority w:val="40"/>
    <w:rsid w:val="00AD78D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byajntabuka1">
    <w:name w:val="Plain Table 1"/>
    <w:basedOn w:val="Normlnatabuka"/>
    <w:uiPriority w:val="41"/>
    <w:rsid w:val="00AD78D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Odkaznakomentr">
    <w:name w:val="annotation reference"/>
    <w:basedOn w:val="Predvolenpsmoodseku"/>
    <w:uiPriority w:val="99"/>
    <w:unhideWhenUsed/>
    <w:qFormat/>
    <w:rsid w:val="00225D38"/>
    <w:rPr>
      <w:sz w:val="16"/>
      <w:szCs w:val="16"/>
    </w:rPr>
  </w:style>
  <w:style w:type="paragraph" w:styleId="Textkomentra">
    <w:name w:val="annotation text"/>
    <w:basedOn w:val="Normlny"/>
    <w:link w:val="TextkomentraChar"/>
    <w:uiPriority w:val="99"/>
    <w:unhideWhenUsed/>
    <w:qFormat/>
    <w:rsid w:val="00225D38"/>
    <w:pPr>
      <w:spacing w:line="240" w:lineRule="auto"/>
    </w:pPr>
    <w:rPr>
      <w:sz w:val="20"/>
      <w:szCs w:val="20"/>
    </w:rPr>
  </w:style>
  <w:style w:type="character" w:customStyle="1" w:styleId="TextkomentraChar">
    <w:name w:val="Text komentára Char"/>
    <w:basedOn w:val="Predvolenpsmoodseku"/>
    <w:link w:val="Textkomentra"/>
    <w:uiPriority w:val="99"/>
    <w:qFormat/>
    <w:rsid w:val="00225D38"/>
    <w:rPr>
      <w:sz w:val="20"/>
      <w:szCs w:val="20"/>
    </w:rPr>
  </w:style>
  <w:style w:type="paragraph" w:styleId="Predmetkomentra">
    <w:name w:val="annotation subject"/>
    <w:basedOn w:val="Textkomentra"/>
    <w:next w:val="Textkomentra"/>
    <w:link w:val="PredmetkomentraChar"/>
    <w:uiPriority w:val="99"/>
    <w:semiHidden/>
    <w:unhideWhenUsed/>
    <w:rsid w:val="00225D38"/>
    <w:rPr>
      <w:b/>
      <w:bCs/>
    </w:rPr>
  </w:style>
  <w:style w:type="character" w:customStyle="1" w:styleId="PredmetkomentraChar">
    <w:name w:val="Predmet komentára Char"/>
    <w:basedOn w:val="TextkomentraChar"/>
    <w:link w:val="Predmetkomentra"/>
    <w:uiPriority w:val="99"/>
    <w:semiHidden/>
    <w:rsid w:val="00225D38"/>
    <w:rPr>
      <w:b/>
      <w:bCs/>
      <w:sz w:val="20"/>
      <w:szCs w:val="20"/>
    </w:rPr>
  </w:style>
  <w:style w:type="paragraph" w:styleId="Zarkazkladnhotextu2">
    <w:name w:val="Body Text Indent 2"/>
    <w:basedOn w:val="Normlny"/>
    <w:link w:val="Zarkazkladnhotextu2Char"/>
    <w:uiPriority w:val="99"/>
    <w:semiHidden/>
    <w:unhideWhenUsed/>
    <w:rsid w:val="00922FCB"/>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922FCB"/>
  </w:style>
  <w:style w:type="paragraph" w:styleId="Revzia">
    <w:name w:val="Revision"/>
    <w:hidden/>
    <w:uiPriority w:val="99"/>
    <w:rsid w:val="00B00CF6"/>
    <w:pPr>
      <w:spacing w:after="0" w:line="240" w:lineRule="auto"/>
    </w:pPr>
  </w:style>
  <w:style w:type="character" w:styleId="Nevyrieenzmienka">
    <w:name w:val="Unresolved Mention"/>
    <w:basedOn w:val="Predvolenpsmoodseku"/>
    <w:uiPriority w:val="99"/>
    <w:semiHidden/>
    <w:unhideWhenUsed/>
    <w:rsid w:val="004D0870"/>
    <w:rPr>
      <w:color w:val="605E5C"/>
      <w:shd w:val="clear" w:color="auto" w:fill="E1DFDD"/>
    </w:rPr>
  </w:style>
  <w:style w:type="paragraph" w:styleId="Zkladntext2">
    <w:name w:val="Body Text 2"/>
    <w:basedOn w:val="Normlny"/>
    <w:link w:val="Zkladntext2Char"/>
    <w:uiPriority w:val="1"/>
    <w:unhideWhenUsed/>
    <w:rsid w:val="00EE33F7"/>
    <w:pPr>
      <w:spacing w:after="120" w:line="480" w:lineRule="auto"/>
    </w:pPr>
  </w:style>
  <w:style w:type="character" w:customStyle="1" w:styleId="Zkladntext2Char">
    <w:name w:val="Základný text 2 Char"/>
    <w:basedOn w:val="Predvolenpsmoodseku"/>
    <w:link w:val="Zkladntext2"/>
    <w:uiPriority w:val="1"/>
    <w:rsid w:val="00EE33F7"/>
  </w:style>
  <w:style w:type="paragraph" w:customStyle="1" w:styleId="Zoznamslo2">
    <w:name w:val="Zoznam číslo 2"/>
    <w:basedOn w:val="Normlny"/>
    <w:rsid w:val="005614C1"/>
    <w:pPr>
      <w:spacing w:before="120" w:after="0" w:line="360" w:lineRule="auto"/>
      <w:jc w:val="both"/>
    </w:pPr>
    <w:rPr>
      <w:rFonts w:ascii="Arial" w:eastAsia="Times New Roman" w:hAnsi="Arial" w:cs="Arial"/>
      <w:sz w:val="24"/>
      <w:szCs w:val="16"/>
      <w:lang w:eastAsia="sk-SK"/>
    </w:rPr>
  </w:style>
  <w:style w:type="paragraph" w:styleId="Zkladntext">
    <w:name w:val="Body Text"/>
    <w:basedOn w:val="Normlny"/>
    <w:link w:val="ZkladntextChar"/>
    <w:uiPriority w:val="99"/>
    <w:unhideWhenUsed/>
    <w:rsid w:val="00B9709B"/>
    <w:pPr>
      <w:spacing w:after="120"/>
    </w:pPr>
  </w:style>
  <w:style w:type="character" w:customStyle="1" w:styleId="ZkladntextChar">
    <w:name w:val="Základný text Char"/>
    <w:basedOn w:val="Predvolenpsmoodseku"/>
    <w:link w:val="Zkladntext"/>
    <w:uiPriority w:val="99"/>
    <w:rsid w:val="00B9709B"/>
  </w:style>
  <w:style w:type="paragraph" w:styleId="Bezriadkovania">
    <w:name w:val="No Spacing"/>
    <w:link w:val="BezriadkovaniaChar"/>
    <w:uiPriority w:val="1"/>
    <w:qFormat/>
    <w:rsid w:val="00B9709B"/>
    <w:pPr>
      <w:spacing w:after="120" w:line="240" w:lineRule="auto"/>
      <w:jc w:val="both"/>
    </w:pPr>
    <w:rPr>
      <w:rFonts w:ascii="Calibri" w:eastAsia="Times New Roman" w:hAnsi="Calibri" w:cs="Times New Roman"/>
    </w:rPr>
  </w:style>
  <w:style w:type="character" w:customStyle="1" w:styleId="BezriadkovaniaChar">
    <w:name w:val="Bez riadkovania Char"/>
    <w:basedOn w:val="Predvolenpsmoodseku"/>
    <w:link w:val="Bezriadkovania"/>
    <w:uiPriority w:val="1"/>
    <w:rsid w:val="00B9709B"/>
    <w:rPr>
      <w:rFonts w:ascii="Calibri" w:eastAsia="Times New Roman" w:hAnsi="Calibri" w:cs="Times New Roman"/>
    </w:rPr>
  </w:style>
  <w:style w:type="character" w:styleId="Vrazn">
    <w:name w:val="Strong"/>
    <w:basedOn w:val="Predvolenpsmoodseku"/>
    <w:uiPriority w:val="22"/>
    <w:qFormat/>
    <w:rsid w:val="00803974"/>
    <w:rPr>
      <w:rFonts w:cs="Times New Roman"/>
      <w:b/>
    </w:rPr>
  </w:style>
  <w:style w:type="paragraph" w:customStyle="1" w:styleId="TabTextR">
    <w:name w:val="TabTextR"/>
    <w:basedOn w:val="TabText"/>
    <w:uiPriority w:val="99"/>
    <w:rsid w:val="00803974"/>
    <w:pPr>
      <w:jc w:val="right"/>
    </w:pPr>
  </w:style>
  <w:style w:type="paragraph" w:customStyle="1" w:styleId="TabText">
    <w:name w:val="TabText"/>
    <w:basedOn w:val="Normlny"/>
    <w:uiPriority w:val="99"/>
    <w:rsid w:val="00803974"/>
    <w:pPr>
      <w:spacing w:before="20" w:after="20" w:line="240" w:lineRule="auto"/>
    </w:pPr>
    <w:rPr>
      <w:rFonts w:ascii="Arial" w:eastAsia="Times New Roman" w:hAnsi="Arial" w:cs="Times New Roman"/>
      <w:szCs w:val="20"/>
      <w:lang w:val="en-US" w:eastAsia="cs-CZ"/>
    </w:rPr>
  </w:style>
  <w:style w:type="paragraph" w:customStyle="1" w:styleId="PoznTxt">
    <w:name w:val="PoznTxt"/>
    <w:basedOn w:val="Normlny"/>
    <w:uiPriority w:val="99"/>
    <w:rsid w:val="00803974"/>
    <w:pPr>
      <w:spacing w:before="20" w:after="40" w:line="240" w:lineRule="auto"/>
      <w:ind w:left="1134"/>
      <w:jc w:val="both"/>
    </w:pPr>
    <w:rPr>
      <w:rFonts w:ascii="Arial" w:eastAsia="Times New Roman" w:hAnsi="Arial" w:cs="Times New Roman"/>
      <w:sz w:val="24"/>
      <w:szCs w:val="20"/>
      <w:lang w:val="en-US" w:eastAsia="cs-CZ"/>
    </w:rPr>
  </w:style>
  <w:style w:type="paragraph" w:customStyle="1" w:styleId="Indent1">
    <w:name w:val="Indent 1"/>
    <w:basedOn w:val="Normlny"/>
    <w:uiPriority w:val="99"/>
    <w:rsid w:val="00803974"/>
    <w:pPr>
      <w:tabs>
        <w:tab w:val="left" w:pos="567"/>
      </w:tabs>
      <w:spacing w:after="240" w:line="240" w:lineRule="auto"/>
      <w:ind w:left="567"/>
      <w:jc w:val="both"/>
    </w:pPr>
    <w:rPr>
      <w:rFonts w:ascii="Arial" w:eastAsia="Times New Roman" w:hAnsi="Arial" w:cs="Times New Roman"/>
      <w:sz w:val="24"/>
      <w:szCs w:val="20"/>
      <w:lang w:val="en-US" w:eastAsia="cs-CZ"/>
    </w:rPr>
  </w:style>
  <w:style w:type="paragraph" w:customStyle="1" w:styleId="Veta">
    <w:name w:val="Veta"/>
    <w:basedOn w:val="Normlny"/>
    <w:uiPriority w:val="99"/>
    <w:rsid w:val="00803974"/>
    <w:pPr>
      <w:tabs>
        <w:tab w:val="left" w:pos="567"/>
      </w:tabs>
      <w:spacing w:before="360" w:after="240" w:line="240" w:lineRule="auto"/>
      <w:ind w:left="567"/>
    </w:pPr>
    <w:rPr>
      <w:rFonts w:ascii="Arial" w:eastAsia="Times New Roman" w:hAnsi="Arial" w:cs="Times New Roman"/>
      <w:sz w:val="24"/>
      <w:szCs w:val="20"/>
      <w:lang w:val="en-US" w:eastAsia="cs-CZ"/>
    </w:rPr>
  </w:style>
  <w:style w:type="paragraph" w:customStyle="1" w:styleId="Polozka">
    <w:name w:val="Polozka"/>
    <w:basedOn w:val="Normlny"/>
    <w:next w:val="Normlnysozarkami"/>
    <w:uiPriority w:val="99"/>
    <w:rsid w:val="00803974"/>
    <w:pPr>
      <w:keepNext/>
      <w:tabs>
        <w:tab w:val="left" w:pos="567"/>
        <w:tab w:val="left" w:pos="851"/>
        <w:tab w:val="left" w:pos="1134"/>
        <w:tab w:val="left" w:pos="1418"/>
      </w:tabs>
      <w:spacing w:before="180" w:after="240" w:line="240" w:lineRule="auto"/>
      <w:jc w:val="both"/>
    </w:pPr>
    <w:rPr>
      <w:rFonts w:ascii="Arial" w:eastAsia="Times New Roman" w:hAnsi="Arial" w:cs="Times New Roman"/>
      <w:b/>
      <w:sz w:val="26"/>
      <w:szCs w:val="20"/>
      <w:lang w:val="en-US" w:eastAsia="cs-CZ"/>
    </w:rPr>
  </w:style>
  <w:style w:type="paragraph" w:styleId="Normlnysozarkami">
    <w:name w:val="Normal Indent"/>
    <w:basedOn w:val="Normlny"/>
    <w:uiPriority w:val="1"/>
    <w:rsid w:val="00803974"/>
    <w:pPr>
      <w:spacing w:after="0" w:line="240" w:lineRule="auto"/>
      <w:ind w:left="708"/>
    </w:pPr>
    <w:rPr>
      <w:rFonts w:ascii="Times New Roman" w:eastAsia="Times New Roman" w:hAnsi="Times New Roman" w:cs="Times New Roman"/>
      <w:sz w:val="24"/>
      <w:szCs w:val="24"/>
      <w:lang w:eastAsia="sk-SK"/>
    </w:rPr>
  </w:style>
  <w:style w:type="character" w:styleId="slostrany">
    <w:name w:val="page number"/>
    <w:basedOn w:val="Predvolenpsmoodseku"/>
    <w:uiPriority w:val="99"/>
    <w:rsid w:val="00803974"/>
    <w:rPr>
      <w:rFonts w:cs="Times New Roman"/>
    </w:rPr>
  </w:style>
  <w:style w:type="paragraph" w:styleId="Textbubliny">
    <w:name w:val="Balloon Text"/>
    <w:basedOn w:val="Normlny"/>
    <w:link w:val="TextbublinyChar"/>
    <w:uiPriority w:val="99"/>
    <w:semiHidden/>
    <w:rsid w:val="00803974"/>
    <w:pPr>
      <w:spacing w:after="0" w:line="240" w:lineRule="auto"/>
    </w:pPr>
    <w:rPr>
      <w:rFonts w:ascii="Tahoma" w:eastAsia="Times New Roman" w:hAnsi="Tahoma" w:cs="Tahoma"/>
      <w:sz w:val="16"/>
      <w:szCs w:val="16"/>
      <w:lang w:eastAsia="sk-SK"/>
    </w:rPr>
  </w:style>
  <w:style w:type="character" w:customStyle="1" w:styleId="TextbublinyChar">
    <w:name w:val="Text bubliny Char"/>
    <w:basedOn w:val="Predvolenpsmoodseku"/>
    <w:link w:val="Textbubliny"/>
    <w:uiPriority w:val="99"/>
    <w:semiHidden/>
    <w:rsid w:val="00803974"/>
    <w:rPr>
      <w:rFonts w:ascii="Tahoma" w:eastAsia="Times New Roman" w:hAnsi="Tahoma" w:cs="Tahoma"/>
      <w:sz w:val="16"/>
      <w:szCs w:val="16"/>
      <w:lang w:eastAsia="sk-SK"/>
    </w:rPr>
  </w:style>
  <w:style w:type="paragraph" w:styleId="truktradokumentu">
    <w:name w:val="Document Map"/>
    <w:basedOn w:val="Normlny"/>
    <w:link w:val="truktradokumentuChar"/>
    <w:uiPriority w:val="99"/>
    <w:semiHidden/>
    <w:rsid w:val="00803974"/>
    <w:pPr>
      <w:shd w:val="clear" w:color="auto" w:fill="000080"/>
      <w:spacing w:after="0" w:line="240" w:lineRule="auto"/>
    </w:pPr>
    <w:rPr>
      <w:rFonts w:ascii="Tahoma" w:eastAsia="Times New Roman" w:hAnsi="Tahoma" w:cs="Tahoma"/>
      <w:sz w:val="20"/>
      <w:szCs w:val="20"/>
      <w:lang w:eastAsia="sk-SK"/>
    </w:rPr>
  </w:style>
  <w:style w:type="character" w:customStyle="1" w:styleId="truktradokumentuChar">
    <w:name w:val="Štruktúra dokumentu Char"/>
    <w:basedOn w:val="Predvolenpsmoodseku"/>
    <w:link w:val="truktradokumentu"/>
    <w:uiPriority w:val="99"/>
    <w:semiHidden/>
    <w:rsid w:val="00803974"/>
    <w:rPr>
      <w:rFonts w:ascii="Tahoma" w:eastAsia="Times New Roman" w:hAnsi="Tahoma" w:cs="Tahoma"/>
      <w:sz w:val="20"/>
      <w:szCs w:val="20"/>
      <w:shd w:val="clear" w:color="auto" w:fill="000080"/>
      <w:lang w:eastAsia="sk-SK"/>
    </w:rPr>
  </w:style>
  <w:style w:type="paragraph" w:styleId="Zoznam">
    <w:name w:val="List"/>
    <w:basedOn w:val="Normlny"/>
    <w:uiPriority w:val="99"/>
    <w:rsid w:val="00803974"/>
    <w:pPr>
      <w:spacing w:after="0" w:line="240" w:lineRule="auto"/>
      <w:ind w:left="283" w:hanging="283"/>
    </w:pPr>
    <w:rPr>
      <w:rFonts w:ascii="Times New Roman" w:eastAsia="Times New Roman" w:hAnsi="Times New Roman" w:cs="Times New Roman"/>
      <w:sz w:val="24"/>
      <w:szCs w:val="24"/>
      <w:lang w:eastAsia="sk-SK"/>
    </w:rPr>
  </w:style>
  <w:style w:type="paragraph" w:styleId="Zoznam2">
    <w:name w:val="List 2"/>
    <w:basedOn w:val="Normlny"/>
    <w:uiPriority w:val="99"/>
    <w:rsid w:val="00803974"/>
    <w:pPr>
      <w:spacing w:after="0" w:line="240" w:lineRule="auto"/>
      <w:ind w:left="566" w:hanging="283"/>
    </w:pPr>
    <w:rPr>
      <w:rFonts w:ascii="Times New Roman" w:eastAsia="Times New Roman" w:hAnsi="Times New Roman" w:cs="Times New Roman"/>
      <w:sz w:val="24"/>
      <w:szCs w:val="24"/>
      <w:lang w:eastAsia="sk-SK"/>
    </w:rPr>
  </w:style>
  <w:style w:type="paragraph" w:styleId="Zoznamsodrkami2">
    <w:name w:val="List Bullet 2"/>
    <w:basedOn w:val="Normlny"/>
    <w:uiPriority w:val="99"/>
    <w:rsid w:val="00803974"/>
    <w:pPr>
      <w:numPr>
        <w:numId w:val="42"/>
      </w:numPr>
      <w:tabs>
        <w:tab w:val="clear" w:pos="643"/>
        <w:tab w:val="num" w:pos="180"/>
        <w:tab w:val="num" w:pos="435"/>
        <w:tab w:val="num" w:pos="720"/>
      </w:tabs>
      <w:spacing w:after="0" w:line="240" w:lineRule="auto"/>
    </w:pPr>
    <w:rPr>
      <w:rFonts w:ascii="Times New Roman" w:eastAsia="Times New Roman" w:hAnsi="Times New Roman" w:cs="Times New Roman"/>
      <w:sz w:val="24"/>
      <w:szCs w:val="24"/>
      <w:lang w:eastAsia="sk-SK"/>
    </w:rPr>
  </w:style>
  <w:style w:type="paragraph" w:styleId="Pokraovaniezoznamu">
    <w:name w:val="List Continue"/>
    <w:basedOn w:val="Normlny"/>
    <w:uiPriority w:val="99"/>
    <w:rsid w:val="00803974"/>
    <w:pPr>
      <w:spacing w:after="120" w:line="240" w:lineRule="auto"/>
      <w:ind w:left="283"/>
    </w:pPr>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iPriority w:val="99"/>
    <w:rsid w:val="00803974"/>
    <w:pPr>
      <w:spacing w:after="120" w:line="240" w:lineRule="auto"/>
      <w:ind w:left="283"/>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uiPriority w:val="99"/>
    <w:rsid w:val="00803974"/>
    <w:rPr>
      <w:rFonts w:ascii="Times New Roman" w:eastAsia="Times New Roman" w:hAnsi="Times New Roman" w:cs="Times New Roman"/>
      <w:sz w:val="24"/>
      <w:szCs w:val="24"/>
      <w:lang w:eastAsia="sk-SK"/>
    </w:rPr>
  </w:style>
  <w:style w:type="paragraph" w:styleId="Prvzarkazkladnhotextu">
    <w:name w:val="Body Text First Indent"/>
    <w:basedOn w:val="Zkladntext"/>
    <w:link w:val="PrvzarkazkladnhotextuChar"/>
    <w:uiPriority w:val="99"/>
    <w:rsid w:val="00803974"/>
    <w:pPr>
      <w:spacing w:line="240" w:lineRule="auto"/>
      <w:ind w:firstLine="210"/>
    </w:pPr>
    <w:rPr>
      <w:rFonts w:ascii="Times New Roman" w:eastAsia="Times New Roman" w:hAnsi="Times New Roman" w:cs="Times New Roman"/>
      <w:sz w:val="24"/>
      <w:szCs w:val="24"/>
      <w:lang w:eastAsia="sk-SK"/>
    </w:rPr>
  </w:style>
  <w:style w:type="character" w:customStyle="1" w:styleId="PrvzarkazkladnhotextuChar">
    <w:name w:val="Prvá zarážka základného textu Char"/>
    <w:basedOn w:val="ZkladntextChar"/>
    <w:link w:val="Prvzarkazkladnhotextu"/>
    <w:uiPriority w:val="99"/>
    <w:rsid w:val="00803974"/>
    <w:rPr>
      <w:rFonts w:ascii="Times New Roman" w:eastAsia="Times New Roman" w:hAnsi="Times New Roman" w:cs="Times New Roman"/>
      <w:sz w:val="24"/>
      <w:szCs w:val="24"/>
      <w:lang w:eastAsia="sk-SK"/>
    </w:rPr>
  </w:style>
  <w:style w:type="paragraph" w:styleId="Prvzarkazkladnhotextu2">
    <w:name w:val="Body Text First Indent 2"/>
    <w:basedOn w:val="Zarkazkladnhotextu"/>
    <w:link w:val="Prvzarkazkladnhotextu2Char"/>
    <w:uiPriority w:val="99"/>
    <w:rsid w:val="00803974"/>
    <w:pPr>
      <w:ind w:firstLine="210"/>
    </w:pPr>
  </w:style>
  <w:style w:type="character" w:customStyle="1" w:styleId="Prvzarkazkladnhotextu2Char">
    <w:name w:val="Prvá zarážka základného textu 2 Char"/>
    <w:basedOn w:val="ZarkazkladnhotextuChar"/>
    <w:link w:val="Prvzarkazkladnhotextu2"/>
    <w:uiPriority w:val="99"/>
    <w:rsid w:val="00803974"/>
    <w:rPr>
      <w:rFonts w:ascii="Times New Roman" w:eastAsia="Times New Roman" w:hAnsi="Times New Roman" w:cs="Times New Roman"/>
      <w:sz w:val="24"/>
      <w:szCs w:val="24"/>
      <w:lang w:eastAsia="sk-SK"/>
    </w:rPr>
  </w:style>
  <w:style w:type="paragraph" w:styleId="Normlnywebov">
    <w:name w:val="Normal (Web)"/>
    <w:basedOn w:val="Normlny"/>
    <w:uiPriority w:val="99"/>
    <w:rsid w:val="00803974"/>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AdresaHTML">
    <w:name w:val="HTML Address"/>
    <w:basedOn w:val="Normlny"/>
    <w:link w:val="AdresaHTMLChar"/>
    <w:uiPriority w:val="99"/>
    <w:rsid w:val="00803974"/>
    <w:pPr>
      <w:spacing w:after="0" w:line="240" w:lineRule="auto"/>
    </w:pPr>
    <w:rPr>
      <w:rFonts w:ascii="Times New Roman" w:eastAsia="Times New Roman" w:hAnsi="Times New Roman" w:cs="Times New Roman"/>
      <w:i/>
      <w:iCs/>
      <w:sz w:val="24"/>
      <w:szCs w:val="24"/>
      <w:lang w:eastAsia="sk-SK"/>
    </w:rPr>
  </w:style>
  <w:style w:type="character" w:customStyle="1" w:styleId="AdresaHTMLChar">
    <w:name w:val="Adresa HTML Char"/>
    <w:basedOn w:val="Predvolenpsmoodseku"/>
    <w:link w:val="AdresaHTML"/>
    <w:uiPriority w:val="99"/>
    <w:rsid w:val="00803974"/>
    <w:rPr>
      <w:rFonts w:ascii="Times New Roman" w:eastAsia="Times New Roman" w:hAnsi="Times New Roman" w:cs="Times New Roman"/>
      <w:i/>
      <w:iCs/>
      <w:sz w:val="24"/>
      <w:szCs w:val="24"/>
      <w:lang w:eastAsia="sk-SK"/>
    </w:rPr>
  </w:style>
  <w:style w:type="character" w:customStyle="1" w:styleId="xbe">
    <w:name w:val="_xbe"/>
    <w:rsid w:val="00803974"/>
  </w:style>
  <w:style w:type="paragraph" w:customStyle="1" w:styleId="Style">
    <w:name w:val="Style"/>
    <w:rsid w:val="00803974"/>
    <w:pPr>
      <w:widowControl w:val="0"/>
      <w:autoSpaceDE w:val="0"/>
      <w:autoSpaceDN w:val="0"/>
      <w:adjustRightInd w:val="0"/>
      <w:spacing w:after="0" w:line="240" w:lineRule="auto"/>
    </w:pPr>
    <w:rPr>
      <w:rFonts w:ascii="Times New Roman" w:eastAsia="Times New Roman" w:hAnsi="Times New Roman" w:cs="Times New Roman"/>
      <w:sz w:val="24"/>
      <w:szCs w:val="24"/>
      <w:lang w:eastAsia="zh-CN"/>
    </w:rPr>
  </w:style>
  <w:style w:type="paragraph" w:customStyle="1" w:styleId="Default">
    <w:name w:val="Default"/>
    <w:rsid w:val="00803974"/>
    <w:pPr>
      <w:autoSpaceDE w:val="0"/>
      <w:autoSpaceDN w:val="0"/>
      <w:adjustRightInd w:val="0"/>
      <w:spacing w:after="0" w:line="240" w:lineRule="auto"/>
    </w:pPr>
    <w:rPr>
      <w:rFonts w:ascii="Arial" w:eastAsia="Times New Roman" w:hAnsi="Arial" w:cs="Arial"/>
      <w:color w:val="000000"/>
      <w:sz w:val="24"/>
      <w:szCs w:val="24"/>
    </w:rPr>
  </w:style>
  <w:style w:type="paragraph" w:styleId="Obyajntext">
    <w:name w:val="Plain Text"/>
    <w:basedOn w:val="Normlny"/>
    <w:link w:val="ObyajntextChar"/>
    <w:uiPriority w:val="99"/>
    <w:unhideWhenUsed/>
    <w:rsid w:val="00803974"/>
    <w:pPr>
      <w:spacing w:after="0" w:line="240" w:lineRule="auto"/>
    </w:pPr>
    <w:rPr>
      <w:rFonts w:ascii="Arial" w:eastAsia="Times New Roman" w:hAnsi="Arial" w:cs="Times New Roman"/>
      <w:sz w:val="20"/>
      <w:szCs w:val="21"/>
    </w:rPr>
  </w:style>
  <w:style w:type="character" w:customStyle="1" w:styleId="ObyajntextChar">
    <w:name w:val="Obyčajný text Char"/>
    <w:basedOn w:val="Predvolenpsmoodseku"/>
    <w:link w:val="Obyajntext"/>
    <w:uiPriority w:val="99"/>
    <w:rsid w:val="00803974"/>
    <w:rPr>
      <w:rFonts w:ascii="Arial" w:eastAsia="Times New Roman" w:hAnsi="Arial" w:cs="Times New Roman"/>
      <w:sz w:val="20"/>
      <w:szCs w:val="21"/>
    </w:rPr>
  </w:style>
  <w:style w:type="table" w:customStyle="1" w:styleId="TableGrid">
    <w:name w:val="TableGrid"/>
    <w:rsid w:val="00803974"/>
    <w:pPr>
      <w:spacing w:after="0" w:line="240" w:lineRule="auto"/>
    </w:pPr>
    <w:rPr>
      <w:rFonts w:eastAsiaTheme="minorEastAsia" w:cs="Times New Roman"/>
      <w:lang w:eastAsia="sk-SK"/>
    </w:rPr>
    <w:tblPr>
      <w:tblCellMar>
        <w:top w:w="0" w:type="dxa"/>
        <w:left w:w="0" w:type="dxa"/>
        <w:bottom w:w="0" w:type="dxa"/>
        <w:right w:w="0" w:type="dxa"/>
      </w:tblCellMar>
    </w:tbl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803974"/>
    <w:pPr>
      <w:spacing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803974"/>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rsid w:val="00803974"/>
    <w:rPr>
      <w:vertAlign w:val="superscript"/>
    </w:rPr>
  </w:style>
  <w:style w:type="paragraph" w:styleId="Podtitul">
    <w:name w:val="Subtitle"/>
    <w:basedOn w:val="Normlny"/>
    <w:next w:val="Normlny"/>
    <w:link w:val="PodtitulChar"/>
    <w:uiPriority w:val="11"/>
    <w:qFormat/>
    <w:rsid w:val="00800218"/>
    <w:pPr>
      <w:numPr>
        <w:ilvl w:val="1"/>
      </w:numPr>
      <w:spacing w:line="240" w:lineRule="auto"/>
      <w:jc w:val="both"/>
    </w:pPr>
    <w:rPr>
      <w:rFonts w:eastAsiaTheme="majorEastAsia" w:cstheme="majorBidi"/>
      <w:color w:val="595959" w:themeColor="text1" w:themeTint="A6"/>
      <w:spacing w:val="15"/>
      <w:kern w:val="2"/>
      <w:sz w:val="28"/>
      <w:szCs w:val="28"/>
      <w14:ligatures w14:val="standardContextual"/>
    </w:rPr>
  </w:style>
  <w:style w:type="character" w:customStyle="1" w:styleId="PodtitulChar">
    <w:name w:val="Podtitul Char"/>
    <w:basedOn w:val="Predvolenpsmoodseku"/>
    <w:link w:val="Podtitul"/>
    <w:rsid w:val="00800218"/>
    <w:rPr>
      <w:rFonts w:eastAsiaTheme="majorEastAsia" w:cstheme="majorBidi"/>
      <w:color w:val="595959" w:themeColor="text1" w:themeTint="A6"/>
      <w:spacing w:val="15"/>
      <w:kern w:val="2"/>
      <w:sz w:val="28"/>
      <w:szCs w:val="28"/>
      <w14:ligatures w14:val="standardContextual"/>
    </w:rPr>
  </w:style>
  <w:style w:type="paragraph" w:styleId="Citcia">
    <w:name w:val="Quote"/>
    <w:basedOn w:val="Normlny"/>
    <w:next w:val="Normlny"/>
    <w:link w:val="CitciaChar"/>
    <w:uiPriority w:val="29"/>
    <w:qFormat/>
    <w:rsid w:val="00800218"/>
    <w:pPr>
      <w:spacing w:before="160" w:line="240" w:lineRule="auto"/>
      <w:jc w:val="center"/>
    </w:pPr>
    <w:rPr>
      <w:i/>
      <w:iCs/>
      <w:color w:val="404040" w:themeColor="text1" w:themeTint="BF"/>
      <w:kern w:val="2"/>
      <w14:ligatures w14:val="standardContextual"/>
    </w:rPr>
  </w:style>
  <w:style w:type="character" w:customStyle="1" w:styleId="CitciaChar">
    <w:name w:val="Citácia Char"/>
    <w:basedOn w:val="Predvolenpsmoodseku"/>
    <w:link w:val="Citcia"/>
    <w:uiPriority w:val="29"/>
    <w:rsid w:val="00800218"/>
    <w:rPr>
      <w:i/>
      <w:iCs/>
      <w:color w:val="404040" w:themeColor="text1" w:themeTint="BF"/>
      <w:kern w:val="2"/>
      <w14:ligatures w14:val="standardContextual"/>
    </w:rPr>
  </w:style>
  <w:style w:type="character" w:styleId="Intenzvnezvraznenie">
    <w:name w:val="Intense Emphasis"/>
    <w:basedOn w:val="Predvolenpsmoodseku"/>
    <w:uiPriority w:val="62"/>
    <w:qFormat/>
    <w:rsid w:val="00800218"/>
    <w:rPr>
      <w:i/>
      <w:iCs/>
      <w:color w:val="2E74B5" w:themeColor="accent1" w:themeShade="BF"/>
    </w:rPr>
  </w:style>
  <w:style w:type="paragraph" w:styleId="Zvraznencitcia">
    <w:name w:val="Intense Quote"/>
    <w:basedOn w:val="Normlny"/>
    <w:next w:val="Normlny"/>
    <w:link w:val="ZvraznencitciaChar"/>
    <w:uiPriority w:val="30"/>
    <w:qFormat/>
    <w:rsid w:val="00800218"/>
    <w:pPr>
      <w:pBdr>
        <w:top w:val="single" w:sz="4" w:space="10" w:color="2E74B5" w:themeColor="accent1" w:themeShade="BF"/>
        <w:bottom w:val="single" w:sz="4" w:space="10" w:color="2E74B5" w:themeColor="accent1" w:themeShade="BF"/>
      </w:pBdr>
      <w:spacing w:before="360" w:after="360" w:line="240" w:lineRule="auto"/>
      <w:ind w:left="864" w:right="864"/>
      <w:jc w:val="center"/>
    </w:pPr>
    <w:rPr>
      <w:i/>
      <w:iCs/>
      <w:color w:val="2E74B5" w:themeColor="accent1" w:themeShade="BF"/>
      <w:kern w:val="2"/>
      <w14:ligatures w14:val="standardContextual"/>
    </w:rPr>
  </w:style>
  <w:style w:type="character" w:customStyle="1" w:styleId="ZvraznencitciaChar">
    <w:name w:val="Zvýraznená citácia Char"/>
    <w:basedOn w:val="Predvolenpsmoodseku"/>
    <w:link w:val="Zvraznencitcia"/>
    <w:uiPriority w:val="30"/>
    <w:rsid w:val="00800218"/>
    <w:rPr>
      <w:i/>
      <w:iCs/>
      <w:color w:val="2E74B5" w:themeColor="accent1" w:themeShade="BF"/>
      <w:kern w:val="2"/>
      <w14:ligatures w14:val="standardContextual"/>
    </w:rPr>
  </w:style>
  <w:style w:type="character" w:styleId="Zvraznenodkaz">
    <w:name w:val="Intense Reference"/>
    <w:basedOn w:val="Predvolenpsmoodseku"/>
    <w:uiPriority w:val="64"/>
    <w:qFormat/>
    <w:rsid w:val="00800218"/>
    <w:rPr>
      <w:b/>
      <w:bCs/>
      <w:smallCaps/>
      <w:color w:val="2E74B5" w:themeColor="accent1" w:themeShade="BF"/>
      <w:spacing w:val="5"/>
    </w:rPr>
  </w:style>
  <w:style w:type="paragraph" w:customStyle="1" w:styleId="Ploha">
    <w:name w:val="Příloha"/>
    <w:basedOn w:val="Normlny"/>
    <w:uiPriority w:val="99"/>
    <w:rsid w:val="00E8390F"/>
    <w:pPr>
      <w:spacing w:after="120" w:line="280" w:lineRule="atLeast"/>
      <w:jc w:val="center"/>
    </w:pPr>
    <w:rPr>
      <w:rFonts w:ascii="Calibri" w:eastAsia="Times New Roman" w:hAnsi="Calibri" w:cs="Times New Roman"/>
      <w:b/>
      <w:bCs/>
      <w:sz w:val="36"/>
      <w:szCs w:val="36"/>
      <w:lang w:eastAsia="cs-CZ"/>
    </w:rPr>
  </w:style>
  <w:style w:type="paragraph" w:styleId="Hlavikaobsahu">
    <w:name w:val="TOC Heading"/>
    <w:basedOn w:val="Nadpis1"/>
    <w:next w:val="Normlny"/>
    <w:uiPriority w:val="39"/>
    <w:unhideWhenUsed/>
    <w:qFormat/>
    <w:rsid w:val="00E8390F"/>
    <w:pPr>
      <w:spacing w:before="480" w:line="276" w:lineRule="auto"/>
      <w:outlineLvl w:val="9"/>
    </w:pPr>
    <w:rPr>
      <w:b/>
      <w:bCs/>
      <w:sz w:val="28"/>
      <w:szCs w:val="28"/>
      <w:lang w:eastAsia="sk-SK"/>
    </w:rPr>
  </w:style>
  <w:style w:type="paragraph" w:customStyle="1" w:styleId="Zmluva-Clanok">
    <w:name w:val="Zmluva - Clanok"/>
    <w:basedOn w:val="Normlny"/>
    <w:autoRedefine/>
    <w:rsid w:val="00E8390F"/>
    <w:pPr>
      <w:keepNext/>
      <w:keepLines/>
      <w:tabs>
        <w:tab w:val="left" w:pos="284"/>
      </w:tabs>
      <w:spacing w:after="240" w:line="240" w:lineRule="auto"/>
      <w:jc w:val="center"/>
      <w:outlineLvl w:val="2"/>
    </w:pPr>
    <w:rPr>
      <w:rFonts w:ascii="Arial Narrow" w:hAnsi="Arial Narrow" w:cs="Arial"/>
    </w:rPr>
  </w:style>
  <w:style w:type="paragraph" w:customStyle="1" w:styleId="DocSubName">
    <w:name w:val="DocSubName"/>
    <w:basedOn w:val="Podtitul"/>
    <w:rsid w:val="00E8390F"/>
    <w:pPr>
      <w:keepLines/>
      <w:numPr>
        <w:ilvl w:val="0"/>
      </w:numPr>
      <w:spacing w:before="120" w:after="0"/>
      <w:jc w:val="center"/>
      <w:outlineLvl w:val="1"/>
    </w:pPr>
    <w:rPr>
      <w:rFonts w:ascii="Times New Roman" w:eastAsia="Times New Roman" w:hAnsi="Times New Roman" w:cs="Times New Roman"/>
      <w:color w:val="auto"/>
      <w:spacing w:val="0"/>
      <w:kern w:val="0"/>
      <w:sz w:val="48"/>
      <w:szCs w:val="48"/>
      <w:lang w:eastAsia="cs-CZ"/>
      <w14:ligatures w14:val="none"/>
    </w:rPr>
  </w:style>
  <w:style w:type="paragraph" w:customStyle="1" w:styleId="Zmluva-Title">
    <w:name w:val="Zmluva - Title"/>
    <w:basedOn w:val="Nzov"/>
    <w:next w:val="Zmluva-Clanok"/>
    <w:autoRedefine/>
    <w:rsid w:val="00E8390F"/>
    <w:pPr>
      <w:spacing w:after="120"/>
      <w:contextualSpacing w:val="0"/>
      <w:jc w:val="center"/>
    </w:pPr>
    <w:rPr>
      <w:rFonts w:asciiTheme="minorHAnsi" w:eastAsia="Times New Roman" w:hAnsiTheme="minorHAnsi" w:cstheme="minorHAnsi"/>
      <w:b/>
      <w:spacing w:val="0"/>
      <w:kern w:val="0"/>
      <w:sz w:val="36"/>
      <w:szCs w:val="22"/>
      <w:lang w:eastAsia="cs-CZ"/>
    </w:rPr>
  </w:style>
  <w:style w:type="paragraph" w:customStyle="1" w:styleId="Zmluva-Normal">
    <w:name w:val="Zmluva - Normal"/>
    <w:basedOn w:val="Normlny"/>
    <w:link w:val="Zmluva-NormalChar"/>
    <w:autoRedefine/>
    <w:rsid w:val="00E8390F"/>
    <w:pPr>
      <w:tabs>
        <w:tab w:val="left" w:pos="284"/>
      </w:tabs>
      <w:spacing w:before="120" w:after="120" w:line="240" w:lineRule="auto"/>
      <w:ind w:left="284" w:hanging="284"/>
      <w:jc w:val="both"/>
    </w:pPr>
    <w:rPr>
      <w:rFonts w:eastAsia="Times New Roman" w:cstheme="minorHAnsi"/>
      <w:b/>
      <w:spacing w:val="1"/>
      <w:lang w:eastAsia="cs-CZ"/>
    </w:rPr>
  </w:style>
  <w:style w:type="character" w:customStyle="1" w:styleId="Zmluva-NormalChar">
    <w:name w:val="Zmluva - Normal Char"/>
    <w:link w:val="Zmluva-Normal"/>
    <w:rsid w:val="00E8390F"/>
    <w:rPr>
      <w:rFonts w:eastAsia="Times New Roman" w:cstheme="minorHAnsi"/>
      <w:b/>
      <w:spacing w:val="1"/>
      <w:lang w:eastAsia="cs-CZ"/>
    </w:rPr>
  </w:style>
  <w:style w:type="paragraph" w:styleId="Zoznamsodrkami">
    <w:name w:val="List Bullet"/>
    <w:basedOn w:val="Normlny"/>
    <w:uiPriority w:val="1"/>
    <w:rsid w:val="00E8390F"/>
    <w:pPr>
      <w:keepLines/>
      <w:numPr>
        <w:numId w:val="46"/>
      </w:numPr>
      <w:tabs>
        <w:tab w:val="clear" w:pos="360"/>
      </w:tabs>
      <w:spacing w:before="120" w:after="120" w:line="240" w:lineRule="auto"/>
      <w:ind w:left="0" w:firstLine="0"/>
      <w:jc w:val="both"/>
    </w:pPr>
    <w:rPr>
      <w:rFonts w:ascii="Arial" w:eastAsia="Times New Roman" w:hAnsi="Arial" w:cs="Times New Roman"/>
      <w:sz w:val="20"/>
      <w:szCs w:val="20"/>
      <w:lang w:eastAsia="sk-SK"/>
    </w:rPr>
  </w:style>
  <w:style w:type="paragraph" w:customStyle="1" w:styleId="Zmluva-Normal-Indent2">
    <w:name w:val="Zmluva - Normal - Indent 2"/>
    <w:basedOn w:val="Zmluva-Normal-Indent1"/>
    <w:qFormat/>
    <w:rsid w:val="00E8390F"/>
    <w:pPr>
      <w:tabs>
        <w:tab w:val="left" w:pos="1134"/>
      </w:tabs>
      <w:ind w:hanging="360"/>
    </w:pPr>
  </w:style>
  <w:style w:type="paragraph" w:customStyle="1" w:styleId="Zmluva-Normal-Indent1">
    <w:name w:val="Zmluva - Normal - Indent 1"/>
    <w:basedOn w:val="Normlny"/>
    <w:autoRedefine/>
    <w:rsid w:val="00E8390F"/>
    <w:pPr>
      <w:tabs>
        <w:tab w:val="left" w:pos="1276"/>
      </w:tabs>
      <w:spacing w:before="40" w:after="120" w:line="240" w:lineRule="auto"/>
      <w:ind w:left="1784"/>
      <w:jc w:val="both"/>
    </w:pPr>
    <w:rPr>
      <w:rFonts w:ascii="Tahoma" w:eastAsia="Times New Roman" w:hAnsi="Tahoma" w:cs="Tahoma"/>
      <w:sz w:val="20"/>
      <w:szCs w:val="20"/>
      <w:lang w:eastAsia="sk-SK"/>
    </w:rPr>
  </w:style>
  <w:style w:type="paragraph" w:customStyle="1" w:styleId="Dosaenvzdln">
    <w:name w:val="Dosažené vzdělání"/>
    <w:basedOn w:val="Normlny"/>
    <w:uiPriority w:val="99"/>
    <w:rsid w:val="00E8390F"/>
    <w:pPr>
      <w:numPr>
        <w:numId w:val="47"/>
      </w:numPr>
      <w:tabs>
        <w:tab w:val="clear" w:pos="720"/>
      </w:tabs>
      <w:spacing w:after="120" w:line="240" w:lineRule="auto"/>
      <w:ind w:left="0" w:firstLine="0"/>
    </w:pPr>
    <w:rPr>
      <w:rFonts w:ascii="Arial Narrow" w:eastAsia="Times New Roman" w:hAnsi="Arial Narrow" w:cs="Times New Roman"/>
      <w:szCs w:val="24"/>
      <w:lang w:eastAsia="sk-SK"/>
    </w:rPr>
  </w:style>
  <w:style w:type="paragraph" w:customStyle="1" w:styleId="Zmluva-Paragraf">
    <w:name w:val="Zmluva - Paragraf"/>
    <w:basedOn w:val="Normlny"/>
    <w:link w:val="Zmluva-ParagrafChar"/>
    <w:qFormat/>
    <w:rsid w:val="00E8390F"/>
    <w:pPr>
      <w:numPr>
        <w:numId w:val="48"/>
      </w:numPr>
      <w:tabs>
        <w:tab w:val="clear" w:pos="360"/>
      </w:tabs>
      <w:spacing w:after="200" w:line="252" w:lineRule="exact"/>
      <w:ind w:left="0" w:firstLine="0"/>
      <w:jc w:val="both"/>
    </w:pPr>
    <w:rPr>
      <w:rFonts w:ascii="Arial Narrow" w:eastAsia="Times New Roman" w:hAnsi="Arial Narrow" w:cs="Arial Narrow"/>
      <w:lang w:eastAsia="sk-SK"/>
    </w:rPr>
  </w:style>
  <w:style w:type="character" w:customStyle="1" w:styleId="Zmluva-ParagrafChar">
    <w:name w:val="Zmluva - Paragraf Char"/>
    <w:basedOn w:val="Predvolenpsmoodseku"/>
    <w:link w:val="Zmluva-Paragraf"/>
    <w:rsid w:val="00E8390F"/>
    <w:rPr>
      <w:rFonts w:ascii="Arial Narrow" w:eastAsia="Times New Roman" w:hAnsi="Arial Narrow" w:cs="Arial Narrow"/>
      <w:lang w:eastAsia="sk-SK"/>
    </w:rPr>
  </w:style>
  <w:style w:type="paragraph" w:customStyle="1" w:styleId="MLNadpislnku">
    <w:name w:val="ML Nadpis článku"/>
    <w:basedOn w:val="Normlny"/>
    <w:qFormat/>
    <w:rsid w:val="00E8390F"/>
    <w:pPr>
      <w:keepNext/>
      <w:numPr>
        <w:numId w:val="49"/>
      </w:numPr>
      <w:tabs>
        <w:tab w:val="clear" w:pos="1588"/>
        <w:tab w:val="num" w:pos="878"/>
      </w:tabs>
      <w:spacing w:before="480" w:after="120" w:line="280" w:lineRule="exact"/>
      <w:ind w:left="0" w:firstLine="0"/>
      <w:outlineLvl w:val="0"/>
    </w:pPr>
    <w:rPr>
      <w:rFonts w:cstheme="minorHAnsi"/>
      <w:b/>
    </w:rPr>
  </w:style>
  <w:style w:type="paragraph" w:customStyle="1" w:styleId="MLOdsek">
    <w:name w:val="ML Odsek"/>
    <w:basedOn w:val="Normlny"/>
    <w:link w:val="MLOdsekChar"/>
    <w:qFormat/>
    <w:rsid w:val="00E8390F"/>
    <w:pPr>
      <w:numPr>
        <w:ilvl w:val="1"/>
        <w:numId w:val="49"/>
      </w:numPr>
      <w:tabs>
        <w:tab w:val="clear" w:pos="1163"/>
      </w:tabs>
      <w:spacing w:after="120" w:line="280" w:lineRule="atLeast"/>
      <w:ind w:left="0" w:firstLine="0"/>
      <w:jc w:val="both"/>
    </w:pPr>
    <w:rPr>
      <w:rFonts w:eastAsia="Times New Roman" w:cstheme="minorHAnsi"/>
      <w:lang w:eastAsia="cs-CZ"/>
    </w:rPr>
  </w:style>
  <w:style w:type="character" w:customStyle="1" w:styleId="Nevyrieenzmienka1">
    <w:name w:val="Nevyriešená zmienka1"/>
    <w:basedOn w:val="Predvolenpsmoodseku"/>
    <w:uiPriority w:val="99"/>
    <w:semiHidden/>
    <w:unhideWhenUsed/>
    <w:rsid w:val="00E8390F"/>
    <w:rPr>
      <w:color w:val="605E5C"/>
      <w:shd w:val="clear" w:color="auto" w:fill="E1DFDD"/>
    </w:rPr>
  </w:style>
  <w:style w:type="character" w:customStyle="1" w:styleId="apple-converted-space">
    <w:name w:val="apple-converted-space"/>
    <w:basedOn w:val="Predvolenpsmoodseku"/>
    <w:rsid w:val="00E8390F"/>
  </w:style>
  <w:style w:type="paragraph" w:customStyle="1" w:styleId="doc-ti">
    <w:name w:val="doc-ti"/>
    <w:basedOn w:val="Normlny"/>
    <w:rsid w:val="00E8390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umbering">
    <w:name w:val="numbering"/>
    <w:basedOn w:val="Normlny"/>
    <w:link w:val="numberingChar"/>
    <w:qFormat/>
    <w:rsid w:val="00E8390F"/>
    <w:pPr>
      <w:spacing w:after="40"/>
    </w:pPr>
    <w:rPr>
      <w:rFonts w:ascii="Calibri" w:eastAsia="Calibri" w:hAnsi="Calibri" w:cs="Times New Roman"/>
    </w:rPr>
  </w:style>
  <w:style w:type="character" w:customStyle="1" w:styleId="numberingChar">
    <w:name w:val="numbering Char"/>
    <w:link w:val="numbering"/>
    <w:rsid w:val="00E8390F"/>
    <w:rPr>
      <w:rFonts w:ascii="Calibri" w:eastAsia="Calibri" w:hAnsi="Calibri" w:cs="Times New Roman"/>
    </w:rPr>
  </w:style>
  <w:style w:type="character" w:customStyle="1" w:styleId="Nevyrieenzmienka2">
    <w:name w:val="Nevyriešená zmienka2"/>
    <w:basedOn w:val="Predvolenpsmoodseku"/>
    <w:uiPriority w:val="99"/>
    <w:semiHidden/>
    <w:unhideWhenUsed/>
    <w:rsid w:val="00E8390F"/>
    <w:rPr>
      <w:color w:val="605E5C"/>
      <w:shd w:val="clear" w:color="auto" w:fill="E1DFDD"/>
    </w:rPr>
  </w:style>
  <w:style w:type="character" w:customStyle="1" w:styleId="Nevyrieenzmienka3">
    <w:name w:val="Nevyriešená zmienka3"/>
    <w:basedOn w:val="Predvolenpsmoodseku"/>
    <w:uiPriority w:val="99"/>
    <w:semiHidden/>
    <w:unhideWhenUsed/>
    <w:rsid w:val="00E8390F"/>
    <w:rPr>
      <w:color w:val="605E5C"/>
      <w:shd w:val="clear" w:color="auto" w:fill="E1DFDD"/>
    </w:rPr>
  </w:style>
  <w:style w:type="character" w:customStyle="1" w:styleId="MLOdsekChar">
    <w:name w:val="ML Odsek Char"/>
    <w:link w:val="MLOdsek"/>
    <w:rsid w:val="00E8390F"/>
    <w:rPr>
      <w:rFonts w:eastAsia="Times New Roman" w:cstheme="minorHAnsi"/>
      <w:lang w:eastAsia="cs-CZ"/>
    </w:rPr>
  </w:style>
  <w:style w:type="character" w:customStyle="1" w:styleId="normaltextrun">
    <w:name w:val="normaltextrun"/>
    <w:basedOn w:val="Predvolenpsmoodseku"/>
    <w:rsid w:val="00E8390F"/>
  </w:style>
  <w:style w:type="character" w:styleId="Zvraznenie">
    <w:name w:val="Emphasis"/>
    <w:uiPriority w:val="20"/>
    <w:qFormat/>
    <w:rsid w:val="00E8390F"/>
    <w:rPr>
      <w:i/>
      <w:iCs/>
    </w:rPr>
  </w:style>
  <w:style w:type="character" w:customStyle="1" w:styleId="Nevyrieenzmienka30">
    <w:name w:val="Nevyriešená zmienka30"/>
    <w:basedOn w:val="Predvolenpsmoodseku"/>
    <w:uiPriority w:val="99"/>
    <w:semiHidden/>
    <w:unhideWhenUsed/>
    <w:rsid w:val="00E8390F"/>
    <w:rPr>
      <w:color w:val="605E5C"/>
      <w:shd w:val="clear" w:color="auto" w:fill="E1DFDD"/>
    </w:rPr>
  </w:style>
  <w:style w:type="character" w:customStyle="1" w:styleId="Nevyrieenzmienka4">
    <w:name w:val="Nevyriešená zmienka4"/>
    <w:basedOn w:val="Predvolenpsmoodseku"/>
    <w:uiPriority w:val="99"/>
    <w:semiHidden/>
    <w:unhideWhenUsed/>
    <w:rsid w:val="00E8390F"/>
    <w:rPr>
      <w:color w:val="605E5C"/>
      <w:shd w:val="clear" w:color="auto" w:fill="E1DFDD"/>
    </w:rPr>
  </w:style>
  <w:style w:type="character" w:customStyle="1" w:styleId="Nevyrieenzmienka5">
    <w:name w:val="Nevyriešená zmienka5"/>
    <w:basedOn w:val="Predvolenpsmoodseku"/>
    <w:uiPriority w:val="99"/>
    <w:semiHidden/>
    <w:unhideWhenUsed/>
    <w:rsid w:val="00E8390F"/>
    <w:rPr>
      <w:color w:val="605E5C"/>
      <w:shd w:val="clear" w:color="auto" w:fill="E1DFDD"/>
    </w:rPr>
  </w:style>
  <w:style w:type="paragraph" w:customStyle="1" w:styleId="Strednmrieka1zvraznenie21">
    <w:name w:val="Stredná mriežka 1 – zvýraznenie 21"/>
    <w:basedOn w:val="Normlny"/>
    <w:link w:val="Strednmrieka1zvraznenie2Char"/>
    <w:uiPriority w:val="34"/>
    <w:qFormat/>
    <w:rsid w:val="00E8390F"/>
    <w:pPr>
      <w:spacing w:before="120" w:after="60" w:line="240" w:lineRule="auto"/>
      <w:ind w:left="720"/>
      <w:contextualSpacing/>
      <w:jc w:val="both"/>
    </w:pPr>
    <w:rPr>
      <w:rFonts w:ascii="Arial Narrow" w:eastAsia="Arial Narrow" w:hAnsi="Arial Narrow" w:cs="Arial Narrow"/>
      <w:color w:val="000000" w:themeColor="text1"/>
      <w:sz w:val="16"/>
    </w:rPr>
  </w:style>
  <w:style w:type="character" w:customStyle="1" w:styleId="Strednmrieka1zvraznenie2Char">
    <w:name w:val="Stredná mriežka 1 – zvýraznenie 2 Char"/>
    <w:link w:val="Strednmrieka1zvraznenie21"/>
    <w:uiPriority w:val="34"/>
    <w:rsid w:val="00E8390F"/>
    <w:rPr>
      <w:rFonts w:ascii="Arial Narrow" w:eastAsia="Arial Narrow" w:hAnsi="Arial Narrow" w:cs="Arial Narrow"/>
      <w:color w:val="000000" w:themeColor="text1"/>
      <w:sz w:val="16"/>
    </w:rPr>
  </w:style>
  <w:style w:type="paragraph" w:customStyle="1" w:styleId="Tabukasmriekou5tmavzvraznenie11">
    <w:name w:val="Tabuľka s mriežkou 5 – tmavá – zvýraznenie 11"/>
    <w:basedOn w:val="Nadpis1"/>
    <w:next w:val="Normlny"/>
    <w:uiPriority w:val="39"/>
    <w:unhideWhenUsed/>
    <w:qFormat/>
    <w:rsid w:val="00E8390F"/>
    <w:pPr>
      <w:tabs>
        <w:tab w:val="num" w:pos="720"/>
      </w:tabs>
    </w:pPr>
    <w:rPr>
      <w:rFonts w:ascii="Calibri Light" w:eastAsia="Times New Roman" w:hAnsi="Calibri Light" w:cs="Times New Roman"/>
      <w:caps/>
      <w:color w:val="2F5496" w:themeColor="accent5" w:themeShade="BF"/>
      <w:lang w:eastAsia="sk-SK"/>
    </w:rPr>
  </w:style>
  <w:style w:type="paragraph" w:styleId="Obsah4">
    <w:name w:val="toc 4"/>
    <w:basedOn w:val="Normlny"/>
    <w:next w:val="Normlny"/>
    <w:uiPriority w:val="39"/>
    <w:unhideWhenUsed/>
    <w:rsid w:val="00E8390F"/>
    <w:pPr>
      <w:spacing w:after="60" w:line="240" w:lineRule="auto"/>
      <w:ind w:left="660"/>
    </w:pPr>
    <w:rPr>
      <w:rFonts w:ascii="Calibri" w:eastAsia="Times New Roman" w:hAnsi="Calibri" w:cs="Arial"/>
      <w:sz w:val="18"/>
      <w:szCs w:val="18"/>
    </w:rPr>
  </w:style>
  <w:style w:type="paragraph" w:styleId="Obsah5">
    <w:name w:val="toc 5"/>
    <w:basedOn w:val="Normlny"/>
    <w:next w:val="Normlny"/>
    <w:uiPriority w:val="39"/>
    <w:semiHidden/>
    <w:unhideWhenUsed/>
    <w:rsid w:val="00E8390F"/>
    <w:pPr>
      <w:spacing w:after="60" w:line="240" w:lineRule="auto"/>
      <w:ind w:left="880"/>
    </w:pPr>
    <w:rPr>
      <w:rFonts w:ascii="Calibri" w:eastAsia="Times New Roman" w:hAnsi="Calibri" w:cs="Arial"/>
      <w:sz w:val="18"/>
      <w:szCs w:val="18"/>
    </w:rPr>
  </w:style>
  <w:style w:type="paragraph" w:styleId="Obsah6">
    <w:name w:val="toc 6"/>
    <w:basedOn w:val="Normlny"/>
    <w:next w:val="Normlny"/>
    <w:uiPriority w:val="39"/>
    <w:semiHidden/>
    <w:unhideWhenUsed/>
    <w:rsid w:val="00E8390F"/>
    <w:pPr>
      <w:spacing w:after="60" w:line="240" w:lineRule="auto"/>
      <w:ind w:left="1100"/>
    </w:pPr>
    <w:rPr>
      <w:rFonts w:ascii="Calibri" w:eastAsia="Times New Roman" w:hAnsi="Calibri" w:cs="Arial"/>
      <w:sz w:val="18"/>
      <w:szCs w:val="18"/>
    </w:rPr>
  </w:style>
  <w:style w:type="paragraph" w:styleId="Obsah7">
    <w:name w:val="toc 7"/>
    <w:basedOn w:val="Normlny"/>
    <w:next w:val="Normlny"/>
    <w:uiPriority w:val="39"/>
    <w:semiHidden/>
    <w:unhideWhenUsed/>
    <w:rsid w:val="00E8390F"/>
    <w:pPr>
      <w:spacing w:after="60" w:line="240" w:lineRule="auto"/>
      <w:ind w:left="1320"/>
    </w:pPr>
    <w:rPr>
      <w:rFonts w:ascii="Calibri" w:eastAsia="Times New Roman" w:hAnsi="Calibri" w:cs="Arial"/>
      <w:sz w:val="18"/>
      <w:szCs w:val="18"/>
    </w:rPr>
  </w:style>
  <w:style w:type="paragraph" w:styleId="Obsah8">
    <w:name w:val="toc 8"/>
    <w:basedOn w:val="Normlny"/>
    <w:next w:val="Normlny"/>
    <w:uiPriority w:val="39"/>
    <w:semiHidden/>
    <w:unhideWhenUsed/>
    <w:rsid w:val="00E8390F"/>
    <w:pPr>
      <w:spacing w:after="60" w:line="240" w:lineRule="auto"/>
      <w:ind w:left="1540"/>
    </w:pPr>
    <w:rPr>
      <w:rFonts w:ascii="Calibri" w:eastAsia="Times New Roman" w:hAnsi="Calibri" w:cs="Arial"/>
      <w:sz w:val="18"/>
      <w:szCs w:val="18"/>
    </w:rPr>
  </w:style>
  <w:style w:type="paragraph" w:styleId="Obsah9">
    <w:name w:val="toc 9"/>
    <w:basedOn w:val="Normlny"/>
    <w:next w:val="Normlny"/>
    <w:uiPriority w:val="39"/>
    <w:semiHidden/>
    <w:unhideWhenUsed/>
    <w:rsid w:val="00E8390F"/>
    <w:pPr>
      <w:spacing w:after="60" w:line="240" w:lineRule="auto"/>
      <w:ind w:left="1760"/>
    </w:pPr>
    <w:rPr>
      <w:rFonts w:ascii="Calibri" w:eastAsia="Times New Roman" w:hAnsi="Calibri" w:cs="Arial"/>
      <w:sz w:val="18"/>
      <w:szCs w:val="18"/>
    </w:rPr>
  </w:style>
  <w:style w:type="paragraph" w:customStyle="1" w:styleId="Farebnzoznamzvraznenie11">
    <w:name w:val="Farebný zoznam – zvýraznenie 11"/>
    <w:basedOn w:val="Normlny"/>
    <w:link w:val="Farebnzoznamzvraznenie1Char1"/>
    <w:uiPriority w:val="34"/>
    <w:qFormat/>
    <w:rsid w:val="00E8390F"/>
    <w:pPr>
      <w:spacing w:before="120" w:after="60" w:line="240" w:lineRule="auto"/>
      <w:ind w:left="720"/>
      <w:contextualSpacing/>
      <w:jc w:val="both"/>
    </w:pPr>
    <w:rPr>
      <w:rFonts w:ascii="Arial Narrow" w:eastAsia="Arial Narrow" w:hAnsi="Arial Narrow" w:cs="Arial Narrow"/>
      <w:color w:val="000000" w:themeColor="text1"/>
      <w:sz w:val="16"/>
    </w:rPr>
  </w:style>
  <w:style w:type="character" w:customStyle="1" w:styleId="Farebnzoznamzvraznenie1Char1">
    <w:name w:val="Farebný zoznam – zvýraznenie 1 Char1"/>
    <w:link w:val="Farebnzoznamzvraznenie11"/>
    <w:uiPriority w:val="34"/>
    <w:rsid w:val="00E8390F"/>
    <w:rPr>
      <w:rFonts w:ascii="Arial Narrow" w:eastAsia="Arial Narrow" w:hAnsi="Arial Narrow" w:cs="Arial Narrow"/>
      <w:color w:val="000000" w:themeColor="text1"/>
      <w:sz w:val="16"/>
    </w:rPr>
  </w:style>
  <w:style w:type="paragraph" w:styleId="Popis">
    <w:name w:val="caption"/>
    <w:aliases w:val="(MYCOM Legend),Caption ADL,Table/Figure Heading,Caption Char4 Char1,Caption Char3 Char1 Ch,09 Caption,01_p.fig"/>
    <w:basedOn w:val="Normlny"/>
    <w:next w:val="Normlny"/>
    <w:link w:val="PopisChar"/>
    <w:uiPriority w:val="35"/>
    <w:qFormat/>
    <w:rsid w:val="00E8390F"/>
    <w:pPr>
      <w:spacing w:after="200" w:line="240" w:lineRule="auto"/>
    </w:pPr>
    <w:rPr>
      <w:rFonts w:ascii="Arial" w:eastAsia="Times New Roman" w:hAnsi="Arial" w:cs="Arial"/>
      <w:i/>
      <w:iCs/>
      <w:color w:val="44546A" w:themeColor="text2"/>
      <w:sz w:val="18"/>
      <w:szCs w:val="18"/>
    </w:rPr>
  </w:style>
  <w:style w:type="character" w:customStyle="1" w:styleId="Farebnzoznamzvraznenie1Char">
    <w:name w:val="Farebný zoznam – zvýraznenie 1 Char"/>
    <w:link w:val="Farebnzoznamzvraznenie1"/>
    <w:uiPriority w:val="1"/>
    <w:semiHidden/>
    <w:locked/>
    <w:rsid w:val="00E8390F"/>
    <w:rPr>
      <w:rFonts w:ascii="Arial Narrow" w:eastAsia="Times New Roman" w:hAnsi="Arial Narrow"/>
      <w:sz w:val="22"/>
      <w:szCs w:val="36"/>
      <w:lang w:eastAsia="en-US"/>
    </w:rPr>
  </w:style>
  <w:style w:type="table" w:styleId="Farebnzoznamzvraznenie1">
    <w:name w:val="Colorful List Accent 1"/>
    <w:basedOn w:val="Normlnatabuka"/>
    <w:link w:val="Farebnzoznamzvraznenie1Char"/>
    <w:uiPriority w:val="1"/>
    <w:semiHidden/>
    <w:unhideWhenUsed/>
    <w:qFormat/>
    <w:rsid w:val="00E8390F"/>
    <w:pPr>
      <w:spacing w:after="60" w:line="240" w:lineRule="auto"/>
    </w:pPr>
    <w:rPr>
      <w:rFonts w:ascii="Arial Narrow" w:eastAsia="Times New Roman" w:hAnsi="Arial Narrow"/>
      <w:szCs w:val="36"/>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character" w:customStyle="1" w:styleId="Svetlmriekazvraznenie3Char">
    <w:name w:val="Svetlá mriežka – zvýraznenie 3 Char"/>
    <w:link w:val="Svetlmriekazvraznenie3"/>
    <w:uiPriority w:val="34"/>
    <w:semiHidden/>
    <w:locked/>
    <w:rsid w:val="00E8390F"/>
    <w:rPr>
      <w:rFonts w:ascii="Arial Narrow" w:eastAsia="Arial Narrow" w:hAnsi="Arial Narrow" w:cs="Arial Narrow"/>
      <w:color w:val="000000"/>
    </w:rPr>
  </w:style>
  <w:style w:type="table" w:styleId="Svetlmriekazvraznenie3">
    <w:name w:val="Light Grid Accent 3"/>
    <w:basedOn w:val="Normlnatabuka"/>
    <w:link w:val="Svetlmriekazvraznenie3Char"/>
    <w:uiPriority w:val="34"/>
    <w:semiHidden/>
    <w:unhideWhenUsed/>
    <w:rsid w:val="00E8390F"/>
    <w:pPr>
      <w:spacing w:after="60" w:line="240" w:lineRule="auto"/>
    </w:pPr>
    <w:rPr>
      <w:rFonts w:ascii="Arial Narrow" w:eastAsia="Arial Narrow" w:hAnsi="Arial Narrow" w:cs="Arial Narrow"/>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character" w:styleId="Zstupntext">
    <w:name w:val="Placeholder Text"/>
    <w:basedOn w:val="Predvolenpsmoodseku"/>
    <w:uiPriority w:val="99"/>
    <w:semiHidden/>
    <w:rsid w:val="00E8390F"/>
    <w:rPr>
      <w:color w:val="808080"/>
    </w:rPr>
  </w:style>
  <w:style w:type="table" w:customStyle="1" w:styleId="Mriekatabukysvetl1">
    <w:name w:val="Mriežka tabuľky – svetlá1"/>
    <w:basedOn w:val="Normlnatabuka"/>
    <w:uiPriority w:val="40"/>
    <w:rsid w:val="00E8390F"/>
    <w:pPr>
      <w:spacing w:after="6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vetlmriekazvraznenie31">
    <w:name w:val="Svetlá mriežka – zvýraznenie 31"/>
    <w:basedOn w:val="Normlny"/>
    <w:uiPriority w:val="34"/>
    <w:qFormat/>
    <w:rsid w:val="00E8390F"/>
    <w:pPr>
      <w:spacing w:before="120" w:after="60" w:line="240" w:lineRule="auto"/>
      <w:ind w:left="720"/>
      <w:contextualSpacing/>
      <w:jc w:val="both"/>
    </w:pPr>
    <w:rPr>
      <w:rFonts w:ascii="Arial Narrow" w:eastAsia="Arial Narrow" w:hAnsi="Arial Narrow" w:cs="Arial Narrow"/>
      <w:color w:val="000000" w:themeColor="text1"/>
      <w:sz w:val="16"/>
    </w:rPr>
  </w:style>
  <w:style w:type="paragraph" w:styleId="Textvysvetlivky">
    <w:name w:val="endnote text"/>
    <w:basedOn w:val="Normlny"/>
    <w:link w:val="TextvysvetlivkyChar"/>
    <w:uiPriority w:val="99"/>
    <w:semiHidden/>
    <w:unhideWhenUsed/>
    <w:rsid w:val="00E8390F"/>
    <w:pPr>
      <w:spacing w:after="60" w:line="240" w:lineRule="auto"/>
    </w:pPr>
    <w:rPr>
      <w:rFonts w:ascii="Arial" w:eastAsia="Times New Roman" w:hAnsi="Arial" w:cs="Arial"/>
      <w:sz w:val="20"/>
      <w:szCs w:val="20"/>
    </w:rPr>
  </w:style>
  <w:style w:type="character" w:customStyle="1" w:styleId="TextvysvetlivkyChar">
    <w:name w:val="Text vysvetlivky Char"/>
    <w:basedOn w:val="Predvolenpsmoodseku"/>
    <w:link w:val="Textvysvetlivky"/>
    <w:uiPriority w:val="99"/>
    <w:semiHidden/>
    <w:rsid w:val="00E8390F"/>
    <w:rPr>
      <w:rFonts w:ascii="Arial" w:eastAsia="Times New Roman" w:hAnsi="Arial" w:cs="Arial"/>
      <w:sz w:val="20"/>
      <w:szCs w:val="20"/>
    </w:rPr>
  </w:style>
  <w:style w:type="paragraph" w:customStyle="1" w:styleId="HlavikaTabuky">
    <w:name w:val="HlavičkaTabuľky"/>
    <w:basedOn w:val="Normlny"/>
    <w:qFormat/>
    <w:rsid w:val="00E8390F"/>
    <w:pPr>
      <w:spacing w:after="60" w:line="240" w:lineRule="auto"/>
    </w:pPr>
    <w:rPr>
      <w:rFonts w:ascii="Tahoma" w:eastAsia="Times New Roman" w:hAnsi="Tahoma" w:cs="Arial"/>
      <w:b/>
      <w:sz w:val="16"/>
      <w:szCs w:val="20"/>
    </w:rPr>
  </w:style>
  <w:style w:type="paragraph" w:customStyle="1" w:styleId="Instrukcia">
    <w:name w:val="Instrukcia"/>
    <w:basedOn w:val="Normlny"/>
    <w:next w:val="Normlny"/>
    <w:qFormat/>
    <w:rsid w:val="00E8390F"/>
    <w:pPr>
      <w:spacing w:after="60" w:line="240" w:lineRule="auto"/>
    </w:pPr>
    <w:rPr>
      <w:rFonts w:ascii="Arial" w:eastAsia="Tahoma" w:hAnsi="Arial" w:cs="Arial"/>
      <w:i/>
      <w:color w:val="969696"/>
      <w:sz w:val="16"/>
      <w:szCs w:val="20"/>
    </w:rPr>
  </w:style>
  <w:style w:type="paragraph" w:customStyle="1" w:styleId="InstrukciaZoznam">
    <w:name w:val="InstrukciaZoznam"/>
    <w:basedOn w:val="Instrukcia"/>
    <w:qFormat/>
    <w:rsid w:val="00E8390F"/>
    <w:pPr>
      <w:tabs>
        <w:tab w:val="num" w:pos="720"/>
      </w:tabs>
      <w:ind w:left="720" w:hanging="720"/>
    </w:pPr>
  </w:style>
  <w:style w:type="table" w:customStyle="1" w:styleId="35">
    <w:name w:val="35"/>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34">
    <w:name w:val="34"/>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33">
    <w:name w:val="33"/>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32">
    <w:name w:val="32"/>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31">
    <w:name w:val="31"/>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30">
    <w:name w:val="30"/>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top w:w="100" w:type="dxa"/>
        <w:left w:w="100" w:type="dxa"/>
        <w:bottom w:w="100" w:type="dxa"/>
        <w:right w:w="100" w:type="dxa"/>
      </w:tblCellMar>
    </w:tblPr>
  </w:style>
  <w:style w:type="table" w:customStyle="1" w:styleId="29">
    <w:name w:val="29"/>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28">
    <w:name w:val="28"/>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27">
    <w:name w:val="27"/>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26">
    <w:name w:val="26"/>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25">
    <w:name w:val="25"/>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24">
    <w:name w:val="24"/>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23">
    <w:name w:val="2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57" w:type="dxa"/>
        <w:left w:w="57" w:type="dxa"/>
        <w:bottom w:w="57" w:type="dxa"/>
        <w:right w:w="57" w:type="dxa"/>
      </w:tblCellMar>
    </w:tblPr>
    <w:tcPr>
      <w:shd w:val="clear" w:color="auto" w:fill="ECF1F9"/>
    </w:tcPr>
  </w:style>
  <w:style w:type="table" w:customStyle="1" w:styleId="20">
    <w:name w:val="20"/>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19">
    <w:name w:val="19"/>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18">
    <w:name w:val="18"/>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17">
    <w:name w:val="17"/>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58" w:type="dxa"/>
        <w:right w:w="115" w:type="dxa"/>
      </w:tblCellMar>
    </w:tblPr>
  </w:style>
  <w:style w:type="table" w:customStyle="1" w:styleId="16">
    <w:name w:val="16"/>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15">
    <w:name w:val="15"/>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14">
    <w:name w:val="14"/>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13">
    <w:name w:val="13"/>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12">
    <w:name w:val="12"/>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11">
    <w:name w:val="11"/>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10">
    <w:name w:val="10"/>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9">
    <w:name w:val="9"/>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8">
    <w:name w:val="8"/>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7">
    <w:name w:val="7"/>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6">
    <w:name w:val="6"/>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5">
    <w:name w:val="5"/>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4">
    <w:name w:val="4"/>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3">
    <w:name w:val="3"/>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1">
    <w:name w:val="1"/>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0" w:type="dxa"/>
        <w:right w:w="0" w:type="dxa"/>
      </w:tblCellMar>
    </w:tblPr>
  </w:style>
  <w:style w:type="table" w:customStyle="1" w:styleId="289">
    <w:name w:val="28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88">
    <w:name w:val="28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87">
    <w:name w:val="28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86">
    <w:name w:val="28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85">
    <w:name w:val="28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84">
    <w:name w:val="28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83">
    <w:name w:val="28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82">
    <w:name w:val="28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81">
    <w:name w:val="28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80">
    <w:name w:val="28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79">
    <w:name w:val="27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78">
    <w:name w:val="27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77">
    <w:name w:val="27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76">
    <w:name w:val="27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75">
    <w:name w:val="27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74">
    <w:name w:val="27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73">
    <w:name w:val="27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72">
    <w:name w:val="27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71">
    <w:name w:val="27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70">
    <w:name w:val="27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69">
    <w:name w:val="26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68">
    <w:name w:val="26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67">
    <w:name w:val="26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66">
    <w:name w:val="26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65">
    <w:name w:val="26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64">
    <w:name w:val="26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63">
    <w:name w:val="26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62">
    <w:name w:val="26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61">
    <w:name w:val="26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60">
    <w:name w:val="26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59">
    <w:name w:val="25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58">
    <w:name w:val="25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57">
    <w:name w:val="25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56">
    <w:name w:val="25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55">
    <w:name w:val="25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54">
    <w:name w:val="25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53">
    <w:name w:val="25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52">
    <w:name w:val="25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0" w:type="dxa"/>
        <w:right w:w="0" w:type="dxa"/>
      </w:tblCellMar>
    </w:tblPr>
    <w:tcPr>
      <w:shd w:val="clear" w:color="auto" w:fill="ECF1F9"/>
    </w:tcPr>
  </w:style>
  <w:style w:type="table" w:customStyle="1" w:styleId="251">
    <w:name w:val="25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50">
    <w:name w:val="25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49">
    <w:name w:val="24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48">
    <w:name w:val="24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47">
    <w:name w:val="24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46">
    <w:name w:val="24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45">
    <w:name w:val="24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44">
    <w:name w:val="24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43">
    <w:name w:val="24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42">
    <w:name w:val="24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41">
    <w:name w:val="24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40">
    <w:name w:val="24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39">
    <w:name w:val="23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38">
    <w:name w:val="23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37">
    <w:name w:val="23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36">
    <w:name w:val="23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35">
    <w:name w:val="23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34">
    <w:name w:val="23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33">
    <w:name w:val="23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32">
    <w:name w:val="23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31">
    <w:name w:val="23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30">
    <w:name w:val="23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29">
    <w:name w:val="22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28">
    <w:name w:val="22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27">
    <w:name w:val="22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26">
    <w:name w:val="22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25">
    <w:name w:val="22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24">
    <w:name w:val="22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23">
    <w:name w:val="22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22">
    <w:name w:val="22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21">
    <w:name w:val="22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20">
    <w:name w:val="22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19">
    <w:name w:val="21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18">
    <w:name w:val="21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17">
    <w:name w:val="21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16">
    <w:name w:val="21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15">
    <w:name w:val="21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14">
    <w:name w:val="21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13">
    <w:name w:val="21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12">
    <w:name w:val="21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10">
    <w:name w:val="21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09">
    <w:name w:val="20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08">
    <w:name w:val="20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07">
    <w:name w:val="20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06">
    <w:name w:val="20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05">
    <w:name w:val="20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04">
    <w:name w:val="20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03">
    <w:name w:val="20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02">
    <w:name w:val="20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01">
    <w:name w:val="20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200">
    <w:name w:val="20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99">
    <w:name w:val="19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98">
    <w:name w:val="19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97">
    <w:name w:val="19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96">
    <w:name w:val="19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95">
    <w:name w:val="19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94">
    <w:name w:val="19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93">
    <w:name w:val="19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92">
    <w:name w:val="19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91">
    <w:name w:val="19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90">
    <w:name w:val="19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89">
    <w:name w:val="18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88">
    <w:name w:val="18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87">
    <w:name w:val="18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86">
    <w:name w:val="18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85">
    <w:name w:val="18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84">
    <w:name w:val="18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83">
    <w:name w:val="18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82">
    <w:name w:val="18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81">
    <w:name w:val="18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80">
    <w:name w:val="18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79">
    <w:name w:val="17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78">
    <w:name w:val="17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77">
    <w:name w:val="17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76">
    <w:name w:val="17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75">
    <w:name w:val="17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74">
    <w:name w:val="17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73">
    <w:name w:val="17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72">
    <w:name w:val="17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71">
    <w:name w:val="17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70">
    <w:name w:val="17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69">
    <w:name w:val="16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68">
    <w:name w:val="16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67">
    <w:name w:val="16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66">
    <w:name w:val="16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65">
    <w:name w:val="16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64">
    <w:name w:val="16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63">
    <w:name w:val="16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62">
    <w:name w:val="16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61">
    <w:name w:val="16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60">
    <w:name w:val="16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59">
    <w:name w:val="15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58">
    <w:name w:val="15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57">
    <w:name w:val="15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56">
    <w:name w:val="15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55">
    <w:name w:val="15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54">
    <w:name w:val="15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53">
    <w:name w:val="15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52">
    <w:name w:val="15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51">
    <w:name w:val="15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50">
    <w:name w:val="15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49">
    <w:name w:val="14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48">
    <w:name w:val="14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47">
    <w:name w:val="14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46">
    <w:name w:val="14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45">
    <w:name w:val="14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44">
    <w:name w:val="14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43">
    <w:name w:val="14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42">
    <w:name w:val="14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41">
    <w:name w:val="14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40">
    <w:name w:val="14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39">
    <w:name w:val="13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38">
    <w:name w:val="13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paragraph" w:customStyle="1" w:styleId="msonormal0">
    <w:name w:val="msonormal"/>
    <w:basedOn w:val="Normlny"/>
    <w:rsid w:val="00E8390F"/>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aragraph">
    <w:name w:val="paragraph"/>
    <w:basedOn w:val="Normlny"/>
    <w:rsid w:val="00E8390F"/>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textrun">
    <w:name w:val="textrun"/>
    <w:basedOn w:val="Predvolenpsmoodseku"/>
    <w:rsid w:val="00E8390F"/>
  </w:style>
  <w:style w:type="character" w:customStyle="1" w:styleId="eop">
    <w:name w:val="eop"/>
    <w:basedOn w:val="Predvolenpsmoodseku"/>
    <w:rsid w:val="00E8390F"/>
  </w:style>
  <w:style w:type="paragraph" w:customStyle="1" w:styleId="outlineelement">
    <w:name w:val="outlineelement"/>
    <w:basedOn w:val="Normlny"/>
    <w:rsid w:val="00E8390F"/>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pagebreakblob">
    <w:name w:val="pagebreakblob"/>
    <w:basedOn w:val="Predvolenpsmoodseku"/>
    <w:rsid w:val="00E8390F"/>
  </w:style>
  <w:style w:type="character" w:customStyle="1" w:styleId="pagebreakborderspan">
    <w:name w:val="pagebreakborderspan"/>
    <w:basedOn w:val="Predvolenpsmoodseku"/>
    <w:rsid w:val="00E8390F"/>
  </w:style>
  <w:style w:type="character" w:customStyle="1" w:styleId="pagebreaktextspan">
    <w:name w:val="pagebreaktextspan"/>
    <w:basedOn w:val="Predvolenpsmoodseku"/>
    <w:rsid w:val="00E8390F"/>
  </w:style>
  <w:style w:type="character" w:customStyle="1" w:styleId="fieldrange">
    <w:name w:val="fieldrange"/>
    <w:basedOn w:val="Predvolenpsmoodseku"/>
    <w:rsid w:val="00E8390F"/>
  </w:style>
  <w:style w:type="character" w:customStyle="1" w:styleId="superscript">
    <w:name w:val="superscript"/>
    <w:basedOn w:val="Predvolenpsmoodseku"/>
    <w:rsid w:val="00E8390F"/>
  </w:style>
  <w:style w:type="character" w:customStyle="1" w:styleId="trackchangetextinsertion">
    <w:name w:val="trackchangetextinsertion"/>
    <w:basedOn w:val="Predvolenpsmoodseku"/>
    <w:rsid w:val="00E8390F"/>
  </w:style>
  <w:style w:type="character" w:customStyle="1" w:styleId="trackchangetextdeletionmarker">
    <w:name w:val="trackchangetextdeletionmarker"/>
    <w:basedOn w:val="Predvolenpsmoodseku"/>
    <w:rsid w:val="00E8390F"/>
  </w:style>
  <w:style w:type="character" w:customStyle="1" w:styleId="trackedchange">
    <w:name w:val="trackedchange"/>
    <w:basedOn w:val="Predvolenpsmoodseku"/>
    <w:rsid w:val="00E8390F"/>
  </w:style>
  <w:style w:type="table" w:customStyle="1" w:styleId="137">
    <w:name w:val="13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36">
    <w:name w:val="13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35">
    <w:name w:val="13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34">
    <w:name w:val="13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33">
    <w:name w:val="133"/>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0" w:type="dxa"/>
        <w:right w:w="0" w:type="dxa"/>
      </w:tblCellMar>
    </w:tblPr>
  </w:style>
  <w:style w:type="table" w:customStyle="1" w:styleId="132">
    <w:name w:val="132"/>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0" w:type="dxa"/>
        <w:right w:w="0" w:type="dxa"/>
      </w:tblCellMar>
    </w:tblPr>
  </w:style>
  <w:style w:type="table" w:customStyle="1" w:styleId="131">
    <w:name w:val="131"/>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0" w:type="dxa"/>
        <w:right w:w="0" w:type="dxa"/>
      </w:tblCellMar>
    </w:tblPr>
  </w:style>
  <w:style w:type="table" w:customStyle="1" w:styleId="130">
    <w:name w:val="13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29">
    <w:name w:val="12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28">
    <w:name w:val="12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27">
    <w:name w:val="12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26">
    <w:name w:val="12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25">
    <w:name w:val="12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24">
    <w:name w:val="12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23">
    <w:name w:val="12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22">
    <w:name w:val="12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21">
    <w:name w:val="12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20">
    <w:name w:val="12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19">
    <w:name w:val="11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18">
    <w:name w:val="11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17">
    <w:name w:val="11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16">
    <w:name w:val="11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15">
    <w:name w:val="11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14">
    <w:name w:val="11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13">
    <w:name w:val="11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12">
    <w:name w:val="11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11">
    <w:name w:val="11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10">
    <w:name w:val="11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09">
    <w:name w:val="10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08">
    <w:name w:val="10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07">
    <w:name w:val="10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06">
    <w:name w:val="10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05">
    <w:name w:val="10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04">
    <w:name w:val="10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03">
    <w:name w:val="10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02">
    <w:name w:val="10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01">
    <w:name w:val="10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100">
    <w:name w:val="10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99">
    <w:name w:val="9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paragraph" w:customStyle="1" w:styleId="Nadpiscislovany">
    <w:name w:val="Nadpis cislovany"/>
    <w:basedOn w:val="Normlny"/>
    <w:link w:val="NadpiscislovanyChar"/>
    <w:qFormat/>
    <w:rsid w:val="00E8390F"/>
    <w:pPr>
      <w:keepNext/>
      <w:keepLines/>
      <w:numPr>
        <w:numId w:val="75"/>
      </w:numPr>
      <w:spacing w:before="120" w:after="120" w:line="240" w:lineRule="auto"/>
      <w:ind w:left="0" w:firstLine="0"/>
      <w:outlineLvl w:val="0"/>
    </w:pPr>
    <w:rPr>
      <w:rFonts w:ascii="Tahoma" w:eastAsia="Times New Roman" w:hAnsi="Tahoma" w:cs="Calibri"/>
      <w:b/>
      <w:bCs/>
      <w:sz w:val="16"/>
      <w:szCs w:val="16"/>
    </w:rPr>
  </w:style>
  <w:style w:type="character" w:customStyle="1" w:styleId="wrap-text">
    <w:name w:val="wrap-text"/>
    <w:basedOn w:val="Predvolenpsmoodseku"/>
    <w:rsid w:val="00E8390F"/>
  </w:style>
  <w:style w:type="table" w:customStyle="1" w:styleId="98">
    <w:name w:val="9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97">
    <w:name w:val="9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96">
    <w:name w:val="9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95">
    <w:name w:val="95"/>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top w:w="100" w:type="dxa"/>
        <w:left w:w="115" w:type="dxa"/>
        <w:bottom w:w="100" w:type="dxa"/>
        <w:right w:w="115" w:type="dxa"/>
      </w:tblCellMar>
    </w:tblPr>
  </w:style>
  <w:style w:type="table" w:customStyle="1" w:styleId="94">
    <w:name w:val="9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93">
    <w:name w:val="9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92">
    <w:name w:val="9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91">
    <w:name w:val="9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90">
    <w:name w:val="90"/>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top w:w="57" w:type="dxa"/>
        <w:left w:w="57" w:type="dxa"/>
        <w:bottom w:w="57" w:type="dxa"/>
        <w:right w:w="57" w:type="dxa"/>
      </w:tblCellMar>
    </w:tblPr>
  </w:style>
  <w:style w:type="table" w:customStyle="1" w:styleId="89">
    <w:name w:val="8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88">
    <w:name w:val="8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87">
    <w:name w:val="8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86">
    <w:name w:val="8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85">
    <w:name w:val="8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84">
    <w:name w:val="8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83">
    <w:name w:val="8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82">
    <w:name w:val="8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81">
    <w:name w:val="8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80">
    <w:name w:val="8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79">
    <w:name w:val="7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78">
    <w:name w:val="7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77">
    <w:name w:val="7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76">
    <w:name w:val="7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75">
    <w:name w:val="7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74">
    <w:name w:val="7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73">
    <w:name w:val="7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72">
    <w:name w:val="7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71">
    <w:name w:val="7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70">
    <w:name w:val="7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69">
    <w:name w:val="6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left w:w="115" w:type="dxa"/>
        <w:right w:w="115" w:type="dxa"/>
      </w:tblCellMar>
    </w:tblPr>
    <w:tcPr>
      <w:shd w:val="clear" w:color="auto" w:fill="ECF1F9"/>
    </w:tcPr>
  </w:style>
  <w:style w:type="table" w:customStyle="1" w:styleId="68">
    <w:name w:val="68"/>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top w:w="100" w:type="dxa"/>
        <w:left w:w="115" w:type="dxa"/>
        <w:bottom w:w="100" w:type="dxa"/>
        <w:right w:w="115" w:type="dxa"/>
      </w:tblCellMar>
    </w:tblPr>
  </w:style>
  <w:style w:type="table" w:customStyle="1" w:styleId="67">
    <w:name w:val="6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66">
    <w:name w:val="6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65">
    <w:name w:val="6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64">
    <w:name w:val="6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63">
    <w:name w:val="6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62">
    <w:name w:val="6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61">
    <w:name w:val="61"/>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left w:w="115" w:type="dxa"/>
        <w:right w:w="115" w:type="dxa"/>
      </w:tblCellMar>
    </w:tblPr>
  </w:style>
  <w:style w:type="table" w:customStyle="1" w:styleId="60">
    <w:name w:val="6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59">
    <w:name w:val="5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58">
    <w:name w:val="5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57">
    <w:name w:val="5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56">
    <w:name w:val="5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55">
    <w:name w:val="5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54">
    <w:name w:val="54"/>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top w:w="57" w:type="dxa"/>
        <w:left w:w="57" w:type="dxa"/>
        <w:bottom w:w="57" w:type="dxa"/>
        <w:right w:w="57" w:type="dxa"/>
      </w:tblCellMar>
    </w:tblPr>
  </w:style>
  <w:style w:type="table" w:customStyle="1" w:styleId="53">
    <w:name w:val="53"/>
    <w:basedOn w:val="Normlnatabuka"/>
    <w:rsid w:val="00E8390F"/>
    <w:pPr>
      <w:spacing w:after="60" w:line="240" w:lineRule="auto"/>
    </w:pPr>
    <w:rPr>
      <w:rFonts w:ascii="Arial" w:eastAsia="Arial" w:hAnsi="Arial" w:cs="Arial"/>
      <w:sz w:val="16"/>
      <w:szCs w:val="16"/>
      <w:lang w:eastAsia="sk-SK"/>
    </w:rPr>
    <w:tblPr>
      <w:tblStyleRowBandSize w:val="1"/>
      <w:tblStyleColBandSize w:val="1"/>
      <w:tblCellMar>
        <w:top w:w="57" w:type="dxa"/>
        <w:left w:w="57" w:type="dxa"/>
        <w:bottom w:w="57" w:type="dxa"/>
        <w:right w:w="57" w:type="dxa"/>
      </w:tblCellMar>
    </w:tblPr>
  </w:style>
  <w:style w:type="table" w:customStyle="1" w:styleId="52">
    <w:name w:val="5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51">
    <w:name w:val="5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50">
    <w:name w:val="5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49">
    <w:name w:val="4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48">
    <w:name w:val="4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47">
    <w:name w:val="4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46">
    <w:name w:val="4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45">
    <w:name w:val="45"/>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44">
    <w:name w:val="44"/>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43">
    <w:name w:val="43"/>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42">
    <w:name w:val="42"/>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41">
    <w:name w:val="41"/>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40">
    <w:name w:val="40"/>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39">
    <w:name w:val="39"/>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38">
    <w:name w:val="38"/>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37">
    <w:name w:val="37"/>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table" w:customStyle="1" w:styleId="36">
    <w:name w:val="36"/>
    <w:basedOn w:val="Normlnatabuka"/>
    <w:rsid w:val="00E8390F"/>
    <w:pPr>
      <w:spacing w:after="60" w:line="240" w:lineRule="auto"/>
    </w:pPr>
    <w:rPr>
      <w:rFonts w:ascii="Calibri" w:eastAsia="Calibri" w:hAnsi="Calibri" w:cs="Calibri"/>
      <w:color w:val="000000"/>
      <w:lang w:eastAsia="sk-SK"/>
    </w:rPr>
    <w:tblPr>
      <w:tblStyleRowBandSize w:val="1"/>
      <w:tblStyleColBandSize w:val="1"/>
      <w:tblCellMar>
        <w:top w:w="100" w:type="dxa"/>
        <w:left w:w="115" w:type="dxa"/>
        <w:bottom w:w="100" w:type="dxa"/>
        <w:right w:w="115" w:type="dxa"/>
      </w:tblCellMar>
    </w:tblPr>
    <w:tcPr>
      <w:shd w:val="clear" w:color="auto" w:fill="ECF1F9"/>
    </w:tcPr>
  </w:style>
  <w:style w:type="character" w:styleId="Jemnzvraznenie">
    <w:name w:val="Subtle Emphasis"/>
    <w:basedOn w:val="Predvolenpsmoodseku"/>
    <w:uiPriority w:val="61"/>
    <w:rsid w:val="00E8390F"/>
    <w:rPr>
      <w:i w:val="0"/>
      <w:color w:val="auto"/>
      <w:u w:val="single"/>
    </w:rPr>
  </w:style>
  <w:style w:type="paragraph" w:customStyle="1" w:styleId="Textpoznmky">
    <w:name w:val="Text poznámky"/>
    <w:basedOn w:val="Textpoznmkypodiarou"/>
    <w:qFormat/>
    <w:rsid w:val="00E8390F"/>
    <w:pPr>
      <w:spacing w:after="60"/>
    </w:pPr>
    <w:rPr>
      <w:rFonts w:ascii="Arial" w:hAnsi="Arial" w:cs="Arial"/>
      <w:lang w:eastAsia="en-US"/>
    </w:rPr>
  </w:style>
  <w:style w:type="table" w:styleId="Tabukasozoznamom1svetl">
    <w:name w:val="List Table 1 Light"/>
    <w:basedOn w:val="Normlnatabuka"/>
    <w:uiPriority w:val="51"/>
    <w:rsid w:val="00E8390F"/>
    <w:pPr>
      <w:spacing w:after="60" w:line="240" w:lineRule="auto"/>
    </w:pPr>
    <w:rPr>
      <w:rFonts w:ascii="Arial" w:eastAsia="Arial" w:hAnsi="Arial" w:cs="Arial"/>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Tabukasmriekou2zvraznenie1">
    <w:name w:val="Grid Table 2 Accent 1"/>
    <w:basedOn w:val="Normlnatabuka"/>
    <w:uiPriority w:val="40"/>
    <w:rsid w:val="00E8390F"/>
    <w:pPr>
      <w:spacing w:after="60" w:line="240" w:lineRule="auto"/>
      <w:jc w:val="both"/>
    </w:pPr>
    <w:rPr>
      <w:rFonts w:ascii="Arial" w:eastAsia="Arial" w:hAnsi="Arial" w:cs="Arial"/>
      <w:sz w:val="16"/>
      <w:szCs w:val="16"/>
      <w:lang w:eastAsia="sk-SK"/>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Zoznamobrzkov">
    <w:name w:val="table of figures"/>
    <w:basedOn w:val="Normlny"/>
    <w:next w:val="Normlny"/>
    <w:uiPriority w:val="99"/>
    <w:unhideWhenUsed/>
    <w:rsid w:val="00E8390F"/>
    <w:pPr>
      <w:spacing w:after="60"/>
      <w:jc w:val="both"/>
    </w:pPr>
    <w:rPr>
      <w:rFonts w:ascii="Calibri" w:eastAsia="Calibri" w:hAnsi="Calibri" w:cs="Calibri"/>
      <w:sz w:val="18"/>
      <w:szCs w:val="18"/>
      <w:lang w:eastAsia="sk-SK"/>
    </w:rPr>
  </w:style>
  <w:style w:type="character" w:customStyle="1" w:styleId="spellingerror">
    <w:name w:val="spellingerror"/>
    <w:rsid w:val="00E8390F"/>
  </w:style>
  <w:style w:type="character" w:customStyle="1" w:styleId="NadpiscislovanyChar">
    <w:name w:val="Nadpis cislovany Char"/>
    <w:basedOn w:val="Predvolenpsmoodseku"/>
    <w:link w:val="Nadpiscislovany"/>
    <w:rsid w:val="00E8390F"/>
    <w:rPr>
      <w:rFonts w:ascii="Tahoma" w:eastAsia="Times New Roman" w:hAnsi="Tahoma" w:cs="Calibri"/>
      <w:b/>
      <w:bCs/>
      <w:sz w:val="16"/>
      <w:szCs w:val="16"/>
    </w:rPr>
  </w:style>
  <w:style w:type="character" w:customStyle="1" w:styleId="font-bold">
    <w:name w:val="font-bold"/>
    <w:basedOn w:val="Predvolenpsmoodseku"/>
    <w:rsid w:val="00E8390F"/>
  </w:style>
  <w:style w:type="paragraph" w:customStyle="1" w:styleId="Tabulka">
    <w:name w:val="Tabulka"/>
    <w:basedOn w:val="Normlny"/>
    <w:rsid w:val="00E8390F"/>
    <w:pPr>
      <w:keepLines/>
      <w:spacing w:before="20" w:after="0" w:line="240" w:lineRule="auto"/>
      <w:ind w:left="113"/>
    </w:pPr>
    <w:rPr>
      <w:rFonts w:ascii="Arial" w:eastAsia="Times New Roman" w:hAnsi="Arial" w:cs="Times New Roman"/>
      <w:sz w:val="18"/>
      <w:szCs w:val="24"/>
      <w:lang w:eastAsia="sk-SK"/>
    </w:rPr>
  </w:style>
  <w:style w:type="table" w:styleId="Tabukasmriekou4zvraznenie1">
    <w:name w:val="Grid Table 4 Accent 1"/>
    <w:basedOn w:val="Normlnatabuka"/>
    <w:uiPriority w:val="49"/>
    <w:rsid w:val="00E8390F"/>
    <w:pPr>
      <w:spacing w:after="0" w:line="240" w:lineRule="auto"/>
    </w:pPr>
    <w:rPr>
      <w:rFonts w:ascii="Calibri" w:eastAsia="Times New Roman" w:hAnsi="Calibri" w:cs="Times New Roman"/>
      <w:szCs w:val="20"/>
      <w:lang w:val="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TableParagraph">
    <w:name w:val="Table Paragraph"/>
    <w:basedOn w:val="Normlny"/>
    <w:uiPriority w:val="1"/>
    <w:qFormat/>
    <w:rsid w:val="00E8390F"/>
    <w:pPr>
      <w:widowControl w:val="0"/>
      <w:autoSpaceDE w:val="0"/>
      <w:autoSpaceDN w:val="0"/>
      <w:spacing w:before="53" w:after="0" w:line="240" w:lineRule="auto"/>
    </w:pPr>
    <w:rPr>
      <w:rFonts w:ascii="Arial" w:eastAsia="Arial" w:hAnsi="Arial" w:cs="Arial"/>
    </w:rPr>
  </w:style>
  <w:style w:type="character" w:customStyle="1" w:styleId="PopisChar">
    <w:name w:val="Popis Char"/>
    <w:aliases w:val="(MYCOM Legend) Char,Caption ADL Char,Table/Figure Heading Char,Caption Char4 Char1 Char,Caption Char3 Char1 Ch Char,09 Caption Char,01_p.fig Char"/>
    <w:link w:val="Popis"/>
    <w:uiPriority w:val="35"/>
    <w:locked/>
    <w:rsid w:val="00E8390F"/>
    <w:rPr>
      <w:rFonts w:ascii="Arial" w:eastAsia="Times New Roman" w:hAnsi="Arial" w:cs="Arial"/>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067230">
      <w:bodyDiv w:val="1"/>
      <w:marLeft w:val="0"/>
      <w:marRight w:val="0"/>
      <w:marTop w:val="0"/>
      <w:marBottom w:val="0"/>
      <w:divBdr>
        <w:top w:val="none" w:sz="0" w:space="0" w:color="auto"/>
        <w:left w:val="none" w:sz="0" w:space="0" w:color="auto"/>
        <w:bottom w:val="none" w:sz="0" w:space="0" w:color="auto"/>
        <w:right w:val="none" w:sz="0" w:space="0" w:color="auto"/>
      </w:divBdr>
    </w:div>
    <w:div w:id="450129267">
      <w:bodyDiv w:val="1"/>
      <w:marLeft w:val="0"/>
      <w:marRight w:val="0"/>
      <w:marTop w:val="0"/>
      <w:marBottom w:val="0"/>
      <w:divBdr>
        <w:top w:val="none" w:sz="0" w:space="0" w:color="auto"/>
        <w:left w:val="none" w:sz="0" w:space="0" w:color="auto"/>
        <w:bottom w:val="none" w:sz="0" w:space="0" w:color="auto"/>
        <w:right w:val="none" w:sz="0" w:space="0" w:color="auto"/>
      </w:divBdr>
    </w:div>
    <w:div w:id="520239538">
      <w:bodyDiv w:val="1"/>
      <w:marLeft w:val="0"/>
      <w:marRight w:val="0"/>
      <w:marTop w:val="0"/>
      <w:marBottom w:val="0"/>
      <w:divBdr>
        <w:top w:val="none" w:sz="0" w:space="0" w:color="auto"/>
        <w:left w:val="none" w:sz="0" w:space="0" w:color="auto"/>
        <w:bottom w:val="none" w:sz="0" w:space="0" w:color="auto"/>
        <w:right w:val="none" w:sz="0" w:space="0" w:color="auto"/>
      </w:divBdr>
    </w:div>
    <w:div w:id="818233615">
      <w:bodyDiv w:val="1"/>
      <w:marLeft w:val="0"/>
      <w:marRight w:val="0"/>
      <w:marTop w:val="0"/>
      <w:marBottom w:val="0"/>
      <w:divBdr>
        <w:top w:val="none" w:sz="0" w:space="0" w:color="auto"/>
        <w:left w:val="none" w:sz="0" w:space="0" w:color="auto"/>
        <w:bottom w:val="none" w:sz="0" w:space="0" w:color="auto"/>
        <w:right w:val="none" w:sz="0" w:space="0" w:color="auto"/>
      </w:divBdr>
      <w:divsChild>
        <w:div w:id="1329208110">
          <w:marLeft w:val="0"/>
          <w:marRight w:val="0"/>
          <w:marTop w:val="0"/>
          <w:marBottom w:val="0"/>
          <w:divBdr>
            <w:top w:val="none" w:sz="0" w:space="0" w:color="auto"/>
            <w:left w:val="none" w:sz="0" w:space="0" w:color="auto"/>
            <w:bottom w:val="none" w:sz="0" w:space="0" w:color="auto"/>
            <w:right w:val="none" w:sz="0" w:space="0" w:color="auto"/>
          </w:divBdr>
        </w:div>
      </w:divsChild>
    </w:div>
    <w:div w:id="915213952">
      <w:bodyDiv w:val="1"/>
      <w:marLeft w:val="0"/>
      <w:marRight w:val="0"/>
      <w:marTop w:val="0"/>
      <w:marBottom w:val="0"/>
      <w:divBdr>
        <w:top w:val="none" w:sz="0" w:space="0" w:color="auto"/>
        <w:left w:val="none" w:sz="0" w:space="0" w:color="auto"/>
        <w:bottom w:val="none" w:sz="0" w:space="0" w:color="auto"/>
        <w:right w:val="none" w:sz="0" w:space="0" w:color="auto"/>
      </w:divBdr>
      <w:divsChild>
        <w:div w:id="1800301253">
          <w:marLeft w:val="0"/>
          <w:marRight w:val="0"/>
          <w:marTop w:val="0"/>
          <w:marBottom w:val="0"/>
          <w:divBdr>
            <w:top w:val="none" w:sz="0" w:space="0" w:color="auto"/>
            <w:left w:val="none" w:sz="0" w:space="0" w:color="auto"/>
            <w:bottom w:val="none" w:sz="0" w:space="0" w:color="auto"/>
            <w:right w:val="none" w:sz="0" w:space="0" w:color="auto"/>
          </w:divBdr>
        </w:div>
      </w:divsChild>
    </w:div>
    <w:div w:id="1056899107">
      <w:bodyDiv w:val="1"/>
      <w:marLeft w:val="0"/>
      <w:marRight w:val="0"/>
      <w:marTop w:val="0"/>
      <w:marBottom w:val="0"/>
      <w:divBdr>
        <w:top w:val="none" w:sz="0" w:space="0" w:color="auto"/>
        <w:left w:val="none" w:sz="0" w:space="0" w:color="auto"/>
        <w:bottom w:val="none" w:sz="0" w:space="0" w:color="auto"/>
        <w:right w:val="none" w:sz="0" w:space="0" w:color="auto"/>
      </w:divBdr>
      <w:divsChild>
        <w:div w:id="1730372857">
          <w:marLeft w:val="0"/>
          <w:marRight w:val="0"/>
          <w:marTop w:val="0"/>
          <w:marBottom w:val="0"/>
          <w:divBdr>
            <w:top w:val="none" w:sz="0" w:space="0" w:color="auto"/>
            <w:left w:val="none" w:sz="0" w:space="0" w:color="auto"/>
            <w:bottom w:val="none" w:sz="0" w:space="0" w:color="auto"/>
            <w:right w:val="none" w:sz="0" w:space="0" w:color="auto"/>
          </w:divBdr>
        </w:div>
      </w:divsChild>
    </w:div>
    <w:div w:id="1086150446">
      <w:bodyDiv w:val="1"/>
      <w:marLeft w:val="0"/>
      <w:marRight w:val="0"/>
      <w:marTop w:val="0"/>
      <w:marBottom w:val="0"/>
      <w:divBdr>
        <w:top w:val="none" w:sz="0" w:space="0" w:color="auto"/>
        <w:left w:val="none" w:sz="0" w:space="0" w:color="auto"/>
        <w:bottom w:val="none" w:sz="0" w:space="0" w:color="auto"/>
        <w:right w:val="none" w:sz="0" w:space="0" w:color="auto"/>
      </w:divBdr>
      <w:divsChild>
        <w:div w:id="762530709">
          <w:marLeft w:val="0"/>
          <w:marRight w:val="0"/>
          <w:marTop w:val="0"/>
          <w:marBottom w:val="0"/>
          <w:divBdr>
            <w:top w:val="none" w:sz="0" w:space="0" w:color="auto"/>
            <w:left w:val="none" w:sz="0" w:space="0" w:color="auto"/>
            <w:bottom w:val="none" w:sz="0" w:space="0" w:color="auto"/>
            <w:right w:val="none" w:sz="0" w:space="0" w:color="auto"/>
          </w:divBdr>
        </w:div>
      </w:divsChild>
    </w:div>
    <w:div w:id="1118987625">
      <w:bodyDiv w:val="1"/>
      <w:marLeft w:val="0"/>
      <w:marRight w:val="0"/>
      <w:marTop w:val="0"/>
      <w:marBottom w:val="0"/>
      <w:divBdr>
        <w:top w:val="none" w:sz="0" w:space="0" w:color="auto"/>
        <w:left w:val="none" w:sz="0" w:space="0" w:color="auto"/>
        <w:bottom w:val="none" w:sz="0" w:space="0" w:color="auto"/>
        <w:right w:val="none" w:sz="0" w:space="0" w:color="auto"/>
      </w:divBdr>
    </w:div>
    <w:div w:id="1154295003">
      <w:bodyDiv w:val="1"/>
      <w:marLeft w:val="0"/>
      <w:marRight w:val="0"/>
      <w:marTop w:val="0"/>
      <w:marBottom w:val="0"/>
      <w:divBdr>
        <w:top w:val="none" w:sz="0" w:space="0" w:color="auto"/>
        <w:left w:val="none" w:sz="0" w:space="0" w:color="auto"/>
        <w:bottom w:val="none" w:sz="0" w:space="0" w:color="auto"/>
        <w:right w:val="none" w:sz="0" w:space="0" w:color="auto"/>
      </w:divBdr>
      <w:divsChild>
        <w:div w:id="1574853567">
          <w:marLeft w:val="0"/>
          <w:marRight w:val="0"/>
          <w:marTop w:val="0"/>
          <w:marBottom w:val="0"/>
          <w:divBdr>
            <w:top w:val="none" w:sz="0" w:space="0" w:color="auto"/>
            <w:left w:val="none" w:sz="0" w:space="0" w:color="auto"/>
            <w:bottom w:val="none" w:sz="0" w:space="0" w:color="auto"/>
            <w:right w:val="none" w:sz="0" w:space="0" w:color="auto"/>
          </w:divBdr>
        </w:div>
      </w:divsChild>
    </w:div>
    <w:div w:id="1326350250">
      <w:bodyDiv w:val="1"/>
      <w:marLeft w:val="0"/>
      <w:marRight w:val="0"/>
      <w:marTop w:val="0"/>
      <w:marBottom w:val="0"/>
      <w:divBdr>
        <w:top w:val="none" w:sz="0" w:space="0" w:color="auto"/>
        <w:left w:val="none" w:sz="0" w:space="0" w:color="auto"/>
        <w:bottom w:val="none" w:sz="0" w:space="0" w:color="auto"/>
        <w:right w:val="none" w:sz="0" w:space="0" w:color="auto"/>
      </w:divBdr>
      <w:divsChild>
        <w:div w:id="2134253515">
          <w:marLeft w:val="0"/>
          <w:marRight w:val="0"/>
          <w:marTop w:val="0"/>
          <w:marBottom w:val="0"/>
          <w:divBdr>
            <w:top w:val="none" w:sz="0" w:space="0" w:color="auto"/>
            <w:left w:val="none" w:sz="0" w:space="0" w:color="auto"/>
            <w:bottom w:val="none" w:sz="0" w:space="0" w:color="auto"/>
            <w:right w:val="none" w:sz="0" w:space="0" w:color="auto"/>
          </w:divBdr>
        </w:div>
      </w:divsChild>
    </w:div>
    <w:div w:id="1345014243">
      <w:bodyDiv w:val="1"/>
      <w:marLeft w:val="0"/>
      <w:marRight w:val="0"/>
      <w:marTop w:val="0"/>
      <w:marBottom w:val="0"/>
      <w:divBdr>
        <w:top w:val="none" w:sz="0" w:space="0" w:color="auto"/>
        <w:left w:val="none" w:sz="0" w:space="0" w:color="auto"/>
        <w:bottom w:val="none" w:sz="0" w:space="0" w:color="auto"/>
        <w:right w:val="none" w:sz="0" w:space="0" w:color="auto"/>
      </w:divBdr>
    </w:div>
    <w:div w:id="1516649986">
      <w:bodyDiv w:val="1"/>
      <w:marLeft w:val="0"/>
      <w:marRight w:val="0"/>
      <w:marTop w:val="0"/>
      <w:marBottom w:val="0"/>
      <w:divBdr>
        <w:top w:val="none" w:sz="0" w:space="0" w:color="auto"/>
        <w:left w:val="none" w:sz="0" w:space="0" w:color="auto"/>
        <w:bottom w:val="none" w:sz="0" w:space="0" w:color="auto"/>
        <w:right w:val="none" w:sz="0" w:space="0" w:color="auto"/>
      </w:divBdr>
      <w:divsChild>
        <w:div w:id="12150623">
          <w:marLeft w:val="0"/>
          <w:marRight w:val="0"/>
          <w:marTop w:val="0"/>
          <w:marBottom w:val="0"/>
          <w:divBdr>
            <w:top w:val="none" w:sz="0" w:space="0" w:color="auto"/>
            <w:left w:val="none" w:sz="0" w:space="0" w:color="auto"/>
            <w:bottom w:val="none" w:sz="0" w:space="0" w:color="auto"/>
            <w:right w:val="none" w:sz="0" w:space="0" w:color="auto"/>
          </w:divBdr>
        </w:div>
      </w:divsChild>
    </w:div>
    <w:div w:id="1587960757">
      <w:bodyDiv w:val="1"/>
      <w:marLeft w:val="0"/>
      <w:marRight w:val="0"/>
      <w:marTop w:val="0"/>
      <w:marBottom w:val="0"/>
      <w:divBdr>
        <w:top w:val="none" w:sz="0" w:space="0" w:color="auto"/>
        <w:left w:val="none" w:sz="0" w:space="0" w:color="auto"/>
        <w:bottom w:val="none" w:sz="0" w:space="0" w:color="auto"/>
        <w:right w:val="none" w:sz="0" w:space="0" w:color="auto"/>
      </w:divBdr>
      <w:divsChild>
        <w:div w:id="115485144">
          <w:marLeft w:val="0"/>
          <w:marRight w:val="0"/>
          <w:marTop w:val="0"/>
          <w:marBottom w:val="0"/>
          <w:divBdr>
            <w:top w:val="none" w:sz="0" w:space="0" w:color="auto"/>
            <w:left w:val="none" w:sz="0" w:space="0" w:color="auto"/>
            <w:bottom w:val="none" w:sz="0" w:space="0" w:color="auto"/>
            <w:right w:val="none" w:sz="0" w:space="0" w:color="auto"/>
          </w:divBdr>
        </w:div>
      </w:divsChild>
    </w:div>
    <w:div w:id="1600061501">
      <w:bodyDiv w:val="1"/>
      <w:marLeft w:val="0"/>
      <w:marRight w:val="0"/>
      <w:marTop w:val="0"/>
      <w:marBottom w:val="0"/>
      <w:divBdr>
        <w:top w:val="none" w:sz="0" w:space="0" w:color="auto"/>
        <w:left w:val="none" w:sz="0" w:space="0" w:color="auto"/>
        <w:bottom w:val="none" w:sz="0" w:space="0" w:color="auto"/>
        <w:right w:val="none" w:sz="0" w:space="0" w:color="auto"/>
      </w:divBdr>
      <w:divsChild>
        <w:div w:id="381952472">
          <w:marLeft w:val="0"/>
          <w:marRight w:val="0"/>
          <w:marTop w:val="0"/>
          <w:marBottom w:val="0"/>
          <w:divBdr>
            <w:top w:val="none" w:sz="0" w:space="0" w:color="auto"/>
            <w:left w:val="none" w:sz="0" w:space="0" w:color="auto"/>
            <w:bottom w:val="none" w:sz="0" w:space="0" w:color="auto"/>
            <w:right w:val="none" w:sz="0" w:space="0" w:color="auto"/>
          </w:divBdr>
        </w:div>
      </w:divsChild>
    </w:div>
    <w:div w:id="2062096664">
      <w:bodyDiv w:val="1"/>
      <w:marLeft w:val="0"/>
      <w:marRight w:val="0"/>
      <w:marTop w:val="0"/>
      <w:marBottom w:val="0"/>
      <w:divBdr>
        <w:top w:val="none" w:sz="0" w:space="0" w:color="auto"/>
        <w:left w:val="none" w:sz="0" w:space="0" w:color="auto"/>
        <w:bottom w:val="none" w:sz="0" w:space="0" w:color="auto"/>
        <w:right w:val="none" w:sz="0" w:space="0" w:color="auto"/>
      </w:divBdr>
      <w:divsChild>
        <w:div w:id="1228763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vo.gov.sk/vyhladavanie/vyhladavanie-profilov/detail/636" TargetMode="External"/><Relationship Id="rId18" Type="http://schemas.openxmlformats.org/officeDocument/2006/relationships/hyperlink" Target="https://josephine.proebiz.com/" TargetMode="External"/><Relationship Id="rId26" Type="http://schemas.openxmlformats.org/officeDocument/2006/relationships/hyperlink" Target="https://www.minv.sk/?np-optimalizacia-procesov-vo-verejnej-sprave" TargetMode="External"/><Relationship Id="rId39" Type="http://schemas.openxmlformats.org/officeDocument/2006/relationships/hyperlink" Target="https://metais.vicepremier.gov.sk/ci/redirect/ISVS/47f50ea7-a61f-4349-905d-76cf7f2e2aa4" TargetMode="External"/><Relationship Id="rId21" Type="http://schemas.openxmlformats.org/officeDocument/2006/relationships/hyperlink" Target="https://metais.vicepremier.gov.sk/refregisters/list?page=1&amp;count=20" TargetMode="External"/><Relationship Id="rId34" Type="http://schemas.openxmlformats.org/officeDocument/2006/relationships/hyperlink" Target="https://metais.vicepremier.gov.sk/ci/redirect/ISVS/47f50ea7-a61f-4349-905d-76cf7f2e2aa4" TargetMode="External"/><Relationship Id="rId42" Type="http://schemas.openxmlformats.org/officeDocument/2006/relationships/image" Target="media/image5.jpeg"/><Relationship Id="rId47" Type="http://schemas.openxmlformats.org/officeDocument/2006/relationships/hyperlink" Target="https://mirri.gov.sk/sekcie/informatizacia/riadenie-kvality-qa/" TargetMode="External"/><Relationship Id="rId50" Type="http://schemas.openxmlformats.org/officeDocument/2006/relationships/header" Target="head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uvo.gov.sk/vyhladavanie/vyhladavanie-profilov/detail/636?cHash=585255aa1d84fa2bb6220e1e5ad14115" TargetMode="External"/><Relationship Id="rId29" Type="http://schemas.openxmlformats.org/officeDocument/2006/relationships/hyperlink" Target="https://www.mirri.gov.sk/sekcie/informatizacia/riadenie-kvality-qa/riadenie-kvality-qa/index.html" TargetMode="External"/><Relationship Id="rId11" Type="http://schemas.openxmlformats.org/officeDocument/2006/relationships/endnotes" Target="endnotes.xml"/><Relationship Id="rId24" Type="http://schemas.openxmlformats.org/officeDocument/2006/relationships/hyperlink" Target="https://www.mirri.gov.sk/wp-content/uploads/2020/10/Metodicke-usmernenie-pre-tvorbu-pouzivatelsky-kvalitnych-elektronickych-sluzieb-VS_7102020.pdf" TargetMode="External"/><Relationship Id="rId32" Type="http://schemas.openxmlformats.org/officeDocument/2006/relationships/hyperlink" Target="https://metais.vicepremier.gov.sk/ci/redirect/ISVS/96b2e4b8-cbf4-493c-886c-40709d14fbb0" TargetMode="External"/><Relationship Id="rId37" Type="http://schemas.openxmlformats.org/officeDocument/2006/relationships/hyperlink" Target="https://metais-test.slovensko.sk/ci/AS/a5fc5a52-1ec0-48b5-b46e-efbda514d616" TargetMode="External"/><Relationship Id="rId40" Type="http://schemas.openxmlformats.org/officeDocument/2006/relationships/image" Target="media/image3.png"/><Relationship Id="rId45" Type="http://schemas.openxmlformats.org/officeDocument/2006/relationships/image" Target="media/image7.png"/><Relationship Id="rId53"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www.uvo.gov.sk/zaujemca-uchadzac/jednotny-europsky-dokument-jed" TargetMode="External"/><Relationship Id="rId31" Type="http://schemas.openxmlformats.org/officeDocument/2006/relationships/image" Target="media/image1.png"/><Relationship Id="rId44" Type="http://schemas.openxmlformats.org/officeDocument/2006/relationships/image" Target="media/image6.png"/><Relationship Id="rId52"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josephine.proebiz.com/sk/profile/00165565" TargetMode="External"/><Relationship Id="rId22" Type="http://schemas.openxmlformats.org/officeDocument/2006/relationships/hyperlink" Target="https://www.mirri.gov.sk/sekcie/informatizacia/riadenie-kvality-qa/riadenie-kvality-qa/index.html" TargetMode="External"/><Relationship Id="rId27" Type="http://schemas.openxmlformats.org/officeDocument/2006/relationships/hyperlink" Target="mailto:mzsr.podatelna@health.gov.sk" TargetMode="External"/><Relationship Id="rId30" Type="http://schemas.openxmlformats.org/officeDocument/2006/relationships/footer" Target="footer2.xml"/><Relationship Id="rId35" Type="http://schemas.openxmlformats.org/officeDocument/2006/relationships/image" Target="media/image2.png"/><Relationship Id="rId43" Type="http://schemas.openxmlformats.org/officeDocument/2006/relationships/hyperlink" Target="https://mirri.gov.sk/sekcie/informatizacia/egovernment/datova-kancelaria/datova-kvalita/" TargetMode="External"/><Relationship Id="rId48" Type="http://schemas.openxmlformats.org/officeDocument/2006/relationships/hyperlink" Target="https://commission.europa.eu/content/european-union-public-licence_en" TargetMode="External"/><Relationship Id="rId8" Type="http://schemas.openxmlformats.org/officeDocument/2006/relationships/settings" Target="settings.xml"/><Relationship Id="rId51"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hyperlink" Target="https://www.minv.sk/?np-optimalizacia-procesov-vo-verejnej-sprave" TargetMode="External"/><Relationship Id="rId33" Type="http://schemas.openxmlformats.org/officeDocument/2006/relationships/hyperlink" Target="https://metais.vicepremier.gov.sk/ci/redirect/ISVS/0ffc2988-18b4-488e-a330-a3b3d32a78e5" TargetMode="External"/><Relationship Id="rId38" Type="http://schemas.openxmlformats.org/officeDocument/2006/relationships/hyperlink" Target="https://metais.vicepremier.gov.sk/ci/redirect/ISVS/96b2e4b8-cbf4-493c-886c-40709d14fbb0" TargetMode="External"/><Relationship Id="rId46" Type="http://schemas.openxmlformats.org/officeDocument/2006/relationships/hyperlink" Target="https://www.csirt.gov.sk/metodika-zabezpecenia-ikt.html?csrt=13813447150791197614" TargetMode="External"/><Relationship Id="rId20" Type="http://schemas.openxmlformats.org/officeDocument/2006/relationships/footer" Target="footer1.xml"/><Relationship Id="rId41" Type="http://schemas.openxmlformats.org/officeDocument/2006/relationships/image" Target="media/image4.jp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health.gov.sk/?zdravotnicke-zariadenia" TargetMode="External"/><Relationship Id="rId23" Type="http://schemas.openxmlformats.org/officeDocument/2006/relationships/hyperlink" Target="https://idsk.gov.sk/" TargetMode="External"/><Relationship Id="rId28" Type="http://schemas.openxmlformats.org/officeDocument/2006/relationships/hyperlink" Target="https://www.mirri.gov.sk/sekcie/informatizacia/riadenie-kvality-qa/riadenie-kvality-qa/index.html" TargetMode="External"/><Relationship Id="rId36" Type="http://schemas.openxmlformats.org/officeDocument/2006/relationships/hyperlink" Target="https://ces.mfsr.sk/files/ces/specifikacia-modulov/m29-integracia-subsystemov-externych-systemov/dsr2_ces_m29_integracie_subsystemov_a_externych_systemov_7-0.docx" TargetMode="External"/><Relationship Id="rId49" Type="http://schemas.openxmlformats.org/officeDocument/2006/relationships/hyperlink" Target="https://ces.mfsr.sk/ces/specifikacia-modulov/m27-reporting.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CD702CB77E041A4DE5A0356E8EA72" ma:contentTypeVersion="10" ma:contentTypeDescription="Create a new document." ma:contentTypeScope="" ma:versionID="a1ff0fe426216ed7b1b273ce33b3f66f">
  <xsd:schema xmlns:xsd="http://www.w3.org/2001/XMLSchema" xmlns:xs="http://www.w3.org/2001/XMLSchema" xmlns:p="http://schemas.microsoft.com/office/2006/metadata/properties" xmlns:ns3="26f0429f-6710-4532-8a8d-d082bef4ad0d" targetNamespace="http://schemas.microsoft.com/office/2006/metadata/properties" ma:root="true" ma:fieldsID="af65f27c5a14c9ebeda730c4412b6f55" ns3:_="">
    <xsd:import namespace="26f0429f-6710-4532-8a8d-d082bef4ad0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f0429f-6710-4532-8a8d-d082bef4ad0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26f0429f-6710-4532-8a8d-d082bef4ad0d" xsi:nil="true"/>
  </documentManagement>
</p:properties>
</file>

<file path=customXml/item5.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Props1.xml><?xml version="1.0" encoding="utf-8"?>
<ds:datastoreItem xmlns:ds="http://schemas.openxmlformats.org/officeDocument/2006/customXml" ds:itemID="{3EF651BB-3EAC-44E1-BA8C-B0FABB7766B9}">
  <ds:schemaRefs>
    <ds:schemaRef ds:uri="http://schemas.openxmlformats.org/officeDocument/2006/bibliography"/>
  </ds:schemaRefs>
</ds:datastoreItem>
</file>

<file path=customXml/itemProps2.xml><?xml version="1.0" encoding="utf-8"?>
<ds:datastoreItem xmlns:ds="http://schemas.openxmlformats.org/officeDocument/2006/customXml" ds:itemID="{11317CB2-FBDA-4901-B973-017DE16F930D}">
  <ds:schemaRefs>
    <ds:schemaRef ds:uri="http://schemas.microsoft.com/sharepoint/v3/contenttype/forms"/>
  </ds:schemaRefs>
</ds:datastoreItem>
</file>

<file path=customXml/itemProps3.xml><?xml version="1.0" encoding="utf-8"?>
<ds:datastoreItem xmlns:ds="http://schemas.openxmlformats.org/officeDocument/2006/customXml" ds:itemID="{09EA1FBD-7D64-40BD-AF76-7E72ACD041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f0429f-6710-4532-8a8d-d082bef4a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323D90-703B-4E3C-86B5-31B8476FE26F}">
  <ds:schemaRefs>
    <ds:schemaRef ds:uri="http://schemas.microsoft.com/office/2006/metadata/properties"/>
    <ds:schemaRef ds:uri="http://schemas.microsoft.com/office/infopath/2007/PartnerControls"/>
    <ds:schemaRef ds:uri="26f0429f-6710-4532-8a8d-d082bef4ad0d"/>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210</Pages>
  <Words>62096</Words>
  <Characters>353953</Characters>
  <Application>Microsoft Office Word</Application>
  <DocSecurity>0</DocSecurity>
  <Lines>2949</Lines>
  <Paragraphs>830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Tuček Tomáš</dc:creator>
  <cp:keywords/>
  <dc:description/>
  <cp:lastModifiedBy>Tuček Tomáš</cp:lastModifiedBy>
  <cp:revision>11</cp:revision>
  <cp:lastPrinted>2026-02-12T08:50:00Z</cp:lastPrinted>
  <dcterms:created xsi:type="dcterms:W3CDTF">2026-02-17T08:58:00Z</dcterms:created>
  <dcterms:modified xsi:type="dcterms:W3CDTF">2026-02-19T11:17:00Z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0x0101000E4CD702CB77E041A4DE5A0356E8EA72</vt:lpwstr>
  </property>
  <property fmtid="{D5CDD505-2E9C-101B-9397-08002B2CF9AE}" pid="3" name="FSC#SKMZ@103.510:mz_zaznam_jeden_adresat">
    <vt:lpwstr/>
  </property>
  <property fmtid="{D5CDD505-2E9C-101B-9397-08002B2CF9AE}" pid="4" name="FSC#SKMZ@103.510:mz_zaznam_hlavny_adresat">
    <vt:lpwstr/>
  </property>
  <property fmtid="{D5CDD505-2E9C-101B-9397-08002B2CF9AE}" pid="5" name="FSC#SKMZ@103.510:mz_zaznam_vnut_adresati_01">
    <vt:lpwstr/>
  </property>
  <property fmtid="{D5CDD505-2E9C-101B-9397-08002B2CF9AE}" pid="6" name="FSC#SKMZ@103.510:mz_zaznam_vnut_adresati_02">
    <vt:lpwstr/>
  </property>
  <property fmtid="{D5CDD505-2E9C-101B-9397-08002B2CF9AE}" pid="7" name="FSC#SKMZ@103.510:mz_zaznam_vnut_adresati_03">
    <vt:lpwstr/>
  </property>
  <property fmtid="{D5CDD505-2E9C-101B-9397-08002B2CF9AE}" pid="8" name="FSC#SKMZ@103.510:mz_zaznam_vnut_adresati_04">
    <vt:lpwstr/>
  </property>
  <property fmtid="{D5CDD505-2E9C-101B-9397-08002B2CF9AE}" pid="9" name="FSC#SKMZ@103.510:mz_zaznam_vnut_adresati_05">
    <vt:lpwstr/>
  </property>
  <property fmtid="{D5CDD505-2E9C-101B-9397-08002B2CF9AE}" pid="10" name="FSC#SKMZ@103.510:mz_zaznam_vnut_adresati_06">
    <vt:lpwstr/>
  </property>
  <property fmtid="{D5CDD505-2E9C-101B-9397-08002B2CF9AE}" pid="11" name="FSC#SKMZ@103.510:mz_zaznam_vnut_adresati_07">
    <vt:lpwstr/>
  </property>
  <property fmtid="{D5CDD505-2E9C-101B-9397-08002B2CF9AE}" pid="12" name="FSC#SKMZ@103.510:mz_zaznam_vnut_adresati_08">
    <vt:lpwstr/>
  </property>
  <property fmtid="{D5CDD505-2E9C-101B-9397-08002B2CF9AE}" pid="13" name="FSC#SKMZ@103.510:mz_zaznam_vnut_adresati_09">
    <vt:lpwstr/>
  </property>
  <property fmtid="{D5CDD505-2E9C-101B-9397-08002B2CF9AE}" pid="14" name="FSC#SKMZ@103.510:mz_zaznam_vnut_adresati_10">
    <vt:lpwstr/>
  </property>
  <property fmtid="{D5CDD505-2E9C-101B-9397-08002B2CF9AE}" pid="15" name="FSC#SKMZ@103.510:mz_zaznam_vnut_adresati_11">
    <vt:lpwstr/>
  </property>
  <property fmtid="{D5CDD505-2E9C-101B-9397-08002B2CF9AE}" pid="16" name="FSC#SKMZ@103.510:mz_zaznam_vnut_adresati_12">
    <vt:lpwstr/>
  </property>
  <property fmtid="{D5CDD505-2E9C-101B-9397-08002B2CF9AE}" pid="17" name="FSC#SKMZ@103.510:mz_zaznam_vnut_adresati_13">
    <vt:lpwstr/>
  </property>
  <property fmtid="{D5CDD505-2E9C-101B-9397-08002B2CF9AE}" pid="18" name="FSC#SKMZ@103.510:mz_zaznam_vnut_adresati_14">
    <vt:lpwstr/>
  </property>
  <property fmtid="{D5CDD505-2E9C-101B-9397-08002B2CF9AE}" pid="19" name="FSC#SKMZ@103.510:mz_zaznam_vnut_adresati_15">
    <vt:lpwstr/>
  </property>
  <property fmtid="{D5CDD505-2E9C-101B-9397-08002B2CF9AE}" pid="20" name="FSC#SKMZ@103.510:mz_zaznam_vnut_adresati_16">
    <vt:lpwstr/>
  </property>
  <property fmtid="{D5CDD505-2E9C-101B-9397-08002B2CF9AE}" pid="21" name="FSC#SKMZ@103.510:mz_zaznam_vnut_adresati_17">
    <vt:lpwstr/>
  </property>
  <property fmtid="{D5CDD505-2E9C-101B-9397-08002B2CF9AE}" pid="22" name="FSC#SKMZ@103.510:mz_zaznam_vnut_adresati_18">
    <vt:lpwstr/>
  </property>
  <property fmtid="{D5CDD505-2E9C-101B-9397-08002B2CF9AE}" pid="23" name="FSC#SKMZ@103.510:mz_zaznam_vnut_adresati_19">
    <vt:lpwstr/>
  </property>
  <property fmtid="{D5CDD505-2E9C-101B-9397-08002B2CF9AE}" pid="24" name="FSC#SKMZ@103.510:mz_zaznam_vnut_adresati_20">
    <vt:lpwstr/>
  </property>
  <property fmtid="{D5CDD505-2E9C-101B-9397-08002B2CF9AE}" pid="25" name="FSC#SKMZ@103.510:mz_zaznam_vnut_adresati_21">
    <vt:lpwstr/>
  </property>
  <property fmtid="{D5CDD505-2E9C-101B-9397-08002B2CF9AE}" pid="26" name="FSC#SKMZ@103.510:mz_zaznam_vnut_adresati_22">
    <vt:lpwstr/>
  </property>
  <property fmtid="{D5CDD505-2E9C-101B-9397-08002B2CF9AE}" pid="27" name="FSC#SKMZ@103.510:mz_zaznam_vnut_adresati_23">
    <vt:lpwstr/>
  </property>
  <property fmtid="{D5CDD505-2E9C-101B-9397-08002B2CF9AE}" pid="28" name="FSC#SKMZ@103.510:mz_zaznam_vnut_adresati_24">
    <vt:lpwstr/>
  </property>
  <property fmtid="{D5CDD505-2E9C-101B-9397-08002B2CF9AE}" pid="29" name="FSC#SKMZ@103.510:mz_zaznam_vnut_adresati_25">
    <vt:lpwstr/>
  </property>
  <property fmtid="{D5CDD505-2E9C-101B-9397-08002B2CF9AE}" pid="30" name="FSC#SKMZ@103.510:mz_zaznam_vnut_adresati_26">
    <vt:lpwstr/>
  </property>
  <property fmtid="{D5CDD505-2E9C-101B-9397-08002B2CF9AE}" pid="31" name="FSC#SKMZ@103.510:mz_zaznam_vnut_adresati_27">
    <vt:lpwstr/>
  </property>
  <property fmtid="{D5CDD505-2E9C-101B-9397-08002B2CF9AE}" pid="32" name="FSC#SKMZ@103.510:mz_zaznam_vnut_adresati_28">
    <vt:lpwstr/>
  </property>
  <property fmtid="{D5CDD505-2E9C-101B-9397-08002B2CF9AE}" pid="33" name="FSC#SKMZ@103.510:mz_zaznam_vnut_adresati_29">
    <vt:lpwstr/>
  </property>
  <property fmtid="{D5CDD505-2E9C-101B-9397-08002B2CF9AE}" pid="34" name="FSC#SKMZ@103.510:mz_zaznam_vnut_adresati_30">
    <vt:lpwstr/>
  </property>
  <property fmtid="{D5CDD505-2E9C-101B-9397-08002B2CF9AE}" pid="35" name="FSC#SKMZ@103.510:mz_zaznam_vnut_adresati_31">
    <vt:lpwstr/>
  </property>
  <property fmtid="{D5CDD505-2E9C-101B-9397-08002B2CF9AE}" pid="36" name="FSC#SKMZ@103.510:mz_zaznam_vnut_adresati_32">
    <vt:lpwstr/>
  </property>
  <property fmtid="{D5CDD505-2E9C-101B-9397-08002B2CF9AE}" pid="37" name="FSC#SKMZ@103.510:mz_zaznam_vnut_adresati_33">
    <vt:lpwstr/>
  </property>
  <property fmtid="{D5CDD505-2E9C-101B-9397-08002B2CF9AE}" pid="38" name="FSC#SKMZ@103.510:mz_zaznam_vnut_adresati_34">
    <vt:lpwstr/>
  </property>
  <property fmtid="{D5CDD505-2E9C-101B-9397-08002B2CF9AE}" pid="39" name="FSC#SKMZ@103.510:mz_zaznam_vnut_adresati_35">
    <vt:lpwstr/>
  </property>
  <property fmtid="{D5CDD505-2E9C-101B-9397-08002B2CF9AE}" pid="40" name="FSC#SKMZ@103.510:mz_zaznam_vnut_adresati_36">
    <vt:lpwstr/>
  </property>
  <property fmtid="{D5CDD505-2E9C-101B-9397-08002B2CF9AE}" pid="41" name="FSC#SKMZ@103.510:mz_zaznam_vnut_adresati_37">
    <vt:lpwstr/>
  </property>
  <property fmtid="{D5CDD505-2E9C-101B-9397-08002B2CF9AE}" pid="42" name="FSC#SKMZ@103.510:mz_zaznam_vnut_adresati_38">
    <vt:lpwstr/>
  </property>
  <property fmtid="{D5CDD505-2E9C-101B-9397-08002B2CF9AE}" pid="43" name="FSC#SKMZ@103.510:mz_zaznam_vnut_adresati_39">
    <vt:lpwstr/>
  </property>
  <property fmtid="{D5CDD505-2E9C-101B-9397-08002B2CF9AE}" pid="44" name="FSC#SKMZ@103.510:mz_zaznam_vnut_adresati_40">
    <vt:lpwstr/>
  </property>
  <property fmtid="{D5CDD505-2E9C-101B-9397-08002B2CF9AE}" pid="45" name="FSC#SKMZ@103.510:mz_zaznam_vnut_adresati_41">
    <vt:lpwstr/>
  </property>
  <property fmtid="{D5CDD505-2E9C-101B-9397-08002B2CF9AE}" pid="46" name="FSC#SKMZ@103.510:mz_zaznam_vnut_adresati_42">
    <vt:lpwstr/>
  </property>
  <property fmtid="{D5CDD505-2E9C-101B-9397-08002B2CF9AE}" pid="47" name="FSC#SKMZ@103.510:mz_zaznam_vnut_adresati_43">
    <vt:lpwstr/>
  </property>
  <property fmtid="{D5CDD505-2E9C-101B-9397-08002B2CF9AE}" pid="48" name="FSC#SKMZ@103.510:mz_zaznam_vnut_adresati_44">
    <vt:lpwstr/>
  </property>
  <property fmtid="{D5CDD505-2E9C-101B-9397-08002B2CF9AE}" pid="49" name="FSC#SKMZ@103.510:mz_zaznam_vnut_adresati_45">
    <vt:lpwstr/>
  </property>
  <property fmtid="{D5CDD505-2E9C-101B-9397-08002B2CF9AE}" pid="50" name="FSC#SKMZ@103.510:mz_zaznam_vnut_adresati_46">
    <vt:lpwstr/>
  </property>
  <property fmtid="{D5CDD505-2E9C-101B-9397-08002B2CF9AE}" pid="51" name="FSC#SKMZ@103.510:mz_zaznam_vnut_adresati_47">
    <vt:lpwstr/>
  </property>
  <property fmtid="{D5CDD505-2E9C-101B-9397-08002B2CF9AE}" pid="52" name="FSC#SKMZ@103.510:mz_zaznam_vnut_adresati_48">
    <vt:lpwstr/>
  </property>
  <property fmtid="{D5CDD505-2E9C-101B-9397-08002B2CF9AE}" pid="53" name="FSC#SKMZ@103.510:mz_zaznam_vnut_adresati_49">
    <vt:lpwstr/>
  </property>
  <property fmtid="{D5CDD505-2E9C-101B-9397-08002B2CF9AE}" pid="54" name="FSC#SKMZ@103.510:mz_zaznam_vnut_adresati_50">
    <vt:lpwstr/>
  </property>
  <property fmtid="{D5CDD505-2E9C-101B-9397-08002B2CF9AE}" pid="55" name="FSC#SKMZ@103.510:mz_zaznam_vnut_adresati_51">
    <vt:lpwstr/>
  </property>
  <property fmtid="{D5CDD505-2E9C-101B-9397-08002B2CF9AE}" pid="56" name="FSC#SKMZ@103.510:mz_EnumStupenKlasifikacie">
    <vt:lpwstr/>
  </property>
  <property fmtid="{D5CDD505-2E9C-101B-9397-08002B2CF9AE}" pid="57" name="FSC#SKMZ@103.510:mz_OpravneneOsoby">
    <vt:lpwstr>Rozsah: </vt:lpwstr>
  </property>
  <property fmtid="{D5CDD505-2E9C-101B-9397-08002B2CF9AE}" pid="58" name="FSC#SKMZ@103.510:mz_OpravneneOsoby_en">
    <vt:lpwstr>Scope: </vt:lpwstr>
  </property>
  <property fmtid="{D5CDD505-2E9C-101B-9397-08002B2CF9AE}" pid="59" name="FSC#SKMZ@103.510:mz_Vlastnik">
    <vt:lpwstr>Vlastník: </vt:lpwstr>
  </property>
  <property fmtid="{D5CDD505-2E9C-101B-9397-08002B2CF9AE}" pid="60" name="FSC#SKMZ@103.510:mz_Vlastnik_en">
    <vt:lpwstr>Owner: </vt:lpwstr>
  </property>
  <property fmtid="{D5CDD505-2E9C-101B-9397-08002B2CF9AE}" pid="61" name="FSC#SKMZ@103.510:mz_SpracEmail">
    <vt:lpwstr/>
  </property>
  <property fmtid="{D5CDD505-2E9C-101B-9397-08002B2CF9AE}" pid="62" name="FSC#SKMZ@103.510:mz_skratkaou">
    <vt:lpwstr>SID</vt:lpwstr>
  </property>
  <property fmtid="{D5CDD505-2E9C-101B-9397-08002B2CF9AE}" pid="63" name="FSC#SKMZ@103.510:mz_zaznam_adresat_mail">
    <vt:lpwstr/>
  </property>
  <property fmtid="{D5CDD505-2E9C-101B-9397-08002B2CF9AE}" pid="64" name="FSC#SKMZ@103.510:mz_zaznam_adresat_mail_1">
    <vt:lpwstr/>
  </property>
  <property fmtid="{D5CDD505-2E9C-101B-9397-08002B2CF9AE}" pid="65" name="FSC#SKMZ@103.510:mz_zaznam_adresat_mail_2">
    <vt:lpwstr/>
  </property>
  <property fmtid="{D5CDD505-2E9C-101B-9397-08002B2CF9AE}" pid="66" name="FSC#SKMZ@103.510:mz_zaznam_adresat_mail_3">
    <vt:lpwstr/>
  </property>
  <property fmtid="{D5CDD505-2E9C-101B-9397-08002B2CF9AE}" pid="67" name="FSC#SKMZ@103.510:mz_zaznam_adresat_mail_4">
    <vt:lpwstr/>
  </property>
  <property fmtid="{D5CDD505-2E9C-101B-9397-08002B2CF9AE}" pid="68" name="FSC#SKMZ@103.510:mz_zaznam_adresat_mail_5">
    <vt:lpwstr/>
  </property>
  <property fmtid="{D5CDD505-2E9C-101B-9397-08002B2CF9AE}" pid="69" name="FSC#SKMZ@103.510:mz_zaznam_adresat_mail_6">
    <vt:lpwstr/>
  </property>
  <property fmtid="{D5CDD505-2E9C-101B-9397-08002B2CF9AE}" pid="70" name="FSC#SKMZ@103.510:mz_zaznam_adresat_mail_7">
    <vt:lpwstr/>
  </property>
  <property fmtid="{D5CDD505-2E9C-101B-9397-08002B2CF9AE}" pid="71" name="FSC#SKMZ@103.510:mz_zaznam_adresat_mail_8">
    <vt:lpwstr/>
  </property>
  <property fmtid="{D5CDD505-2E9C-101B-9397-08002B2CF9AE}" pid="72" name="FSC#SKMZ@103.510:mz_zaznam_adresat_mail_9">
    <vt:lpwstr/>
  </property>
  <property fmtid="{D5CDD505-2E9C-101B-9397-08002B2CF9AE}" pid="73" name="FSC#SKMZ@103.510:mz_zaznam_adresat_mail_10">
    <vt:lpwstr/>
  </property>
  <property fmtid="{D5CDD505-2E9C-101B-9397-08002B2CF9AE}" pid="74" name="FSC#SKMZ@103.510:mz_zaznam_adresat_mail_11">
    <vt:lpwstr/>
  </property>
  <property fmtid="{D5CDD505-2E9C-101B-9397-08002B2CF9AE}" pid="75" name="FSC#SKMZ@103.510:mz_zaznam_adresat_mail_12">
    <vt:lpwstr/>
  </property>
  <property fmtid="{D5CDD505-2E9C-101B-9397-08002B2CF9AE}" pid="76" name="FSC#SKMZ@103.510:mz_zaznam_adresat_mail_13">
    <vt:lpwstr/>
  </property>
  <property fmtid="{D5CDD505-2E9C-101B-9397-08002B2CF9AE}" pid="77" name="FSC#SKMZ@103.510:mz_zaznam_adresat_mail_14">
    <vt:lpwstr/>
  </property>
  <property fmtid="{D5CDD505-2E9C-101B-9397-08002B2CF9AE}" pid="78" name="FSC#SKMZ@103.510:mz_zaznam_adresat_mail_15">
    <vt:lpwstr/>
  </property>
  <property fmtid="{D5CDD505-2E9C-101B-9397-08002B2CF9AE}" pid="79" name="FSC#SKMZ@103.510:a_veduciOd">
    <vt:lpwstr/>
  </property>
  <property fmtid="{D5CDD505-2E9C-101B-9397-08002B2CF9AE}" pid="80" name="FSC#SKEDITIONREG@103.510:a_acceptor">
    <vt:lpwstr/>
  </property>
  <property fmtid="{D5CDD505-2E9C-101B-9397-08002B2CF9AE}" pid="81" name="FSC#SKEDITIONREG@103.510:a_clearedat">
    <vt:lpwstr/>
  </property>
  <property fmtid="{D5CDD505-2E9C-101B-9397-08002B2CF9AE}" pid="82" name="FSC#SKEDITIONREG@103.510:a_clearedby">
    <vt:lpwstr/>
  </property>
  <property fmtid="{D5CDD505-2E9C-101B-9397-08002B2CF9AE}" pid="83" name="FSC#SKEDITIONREG@103.510:a_comm">
    <vt:lpwstr/>
  </property>
  <property fmtid="{D5CDD505-2E9C-101B-9397-08002B2CF9AE}" pid="84" name="FSC#SKEDITIONREG@103.510:a_decisionattachments">
    <vt:lpwstr/>
  </property>
  <property fmtid="{D5CDD505-2E9C-101B-9397-08002B2CF9AE}" pid="85" name="FSC#SKEDITIONREG@103.510:a_deliveredat">
    <vt:lpwstr/>
  </property>
  <property fmtid="{D5CDD505-2E9C-101B-9397-08002B2CF9AE}" pid="86" name="FSC#SKEDITIONREG@103.510:a_delivery">
    <vt:lpwstr/>
  </property>
  <property fmtid="{D5CDD505-2E9C-101B-9397-08002B2CF9AE}" pid="87" name="FSC#SKEDITIONREG@103.510:a_extension">
    <vt:lpwstr/>
  </property>
  <property fmtid="{D5CDD505-2E9C-101B-9397-08002B2CF9AE}" pid="88" name="FSC#SKEDITIONREG@103.510:a_filenumber">
    <vt:lpwstr/>
  </property>
  <property fmtid="{D5CDD505-2E9C-101B-9397-08002B2CF9AE}" pid="89" name="FSC#SKEDITIONREG@103.510:a_fileresponsible">
    <vt:lpwstr/>
  </property>
  <property fmtid="{D5CDD505-2E9C-101B-9397-08002B2CF9AE}" pid="90" name="FSC#SKEDITIONREG@103.510:a_fileresporg">
    <vt:lpwstr/>
  </property>
  <property fmtid="{D5CDD505-2E9C-101B-9397-08002B2CF9AE}" pid="91" name="FSC#SKEDITIONREG@103.510:a_fileresporg_email_OU">
    <vt:lpwstr/>
  </property>
  <property fmtid="{D5CDD505-2E9C-101B-9397-08002B2CF9AE}" pid="92" name="FSC#SKEDITIONREG@103.510:a_fileresporg_emailaddress">
    <vt:lpwstr/>
  </property>
  <property fmtid="{D5CDD505-2E9C-101B-9397-08002B2CF9AE}" pid="93" name="FSC#SKEDITIONREG@103.510:a_fileresporg_fax">
    <vt:lpwstr/>
  </property>
  <property fmtid="{D5CDD505-2E9C-101B-9397-08002B2CF9AE}" pid="94" name="FSC#SKEDITIONREG@103.510:a_fileresporg_fax_OU">
    <vt:lpwstr/>
  </property>
  <property fmtid="{D5CDD505-2E9C-101B-9397-08002B2CF9AE}" pid="95" name="FSC#SKEDITIONREG@103.510:a_fileresporg_function">
    <vt:lpwstr/>
  </property>
  <property fmtid="{D5CDD505-2E9C-101B-9397-08002B2CF9AE}" pid="96" name="FSC#SKEDITIONREG@103.510:a_fileresporg_function_OU">
    <vt:lpwstr/>
  </property>
  <property fmtid="{D5CDD505-2E9C-101B-9397-08002B2CF9AE}" pid="97" name="FSC#SKEDITIONREG@103.510:a_fileresporg_head">
    <vt:lpwstr/>
  </property>
  <property fmtid="{D5CDD505-2E9C-101B-9397-08002B2CF9AE}" pid="98" name="FSC#SKEDITIONREG@103.510:a_fileresporg_head_OU">
    <vt:lpwstr/>
  </property>
  <property fmtid="{D5CDD505-2E9C-101B-9397-08002B2CF9AE}" pid="99" name="FSC#SKEDITIONREG@103.510:a_fileresporg_OU">
    <vt:lpwstr/>
  </property>
  <property fmtid="{D5CDD505-2E9C-101B-9397-08002B2CF9AE}" pid="100" name="FSC#SKEDITIONREG@103.510:a_fileresporg_phone">
    <vt:lpwstr/>
  </property>
  <property fmtid="{D5CDD505-2E9C-101B-9397-08002B2CF9AE}" pid="101" name="FSC#SKEDITIONREG@103.510:a_fileresporg_phone_OU">
    <vt:lpwstr/>
  </property>
  <property fmtid="{D5CDD505-2E9C-101B-9397-08002B2CF9AE}" pid="102" name="FSC#SKEDITIONREG@103.510:a_incattachments">
    <vt:lpwstr/>
  </property>
  <property fmtid="{D5CDD505-2E9C-101B-9397-08002B2CF9AE}" pid="103" name="FSC#SKEDITIONREG@103.510:a_incnr">
    <vt:lpwstr/>
  </property>
  <property fmtid="{D5CDD505-2E9C-101B-9397-08002B2CF9AE}" pid="104" name="FSC#SKEDITIONREG@103.510:a_objcreatedstr">
    <vt:lpwstr/>
  </property>
  <property fmtid="{D5CDD505-2E9C-101B-9397-08002B2CF9AE}" pid="105" name="FSC#SKEDITIONREG@103.510:a_ordernumber">
    <vt:lpwstr/>
  </property>
  <property fmtid="{D5CDD505-2E9C-101B-9397-08002B2CF9AE}" pid="106" name="FSC#SKEDITIONREG@103.510:a_oursign">
    <vt:lpwstr/>
  </property>
  <property fmtid="{D5CDD505-2E9C-101B-9397-08002B2CF9AE}" pid="107" name="FSC#SKEDITIONREG@103.510:a_sendersign">
    <vt:lpwstr/>
  </property>
  <property fmtid="{D5CDD505-2E9C-101B-9397-08002B2CF9AE}" pid="108" name="FSC#SKEDITIONREG@103.510:a_shortou">
    <vt:lpwstr/>
  </property>
  <property fmtid="{D5CDD505-2E9C-101B-9397-08002B2CF9AE}" pid="109" name="FSC#SKEDITIONREG@103.510:a_testsalutation">
    <vt:lpwstr/>
  </property>
  <property fmtid="{D5CDD505-2E9C-101B-9397-08002B2CF9AE}" pid="110" name="FSC#SKEDITIONREG@103.510:a_validfrom">
    <vt:lpwstr/>
  </property>
  <property fmtid="{D5CDD505-2E9C-101B-9397-08002B2CF9AE}" pid="111" name="FSC#SKEDITIONREG@103.510:as_activity">
    <vt:lpwstr/>
  </property>
  <property fmtid="{D5CDD505-2E9C-101B-9397-08002B2CF9AE}" pid="112" name="FSC#SKEDITIONREG@103.510:as_docdate">
    <vt:lpwstr/>
  </property>
  <property fmtid="{D5CDD505-2E9C-101B-9397-08002B2CF9AE}" pid="113" name="FSC#SKEDITIONREG@103.510:as_establishdate">
    <vt:lpwstr/>
  </property>
  <property fmtid="{D5CDD505-2E9C-101B-9397-08002B2CF9AE}" pid="114" name="FSC#SKEDITIONREG@103.510:as_fileresphead">
    <vt:lpwstr/>
  </property>
  <property fmtid="{D5CDD505-2E9C-101B-9397-08002B2CF9AE}" pid="115" name="FSC#SKEDITIONREG@103.510:as_filerespheadfnct">
    <vt:lpwstr/>
  </property>
  <property fmtid="{D5CDD505-2E9C-101B-9397-08002B2CF9AE}" pid="116" name="FSC#SKEDITIONREG@103.510:as_fileresponsible">
    <vt:lpwstr/>
  </property>
  <property fmtid="{D5CDD505-2E9C-101B-9397-08002B2CF9AE}" pid="117" name="FSC#SKEDITIONREG@103.510:as_filesubj">
    <vt:lpwstr/>
  </property>
  <property fmtid="{D5CDD505-2E9C-101B-9397-08002B2CF9AE}" pid="118" name="FSC#SKEDITIONREG@103.510:as_objname">
    <vt:lpwstr/>
  </property>
  <property fmtid="{D5CDD505-2E9C-101B-9397-08002B2CF9AE}" pid="119" name="FSC#SKEDITIONREG@103.510:as_ou">
    <vt:lpwstr/>
  </property>
  <property fmtid="{D5CDD505-2E9C-101B-9397-08002B2CF9AE}" pid="120" name="FSC#SKEDITIONREG@103.510:as_owner">
    <vt:lpwstr>Bc. Tomáš Tuček</vt:lpwstr>
  </property>
  <property fmtid="{D5CDD505-2E9C-101B-9397-08002B2CF9AE}" pid="121" name="FSC#SKEDITIONREG@103.510:as_phonelink">
    <vt:lpwstr/>
  </property>
  <property fmtid="{D5CDD505-2E9C-101B-9397-08002B2CF9AE}" pid="122" name="FSC#SKEDITIONREG@103.510:oz_externAdr">
    <vt:lpwstr/>
  </property>
  <property fmtid="{D5CDD505-2E9C-101B-9397-08002B2CF9AE}" pid="123" name="FSC#SKEDITIONREG@103.510:a_depositperiod">
    <vt:lpwstr/>
  </property>
  <property fmtid="{D5CDD505-2E9C-101B-9397-08002B2CF9AE}" pid="124" name="FSC#SKEDITIONREG@103.510:a_disposestate">
    <vt:lpwstr/>
  </property>
  <property fmtid="{D5CDD505-2E9C-101B-9397-08002B2CF9AE}" pid="125" name="FSC#SKEDITIONREG@103.510:a_fileresponsiblefnct">
    <vt:lpwstr/>
  </property>
  <property fmtid="{D5CDD505-2E9C-101B-9397-08002B2CF9AE}" pid="126" name="FSC#SKEDITIONREG@103.510:a_fileresporg_position">
    <vt:lpwstr/>
  </property>
  <property fmtid="{D5CDD505-2E9C-101B-9397-08002B2CF9AE}" pid="127" name="FSC#SKEDITIONREG@103.510:a_fileresporg_position_OU">
    <vt:lpwstr/>
  </property>
  <property fmtid="{D5CDD505-2E9C-101B-9397-08002B2CF9AE}" pid="128" name="FSC#SKEDITIONREG@103.510:a_osobnecislosprac">
    <vt:lpwstr/>
  </property>
  <property fmtid="{D5CDD505-2E9C-101B-9397-08002B2CF9AE}" pid="129" name="FSC#SKEDITIONREG@103.510:a_registrysign">
    <vt:lpwstr/>
  </property>
  <property fmtid="{D5CDD505-2E9C-101B-9397-08002B2CF9AE}" pid="130" name="FSC#SKEDITIONREG@103.510:a_subfileatt">
    <vt:lpwstr/>
  </property>
  <property fmtid="{D5CDD505-2E9C-101B-9397-08002B2CF9AE}" pid="131" name="FSC#SKEDITIONREG@103.510:as_filesubjall">
    <vt:lpwstr/>
  </property>
  <property fmtid="{D5CDD505-2E9C-101B-9397-08002B2CF9AE}" pid="132" name="FSC#SKEDITIONREG@103.510:CreatedAt">
    <vt:lpwstr>12. 2. 2026, 09:26</vt:lpwstr>
  </property>
  <property fmtid="{D5CDD505-2E9C-101B-9397-08002B2CF9AE}" pid="133" name="FSC#SKEDITIONREG@103.510:curruserrolegroup">
    <vt:lpwstr>Sekcia informatiky a digitalizácie</vt:lpwstr>
  </property>
  <property fmtid="{D5CDD505-2E9C-101B-9397-08002B2CF9AE}" pid="134" name="FSC#SKEDITIONREG@103.510:currusersubst">
    <vt:lpwstr>Jarmila Vladárová</vt:lpwstr>
  </property>
  <property fmtid="{D5CDD505-2E9C-101B-9397-08002B2CF9AE}" pid="135" name="FSC#SKEDITIONREG@103.510:emailsprac">
    <vt:lpwstr/>
  </property>
  <property fmtid="{D5CDD505-2E9C-101B-9397-08002B2CF9AE}" pid="136" name="FSC#SKEDITIONREG@103.510:ms_VyskladaniePoznamok">
    <vt:lpwstr/>
  </property>
  <property fmtid="{D5CDD505-2E9C-101B-9397-08002B2CF9AE}" pid="137" name="FSC#SKEDITIONREG@103.510:oumlname_fnct">
    <vt:lpwstr/>
  </property>
  <property fmtid="{D5CDD505-2E9C-101B-9397-08002B2CF9AE}" pid="138" name="FSC#SKEDITIONREG@103.510:sk_org_city">
    <vt:lpwstr>Bratislava 37</vt:lpwstr>
  </property>
  <property fmtid="{D5CDD505-2E9C-101B-9397-08002B2CF9AE}" pid="139" name="FSC#SKEDITIONREG@103.510:sk_org_dic">
    <vt:lpwstr/>
  </property>
  <property fmtid="{D5CDD505-2E9C-101B-9397-08002B2CF9AE}" pid="140" name="FSC#SKEDITIONREG@103.510:sk_org_email">
    <vt:lpwstr/>
  </property>
  <property fmtid="{D5CDD505-2E9C-101B-9397-08002B2CF9AE}" pid="141" name="FSC#SKEDITIONREG@103.510:sk_org_fax">
    <vt:lpwstr/>
  </property>
  <property fmtid="{D5CDD505-2E9C-101B-9397-08002B2CF9AE}" pid="142" name="FSC#SKEDITIONREG@103.510:sk_org_fullname">
    <vt:lpwstr>Ministerstvo zdravotníctva Slovenskej republiky</vt:lpwstr>
  </property>
  <property fmtid="{D5CDD505-2E9C-101B-9397-08002B2CF9AE}" pid="143" name="FSC#SKEDITIONREG@103.510:sk_org_ico">
    <vt:lpwstr>00165565</vt:lpwstr>
  </property>
  <property fmtid="{D5CDD505-2E9C-101B-9397-08002B2CF9AE}" pid="144" name="FSC#SKEDITIONREG@103.510:sk_org_phone">
    <vt:lpwstr/>
  </property>
  <property fmtid="{D5CDD505-2E9C-101B-9397-08002B2CF9AE}" pid="145" name="FSC#SKEDITIONREG@103.510:sk_org_shortname">
    <vt:lpwstr/>
  </property>
  <property fmtid="{D5CDD505-2E9C-101B-9397-08002B2CF9AE}" pid="146" name="FSC#SKEDITIONREG@103.510:sk_org_state">
    <vt:lpwstr/>
  </property>
  <property fmtid="{D5CDD505-2E9C-101B-9397-08002B2CF9AE}" pid="147" name="FSC#SKEDITIONREG@103.510:sk_org_street">
    <vt:lpwstr>Limbova 2</vt:lpwstr>
  </property>
  <property fmtid="{D5CDD505-2E9C-101B-9397-08002B2CF9AE}" pid="148" name="FSC#SKEDITIONREG@103.510:sk_org_zip">
    <vt:lpwstr>837 52</vt:lpwstr>
  </property>
  <property fmtid="{D5CDD505-2E9C-101B-9397-08002B2CF9AE}" pid="149" name="FSC#SKEDITIONREG@103.510:viz_clearedat">
    <vt:lpwstr/>
  </property>
  <property fmtid="{D5CDD505-2E9C-101B-9397-08002B2CF9AE}" pid="150" name="FSC#SKEDITIONREG@103.510:viz_clearedby">
    <vt:lpwstr/>
  </property>
  <property fmtid="{D5CDD505-2E9C-101B-9397-08002B2CF9AE}" pid="151" name="FSC#SKEDITIONREG@103.510:viz_comm">
    <vt:lpwstr/>
  </property>
  <property fmtid="{D5CDD505-2E9C-101B-9397-08002B2CF9AE}" pid="152" name="FSC#SKEDITIONREG@103.510:viz_decisionattachments">
    <vt:lpwstr/>
  </property>
  <property fmtid="{D5CDD505-2E9C-101B-9397-08002B2CF9AE}" pid="153" name="FSC#SKEDITIONREG@103.510:viz_deliveredat">
    <vt:lpwstr/>
  </property>
  <property fmtid="{D5CDD505-2E9C-101B-9397-08002B2CF9AE}" pid="154" name="FSC#SKEDITIONREG@103.510:viz_delivery">
    <vt:lpwstr/>
  </property>
  <property fmtid="{D5CDD505-2E9C-101B-9397-08002B2CF9AE}" pid="155" name="FSC#SKEDITIONREG@103.510:viz_extension">
    <vt:lpwstr/>
  </property>
  <property fmtid="{D5CDD505-2E9C-101B-9397-08002B2CF9AE}" pid="156" name="FSC#SKEDITIONREG@103.510:viz_filenumber">
    <vt:lpwstr/>
  </property>
  <property fmtid="{D5CDD505-2E9C-101B-9397-08002B2CF9AE}" pid="157" name="FSC#SKEDITIONREG@103.510:viz_fileresponsible">
    <vt:lpwstr/>
  </property>
  <property fmtid="{D5CDD505-2E9C-101B-9397-08002B2CF9AE}" pid="158" name="FSC#SKEDITIONREG@103.510:viz_fileresporg">
    <vt:lpwstr/>
  </property>
  <property fmtid="{D5CDD505-2E9C-101B-9397-08002B2CF9AE}" pid="159" name="FSC#SKEDITIONREG@103.510:viz_fileresporg_email_OU">
    <vt:lpwstr/>
  </property>
  <property fmtid="{D5CDD505-2E9C-101B-9397-08002B2CF9AE}" pid="160" name="FSC#SKEDITIONREG@103.510:viz_fileresporg_emailaddress">
    <vt:lpwstr/>
  </property>
  <property fmtid="{D5CDD505-2E9C-101B-9397-08002B2CF9AE}" pid="161" name="FSC#SKEDITIONREG@103.510:viz_fileresporg_fax">
    <vt:lpwstr/>
  </property>
  <property fmtid="{D5CDD505-2E9C-101B-9397-08002B2CF9AE}" pid="162" name="FSC#SKEDITIONREG@103.510:viz_fileresporg_fax_OU">
    <vt:lpwstr/>
  </property>
  <property fmtid="{D5CDD505-2E9C-101B-9397-08002B2CF9AE}" pid="163" name="FSC#SKEDITIONREG@103.510:viz_fileresporg_function">
    <vt:lpwstr/>
  </property>
  <property fmtid="{D5CDD505-2E9C-101B-9397-08002B2CF9AE}" pid="164" name="FSC#SKEDITIONREG@103.510:viz_fileresporg_function_OU">
    <vt:lpwstr/>
  </property>
  <property fmtid="{D5CDD505-2E9C-101B-9397-08002B2CF9AE}" pid="165" name="FSC#SKEDITIONREG@103.510:viz_fileresporg_head">
    <vt:lpwstr/>
  </property>
  <property fmtid="{D5CDD505-2E9C-101B-9397-08002B2CF9AE}" pid="166" name="FSC#SKEDITIONREG@103.510:viz_fileresporg_head_OU">
    <vt:lpwstr/>
  </property>
  <property fmtid="{D5CDD505-2E9C-101B-9397-08002B2CF9AE}" pid="167" name="FSC#SKEDITIONREG@103.510:viz_fileresporg_longname">
    <vt:lpwstr/>
  </property>
  <property fmtid="{D5CDD505-2E9C-101B-9397-08002B2CF9AE}" pid="168" name="FSC#SKEDITIONREG@103.510:viz_fileresporg_mesto">
    <vt:lpwstr/>
  </property>
  <property fmtid="{D5CDD505-2E9C-101B-9397-08002B2CF9AE}" pid="169" name="FSC#SKEDITIONREG@103.510:viz_fileresporg_odbor">
    <vt:lpwstr/>
  </property>
  <property fmtid="{D5CDD505-2E9C-101B-9397-08002B2CF9AE}" pid="170" name="FSC#SKEDITIONREG@103.510:viz_fileresporg_odbor_function">
    <vt:lpwstr/>
  </property>
  <property fmtid="{D5CDD505-2E9C-101B-9397-08002B2CF9AE}" pid="171" name="FSC#SKEDITIONREG@103.510:viz_fileresporg_odbor_head">
    <vt:lpwstr/>
  </property>
  <property fmtid="{D5CDD505-2E9C-101B-9397-08002B2CF9AE}" pid="172" name="FSC#SKEDITIONREG@103.510:viz_fileresporg_OU">
    <vt:lpwstr/>
  </property>
  <property fmtid="{D5CDD505-2E9C-101B-9397-08002B2CF9AE}" pid="173" name="FSC#SKEDITIONREG@103.510:viz_fileresporg_phone">
    <vt:lpwstr/>
  </property>
  <property fmtid="{D5CDD505-2E9C-101B-9397-08002B2CF9AE}" pid="174" name="FSC#SKEDITIONREG@103.510:viz_fileresporg_phone_OU">
    <vt:lpwstr/>
  </property>
  <property fmtid="{D5CDD505-2E9C-101B-9397-08002B2CF9AE}" pid="175" name="FSC#SKEDITIONREG@103.510:viz_fileresporg_position">
    <vt:lpwstr/>
  </property>
  <property fmtid="{D5CDD505-2E9C-101B-9397-08002B2CF9AE}" pid="176" name="FSC#SKEDITIONREG@103.510:viz_fileresporg_position_OU">
    <vt:lpwstr/>
  </property>
  <property fmtid="{D5CDD505-2E9C-101B-9397-08002B2CF9AE}" pid="177" name="FSC#SKEDITIONREG@103.510:viz_fileresporg_psc">
    <vt:lpwstr/>
  </property>
  <property fmtid="{D5CDD505-2E9C-101B-9397-08002B2CF9AE}" pid="178" name="FSC#SKEDITIONREG@103.510:viz_fileresporg_sekcia">
    <vt:lpwstr/>
  </property>
  <property fmtid="{D5CDD505-2E9C-101B-9397-08002B2CF9AE}" pid="179" name="FSC#SKEDITIONREG@103.510:viz_fileresporg_sekcia_function">
    <vt:lpwstr/>
  </property>
  <property fmtid="{D5CDD505-2E9C-101B-9397-08002B2CF9AE}" pid="180" name="FSC#SKEDITIONREG@103.510:viz_fileresporg_sekcia_head">
    <vt:lpwstr/>
  </property>
  <property fmtid="{D5CDD505-2E9C-101B-9397-08002B2CF9AE}" pid="181" name="FSC#SKEDITIONREG@103.510:viz_fileresporg_stat">
    <vt:lpwstr/>
  </property>
  <property fmtid="{D5CDD505-2E9C-101B-9397-08002B2CF9AE}" pid="182" name="FSC#SKEDITIONREG@103.510:viz_fileresporg_ulica">
    <vt:lpwstr/>
  </property>
  <property fmtid="{D5CDD505-2E9C-101B-9397-08002B2CF9AE}" pid="183" name="FSC#SKEDITIONREG@103.510:viz_fileresporgknazov">
    <vt:lpwstr/>
  </property>
  <property fmtid="{D5CDD505-2E9C-101B-9397-08002B2CF9AE}" pid="184" name="FSC#SKEDITIONREG@103.510:viz_filesubj">
    <vt:lpwstr/>
  </property>
  <property fmtid="{D5CDD505-2E9C-101B-9397-08002B2CF9AE}" pid="185" name="FSC#SKEDITIONREG@103.510:viz_incattachments">
    <vt:lpwstr/>
  </property>
  <property fmtid="{D5CDD505-2E9C-101B-9397-08002B2CF9AE}" pid="186" name="FSC#SKEDITIONREG@103.510:viz_incnr">
    <vt:lpwstr/>
  </property>
  <property fmtid="{D5CDD505-2E9C-101B-9397-08002B2CF9AE}" pid="187" name="FSC#SKEDITIONREG@103.510:viz_intletterrecivers">
    <vt:lpwstr/>
  </property>
  <property fmtid="{D5CDD505-2E9C-101B-9397-08002B2CF9AE}" pid="188" name="FSC#SKEDITIONREG@103.510:viz_objcreatedstr">
    <vt:lpwstr/>
  </property>
  <property fmtid="{D5CDD505-2E9C-101B-9397-08002B2CF9AE}" pid="189" name="FSC#SKEDITIONREG@103.510:viz_ordernumber">
    <vt:lpwstr/>
  </property>
  <property fmtid="{D5CDD505-2E9C-101B-9397-08002B2CF9AE}" pid="190" name="FSC#SKEDITIONREG@103.510:viz_oursign">
    <vt:lpwstr/>
  </property>
  <property fmtid="{D5CDD505-2E9C-101B-9397-08002B2CF9AE}" pid="191" name="FSC#SKEDITIONREG@103.510:viz_responseto_createdby">
    <vt:lpwstr/>
  </property>
  <property fmtid="{D5CDD505-2E9C-101B-9397-08002B2CF9AE}" pid="192" name="FSC#SKEDITIONREG@103.510:viz_sendersign">
    <vt:lpwstr/>
  </property>
  <property fmtid="{D5CDD505-2E9C-101B-9397-08002B2CF9AE}" pid="193" name="FSC#SKEDITIONREG@103.510:viz_shortfileresporg">
    <vt:lpwstr/>
  </property>
  <property fmtid="{D5CDD505-2E9C-101B-9397-08002B2CF9AE}" pid="194" name="FSC#SKEDITIONREG@103.510:viz_tel_number">
    <vt:lpwstr/>
  </property>
  <property fmtid="{D5CDD505-2E9C-101B-9397-08002B2CF9AE}" pid="195" name="FSC#SKEDITIONREG@103.510:viz_tel_number2">
    <vt:lpwstr/>
  </property>
  <property fmtid="{D5CDD505-2E9C-101B-9397-08002B2CF9AE}" pid="196" name="FSC#SKEDITIONREG@103.510:viz_testsalutation">
    <vt:lpwstr/>
  </property>
  <property fmtid="{D5CDD505-2E9C-101B-9397-08002B2CF9AE}" pid="197" name="FSC#SKEDITIONREG@103.510:viz_validfrom">
    <vt:lpwstr/>
  </property>
  <property fmtid="{D5CDD505-2E9C-101B-9397-08002B2CF9AE}" pid="198" name="FSC#SKEDITIONREG@103.510:zaznam_jeden_adresat">
    <vt:lpwstr/>
  </property>
  <property fmtid="{D5CDD505-2E9C-101B-9397-08002B2CF9AE}" pid="199" name="FSC#SKEDITIONREG@103.510:zaznam_vnut_adresati_1">
    <vt:lpwstr/>
  </property>
  <property fmtid="{D5CDD505-2E9C-101B-9397-08002B2CF9AE}" pid="200" name="FSC#SKEDITIONREG@103.510:zaznam_vnut_adresati_2">
    <vt:lpwstr/>
  </property>
  <property fmtid="{D5CDD505-2E9C-101B-9397-08002B2CF9AE}" pid="201" name="FSC#SKEDITIONREG@103.510:zaznam_vnut_adresati_3">
    <vt:lpwstr/>
  </property>
  <property fmtid="{D5CDD505-2E9C-101B-9397-08002B2CF9AE}" pid="202" name="FSC#SKEDITIONREG@103.510:zaznam_vnut_adresati_4">
    <vt:lpwstr/>
  </property>
  <property fmtid="{D5CDD505-2E9C-101B-9397-08002B2CF9AE}" pid="203" name="FSC#SKEDITIONREG@103.510:zaznam_vnut_adresati_5">
    <vt:lpwstr/>
  </property>
  <property fmtid="{D5CDD505-2E9C-101B-9397-08002B2CF9AE}" pid="204" name="FSC#SKEDITIONREG@103.510:zaznam_vnut_adresati_6">
    <vt:lpwstr/>
  </property>
  <property fmtid="{D5CDD505-2E9C-101B-9397-08002B2CF9AE}" pid="205" name="FSC#SKEDITIONREG@103.510:zaznam_vnut_adresati_7">
    <vt:lpwstr/>
  </property>
  <property fmtid="{D5CDD505-2E9C-101B-9397-08002B2CF9AE}" pid="206" name="FSC#SKEDITIONREG@103.510:zaznam_vnut_adresati_8">
    <vt:lpwstr/>
  </property>
  <property fmtid="{D5CDD505-2E9C-101B-9397-08002B2CF9AE}" pid="207" name="FSC#SKEDITIONREG@103.510:zaznam_vnut_adresati_9">
    <vt:lpwstr/>
  </property>
  <property fmtid="{D5CDD505-2E9C-101B-9397-08002B2CF9AE}" pid="208" name="FSC#SKEDITIONREG@103.510:zaznam_vnut_adresati_10">
    <vt:lpwstr/>
  </property>
  <property fmtid="{D5CDD505-2E9C-101B-9397-08002B2CF9AE}" pid="209" name="FSC#SKEDITIONREG@103.510:zaznam_vnut_adresati_11">
    <vt:lpwstr/>
  </property>
  <property fmtid="{D5CDD505-2E9C-101B-9397-08002B2CF9AE}" pid="210" name="FSC#SKEDITIONREG@103.510:zaznam_vnut_adresati_12">
    <vt:lpwstr/>
  </property>
  <property fmtid="{D5CDD505-2E9C-101B-9397-08002B2CF9AE}" pid="211" name="FSC#SKEDITIONREG@103.510:zaznam_vnut_adresati_13">
    <vt:lpwstr/>
  </property>
  <property fmtid="{D5CDD505-2E9C-101B-9397-08002B2CF9AE}" pid="212" name="FSC#SKEDITIONREG@103.510:zaznam_vnut_adresati_14">
    <vt:lpwstr/>
  </property>
  <property fmtid="{D5CDD505-2E9C-101B-9397-08002B2CF9AE}" pid="213" name="FSC#SKEDITIONREG@103.510:zaznam_vnut_adresati_15">
    <vt:lpwstr/>
  </property>
  <property fmtid="{D5CDD505-2E9C-101B-9397-08002B2CF9AE}" pid="214" name="FSC#SKEDITIONREG@103.510:zaznam_vnut_adresati_16">
    <vt:lpwstr/>
  </property>
  <property fmtid="{D5CDD505-2E9C-101B-9397-08002B2CF9AE}" pid="215" name="FSC#SKEDITIONREG@103.510:zaznam_vnut_adresati_17">
    <vt:lpwstr/>
  </property>
  <property fmtid="{D5CDD505-2E9C-101B-9397-08002B2CF9AE}" pid="216" name="FSC#SKEDITIONREG@103.510:zaznam_vnut_adresati_18">
    <vt:lpwstr/>
  </property>
  <property fmtid="{D5CDD505-2E9C-101B-9397-08002B2CF9AE}" pid="217" name="FSC#SKEDITIONREG@103.510:zaznam_vnut_adresati_19">
    <vt:lpwstr/>
  </property>
  <property fmtid="{D5CDD505-2E9C-101B-9397-08002B2CF9AE}" pid="218" name="FSC#SKEDITIONREG@103.510:zaznam_vnut_adresati_20">
    <vt:lpwstr/>
  </property>
  <property fmtid="{D5CDD505-2E9C-101B-9397-08002B2CF9AE}" pid="219" name="FSC#SKEDITIONREG@103.510:zaznam_vnut_adresati_21">
    <vt:lpwstr/>
  </property>
  <property fmtid="{D5CDD505-2E9C-101B-9397-08002B2CF9AE}" pid="220" name="FSC#SKEDITIONREG@103.510:zaznam_vnut_adresati_22">
    <vt:lpwstr/>
  </property>
  <property fmtid="{D5CDD505-2E9C-101B-9397-08002B2CF9AE}" pid="221" name="FSC#SKEDITIONREG@103.510:zaznam_vnut_adresati_23">
    <vt:lpwstr/>
  </property>
  <property fmtid="{D5CDD505-2E9C-101B-9397-08002B2CF9AE}" pid="222" name="FSC#SKEDITIONREG@103.510:zaznam_vnut_adresati_24">
    <vt:lpwstr/>
  </property>
  <property fmtid="{D5CDD505-2E9C-101B-9397-08002B2CF9AE}" pid="223" name="FSC#SKEDITIONREG@103.510:zaznam_vnut_adresati_25">
    <vt:lpwstr/>
  </property>
  <property fmtid="{D5CDD505-2E9C-101B-9397-08002B2CF9AE}" pid="224" name="FSC#SKEDITIONREG@103.510:zaznam_vnut_adresati_26">
    <vt:lpwstr/>
  </property>
  <property fmtid="{D5CDD505-2E9C-101B-9397-08002B2CF9AE}" pid="225" name="FSC#SKEDITIONREG@103.510:zaznam_vnut_adresati_27">
    <vt:lpwstr/>
  </property>
  <property fmtid="{D5CDD505-2E9C-101B-9397-08002B2CF9AE}" pid="226" name="FSC#SKEDITIONREG@103.510:zaznam_vnut_adresati_28">
    <vt:lpwstr/>
  </property>
  <property fmtid="{D5CDD505-2E9C-101B-9397-08002B2CF9AE}" pid="227" name="FSC#SKEDITIONREG@103.510:zaznam_vnut_adresati_29">
    <vt:lpwstr/>
  </property>
  <property fmtid="{D5CDD505-2E9C-101B-9397-08002B2CF9AE}" pid="228" name="FSC#SKEDITIONREG@103.510:zaznam_vnut_adresati_30">
    <vt:lpwstr/>
  </property>
  <property fmtid="{D5CDD505-2E9C-101B-9397-08002B2CF9AE}" pid="229" name="FSC#SKEDITIONREG@103.510:zaznam_vnut_adresati_31">
    <vt:lpwstr/>
  </property>
  <property fmtid="{D5CDD505-2E9C-101B-9397-08002B2CF9AE}" pid="230" name="FSC#SKEDITIONREG@103.510:zaznam_vnut_adresati_32">
    <vt:lpwstr/>
  </property>
  <property fmtid="{D5CDD505-2E9C-101B-9397-08002B2CF9AE}" pid="231" name="FSC#SKEDITIONREG@103.510:zaznam_vnut_adresati_33">
    <vt:lpwstr/>
  </property>
  <property fmtid="{D5CDD505-2E9C-101B-9397-08002B2CF9AE}" pid="232" name="FSC#SKEDITIONREG@103.510:zaznam_vnut_adresati_34">
    <vt:lpwstr/>
  </property>
  <property fmtid="{D5CDD505-2E9C-101B-9397-08002B2CF9AE}" pid="233" name="FSC#SKEDITIONREG@103.510:zaznam_vnut_adresati_35">
    <vt:lpwstr/>
  </property>
  <property fmtid="{D5CDD505-2E9C-101B-9397-08002B2CF9AE}" pid="234" name="FSC#SKEDITIONREG@103.510:zaznam_vnut_adresati_36">
    <vt:lpwstr/>
  </property>
  <property fmtid="{D5CDD505-2E9C-101B-9397-08002B2CF9AE}" pid="235" name="FSC#SKEDITIONREG@103.510:zaznam_vnut_adresati_37">
    <vt:lpwstr/>
  </property>
  <property fmtid="{D5CDD505-2E9C-101B-9397-08002B2CF9AE}" pid="236" name="FSC#SKEDITIONREG@103.510:zaznam_vnut_adresati_38">
    <vt:lpwstr/>
  </property>
  <property fmtid="{D5CDD505-2E9C-101B-9397-08002B2CF9AE}" pid="237" name="FSC#SKEDITIONREG@103.510:zaznam_vnut_adresati_39">
    <vt:lpwstr/>
  </property>
  <property fmtid="{D5CDD505-2E9C-101B-9397-08002B2CF9AE}" pid="238" name="FSC#SKEDITIONREG@103.510:zaznam_vnut_adresati_40">
    <vt:lpwstr/>
  </property>
  <property fmtid="{D5CDD505-2E9C-101B-9397-08002B2CF9AE}" pid="239" name="FSC#SKEDITIONREG@103.510:zaznam_vnut_adresati_41">
    <vt:lpwstr/>
  </property>
  <property fmtid="{D5CDD505-2E9C-101B-9397-08002B2CF9AE}" pid="240" name="FSC#SKEDITIONREG@103.510:zaznam_vnut_adresati_42">
    <vt:lpwstr/>
  </property>
  <property fmtid="{D5CDD505-2E9C-101B-9397-08002B2CF9AE}" pid="241" name="FSC#SKEDITIONREG@103.510:zaznam_vnut_adresati_43">
    <vt:lpwstr/>
  </property>
  <property fmtid="{D5CDD505-2E9C-101B-9397-08002B2CF9AE}" pid="242" name="FSC#SKEDITIONREG@103.510:zaznam_vnut_adresati_44">
    <vt:lpwstr/>
  </property>
  <property fmtid="{D5CDD505-2E9C-101B-9397-08002B2CF9AE}" pid="243" name="FSC#SKEDITIONREG@103.510:zaznam_vnut_adresati_45">
    <vt:lpwstr/>
  </property>
  <property fmtid="{D5CDD505-2E9C-101B-9397-08002B2CF9AE}" pid="244" name="FSC#SKEDITIONREG@103.510:zaznam_vnut_adresati_46">
    <vt:lpwstr/>
  </property>
  <property fmtid="{D5CDD505-2E9C-101B-9397-08002B2CF9AE}" pid="245" name="FSC#SKEDITIONREG@103.510:zaznam_vnut_adresati_47">
    <vt:lpwstr/>
  </property>
  <property fmtid="{D5CDD505-2E9C-101B-9397-08002B2CF9AE}" pid="246" name="FSC#SKEDITIONREG@103.510:zaznam_vnut_adresati_48">
    <vt:lpwstr/>
  </property>
  <property fmtid="{D5CDD505-2E9C-101B-9397-08002B2CF9AE}" pid="247" name="FSC#SKEDITIONREG@103.510:zaznam_vnut_adresati_49">
    <vt:lpwstr/>
  </property>
  <property fmtid="{D5CDD505-2E9C-101B-9397-08002B2CF9AE}" pid="248" name="FSC#SKEDITIONREG@103.510:zaznam_vnut_adresati_50">
    <vt:lpwstr/>
  </property>
  <property fmtid="{D5CDD505-2E9C-101B-9397-08002B2CF9AE}" pid="249" name="FSC#SKEDITIONREG@103.510:zaznam_vnut_adresati_51">
    <vt:lpwstr/>
  </property>
  <property fmtid="{D5CDD505-2E9C-101B-9397-08002B2CF9AE}" pid="250" name="FSC#SKEDITIONREG@103.510:zaznam_vnut_adresati_52">
    <vt:lpwstr/>
  </property>
  <property fmtid="{D5CDD505-2E9C-101B-9397-08002B2CF9AE}" pid="251" name="FSC#SKEDITIONREG@103.510:zaznam_vnut_adresati_53">
    <vt:lpwstr/>
  </property>
  <property fmtid="{D5CDD505-2E9C-101B-9397-08002B2CF9AE}" pid="252" name="FSC#SKEDITIONREG@103.510:zaznam_vnut_adresati_54">
    <vt:lpwstr/>
  </property>
  <property fmtid="{D5CDD505-2E9C-101B-9397-08002B2CF9AE}" pid="253" name="FSC#SKEDITIONREG@103.510:zaznam_vnut_adresati_55">
    <vt:lpwstr/>
  </property>
  <property fmtid="{D5CDD505-2E9C-101B-9397-08002B2CF9AE}" pid="254" name="FSC#SKEDITIONREG@103.510:zaznam_vnut_adresati_56">
    <vt:lpwstr/>
  </property>
  <property fmtid="{D5CDD505-2E9C-101B-9397-08002B2CF9AE}" pid="255" name="FSC#SKEDITIONREG@103.510:zaznam_vnut_adresati_57">
    <vt:lpwstr/>
  </property>
  <property fmtid="{D5CDD505-2E9C-101B-9397-08002B2CF9AE}" pid="256" name="FSC#SKEDITIONREG@103.510:zaznam_vnut_adresati_58">
    <vt:lpwstr/>
  </property>
  <property fmtid="{D5CDD505-2E9C-101B-9397-08002B2CF9AE}" pid="257" name="FSC#SKEDITIONREG@103.510:zaznam_vnut_adresati_59">
    <vt:lpwstr/>
  </property>
  <property fmtid="{D5CDD505-2E9C-101B-9397-08002B2CF9AE}" pid="258" name="FSC#SKEDITIONREG@103.510:zaznam_vnut_adresati_60">
    <vt:lpwstr/>
  </property>
  <property fmtid="{D5CDD505-2E9C-101B-9397-08002B2CF9AE}" pid="259" name="FSC#SKEDITIONREG@103.510:zaznam_vnut_adresati_61">
    <vt:lpwstr/>
  </property>
  <property fmtid="{D5CDD505-2E9C-101B-9397-08002B2CF9AE}" pid="260" name="FSC#SKEDITIONREG@103.510:zaznam_vnut_adresati_62">
    <vt:lpwstr/>
  </property>
  <property fmtid="{D5CDD505-2E9C-101B-9397-08002B2CF9AE}" pid="261" name="FSC#SKEDITIONREG@103.510:zaznam_vnut_adresati_63">
    <vt:lpwstr/>
  </property>
  <property fmtid="{D5CDD505-2E9C-101B-9397-08002B2CF9AE}" pid="262" name="FSC#SKEDITIONREG@103.510:zaznam_vnut_adresati_64">
    <vt:lpwstr/>
  </property>
  <property fmtid="{D5CDD505-2E9C-101B-9397-08002B2CF9AE}" pid="263" name="FSC#SKEDITIONREG@103.510:zaznam_vnut_adresati_65">
    <vt:lpwstr/>
  </property>
  <property fmtid="{D5CDD505-2E9C-101B-9397-08002B2CF9AE}" pid="264" name="FSC#SKEDITIONREG@103.510:zaznam_vnut_adresati_66">
    <vt:lpwstr/>
  </property>
  <property fmtid="{D5CDD505-2E9C-101B-9397-08002B2CF9AE}" pid="265" name="FSC#SKEDITIONREG@103.510:zaznam_vnut_adresati_67">
    <vt:lpwstr/>
  </property>
  <property fmtid="{D5CDD505-2E9C-101B-9397-08002B2CF9AE}" pid="266" name="FSC#SKEDITIONREG@103.510:zaznam_vnut_adresati_68">
    <vt:lpwstr/>
  </property>
  <property fmtid="{D5CDD505-2E9C-101B-9397-08002B2CF9AE}" pid="267" name="FSC#SKEDITIONREG@103.510:zaznam_vnut_adresati_69">
    <vt:lpwstr/>
  </property>
  <property fmtid="{D5CDD505-2E9C-101B-9397-08002B2CF9AE}" pid="268" name="FSC#SKEDITIONREG@103.510:zaznam_vnut_adresati_70">
    <vt:lpwstr/>
  </property>
  <property fmtid="{D5CDD505-2E9C-101B-9397-08002B2CF9AE}" pid="269" name="FSC#SKEDITIONREG@103.510:zaznam_vonk_adresati_1">
    <vt:lpwstr/>
  </property>
  <property fmtid="{D5CDD505-2E9C-101B-9397-08002B2CF9AE}" pid="270" name="FSC#SKEDITIONREG@103.510:zaznam_vonk_adresati_2">
    <vt:lpwstr/>
  </property>
  <property fmtid="{D5CDD505-2E9C-101B-9397-08002B2CF9AE}" pid="271" name="FSC#SKEDITIONREG@103.510:zaznam_vonk_adresati_3">
    <vt:lpwstr/>
  </property>
  <property fmtid="{D5CDD505-2E9C-101B-9397-08002B2CF9AE}" pid="272" name="FSC#SKEDITIONREG@103.510:zaznam_vonk_adresati_4">
    <vt:lpwstr/>
  </property>
  <property fmtid="{D5CDD505-2E9C-101B-9397-08002B2CF9AE}" pid="273" name="FSC#SKEDITIONREG@103.510:zaznam_vonk_adresati_5">
    <vt:lpwstr/>
  </property>
  <property fmtid="{D5CDD505-2E9C-101B-9397-08002B2CF9AE}" pid="274" name="FSC#SKEDITIONREG@103.510:zaznam_vonk_adresati_6">
    <vt:lpwstr/>
  </property>
  <property fmtid="{D5CDD505-2E9C-101B-9397-08002B2CF9AE}" pid="275" name="FSC#SKEDITIONREG@103.510:zaznam_vonk_adresati_7">
    <vt:lpwstr/>
  </property>
  <property fmtid="{D5CDD505-2E9C-101B-9397-08002B2CF9AE}" pid="276" name="FSC#SKEDITIONREG@103.510:zaznam_vonk_adresati_8">
    <vt:lpwstr/>
  </property>
  <property fmtid="{D5CDD505-2E9C-101B-9397-08002B2CF9AE}" pid="277" name="FSC#SKEDITIONREG@103.510:zaznam_vonk_adresati_9">
    <vt:lpwstr/>
  </property>
  <property fmtid="{D5CDD505-2E9C-101B-9397-08002B2CF9AE}" pid="278" name="FSC#SKEDITIONREG@103.510:zaznam_vonk_adresati_10">
    <vt:lpwstr/>
  </property>
  <property fmtid="{D5CDD505-2E9C-101B-9397-08002B2CF9AE}" pid="279" name="FSC#SKEDITIONREG@103.510:zaznam_vonk_adresati_11">
    <vt:lpwstr/>
  </property>
  <property fmtid="{D5CDD505-2E9C-101B-9397-08002B2CF9AE}" pid="280" name="FSC#SKEDITIONREG@103.510:zaznam_vonk_adresati_12">
    <vt:lpwstr/>
  </property>
  <property fmtid="{D5CDD505-2E9C-101B-9397-08002B2CF9AE}" pid="281" name="FSC#SKEDITIONREG@103.510:zaznam_vonk_adresati_13">
    <vt:lpwstr/>
  </property>
  <property fmtid="{D5CDD505-2E9C-101B-9397-08002B2CF9AE}" pid="282" name="FSC#SKEDITIONREG@103.510:zaznam_vonk_adresati_14">
    <vt:lpwstr/>
  </property>
  <property fmtid="{D5CDD505-2E9C-101B-9397-08002B2CF9AE}" pid="283" name="FSC#SKEDITIONREG@103.510:zaznam_vonk_adresati_15">
    <vt:lpwstr/>
  </property>
  <property fmtid="{D5CDD505-2E9C-101B-9397-08002B2CF9AE}" pid="284" name="FSC#SKEDITIONREG@103.510:zaznam_vonk_adresati_16">
    <vt:lpwstr/>
  </property>
  <property fmtid="{D5CDD505-2E9C-101B-9397-08002B2CF9AE}" pid="285" name="FSC#SKEDITIONREG@103.510:zaznam_vonk_adresati_17">
    <vt:lpwstr/>
  </property>
  <property fmtid="{D5CDD505-2E9C-101B-9397-08002B2CF9AE}" pid="286" name="FSC#SKEDITIONREG@103.510:zaznam_vonk_adresati_18">
    <vt:lpwstr/>
  </property>
  <property fmtid="{D5CDD505-2E9C-101B-9397-08002B2CF9AE}" pid="287" name="FSC#SKEDITIONREG@103.510:zaznam_vonk_adresati_19">
    <vt:lpwstr/>
  </property>
  <property fmtid="{D5CDD505-2E9C-101B-9397-08002B2CF9AE}" pid="288" name="FSC#SKEDITIONREG@103.510:zaznam_vonk_adresati_20">
    <vt:lpwstr/>
  </property>
  <property fmtid="{D5CDD505-2E9C-101B-9397-08002B2CF9AE}" pid="289" name="FSC#SKEDITIONREG@103.510:zaznam_vonk_adresati_21">
    <vt:lpwstr/>
  </property>
  <property fmtid="{D5CDD505-2E9C-101B-9397-08002B2CF9AE}" pid="290" name="FSC#SKEDITIONREG@103.510:zaznam_vonk_adresati_22">
    <vt:lpwstr/>
  </property>
  <property fmtid="{D5CDD505-2E9C-101B-9397-08002B2CF9AE}" pid="291" name="FSC#SKEDITIONREG@103.510:zaznam_vonk_adresati_23">
    <vt:lpwstr/>
  </property>
  <property fmtid="{D5CDD505-2E9C-101B-9397-08002B2CF9AE}" pid="292" name="FSC#SKEDITIONREG@103.510:zaznam_vonk_adresati_24">
    <vt:lpwstr/>
  </property>
  <property fmtid="{D5CDD505-2E9C-101B-9397-08002B2CF9AE}" pid="293" name="FSC#SKEDITIONREG@103.510:zaznam_vonk_adresati_25">
    <vt:lpwstr/>
  </property>
  <property fmtid="{D5CDD505-2E9C-101B-9397-08002B2CF9AE}" pid="294" name="FSC#SKEDITIONREG@103.510:zaznam_vonk_adresati_26">
    <vt:lpwstr/>
  </property>
  <property fmtid="{D5CDD505-2E9C-101B-9397-08002B2CF9AE}" pid="295" name="FSC#SKEDITIONREG@103.510:zaznam_vonk_adresati_27">
    <vt:lpwstr/>
  </property>
  <property fmtid="{D5CDD505-2E9C-101B-9397-08002B2CF9AE}" pid="296" name="FSC#SKEDITIONREG@103.510:zaznam_vonk_adresati_28">
    <vt:lpwstr/>
  </property>
  <property fmtid="{D5CDD505-2E9C-101B-9397-08002B2CF9AE}" pid="297" name="FSC#SKEDITIONREG@103.510:zaznam_vonk_adresati_29">
    <vt:lpwstr/>
  </property>
  <property fmtid="{D5CDD505-2E9C-101B-9397-08002B2CF9AE}" pid="298" name="FSC#SKEDITIONREG@103.510:zaznam_vonk_adresati_30">
    <vt:lpwstr/>
  </property>
  <property fmtid="{D5CDD505-2E9C-101B-9397-08002B2CF9AE}" pid="299" name="FSC#SKEDITIONREG@103.510:zaznam_vonk_adresati_31">
    <vt:lpwstr/>
  </property>
  <property fmtid="{D5CDD505-2E9C-101B-9397-08002B2CF9AE}" pid="300" name="FSC#SKEDITIONREG@103.510:zaznam_vonk_adresati_32">
    <vt:lpwstr/>
  </property>
  <property fmtid="{D5CDD505-2E9C-101B-9397-08002B2CF9AE}" pid="301" name="FSC#SKEDITIONREG@103.510:zaznam_vonk_adresati_33">
    <vt:lpwstr/>
  </property>
  <property fmtid="{D5CDD505-2E9C-101B-9397-08002B2CF9AE}" pid="302" name="FSC#SKEDITIONREG@103.510:zaznam_vonk_adresati_34">
    <vt:lpwstr/>
  </property>
  <property fmtid="{D5CDD505-2E9C-101B-9397-08002B2CF9AE}" pid="303" name="FSC#SKEDITIONREG@103.510:zaznam_vonk_adresati_35">
    <vt:lpwstr/>
  </property>
  <property fmtid="{D5CDD505-2E9C-101B-9397-08002B2CF9AE}" pid="304" name="FSC#SKEDITIONREG@103.510:Stazovatel">
    <vt:lpwstr/>
  </property>
  <property fmtid="{D5CDD505-2E9C-101B-9397-08002B2CF9AE}" pid="305" name="FSC#SKEDITIONREG@103.510:ProtiKomu">
    <vt:lpwstr/>
  </property>
  <property fmtid="{D5CDD505-2E9C-101B-9397-08002B2CF9AE}" pid="306" name="FSC#SKEDITIONREG@103.510:EvCisloStaz">
    <vt:lpwstr/>
  </property>
  <property fmtid="{D5CDD505-2E9C-101B-9397-08002B2CF9AE}" pid="307" name="FSC#SKEDITIONREG@103.510:jod_AttrDateSkutocnyDatumVydania">
    <vt:lpwstr/>
  </property>
  <property fmtid="{D5CDD505-2E9C-101B-9397-08002B2CF9AE}" pid="308" name="FSC#SKEDITIONREG@103.510:jod_AttrNumCisloZmeny">
    <vt:lpwstr/>
  </property>
  <property fmtid="{D5CDD505-2E9C-101B-9397-08002B2CF9AE}" pid="309" name="FSC#SKEDITIONREG@103.510:jod_AttrStrRegCisloZaznamu">
    <vt:lpwstr/>
  </property>
  <property fmtid="{D5CDD505-2E9C-101B-9397-08002B2CF9AE}" pid="310" name="FSC#SKEDITIONREG@103.510:jod_cislodoc">
    <vt:lpwstr/>
  </property>
  <property fmtid="{D5CDD505-2E9C-101B-9397-08002B2CF9AE}" pid="311" name="FSC#SKEDITIONREG@103.510:jod_druh">
    <vt:lpwstr/>
  </property>
  <property fmtid="{D5CDD505-2E9C-101B-9397-08002B2CF9AE}" pid="312" name="FSC#SKEDITIONREG@103.510:jod_lu">
    <vt:lpwstr/>
  </property>
  <property fmtid="{D5CDD505-2E9C-101B-9397-08002B2CF9AE}" pid="313" name="FSC#SKEDITIONREG@103.510:jod_nazov">
    <vt:lpwstr/>
  </property>
  <property fmtid="{D5CDD505-2E9C-101B-9397-08002B2CF9AE}" pid="314" name="FSC#SKEDITIONREG@103.510:jod_typ">
    <vt:lpwstr/>
  </property>
  <property fmtid="{D5CDD505-2E9C-101B-9397-08002B2CF9AE}" pid="315" name="FSC#SKEDITIONREG@103.510:jod_zh">
    <vt:lpwstr/>
  </property>
  <property fmtid="{D5CDD505-2E9C-101B-9397-08002B2CF9AE}" pid="316" name="FSC#SKEDITIONREG@103.510:jod_sAttrDatePlatnostDo">
    <vt:lpwstr/>
  </property>
  <property fmtid="{D5CDD505-2E9C-101B-9397-08002B2CF9AE}" pid="317" name="FSC#SKEDITIONREG@103.510:jod_sAttrDatePlatnostOd">
    <vt:lpwstr/>
  </property>
  <property fmtid="{D5CDD505-2E9C-101B-9397-08002B2CF9AE}" pid="318" name="FSC#SKEDITIONREG@103.510:jod_sAttrDateUcinnostDoc">
    <vt:lpwstr/>
  </property>
  <property fmtid="{D5CDD505-2E9C-101B-9397-08002B2CF9AE}" pid="319" name="FSC#SKEDITIONREG@103.510:a_telephone">
    <vt:lpwstr/>
  </property>
  <property fmtid="{D5CDD505-2E9C-101B-9397-08002B2CF9AE}" pid="320" name="FSC#SKEDITIONREG@103.510:a_email">
    <vt:lpwstr/>
  </property>
  <property fmtid="{D5CDD505-2E9C-101B-9397-08002B2CF9AE}" pid="321" name="FSC#SKEDITIONREG@103.510:a_nazovOU">
    <vt:lpwstr/>
  </property>
  <property fmtid="{D5CDD505-2E9C-101B-9397-08002B2CF9AE}" pid="322" name="FSC#SKEDITIONREG@103.510:a_veduciOU">
    <vt:lpwstr/>
  </property>
  <property fmtid="{D5CDD505-2E9C-101B-9397-08002B2CF9AE}" pid="323" name="FSC#SKEDITIONREG@103.510:a_nadradeneOU">
    <vt:lpwstr/>
  </property>
  <property fmtid="{D5CDD505-2E9C-101B-9397-08002B2CF9AE}" pid="324" name="FSC#SKEDITIONREG@103.510:a_veduciOd">
    <vt:lpwstr/>
  </property>
  <property fmtid="{D5CDD505-2E9C-101B-9397-08002B2CF9AE}" pid="325" name="FSC#SKEDITIONREG@103.510:a_komu">
    <vt:lpwstr/>
  </property>
  <property fmtid="{D5CDD505-2E9C-101B-9397-08002B2CF9AE}" pid="326" name="FSC#SKEDITIONREG@103.510:a_nasecislo">
    <vt:lpwstr/>
  </property>
  <property fmtid="{D5CDD505-2E9C-101B-9397-08002B2CF9AE}" pid="327" name="FSC#SKEDITIONREG@103.510:a_riaditelOdboru">
    <vt:lpwstr/>
  </property>
  <property fmtid="{D5CDD505-2E9C-101B-9397-08002B2CF9AE}" pid="328" name="FSC#SKEDITIONREG@103.510:zaz_fileresporg_addrstreet">
    <vt:lpwstr/>
  </property>
  <property fmtid="{D5CDD505-2E9C-101B-9397-08002B2CF9AE}" pid="329" name="FSC#SKEDITIONREG@103.510:zaz_fileresporg_addrzipcode">
    <vt:lpwstr/>
  </property>
  <property fmtid="{D5CDD505-2E9C-101B-9397-08002B2CF9AE}" pid="330" name="FSC#SKEDITIONREG@103.510:zaz_fileresporg_addrcity">
    <vt:lpwstr/>
  </property>
  <property fmtid="{D5CDD505-2E9C-101B-9397-08002B2CF9AE}" pid="331" name="FSC#COOELAK@1.1001:Subject">
    <vt:lpwstr>Informačný systém Centrálna integračná platforma Ministerstva zdravotníctva Slovenskej republiky</vt:lpwstr>
  </property>
  <property fmtid="{D5CDD505-2E9C-101B-9397-08002B2CF9AE}" pid="332" name="FSC#COOELAK@1.1001:FileReference">
    <vt:lpwstr>16697-2026</vt:lpwstr>
  </property>
  <property fmtid="{D5CDD505-2E9C-101B-9397-08002B2CF9AE}" pid="333" name="FSC#COOELAK@1.1001:FileRefYear">
    <vt:lpwstr>2026</vt:lpwstr>
  </property>
  <property fmtid="{D5CDD505-2E9C-101B-9397-08002B2CF9AE}" pid="334" name="FSC#COOELAK@1.1001:FileRefOrdinal">
    <vt:lpwstr>16697</vt:lpwstr>
  </property>
  <property fmtid="{D5CDD505-2E9C-101B-9397-08002B2CF9AE}" pid="335" name="FSC#COOELAK@1.1001:FileRefOU">
    <vt:lpwstr>OZZ</vt:lpwstr>
  </property>
  <property fmtid="{D5CDD505-2E9C-101B-9397-08002B2CF9AE}" pid="336" name="FSC#COOELAK@1.1001:Organization">
    <vt:lpwstr/>
  </property>
  <property fmtid="{D5CDD505-2E9C-101B-9397-08002B2CF9AE}" pid="337" name="FSC#COOELAK@1.1001:Owner">
    <vt:lpwstr>Tuček, Tomáš, Bc.</vt:lpwstr>
  </property>
  <property fmtid="{D5CDD505-2E9C-101B-9397-08002B2CF9AE}" pid="338" name="FSC#COOELAK@1.1001:OwnerExtension">
    <vt:lpwstr/>
  </property>
  <property fmtid="{D5CDD505-2E9C-101B-9397-08002B2CF9AE}" pid="339" name="FSC#COOELAK@1.1001:OwnerFaxExtension">
    <vt:lpwstr/>
  </property>
  <property fmtid="{D5CDD505-2E9C-101B-9397-08002B2CF9AE}" pid="340" name="FSC#COOELAK@1.1001:DispatchedBy">
    <vt:lpwstr/>
  </property>
  <property fmtid="{D5CDD505-2E9C-101B-9397-08002B2CF9AE}" pid="341" name="FSC#COOELAK@1.1001:DispatchedAt">
    <vt:lpwstr/>
  </property>
  <property fmtid="{D5CDD505-2E9C-101B-9397-08002B2CF9AE}" pid="342" name="FSC#COOELAK@1.1001:ApprovedBy">
    <vt:lpwstr/>
  </property>
  <property fmtid="{D5CDD505-2E9C-101B-9397-08002B2CF9AE}" pid="343" name="FSC#COOELAK@1.1001:ApprovedAt">
    <vt:lpwstr/>
  </property>
  <property fmtid="{D5CDD505-2E9C-101B-9397-08002B2CF9AE}" pid="344" name="FSC#COOELAK@1.1001:Department">
    <vt:lpwstr>OZZ (Odbor zadávania zákaziek)</vt:lpwstr>
  </property>
  <property fmtid="{D5CDD505-2E9C-101B-9397-08002B2CF9AE}" pid="345" name="FSC#COOELAK@1.1001:CreatedAt">
    <vt:lpwstr>12.02.2026</vt:lpwstr>
  </property>
  <property fmtid="{D5CDD505-2E9C-101B-9397-08002B2CF9AE}" pid="346" name="FSC#COOELAK@1.1001:OU">
    <vt:lpwstr>OZZ (Odbor zadávania zákaziek)</vt:lpwstr>
  </property>
  <property fmtid="{D5CDD505-2E9C-101B-9397-08002B2CF9AE}" pid="347" name="FSC#COOELAK@1.1001:Priority">
    <vt:lpwstr> ()</vt:lpwstr>
  </property>
  <property fmtid="{D5CDD505-2E9C-101B-9397-08002B2CF9AE}" pid="348" name="FSC#COOELAK@1.1001:ObjBarCode">
    <vt:lpwstr>*COO.2289.100.2.4251489*</vt:lpwstr>
  </property>
  <property fmtid="{D5CDD505-2E9C-101B-9397-08002B2CF9AE}" pid="349" name="FSC#COOELAK@1.1001:RefBarCode">
    <vt:lpwstr>*COO.2289.100.2.4250278*</vt:lpwstr>
  </property>
  <property fmtid="{D5CDD505-2E9C-101B-9397-08002B2CF9AE}" pid="350" name="FSC#COOELAK@1.1001:FileRefBarCode">
    <vt:lpwstr>*16697-2026*</vt:lpwstr>
  </property>
  <property fmtid="{D5CDD505-2E9C-101B-9397-08002B2CF9AE}" pid="351" name="FSC#COOELAK@1.1001:ExternalRef">
    <vt:lpwstr/>
  </property>
  <property fmtid="{D5CDD505-2E9C-101B-9397-08002B2CF9AE}" pid="352" name="FSC#COOELAK@1.1001:IncomingNumber">
    <vt:lpwstr/>
  </property>
  <property fmtid="{D5CDD505-2E9C-101B-9397-08002B2CF9AE}" pid="353" name="FSC#COOELAK@1.1001:IncomingSubject">
    <vt:lpwstr/>
  </property>
  <property fmtid="{D5CDD505-2E9C-101B-9397-08002B2CF9AE}" pid="354" name="FSC#COOELAK@1.1001:ProcessResponsible">
    <vt:lpwstr/>
  </property>
  <property fmtid="{D5CDD505-2E9C-101B-9397-08002B2CF9AE}" pid="355" name="FSC#COOELAK@1.1001:ProcessResponsiblePhone">
    <vt:lpwstr/>
  </property>
  <property fmtid="{D5CDD505-2E9C-101B-9397-08002B2CF9AE}" pid="356" name="FSC#COOELAK@1.1001:ProcessResponsibleMail">
    <vt:lpwstr/>
  </property>
  <property fmtid="{D5CDD505-2E9C-101B-9397-08002B2CF9AE}" pid="357" name="FSC#COOELAK@1.1001:ProcessResponsibleFax">
    <vt:lpwstr/>
  </property>
  <property fmtid="{D5CDD505-2E9C-101B-9397-08002B2CF9AE}" pid="358" name="FSC#COOELAK@1.1001:ApproverFirstName">
    <vt:lpwstr/>
  </property>
  <property fmtid="{D5CDD505-2E9C-101B-9397-08002B2CF9AE}" pid="359" name="FSC#COOELAK@1.1001:ApproverSurName">
    <vt:lpwstr/>
  </property>
  <property fmtid="{D5CDD505-2E9C-101B-9397-08002B2CF9AE}" pid="360" name="FSC#COOELAK@1.1001:ApproverTitle">
    <vt:lpwstr/>
  </property>
  <property fmtid="{D5CDD505-2E9C-101B-9397-08002B2CF9AE}" pid="361" name="FSC#COOELAK@1.1001:ExternalDate">
    <vt:lpwstr/>
  </property>
  <property fmtid="{D5CDD505-2E9C-101B-9397-08002B2CF9AE}" pid="362" name="FSC#COOELAK@1.1001:SettlementApprovedAt">
    <vt:lpwstr/>
  </property>
  <property fmtid="{D5CDD505-2E9C-101B-9397-08002B2CF9AE}" pid="363" name="FSC#COOELAK@1.1001:BaseNumber">
    <vt:lpwstr>RA06</vt:lpwstr>
  </property>
  <property fmtid="{D5CDD505-2E9C-101B-9397-08002B2CF9AE}" pid="364" name="FSC#COOELAK@1.1001:CurrentUserRolePos">
    <vt:lpwstr>asistentka 1</vt:lpwstr>
  </property>
  <property fmtid="{D5CDD505-2E9C-101B-9397-08002B2CF9AE}" pid="365" name="FSC#COOELAK@1.1001:CurrentUserEmail">
    <vt:lpwstr>Jarmila.Vladarova@health.gov.sk</vt:lpwstr>
  </property>
  <property fmtid="{D5CDD505-2E9C-101B-9397-08002B2CF9AE}" pid="366" name="FSC#ELAKGOV@1.1001:PersonalSubjGender">
    <vt:lpwstr/>
  </property>
  <property fmtid="{D5CDD505-2E9C-101B-9397-08002B2CF9AE}" pid="367" name="FSC#ELAKGOV@1.1001:PersonalSubjFirstName">
    <vt:lpwstr/>
  </property>
  <property fmtid="{D5CDD505-2E9C-101B-9397-08002B2CF9AE}" pid="368" name="FSC#ELAKGOV@1.1001:PersonalSubjSurName">
    <vt:lpwstr/>
  </property>
  <property fmtid="{D5CDD505-2E9C-101B-9397-08002B2CF9AE}" pid="369" name="FSC#ELAKGOV@1.1001:PersonalSubjSalutation">
    <vt:lpwstr/>
  </property>
  <property fmtid="{D5CDD505-2E9C-101B-9397-08002B2CF9AE}" pid="370" name="FSC#ELAKGOV@1.1001:PersonalSubjAddress">
    <vt:lpwstr/>
  </property>
  <property fmtid="{D5CDD505-2E9C-101B-9397-08002B2CF9AE}" pid="371" name="FSC#ATSTATECFG@1.1001:Office">
    <vt:lpwstr/>
  </property>
  <property fmtid="{D5CDD505-2E9C-101B-9397-08002B2CF9AE}" pid="372" name="FSC#ATSTATECFG@1.1001:Agent">
    <vt:lpwstr>Bc. Tomáš Tuček</vt:lpwstr>
  </property>
  <property fmtid="{D5CDD505-2E9C-101B-9397-08002B2CF9AE}" pid="373" name="FSC#ATSTATECFG@1.1001:AgentPhone">
    <vt:lpwstr/>
  </property>
  <property fmtid="{D5CDD505-2E9C-101B-9397-08002B2CF9AE}" pid="374" name="FSC#ATSTATECFG@1.1001:DepartmentFax">
    <vt:lpwstr/>
  </property>
  <property fmtid="{D5CDD505-2E9C-101B-9397-08002B2CF9AE}" pid="375" name="FSC#ATSTATECFG@1.1001:DepartmentEmail">
    <vt:lpwstr/>
  </property>
  <property fmtid="{D5CDD505-2E9C-101B-9397-08002B2CF9AE}" pid="376" name="FSC#ATSTATECFG@1.1001:SubfileDate">
    <vt:lpwstr>12.02.2026</vt:lpwstr>
  </property>
  <property fmtid="{D5CDD505-2E9C-101B-9397-08002B2CF9AE}" pid="377" name="FSC#ATSTATECFG@1.1001:SubfileSubject">
    <vt:lpwstr>Súťažné podklady</vt:lpwstr>
  </property>
  <property fmtid="{D5CDD505-2E9C-101B-9397-08002B2CF9AE}" pid="378" name="FSC#ATSTATECFG@1.1001:DepartmentZipCode">
    <vt:lpwstr/>
  </property>
  <property fmtid="{D5CDD505-2E9C-101B-9397-08002B2CF9AE}" pid="379" name="FSC#ATSTATECFG@1.1001:DepartmentCountry">
    <vt:lpwstr/>
  </property>
  <property fmtid="{D5CDD505-2E9C-101B-9397-08002B2CF9AE}" pid="380" name="FSC#ATSTATECFG@1.1001:DepartmentCity">
    <vt:lpwstr/>
  </property>
  <property fmtid="{D5CDD505-2E9C-101B-9397-08002B2CF9AE}" pid="381" name="FSC#ATSTATECFG@1.1001:DepartmentStreet">
    <vt:lpwstr/>
  </property>
  <property fmtid="{D5CDD505-2E9C-101B-9397-08002B2CF9AE}" pid="382" name="FSC#ATSTATECFG@1.1001:DepartmentDVR">
    <vt:lpwstr/>
  </property>
  <property fmtid="{D5CDD505-2E9C-101B-9397-08002B2CF9AE}" pid="383" name="FSC#ATSTATECFG@1.1001:DepartmentUID">
    <vt:lpwstr/>
  </property>
  <property fmtid="{D5CDD505-2E9C-101B-9397-08002B2CF9AE}" pid="384" name="FSC#ATSTATECFG@1.1001:SubfileReference">
    <vt:lpwstr>16697-2026-1</vt:lpwstr>
  </property>
  <property fmtid="{D5CDD505-2E9C-101B-9397-08002B2CF9AE}" pid="385" name="FSC#ATSTATECFG@1.1001:Clause">
    <vt:lpwstr/>
  </property>
  <property fmtid="{D5CDD505-2E9C-101B-9397-08002B2CF9AE}" pid="386" name="FSC#ATSTATECFG@1.1001:ApprovedSignature">
    <vt:lpwstr>JUDr. Radoslav Krajči</vt:lpwstr>
  </property>
  <property fmtid="{D5CDD505-2E9C-101B-9397-08002B2CF9AE}" pid="387" name="FSC#ATSTATECFG@1.1001:BankAccount">
    <vt:lpwstr/>
  </property>
  <property fmtid="{D5CDD505-2E9C-101B-9397-08002B2CF9AE}" pid="388" name="FSC#ATSTATECFG@1.1001:BankAccountOwner">
    <vt:lpwstr/>
  </property>
  <property fmtid="{D5CDD505-2E9C-101B-9397-08002B2CF9AE}" pid="389" name="FSC#ATSTATECFG@1.1001:BankInstitute">
    <vt:lpwstr/>
  </property>
  <property fmtid="{D5CDD505-2E9C-101B-9397-08002B2CF9AE}" pid="390" name="FSC#ATSTATECFG@1.1001:BankAccountID">
    <vt:lpwstr/>
  </property>
  <property fmtid="{D5CDD505-2E9C-101B-9397-08002B2CF9AE}" pid="391" name="FSC#ATSTATECFG@1.1001:BankAccountIBAN">
    <vt:lpwstr/>
  </property>
  <property fmtid="{D5CDD505-2E9C-101B-9397-08002B2CF9AE}" pid="392" name="FSC#ATSTATECFG@1.1001:BankAccountBIC">
    <vt:lpwstr/>
  </property>
  <property fmtid="{D5CDD505-2E9C-101B-9397-08002B2CF9AE}" pid="393" name="FSC#ATSTATECFG@1.1001:BankName">
    <vt:lpwstr/>
  </property>
  <property fmtid="{D5CDD505-2E9C-101B-9397-08002B2CF9AE}" pid="394" name="FSC#COOELAK@1.1001:ObjectAddressees">
    <vt:lpwstr/>
  </property>
  <property fmtid="{D5CDD505-2E9C-101B-9397-08002B2CF9AE}" pid="395" name="FSC#COOELAK@1.1001:replyreference">
    <vt:lpwstr/>
  </property>
  <property fmtid="{D5CDD505-2E9C-101B-9397-08002B2CF9AE}" pid="396" name="FSC#SKCONV@103.510:docname">
    <vt:lpwstr/>
  </property>
  <property fmtid="{D5CDD505-2E9C-101B-9397-08002B2CF9AE}" pid="397" name="FSC#COOSYSTEM@1.1:Container">
    <vt:lpwstr>COO.2289.100.2.4251489</vt:lpwstr>
  </property>
  <property fmtid="{D5CDD505-2E9C-101B-9397-08002B2CF9AE}" pid="398" name="FSC#FSCFOLIO@1.1001:docpropproject">
    <vt:lpwstr/>
  </property>
</Properties>
</file>