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E3D8" w14:textId="77777777" w:rsidR="00B547E6" w:rsidRDefault="00B547E6" w:rsidP="0042325A">
      <w:pPr>
        <w:tabs>
          <w:tab w:val="left" w:pos="1575"/>
        </w:tabs>
        <w:spacing w:after="0" w:line="240" w:lineRule="auto"/>
      </w:pPr>
    </w:p>
    <w:p w14:paraId="1AEA8E19" w14:textId="2553F705" w:rsidR="00E17B66" w:rsidRDefault="00E17B66" w:rsidP="0042325A">
      <w:pPr>
        <w:tabs>
          <w:tab w:val="left" w:pos="1575"/>
        </w:tabs>
        <w:spacing w:after="0" w:line="240" w:lineRule="auto"/>
      </w:pPr>
      <w:r>
        <w:t xml:space="preserve">Příloha č. </w:t>
      </w:r>
      <w:r w:rsidR="00395BC3">
        <w:t>6 Výzvy</w:t>
      </w:r>
    </w:p>
    <w:p w14:paraId="50F67334" w14:textId="6A325B1E" w:rsidR="00A566A0" w:rsidRPr="00C4649C" w:rsidRDefault="00127D5B" w:rsidP="00A566A0">
      <w:pPr>
        <w:spacing w:before="240"/>
        <w:jc w:val="center"/>
        <w:rPr>
          <w:rFonts w:ascii="Calibri" w:hAnsi="Calibri" w:cs="Calibri"/>
          <w:b/>
          <w:bCs/>
          <w:sz w:val="40"/>
          <w:szCs w:val="32"/>
        </w:rPr>
      </w:pPr>
      <w:r>
        <w:rPr>
          <w:rFonts w:ascii="Calibri" w:hAnsi="Calibri" w:cs="Calibri"/>
          <w:b/>
          <w:bCs/>
          <w:sz w:val="40"/>
          <w:szCs w:val="32"/>
        </w:rPr>
        <w:t>TECHNICKÁ SPECIFIKACE BETONOVÝCH SVODIDEL</w:t>
      </w:r>
    </w:p>
    <w:p w14:paraId="07011E41" w14:textId="58F8ACF7" w:rsidR="00127D5B" w:rsidRPr="00127D5B" w:rsidRDefault="00127D5B" w:rsidP="00127D5B">
      <w:pPr>
        <w:numPr>
          <w:ilvl w:val="0"/>
          <w:numId w:val="39"/>
        </w:numPr>
        <w:tabs>
          <w:tab w:val="clear" w:pos="360"/>
        </w:tabs>
        <w:spacing w:before="480"/>
        <w:ind w:left="567" w:hanging="567"/>
        <w:rPr>
          <w:rFonts w:ascii="Calibri" w:hAnsi="Calibri" w:cs="Calibri"/>
          <w:b/>
          <w:bCs/>
          <w:caps/>
        </w:rPr>
      </w:pPr>
      <w:r w:rsidRPr="00127D5B">
        <w:rPr>
          <w:rFonts w:ascii="Calibri" w:hAnsi="Calibri" w:cs="Calibri"/>
          <w:b/>
          <w:bCs/>
          <w:caps/>
        </w:rPr>
        <w:t>V souvislosti se Zbožím je Prodávající povinen disponovat následujícími doklady:</w:t>
      </w:r>
    </w:p>
    <w:p w14:paraId="50F249C0" w14:textId="0D69973D" w:rsidR="00127D5B" w:rsidRDefault="00127D5B" w:rsidP="00127D5B">
      <w:pPr>
        <w:pStyle w:val="Odrky"/>
        <w:jc w:val="both"/>
      </w:pPr>
      <w:r>
        <w:t xml:space="preserve">Osvědčení o shodě řízení výroby (doklad dle požadavků zákona č. 22/1997 Sb., o technických požadavcích na výrobky a o změně a doplnění některých zákonů, ve znění pozdějších předpisů, </w:t>
      </w:r>
      <w:r>
        <w:br/>
        <w:t>a nařízení Evropského parlamentu a Rady (EU) č. 305/2011, kterým se stanoví harmonizované podmínky pro uvádění stavebních výrobků na trh);</w:t>
      </w:r>
    </w:p>
    <w:p w14:paraId="7A04360B" w14:textId="26DBC119" w:rsidR="00127D5B" w:rsidRDefault="00127D5B" w:rsidP="00127D5B">
      <w:pPr>
        <w:pStyle w:val="Odrky"/>
        <w:jc w:val="both"/>
      </w:pPr>
      <w:r>
        <w:t xml:space="preserve">Prohlášení o vlastnostech (doklad dle požadavků zákona č. 22/1997 Sb., o technických požadavcích </w:t>
      </w:r>
      <w:r>
        <w:br/>
        <w:t>na výrobky a o změně a doplnění některých zákonů, ve znění pozdějších předpisů, a nařízení Evropského parlamentu a Rady (EU) č. 305/2011, kterým se stanoví harmonizované podmínky pro uvádění stavebních výrobků na trh);</w:t>
      </w:r>
    </w:p>
    <w:p w14:paraId="0E9A4866" w14:textId="42707387" w:rsidR="00127D5B" w:rsidRDefault="00127D5B" w:rsidP="00127D5B">
      <w:pPr>
        <w:pStyle w:val="Odrky"/>
        <w:jc w:val="both"/>
      </w:pPr>
      <w:r>
        <w:t>Technické podmínky výrobce (Zboží musí mít odpovídající platné TPV (Technické podmínky výrobce) schválené Ministerstvem dopravy pro použití na pozemních komunikacích);</w:t>
      </w:r>
    </w:p>
    <w:p w14:paraId="4FD82308" w14:textId="590659AC" w:rsidR="00127D5B" w:rsidRDefault="00127D5B" w:rsidP="00127D5B">
      <w:pPr>
        <w:pStyle w:val="Odrky"/>
        <w:jc w:val="both"/>
      </w:pPr>
      <w:r>
        <w:t>Rozhodnutí pro použití na pozemních komunikacích (Zboží musí být schválené a mít platné rozhodnutí pro použití na pozemních komunikacích Ministerstvem dopravy);</w:t>
      </w:r>
    </w:p>
    <w:p w14:paraId="31C4C9AA" w14:textId="30144C5C" w:rsidR="00127D5B" w:rsidRDefault="00127D5B" w:rsidP="00127D5B">
      <w:pPr>
        <w:pStyle w:val="Odrky"/>
        <w:jc w:val="both"/>
      </w:pPr>
      <w:r>
        <w:t>Katalogový list (výrobek musí být evidován v Katalogu schválených výrobků svodidel pro trvalá umístění na stavbě, Betonová svodidla (</w:t>
      </w:r>
      <w:hyperlink r:id="rId8" w:history="1">
        <w:r w:rsidR="009E3F4A" w:rsidRPr="002E6D3F">
          <w:rPr>
            <w:rStyle w:val="Hypertextovodkaz"/>
          </w:rPr>
          <w:t>http://www.pjpk.cz/4-betonova-svodidla/</w:t>
        </w:r>
      </w:hyperlink>
      <w:r>
        <w:t>))</w:t>
      </w:r>
    </w:p>
    <w:p w14:paraId="65795DD7" w14:textId="77777777" w:rsidR="00127D5B" w:rsidRPr="00127D5B" w:rsidRDefault="00127D5B" w:rsidP="00127D5B">
      <w:pPr>
        <w:numPr>
          <w:ilvl w:val="0"/>
          <w:numId w:val="39"/>
        </w:numPr>
        <w:tabs>
          <w:tab w:val="clear" w:pos="360"/>
        </w:tabs>
        <w:spacing w:before="480"/>
        <w:ind w:left="567" w:hanging="567"/>
        <w:rPr>
          <w:rFonts w:ascii="Calibri" w:hAnsi="Calibri" w:cs="Calibri"/>
          <w:b/>
          <w:bCs/>
          <w:caps/>
        </w:rPr>
      </w:pPr>
      <w:r w:rsidRPr="00127D5B">
        <w:rPr>
          <w:rFonts w:ascii="Calibri" w:hAnsi="Calibri" w:cs="Calibri"/>
          <w:b/>
          <w:bCs/>
          <w:caps/>
        </w:rPr>
        <w:t>Zboží musí odpovídat následujícím normám:</w:t>
      </w:r>
    </w:p>
    <w:p w14:paraId="7C11EE33" w14:textId="76FE4DCA" w:rsidR="00127D5B" w:rsidRPr="00127D5B" w:rsidRDefault="00127D5B" w:rsidP="00EA6768">
      <w:pPr>
        <w:pStyle w:val="Odrky"/>
        <w:jc w:val="both"/>
      </w:pPr>
      <w:r w:rsidRPr="00127D5B">
        <w:t xml:space="preserve">ČSN EN 1317-2 </w:t>
      </w:r>
      <w:r w:rsidR="00700445">
        <w:t xml:space="preserve">(737001) </w:t>
      </w:r>
      <w:r w:rsidRPr="00127D5B">
        <w:t xml:space="preserve">Silniční záchytné </w:t>
      </w:r>
      <w:r w:rsidR="008E03EB" w:rsidRPr="00127D5B">
        <w:t>systémy – Část</w:t>
      </w:r>
      <w:r w:rsidRPr="00127D5B">
        <w:t xml:space="preserve"> 2: Svodidla a mostní </w:t>
      </w:r>
      <w:r w:rsidR="004276E4" w:rsidRPr="00127D5B">
        <w:t>svodidla – Funkční</w:t>
      </w:r>
      <w:r w:rsidRPr="00127D5B">
        <w:t xml:space="preserve"> třídy, kritéria přijatelnosti nárazových zkoušek a zkušební metody</w:t>
      </w:r>
    </w:p>
    <w:p w14:paraId="56EC0659" w14:textId="65C9EF5A" w:rsidR="00127D5B" w:rsidRPr="00127D5B" w:rsidRDefault="00127D5B" w:rsidP="00EA6768">
      <w:pPr>
        <w:pStyle w:val="Odrky"/>
        <w:jc w:val="both"/>
      </w:pPr>
      <w:r w:rsidRPr="00127D5B">
        <w:t>ČSN EN 1317 5+A2</w:t>
      </w:r>
      <w:r w:rsidR="0035593D">
        <w:t xml:space="preserve"> (737001) </w:t>
      </w:r>
      <w:r w:rsidRPr="00127D5B">
        <w:t xml:space="preserve">Silniční záchytné </w:t>
      </w:r>
      <w:r w:rsidR="008E03EB" w:rsidRPr="00127D5B">
        <w:t>systémy – Část</w:t>
      </w:r>
      <w:r w:rsidRPr="00127D5B">
        <w:t xml:space="preserve"> 5: Požadavky na výrobky a posuzování shody záchytných systémů pro vozidla</w:t>
      </w:r>
    </w:p>
    <w:p w14:paraId="37BC6CDC" w14:textId="21EC1D17" w:rsidR="00127D5B" w:rsidRPr="00127D5B" w:rsidRDefault="00127D5B" w:rsidP="00EA6768">
      <w:pPr>
        <w:pStyle w:val="Odrky"/>
        <w:jc w:val="both"/>
      </w:pPr>
      <w:r w:rsidRPr="00127D5B">
        <w:t xml:space="preserve">ČSN 73 6101 </w:t>
      </w:r>
      <w:r w:rsidR="00823AA9" w:rsidRPr="00823AA9">
        <w:t>(736101)</w:t>
      </w:r>
      <w:r w:rsidR="00823AA9">
        <w:t xml:space="preserve"> </w:t>
      </w:r>
      <w:r w:rsidRPr="00127D5B">
        <w:t>Projektování silnic a dálnic</w:t>
      </w:r>
    </w:p>
    <w:p w14:paraId="52A8F64F" w14:textId="0C65EBE1" w:rsidR="00127D5B" w:rsidRPr="00127D5B" w:rsidRDefault="00127D5B" w:rsidP="00EA6768">
      <w:pPr>
        <w:pStyle w:val="Odrky"/>
        <w:jc w:val="both"/>
      </w:pPr>
      <w:r w:rsidRPr="00127D5B">
        <w:t>TP 139 Betonové svodidlo</w:t>
      </w:r>
    </w:p>
    <w:p w14:paraId="36FE0BFE" w14:textId="2ED40C18" w:rsidR="00127D5B" w:rsidRDefault="00127D5B" w:rsidP="00EA6768">
      <w:pPr>
        <w:pStyle w:val="Odrky"/>
        <w:jc w:val="both"/>
      </w:pPr>
      <w:r w:rsidRPr="00127D5B">
        <w:t>TP 114 Svodidla na pozemních komunikacích</w:t>
      </w:r>
    </w:p>
    <w:p w14:paraId="5DEC0CE2" w14:textId="4D481389" w:rsidR="00110742" w:rsidRPr="00127D5B" w:rsidRDefault="00110742" w:rsidP="00EA6768">
      <w:pPr>
        <w:pStyle w:val="Odrky"/>
        <w:jc w:val="both"/>
      </w:pPr>
      <w:r w:rsidRPr="00110742">
        <w:t>Beton musí splňovat požadavky na odolnost proti působení rozmrazovacích solí v prostředí XF4.</w:t>
      </w:r>
    </w:p>
    <w:p w14:paraId="4B1EDA34" w14:textId="77777777" w:rsidR="00127D5B" w:rsidRPr="00127D5B" w:rsidRDefault="00127D5B" w:rsidP="00127D5B">
      <w:pPr>
        <w:numPr>
          <w:ilvl w:val="0"/>
          <w:numId w:val="39"/>
        </w:numPr>
        <w:tabs>
          <w:tab w:val="clear" w:pos="360"/>
        </w:tabs>
        <w:spacing w:before="480"/>
        <w:ind w:left="567" w:hanging="567"/>
        <w:rPr>
          <w:rFonts w:ascii="Calibri" w:hAnsi="Calibri" w:cs="Calibri"/>
          <w:b/>
          <w:bCs/>
          <w:caps/>
        </w:rPr>
      </w:pPr>
      <w:r w:rsidRPr="00127D5B">
        <w:rPr>
          <w:rFonts w:ascii="Calibri" w:hAnsi="Calibri" w:cs="Calibri"/>
          <w:b/>
          <w:bCs/>
          <w:caps/>
        </w:rPr>
        <w:t>Zpřesňující a doplňující podmínky a informace k betonovým svodidlům:</w:t>
      </w:r>
    </w:p>
    <w:p w14:paraId="79A5C8F1" w14:textId="3984CAE6" w:rsidR="00127D5B" w:rsidRPr="00127D5B" w:rsidRDefault="00127D5B" w:rsidP="00127D5B">
      <w:pPr>
        <w:pStyle w:val="Odrky"/>
        <w:ind w:left="850" w:hanging="357"/>
        <w:jc w:val="both"/>
      </w:pPr>
      <w:r w:rsidRPr="00127D5B">
        <w:t>Oboustranné svodidlo posuvné</w:t>
      </w:r>
    </w:p>
    <w:p w14:paraId="681AAD66" w14:textId="2F96514A" w:rsidR="00127D5B" w:rsidRPr="00127D5B" w:rsidRDefault="00CD7670" w:rsidP="00127D5B">
      <w:pPr>
        <w:pStyle w:val="Odrky"/>
        <w:ind w:left="850" w:hanging="357"/>
        <w:jc w:val="both"/>
      </w:pPr>
      <w:r>
        <w:t>T</w:t>
      </w:r>
      <w:r w:rsidRPr="00CD7670">
        <w:t xml:space="preserve">var příčného řezu typu </w:t>
      </w:r>
      <w:r w:rsidRPr="00CD7670">
        <w:rPr>
          <w:b/>
          <w:bCs/>
        </w:rPr>
        <w:t>New Jersey nebo technicky rovnocenný</w:t>
      </w:r>
    </w:p>
    <w:p w14:paraId="627B18F7" w14:textId="28D81220" w:rsidR="00127D5B" w:rsidRPr="00127D5B" w:rsidRDefault="00127D5B" w:rsidP="00127D5B">
      <w:pPr>
        <w:pStyle w:val="Odrky"/>
        <w:ind w:left="850" w:hanging="357"/>
        <w:jc w:val="both"/>
      </w:pPr>
      <w:r w:rsidRPr="00127D5B">
        <w:t>Svodidlový systém složený ze svodidel: svodidlo základní, svodidlo koncové levé, svodidlo koncového pravé, spojka/zámek</w:t>
      </w:r>
    </w:p>
    <w:p w14:paraId="27799FB0" w14:textId="1226EEBA" w:rsidR="00127D5B" w:rsidRPr="00127D5B" w:rsidRDefault="00127D5B" w:rsidP="00127D5B">
      <w:pPr>
        <w:pStyle w:val="Odrky"/>
        <w:ind w:left="850" w:hanging="357"/>
        <w:jc w:val="both"/>
      </w:pPr>
      <w:r w:rsidRPr="00127D5B">
        <w:t>Jednotná délka běžného a koncového dílce 4000 mm ± 10 mm</w:t>
      </w:r>
    </w:p>
    <w:p w14:paraId="7FEFE240" w14:textId="1085B048" w:rsidR="00127D5B" w:rsidRPr="00127D5B" w:rsidRDefault="00127D5B" w:rsidP="00127D5B">
      <w:pPr>
        <w:pStyle w:val="Odrky"/>
        <w:ind w:left="850" w:hanging="357"/>
        <w:jc w:val="both"/>
      </w:pPr>
      <w:r w:rsidRPr="00127D5B">
        <w:t>Výška svodidla 1000 mm ± 10 mm</w:t>
      </w:r>
    </w:p>
    <w:p w14:paraId="30C79DBF" w14:textId="6D84161B" w:rsidR="00127D5B" w:rsidRPr="00127D5B" w:rsidRDefault="00127D5B" w:rsidP="00127D5B">
      <w:pPr>
        <w:pStyle w:val="Odrky"/>
        <w:ind w:left="850" w:hanging="357"/>
        <w:jc w:val="both"/>
      </w:pPr>
      <w:r w:rsidRPr="00127D5B">
        <w:t>Šířka podstavy betonového svodidla maximálně 700 mm</w:t>
      </w:r>
    </w:p>
    <w:p w14:paraId="74FB82D2" w14:textId="5E7C1A91" w:rsidR="00127D5B" w:rsidRPr="00127D5B" w:rsidRDefault="00127D5B" w:rsidP="00127D5B">
      <w:pPr>
        <w:pStyle w:val="Odrky"/>
        <w:ind w:left="850" w:hanging="357"/>
        <w:jc w:val="both"/>
      </w:pPr>
      <w:r w:rsidRPr="00127D5B">
        <w:lastRenderedPageBreak/>
        <w:t>Maximální hmotnost běžného průběžného dílce 3300 kg</w:t>
      </w:r>
    </w:p>
    <w:p w14:paraId="6FD6BBB4" w14:textId="4E19BE50" w:rsidR="00127D5B" w:rsidRPr="00127D5B" w:rsidRDefault="00127D5B" w:rsidP="00127D5B">
      <w:pPr>
        <w:pStyle w:val="Odrky"/>
        <w:ind w:left="850" w:hanging="357"/>
        <w:jc w:val="both"/>
      </w:pPr>
      <w:r w:rsidRPr="00127D5B">
        <w:t>Třída betonu minimálně C30/37 - XF4</w:t>
      </w:r>
    </w:p>
    <w:p w14:paraId="1BEBEDB1" w14:textId="39EB0AC7" w:rsidR="00127D5B" w:rsidRPr="00127D5B" w:rsidRDefault="00127D5B" w:rsidP="00127D5B">
      <w:pPr>
        <w:pStyle w:val="Odrky"/>
        <w:ind w:left="850" w:hanging="357"/>
        <w:jc w:val="both"/>
      </w:pPr>
      <w:r w:rsidRPr="00127D5B">
        <w:t>Svodidlo opatřeno odvodňovacím otvorem ve spodní části dílce</w:t>
      </w:r>
    </w:p>
    <w:p w14:paraId="56712703" w14:textId="77777777" w:rsidR="00644DF9" w:rsidRPr="00644DF9" w:rsidRDefault="00644DF9" w:rsidP="00127D5B">
      <w:pPr>
        <w:pStyle w:val="Odrky"/>
        <w:ind w:left="850" w:hanging="357"/>
        <w:jc w:val="both"/>
      </w:pPr>
      <w:r w:rsidRPr="00644DF9">
        <w:t xml:space="preserve">Minimální úroveň zadržení </w:t>
      </w:r>
      <w:r w:rsidRPr="00644DF9">
        <w:rPr>
          <w:b/>
          <w:bCs/>
        </w:rPr>
        <w:t>H2 při osazení na krajnicích silnic II. a III. tříd dle ČSN 73 6101.</w:t>
      </w:r>
    </w:p>
    <w:p w14:paraId="24CBE5EF" w14:textId="67150387" w:rsidR="0023244B" w:rsidRDefault="0023244B" w:rsidP="00127D5B">
      <w:pPr>
        <w:pStyle w:val="Odrky"/>
        <w:ind w:left="850" w:hanging="357"/>
        <w:jc w:val="both"/>
      </w:pPr>
      <w:r w:rsidRPr="0023244B">
        <w:t>Spojení jednotlivých dílců musí být provedeno</w:t>
      </w:r>
      <w:r w:rsidR="008B09A3">
        <w:t xml:space="preserve"> </w:t>
      </w:r>
      <w:r w:rsidRPr="0023244B">
        <w:rPr>
          <w:b/>
          <w:bCs/>
        </w:rPr>
        <w:t>mechanickým šroubovým spojem</w:t>
      </w:r>
      <w:r w:rsidRPr="0023244B">
        <w:t>. Zadavatel nepřipouští spojení bez použití šroubových prvků.</w:t>
      </w:r>
    </w:p>
    <w:p w14:paraId="3B87E016" w14:textId="1BCDFE75" w:rsidR="00127D5B" w:rsidRPr="00127D5B" w:rsidRDefault="008B09A3" w:rsidP="00127D5B">
      <w:pPr>
        <w:pStyle w:val="Odrky"/>
        <w:ind w:left="850" w:hanging="357"/>
        <w:jc w:val="both"/>
      </w:pPr>
      <w:r w:rsidRPr="008B09A3">
        <w:t xml:space="preserve">Každý dílec musí být opatřen </w:t>
      </w:r>
      <w:r w:rsidRPr="008B09A3">
        <w:rPr>
          <w:b/>
          <w:bCs/>
        </w:rPr>
        <w:t>trvale zabetonovaným identifikačním štítkem obsahujícím minimálně výrobce, typ výrobku a rok výroby.</w:t>
      </w:r>
    </w:p>
    <w:sectPr w:rsidR="00127D5B" w:rsidRPr="00127D5B" w:rsidSect="000C4AE5">
      <w:footerReference w:type="default" r:id="rId9"/>
      <w:headerReference w:type="first" r:id="rId10"/>
      <w:footerReference w:type="first" r:id="rId11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FD61" w14:textId="77777777" w:rsidR="00273079" w:rsidRDefault="00273079" w:rsidP="00AB5244">
      <w:r>
        <w:separator/>
      </w:r>
    </w:p>
  </w:endnote>
  <w:endnote w:type="continuationSeparator" w:id="0">
    <w:p w14:paraId="34444277" w14:textId="77777777" w:rsidR="00273079" w:rsidRDefault="00273079" w:rsidP="00AB5244">
      <w:r>
        <w:continuationSeparator/>
      </w:r>
    </w:p>
  </w:endnote>
  <w:endnote w:type="continuationNotice" w:id="1">
    <w:p w14:paraId="2B67B86B" w14:textId="77777777" w:rsidR="00273079" w:rsidRDefault="002730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E34D89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E34D89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B40E" w14:textId="77777777" w:rsidR="00273079" w:rsidRDefault="00273079" w:rsidP="00AB5244">
      <w:r>
        <w:separator/>
      </w:r>
    </w:p>
  </w:footnote>
  <w:footnote w:type="continuationSeparator" w:id="0">
    <w:p w14:paraId="3292367D" w14:textId="77777777" w:rsidR="00273079" w:rsidRDefault="00273079" w:rsidP="00AB5244">
      <w:r>
        <w:continuationSeparator/>
      </w:r>
    </w:p>
  </w:footnote>
  <w:footnote w:type="continuationNotice" w:id="1">
    <w:p w14:paraId="11FF81F9" w14:textId="77777777" w:rsidR="00273079" w:rsidRDefault="002730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FC60" w14:textId="795FF8B5" w:rsidR="00A33D56" w:rsidRDefault="004846E3" w:rsidP="00E17B66">
    <w:pPr>
      <w:pStyle w:val="Zhlav"/>
      <w:spacing w:after="0"/>
      <w:jc w:val="right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D56">
      <w:t>Z2</w:t>
    </w:r>
    <w:r w:rsidR="00E17B66">
      <w:t>6004 – Dodávky betonových svodidel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3DBC"/>
    <w:multiLevelType w:val="multilevel"/>
    <w:tmpl w:val="1D909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8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405690">
    <w:abstractNumId w:val="4"/>
  </w:num>
  <w:num w:numId="2" w16cid:durableId="1722511958">
    <w:abstractNumId w:val="8"/>
  </w:num>
  <w:num w:numId="3" w16cid:durableId="1217856271">
    <w:abstractNumId w:val="29"/>
  </w:num>
  <w:num w:numId="4" w16cid:durableId="183130838">
    <w:abstractNumId w:val="7"/>
  </w:num>
  <w:num w:numId="5" w16cid:durableId="1899440799">
    <w:abstractNumId w:val="16"/>
  </w:num>
  <w:num w:numId="6" w16cid:durableId="104927990">
    <w:abstractNumId w:val="2"/>
  </w:num>
  <w:num w:numId="7" w16cid:durableId="46996869">
    <w:abstractNumId w:val="11"/>
  </w:num>
  <w:num w:numId="8" w16cid:durableId="1701590968">
    <w:abstractNumId w:val="28"/>
  </w:num>
  <w:num w:numId="9" w16cid:durableId="71776230">
    <w:abstractNumId w:val="15"/>
  </w:num>
  <w:num w:numId="10" w16cid:durableId="878394037">
    <w:abstractNumId w:val="0"/>
  </w:num>
  <w:num w:numId="11" w16cid:durableId="770199826">
    <w:abstractNumId w:val="24"/>
  </w:num>
  <w:num w:numId="12" w16cid:durableId="301157053">
    <w:abstractNumId w:val="21"/>
  </w:num>
  <w:num w:numId="13" w16cid:durableId="1632705668">
    <w:abstractNumId w:val="27"/>
  </w:num>
  <w:num w:numId="14" w16cid:durableId="374013959">
    <w:abstractNumId w:val="3"/>
  </w:num>
  <w:num w:numId="15" w16cid:durableId="194002268">
    <w:abstractNumId w:val="23"/>
  </w:num>
  <w:num w:numId="16" w16cid:durableId="899706566">
    <w:abstractNumId w:val="14"/>
  </w:num>
  <w:num w:numId="17" w16cid:durableId="1069423390">
    <w:abstractNumId w:val="25"/>
  </w:num>
  <w:num w:numId="18" w16cid:durableId="1203053135">
    <w:abstractNumId w:val="25"/>
    <w:lvlOverride w:ilvl="0">
      <w:startOverride w:val="1"/>
    </w:lvlOverride>
  </w:num>
  <w:num w:numId="19" w16cid:durableId="1473789104">
    <w:abstractNumId w:val="25"/>
    <w:lvlOverride w:ilvl="0">
      <w:startOverride w:val="1"/>
    </w:lvlOverride>
  </w:num>
  <w:num w:numId="20" w16cid:durableId="981345422">
    <w:abstractNumId w:val="25"/>
    <w:lvlOverride w:ilvl="0">
      <w:startOverride w:val="1"/>
    </w:lvlOverride>
  </w:num>
  <w:num w:numId="21" w16cid:durableId="1397779534">
    <w:abstractNumId w:val="25"/>
    <w:lvlOverride w:ilvl="0">
      <w:startOverride w:val="1"/>
    </w:lvlOverride>
  </w:num>
  <w:num w:numId="22" w16cid:durableId="1542285535">
    <w:abstractNumId w:val="17"/>
  </w:num>
  <w:num w:numId="23" w16cid:durableId="325980147">
    <w:abstractNumId w:val="10"/>
  </w:num>
  <w:num w:numId="24" w16cid:durableId="1619294345">
    <w:abstractNumId w:val="12"/>
  </w:num>
  <w:num w:numId="25" w16cid:durableId="73094499">
    <w:abstractNumId w:val="25"/>
    <w:lvlOverride w:ilvl="0">
      <w:startOverride w:val="1"/>
    </w:lvlOverride>
  </w:num>
  <w:num w:numId="26" w16cid:durableId="1250768430">
    <w:abstractNumId w:val="25"/>
    <w:lvlOverride w:ilvl="0">
      <w:startOverride w:val="1"/>
    </w:lvlOverride>
  </w:num>
  <w:num w:numId="27" w16cid:durableId="503975047">
    <w:abstractNumId w:val="18"/>
  </w:num>
  <w:num w:numId="28" w16cid:durableId="252125758">
    <w:abstractNumId w:val="19"/>
  </w:num>
  <w:num w:numId="29" w16cid:durableId="19822688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88919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5219812">
    <w:abstractNumId w:val="22"/>
  </w:num>
  <w:num w:numId="32" w16cid:durableId="466119825">
    <w:abstractNumId w:val="20"/>
  </w:num>
  <w:num w:numId="33" w16cid:durableId="1745644151">
    <w:abstractNumId w:val="6"/>
  </w:num>
  <w:num w:numId="34" w16cid:durableId="1121875629">
    <w:abstractNumId w:val="1"/>
  </w:num>
  <w:num w:numId="35" w16cid:durableId="584146975">
    <w:abstractNumId w:val="26"/>
  </w:num>
  <w:num w:numId="36" w16cid:durableId="1684630876">
    <w:abstractNumId w:val="16"/>
  </w:num>
  <w:num w:numId="37" w16cid:durableId="582840734">
    <w:abstractNumId w:val="13"/>
  </w:num>
  <w:num w:numId="38" w16cid:durableId="142358612">
    <w:abstractNumId w:val="30"/>
  </w:num>
  <w:num w:numId="39" w16cid:durableId="1102535730">
    <w:abstractNumId w:val="9"/>
  </w:num>
  <w:num w:numId="40" w16cid:durableId="814184563">
    <w:abstractNumId w:val="5"/>
  </w:num>
  <w:num w:numId="41" w16cid:durableId="176114014">
    <w:abstractNumId w:val="3"/>
  </w:num>
  <w:num w:numId="42" w16cid:durableId="267468394">
    <w:abstractNumId w:val="3"/>
  </w:num>
  <w:num w:numId="43" w16cid:durableId="1127119621">
    <w:abstractNumId w:val="3"/>
  </w:num>
  <w:num w:numId="44" w16cid:durableId="1831630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2589"/>
    <w:rsid w:val="00064997"/>
    <w:rsid w:val="0007122F"/>
    <w:rsid w:val="00081C3A"/>
    <w:rsid w:val="00090C3D"/>
    <w:rsid w:val="000A31A0"/>
    <w:rsid w:val="000C4AE5"/>
    <w:rsid w:val="000D0F06"/>
    <w:rsid w:val="000D5DFE"/>
    <w:rsid w:val="000F2102"/>
    <w:rsid w:val="000F534D"/>
    <w:rsid w:val="00110742"/>
    <w:rsid w:val="00123C25"/>
    <w:rsid w:val="00127D5B"/>
    <w:rsid w:val="00137DA0"/>
    <w:rsid w:val="001411EB"/>
    <w:rsid w:val="00141B0A"/>
    <w:rsid w:val="00150000"/>
    <w:rsid w:val="00151EB7"/>
    <w:rsid w:val="001720AF"/>
    <w:rsid w:val="001733C0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1141A"/>
    <w:rsid w:val="00222D77"/>
    <w:rsid w:val="0023244B"/>
    <w:rsid w:val="0024184E"/>
    <w:rsid w:val="0024402F"/>
    <w:rsid w:val="00247E2D"/>
    <w:rsid w:val="00253100"/>
    <w:rsid w:val="00264773"/>
    <w:rsid w:val="00273079"/>
    <w:rsid w:val="0027394C"/>
    <w:rsid w:val="00280901"/>
    <w:rsid w:val="002A70F1"/>
    <w:rsid w:val="002F2145"/>
    <w:rsid w:val="00302321"/>
    <w:rsid w:val="00317CFB"/>
    <w:rsid w:val="00351071"/>
    <w:rsid w:val="003515C6"/>
    <w:rsid w:val="0035593D"/>
    <w:rsid w:val="0036416E"/>
    <w:rsid w:val="0037150D"/>
    <w:rsid w:val="00386AD5"/>
    <w:rsid w:val="00387A35"/>
    <w:rsid w:val="00395BC3"/>
    <w:rsid w:val="003D2553"/>
    <w:rsid w:val="003D2B0B"/>
    <w:rsid w:val="003D2D6D"/>
    <w:rsid w:val="003D6B4C"/>
    <w:rsid w:val="003E688C"/>
    <w:rsid w:val="003E6B46"/>
    <w:rsid w:val="003F2EE5"/>
    <w:rsid w:val="003F7863"/>
    <w:rsid w:val="0041365E"/>
    <w:rsid w:val="004162EA"/>
    <w:rsid w:val="004204A9"/>
    <w:rsid w:val="00420AB2"/>
    <w:rsid w:val="004227F2"/>
    <w:rsid w:val="0042325A"/>
    <w:rsid w:val="00426107"/>
    <w:rsid w:val="004276E4"/>
    <w:rsid w:val="00441CFF"/>
    <w:rsid w:val="00443510"/>
    <w:rsid w:val="0044573D"/>
    <w:rsid w:val="0045218B"/>
    <w:rsid w:val="00453D8C"/>
    <w:rsid w:val="004560C7"/>
    <w:rsid w:val="004846E3"/>
    <w:rsid w:val="004A2D12"/>
    <w:rsid w:val="004B3F07"/>
    <w:rsid w:val="004C6337"/>
    <w:rsid w:val="004C74C1"/>
    <w:rsid w:val="004D26C6"/>
    <w:rsid w:val="004D2C12"/>
    <w:rsid w:val="004D7EDF"/>
    <w:rsid w:val="004E24C7"/>
    <w:rsid w:val="004E25BF"/>
    <w:rsid w:val="004E293C"/>
    <w:rsid w:val="004E67EC"/>
    <w:rsid w:val="00511B41"/>
    <w:rsid w:val="00512D4D"/>
    <w:rsid w:val="005238CD"/>
    <w:rsid w:val="00567A97"/>
    <w:rsid w:val="00580C99"/>
    <w:rsid w:val="00593863"/>
    <w:rsid w:val="00597BE8"/>
    <w:rsid w:val="005C6C30"/>
    <w:rsid w:val="005E03E3"/>
    <w:rsid w:val="005F131A"/>
    <w:rsid w:val="005F4164"/>
    <w:rsid w:val="005F751A"/>
    <w:rsid w:val="006006C0"/>
    <w:rsid w:val="006020F3"/>
    <w:rsid w:val="00604BF6"/>
    <w:rsid w:val="00617E6B"/>
    <w:rsid w:val="00633F51"/>
    <w:rsid w:val="00637BA7"/>
    <w:rsid w:val="00637BDC"/>
    <w:rsid w:val="00644DF9"/>
    <w:rsid w:val="00646D52"/>
    <w:rsid w:val="00655D9A"/>
    <w:rsid w:val="006562F4"/>
    <w:rsid w:val="00663F58"/>
    <w:rsid w:val="006640FC"/>
    <w:rsid w:val="00675EE0"/>
    <w:rsid w:val="0069138B"/>
    <w:rsid w:val="006961FE"/>
    <w:rsid w:val="006C2036"/>
    <w:rsid w:val="006C4548"/>
    <w:rsid w:val="006C5417"/>
    <w:rsid w:val="006D14B7"/>
    <w:rsid w:val="006D3BA3"/>
    <w:rsid w:val="006D7814"/>
    <w:rsid w:val="006F1450"/>
    <w:rsid w:val="00700445"/>
    <w:rsid w:val="007049D4"/>
    <w:rsid w:val="00705276"/>
    <w:rsid w:val="0070569C"/>
    <w:rsid w:val="00710FB1"/>
    <w:rsid w:val="00713C77"/>
    <w:rsid w:val="00716EAF"/>
    <w:rsid w:val="00717C6C"/>
    <w:rsid w:val="00720019"/>
    <w:rsid w:val="00721D71"/>
    <w:rsid w:val="00727456"/>
    <w:rsid w:val="0073264C"/>
    <w:rsid w:val="007345DD"/>
    <w:rsid w:val="00734CC7"/>
    <w:rsid w:val="007526FF"/>
    <w:rsid w:val="0075373F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23AA9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09A3"/>
    <w:rsid w:val="008B4FC8"/>
    <w:rsid w:val="008B7192"/>
    <w:rsid w:val="008D16C8"/>
    <w:rsid w:val="008D7DC5"/>
    <w:rsid w:val="008E03EB"/>
    <w:rsid w:val="008E3310"/>
    <w:rsid w:val="008F1C99"/>
    <w:rsid w:val="00901C7A"/>
    <w:rsid w:val="009066E9"/>
    <w:rsid w:val="00906B74"/>
    <w:rsid w:val="00915A93"/>
    <w:rsid w:val="009178F1"/>
    <w:rsid w:val="00921BF3"/>
    <w:rsid w:val="00922C14"/>
    <w:rsid w:val="00925266"/>
    <w:rsid w:val="00937941"/>
    <w:rsid w:val="0096000B"/>
    <w:rsid w:val="0096629E"/>
    <w:rsid w:val="00973EF3"/>
    <w:rsid w:val="00981341"/>
    <w:rsid w:val="00981B80"/>
    <w:rsid w:val="00983A38"/>
    <w:rsid w:val="009A2555"/>
    <w:rsid w:val="009A5DED"/>
    <w:rsid w:val="009B393E"/>
    <w:rsid w:val="009C05E4"/>
    <w:rsid w:val="009C1EAE"/>
    <w:rsid w:val="009C46E6"/>
    <w:rsid w:val="009D7BAC"/>
    <w:rsid w:val="009E2568"/>
    <w:rsid w:val="009E3F4A"/>
    <w:rsid w:val="009E6A9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3D56"/>
    <w:rsid w:val="00A347B7"/>
    <w:rsid w:val="00A432F1"/>
    <w:rsid w:val="00A566A0"/>
    <w:rsid w:val="00A71357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AF7C8B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0BA8"/>
    <w:rsid w:val="00C43389"/>
    <w:rsid w:val="00C45F55"/>
    <w:rsid w:val="00C4649C"/>
    <w:rsid w:val="00C5052C"/>
    <w:rsid w:val="00C5122E"/>
    <w:rsid w:val="00C54242"/>
    <w:rsid w:val="00C75B68"/>
    <w:rsid w:val="00C76633"/>
    <w:rsid w:val="00C87922"/>
    <w:rsid w:val="00CA3499"/>
    <w:rsid w:val="00CB292B"/>
    <w:rsid w:val="00CB41A7"/>
    <w:rsid w:val="00CC4696"/>
    <w:rsid w:val="00CD2496"/>
    <w:rsid w:val="00CD7670"/>
    <w:rsid w:val="00CE136A"/>
    <w:rsid w:val="00CE4D4D"/>
    <w:rsid w:val="00CE6D54"/>
    <w:rsid w:val="00D05E5C"/>
    <w:rsid w:val="00D15734"/>
    <w:rsid w:val="00D23BB3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A1CEC"/>
    <w:rsid w:val="00DB391A"/>
    <w:rsid w:val="00DB3FEC"/>
    <w:rsid w:val="00DB4D1E"/>
    <w:rsid w:val="00DC2126"/>
    <w:rsid w:val="00DC2DB8"/>
    <w:rsid w:val="00DD42A9"/>
    <w:rsid w:val="00DD5531"/>
    <w:rsid w:val="00DF1A1E"/>
    <w:rsid w:val="00DF37AE"/>
    <w:rsid w:val="00E070D7"/>
    <w:rsid w:val="00E17B66"/>
    <w:rsid w:val="00E27B9D"/>
    <w:rsid w:val="00E31466"/>
    <w:rsid w:val="00E3469D"/>
    <w:rsid w:val="00E34D89"/>
    <w:rsid w:val="00E41012"/>
    <w:rsid w:val="00E4498D"/>
    <w:rsid w:val="00E46F8D"/>
    <w:rsid w:val="00E56659"/>
    <w:rsid w:val="00E65628"/>
    <w:rsid w:val="00E74E0A"/>
    <w:rsid w:val="00E862C2"/>
    <w:rsid w:val="00E910E4"/>
    <w:rsid w:val="00EA4C36"/>
    <w:rsid w:val="00EA6768"/>
    <w:rsid w:val="00EA70F9"/>
    <w:rsid w:val="00EB4300"/>
    <w:rsid w:val="00EB5E75"/>
    <w:rsid w:val="00EC6655"/>
    <w:rsid w:val="00ED40D6"/>
    <w:rsid w:val="00ED4CA5"/>
    <w:rsid w:val="00EE4339"/>
    <w:rsid w:val="00F015C1"/>
    <w:rsid w:val="00F153CF"/>
    <w:rsid w:val="00F41472"/>
    <w:rsid w:val="00F56ABA"/>
    <w:rsid w:val="00F67B10"/>
    <w:rsid w:val="00F83773"/>
    <w:rsid w:val="00F858FD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647D9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D82C9A1C-F241-4B27-BB67-4371FE33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jpk.cz/4-betonova-svodidl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E39-E459-4CC2-919C-F8845F97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monika.poslova@silnicelk.cz</dc:creator>
  <cp:lastModifiedBy>Monika Poslová, Silnice LK a.s.</cp:lastModifiedBy>
  <cp:revision>15</cp:revision>
  <dcterms:created xsi:type="dcterms:W3CDTF">2026-03-12T15:03:00Z</dcterms:created>
  <dcterms:modified xsi:type="dcterms:W3CDTF">2026-03-17T10:32:00Z</dcterms:modified>
</cp:coreProperties>
</file>