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B4CDD" w14:textId="29B5F102" w:rsidR="00086FB1" w:rsidRPr="00321F9B" w:rsidRDefault="00086FB1" w:rsidP="00086FB1">
      <w:pPr>
        <w:pStyle w:val="tl3"/>
      </w:pPr>
      <w:bookmarkStart w:id="0" w:name="_Toc352228924"/>
      <w:bookmarkStart w:id="1" w:name="_Ref353192133"/>
      <w:bookmarkStart w:id="2" w:name="_Ref353197263"/>
      <w:r w:rsidRPr="00321F9B">
        <w:t xml:space="preserve">Príloha č. 5 súťažných podkladov – </w:t>
      </w:r>
      <w:bookmarkEnd w:id="0"/>
      <w:bookmarkEnd w:id="1"/>
      <w:bookmarkEnd w:id="2"/>
      <w:r w:rsidRPr="00321F9B">
        <w:t>Podmienky účasti</w:t>
      </w:r>
    </w:p>
    <w:p w14:paraId="1065388D" w14:textId="72BBF1C8" w:rsidR="007F4395" w:rsidRPr="00321F9B" w:rsidRDefault="007F4395" w:rsidP="00086FB1">
      <w:pPr>
        <w:jc w:val="both"/>
        <w:rPr>
          <w:rFonts w:ascii="Arial Narrow" w:hAnsi="Arial Narrow" w:cs="Arial"/>
          <w:b/>
        </w:rPr>
      </w:pPr>
    </w:p>
    <w:p w14:paraId="0D1E47C4" w14:textId="77777777" w:rsidR="00A9057F" w:rsidRDefault="00A9057F" w:rsidP="00E9222B">
      <w:pPr>
        <w:jc w:val="center"/>
        <w:rPr>
          <w:rFonts w:ascii="Arial Narrow" w:hAnsi="Arial Narrow" w:cs="Arial"/>
          <w:b/>
          <w:sz w:val="28"/>
          <w:szCs w:val="28"/>
        </w:rPr>
      </w:pPr>
    </w:p>
    <w:p w14:paraId="16372BF4" w14:textId="3F0A6700" w:rsidR="00E9222B" w:rsidRPr="00321F9B" w:rsidRDefault="00E9222B" w:rsidP="00E9222B">
      <w:pPr>
        <w:jc w:val="center"/>
        <w:rPr>
          <w:rFonts w:ascii="Arial Narrow" w:hAnsi="Arial Narrow" w:cs="Arial"/>
          <w:b/>
          <w:sz w:val="28"/>
          <w:szCs w:val="28"/>
        </w:rPr>
      </w:pPr>
      <w:r w:rsidRPr="00321F9B">
        <w:rPr>
          <w:rFonts w:ascii="Arial Narrow" w:hAnsi="Arial Narrow" w:cs="Arial"/>
          <w:b/>
          <w:sz w:val="28"/>
          <w:szCs w:val="28"/>
        </w:rPr>
        <w:t xml:space="preserve">Podmienky účasti </w:t>
      </w:r>
    </w:p>
    <w:p w14:paraId="5D9DE1FE" w14:textId="77777777" w:rsidR="009B2A26" w:rsidRPr="00321F9B" w:rsidRDefault="009B2A26" w:rsidP="00A75414">
      <w:pPr>
        <w:spacing w:after="120" w:line="240" w:lineRule="auto"/>
        <w:jc w:val="both"/>
        <w:rPr>
          <w:rFonts w:ascii="Arial Narrow" w:hAnsi="Arial Narrow" w:cs="Arial"/>
          <w:b/>
          <w:u w:val="single"/>
        </w:rPr>
      </w:pPr>
    </w:p>
    <w:p w14:paraId="1784EB8F" w14:textId="77777777" w:rsidR="00AA7BE0" w:rsidRPr="00321F9B" w:rsidRDefault="00AA7BE0" w:rsidP="00AA7BE0">
      <w:pPr>
        <w:spacing w:after="120" w:line="240" w:lineRule="auto"/>
        <w:jc w:val="both"/>
        <w:rPr>
          <w:rFonts w:ascii="Arial Narrow" w:hAnsi="Arial Narrow" w:cs="Arial"/>
          <w:b/>
          <w:u w:val="single"/>
        </w:rPr>
      </w:pPr>
      <w:r w:rsidRPr="00321F9B">
        <w:rPr>
          <w:rFonts w:ascii="Arial Narrow" w:hAnsi="Arial Narrow" w:cs="Arial"/>
          <w:b/>
          <w:u w:val="single"/>
        </w:rPr>
        <w:t>1. Osobné postavenie</w:t>
      </w:r>
    </w:p>
    <w:p w14:paraId="614D7E07" w14:textId="77777777" w:rsidR="00AA7BE0" w:rsidRPr="00321F9B"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321F9B">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sidRPr="00321F9B">
        <w:rPr>
          <w:rFonts w:ascii="Arial Narrow" w:hAnsi="Arial Narrow" w:cs="Arial Unicode MS"/>
          <w:b/>
          <w:bCs/>
          <w:color w:val="000000"/>
          <w:sz w:val="24"/>
          <w:szCs w:val="24"/>
          <w:u w:color="000000"/>
          <w14:textOutline w14:w="0" w14:cap="flat" w14:cmpd="sng" w14:algn="ctr">
            <w14:noFill/>
            <w14:prstDash w14:val="solid"/>
            <w14:bevel/>
          </w14:textOutline>
        </w:rPr>
        <w:br/>
        <w:t xml:space="preserve">v platnom znení </w:t>
      </w:r>
    </w:p>
    <w:p w14:paraId="74E8AB68" w14:textId="77777777" w:rsidR="00AA7BE0" w:rsidRPr="00321F9B" w:rsidRDefault="00AA7BE0" w:rsidP="00AA7BE0">
      <w:pPr>
        <w:pStyle w:val="Predvolen"/>
        <w:spacing w:before="0"/>
        <w:jc w:val="both"/>
        <w:rPr>
          <w:rFonts w:ascii="Arial Narrow" w:eastAsia="Arial Narrow" w:hAnsi="Arial Narrow" w:cs="Arial Narrow"/>
          <w:b/>
          <w:bCs/>
          <w:shd w:val="clear" w:color="auto" w:fill="FFFFFF"/>
        </w:rPr>
      </w:pPr>
      <w:r w:rsidRPr="00321F9B">
        <w:rPr>
          <w:rFonts w:ascii="Arial Narrow" w:hAnsi="Arial Narrow"/>
          <w:b/>
          <w:bCs/>
          <w:shd w:val="clear" w:color="auto" w:fill="FFFFFF"/>
        </w:rPr>
        <w:t xml:space="preserve">Vhodnosť vykonávať profesionálnu činnosť vrátane požiadaviek týkajúcich sa zápisu </w:t>
      </w:r>
      <w:r w:rsidRPr="00321F9B">
        <w:rPr>
          <w:rFonts w:ascii="Arial Narrow" w:hAnsi="Arial Narrow"/>
          <w:b/>
          <w:bCs/>
          <w:shd w:val="clear" w:color="auto" w:fill="FFFFFF"/>
        </w:rPr>
        <w:br/>
        <w:t>do živnostenských alebo obchodných registrov</w:t>
      </w:r>
    </w:p>
    <w:p w14:paraId="1D049EF5" w14:textId="77777777" w:rsidR="00AA7BE0" w:rsidRPr="00321F9B"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321F9B"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321F9B">
        <w:rPr>
          <w:rFonts w:ascii="Arial Narrow" w:hAnsi="Arial Narrow"/>
          <w:color w:val="auto"/>
          <w:sz w:val="22"/>
          <w:szCs w:val="22"/>
          <w:shd w:val="clear" w:color="auto" w:fill="FFFFFF"/>
        </w:rPr>
        <w:t>Zoznam a krátky opis podmienok: </w:t>
      </w:r>
    </w:p>
    <w:p w14:paraId="674DF6BF" w14:textId="77777777" w:rsidR="00AA7BE0" w:rsidRPr="00321F9B" w:rsidRDefault="00AA7BE0" w:rsidP="00AA7BE0">
      <w:pPr>
        <w:jc w:val="both"/>
        <w:rPr>
          <w:rFonts w:ascii="Arial Narrow" w:eastAsia="Arial" w:hAnsi="Arial Narrow"/>
        </w:rPr>
      </w:pPr>
      <w:r w:rsidRPr="00321F9B">
        <w:rPr>
          <w:rFonts w:ascii="Arial Narrow" w:eastAsia="Arial" w:hAnsi="Arial Narrow"/>
        </w:rPr>
        <w:t>Uchádzač musí spĺňať nasledovné podmienky účasti týkajúce sa osobného postavenia:</w:t>
      </w:r>
    </w:p>
    <w:p w14:paraId="1A078673" w14:textId="7B94DA4C" w:rsidR="00AA7BE0" w:rsidRPr="00321F9B" w:rsidRDefault="00AA7BE0" w:rsidP="13791257">
      <w:pPr>
        <w:pStyle w:val="Odsekzoznamu"/>
        <w:numPr>
          <w:ilvl w:val="0"/>
          <w:numId w:val="15"/>
        </w:numPr>
        <w:spacing w:after="200" w:line="276" w:lineRule="auto"/>
        <w:jc w:val="both"/>
        <w:rPr>
          <w:rFonts w:ascii="Arial Narrow" w:eastAsia="Arial" w:hAnsi="Arial Narrow"/>
          <w:noProof/>
        </w:rPr>
      </w:pPr>
      <w:r w:rsidRPr="00321F9B">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Pr="00321F9B"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Pr="00321F9B" w:rsidRDefault="00AA7BE0" w:rsidP="00AA250D">
      <w:pPr>
        <w:pStyle w:val="Odsekzoznamu"/>
        <w:spacing w:after="200" w:line="276" w:lineRule="auto"/>
        <w:ind w:left="681"/>
        <w:jc w:val="both"/>
        <w:rPr>
          <w:rFonts w:ascii="Arial Narrow" w:eastAsia="Arial" w:hAnsi="Arial Narrow"/>
        </w:rPr>
      </w:pPr>
      <w:r w:rsidRPr="00321F9B">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4D2BA4" w:rsidRDefault="009F7990" w:rsidP="009F7990">
      <w:pPr>
        <w:spacing w:after="200" w:line="276" w:lineRule="auto"/>
        <w:ind w:left="681"/>
        <w:jc w:val="both"/>
        <w:rPr>
          <w:rFonts w:ascii="Arial Narrow" w:eastAsia="Arial" w:hAnsi="Arial Narrow"/>
          <w:b/>
          <w:bCs/>
        </w:rPr>
      </w:pPr>
      <w:r w:rsidRPr="004D2BA4">
        <w:rPr>
          <w:rFonts w:ascii="Arial Narrow" w:eastAsia="Arial" w:hAnsi="Arial Narrow"/>
          <w:b/>
          <w:bCs/>
          <w:noProof/>
        </w:rPr>
        <w:tab/>
      </w:r>
      <w:r w:rsidRPr="004D2BA4">
        <w:rPr>
          <w:rFonts w:ascii="Arial Narrow" w:eastAsia="Arial" w:hAnsi="Arial Narrow"/>
          <w:b/>
          <w:bCs/>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4D2BA4" w:rsidRDefault="009F7990" w:rsidP="009F7990">
      <w:pPr>
        <w:spacing w:after="200" w:line="276" w:lineRule="auto"/>
        <w:ind w:left="681"/>
        <w:jc w:val="both"/>
        <w:rPr>
          <w:rFonts w:ascii="Arial Narrow" w:eastAsia="Arial" w:hAnsi="Arial Narrow"/>
          <w:b/>
          <w:bCs/>
        </w:rPr>
      </w:pPr>
      <w:r w:rsidRPr="004D2BA4">
        <w:rPr>
          <w:rFonts w:ascii="Arial Narrow" w:eastAsia="Arial" w:hAnsi="Arial Narrow"/>
          <w:b/>
          <w:bCs/>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Pr="00321F9B" w:rsidRDefault="009F7990" w:rsidP="009F7990">
      <w:pPr>
        <w:pStyle w:val="Odsekzoznamu"/>
        <w:spacing w:after="200" w:line="276" w:lineRule="auto"/>
        <w:ind w:left="681" w:firstLine="27"/>
        <w:jc w:val="both"/>
        <w:rPr>
          <w:rFonts w:ascii="Arial Narrow" w:eastAsia="Arial" w:hAnsi="Arial Narrow"/>
        </w:rPr>
      </w:pPr>
      <w:r w:rsidRPr="00321F9B">
        <w:rPr>
          <w:rFonts w:ascii="Arial Narrow" w:eastAsia="Arial" w:hAnsi="Arial Narrow"/>
        </w:rPr>
        <w:t>V čestnom vyhlásení alebo vyhlásení uchádzač uvedie zoznam osôb v zmysle vyššie uvedeného.</w:t>
      </w:r>
    </w:p>
    <w:p w14:paraId="129EB642" w14:textId="77777777" w:rsidR="003572F0" w:rsidRPr="00321F9B" w:rsidRDefault="003572F0" w:rsidP="009F7990">
      <w:pPr>
        <w:pStyle w:val="Odsekzoznamu"/>
        <w:spacing w:after="200" w:line="276" w:lineRule="auto"/>
        <w:ind w:left="681" w:firstLine="27"/>
        <w:jc w:val="both"/>
        <w:rPr>
          <w:rFonts w:ascii="Arial Narrow" w:eastAsia="Arial" w:hAnsi="Arial Narrow"/>
        </w:rPr>
      </w:pPr>
    </w:p>
    <w:p w14:paraId="6005E857" w14:textId="10322D7B" w:rsidR="003572F0" w:rsidRPr="00321F9B" w:rsidRDefault="00722CB2" w:rsidP="00760594">
      <w:pPr>
        <w:pStyle w:val="Odsekzoznamu"/>
        <w:spacing w:after="200" w:line="276" w:lineRule="auto"/>
        <w:ind w:left="681"/>
        <w:jc w:val="both"/>
        <w:rPr>
          <w:rFonts w:ascii="Arial Narrow" w:eastAsia="Arial" w:hAnsi="Arial Narrow"/>
          <w:u w:val="single"/>
        </w:rPr>
      </w:pPr>
      <w:r w:rsidRPr="00321F9B">
        <w:rPr>
          <w:rFonts w:ascii="Arial Narrow" w:eastAsia="Arial" w:hAnsi="Arial Narrow"/>
          <w:u w:val="single"/>
        </w:rPr>
        <w:t>Predmetné čestné vyhlásenie uchádzač vyplní podľa vzoru uvedeného v </w:t>
      </w:r>
      <w:r w:rsidR="3888AE72" w:rsidRPr="00321F9B">
        <w:rPr>
          <w:rFonts w:ascii="Arial Narrow" w:eastAsia="Arial" w:hAnsi="Arial Narrow"/>
          <w:u w:val="single"/>
        </w:rPr>
        <w:t xml:space="preserve"> </w:t>
      </w:r>
      <w:r w:rsidRPr="00321F9B">
        <w:rPr>
          <w:rFonts w:ascii="Arial Narrow" w:eastAsia="Arial" w:hAnsi="Arial Narrow"/>
          <w:u w:val="single"/>
        </w:rPr>
        <w:t>prílohe č. 6a súťažných podkladov.</w:t>
      </w:r>
    </w:p>
    <w:p w14:paraId="17634B84" w14:textId="77777777" w:rsidR="009F7990" w:rsidRPr="00321F9B" w:rsidRDefault="009F7990" w:rsidP="009F7990">
      <w:pPr>
        <w:pStyle w:val="Odsekzoznamu"/>
        <w:spacing w:after="200" w:line="276" w:lineRule="auto"/>
        <w:ind w:left="681"/>
        <w:jc w:val="both"/>
        <w:rPr>
          <w:rFonts w:ascii="Arial Narrow" w:eastAsia="Arial" w:hAnsi="Arial Narrow"/>
        </w:rPr>
      </w:pPr>
    </w:p>
    <w:p w14:paraId="1018932E" w14:textId="2EA552B9" w:rsidR="00AA7BE0" w:rsidRPr="00321F9B" w:rsidRDefault="00AA7BE0" w:rsidP="00AA7BE0">
      <w:pPr>
        <w:pStyle w:val="Odsekzoznamu"/>
        <w:numPr>
          <w:ilvl w:val="0"/>
          <w:numId w:val="15"/>
        </w:numPr>
        <w:spacing w:after="200" w:line="276" w:lineRule="auto"/>
        <w:jc w:val="both"/>
        <w:rPr>
          <w:rFonts w:ascii="Arial Narrow" w:eastAsia="Arial" w:hAnsi="Arial Narrow"/>
        </w:rPr>
      </w:pPr>
      <w:r w:rsidRPr="00321F9B">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321F9B">
        <w:rPr>
          <w:rFonts w:ascii="Arial Narrow" w:eastAsia="Arial" w:hAnsi="Arial Narrow"/>
          <w:b/>
          <w:bCs/>
        </w:rPr>
        <w:t>a</w:t>
      </w:r>
      <w:r w:rsidRPr="00321F9B">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321F9B" w:rsidRDefault="00AA7BE0" w:rsidP="00AA7BE0">
      <w:pPr>
        <w:pStyle w:val="Odsekzoznamu"/>
        <w:spacing w:after="200" w:line="276" w:lineRule="auto"/>
        <w:ind w:left="681"/>
        <w:jc w:val="both"/>
        <w:rPr>
          <w:rFonts w:ascii="Arial Narrow" w:eastAsia="Arial" w:hAnsi="Arial Narrow"/>
        </w:rPr>
      </w:pPr>
    </w:p>
    <w:p w14:paraId="5040F2D7" w14:textId="77777777" w:rsidR="00AA7BE0" w:rsidRPr="00321F9B" w:rsidRDefault="00AA7BE0" w:rsidP="00AA7BE0">
      <w:pPr>
        <w:pStyle w:val="Odsekzoznamu"/>
        <w:numPr>
          <w:ilvl w:val="0"/>
          <w:numId w:val="15"/>
        </w:numPr>
        <w:spacing w:after="200" w:line="276" w:lineRule="auto"/>
        <w:jc w:val="both"/>
        <w:rPr>
          <w:rFonts w:ascii="Arial Narrow" w:eastAsia="Arial" w:hAnsi="Arial Narrow"/>
        </w:rPr>
      </w:pPr>
      <w:r w:rsidRPr="00321F9B">
        <w:rPr>
          <w:rFonts w:ascii="Arial Narrow" w:eastAsia="Arial" w:hAnsi="Arial Narrow"/>
        </w:rPr>
        <w:t xml:space="preserve">podľa § 32 ods. 1 písm. c) zákona, že nemá evidované daňové nedoplatky voči daňovému úradu a colnému úradu podľa osobitných predpisov v Slovenskej republike </w:t>
      </w:r>
      <w:r w:rsidRPr="00321F9B">
        <w:rPr>
          <w:rFonts w:ascii="Arial Narrow" w:eastAsia="Arial" w:hAnsi="Arial Narrow"/>
          <w:b/>
        </w:rPr>
        <w:t>a</w:t>
      </w:r>
      <w:r w:rsidRPr="00321F9B">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321F9B" w:rsidRDefault="00AA7BE0" w:rsidP="00AA7BE0">
      <w:pPr>
        <w:pStyle w:val="Odsekzoznamu"/>
        <w:rPr>
          <w:rFonts w:ascii="Arial Narrow" w:eastAsia="Arial" w:hAnsi="Arial Narrow"/>
        </w:rPr>
      </w:pPr>
    </w:p>
    <w:p w14:paraId="2EA465C0" w14:textId="77777777" w:rsidR="00AA7BE0" w:rsidRPr="00321F9B" w:rsidRDefault="00AA7BE0" w:rsidP="00AA7BE0">
      <w:pPr>
        <w:pStyle w:val="Odsekzoznamu"/>
        <w:numPr>
          <w:ilvl w:val="0"/>
          <w:numId w:val="15"/>
        </w:numPr>
        <w:spacing w:after="200" w:line="276" w:lineRule="auto"/>
        <w:jc w:val="both"/>
        <w:rPr>
          <w:rFonts w:ascii="Arial Narrow" w:eastAsia="Arial" w:hAnsi="Arial Narrow"/>
        </w:rPr>
      </w:pPr>
      <w:r w:rsidRPr="00321F9B">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321F9B" w:rsidRDefault="00AA7BE0" w:rsidP="00AA7BE0">
      <w:pPr>
        <w:pStyle w:val="Odsekzoznamu"/>
        <w:ind w:left="681"/>
        <w:jc w:val="both"/>
        <w:rPr>
          <w:rFonts w:ascii="Arial Narrow" w:eastAsia="Arial" w:hAnsi="Arial Narrow"/>
        </w:rPr>
      </w:pPr>
    </w:p>
    <w:p w14:paraId="7F3E6580" w14:textId="77777777" w:rsidR="00AA7BE0" w:rsidRPr="00321F9B" w:rsidRDefault="00AA7BE0" w:rsidP="00AA7BE0">
      <w:pPr>
        <w:pStyle w:val="Odsekzoznamu"/>
        <w:numPr>
          <w:ilvl w:val="0"/>
          <w:numId w:val="15"/>
        </w:numPr>
        <w:spacing w:after="200" w:line="276" w:lineRule="auto"/>
        <w:jc w:val="both"/>
        <w:rPr>
          <w:rFonts w:ascii="Arial Narrow" w:eastAsia="Arial" w:hAnsi="Arial Narrow"/>
        </w:rPr>
      </w:pPr>
      <w:r w:rsidRPr="00321F9B">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321F9B" w:rsidRDefault="00AA7BE0" w:rsidP="00AA7BE0">
      <w:pPr>
        <w:pStyle w:val="Odsekzoznamu"/>
        <w:spacing w:after="200" w:line="276" w:lineRule="auto"/>
        <w:ind w:left="681"/>
        <w:jc w:val="both"/>
        <w:rPr>
          <w:rFonts w:ascii="Arial Narrow" w:eastAsia="Arial" w:hAnsi="Arial Narrow"/>
        </w:rPr>
      </w:pPr>
    </w:p>
    <w:p w14:paraId="0D2171D6" w14:textId="22CB0855" w:rsidR="00AA7BE0" w:rsidRPr="00321F9B" w:rsidRDefault="00AA7BE0" w:rsidP="00AA7BE0">
      <w:pPr>
        <w:pStyle w:val="Odsekzoznamu"/>
        <w:numPr>
          <w:ilvl w:val="0"/>
          <w:numId w:val="15"/>
        </w:numPr>
        <w:spacing w:after="200" w:line="276" w:lineRule="auto"/>
        <w:jc w:val="both"/>
        <w:rPr>
          <w:rFonts w:ascii="Arial Narrow" w:eastAsia="Arial" w:hAnsi="Arial Narrow"/>
        </w:rPr>
      </w:pPr>
      <w:r w:rsidRPr="00321F9B">
        <w:rPr>
          <w:rFonts w:ascii="Arial Narrow" w:eastAsia="Arial" w:hAnsi="Arial Narrow"/>
        </w:rPr>
        <w:t xml:space="preserve">podľa § 32 ods. 1 písm. f) zákona, že nemá uložený zákaz účasti vo verejnom obstarávaní potvrdený konečným rozhodnutím v Slovenskej republike </w:t>
      </w:r>
      <w:r w:rsidRPr="00321F9B">
        <w:rPr>
          <w:rFonts w:ascii="Arial Narrow" w:eastAsia="Arial" w:hAnsi="Arial Narrow"/>
          <w:b/>
        </w:rPr>
        <w:t>a</w:t>
      </w:r>
      <w:r w:rsidRPr="00321F9B">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5607BCCD" w14:textId="4614AD0F" w:rsidR="004D2BA4" w:rsidRPr="004D2BA4" w:rsidRDefault="004D2BA4" w:rsidP="004D2BA4">
      <w:pPr>
        <w:spacing w:after="200" w:line="276" w:lineRule="auto"/>
        <w:jc w:val="both"/>
        <w:rPr>
          <w:rFonts w:ascii="Arial Narrow" w:eastAsia="Arial" w:hAnsi="Arial Narrow"/>
          <w:b/>
          <w:i/>
          <w:iCs/>
        </w:rPr>
      </w:pPr>
      <w:r w:rsidRPr="00A708CD">
        <w:rPr>
          <w:rFonts w:ascii="Arial Narrow" w:eastAsia="Arial" w:hAnsi="Arial Narrow"/>
          <w:b/>
          <w:i/>
          <w:iCs/>
        </w:rPr>
        <w:t>Dokumenty a doklady môžu byť predložené v elektronickej podobe alebo ako elektronické kópie (</w:t>
      </w:r>
      <w:proofErr w:type="spellStart"/>
      <w:r w:rsidRPr="00A708CD">
        <w:rPr>
          <w:rFonts w:ascii="Arial Narrow" w:eastAsia="Arial" w:hAnsi="Arial Narrow"/>
          <w:b/>
          <w:i/>
          <w:iCs/>
        </w:rPr>
        <w:t>scany</w:t>
      </w:r>
      <w:proofErr w:type="spellEnd"/>
      <w:r w:rsidRPr="00A708CD">
        <w:rPr>
          <w:rFonts w:ascii="Arial Narrow" w:eastAsia="Arial" w:hAnsi="Arial Narrow"/>
          <w:b/>
          <w:i/>
          <w:iCs/>
        </w:rPr>
        <w:t>) listinných dokumentov (odporúča sa formát .</w:t>
      </w:r>
      <w:proofErr w:type="spellStart"/>
      <w:r w:rsidRPr="00A708CD">
        <w:rPr>
          <w:rFonts w:ascii="Arial Narrow" w:eastAsia="Arial" w:hAnsi="Arial Narrow"/>
          <w:b/>
          <w:i/>
          <w:iCs/>
        </w:rPr>
        <w:t>pdf</w:t>
      </w:r>
      <w:proofErr w:type="spellEnd"/>
      <w:r w:rsidRPr="00A708CD">
        <w:rPr>
          <w:rFonts w:ascii="Arial Narrow" w:eastAsia="Arial" w:hAnsi="Arial Narrow"/>
          <w:b/>
          <w:i/>
          <w:iCs/>
        </w:rPr>
        <w:t>).</w:t>
      </w:r>
    </w:p>
    <w:p w14:paraId="5718CB40" w14:textId="77777777" w:rsidR="00AA7BE0" w:rsidRPr="00321F9B" w:rsidRDefault="00AA7BE0" w:rsidP="00AA7BE0">
      <w:pPr>
        <w:autoSpaceDE w:val="0"/>
        <w:autoSpaceDN w:val="0"/>
        <w:adjustRightInd w:val="0"/>
        <w:spacing w:after="0" w:line="240" w:lineRule="auto"/>
        <w:jc w:val="both"/>
        <w:rPr>
          <w:rFonts w:ascii="Arial Narrow" w:hAnsi="Arial Narrow" w:cs="Tahoma"/>
          <w:lang w:eastAsia="sk-SK"/>
        </w:rPr>
      </w:pPr>
      <w:r w:rsidRPr="00321F9B">
        <w:rPr>
          <w:rFonts w:ascii="Arial Narrow" w:hAnsi="Arial Narrow" w:cs="Tahoma"/>
        </w:rPr>
        <w:t>Doklady, ktoré sa nepredkladajú:</w:t>
      </w:r>
    </w:p>
    <w:p w14:paraId="6D3A2C0A" w14:textId="77777777" w:rsidR="00AA7BE0" w:rsidRPr="00321F9B" w:rsidRDefault="00AA7BE0" w:rsidP="00AA7BE0">
      <w:pPr>
        <w:autoSpaceDE w:val="0"/>
        <w:autoSpaceDN w:val="0"/>
        <w:adjustRightInd w:val="0"/>
        <w:spacing w:after="0" w:line="240" w:lineRule="auto"/>
        <w:jc w:val="both"/>
        <w:rPr>
          <w:rFonts w:ascii="Arial Narrow" w:eastAsiaTheme="minorHAnsi" w:hAnsi="Arial Narrow" w:cs="Tahoma"/>
        </w:rPr>
      </w:pPr>
      <w:r w:rsidRPr="00321F9B">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321F9B" w:rsidRDefault="00AA7BE0" w:rsidP="00AA7BE0">
      <w:pPr>
        <w:pStyle w:val="Odsekzoznamu"/>
        <w:widowControl w:val="0"/>
        <w:tabs>
          <w:tab w:val="left" w:pos="0"/>
        </w:tabs>
        <w:spacing w:after="0" w:line="240" w:lineRule="auto"/>
        <w:ind w:hanging="360"/>
        <w:jc w:val="both"/>
        <w:rPr>
          <w:rFonts w:ascii="Arial Narrow" w:hAnsi="Arial Narrow" w:cs="Tahoma"/>
        </w:rPr>
      </w:pPr>
      <w:r w:rsidRPr="00321F9B">
        <w:rPr>
          <w:rFonts w:ascii="Arial Narrow" w:hAnsi="Arial Narrow" w:cs="Tahoma"/>
        </w:rPr>
        <w:t>-</w:t>
      </w:r>
      <w:r w:rsidRPr="00321F9B">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1F53F3D7" w14:textId="77777777" w:rsidR="00AA7BE0" w:rsidRPr="00321F9B" w:rsidRDefault="00AA7BE0" w:rsidP="00AA7BE0">
      <w:pPr>
        <w:pStyle w:val="Odsekzoznamu"/>
        <w:widowControl w:val="0"/>
        <w:tabs>
          <w:tab w:val="left" w:pos="0"/>
        </w:tabs>
        <w:spacing w:after="0" w:line="240" w:lineRule="auto"/>
        <w:ind w:hanging="360"/>
        <w:jc w:val="both"/>
        <w:rPr>
          <w:rFonts w:ascii="Arial Narrow" w:hAnsi="Arial Narrow" w:cs="Tahoma"/>
        </w:rPr>
      </w:pPr>
      <w:r w:rsidRPr="00321F9B">
        <w:rPr>
          <w:rFonts w:ascii="Arial Narrow" w:hAnsi="Arial Narrow" w:cs="Tahoma"/>
        </w:rPr>
        <w:t>-</w:t>
      </w:r>
      <w:r w:rsidRPr="00321F9B">
        <w:rPr>
          <w:rFonts w:ascii="Arial Narrow" w:hAnsi="Arial Narrow" w:cs="Tahoma"/>
        </w:rPr>
        <w:tab/>
        <w:t>potvrdenia zdravotnej poisťovne a Sociálnej poisťovne podľa § 32 ods. 1 písm. b) a ods. 2 písm. b) zákona,</w:t>
      </w:r>
    </w:p>
    <w:p w14:paraId="72BE392C" w14:textId="77777777" w:rsidR="00AA7BE0" w:rsidRPr="00321F9B" w:rsidRDefault="00AA7BE0" w:rsidP="00AA7BE0">
      <w:pPr>
        <w:pStyle w:val="Odsekzoznamu"/>
        <w:widowControl w:val="0"/>
        <w:tabs>
          <w:tab w:val="left" w:pos="0"/>
        </w:tabs>
        <w:spacing w:after="0" w:line="240" w:lineRule="auto"/>
        <w:ind w:hanging="360"/>
        <w:jc w:val="both"/>
        <w:rPr>
          <w:rFonts w:ascii="Arial Narrow" w:hAnsi="Arial Narrow" w:cs="Tahoma"/>
        </w:rPr>
      </w:pPr>
      <w:r w:rsidRPr="00321F9B">
        <w:rPr>
          <w:rFonts w:ascii="Arial Narrow" w:hAnsi="Arial Narrow" w:cs="Tahoma"/>
        </w:rPr>
        <w:t>-</w:t>
      </w:r>
      <w:r w:rsidRPr="00321F9B">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Pr="00321F9B" w:rsidRDefault="00AA7BE0" w:rsidP="00AA7BE0">
      <w:pPr>
        <w:pStyle w:val="Odsekzoznamu"/>
        <w:widowControl w:val="0"/>
        <w:tabs>
          <w:tab w:val="left" w:pos="0"/>
        </w:tabs>
        <w:spacing w:after="0" w:line="240" w:lineRule="auto"/>
        <w:ind w:hanging="360"/>
        <w:jc w:val="both"/>
        <w:rPr>
          <w:rFonts w:ascii="Arial Narrow" w:hAnsi="Arial Narrow" w:cs="Tahoma"/>
        </w:rPr>
      </w:pPr>
      <w:r w:rsidRPr="00321F9B">
        <w:rPr>
          <w:rFonts w:ascii="Arial Narrow" w:hAnsi="Arial Narrow" w:cs="Tahoma"/>
        </w:rPr>
        <w:t>-</w:t>
      </w:r>
      <w:r w:rsidRPr="00321F9B">
        <w:rPr>
          <w:rFonts w:ascii="Arial Narrow" w:hAnsi="Arial Narrow" w:cs="Tahoma"/>
        </w:rPr>
        <w:tab/>
        <w:t>potvrdenie príslušného súdu (konkurz,</w:t>
      </w:r>
      <w:r w:rsidRPr="00321F9B">
        <w:rPr>
          <w:rFonts w:ascii="Arial Narrow" w:hAnsi="Arial Narrow"/>
        </w:rPr>
        <w:t xml:space="preserve"> </w:t>
      </w:r>
      <w:r w:rsidRPr="00321F9B">
        <w:rPr>
          <w:rFonts w:ascii="Arial Narrow" w:hAnsi="Arial Narrow" w:cs="Tahoma"/>
        </w:rPr>
        <w:t>reštrukturalizácia</w:t>
      </w:r>
      <w:r w:rsidR="00352586" w:rsidRPr="00321F9B">
        <w:rPr>
          <w:rFonts w:ascii="Arial Narrow" w:hAnsi="Arial Narrow" w:cs="Tahoma"/>
        </w:rPr>
        <w:t>, likvidácia</w:t>
      </w:r>
      <w:r w:rsidRPr="00321F9B">
        <w:rPr>
          <w:rFonts w:ascii="Arial Narrow" w:hAnsi="Arial Narrow" w:cs="Tahoma"/>
        </w:rPr>
        <w:t xml:space="preserve">) podľa § 32 ods. 1 písm. d) a ods. 2 písm. d) zákona. </w:t>
      </w:r>
    </w:p>
    <w:p w14:paraId="66E1AB63" w14:textId="77777777" w:rsidR="00AA7BE0" w:rsidRPr="00321F9B" w:rsidRDefault="00AA7BE0" w:rsidP="00AA7BE0">
      <w:pPr>
        <w:pStyle w:val="Odsekzoznamu"/>
        <w:widowControl w:val="0"/>
        <w:tabs>
          <w:tab w:val="left" w:pos="0"/>
        </w:tabs>
        <w:spacing w:after="120" w:line="240" w:lineRule="exact"/>
        <w:ind w:hanging="360"/>
        <w:jc w:val="both"/>
        <w:rPr>
          <w:rFonts w:ascii="Arial Narrow" w:hAnsi="Arial Narrow" w:cs="Tahoma"/>
        </w:rPr>
      </w:pPr>
      <w:r w:rsidRPr="00321F9B">
        <w:rPr>
          <w:rFonts w:ascii="Arial Narrow" w:hAnsi="Arial Narrow" w:cs="Tahoma"/>
        </w:rPr>
        <w:t>-</w:t>
      </w:r>
      <w:r w:rsidRPr="00321F9B">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7A78F218" w14:textId="77777777" w:rsidR="00AA7BE0" w:rsidRPr="00321F9B" w:rsidRDefault="00AA7BE0" w:rsidP="00AA7BE0">
      <w:pPr>
        <w:autoSpaceDE w:val="0"/>
        <w:autoSpaceDN w:val="0"/>
        <w:adjustRightInd w:val="0"/>
        <w:spacing w:after="120"/>
        <w:jc w:val="both"/>
        <w:rPr>
          <w:rFonts w:ascii="Arial Narrow" w:hAnsi="Arial Narrow" w:cs="Tahoma"/>
          <w:b/>
        </w:rPr>
      </w:pPr>
      <w:r w:rsidRPr="00321F9B">
        <w:rPr>
          <w:rFonts w:ascii="Arial Narrow" w:hAnsi="Arial Narrow" w:cs="Tahoma"/>
          <w:b/>
        </w:rPr>
        <w:t>Upozornenie:</w:t>
      </w:r>
    </w:p>
    <w:p w14:paraId="0CEC6999" w14:textId="77777777" w:rsidR="00AA7BE0" w:rsidRPr="00321F9B" w:rsidRDefault="00AA7BE0" w:rsidP="00AA7BE0">
      <w:pPr>
        <w:pStyle w:val="Zkladntext"/>
        <w:numPr>
          <w:ilvl w:val="0"/>
          <w:numId w:val="17"/>
        </w:numPr>
        <w:spacing w:line="240" w:lineRule="auto"/>
        <w:jc w:val="both"/>
        <w:rPr>
          <w:rFonts w:ascii="Arial Narrow" w:hAnsi="Arial Narrow"/>
          <w:shd w:val="clear" w:color="auto" w:fill="FFFFFF"/>
        </w:rPr>
      </w:pPr>
      <w:r w:rsidRPr="00321F9B">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w:t>
      </w:r>
      <w:r w:rsidRPr="00321F9B">
        <w:rPr>
          <w:rFonts w:ascii="Arial Narrow" w:hAnsi="Arial Narrow"/>
          <w:shd w:val="clear" w:color="auto" w:fill="FFFFFF"/>
        </w:rPr>
        <w:lastRenderedPageBreak/>
        <w:t xml:space="preserve">dozorného orgánu, prokuristu, ktorý je občanom Slovenskej republiky, nasledovné údaje: </w:t>
      </w:r>
      <w:r w:rsidRPr="00321F9B">
        <w:rPr>
          <w:rFonts w:ascii="Arial Narrow" w:hAnsi="Arial Narrow"/>
          <w:b/>
          <w:shd w:val="clear" w:color="auto" w:fill="FFFFFF"/>
        </w:rPr>
        <w:t>krstné meno, priezvisko, rodné priezvisko, rodné číslo, číslo občianskeho preukazu alebo cestovného pasu</w:t>
      </w:r>
      <w:r w:rsidRPr="00321F9B">
        <w:rPr>
          <w:rFonts w:ascii="Arial Narrow" w:hAnsi="Arial Narrow"/>
          <w:shd w:val="clear" w:color="auto" w:fill="FFFFFF"/>
        </w:rPr>
        <w:t>.</w:t>
      </w:r>
    </w:p>
    <w:p w14:paraId="1A395D4F" w14:textId="3B53F94E" w:rsidR="00321F9B" w:rsidRPr="00321F9B" w:rsidRDefault="00321F9B" w:rsidP="004D2BA4">
      <w:pPr>
        <w:spacing w:after="120"/>
        <w:ind w:left="360"/>
        <w:jc w:val="both"/>
        <w:rPr>
          <w:rFonts w:ascii="Arial Narrow" w:eastAsia="Arial" w:hAnsi="Arial Narrow"/>
        </w:rPr>
      </w:pPr>
      <w:r w:rsidRPr="00321F9B">
        <w:rPr>
          <w:rFonts w:ascii="Arial Narrow" w:eastAsia="Arial" w:hAnsi="Arial Narrow"/>
          <w:b/>
        </w:rPr>
        <w:t>Preukazovanie podmienok účasti je voči verejnému obstarávateľovi účinné aj spôsobom podľa § 152 ods. 4 zákona</w:t>
      </w:r>
      <w:r w:rsidRPr="00321F9B">
        <w:rPr>
          <w:rFonts w:ascii="Arial Narrow" w:eastAsia="Arial" w:hAnsi="Arial Narrow"/>
        </w:rPr>
        <w:t xml:space="preserve"> – teda prostredníctvom zápisu do Zoznamu hospodárskych subjektov. Uchádzač zapísaný v Zozname hospodárskych subjektov podľa zákona nie je povinný v procese verejného obstarávania predkladať doklady podľa § 32 ods. 2 zákona</w:t>
      </w:r>
      <w:r w:rsidR="004D2BA4" w:rsidRPr="004D2BA4">
        <w:rPr>
          <w:rFonts w:ascii="Arial Narrow" w:eastAsia="Arial" w:hAnsi="Arial Narrow"/>
          <w:i/>
          <w:iCs/>
        </w:rPr>
        <w:t xml:space="preserve"> </w:t>
      </w:r>
      <w:r w:rsidR="004D2BA4" w:rsidRPr="004D2BA4">
        <w:rPr>
          <w:rFonts w:ascii="Arial Narrow" w:eastAsia="Arial" w:hAnsi="Arial Narrow"/>
          <w:b/>
          <w:bCs/>
        </w:rPr>
        <w:t>okrem č</w:t>
      </w:r>
      <w:r w:rsidR="004D2BA4" w:rsidRPr="004D2BA4">
        <w:rPr>
          <w:rFonts w:ascii="Arial Narrow" w:eastAsia="Arial" w:hAnsi="Arial Narrow"/>
          <w:b/>
        </w:rPr>
        <w:t>estného vyhlásenia podľa vzoru uvedeného v prílohe č. 6a.</w:t>
      </w:r>
    </w:p>
    <w:p w14:paraId="25BD635D" w14:textId="77777777" w:rsidR="00321F9B" w:rsidRPr="00321F9B" w:rsidRDefault="00321F9B" w:rsidP="00321F9B">
      <w:pPr>
        <w:spacing w:after="120"/>
        <w:ind w:left="360"/>
        <w:jc w:val="both"/>
        <w:rPr>
          <w:rFonts w:ascii="Arial Narrow" w:eastAsia="Arial" w:hAnsi="Arial Narrow"/>
        </w:rPr>
      </w:pPr>
      <w:r w:rsidRPr="00321F9B">
        <w:rPr>
          <w:rFonts w:ascii="Arial Narrow" w:eastAsia="Arial"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38DF6C97" w14:textId="77777777" w:rsidR="00321F9B" w:rsidRPr="00321F9B" w:rsidRDefault="00321F9B" w:rsidP="00321F9B">
      <w:pPr>
        <w:spacing w:after="120"/>
        <w:ind w:left="360"/>
        <w:jc w:val="both"/>
        <w:rPr>
          <w:rFonts w:ascii="Arial Narrow" w:eastAsia="Arial" w:hAnsi="Arial Narrow"/>
        </w:rPr>
      </w:pPr>
      <w:r w:rsidRPr="00321F9B">
        <w:rPr>
          <w:rFonts w:ascii="Arial Narrow" w:eastAsia="Arial" w:hAnsi="Arial Narrow"/>
        </w:rPr>
        <w:t xml:space="preserve">Ak uchádzač má sídlo, miesto podnikania alebo obvyklý pobyt </w:t>
      </w:r>
      <w:r w:rsidRPr="00321F9B">
        <w:rPr>
          <w:rFonts w:ascii="Arial Narrow" w:eastAsia="Arial" w:hAnsi="Arial Narrow"/>
          <w:b/>
        </w:rPr>
        <w:t>mimo územia Slovenskej republiky</w:t>
      </w:r>
      <w:r w:rsidRPr="00321F9B">
        <w:rPr>
          <w:rFonts w:ascii="Arial Narrow" w:eastAsia="Arial" w:hAnsi="Arial Narrow"/>
        </w:rPr>
        <w:t xml:space="preserve"> a štát jeho sídla, miesta podnikania alebo obvyklého pobytu nevydáva niektoré z dokladov uvedených podľa § 32 ods.2 zákona alebo nevydáva ani rovnocenné doklady, možno ich nahradiť čestným vyhlásením podľa predpisov platných v štáte jeho sídla, miesta podnikania alebo obvyklého pobytu.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w:t>
      </w:r>
    </w:p>
    <w:p w14:paraId="6834E902" w14:textId="466B2BAE" w:rsidR="00321F9B" w:rsidRDefault="00321F9B" w:rsidP="00321F9B">
      <w:pPr>
        <w:spacing w:after="120"/>
        <w:ind w:left="360"/>
        <w:jc w:val="both"/>
        <w:rPr>
          <w:rFonts w:ascii="Arial Narrow" w:eastAsia="Arial" w:hAnsi="Arial Narrow"/>
        </w:rPr>
      </w:pPr>
      <w:r w:rsidRPr="00321F9B">
        <w:rPr>
          <w:rFonts w:ascii="Arial Narrow" w:eastAsia="Arial"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55DF692B" w14:textId="77777777" w:rsidR="004D2BA4" w:rsidRPr="00CC7D43" w:rsidRDefault="004D2BA4" w:rsidP="004D2BA4">
      <w:pPr>
        <w:spacing w:after="120"/>
        <w:ind w:left="360"/>
        <w:jc w:val="both"/>
        <w:rPr>
          <w:rFonts w:ascii="Arial Narrow" w:eastAsia="Arial" w:hAnsi="Arial Narrow"/>
        </w:rPr>
      </w:pPr>
      <w:r w:rsidRPr="00CC7D43">
        <w:rPr>
          <w:rFonts w:ascii="Arial Narrow" w:eastAsia="Arial" w:hAnsi="Arial Narrow"/>
        </w:rPr>
        <w:t>Ak hospodársky subjekt nespĺňa podmienky účasti osobného postavenia podľa § 32 ods. 1 písm. a), § 32 ods. 7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Opatreniami na vykonanie nápravy musí hospodársky subjekt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Ak skutočnosti zakladajúce nesplnenie podmienky účasti alebo dôvodu na vylúčenie podľa prvej vety nastali pred uplynutím lehoty na predkladanie žiadostí o účasť alebo ponúk, záujemca uvedie opatrenia na vykonanie nápravy podľa prvej vety v žiadosti o účasť a uchádzač v ponuke.</w:t>
      </w:r>
    </w:p>
    <w:p w14:paraId="472A2FC9" w14:textId="77777777" w:rsidR="004B35F2" w:rsidRPr="00321F9B" w:rsidRDefault="004B35F2" w:rsidP="004B35F2">
      <w:pPr>
        <w:jc w:val="both"/>
        <w:rPr>
          <w:rFonts w:ascii="Arial Narrow" w:hAnsi="Arial Narrow"/>
        </w:rPr>
      </w:pPr>
    </w:p>
    <w:p w14:paraId="45A992B3" w14:textId="77777777" w:rsidR="00E9222B" w:rsidRPr="00321F9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321F9B">
        <w:rPr>
          <w:rFonts w:ascii="Arial Narrow" w:hAnsi="Arial Narrow"/>
          <w:b/>
          <w:u w:val="single"/>
          <w:lang w:eastAsia="sk-SK"/>
        </w:rPr>
        <w:t>Ekonomické a finančné postavenie podľa § 33 zákona</w:t>
      </w:r>
    </w:p>
    <w:p w14:paraId="156DBDFD" w14:textId="77777777" w:rsidR="00E9222B" w:rsidRPr="00321F9B" w:rsidRDefault="00E9222B" w:rsidP="00E9222B">
      <w:pPr>
        <w:spacing w:after="0" w:line="240" w:lineRule="auto"/>
        <w:jc w:val="both"/>
        <w:rPr>
          <w:rFonts w:ascii="Arial Narrow" w:hAnsi="Arial Narrow"/>
        </w:rPr>
      </w:pPr>
    </w:p>
    <w:p w14:paraId="2E1E4809" w14:textId="77777777" w:rsidR="00FC70A5" w:rsidRDefault="00F14DE1" w:rsidP="00E9222B">
      <w:pPr>
        <w:spacing w:after="0" w:line="240" w:lineRule="auto"/>
        <w:jc w:val="both"/>
        <w:rPr>
          <w:rFonts w:ascii="Arial Narrow" w:hAnsi="Arial Narrow"/>
          <w:bCs/>
        </w:rPr>
      </w:pPr>
      <w:r w:rsidRPr="00321F9B">
        <w:rPr>
          <w:rFonts w:ascii="Arial Narrow" w:hAnsi="Arial Narrow"/>
          <w:bCs/>
        </w:rPr>
        <w:t>Nepožaduje sa.</w:t>
      </w:r>
    </w:p>
    <w:p w14:paraId="4F7FC75C" w14:textId="035D18C1" w:rsidR="007076DE" w:rsidRPr="00321F9B"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321F9B">
        <w:rPr>
          <w:rFonts w:ascii="Arial Narrow" w:hAnsi="Arial Narrow"/>
          <w:b/>
          <w:u w:val="single"/>
          <w:lang w:eastAsia="sk-SK"/>
        </w:rPr>
        <w:t>Technická a odborná spôsobilosť podľa § 34 zákona</w:t>
      </w:r>
    </w:p>
    <w:p w14:paraId="0CA1CB18" w14:textId="77777777" w:rsidR="00321F9B" w:rsidRPr="00321F9B" w:rsidRDefault="00321F9B" w:rsidP="00321F9B">
      <w:pPr>
        <w:spacing w:before="120"/>
        <w:ind w:left="709"/>
        <w:jc w:val="both"/>
        <w:rPr>
          <w:rFonts w:ascii="Arial Narrow" w:eastAsia="Arial" w:hAnsi="Arial Narrow"/>
        </w:rPr>
      </w:pPr>
      <w:r w:rsidRPr="00321F9B">
        <w:rPr>
          <w:rFonts w:ascii="Arial Narrow" w:eastAsia="Arial" w:hAnsi="Arial Narrow"/>
        </w:rPr>
        <w:t>Tejto súťaže sa môže zúčastniť len ten, kto spĺňa nižšie stanovené požiadavky pre preukázanie svojej technickej alebo odbornej spôsobilosti. Pre preukázanie splnenia uvedených podmienok predloží uchádzač v ponuke nasledovné doklady (môžu byť nahradené aj jednotným európskym dokumentom):</w:t>
      </w:r>
    </w:p>
    <w:p w14:paraId="2F6E607B" w14:textId="77777777" w:rsidR="00321F9B" w:rsidRPr="00321F9B" w:rsidRDefault="00321F9B" w:rsidP="00321F9B">
      <w:pPr>
        <w:pStyle w:val="Odsekzoznamu"/>
        <w:numPr>
          <w:ilvl w:val="0"/>
          <w:numId w:val="19"/>
        </w:numPr>
        <w:spacing w:after="200" w:line="276" w:lineRule="auto"/>
        <w:ind w:left="709"/>
        <w:jc w:val="both"/>
        <w:rPr>
          <w:rFonts w:ascii="Arial Narrow" w:eastAsia="Arial" w:hAnsi="Arial Narrow"/>
        </w:rPr>
      </w:pPr>
      <w:r w:rsidRPr="00321F9B">
        <w:rPr>
          <w:rFonts w:ascii="Arial Narrow" w:eastAsia="Arial" w:hAnsi="Arial Narrow"/>
        </w:rPr>
        <w:t xml:space="preserve">podľa § 34 ods. 1 písm. a) zákona, </w:t>
      </w:r>
    </w:p>
    <w:p w14:paraId="38782AFF" w14:textId="05E692DE" w:rsidR="00321F9B" w:rsidRPr="00321F9B" w:rsidRDefault="00321F9B" w:rsidP="00321F9B">
      <w:pPr>
        <w:spacing w:before="120"/>
        <w:ind w:left="709" w:hanging="1"/>
        <w:jc w:val="both"/>
        <w:rPr>
          <w:rFonts w:ascii="Arial Narrow" w:eastAsia="Arial" w:hAnsi="Arial Narrow"/>
        </w:rPr>
      </w:pPr>
      <w:r w:rsidRPr="00321F9B">
        <w:rPr>
          <w:rFonts w:ascii="Arial Narrow" w:eastAsia="Arial" w:hAnsi="Arial Narrow"/>
        </w:rPr>
        <w:t>Zoznam poskytnutých služieb za predchádzajúce tri roky od vyhlásenia verejného obstarávania s uvedením cien, lehôt dodania a odberateľov;</w:t>
      </w:r>
    </w:p>
    <w:p w14:paraId="2922DE17" w14:textId="77777777" w:rsidR="007D6E06" w:rsidRDefault="007D6E06" w:rsidP="0001058D">
      <w:pPr>
        <w:spacing w:after="120" w:line="240" w:lineRule="auto"/>
        <w:jc w:val="both"/>
        <w:rPr>
          <w:rFonts w:ascii="Arial Narrow" w:eastAsia="Arial" w:hAnsi="Arial Narrow"/>
          <w:b/>
          <w:bCs/>
          <w:u w:val="single"/>
        </w:rPr>
      </w:pPr>
    </w:p>
    <w:p w14:paraId="02A0529D" w14:textId="77777777" w:rsidR="007D6E06" w:rsidRDefault="007D6E06" w:rsidP="0001058D">
      <w:pPr>
        <w:spacing w:after="120" w:line="240" w:lineRule="auto"/>
        <w:jc w:val="both"/>
        <w:rPr>
          <w:rFonts w:ascii="Arial Narrow" w:eastAsia="Arial" w:hAnsi="Arial Narrow"/>
          <w:b/>
          <w:bCs/>
          <w:u w:val="single"/>
        </w:rPr>
      </w:pPr>
    </w:p>
    <w:p w14:paraId="42C5F057" w14:textId="39AED14D" w:rsidR="0001058D" w:rsidRPr="00F6688C" w:rsidRDefault="0001058D" w:rsidP="0001058D">
      <w:pPr>
        <w:spacing w:after="120" w:line="240" w:lineRule="auto"/>
        <w:jc w:val="both"/>
        <w:rPr>
          <w:rFonts w:ascii="Arial Narrow" w:eastAsia="Arial" w:hAnsi="Arial Narrow"/>
          <w:b/>
          <w:bCs/>
          <w:u w:val="single"/>
        </w:rPr>
      </w:pPr>
      <w:r w:rsidRPr="00F6688C">
        <w:rPr>
          <w:rFonts w:ascii="Arial Narrow" w:eastAsia="Arial" w:hAnsi="Arial Narrow"/>
          <w:b/>
          <w:bCs/>
          <w:u w:val="single"/>
        </w:rPr>
        <w:lastRenderedPageBreak/>
        <w:t xml:space="preserve">Minimálna požadovaná úroveň štandardov: </w:t>
      </w:r>
    </w:p>
    <w:p w14:paraId="3EA20895" w14:textId="021901FD" w:rsidR="0001058D" w:rsidRPr="00D32410" w:rsidRDefault="0001058D" w:rsidP="0001058D">
      <w:pPr>
        <w:spacing w:before="120"/>
        <w:ind w:left="-7" w:firstLine="7"/>
        <w:jc w:val="both"/>
        <w:rPr>
          <w:rFonts w:ascii="Arial Narrow" w:eastAsia="Arial" w:hAnsi="Arial Narrow"/>
        </w:rPr>
      </w:pPr>
      <w:r w:rsidRPr="003D107F">
        <w:rPr>
          <w:rFonts w:ascii="Arial Narrow" w:eastAsia="Arial" w:hAnsi="Arial Narrow"/>
        </w:rPr>
        <w:t xml:space="preserve">Zo zoznamu </w:t>
      </w:r>
      <w:r>
        <w:rPr>
          <w:rFonts w:ascii="Arial Narrow" w:eastAsia="Arial" w:hAnsi="Arial Narrow"/>
        </w:rPr>
        <w:t xml:space="preserve">poskytnutých </w:t>
      </w:r>
      <w:r w:rsidRPr="00D32410">
        <w:rPr>
          <w:rFonts w:ascii="Arial Narrow" w:eastAsia="Arial" w:hAnsi="Arial Narrow"/>
        </w:rPr>
        <w:t xml:space="preserve">služieb musí vyplynúť, že celková hodnota poskytnutých služieb rovnakého alebo podobného charakteru ako je predmet zákazky bola v rozhodnom období tri roky od vyhlásenia verejného obstarávania minimálne vo </w:t>
      </w:r>
      <w:r w:rsidRPr="00C77212">
        <w:rPr>
          <w:rFonts w:ascii="Arial Narrow" w:eastAsia="Arial" w:hAnsi="Arial Narrow"/>
        </w:rPr>
        <w:t xml:space="preserve">výške  </w:t>
      </w:r>
      <w:r w:rsidRPr="00C77212">
        <w:rPr>
          <w:rFonts w:ascii="Arial Narrow" w:eastAsia="Arial" w:hAnsi="Arial Narrow"/>
          <w:b/>
          <w:bCs/>
        </w:rPr>
        <w:fldChar w:fldCharType="begin"/>
      </w:r>
      <w:r w:rsidRPr="00C77212">
        <w:rPr>
          <w:rFonts w:ascii="Arial Narrow" w:eastAsia="Arial" w:hAnsi="Arial Narrow"/>
          <w:b/>
          <w:bCs/>
        </w:rPr>
        <w:instrText xml:space="preserve"> LINK Excel.SheetMacroEnabled.12 "C:\\Users\\novosad2729111\\Documents\\Súťaže\\98  Radlinského PD\\Podklad pre VS.xlsm" "Podklady !R15C3" \a \f 4 \r \* MERGEFORMAT </w:instrText>
      </w:r>
      <w:r w:rsidRPr="00C77212">
        <w:rPr>
          <w:rFonts w:ascii="Arial Narrow" w:eastAsia="Arial" w:hAnsi="Arial Narrow"/>
          <w:b/>
          <w:bCs/>
        </w:rPr>
        <w:fldChar w:fldCharType="separate"/>
      </w:r>
      <w:r w:rsidR="00904204">
        <w:rPr>
          <w:rFonts w:ascii="Arial Narrow" w:eastAsia="Arial" w:hAnsi="Arial Narrow"/>
          <w:b/>
          <w:bCs/>
        </w:rPr>
        <w:t>1</w:t>
      </w:r>
      <w:r w:rsidRPr="00C77212">
        <w:rPr>
          <w:rFonts w:ascii="Arial Narrow" w:eastAsia="Arial" w:hAnsi="Arial Narrow"/>
          <w:b/>
          <w:bCs/>
        </w:rPr>
        <w:t>50 000,00 EUR</w:t>
      </w:r>
      <w:r w:rsidRPr="00C77212">
        <w:rPr>
          <w:rFonts w:ascii="Arial Narrow" w:eastAsia="Arial" w:hAnsi="Arial Narrow"/>
          <w:b/>
          <w:bCs/>
        </w:rPr>
        <w:fldChar w:fldCharType="end"/>
      </w:r>
      <w:r w:rsidRPr="00D32410">
        <w:rPr>
          <w:rFonts w:ascii="Arial Narrow" w:hAnsi="Arial Narrow"/>
          <w:b/>
          <w:bCs/>
        </w:rPr>
        <w:t xml:space="preserve"> </w:t>
      </w:r>
      <w:r w:rsidRPr="00904204">
        <w:rPr>
          <w:rFonts w:ascii="Arial Narrow" w:eastAsia="Arial" w:hAnsi="Arial Narrow"/>
          <w:b/>
        </w:rPr>
        <w:t>bez DPH</w:t>
      </w:r>
      <w:bookmarkStart w:id="3" w:name="_Hlk226702976"/>
      <w:r w:rsidR="00904204" w:rsidRPr="00904204">
        <w:rPr>
          <w:rFonts w:ascii="Arial Narrow" w:eastAsia="Arial" w:hAnsi="Arial Narrow"/>
          <w:b/>
          <w:bCs/>
        </w:rPr>
        <w:t>.</w:t>
      </w:r>
    </w:p>
    <w:bookmarkEnd w:id="3"/>
    <w:p w14:paraId="51BB962A" w14:textId="77777777" w:rsidR="008307EF" w:rsidRPr="008307EF" w:rsidRDefault="008307EF" w:rsidP="008307EF">
      <w:pPr>
        <w:spacing w:before="120" w:after="0"/>
        <w:ind w:left="709" w:hanging="709"/>
        <w:jc w:val="both"/>
        <w:rPr>
          <w:rFonts w:ascii="Arial Narrow" w:eastAsia="Arial" w:hAnsi="Arial Narrow"/>
          <w:u w:val="single"/>
        </w:rPr>
      </w:pPr>
      <w:r w:rsidRPr="008307EF">
        <w:rPr>
          <w:rFonts w:ascii="Arial Narrow" w:eastAsia="Arial" w:hAnsi="Arial Narrow"/>
          <w:u w:val="single"/>
        </w:rPr>
        <w:t xml:space="preserve">Za služby rovnakého alebo podobného charakteru ako je predmet zákazky sa považuje: </w:t>
      </w:r>
    </w:p>
    <w:p w14:paraId="247CB262" w14:textId="146DEE1A" w:rsidR="008307EF" w:rsidRPr="008307EF" w:rsidRDefault="008307EF" w:rsidP="008307EF">
      <w:pPr>
        <w:spacing w:before="120"/>
        <w:ind w:left="709" w:hanging="709"/>
        <w:jc w:val="both"/>
        <w:rPr>
          <w:rFonts w:ascii="Arial Narrow" w:hAnsi="Arial Narrow"/>
          <w:sz w:val="24"/>
          <w:szCs w:val="24"/>
          <w:u w:val="single"/>
          <w:lang w:eastAsia="sk-SK"/>
        </w:rPr>
      </w:pPr>
      <w:r w:rsidRPr="008307EF">
        <w:rPr>
          <w:rFonts w:ascii="Arial Narrow" w:hAnsi="Arial Narrow"/>
          <w:u w:val="single"/>
        </w:rPr>
        <w:t>vypracovanie projektovej dokumentácie na výstavbu/rekonštrukciu objektu pozemnej stavby.</w:t>
      </w:r>
    </w:p>
    <w:p w14:paraId="5817059D" w14:textId="77777777" w:rsidR="007D6E06" w:rsidRDefault="007D6E06" w:rsidP="006D0563">
      <w:pPr>
        <w:spacing w:after="0" w:line="240" w:lineRule="auto"/>
        <w:ind w:left="1134"/>
        <w:jc w:val="both"/>
        <w:rPr>
          <w:rFonts w:ascii="Arial Narrow" w:hAnsi="Arial Narrow"/>
        </w:rPr>
      </w:pPr>
    </w:p>
    <w:p w14:paraId="41ADCB1C" w14:textId="38921AB3" w:rsidR="007D6E06" w:rsidRPr="00753965" w:rsidRDefault="007D6E06" w:rsidP="00753965">
      <w:pPr>
        <w:spacing w:after="0" w:line="240" w:lineRule="auto"/>
        <w:ind w:left="1134" w:hanging="425"/>
        <w:jc w:val="both"/>
        <w:rPr>
          <w:rFonts w:ascii="Arial Narrow" w:hAnsi="Arial Narrow"/>
        </w:rPr>
      </w:pPr>
      <w:r>
        <w:rPr>
          <w:rFonts w:ascii="Arial Narrow" w:hAnsi="Arial Narrow"/>
        </w:rPr>
        <w:t>D</w:t>
      </w:r>
      <w:r w:rsidRPr="00753965">
        <w:rPr>
          <w:rFonts w:ascii="Arial Narrow" w:hAnsi="Arial Narrow"/>
        </w:rPr>
        <w:t>okladom je referencia, ak odberateľom bol verejný obstarávateľ alebo obstarávateľ podľa tohto zákona,</w:t>
      </w:r>
    </w:p>
    <w:p w14:paraId="05971F39" w14:textId="77777777" w:rsidR="007D6E06" w:rsidRPr="00321F9B" w:rsidRDefault="007D6E06" w:rsidP="00321F9B">
      <w:pPr>
        <w:spacing w:before="120"/>
        <w:ind w:left="709"/>
        <w:jc w:val="both"/>
        <w:rPr>
          <w:rFonts w:ascii="Arial Narrow" w:eastAsia="Arial" w:hAnsi="Arial Narrow"/>
        </w:rPr>
      </w:pPr>
    </w:p>
    <w:p w14:paraId="78A88C98" w14:textId="2E2AE7B9" w:rsidR="00321F9B" w:rsidRPr="00321F9B" w:rsidRDefault="00321F9B" w:rsidP="00321F9B">
      <w:pPr>
        <w:spacing w:before="120"/>
        <w:ind w:left="709"/>
        <w:rPr>
          <w:rFonts w:ascii="Arial Narrow" w:eastAsia="Arial" w:hAnsi="Arial Narrow"/>
        </w:rPr>
      </w:pPr>
      <w:r w:rsidRPr="00321F9B">
        <w:rPr>
          <w:rFonts w:ascii="Arial Narrow" w:eastAsia="Arial" w:hAnsi="Arial Narrow"/>
        </w:rPr>
        <w:t>Ak bola iná osoba ako verejný   obstarávateľ dôkaz o plnení potvrdí odberateľ. Tento dôkaz musí  obsahovať minimálne nasledovné údaje:</w:t>
      </w:r>
    </w:p>
    <w:p w14:paraId="75268DB0" w14:textId="77777777" w:rsidR="00321F9B" w:rsidRPr="00321F9B" w:rsidRDefault="00321F9B" w:rsidP="00321F9B">
      <w:pPr>
        <w:numPr>
          <w:ilvl w:val="0"/>
          <w:numId w:val="21"/>
        </w:numPr>
        <w:spacing w:after="0" w:line="240" w:lineRule="auto"/>
        <w:ind w:left="1134" w:hanging="425"/>
        <w:jc w:val="both"/>
        <w:rPr>
          <w:rFonts w:ascii="Arial Narrow" w:hAnsi="Arial Narrow"/>
          <w:lang w:eastAsia="sk-SK"/>
        </w:rPr>
      </w:pPr>
      <w:r w:rsidRPr="00321F9B">
        <w:rPr>
          <w:rFonts w:ascii="Arial Narrow" w:hAnsi="Arial Narrow"/>
        </w:rPr>
        <w:t>názov alebo obchodné meno uchádzača, adresu jeho sídla alebo miesto podnikania,</w:t>
      </w:r>
    </w:p>
    <w:p w14:paraId="63169D7C" w14:textId="77777777" w:rsidR="00321F9B" w:rsidRPr="00321F9B" w:rsidRDefault="00321F9B" w:rsidP="00321F9B">
      <w:pPr>
        <w:numPr>
          <w:ilvl w:val="0"/>
          <w:numId w:val="21"/>
        </w:numPr>
        <w:spacing w:after="0" w:line="240" w:lineRule="auto"/>
        <w:ind w:left="1134" w:hanging="425"/>
        <w:jc w:val="both"/>
        <w:rPr>
          <w:rFonts w:ascii="Arial Narrow" w:hAnsi="Arial Narrow"/>
        </w:rPr>
      </w:pPr>
      <w:r w:rsidRPr="00321F9B">
        <w:rPr>
          <w:rFonts w:ascii="Arial Narrow" w:hAnsi="Arial Narrow"/>
        </w:rPr>
        <w:t>názov alebo obchodné meno odberateľa, adresu jeho sídla alebo miesto podnikania,</w:t>
      </w:r>
    </w:p>
    <w:p w14:paraId="75A48452" w14:textId="77777777" w:rsidR="00321F9B" w:rsidRPr="00321F9B" w:rsidRDefault="00321F9B" w:rsidP="00321F9B">
      <w:pPr>
        <w:numPr>
          <w:ilvl w:val="0"/>
          <w:numId w:val="21"/>
        </w:numPr>
        <w:spacing w:after="0" w:line="240" w:lineRule="auto"/>
        <w:ind w:left="1134" w:hanging="425"/>
        <w:jc w:val="both"/>
        <w:rPr>
          <w:rFonts w:ascii="Arial Narrow" w:hAnsi="Arial Narrow"/>
        </w:rPr>
      </w:pPr>
      <w:r w:rsidRPr="00321F9B">
        <w:rPr>
          <w:rFonts w:ascii="Arial Narrow" w:hAnsi="Arial Narrow"/>
        </w:rPr>
        <w:t>názov a stručný opis predmetu zmluvy, z ktorého musí vyplývať, že zákazka bola rovnakého alebo podobného charakteru,</w:t>
      </w:r>
    </w:p>
    <w:p w14:paraId="43753BAB" w14:textId="77777777" w:rsidR="00321F9B" w:rsidRPr="00321F9B" w:rsidRDefault="00321F9B" w:rsidP="00321F9B">
      <w:pPr>
        <w:numPr>
          <w:ilvl w:val="0"/>
          <w:numId w:val="21"/>
        </w:numPr>
        <w:spacing w:after="0" w:line="240" w:lineRule="auto"/>
        <w:ind w:left="1134" w:hanging="425"/>
        <w:jc w:val="both"/>
        <w:rPr>
          <w:rFonts w:ascii="Arial Narrow" w:hAnsi="Arial Narrow"/>
        </w:rPr>
      </w:pPr>
      <w:r w:rsidRPr="00321F9B">
        <w:rPr>
          <w:rFonts w:ascii="Arial Narrow" w:hAnsi="Arial Narrow"/>
        </w:rPr>
        <w:t>zmluvnú cenu bez DPH,</w:t>
      </w:r>
    </w:p>
    <w:p w14:paraId="037EEEF5" w14:textId="77777777" w:rsidR="00321F9B" w:rsidRPr="00321F9B" w:rsidRDefault="00321F9B" w:rsidP="00321F9B">
      <w:pPr>
        <w:numPr>
          <w:ilvl w:val="0"/>
          <w:numId w:val="21"/>
        </w:numPr>
        <w:spacing w:after="0" w:line="240" w:lineRule="auto"/>
        <w:ind w:left="1134" w:hanging="425"/>
        <w:jc w:val="both"/>
        <w:rPr>
          <w:rFonts w:ascii="Arial Narrow" w:hAnsi="Arial Narrow"/>
        </w:rPr>
      </w:pPr>
      <w:r w:rsidRPr="00321F9B">
        <w:rPr>
          <w:rFonts w:ascii="Arial Narrow" w:hAnsi="Arial Narrow"/>
        </w:rPr>
        <w:t>skutočne uhradenú cenu bez DPH s uvedením dôvodu rozdielu,</w:t>
      </w:r>
    </w:p>
    <w:p w14:paraId="37A1ECB2" w14:textId="77777777" w:rsidR="00321F9B" w:rsidRPr="00321F9B" w:rsidRDefault="00321F9B" w:rsidP="00321F9B">
      <w:pPr>
        <w:numPr>
          <w:ilvl w:val="0"/>
          <w:numId w:val="21"/>
        </w:numPr>
        <w:spacing w:after="0" w:line="240" w:lineRule="auto"/>
        <w:ind w:left="1134" w:hanging="425"/>
        <w:jc w:val="both"/>
        <w:rPr>
          <w:rFonts w:ascii="Arial Narrow" w:hAnsi="Arial Narrow"/>
        </w:rPr>
      </w:pPr>
      <w:r w:rsidRPr="00321F9B">
        <w:rPr>
          <w:rFonts w:ascii="Arial Narrow" w:hAnsi="Arial Narrow"/>
        </w:rPr>
        <w:t>zmluvnú lehotu poskytnutia služby,</w:t>
      </w:r>
    </w:p>
    <w:p w14:paraId="5A022B46" w14:textId="77777777" w:rsidR="00321F9B" w:rsidRPr="00321F9B" w:rsidRDefault="00321F9B" w:rsidP="00321F9B">
      <w:pPr>
        <w:numPr>
          <w:ilvl w:val="0"/>
          <w:numId w:val="21"/>
        </w:numPr>
        <w:spacing w:after="0" w:line="240" w:lineRule="auto"/>
        <w:ind w:left="1134" w:hanging="425"/>
        <w:jc w:val="both"/>
        <w:rPr>
          <w:rFonts w:ascii="Arial Narrow" w:hAnsi="Arial Narrow"/>
        </w:rPr>
      </w:pPr>
      <w:r w:rsidRPr="00321F9B">
        <w:rPr>
          <w:rFonts w:ascii="Arial Narrow" w:hAnsi="Arial Narrow"/>
        </w:rPr>
        <w:t>skutočnú lehotu poskytnutia služby s uvedením dôvodu rozdielu,</w:t>
      </w:r>
    </w:p>
    <w:p w14:paraId="204308A1" w14:textId="77777777" w:rsidR="00321F9B" w:rsidRPr="00321F9B" w:rsidRDefault="00321F9B" w:rsidP="00321F9B">
      <w:pPr>
        <w:numPr>
          <w:ilvl w:val="0"/>
          <w:numId w:val="21"/>
        </w:numPr>
        <w:spacing w:after="0" w:line="240" w:lineRule="auto"/>
        <w:ind w:left="1134" w:hanging="425"/>
        <w:jc w:val="both"/>
        <w:rPr>
          <w:rFonts w:ascii="Arial Narrow" w:hAnsi="Arial Narrow"/>
        </w:rPr>
      </w:pPr>
      <w:r w:rsidRPr="00321F9B">
        <w:rPr>
          <w:rFonts w:ascii="Arial Narrow" w:hAnsi="Arial Narrow"/>
        </w:rPr>
        <w:t>potvrdenie odberateľa o poskytnutí služby,</w:t>
      </w:r>
    </w:p>
    <w:p w14:paraId="46AEC70E" w14:textId="77777777" w:rsidR="00321F9B" w:rsidRPr="00321F9B" w:rsidRDefault="00321F9B" w:rsidP="00321F9B">
      <w:pPr>
        <w:numPr>
          <w:ilvl w:val="0"/>
          <w:numId w:val="21"/>
        </w:numPr>
        <w:spacing w:after="0" w:line="240" w:lineRule="auto"/>
        <w:ind w:left="1134" w:hanging="425"/>
        <w:jc w:val="both"/>
        <w:rPr>
          <w:rFonts w:ascii="Arial Narrow" w:hAnsi="Arial Narrow"/>
        </w:rPr>
      </w:pPr>
      <w:r w:rsidRPr="00321F9B">
        <w:rPr>
          <w:rFonts w:ascii="Arial Narrow" w:hAnsi="Arial Narrow"/>
        </w:rPr>
        <w:t>meno a telefónne číslo kontaktnej osoby odberateľa, slúžiace na overenie uvedených informácií.</w:t>
      </w:r>
    </w:p>
    <w:p w14:paraId="7EBC6B6B" w14:textId="77777777" w:rsidR="007D6E06" w:rsidRDefault="007D6E06" w:rsidP="00321F9B">
      <w:pPr>
        <w:ind w:left="709"/>
        <w:jc w:val="both"/>
        <w:rPr>
          <w:rFonts w:ascii="Arial Narrow" w:hAnsi="Arial Narrow"/>
        </w:rPr>
      </w:pPr>
    </w:p>
    <w:p w14:paraId="26C9B4A1" w14:textId="30CE8B22" w:rsidR="00321F9B" w:rsidRPr="00321F9B" w:rsidRDefault="00321F9B" w:rsidP="00321F9B">
      <w:pPr>
        <w:ind w:left="709"/>
        <w:jc w:val="both"/>
        <w:rPr>
          <w:rFonts w:ascii="Arial Narrow" w:hAnsi="Arial Narrow"/>
        </w:rPr>
      </w:pPr>
      <w:r w:rsidRPr="00321F9B">
        <w:rPr>
          <w:rFonts w:ascii="Arial Narrow" w:hAnsi="Arial Narrow"/>
        </w:rPr>
        <w:t xml:space="preserve">Verejný obstarávateľ si týmto zároveň vyhradzuje právo overenia pravdivosti uvedených údajov. </w:t>
      </w:r>
    </w:p>
    <w:p w14:paraId="19F8A6F7" w14:textId="77777777" w:rsidR="00321F9B" w:rsidRPr="00321F9B" w:rsidRDefault="00321F9B" w:rsidP="00321F9B">
      <w:pPr>
        <w:pStyle w:val="Odsekzoznamu"/>
        <w:numPr>
          <w:ilvl w:val="0"/>
          <w:numId w:val="19"/>
        </w:numPr>
        <w:spacing w:after="200" w:line="276" w:lineRule="auto"/>
        <w:ind w:left="709"/>
        <w:jc w:val="both"/>
        <w:rPr>
          <w:rFonts w:ascii="Arial Narrow" w:hAnsi="Arial Narrow"/>
          <w:lang w:eastAsia="sk-SK"/>
        </w:rPr>
      </w:pPr>
      <w:r w:rsidRPr="00321F9B">
        <w:rPr>
          <w:rFonts w:ascii="Arial Narrow" w:eastAsia="Arial" w:hAnsi="Arial Narrow"/>
        </w:rPr>
        <w:t xml:space="preserve">podľa § 34 ods. 1 písm. g) zákona, </w:t>
      </w:r>
    </w:p>
    <w:p w14:paraId="732A0AD3" w14:textId="55957C33" w:rsidR="00321F9B" w:rsidRPr="00321F9B" w:rsidRDefault="00321F9B" w:rsidP="00321F9B">
      <w:pPr>
        <w:ind w:left="702"/>
        <w:jc w:val="both"/>
        <w:rPr>
          <w:rFonts w:ascii="Arial Narrow" w:eastAsia="Arial" w:hAnsi="Arial Narrow"/>
        </w:rPr>
      </w:pPr>
      <w:r w:rsidRPr="00321F9B">
        <w:rPr>
          <w:rFonts w:ascii="Arial Narrow" w:eastAsia="Arial" w:hAnsi="Arial Narrow"/>
        </w:rPr>
        <w:t>Verejný obstarávateľ požaduje predložiť zoznam osôb (expertov), ktorí sa budú podieľať na plnení predmetu zákazky. Zoznam musí obsahovať meno a priezvisko experta, dosiahnutý stupeň vzdelania a</w:t>
      </w:r>
      <w:r w:rsidRPr="00321F9B">
        <w:rPr>
          <w:rFonts w:ascii="Arial Narrow" w:hAnsi="Arial Narrow"/>
          <w:shd w:val="clear" w:color="auto" w:fill="FFFFFF"/>
        </w:rPr>
        <w:t xml:space="preserve"> prehľad profesijnej praxe vzťahujúcej sa k požadovanej činnosti experta (doba trvania, mesiac, rok), súčasná pracovná pozícia experta u uchádzača </w:t>
      </w:r>
      <w:r w:rsidR="00564D64">
        <w:rPr>
          <w:rFonts w:ascii="Arial Narrow" w:hAnsi="Arial Narrow"/>
          <w:shd w:val="clear" w:color="auto" w:fill="FFFFFF"/>
        </w:rPr>
        <w:t>.</w:t>
      </w:r>
      <w:r w:rsidRPr="00321F9B">
        <w:rPr>
          <w:rFonts w:ascii="Arial Narrow" w:eastAsia="Arial" w:hAnsi="Arial Narrow"/>
        </w:rPr>
        <w:t xml:space="preserve">Za expertov, uvedených v zozname uchádzač predloží doklad o odbornej spôsobilosti vydaný na základe osobitného predpisu odborná spôsobilosť na vybrané činnosti vo výstavbe podľa zákona č. </w:t>
      </w:r>
      <w:r w:rsidR="007C59CE">
        <w:rPr>
          <w:rFonts w:ascii="Arial Narrow" w:eastAsia="Arial" w:hAnsi="Arial Narrow"/>
        </w:rPr>
        <w:t>25</w:t>
      </w:r>
      <w:r w:rsidRPr="00321F9B">
        <w:rPr>
          <w:rFonts w:ascii="Arial Narrow" w:eastAsia="Arial" w:hAnsi="Arial Narrow"/>
        </w:rPr>
        <w:t>/</w:t>
      </w:r>
      <w:r w:rsidR="004E7464">
        <w:rPr>
          <w:rFonts w:ascii="Arial Narrow" w:eastAsia="Arial" w:hAnsi="Arial Narrow"/>
        </w:rPr>
        <w:t>2025 Z.</w:t>
      </w:r>
      <w:r w:rsidR="00867FB0">
        <w:rPr>
          <w:rFonts w:ascii="Arial Narrow" w:eastAsia="Arial" w:hAnsi="Arial Narrow"/>
        </w:rPr>
        <w:t xml:space="preserve"> </w:t>
      </w:r>
      <w:r w:rsidR="004E7464">
        <w:rPr>
          <w:rFonts w:ascii="Arial Narrow" w:eastAsia="Arial" w:hAnsi="Arial Narrow"/>
        </w:rPr>
        <w:t xml:space="preserve">z stavebný  zákon </w:t>
      </w:r>
      <w:r w:rsidRPr="00321F9B">
        <w:rPr>
          <w:rFonts w:ascii="Arial Narrow" w:eastAsia="Arial" w:hAnsi="Arial Narrow"/>
        </w:rPr>
        <w:t xml:space="preserve"> v</w:t>
      </w:r>
      <w:r w:rsidR="004E7464">
        <w:rPr>
          <w:rFonts w:ascii="Arial Narrow" w:eastAsia="Arial" w:hAnsi="Arial Narrow"/>
        </w:rPr>
        <w:t> nadväznosti na</w:t>
      </w:r>
      <w:r w:rsidRPr="00321F9B">
        <w:rPr>
          <w:rFonts w:ascii="Arial Narrow" w:eastAsia="Arial" w:hAnsi="Arial Narrow"/>
        </w:rPr>
        <w:t xml:space="preserve"> zákona č. 138/1992 Zb. o autorizovaných architektoch a autorizovaných stavebných inžinieroch v znení neskorších predpisov, t. j. osvedčenie o vykonaní odbornej skúšky (autorizačné osvedčenie). Uchádzač so sídlom mimo územia Slovenskej republiky môže predložiť iný ekvivalentný doklad preukazujúci požadované skutočnosti a oprávňujúci uchádzača podieľať sa na plnení predmetu zákazky.  </w:t>
      </w:r>
    </w:p>
    <w:p w14:paraId="01D6CA5E" w14:textId="77777777" w:rsidR="00321F9B" w:rsidRPr="00321F9B" w:rsidRDefault="00321F9B" w:rsidP="00321F9B">
      <w:pPr>
        <w:ind w:left="709"/>
        <w:jc w:val="both"/>
        <w:rPr>
          <w:rFonts w:ascii="Arial Narrow" w:hAnsi="Arial Narrow"/>
          <w:shd w:val="clear" w:color="auto" w:fill="FFFFFF"/>
          <w:lang w:eastAsia="sk-SK"/>
        </w:rPr>
      </w:pPr>
      <w:r w:rsidRPr="00321F9B">
        <w:rPr>
          <w:rFonts w:ascii="Arial Narrow" w:eastAsia="Arial" w:hAnsi="Arial Narrow"/>
        </w:rPr>
        <w:t xml:space="preserve"> Verejný obstarávateľ </w:t>
      </w:r>
      <w:r w:rsidRPr="00321F9B">
        <w:rPr>
          <w:rFonts w:ascii="Arial Narrow" w:hAnsi="Arial Narrow"/>
          <w:shd w:val="clear" w:color="auto" w:fill="FFFFFF"/>
        </w:rPr>
        <w:t xml:space="preserve">v rámci minimálnych požadovaných štandardov žiada predložiť údaje týchto expertov: </w:t>
      </w:r>
    </w:p>
    <w:p w14:paraId="281E1CB7" w14:textId="77777777" w:rsidR="00321F9B" w:rsidRPr="00321F9B" w:rsidRDefault="00321F9B" w:rsidP="00321F9B">
      <w:pPr>
        <w:pStyle w:val="Odsekzoznamu"/>
        <w:numPr>
          <w:ilvl w:val="0"/>
          <w:numId w:val="22"/>
        </w:numPr>
        <w:spacing w:before="120" w:after="0" w:line="240" w:lineRule="auto"/>
        <w:ind w:left="709" w:hanging="425"/>
        <w:jc w:val="both"/>
        <w:rPr>
          <w:rFonts w:ascii="Arial Narrow" w:hAnsi="Arial Narrow"/>
          <w:shd w:val="clear" w:color="auto" w:fill="FFFFFF"/>
        </w:rPr>
      </w:pPr>
      <w:r w:rsidRPr="00321F9B">
        <w:rPr>
          <w:rFonts w:ascii="Arial Narrow" w:hAnsi="Arial Narrow"/>
          <w:shd w:val="clear" w:color="auto" w:fill="FFFFFF"/>
        </w:rPr>
        <w:t>hlavný inžinier projektu ktorým musí byť</w:t>
      </w:r>
    </w:p>
    <w:p w14:paraId="26406489" w14:textId="77777777" w:rsidR="00321F9B" w:rsidRPr="00321F9B" w:rsidRDefault="00321F9B" w:rsidP="00321F9B">
      <w:pPr>
        <w:pStyle w:val="Odsekzoznamu"/>
        <w:numPr>
          <w:ilvl w:val="2"/>
          <w:numId w:val="23"/>
        </w:numPr>
        <w:spacing w:after="0" w:line="240" w:lineRule="auto"/>
        <w:ind w:left="1134"/>
        <w:jc w:val="both"/>
        <w:rPr>
          <w:rFonts w:ascii="Arial Narrow" w:eastAsia="Arial" w:hAnsi="Arial Narrow"/>
        </w:rPr>
      </w:pPr>
      <w:r w:rsidRPr="00321F9B">
        <w:rPr>
          <w:rFonts w:ascii="Arial Narrow" w:hAnsi="Arial Narrow"/>
          <w:shd w:val="clear" w:color="auto" w:fill="FFFFFF"/>
        </w:rPr>
        <w:t xml:space="preserve">autorizovaný architekt AA alebo autorizovaný stavebný inžinier pre komplexné architektonické a inžinierske služby a súvisiace technické poradenstvo – A1, </w:t>
      </w:r>
      <w:r w:rsidRPr="00321F9B">
        <w:rPr>
          <w:rFonts w:ascii="Arial Narrow" w:hAnsi="Arial Narrow"/>
        </w:rPr>
        <w:t>Ak expert disponuje platným autorizačným oprávnením vydaným pred rokom 2005, bude akceptovaná jeho forma zodpovedajúca súčasnej kategórií A1.</w:t>
      </w:r>
    </w:p>
    <w:p w14:paraId="18D935AD" w14:textId="77777777" w:rsidR="00321F9B" w:rsidRPr="00321F9B" w:rsidRDefault="00321F9B" w:rsidP="00321F9B">
      <w:pPr>
        <w:numPr>
          <w:ilvl w:val="0"/>
          <w:numId w:val="22"/>
        </w:numPr>
        <w:shd w:val="clear" w:color="auto" w:fill="FFFFFF"/>
        <w:spacing w:after="75" w:line="240" w:lineRule="auto"/>
        <w:ind w:left="709" w:hanging="425"/>
        <w:jc w:val="both"/>
        <w:rPr>
          <w:rFonts w:ascii="Arial Narrow" w:hAnsi="Arial Narrow"/>
          <w:shd w:val="clear" w:color="auto" w:fill="FFFFFF"/>
        </w:rPr>
      </w:pPr>
      <w:r w:rsidRPr="00321F9B">
        <w:rPr>
          <w:rFonts w:ascii="Arial Narrow" w:hAnsi="Arial Narrow"/>
          <w:shd w:val="clear" w:color="auto" w:fill="FFFFFF"/>
        </w:rPr>
        <w:t>projektanti podieľajúci sa na vyhotovení projektu v jednotlivých profesiách:</w:t>
      </w:r>
    </w:p>
    <w:p w14:paraId="5FECDE53" w14:textId="77777777" w:rsidR="00321F9B" w:rsidRPr="00321F9B" w:rsidRDefault="00321F9B" w:rsidP="00321F9B">
      <w:pPr>
        <w:numPr>
          <w:ilvl w:val="2"/>
          <w:numId w:val="24"/>
        </w:numPr>
        <w:shd w:val="clear" w:color="auto" w:fill="FFFFFF"/>
        <w:spacing w:after="75" w:line="240" w:lineRule="auto"/>
        <w:ind w:left="1134"/>
        <w:jc w:val="both"/>
        <w:rPr>
          <w:rFonts w:ascii="Arial Narrow" w:hAnsi="Arial Narrow"/>
          <w:shd w:val="clear" w:color="auto" w:fill="FFFFFF"/>
        </w:rPr>
      </w:pPr>
      <w:r w:rsidRPr="00321F9B">
        <w:rPr>
          <w:rFonts w:ascii="Arial Narrow" w:hAnsi="Arial Narrow"/>
          <w:shd w:val="clear" w:color="auto" w:fill="FFFFFF"/>
        </w:rPr>
        <w:t xml:space="preserve">inžinier pre konštrukcie pozemných stavieb - I1, tento nemusí byť v prípade, že hlavným inžinierom projektu je držiteľ oprávnenia autorizovaný stavebný inžinier pre komplexné architektonické a inžinierske služby a súvisiace technické poradenstvo – A1 </w:t>
      </w:r>
    </w:p>
    <w:p w14:paraId="1D1A0400" w14:textId="77777777" w:rsidR="00321F9B" w:rsidRPr="00321F9B" w:rsidRDefault="00321F9B" w:rsidP="00321F9B">
      <w:pPr>
        <w:numPr>
          <w:ilvl w:val="2"/>
          <w:numId w:val="24"/>
        </w:numPr>
        <w:shd w:val="clear" w:color="auto" w:fill="FFFFFF"/>
        <w:spacing w:after="75" w:line="240" w:lineRule="auto"/>
        <w:ind w:left="1134"/>
        <w:jc w:val="both"/>
        <w:rPr>
          <w:rFonts w:ascii="Arial Narrow" w:hAnsi="Arial Narrow"/>
          <w:shd w:val="clear" w:color="auto" w:fill="FFFFFF"/>
        </w:rPr>
      </w:pPr>
      <w:r w:rsidRPr="00321F9B">
        <w:rPr>
          <w:rFonts w:ascii="Arial Narrow" w:hAnsi="Arial Narrow"/>
          <w:shd w:val="clear" w:color="auto" w:fill="FFFFFF"/>
        </w:rPr>
        <w:t>inžinier pre statiku stavieb – I3</w:t>
      </w:r>
    </w:p>
    <w:p w14:paraId="0A18326B" w14:textId="77777777" w:rsidR="00321F9B" w:rsidRPr="00321F9B" w:rsidRDefault="00321F9B" w:rsidP="00321F9B">
      <w:pPr>
        <w:numPr>
          <w:ilvl w:val="2"/>
          <w:numId w:val="24"/>
        </w:numPr>
        <w:shd w:val="clear" w:color="auto" w:fill="FFFFFF"/>
        <w:spacing w:after="75" w:line="240" w:lineRule="auto"/>
        <w:ind w:left="1134"/>
        <w:jc w:val="both"/>
        <w:rPr>
          <w:rFonts w:ascii="Arial Narrow" w:hAnsi="Arial Narrow"/>
          <w:shd w:val="clear" w:color="auto" w:fill="FFFFFF"/>
        </w:rPr>
      </w:pPr>
      <w:r w:rsidRPr="00321F9B">
        <w:rPr>
          <w:rFonts w:ascii="Arial Narrow" w:hAnsi="Arial Narrow"/>
          <w:shd w:val="clear" w:color="auto" w:fill="FFFFFF"/>
        </w:rPr>
        <w:t>inžinier pre technické, technologické a energetické vybavenie stavieb I4</w:t>
      </w:r>
    </w:p>
    <w:p w14:paraId="717C47D2" w14:textId="58540ED9" w:rsidR="004D2BA4" w:rsidRPr="004D2BA4" w:rsidRDefault="00321F9B" w:rsidP="004D2BA4">
      <w:pPr>
        <w:ind w:left="709"/>
        <w:jc w:val="both"/>
        <w:rPr>
          <w:rFonts w:ascii="Arial Narrow" w:eastAsia="Arial" w:hAnsi="Arial Narrow"/>
        </w:rPr>
      </w:pPr>
      <w:r w:rsidRPr="00321F9B">
        <w:rPr>
          <w:rFonts w:ascii="Arial Narrow" w:hAnsi="Arial Narrow"/>
        </w:rPr>
        <w:lastRenderedPageBreak/>
        <w:t>Verejný obstarávateľ  nepožaduje na preukázanie splnenia podmienky účasti podrobné  delenie expertov  podľa ďalších  odborností.  Postačuje aby  mal expert  „Inžinier pre technické, technologické a energetické vybavenie stavieb“ </w:t>
      </w:r>
      <w:r w:rsidRPr="00321F9B">
        <w:rPr>
          <w:rFonts w:ascii="Arial Narrow" w:hAnsi="Arial Narrow"/>
          <w:b/>
        </w:rPr>
        <w:t>vydané oprávnenie pre kategóriu  I4</w:t>
      </w:r>
      <w:r w:rsidRPr="00321F9B">
        <w:rPr>
          <w:rFonts w:ascii="Arial Narrow" w:hAnsi="Arial Narrow"/>
        </w:rPr>
        <w:t xml:space="preserve"> v  zmysle zákona č.138/1992 Zb. o autorizovaných architektoch a autorizovaných stavebných inžinieroch v znení neskorších predpisov. Ak expert disponuje platným autorizačným oprávnením vydaným pred rokom 2005, postačuje ak expert disponuje oprávnením ktorejkoľvek z kategórie 5-1, 5-2, 5-3, 5-4 alebo 5-5.</w:t>
      </w:r>
    </w:p>
    <w:p w14:paraId="24E11D15" w14:textId="77777777" w:rsidR="00321F9B" w:rsidRPr="00321F9B" w:rsidRDefault="00321F9B" w:rsidP="00321F9B">
      <w:pPr>
        <w:pStyle w:val="Odsekzoznamu"/>
        <w:numPr>
          <w:ilvl w:val="0"/>
          <w:numId w:val="16"/>
        </w:numPr>
        <w:spacing w:before="300" w:after="300" w:line="240" w:lineRule="auto"/>
        <w:ind w:left="284" w:hanging="284"/>
        <w:rPr>
          <w:rFonts w:ascii="Arial Narrow" w:eastAsia="Arial" w:hAnsi="Arial Narrow"/>
          <w:b/>
          <w:lang w:eastAsia="sk-SK"/>
        </w:rPr>
      </w:pPr>
      <w:r w:rsidRPr="00321F9B">
        <w:rPr>
          <w:rFonts w:ascii="Arial Narrow" w:hAnsi="Arial Narrow"/>
          <w:b/>
          <w:u w:val="single"/>
          <w:lang w:eastAsia="sk-SK"/>
        </w:rPr>
        <w:t>Všeobecné informácie k podmienkam účasti technickej alebo odbornej spôsobilosti</w:t>
      </w:r>
    </w:p>
    <w:p w14:paraId="4BA6C901" w14:textId="6E374B6D" w:rsidR="004D2BA4" w:rsidRDefault="00836FFA" w:rsidP="00836FFA">
      <w:pPr>
        <w:pStyle w:val="Zarkazkladnhotextu"/>
        <w:spacing w:after="0" w:line="240" w:lineRule="auto"/>
        <w:ind w:left="0"/>
        <w:jc w:val="both"/>
        <w:rPr>
          <w:rFonts w:ascii="Arial Narrow" w:hAnsi="Arial Narrow"/>
        </w:rPr>
      </w:pPr>
      <w:r w:rsidRPr="00836FFA">
        <w:rPr>
          <w:rFonts w:ascii="Arial Narrow" w:hAnsi="Arial Narrow"/>
        </w:rPr>
        <w:t>Záujemca/Uchádzač</w:t>
      </w:r>
      <w:r w:rsidRPr="00836FFA">
        <w:rPr>
          <w:rFonts w:ascii="Arial Narrow" w:hAnsi="Arial Narrow"/>
          <w:i/>
          <w:iCs/>
        </w:rPr>
        <w:t xml:space="preserve"> </w:t>
      </w:r>
      <w:r w:rsidR="00321F9B" w:rsidRPr="00321F9B">
        <w:rPr>
          <w:rFonts w:ascii="Arial Narrow" w:hAnsi="Arial Narrow"/>
        </w:rPr>
        <w:t xml:space="preserve">môže na preukázanie technickej alebo odbornej spôsobilosti využiť technické alebo odborné kapacity inej osoby, bez ohľadu na ich právny vzťah v čase podania ponuky. V takom prípade musí uchádzač verejnému obstarávateľovi preukázať, že pri plnení </w:t>
      </w:r>
      <w:r w:rsidR="004D2BA4">
        <w:rPr>
          <w:rFonts w:ascii="Arial Narrow" w:hAnsi="Arial Narrow"/>
        </w:rPr>
        <w:t>zmluvy</w:t>
      </w:r>
      <w:r w:rsidR="00321F9B" w:rsidRPr="00321F9B">
        <w:rPr>
          <w:rFonts w:ascii="Arial Narrow" w:hAnsi="Arial Narrow"/>
        </w:rPr>
        <w:t xml:space="preserve">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g)  a ods. 7 </w:t>
      </w:r>
      <w:r>
        <w:rPr>
          <w:rFonts w:ascii="Arial Narrow" w:hAnsi="Arial Narrow"/>
        </w:rPr>
        <w:t xml:space="preserve">a 8 </w:t>
      </w:r>
      <w:r w:rsidR="00321F9B" w:rsidRPr="00321F9B">
        <w:rPr>
          <w:rFonts w:ascii="Arial Narrow" w:hAnsi="Arial Narrow"/>
        </w:rPr>
        <w:t xml:space="preserve">zákona; oprávnenie uskutočňovať stavebné práce alebo poskytovať službu preukazuje vo vzťahu k tej časti predmetu zákazky, na ktorú boli kapacity uchádzačovi poskytnuté. Ak ide o požiadavku súvisiacu so vzdelaním, odbornou kvalifikáciou alebo relevantnými odbornými skúsenosťami najmä podľa </w:t>
      </w:r>
      <w:r w:rsidR="00321F9B" w:rsidRPr="00321F9B">
        <w:rPr>
          <w:rFonts w:ascii="Arial Narrow" w:hAnsi="Arial Narrow"/>
          <w:color w:val="000000"/>
        </w:rPr>
        <w:t>§ 34 ods. 1 písm. g) zákona</w:t>
      </w:r>
      <w:r w:rsidR="00321F9B" w:rsidRPr="00321F9B">
        <w:rPr>
          <w:rFonts w:ascii="Arial Narrow" w:hAnsi="Arial Narrow"/>
        </w:rPr>
        <w:t xml:space="preserve">, uchádzač môže využiť kapacity inej osoby len, ak táto bude reálne vykonávať služby, na ktoré sa kapacity vyžadujú. </w:t>
      </w:r>
    </w:p>
    <w:p w14:paraId="587E6C11" w14:textId="77777777" w:rsidR="00836FFA" w:rsidRDefault="00836FFA" w:rsidP="00836FFA">
      <w:pPr>
        <w:pStyle w:val="Zarkazkladnhotextu"/>
        <w:spacing w:after="0" w:line="240" w:lineRule="auto"/>
        <w:ind w:left="0"/>
        <w:jc w:val="both"/>
        <w:rPr>
          <w:rFonts w:ascii="Arial Narrow" w:eastAsia="Calibri" w:hAnsi="Arial Narrow"/>
        </w:rPr>
      </w:pPr>
    </w:p>
    <w:p w14:paraId="2D28217A" w14:textId="28A4E1FD" w:rsidR="00321F9B" w:rsidRPr="00321F9B" w:rsidRDefault="00321F9B" w:rsidP="00836FFA">
      <w:pPr>
        <w:pStyle w:val="Zarkazkladnhotextu"/>
        <w:spacing w:after="0" w:line="240" w:lineRule="auto"/>
        <w:ind w:left="0"/>
        <w:jc w:val="both"/>
        <w:rPr>
          <w:rFonts w:ascii="Arial Narrow" w:hAnsi="Arial Narrow"/>
        </w:rPr>
      </w:pPr>
      <w:r w:rsidRPr="00321F9B">
        <w:rPr>
          <w:rFonts w:ascii="Arial Narrow" w:hAnsi="Arial Narrow"/>
        </w:rPr>
        <w:t>V prípade, že sa verejného obstarávania zúčastní skupina dodávateľov,  požaduje sa preukázanie splnenia podmienok účasti týkajúcich sa technickej alebo odbornej spôsobilosti za všetkých členov skupiny spoločne.</w:t>
      </w:r>
    </w:p>
    <w:p w14:paraId="43CC8D6D" w14:textId="2BCA7C8A" w:rsidR="00321F9B" w:rsidRPr="00321F9B" w:rsidRDefault="00321F9B" w:rsidP="00753965">
      <w:pPr>
        <w:pStyle w:val="Zarkazkladnhotextu"/>
        <w:spacing w:after="0" w:line="240" w:lineRule="auto"/>
        <w:ind w:left="0"/>
        <w:jc w:val="both"/>
        <w:rPr>
          <w:rFonts w:ascii="Arial Narrow" w:hAnsi="Arial Narrow"/>
        </w:rPr>
      </w:pPr>
      <w:r w:rsidRPr="00321F9B">
        <w:rPr>
          <w:rFonts w:ascii="Arial Narrow" w:hAnsi="Arial Narrow"/>
        </w:rPr>
        <w:t xml:space="preserve">Doklady a dokumenty, ktorými uchádzač preukazuje svoju technickú alebo odbornú spôsobilosť sa predkladajú v slovenskom jazyku a môžu sa predkladať aj v českom jazyku. Ak je doklad alebo dokument vyhotovený v inom ako slovenskom jazyku alebo českom jazyku, </w:t>
      </w:r>
      <w:r w:rsidRPr="00321F9B">
        <w:rPr>
          <w:rFonts w:ascii="Arial Narrow" w:hAnsi="Arial Narrow"/>
          <w:b/>
        </w:rPr>
        <w:t>predkladá sa spolu s jeho úradným prekladom do slovenského jazyka</w:t>
      </w:r>
      <w:r w:rsidRPr="00321F9B">
        <w:rPr>
          <w:rFonts w:ascii="Arial Narrow" w:hAnsi="Arial Narrow"/>
        </w:rPr>
        <w:t>. Ak sa zistí rozdiel v obsahu dokladu alebo dokumentu predloženom podľa druhej vety, rozhodujúci je úradný preklad do slovenského jazyka.</w:t>
      </w:r>
    </w:p>
    <w:p w14:paraId="195A6AFD" w14:textId="77777777" w:rsidR="00321F9B" w:rsidRPr="00321F9B" w:rsidRDefault="00321F9B" w:rsidP="00321F9B">
      <w:pPr>
        <w:pStyle w:val="Odsekzoznamu"/>
        <w:numPr>
          <w:ilvl w:val="0"/>
          <w:numId w:val="16"/>
        </w:numPr>
        <w:spacing w:before="300" w:after="300" w:line="240" w:lineRule="auto"/>
        <w:ind w:left="284" w:hanging="284"/>
        <w:rPr>
          <w:rFonts w:ascii="Arial Narrow" w:eastAsia="Arial" w:hAnsi="Arial Narrow"/>
          <w:b/>
        </w:rPr>
      </w:pPr>
      <w:r w:rsidRPr="00321F9B">
        <w:rPr>
          <w:rFonts w:ascii="Arial Narrow" w:hAnsi="Arial Narrow"/>
          <w:b/>
          <w:u w:val="single"/>
          <w:lang w:eastAsia="sk-SK"/>
        </w:rPr>
        <w:t>Všeobecné informácie, JED</w:t>
      </w:r>
    </w:p>
    <w:p w14:paraId="3B2125BF" w14:textId="6D2BBD85" w:rsidR="003720F6" w:rsidRDefault="00321F9B" w:rsidP="003720F6">
      <w:pPr>
        <w:spacing w:before="120"/>
        <w:ind w:left="709"/>
        <w:jc w:val="both"/>
        <w:rPr>
          <w:rStyle w:val="Hypertextovprepojenie"/>
          <w:rFonts w:ascii="Arial Narrow" w:eastAsia="Arial" w:hAnsi="Arial Narrow"/>
        </w:rPr>
      </w:pPr>
      <w:r w:rsidRPr="00321F9B">
        <w:rPr>
          <w:rFonts w:ascii="Arial Narrow" w:eastAsia="Arial" w:hAnsi="Arial Narrow"/>
        </w:rPr>
        <w:t>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w:t>
      </w:r>
      <w:proofErr w:type="spellStart"/>
      <w:r w:rsidRPr="00321F9B">
        <w:rPr>
          <w:rFonts w:ascii="Arial Narrow" w:eastAsia="Arial" w:hAnsi="Arial Narrow"/>
        </w:rPr>
        <w:t>rtf</w:t>
      </w:r>
      <w:proofErr w:type="spellEnd"/>
      <w:r w:rsidRPr="00321F9B">
        <w:rPr>
          <w:rFonts w:ascii="Arial Narrow" w:eastAsia="Arial" w:hAnsi="Arial Narrow"/>
        </w:rPr>
        <w:t xml:space="preserve"> je možné nájsť na webovom sídla Úradu pre verejné obstarávanie na adrese </w:t>
      </w:r>
      <w:hyperlink r:id="rId8" w:history="1">
        <w:r w:rsidR="003720F6" w:rsidRPr="00BC38B7">
          <w:rPr>
            <w:rStyle w:val="Hypertextovprepojenie"/>
            <w:rFonts w:ascii="Arial Narrow" w:eastAsia="Arial" w:hAnsi="Arial Narrow"/>
          </w:rPr>
          <w:t>https://www.uvo.gov.sk/zaujemca-uchadzac/jednotny-europsky-dokument-jed</w:t>
        </w:r>
      </w:hyperlink>
    </w:p>
    <w:p w14:paraId="6BD1945F" w14:textId="77777777" w:rsidR="00F7506D" w:rsidRPr="004C3D2B" w:rsidRDefault="00F7506D" w:rsidP="00F7506D">
      <w:pPr>
        <w:spacing w:before="120"/>
        <w:ind w:left="709"/>
        <w:jc w:val="both"/>
        <w:rPr>
          <w:rFonts w:ascii="Arial Narrow" w:eastAsia="Arial" w:hAnsi="Arial Narrow"/>
        </w:rPr>
      </w:pPr>
      <w:r w:rsidRPr="004C3D2B">
        <w:rPr>
          <w:rFonts w:ascii="Arial Narrow" w:eastAsia="Arial" w:hAnsi="Arial Narrow"/>
        </w:rPr>
        <w:t>Verejný obstarávateľ vyžaduje aby uchádzač vo formulári vyplnil nasledujúce časti:</w:t>
      </w:r>
    </w:p>
    <w:p w14:paraId="6235FA6B" w14:textId="77777777" w:rsidR="00F7506D" w:rsidRPr="004C3D2B" w:rsidRDefault="00F7506D" w:rsidP="00F7506D">
      <w:pPr>
        <w:spacing w:before="120"/>
        <w:ind w:left="709"/>
        <w:jc w:val="both"/>
        <w:rPr>
          <w:rFonts w:ascii="Arial Narrow" w:eastAsia="Arial" w:hAnsi="Arial Narrow"/>
          <w:lang w:val="x-none"/>
        </w:rPr>
      </w:pPr>
      <w:r w:rsidRPr="004C3D2B">
        <w:rPr>
          <w:rFonts w:ascii="Arial Narrow" w:eastAsia="Arial" w:hAnsi="Arial Narrow"/>
          <w:lang w:val="x-none"/>
        </w:rPr>
        <w:t>časť II -  A, B a C,</w:t>
      </w:r>
    </w:p>
    <w:p w14:paraId="4BD4C917" w14:textId="77777777" w:rsidR="00F7506D" w:rsidRPr="004C3D2B" w:rsidRDefault="00F7506D" w:rsidP="00F7506D">
      <w:pPr>
        <w:spacing w:before="120"/>
        <w:ind w:left="709"/>
        <w:jc w:val="both"/>
        <w:rPr>
          <w:rFonts w:ascii="Arial Narrow" w:eastAsia="Arial" w:hAnsi="Arial Narrow"/>
          <w:lang w:val="x-none"/>
        </w:rPr>
      </w:pPr>
      <w:r w:rsidRPr="004C3D2B">
        <w:rPr>
          <w:rFonts w:ascii="Arial Narrow" w:eastAsia="Arial" w:hAnsi="Arial Narrow"/>
          <w:lang w:val="x-none"/>
        </w:rPr>
        <w:t>časť III - A, B, C a D,</w:t>
      </w:r>
    </w:p>
    <w:p w14:paraId="3D33589D" w14:textId="77777777" w:rsidR="00F7506D" w:rsidRPr="004C3D2B" w:rsidRDefault="00F7506D" w:rsidP="00F7506D">
      <w:pPr>
        <w:spacing w:before="120"/>
        <w:ind w:left="709"/>
        <w:jc w:val="both"/>
        <w:rPr>
          <w:rFonts w:ascii="Arial Narrow" w:eastAsia="Arial" w:hAnsi="Arial Narrow"/>
          <w:lang w:val="x-none"/>
        </w:rPr>
      </w:pPr>
      <w:r w:rsidRPr="004C3D2B">
        <w:rPr>
          <w:rFonts w:ascii="Arial Narrow" w:eastAsia="Arial" w:hAnsi="Arial Narrow"/>
          <w:lang w:val="x-none"/>
        </w:rPr>
        <w:t>časť IV -  oddiel α,</w:t>
      </w:r>
    </w:p>
    <w:p w14:paraId="42129559" w14:textId="69BCB72C" w:rsidR="00F7506D" w:rsidRPr="004C3D2B" w:rsidRDefault="00F7506D" w:rsidP="00F7506D">
      <w:pPr>
        <w:spacing w:before="120"/>
        <w:ind w:left="709"/>
        <w:jc w:val="both"/>
        <w:rPr>
          <w:rFonts w:ascii="Arial Narrow" w:eastAsia="Arial" w:hAnsi="Arial Narrow"/>
          <w:lang w:val="x-none"/>
        </w:rPr>
      </w:pPr>
      <w:r w:rsidRPr="004C3D2B">
        <w:rPr>
          <w:rFonts w:ascii="Arial Narrow" w:eastAsia="Arial" w:hAnsi="Arial Narrow"/>
          <w:lang w:val="x-none"/>
        </w:rPr>
        <w:t>časť VI.</w:t>
      </w:r>
    </w:p>
    <w:p w14:paraId="3CC71DF6" w14:textId="12B4BF72" w:rsidR="00321F9B" w:rsidRPr="00321F9B" w:rsidRDefault="00321F9B" w:rsidP="003720F6">
      <w:pPr>
        <w:spacing w:before="120"/>
        <w:ind w:left="709"/>
        <w:jc w:val="both"/>
        <w:rPr>
          <w:rFonts w:ascii="Arial Narrow" w:eastAsia="Arial" w:hAnsi="Arial Narrow"/>
        </w:rPr>
      </w:pPr>
      <w:r w:rsidRPr="00321F9B">
        <w:rPr>
          <w:rFonts w:ascii="Arial Narrow" w:eastAsia="Arial" w:hAnsi="Arial Narrow"/>
        </w:rPr>
        <w:t>V prípade jeho použitia predloží uchádzač jednotný európsky dokument v ponuke v elektronickej podobe.</w:t>
      </w:r>
    </w:p>
    <w:p w14:paraId="2FDECB8B" w14:textId="19731625" w:rsidR="00E93795" w:rsidRPr="00321F9B" w:rsidRDefault="00321F9B" w:rsidP="00321F9B">
      <w:pPr>
        <w:spacing w:before="120"/>
        <w:ind w:left="709"/>
        <w:jc w:val="both"/>
        <w:rPr>
          <w:rFonts w:ascii="Arial Narrow" w:eastAsia="Arial" w:hAnsi="Arial Narrow"/>
        </w:rPr>
      </w:pPr>
      <w:r w:rsidRPr="00321F9B">
        <w:rPr>
          <w:rFonts w:ascii="Arial Narrow" w:eastAsia="Arial" w:hAnsi="Arial Narrow"/>
        </w:rPr>
        <w:t>Ak uchádzač nevyužije na preukázanie splnenia podmienok účasti jednotný európsky dokument podľa § 39 zákona predkladá  v ponuke doklady na preukázanie splnenia podmienok účasti v elektronickej podobe podľa bodu 10.2  týchto súťažných podkladov.</w:t>
      </w:r>
    </w:p>
    <w:sectPr w:rsidR="00E93795" w:rsidRPr="00321F9B" w:rsidSect="00A9057F">
      <w:footerReference w:type="default" r:id="rId9"/>
      <w:pgSz w:w="11906" w:h="16838"/>
      <w:pgMar w:top="851" w:right="1133"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C0B50" w14:textId="77777777" w:rsidR="009B7193" w:rsidRDefault="009B7193" w:rsidP="00CF3803">
      <w:pPr>
        <w:spacing w:after="0" w:line="240" w:lineRule="auto"/>
      </w:pPr>
      <w:r>
        <w:separator/>
      </w:r>
    </w:p>
  </w:endnote>
  <w:endnote w:type="continuationSeparator" w:id="0">
    <w:p w14:paraId="14FB8524" w14:textId="77777777" w:rsidR="009B7193" w:rsidRDefault="009B719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5624" w14:textId="06587044" w:rsidR="00321F9B" w:rsidRPr="002B3AFF" w:rsidRDefault="00321F9B" w:rsidP="00321F9B">
    <w:pPr>
      <w:pStyle w:val="Pta"/>
      <w:tabs>
        <w:tab w:val="clear" w:pos="4536"/>
      </w:tabs>
      <w:ind w:left="-284"/>
      <w:rPr>
        <w:rFonts w:ascii="Arial Narrow" w:hAnsi="Arial Narrow"/>
        <w:noProof/>
        <w:sz w:val="16"/>
        <w:szCs w:val="16"/>
        <w:lang w:eastAsia="sk-SK"/>
      </w:rPr>
    </w:pPr>
    <w:r w:rsidRPr="007D31E8">
      <w:rPr>
        <w:rFonts w:ascii="Arial Narrow" w:hAnsi="Arial Narrow"/>
        <w:sz w:val="14"/>
        <w:szCs w:val="14"/>
      </w:rPr>
      <w:t xml:space="preserve">Príloha č.5 k SP: </w:t>
    </w:r>
    <w:r w:rsidR="00904204" w:rsidRPr="00904204">
      <w:rPr>
        <w:rFonts w:ascii="Arial Narrow" w:hAnsi="Arial Narrow"/>
        <w:sz w:val="14"/>
        <w:szCs w:val="14"/>
      </w:rPr>
      <w:t>Bidovce KR HaZZ KE, výstavba hasičskej stanice - vypracovanie projektovej dokumentácie a zabezpečenie výkonu odborného autorského dohľadu projektanta</w:t>
    </w:r>
    <w:r w:rsidRPr="002B3AFF">
      <w:rPr>
        <w:rFonts w:ascii="Arial Narrow" w:hAnsi="Arial Narrow"/>
        <w:sz w:val="16"/>
        <w:szCs w:val="16"/>
      </w:rPr>
      <w:tab/>
      <w:t xml:space="preserve"> </w:t>
    </w:r>
    <w:r w:rsidRPr="002B3AFF">
      <w:rPr>
        <w:rFonts w:ascii="Arial Narrow" w:hAnsi="Arial Narrow"/>
        <w:noProof/>
        <w:sz w:val="16"/>
        <w:szCs w:val="16"/>
      </w:rPr>
      <w:fldChar w:fldCharType="begin"/>
    </w:r>
    <w:r w:rsidRPr="002B3AFF">
      <w:rPr>
        <w:rFonts w:ascii="Arial Narrow" w:hAnsi="Arial Narrow"/>
        <w:noProof/>
        <w:sz w:val="16"/>
        <w:szCs w:val="16"/>
      </w:rPr>
      <w:instrText>PAGE</w:instrText>
    </w:r>
    <w:r w:rsidRPr="002B3AFF">
      <w:rPr>
        <w:rFonts w:ascii="Arial Narrow" w:hAnsi="Arial Narrow"/>
        <w:noProof/>
        <w:sz w:val="16"/>
        <w:szCs w:val="16"/>
      </w:rPr>
      <w:fldChar w:fldCharType="separate"/>
    </w:r>
    <w:r w:rsidRPr="002B3AFF">
      <w:rPr>
        <w:rFonts w:ascii="Arial Narrow" w:hAnsi="Arial Narrow"/>
        <w:noProof/>
        <w:sz w:val="16"/>
        <w:szCs w:val="16"/>
      </w:rPr>
      <w:t>1</w:t>
    </w:r>
    <w:r w:rsidRPr="002B3AFF">
      <w:rPr>
        <w:rFonts w:ascii="Arial Narrow" w:hAnsi="Arial Narrow"/>
        <w:noProof/>
        <w:sz w:val="16"/>
        <w:szCs w:val="16"/>
      </w:rPr>
      <w:fldChar w:fldCharType="end"/>
    </w:r>
    <w:r w:rsidRPr="002B3AFF">
      <w:rPr>
        <w:rFonts w:ascii="Arial Narrow" w:hAnsi="Arial Narrow"/>
        <w:noProof/>
        <w:sz w:val="16"/>
        <w:szCs w:val="16"/>
      </w:rPr>
      <w:t>/</w:t>
    </w:r>
    <w:r w:rsidRPr="002B3AFF">
      <w:rPr>
        <w:rFonts w:ascii="Arial Narrow" w:hAnsi="Arial Narrow"/>
        <w:noProof/>
        <w:sz w:val="16"/>
        <w:szCs w:val="16"/>
      </w:rPr>
      <w:fldChar w:fldCharType="begin"/>
    </w:r>
    <w:r w:rsidRPr="002B3AFF">
      <w:rPr>
        <w:rFonts w:ascii="Arial Narrow" w:hAnsi="Arial Narrow"/>
        <w:noProof/>
        <w:sz w:val="16"/>
        <w:szCs w:val="16"/>
      </w:rPr>
      <w:instrText>NUMPAGES</w:instrText>
    </w:r>
    <w:r w:rsidRPr="002B3AFF">
      <w:rPr>
        <w:rFonts w:ascii="Arial Narrow" w:hAnsi="Arial Narrow"/>
        <w:noProof/>
        <w:sz w:val="16"/>
        <w:szCs w:val="16"/>
      </w:rPr>
      <w:fldChar w:fldCharType="separate"/>
    </w:r>
    <w:r w:rsidRPr="002B3AFF">
      <w:rPr>
        <w:rFonts w:ascii="Arial Narrow" w:hAnsi="Arial Narrow"/>
        <w:noProof/>
        <w:sz w:val="16"/>
        <w:szCs w:val="16"/>
      </w:rPr>
      <w:t>34</w:t>
    </w:r>
    <w:r w:rsidRPr="002B3AFF">
      <w:rPr>
        <w:rFonts w:ascii="Arial Narrow" w:hAnsi="Arial Narrow"/>
        <w:noProof/>
        <w:sz w:val="16"/>
        <w:szCs w:val="16"/>
      </w:rPr>
      <w:fldChar w:fldCharType="end"/>
    </w:r>
  </w:p>
  <w:p w14:paraId="5279798B" w14:textId="77777777" w:rsidR="00321F9B" w:rsidRPr="002B3AFF" w:rsidRDefault="00321F9B" w:rsidP="00321F9B">
    <w:pPr>
      <w:pStyle w:val="Pta"/>
      <w:rPr>
        <w:rFonts w:ascii="Arial Narrow" w:hAnsi="Arial Narrow"/>
        <w:sz w:val="16"/>
        <w:szCs w:val="16"/>
      </w:rPr>
    </w:pPr>
  </w:p>
  <w:p w14:paraId="1938BADE" w14:textId="77777777" w:rsidR="00321F9B" w:rsidRPr="002B3AFF" w:rsidRDefault="00321F9B" w:rsidP="00321F9B">
    <w:pPr>
      <w:pStyle w:val="Pta"/>
      <w:rPr>
        <w:rFonts w:ascii="Arial Narrow" w:hAnsi="Arial Narrow"/>
        <w:sz w:val="16"/>
        <w:szCs w:val="16"/>
      </w:rPr>
    </w:pPr>
  </w:p>
  <w:p w14:paraId="3065834F" w14:textId="77777777" w:rsidR="00321F9B" w:rsidRPr="002B3AFF" w:rsidRDefault="00321F9B" w:rsidP="00321F9B">
    <w:pPr>
      <w:pStyle w:val="Pta"/>
      <w:rPr>
        <w:rFonts w:ascii="Arial Narrow" w:hAnsi="Arial Narrow"/>
        <w:sz w:val="16"/>
        <w:szCs w:val="16"/>
      </w:rPr>
    </w:pPr>
  </w:p>
  <w:p w14:paraId="21E50725" w14:textId="77777777" w:rsidR="00AF7F2F" w:rsidRPr="002B3AFF" w:rsidRDefault="00AF7F2F" w:rsidP="00321F9B">
    <w:pPr>
      <w:pStyle w:val="Pta"/>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5427E" w14:textId="77777777" w:rsidR="009B7193" w:rsidRDefault="009B7193" w:rsidP="00CF3803">
      <w:pPr>
        <w:spacing w:after="0" w:line="240" w:lineRule="auto"/>
      </w:pPr>
      <w:r>
        <w:separator/>
      </w:r>
    </w:p>
  </w:footnote>
  <w:footnote w:type="continuationSeparator" w:id="0">
    <w:p w14:paraId="3E6B5F41" w14:textId="77777777" w:rsidR="009B7193" w:rsidRDefault="009B7193"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D687383"/>
    <w:multiLevelType w:val="hybridMultilevel"/>
    <w:tmpl w:val="0530819E"/>
    <w:lvl w:ilvl="0" w:tplc="8474B6CC">
      <w:start w:val="1"/>
      <w:numFmt w:val="upperLetter"/>
      <w:lvlText w:val="%1)"/>
      <w:lvlJc w:val="left"/>
      <w:pPr>
        <w:ind w:left="651" w:hanging="360"/>
      </w:pPr>
    </w:lvl>
    <w:lvl w:ilvl="1" w:tplc="041B0019">
      <w:start w:val="1"/>
      <w:numFmt w:val="lowerLetter"/>
      <w:lvlText w:val="%2."/>
      <w:lvlJc w:val="left"/>
      <w:pPr>
        <w:ind w:left="1371" w:hanging="360"/>
      </w:pPr>
    </w:lvl>
    <w:lvl w:ilvl="2" w:tplc="041B001B">
      <w:start w:val="1"/>
      <w:numFmt w:val="lowerRoman"/>
      <w:lvlText w:val="%3."/>
      <w:lvlJc w:val="right"/>
      <w:pPr>
        <w:ind w:left="2091" w:hanging="180"/>
      </w:pPr>
    </w:lvl>
    <w:lvl w:ilvl="3" w:tplc="041B000F">
      <w:start w:val="1"/>
      <w:numFmt w:val="decimal"/>
      <w:lvlText w:val="%4."/>
      <w:lvlJc w:val="left"/>
      <w:pPr>
        <w:ind w:left="2811" w:hanging="360"/>
      </w:pPr>
    </w:lvl>
    <w:lvl w:ilvl="4" w:tplc="041B0019">
      <w:start w:val="1"/>
      <w:numFmt w:val="lowerLetter"/>
      <w:lvlText w:val="%5."/>
      <w:lvlJc w:val="left"/>
      <w:pPr>
        <w:ind w:left="3531" w:hanging="360"/>
      </w:pPr>
    </w:lvl>
    <w:lvl w:ilvl="5" w:tplc="041B001B">
      <w:start w:val="1"/>
      <w:numFmt w:val="lowerRoman"/>
      <w:lvlText w:val="%6."/>
      <w:lvlJc w:val="right"/>
      <w:pPr>
        <w:ind w:left="4251" w:hanging="180"/>
      </w:pPr>
    </w:lvl>
    <w:lvl w:ilvl="6" w:tplc="041B000F">
      <w:start w:val="1"/>
      <w:numFmt w:val="decimal"/>
      <w:lvlText w:val="%7."/>
      <w:lvlJc w:val="left"/>
      <w:pPr>
        <w:ind w:left="4971" w:hanging="360"/>
      </w:pPr>
    </w:lvl>
    <w:lvl w:ilvl="7" w:tplc="041B0019">
      <w:start w:val="1"/>
      <w:numFmt w:val="lowerLetter"/>
      <w:lvlText w:val="%8."/>
      <w:lvlJc w:val="left"/>
      <w:pPr>
        <w:ind w:left="5691" w:hanging="360"/>
      </w:pPr>
    </w:lvl>
    <w:lvl w:ilvl="8" w:tplc="041B001B">
      <w:start w:val="1"/>
      <w:numFmt w:val="lowerRoman"/>
      <w:lvlText w:val="%9."/>
      <w:lvlJc w:val="right"/>
      <w:pPr>
        <w:ind w:left="6411" w:hanging="180"/>
      </w:p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BC622BD"/>
    <w:multiLevelType w:val="hybridMultilevel"/>
    <w:tmpl w:val="ECB8E7C6"/>
    <w:lvl w:ilvl="0" w:tplc="98324BE0">
      <w:start w:val="2"/>
      <w:numFmt w:val="bullet"/>
      <w:lvlText w:val="-"/>
      <w:lvlJc w:val="left"/>
      <w:pPr>
        <w:ind w:left="1429" w:hanging="360"/>
      </w:pPr>
      <w:rPr>
        <w:rFonts w:ascii="Arial" w:eastAsia="Times New Roman" w:hAnsi="Arial" w:cs="Times New Roman"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start w:val="1"/>
      <w:numFmt w:val="bullet"/>
      <w:lvlText w:val=""/>
      <w:lvlJc w:val="left"/>
      <w:pPr>
        <w:ind w:left="5029" w:hanging="360"/>
      </w:pPr>
      <w:rPr>
        <w:rFonts w:ascii="Wingdings" w:hAnsi="Wingdings" w:hint="default"/>
      </w:rPr>
    </w:lvl>
    <w:lvl w:ilvl="6" w:tplc="041B0001">
      <w:start w:val="1"/>
      <w:numFmt w:val="bullet"/>
      <w:lvlText w:val=""/>
      <w:lvlJc w:val="left"/>
      <w:pPr>
        <w:ind w:left="5749" w:hanging="360"/>
      </w:pPr>
      <w:rPr>
        <w:rFonts w:ascii="Symbol" w:hAnsi="Symbol" w:hint="default"/>
      </w:rPr>
    </w:lvl>
    <w:lvl w:ilvl="7" w:tplc="041B0003">
      <w:start w:val="1"/>
      <w:numFmt w:val="bullet"/>
      <w:lvlText w:val="o"/>
      <w:lvlJc w:val="left"/>
      <w:pPr>
        <w:ind w:left="6469" w:hanging="360"/>
      </w:pPr>
      <w:rPr>
        <w:rFonts w:ascii="Courier New" w:hAnsi="Courier New" w:cs="Courier New" w:hint="default"/>
      </w:rPr>
    </w:lvl>
    <w:lvl w:ilvl="8" w:tplc="041B0005">
      <w:start w:val="1"/>
      <w:numFmt w:val="bullet"/>
      <w:lvlText w:val=""/>
      <w:lvlJc w:val="left"/>
      <w:pPr>
        <w:ind w:left="7189" w:hanging="360"/>
      </w:pPr>
      <w:rPr>
        <w:rFonts w:ascii="Wingdings" w:hAnsi="Wingdings" w:hint="default"/>
      </w:rPr>
    </w:lvl>
  </w:abstractNum>
  <w:abstractNum w:abstractNumId="7"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0"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15:restartNumberingAfterBreak="0">
    <w:nsid w:val="2DA42528"/>
    <w:multiLevelType w:val="hybridMultilevel"/>
    <w:tmpl w:val="47304A9E"/>
    <w:lvl w:ilvl="0" w:tplc="041B0001">
      <w:start w:val="1"/>
      <w:numFmt w:val="bullet"/>
      <w:lvlText w:val=""/>
      <w:lvlJc w:val="left"/>
      <w:pPr>
        <w:ind w:left="961" w:hanging="360"/>
      </w:pPr>
      <w:rPr>
        <w:rFonts w:ascii="Symbol" w:hAnsi="Symbol" w:hint="default"/>
      </w:rPr>
    </w:lvl>
    <w:lvl w:ilvl="1" w:tplc="041B0003">
      <w:start w:val="1"/>
      <w:numFmt w:val="bullet"/>
      <w:lvlText w:val="o"/>
      <w:lvlJc w:val="left"/>
      <w:pPr>
        <w:ind w:left="1681" w:hanging="360"/>
      </w:pPr>
      <w:rPr>
        <w:rFonts w:ascii="Courier New" w:hAnsi="Courier New" w:cs="Courier New" w:hint="default"/>
      </w:rPr>
    </w:lvl>
    <w:lvl w:ilvl="2" w:tplc="041B0003">
      <w:start w:val="1"/>
      <w:numFmt w:val="bullet"/>
      <w:lvlText w:val="o"/>
      <w:lvlJc w:val="left"/>
      <w:pPr>
        <w:ind w:left="2401" w:hanging="360"/>
      </w:pPr>
      <w:rPr>
        <w:rFonts w:ascii="Courier New" w:hAnsi="Courier New" w:cs="Courier New" w:hint="default"/>
      </w:rPr>
    </w:lvl>
    <w:lvl w:ilvl="3" w:tplc="041B0001">
      <w:start w:val="1"/>
      <w:numFmt w:val="bullet"/>
      <w:lvlText w:val=""/>
      <w:lvlJc w:val="left"/>
      <w:pPr>
        <w:ind w:left="3121" w:hanging="360"/>
      </w:pPr>
      <w:rPr>
        <w:rFonts w:ascii="Symbol" w:hAnsi="Symbol" w:hint="default"/>
      </w:rPr>
    </w:lvl>
    <w:lvl w:ilvl="4" w:tplc="041B0003">
      <w:start w:val="1"/>
      <w:numFmt w:val="bullet"/>
      <w:lvlText w:val="o"/>
      <w:lvlJc w:val="left"/>
      <w:pPr>
        <w:ind w:left="3841" w:hanging="360"/>
      </w:pPr>
      <w:rPr>
        <w:rFonts w:ascii="Courier New" w:hAnsi="Courier New" w:cs="Courier New" w:hint="default"/>
      </w:rPr>
    </w:lvl>
    <w:lvl w:ilvl="5" w:tplc="041B0005">
      <w:start w:val="1"/>
      <w:numFmt w:val="bullet"/>
      <w:lvlText w:val=""/>
      <w:lvlJc w:val="left"/>
      <w:pPr>
        <w:ind w:left="4561" w:hanging="360"/>
      </w:pPr>
      <w:rPr>
        <w:rFonts w:ascii="Wingdings" w:hAnsi="Wingdings" w:hint="default"/>
      </w:rPr>
    </w:lvl>
    <w:lvl w:ilvl="6" w:tplc="041B0001">
      <w:start w:val="1"/>
      <w:numFmt w:val="bullet"/>
      <w:lvlText w:val=""/>
      <w:lvlJc w:val="left"/>
      <w:pPr>
        <w:ind w:left="5281" w:hanging="360"/>
      </w:pPr>
      <w:rPr>
        <w:rFonts w:ascii="Symbol" w:hAnsi="Symbol" w:hint="default"/>
      </w:rPr>
    </w:lvl>
    <w:lvl w:ilvl="7" w:tplc="041B0003">
      <w:start w:val="1"/>
      <w:numFmt w:val="bullet"/>
      <w:lvlText w:val="o"/>
      <w:lvlJc w:val="left"/>
      <w:pPr>
        <w:ind w:left="6001" w:hanging="360"/>
      </w:pPr>
      <w:rPr>
        <w:rFonts w:ascii="Courier New" w:hAnsi="Courier New" w:cs="Courier New" w:hint="default"/>
      </w:rPr>
    </w:lvl>
    <w:lvl w:ilvl="8" w:tplc="041B0005">
      <w:start w:val="1"/>
      <w:numFmt w:val="bullet"/>
      <w:lvlText w:val=""/>
      <w:lvlJc w:val="left"/>
      <w:pPr>
        <w:ind w:left="6721" w:hanging="360"/>
      </w:pPr>
      <w:rPr>
        <w:rFonts w:ascii="Wingdings" w:hAnsi="Wingdings" w:hint="default"/>
      </w:rPr>
    </w:lvl>
  </w:abstractNum>
  <w:abstractNum w:abstractNumId="12" w15:restartNumberingAfterBreak="0">
    <w:nsid w:val="33BF6CF0"/>
    <w:multiLevelType w:val="hybridMultilevel"/>
    <w:tmpl w:val="BB42472C"/>
    <w:lvl w:ilvl="0" w:tplc="D8AC0240">
      <w:start w:val="1"/>
      <w:numFmt w:val="decimal"/>
      <w:lvlText w:val="%1."/>
      <w:lvlJc w:val="left"/>
      <w:pPr>
        <w:ind w:left="928" w:hanging="360"/>
      </w:pPr>
      <w:rPr>
        <w:b/>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6"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9"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64196423"/>
    <w:multiLevelType w:val="hybridMultilevel"/>
    <w:tmpl w:val="20E0A420"/>
    <w:lvl w:ilvl="0" w:tplc="041B0001">
      <w:start w:val="1"/>
      <w:numFmt w:val="bullet"/>
      <w:lvlText w:val=""/>
      <w:lvlJc w:val="left"/>
      <w:pPr>
        <w:ind w:left="961" w:hanging="360"/>
      </w:pPr>
      <w:rPr>
        <w:rFonts w:ascii="Symbol" w:hAnsi="Symbol" w:hint="default"/>
      </w:rPr>
    </w:lvl>
    <w:lvl w:ilvl="1" w:tplc="041B0003">
      <w:start w:val="1"/>
      <w:numFmt w:val="bullet"/>
      <w:lvlText w:val="o"/>
      <w:lvlJc w:val="left"/>
      <w:pPr>
        <w:ind w:left="1681" w:hanging="360"/>
      </w:pPr>
      <w:rPr>
        <w:rFonts w:ascii="Courier New" w:hAnsi="Courier New" w:cs="Courier New" w:hint="default"/>
      </w:rPr>
    </w:lvl>
    <w:lvl w:ilvl="2" w:tplc="041B0005">
      <w:start w:val="1"/>
      <w:numFmt w:val="bullet"/>
      <w:lvlText w:val=""/>
      <w:lvlJc w:val="left"/>
      <w:pPr>
        <w:ind w:left="2401" w:hanging="360"/>
      </w:pPr>
      <w:rPr>
        <w:rFonts w:ascii="Wingdings" w:hAnsi="Wingdings" w:hint="default"/>
      </w:rPr>
    </w:lvl>
    <w:lvl w:ilvl="3" w:tplc="041B0001">
      <w:start w:val="1"/>
      <w:numFmt w:val="bullet"/>
      <w:lvlText w:val=""/>
      <w:lvlJc w:val="left"/>
      <w:pPr>
        <w:ind w:left="3121" w:hanging="360"/>
      </w:pPr>
      <w:rPr>
        <w:rFonts w:ascii="Symbol" w:hAnsi="Symbol" w:hint="default"/>
      </w:rPr>
    </w:lvl>
    <w:lvl w:ilvl="4" w:tplc="041B0003">
      <w:start w:val="1"/>
      <w:numFmt w:val="bullet"/>
      <w:lvlText w:val="o"/>
      <w:lvlJc w:val="left"/>
      <w:pPr>
        <w:ind w:left="3841" w:hanging="360"/>
      </w:pPr>
      <w:rPr>
        <w:rFonts w:ascii="Courier New" w:hAnsi="Courier New" w:cs="Courier New" w:hint="default"/>
      </w:rPr>
    </w:lvl>
    <w:lvl w:ilvl="5" w:tplc="041B0005">
      <w:start w:val="1"/>
      <w:numFmt w:val="bullet"/>
      <w:lvlText w:val=""/>
      <w:lvlJc w:val="left"/>
      <w:pPr>
        <w:ind w:left="4561" w:hanging="360"/>
      </w:pPr>
      <w:rPr>
        <w:rFonts w:ascii="Wingdings" w:hAnsi="Wingdings" w:hint="default"/>
      </w:rPr>
    </w:lvl>
    <w:lvl w:ilvl="6" w:tplc="041B0001">
      <w:start w:val="1"/>
      <w:numFmt w:val="bullet"/>
      <w:lvlText w:val=""/>
      <w:lvlJc w:val="left"/>
      <w:pPr>
        <w:ind w:left="5281" w:hanging="360"/>
      </w:pPr>
      <w:rPr>
        <w:rFonts w:ascii="Symbol" w:hAnsi="Symbol" w:hint="default"/>
      </w:rPr>
    </w:lvl>
    <w:lvl w:ilvl="7" w:tplc="041B0003">
      <w:start w:val="1"/>
      <w:numFmt w:val="bullet"/>
      <w:lvlText w:val="o"/>
      <w:lvlJc w:val="left"/>
      <w:pPr>
        <w:ind w:left="6001" w:hanging="360"/>
      </w:pPr>
      <w:rPr>
        <w:rFonts w:ascii="Courier New" w:hAnsi="Courier New" w:cs="Courier New" w:hint="default"/>
      </w:rPr>
    </w:lvl>
    <w:lvl w:ilvl="8" w:tplc="041B0005">
      <w:start w:val="1"/>
      <w:numFmt w:val="bullet"/>
      <w:lvlText w:val=""/>
      <w:lvlJc w:val="left"/>
      <w:pPr>
        <w:ind w:left="6721" w:hanging="360"/>
      </w:pPr>
      <w:rPr>
        <w:rFonts w:ascii="Wingdings" w:hAnsi="Wingdings" w:hint="default"/>
      </w:rPr>
    </w:lvl>
  </w:abstractNum>
  <w:abstractNum w:abstractNumId="21" w15:restartNumberingAfterBreak="0">
    <w:nsid w:val="66AE73E5"/>
    <w:multiLevelType w:val="hybridMultilevel"/>
    <w:tmpl w:val="D28615D4"/>
    <w:lvl w:ilvl="0" w:tplc="A5068106">
      <w:start w:val="1"/>
      <w:numFmt w:val="lowerRoman"/>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6DD3B55"/>
    <w:multiLevelType w:val="hybridMultilevel"/>
    <w:tmpl w:val="B95C9194"/>
    <w:lvl w:ilvl="0" w:tplc="041B0001">
      <w:start w:val="1"/>
      <w:numFmt w:val="bullet"/>
      <w:lvlText w:val=""/>
      <w:lvlJc w:val="left"/>
      <w:pPr>
        <w:ind w:left="961" w:hanging="360"/>
      </w:pPr>
      <w:rPr>
        <w:rFonts w:ascii="Symbol" w:hAnsi="Symbol" w:hint="default"/>
      </w:rPr>
    </w:lvl>
    <w:lvl w:ilvl="1" w:tplc="041B0003">
      <w:start w:val="1"/>
      <w:numFmt w:val="bullet"/>
      <w:lvlText w:val="o"/>
      <w:lvlJc w:val="left"/>
      <w:pPr>
        <w:ind w:left="1681" w:hanging="360"/>
      </w:pPr>
      <w:rPr>
        <w:rFonts w:ascii="Courier New" w:hAnsi="Courier New" w:cs="Courier New" w:hint="default"/>
      </w:rPr>
    </w:lvl>
    <w:lvl w:ilvl="2" w:tplc="041B0003">
      <w:start w:val="1"/>
      <w:numFmt w:val="bullet"/>
      <w:lvlText w:val="o"/>
      <w:lvlJc w:val="left"/>
      <w:pPr>
        <w:ind w:left="2401" w:hanging="360"/>
      </w:pPr>
      <w:rPr>
        <w:rFonts w:ascii="Courier New" w:hAnsi="Courier New" w:cs="Courier New" w:hint="default"/>
      </w:rPr>
    </w:lvl>
    <w:lvl w:ilvl="3" w:tplc="041B0001">
      <w:start w:val="1"/>
      <w:numFmt w:val="bullet"/>
      <w:lvlText w:val=""/>
      <w:lvlJc w:val="left"/>
      <w:pPr>
        <w:ind w:left="3121" w:hanging="360"/>
      </w:pPr>
      <w:rPr>
        <w:rFonts w:ascii="Symbol" w:hAnsi="Symbol" w:hint="default"/>
      </w:rPr>
    </w:lvl>
    <w:lvl w:ilvl="4" w:tplc="041B0003">
      <w:start w:val="1"/>
      <w:numFmt w:val="bullet"/>
      <w:lvlText w:val="o"/>
      <w:lvlJc w:val="left"/>
      <w:pPr>
        <w:ind w:left="3841" w:hanging="360"/>
      </w:pPr>
      <w:rPr>
        <w:rFonts w:ascii="Courier New" w:hAnsi="Courier New" w:cs="Courier New" w:hint="default"/>
      </w:rPr>
    </w:lvl>
    <w:lvl w:ilvl="5" w:tplc="041B0005">
      <w:start w:val="1"/>
      <w:numFmt w:val="bullet"/>
      <w:lvlText w:val=""/>
      <w:lvlJc w:val="left"/>
      <w:pPr>
        <w:ind w:left="4561" w:hanging="360"/>
      </w:pPr>
      <w:rPr>
        <w:rFonts w:ascii="Wingdings" w:hAnsi="Wingdings" w:hint="default"/>
      </w:rPr>
    </w:lvl>
    <w:lvl w:ilvl="6" w:tplc="041B0001">
      <w:start w:val="1"/>
      <w:numFmt w:val="bullet"/>
      <w:lvlText w:val=""/>
      <w:lvlJc w:val="left"/>
      <w:pPr>
        <w:ind w:left="5281" w:hanging="360"/>
      </w:pPr>
      <w:rPr>
        <w:rFonts w:ascii="Symbol" w:hAnsi="Symbol" w:hint="default"/>
      </w:rPr>
    </w:lvl>
    <w:lvl w:ilvl="7" w:tplc="041B0003">
      <w:start w:val="1"/>
      <w:numFmt w:val="bullet"/>
      <w:lvlText w:val="o"/>
      <w:lvlJc w:val="left"/>
      <w:pPr>
        <w:ind w:left="6001" w:hanging="360"/>
      </w:pPr>
      <w:rPr>
        <w:rFonts w:ascii="Courier New" w:hAnsi="Courier New" w:cs="Courier New" w:hint="default"/>
      </w:rPr>
    </w:lvl>
    <w:lvl w:ilvl="8" w:tplc="041B0005">
      <w:start w:val="1"/>
      <w:numFmt w:val="bullet"/>
      <w:lvlText w:val=""/>
      <w:lvlJc w:val="left"/>
      <w:pPr>
        <w:ind w:left="6721" w:hanging="360"/>
      </w:pPr>
      <w:rPr>
        <w:rFonts w:ascii="Wingdings" w:hAnsi="Wingdings" w:hint="default"/>
      </w:rPr>
    </w:lvl>
  </w:abstractNum>
  <w:abstractNum w:abstractNumId="24"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4"/>
  </w:num>
  <w:num w:numId="4">
    <w:abstractNumId w:val="19"/>
  </w:num>
  <w:num w:numId="5">
    <w:abstractNumId w:val="15"/>
  </w:num>
  <w:num w:numId="6">
    <w:abstractNumId w:val="7"/>
  </w:num>
  <w:num w:numId="7">
    <w:abstractNumId w:val="1"/>
  </w:num>
  <w:num w:numId="8">
    <w:abstractNumId w:val="17"/>
  </w:num>
  <w:num w:numId="9">
    <w:abstractNumId w:val="24"/>
  </w:num>
  <w:num w:numId="10">
    <w:abstractNumId w:val="8"/>
  </w:num>
  <w:num w:numId="11">
    <w:abstractNumId w:val="16"/>
  </w:num>
  <w:num w:numId="12">
    <w:abstractNumId w:val="22"/>
  </w:num>
  <w:num w:numId="13">
    <w:abstractNumId w:val="13"/>
  </w:num>
  <w:num w:numId="14">
    <w:abstractNumId w:val="10"/>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9"/>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0"/>
  </w:num>
  <w:num w:numId="23">
    <w:abstractNumId w:val="23"/>
  </w:num>
  <w:num w:numId="24">
    <w:abstractNumId w:val="11"/>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42"/>
    <w:rsid w:val="00003656"/>
    <w:rsid w:val="0001058D"/>
    <w:rsid w:val="00015559"/>
    <w:rsid w:val="00015CD4"/>
    <w:rsid w:val="0003005C"/>
    <w:rsid w:val="00030EBF"/>
    <w:rsid w:val="00040BA9"/>
    <w:rsid w:val="00040BEF"/>
    <w:rsid w:val="000437AA"/>
    <w:rsid w:val="00045BBB"/>
    <w:rsid w:val="000537C8"/>
    <w:rsid w:val="00064935"/>
    <w:rsid w:val="00083B06"/>
    <w:rsid w:val="00086FB1"/>
    <w:rsid w:val="0008721F"/>
    <w:rsid w:val="00087C76"/>
    <w:rsid w:val="000906D2"/>
    <w:rsid w:val="00090AB1"/>
    <w:rsid w:val="000910C3"/>
    <w:rsid w:val="000A335D"/>
    <w:rsid w:val="000A4279"/>
    <w:rsid w:val="000A7CEC"/>
    <w:rsid w:val="000B1FC7"/>
    <w:rsid w:val="000B38D1"/>
    <w:rsid w:val="000C02BB"/>
    <w:rsid w:val="000C22B3"/>
    <w:rsid w:val="000D11AE"/>
    <w:rsid w:val="000D1B43"/>
    <w:rsid w:val="000D76E1"/>
    <w:rsid w:val="000E30BB"/>
    <w:rsid w:val="00111A1C"/>
    <w:rsid w:val="00112F5A"/>
    <w:rsid w:val="00116D6B"/>
    <w:rsid w:val="00123C58"/>
    <w:rsid w:val="0012597B"/>
    <w:rsid w:val="00127D90"/>
    <w:rsid w:val="00130205"/>
    <w:rsid w:val="00130AF9"/>
    <w:rsid w:val="001437DD"/>
    <w:rsid w:val="00152064"/>
    <w:rsid w:val="001579A4"/>
    <w:rsid w:val="00161968"/>
    <w:rsid w:val="0016443D"/>
    <w:rsid w:val="00193714"/>
    <w:rsid w:val="001A0475"/>
    <w:rsid w:val="001A0942"/>
    <w:rsid w:val="001A13E7"/>
    <w:rsid w:val="001C7197"/>
    <w:rsid w:val="001C7614"/>
    <w:rsid w:val="001D1A90"/>
    <w:rsid w:val="001F4B47"/>
    <w:rsid w:val="001F4CC1"/>
    <w:rsid w:val="00202788"/>
    <w:rsid w:val="00203091"/>
    <w:rsid w:val="00203F3C"/>
    <w:rsid w:val="002120B7"/>
    <w:rsid w:val="0021595D"/>
    <w:rsid w:val="00216286"/>
    <w:rsid w:val="0021690B"/>
    <w:rsid w:val="002226DB"/>
    <w:rsid w:val="00226CE2"/>
    <w:rsid w:val="00233FD2"/>
    <w:rsid w:val="00234916"/>
    <w:rsid w:val="00244A0C"/>
    <w:rsid w:val="00252BBF"/>
    <w:rsid w:val="00257A5C"/>
    <w:rsid w:val="002604C8"/>
    <w:rsid w:val="002843B7"/>
    <w:rsid w:val="00284649"/>
    <w:rsid w:val="00285EE8"/>
    <w:rsid w:val="002A5C9C"/>
    <w:rsid w:val="002B34E8"/>
    <w:rsid w:val="002B3AFF"/>
    <w:rsid w:val="002C4680"/>
    <w:rsid w:val="002E21A4"/>
    <w:rsid w:val="002F2D1D"/>
    <w:rsid w:val="002F55F8"/>
    <w:rsid w:val="002F79B9"/>
    <w:rsid w:val="00321F9B"/>
    <w:rsid w:val="0033133F"/>
    <w:rsid w:val="003352DB"/>
    <w:rsid w:val="00346B72"/>
    <w:rsid w:val="00352586"/>
    <w:rsid w:val="003553A6"/>
    <w:rsid w:val="003572F0"/>
    <w:rsid w:val="0036408B"/>
    <w:rsid w:val="003720F6"/>
    <w:rsid w:val="0038059D"/>
    <w:rsid w:val="00380792"/>
    <w:rsid w:val="00380B22"/>
    <w:rsid w:val="0039124C"/>
    <w:rsid w:val="00394A02"/>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A1FFD"/>
    <w:rsid w:val="004B206A"/>
    <w:rsid w:val="004B35F2"/>
    <w:rsid w:val="004B496E"/>
    <w:rsid w:val="004C335B"/>
    <w:rsid w:val="004C3D2B"/>
    <w:rsid w:val="004D2BA4"/>
    <w:rsid w:val="004E0D4E"/>
    <w:rsid w:val="004E7464"/>
    <w:rsid w:val="004F585E"/>
    <w:rsid w:val="00501BEC"/>
    <w:rsid w:val="00503C06"/>
    <w:rsid w:val="00504DFD"/>
    <w:rsid w:val="00505F5D"/>
    <w:rsid w:val="00506594"/>
    <w:rsid w:val="00541B2C"/>
    <w:rsid w:val="00543F73"/>
    <w:rsid w:val="00557FB2"/>
    <w:rsid w:val="00564D64"/>
    <w:rsid w:val="00566D51"/>
    <w:rsid w:val="005677AD"/>
    <w:rsid w:val="00584149"/>
    <w:rsid w:val="00586473"/>
    <w:rsid w:val="00587243"/>
    <w:rsid w:val="005A0AEB"/>
    <w:rsid w:val="005B7A62"/>
    <w:rsid w:val="005D0004"/>
    <w:rsid w:val="005E055E"/>
    <w:rsid w:val="005E28B7"/>
    <w:rsid w:val="005E6C0D"/>
    <w:rsid w:val="005F0BEB"/>
    <w:rsid w:val="005F174C"/>
    <w:rsid w:val="005F6B63"/>
    <w:rsid w:val="006014EE"/>
    <w:rsid w:val="00603573"/>
    <w:rsid w:val="00612345"/>
    <w:rsid w:val="0061711A"/>
    <w:rsid w:val="00630342"/>
    <w:rsid w:val="00632E69"/>
    <w:rsid w:val="00637F7F"/>
    <w:rsid w:val="00647977"/>
    <w:rsid w:val="00660614"/>
    <w:rsid w:val="006660F5"/>
    <w:rsid w:val="00672777"/>
    <w:rsid w:val="00673D9A"/>
    <w:rsid w:val="00696C21"/>
    <w:rsid w:val="006A3A63"/>
    <w:rsid w:val="006A4B61"/>
    <w:rsid w:val="006A6933"/>
    <w:rsid w:val="006A7575"/>
    <w:rsid w:val="006B5ED7"/>
    <w:rsid w:val="006C0C32"/>
    <w:rsid w:val="006C4BA1"/>
    <w:rsid w:val="006C70A1"/>
    <w:rsid w:val="006D0563"/>
    <w:rsid w:val="006F0353"/>
    <w:rsid w:val="006F2010"/>
    <w:rsid w:val="0070402F"/>
    <w:rsid w:val="00706952"/>
    <w:rsid w:val="007076DE"/>
    <w:rsid w:val="00722CB2"/>
    <w:rsid w:val="00724924"/>
    <w:rsid w:val="007332F9"/>
    <w:rsid w:val="00753965"/>
    <w:rsid w:val="00753E9A"/>
    <w:rsid w:val="00760594"/>
    <w:rsid w:val="00761153"/>
    <w:rsid w:val="007619AA"/>
    <w:rsid w:val="0076502B"/>
    <w:rsid w:val="007779AF"/>
    <w:rsid w:val="00782027"/>
    <w:rsid w:val="00785E23"/>
    <w:rsid w:val="00796C66"/>
    <w:rsid w:val="007A2754"/>
    <w:rsid w:val="007A7038"/>
    <w:rsid w:val="007C3264"/>
    <w:rsid w:val="007C59CE"/>
    <w:rsid w:val="007C6CD3"/>
    <w:rsid w:val="007D31E8"/>
    <w:rsid w:val="007D6E06"/>
    <w:rsid w:val="007E480C"/>
    <w:rsid w:val="007E481E"/>
    <w:rsid w:val="007F0FEF"/>
    <w:rsid w:val="007F1EDD"/>
    <w:rsid w:val="007F4395"/>
    <w:rsid w:val="008053F7"/>
    <w:rsid w:val="008102CB"/>
    <w:rsid w:val="00814801"/>
    <w:rsid w:val="00823420"/>
    <w:rsid w:val="008307EF"/>
    <w:rsid w:val="00835829"/>
    <w:rsid w:val="00836FFA"/>
    <w:rsid w:val="00844D8F"/>
    <w:rsid w:val="00856985"/>
    <w:rsid w:val="00860F0C"/>
    <w:rsid w:val="00867FB0"/>
    <w:rsid w:val="00886254"/>
    <w:rsid w:val="008A21D9"/>
    <w:rsid w:val="008A7C9C"/>
    <w:rsid w:val="008B0879"/>
    <w:rsid w:val="008B3370"/>
    <w:rsid w:val="008B4C0F"/>
    <w:rsid w:val="008B78EB"/>
    <w:rsid w:val="008C3328"/>
    <w:rsid w:val="008D5D52"/>
    <w:rsid w:val="008D7643"/>
    <w:rsid w:val="008D7A41"/>
    <w:rsid w:val="008E14CA"/>
    <w:rsid w:val="008F5ED1"/>
    <w:rsid w:val="00902FD9"/>
    <w:rsid w:val="00904204"/>
    <w:rsid w:val="00905688"/>
    <w:rsid w:val="009065DC"/>
    <w:rsid w:val="00907FAB"/>
    <w:rsid w:val="0091366A"/>
    <w:rsid w:val="00914F24"/>
    <w:rsid w:val="0091667B"/>
    <w:rsid w:val="0092704C"/>
    <w:rsid w:val="00941B25"/>
    <w:rsid w:val="00947669"/>
    <w:rsid w:val="00953D59"/>
    <w:rsid w:val="00960074"/>
    <w:rsid w:val="009703C0"/>
    <w:rsid w:val="0098633C"/>
    <w:rsid w:val="00986E67"/>
    <w:rsid w:val="009A6009"/>
    <w:rsid w:val="009B2A26"/>
    <w:rsid w:val="009B5AC4"/>
    <w:rsid w:val="009B6299"/>
    <w:rsid w:val="009B7193"/>
    <w:rsid w:val="009D6A48"/>
    <w:rsid w:val="009E5314"/>
    <w:rsid w:val="009E5AD8"/>
    <w:rsid w:val="009F226E"/>
    <w:rsid w:val="009F7990"/>
    <w:rsid w:val="00A130C8"/>
    <w:rsid w:val="00A21721"/>
    <w:rsid w:val="00A224C2"/>
    <w:rsid w:val="00A23962"/>
    <w:rsid w:val="00A247F6"/>
    <w:rsid w:val="00A312EF"/>
    <w:rsid w:val="00A3269B"/>
    <w:rsid w:val="00A32CC7"/>
    <w:rsid w:val="00A35B70"/>
    <w:rsid w:val="00A403F4"/>
    <w:rsid w:val="00A472EE"/>
    <w:rsid w:val="00A47854"/>
    <w:rsid w:val="00A523E9"/>
    <w:rsid w:val="00A63431"/>
    <w:rsid w:val="00A73047"/>
    <w:rsid w:val="00A75414"/>
    <w:rsid w:val="00A77AEB"/>
    <w:rsid w:val="00A9057F"/>
    <w:rsid w:val="00AA1C02"/>
    <w:rsid w:val="00AA250D"/>
    <w:rsid w:val="00AA26B7"/>
    <w:rsid w:val="00AA7BE0"/>
    <w:rsid w:val="00AC4256"/>
    <w:rsid w:val="00AD0B8C"/>
    <w:rsid w:val="00AE2E11"/>
    <w:rsid w:val="00AF61F4"/>
    <w:rsid w:val="00AF7F2F"/>
    <w:rsid w:val="00B022C3"/>
    <w:rsid w:val="00B108B4"/>
    <w:rsid w:val="00B12131"/>
    <w:rsid w:val="00B20C76"/>
    <w:rsid w:val="00B33A50"/>
    <w:rsid w:val="00B44BD3"/>
    <w:rsid w:val="00B50FC5"/>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17B56"/>
    <w:rsid w:val="00C21A89"/>
    <w:rsid w:val="00C246EE"/>
    <w:rsid w:val="00C27C69"/>
    <w:rsid w:val="00C340EC"/>
    <w:rsid w:val="00C34D77"/>
    <w:rsid w:val="00C37729"/>
    <w:rsid w:val="00C4063C"/>
    <w:rsid w:val="00C50AF3"/>
    <w:rsid w:val="00C528D1"/>
    <w:rsid w:val="00C574FA"/>
    <w:rsid w:val="00C63BA7"/>
    <w:rsid w:val="00C72501"/>
    <w:rsid w:val="00C76A24"/>
    <w:rsid w:val="00C77212"/>
    <w:rsid w:val="00C815B3"/>
    <w:rsid w:val="00C81A67"/>
    <w:rsid w:val="00CA0325"/>
    <w:rsid w:val="00CA1867"/>
    <w:rsid w:val="00CB62C1"/>
    <w:rsid w:val="00CC2B40"/>
    <w:rsid w:val="00CD4F88"/>
    <w:rsid w:val="00CE6FD2"/>
    <w:rsid w:val="00CF3803"/>
    <w:rsid w:val="00CF4064"/>
    <w:rsid w:val="00CF5040"/>
    <w:rsid w:val="00D06236"/>
    <w:rsid w:val="00D072BB"/>
    <w:rsid w:val="00D172AD"/>
    <w:rsid w:val="00D3408F"/>
    <w:rsid w:val="00D426E7"/>
    <w:rsid w:val="00D42D10"/>
    <w:rsid w:val="00D47299"/>
    <w:rsid w:val="00D55BBD"/>
    <w:rsid w:val="00D569AD"/>
    <w:rsid w:val="00D624F7"/>
    <w:rsid w:val="00D911C9"/>
    <w:rsid w:val="00D92EE1"/>
    <w:rsid w:val="00D9300B"/>
    <w:rsid w:val="00DA74B0"/>
    <w:rsid w:val="00DE45F4"/>
    <w:rsid w:val="00DE7335"/>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3795"/>
    <w:rsid w:val="00E94CCA"/>
    <w:rsid w:val="00EA3E5F"/>
    <w:rsid w:val="00EC2343"/>
    <w:rsid w:val="00EC2814"/>
    <w:rsid w:val="00EC4881"/>
    <w:rsid w:val="00EC6EA3"/>
    <w:rsid w:val="00EE4761"/>
    <w:rsid w:val="00EE7363"/>
    <w:rsid w:val="00EF0984"/>
    <w:rsid w:val="00EF3442"/>
    <w:rsid w:val="00F02E8E"/>
    <w:rsid w:val="00F037F9"/>
    <w:rsid w:val="00F14DE1"/>
    <w:rsid w:val="00F23165"/>
    <w:rsid w:val="00F277FE"/>
    <w:rsid w:val="00F350AB"/>
    <w:rsid w:val="00F40ACD"/>
    <w:rsid w:val="00F4283A"/>
    <w:rsid w:val="00F53F50"/>
    <w:rsid w:val="00F614ED"/>
    <w:rsid w:val="00F6688C"/>
    <w:rsid w:val="00F7022C"/>
    <w:rsid w:val="00F72082"/>
    <w:rsid w:val="00F73AD8"/>
    <w:rsid w:val="00F7506D"/>
    <w:rsid w:val="00F76CDC"/>
    <w:rsid w:val="00F82D10"/>
    <w:rsid w:val="00F84989"/>
    <w:rsid w:val="00FA3FDF"/>
    <w:rsid w:val="00FA77E4"/>
    <w:rsid w:val="00FA7BF3"/>
    <w:rsid w:val="00FB15D4"/>
    <w:rsid w:val="00FB351F"/>
    <w:rsid w:val="00FC078C"/>
    <w:rsid w:val="00FC70A5"/>
    <w:rsid w:val="00FD0291"/>
    <w:rsid w:val="00FD16C5"/>
    <w:rsid w:val="00FD4265"/>
    <w:rsid w:val="00FD591A"/>
    <w:rsid w:val="00FE0DEB"/>
    <w:rsid w:val="00FE509B"/>
    <w:rsid w:val="00FF4736"/>
    <w:rsid w:val="00FF7551"/>
    <w:rsid w:val="0E63CE01"/>
    <w:rsid w:val="0F3A462C"/>
    <w:rsid w:val="0FA3775B"/>
    <w:rsid w:val="13791257"/>
    <w:rsid w:val="18822A8E"/>
    <w:rsid w:val="1F48A305"/>
    <w:rsid w:val="2C691EF2"/>
    <w:rsid w:val="2C777402"/>
    <w:rsid w:val="32A43667"/>
    <w:rsid w:val="3397F580"/>
    <w:rsid w:val="362ED3E1"/>
    <w:rsid w:val="3888AE72"/>
    <w:rsid w:val="416B7515"/>
    <w:rsid w:val="4776BD51"/>
    <w:rsid w:val="561DD938"/>
    <w:rsid w:val="5D19A0D4"/>
    <w:rsid w:val="5EAD8258"/>
    <w:rsid w:val="687724FC"/>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nhideWhenUsed/>
    <w:rsid w:val="00CF3803"/>
    <w:pPr>
      <w:tabs>
        <w:tab w:val="center" w:pos="4536"/>
        <w:tab w:val="right" w:pos="9072"/>
      </w:tabs>
      <w:spacing w:after="0" w:line="240" w:lineRule="auto"/>
    </w:pPr>
  </w:style>
  <w:style w:type="character" w:customStyle="1" w:styleId="PtaChar">
    <w:name w:val="Päta Char"/>
    <w:basedOn w:val="Predvolenpsmoodseku"/>
    <w:link w:val="Pta"/>
    <w:rsid w:val="00CF3803"/>
    <w:rPr>
      <w:rFonts w:cs="Times New Roman"/>
      <w:sz w:val="22"/>
      <w:szCs w:val="22"/>
      <w:lang w:eastAsia="en-US"/>
    </w:rPr>
  </w:style>
  <w:style w:type="character" w:customStyle="1" w:styleId="tl3Char">
    <w:name w:val="Štýl3 Char"/>
    <w:link w:val="tl3"/>
    <w:locked/>
    <w:rsid w:val="00086FB1"/>
    <w:rPr>
      <w:rFonts w:ascii="Arial Narrow" w:hAnsi="Arial Narrow"/>
      <w:iCs/>
      <w:sz w:val="22"/>
      <w:szCs w:val="22"/>
    </w:rPr>
  </w:style>
  <w:style w:type="paragraph" w:customStyle="1" w:styleId="tl3">
    <w:name w:val="Štýl3"/>
    <w:basedOn w:val="Podtitul"/>
    <w:link w:val="tl3Char"/>
    <w:autoRedefine/>
    <w:qFormat/>
    <w:rsid w:val="00086FB1"/>
    <w:pPr>
      <w:widowControl w:val="0"/>
      <w:numPr>
        <w:ilvl w:val="0"/>
      </w:numPr>
      <w:tabs>
        <w:tab w:val="left" w:pos="-2694"/>
        <w:tab w:val="left" w:pos="2268"/>
      </w:tabs>
      <w:spacing w:before="120" w:after="60" w:line="240" w:lineRule="auto"/>
      <w:ind w:left="-142"/>
      <w:jc w:val="right"/>
      <w:outlineLvl w:val="6"/>
    </w:pPr>
    <w:rPr>
      <w:rFonts w:ascii="Arial Narrow" w:eastAsia="Times New Roman" w:hAnsi="Arial Narrow" w:cs="Calibri"/>
      <w:iCs/>
      <w:color w:val="auto"/>
      <w:spacing w:val="0"/>
      <w:lang w:eastAsia="sk-SK"/>
    </w:rPr>
  </w:style>
  <w:style w:type="paragraph" w:styleId="Podtitul">
    <w:name w:val="Subtitle"/>
    <w:basedOn w:val="Normlny"/>
    <w:next w:val="Normlny"/>
    <w:link w:val="PodtitulChar"/>
    <w:uiPriority w:val="11"/>
    <w:qFormat/>
    <w:rsid w:val="00086FB1"/>
    <w:pPr>
      <w:numPr>
        <w:ilvl w:val="1"/>
      </w:numPr>
    </w:pPr>
    <w:rPr>
      <w:rFonts w:asciiTheme="minorHAnsi" w:eastAsiaTheme="minorEastAsia" w:hAnsiTheme="minorHAnsi" w:cstheme="minorBidi"/>
      <w:color w:val="5A5A5A" w:themeColor="text1" w:themeTint="A5"/>
      <w:spacing w:val="15"/>
    </w:rPr>
  </w:style>
  <w:style w:type="character" w:customStyle="1" w:styleId="PodtitulChar">
    <w:name w:val="Podtitul Char"/>
    <w:basedOn w:val="Predvolenpsmoodseku"/>
    <w:link w:val="Podtitul"/>
    <w:uiPriority w:val="11"/>
    <w:rsid w:val="00086FB1"/>
    <w:rPr>
      <w:rFonts w:asciiTheme="minorHAnsi" w:eastAsiaTheme="minorEastAsia" w:hAnsiTheme="minorHAnsi" w:cstheme="minorBidi"/>
      <w:color w:val="5A5A5A" w:themeColor="text1" w:themeTint="A5"/>
      <w:spacing w:val="15"/>
      <w:sz w:val="22"/>
      <w:szCs w:val="22"/>
      <w:lang w:eastAsia="en-US"/>
    </w:rPr>
  </w:style>
  <w:style w:type="paragraph" w:styleId="Zarkazkladnhotextu">
    <w:name w:val="Body Text Indent"/>
    <w:basedOn w:val="Normlny"/>
    <w:link w:val="ZarkazkladnhotextuChar"/>
    <w:uiPriority w:val="99"/>
    <w:semiHidden/>
    <w:unhideWhenUsed/>
    <w:rsid w:val="00321F9B"/>
    <w:pPr>
      <w:spacing w:after="120"/>
      <w:ind w:left="283"/>
    </w:pPr>
  </w:style>
  <w:style w:type="character" w:customStyle="1" w:styleId="ZarkazkladnhotextuChar">
    <w:name w:val="Zarážka základného textu Char"/>
    <w:basedOn w:val="Predvolenpsmoodseku"/>
    <w:link w:val="Zarkazkladnhotextu"/>
    <w:uiPriority w:val="99"/>
    <w:semiHidden/>
    <w:rsid w:val="00321F9B"/>
    <w:rPr>
      <w:rFonts w:cs="Times New Roman"/>
      <w:sz w:val="22"/>
      <w:szCs w:val="22"/>
      <w:lang w:eastAsia="en-US"/>
    </w:rPr>
  </w:style>
  <w:style w:type="character" w:styleId="Nevyrieenzmienka">
    <w:name w:val="Unresolved Mention"/>
    <w:basedOn w:val="Predvolenpsmoodseku"/>
    <w:uiPriority w:val="99"/>
    <w:semiHidden/>
    <w:unhideWhenUsed/>
    <w:rsid w:val="00372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848094">
      <w:bodyDiv w:val="1"/>
      <w:marLeft w:val="0"/>
      <w:marRight w:val="0"/>
      <w:marTop w:val="0"/>
      <w:marBottom w:val="0"/>
      <w:divBdr>
        <w:top w:val="none" w:sz="0" w:space="0" w:color="auto"/>
        <w:left w:val="none" w:sz="0" w:space="0" w:color="auto"/>
        <w:bottom w:val="none" w:sz="0" w:space="0" w:color="auto"/>
        <w:right w:val="none" w:sz="0" w:space="0" w:color="auto"/>
      </w:divBdr>
    </w:div>
    <w:div w:id="1041901001">
      <w:bodyDiv w:val="1"/>
      <w:marLeft w:val="0"/>
      <w:marRight w:val="0"/>
      <w:marTop w:val="0"/>
      <w:marBottom w:val="0"/>
      <w:divBdr>
        <w:top w:val="none" w:sz="0" w:space="0" w:color="auto"/>
        <w:left w:val="none" w:sz="0" w:space="0" w:color="auto"/>
        <w:bottom w:val="none" w:sz="0" w:space="0" w:color="auto"/>
        <w:right w:val="none" w:sz="0" w:space="0" w:color="auto"/>
      </w:divBdr>
    </w:div>
    <w:div w:id="1252734356">
      <w:bodyDiv w:val="1"/>
      <w:marLeft w:val="0"/>
      <w:marRight w:val="0"/>
      <w:marTop w:val="0"/>
      <w:marBottom w:val="0"/>
      <w:divBdr>
        <w:top w:val="none" w:sz="0" w:space="0" w:color="auto"/>
        <w:left w:val="none" w:sz="0" w:space="0" w:color="auto"/>
        <w:bottom w:val="none" w:sz="0" w:space="0" w:color="auto"/>
        <w:right w:val="none" w:sz="0" w:space="0" w:color="auto"/>
      </w:divBdr>
    </w:div>
    <w:div w:id="1548489156">
      <w:bodyDiv w:val="1"/>
      <w:marLeft w:val="0"/>
      <w:marRight w:val="0"/>
      <w:marTop w:val="0"/>
      <w:marBottom w:val="0"/>
      <w:divBdr>
        <w:top w:val="none" w:sz="0" w:space="0" w:color="auto"/>
        <w:left w:val="none" w:sz="0" w:space="0" w:color="auto"/>
        <w:bottom w:val="none" w:sz="0" w:space="0" w:color="auto"/>
        <w:right w:val="none" w:sz="0" w:space="0" w:color="auto"/>
      </w:divBdr>
    </w:div>
    <w:div w:id="204239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zaujemca-uchadzac/jednotny-europsky-dokument-je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4415F-7AF3-421C-9BD7-B5E592F1D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2699</Words>
  <Characters>15385</Characters>
  <Application>Microsoft Office Word</Application>
  <DocSecurity>0</DocSecurity>
  <Lines>128</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2025-10-01T07:29:00Z</dcterms:created>
  <dcterms:modified xsi:type="dcterms:W3CDTF">2026-04-15T11:43:00Z</dcterms:modified>
</cp:coreProperties>
</file>