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D5A0" w14:textId="1CCA17B4" w:rsidR="001A2A9A" w:rsidRPr="007F7786" w:rsidRDefault="001A2A9A" w:rsidP="007F7786">
      <w:pPr>
        <w:jc w:val="center"/>
        <w:rPr>
          <w:b/>
          <w:bCs/>
        </w:rPr>
      </w:pPr>
      <w:r w:rsidRPr="007F7786">
        <w:rPr>
          <w:b/>
          <w:bCs/>
        </w:rPr>
        <w:t>Žiadosť o vysvetlenie súťažných podkladov</w:t>
      </w:r>
      <w:r w:rsidR="007F7786" w:rsidRPr="007F7786">
        <w:rPr>
          <w:b/>
          <w:bCs/>
        </w:rPr>
        <w:t xml:space="preserve"> č. 1</w:t>
      </w:r>
    </w:p>
    <w:p w14:paraId="26422442" w14:textId="7DB8A105" w:rsidR="001A2A9A" w:rsidRPr="001A2A9A" w:rsidRDefault="001A2A9A" w:rsidP="001A2A9A"/>
    <w:p w14:paraId="1C537818" w14:textId="77777777" w:rsidR="00572012" w:rsidRDefault="001A2A9A" w:rsidP="007F7786">
      <w:pPr>
        <w:jc w:val="both"/>
      </w:pPr>
      <w:r w:rsidRPr="001A2A9A">
        <w:t>Vážený verejný obstarávateľ,</w:t>
      </w:r>
    </w:p>
    <w:p w14:paraId="1DDBF4AA" w14:textId="77777777" w:rsidR="00572012" w:rsidRDefault="001A2A9A" w:rsidP="007F7786">
      <w:pPr>
        <w:jc w:val="both"/>
      </w:pPr>
      <w:r w:rsidRPr="001A2A9A">
        <w:t xml:space="preserve">v súvislosti s prípravou ponuky do verejnej súťaže na predmet zákazky „Distribuovaný vzdelávací informačný systém (vytvorený a rozširujúci informatické vybavenie pôvodného programu </w:t>
      </w:r>
      <w:proofErr w:type="spellStart"/>
      <w:r w:rsidRPr="001A2A9A">
        <w:t>NetAcad</w:t>
      </w:r>
      <w:proofErr w:type="spellEnd"/>
      <w:r w:rsidRPr="001A2A9A">
        <w:t>)” si Vás dovoľujeme požiadať o vysvetlenie súťažných podkladov v nasledovnom rozsahu:</w:t>
      </w:r>
    </w:p>
    <w:p w14:paraId="4A0EC8B6" w14:textId="77777777" w:rsidR="00572012" w:rsidRDefault="001A2A9A" w:rsidP="007F7786">
      <w:pPr>
        <w:jc w:val="both"/>
      </w:pPr>
      <w:r w:rsidRPr="001A2A9A">
        <w:br/>
        <w:t>1. Zodpovednosť dodávateľa za úlohy a scenáre vytvárané zapojenými školami</w:t>
      </w:r>
      <w:r w:rsidRPr="001A2A9A">
        <w:br/>
        <w:t xml:space="preserve">Technická špecifikácia uvádza, že dodávateľ má dodať hotové cvičné úlohy a scenáre, pričom zároveň rovnaký počet úloh/scenárov má navrhnúť a vypracovať personál zapojených škôl v súčinnosti so službami rozvoja IS </w:t>
      </w:r>
      <w:proofErr w:type="spellStart"/>
      <w:r w:rsidRPr="001A2A9A">
        <w:t>NetAcad</w:t>
      </w:r>
      <w:proofErr w:type="spellEnd"/>
      <w:r w:rsidRPr="001A2A9A">
        <w:t>.</w:t>
      </w:r>
      <w:r w:rsidR="00572012">
        <w:t xml:space="preserve"> </w:t>
      </w:r>
      <w:r w:rsidRPr="001A2A9A">
        <w:t xml:space="preserve">Žiadame verejného obstarávateľa o vysvetlenie rozsahu zodpovednosti dodávateľa za úlohy a scenáre, ktoré majú navrhnúť a vypracovať zapojené školy. Má dodávateľ zodpovedať za ich obsahovú správnosť, kvalitu, úplnosť a akceptáciu, alebo dodávateľ v tejto časti poskytuje iba odbornú, metodickú a technickú podporu a zabezpečuje ich zapracovanie do IS </w:t>
      </w:r>
      <w:proofErr w:type="spellStart"/>
      <w:r w:rsidRPr="001A2A9A">
        <w:t>NetAcad</w:t>
      </w:r>
      <w:proofErr w:type="spellEnd"/>
      <w:r w:rsidRPr="001A2A9A">
        <w:t>?</w:t>
      </w:r>
      <w:r w:rsidR="00572012">
        <w:t xml:space="preserve"> </w:t>
      </w:r>
      <w:r w:rsidRPr="001A2A9A">
        <w:t>Zároveň žiadame potvrdiť, že omeškanie, neposkytnutie súčinnosti alebo nedodanie podkladov zo strany zapojených škôl nebude považované za omeškanie dodávateľa, pokiaľ dodávateľ riadne poskytol požadovanú súčinnosť.</w:t>
      </w:r>
    </w:p>
    <w:p w14:paraId="1527FF28" w14:textId="77777777" w:rsidR="00572012" w:rsidRDefault="001A2A9A" w:rsidP="007F7786">
      <w:pPr>
        <w:jc w:val="both"/>
      </w:pPr>
      <w:r w:rsidRPr="001A2A9A">
        <w:br/>
        <w:t>2. Začiatok plynutia lehôt uvedených ako „týždeň 3“, „týždeň 8“, „týždeň 30“ a podobne</w:t>
      </w:r>
      <w:r w:rsidRPr="001A2A9A">
        <w:br/>
        <w:t>V technickej špecifikácii sú pri viacerých položkách uvedené maximálne dodacie lehoty formulované napríklad ako „týždeň 3“, „týždeň 8“, „týždeň 30“ a podobne. Zo súťažných podkladov nie je jednoznačné, od ktorého okamihu majú tieto lehoty začať plynúť.</w:t>
      </w:r>
      <w:r w:rsidRPr="001A2A9A">
        <w:br/>
        <w:t>Žiadame verejného obstarávateľa o vysvetlenie, od ktorého okamihu začínajú plynúť maximálne dodacie lehoty uvedené pri jednotlivých položkách technickej špecifikácie. Ide o lehotu od:</w:t>
      </w:r>
    </w:p>
    <w:p w14:paraId="34E62D2C" w14:textId="3A746E09" w:rsidR="00572012" w:rsidRDefault="001A2A9A" w:rsidP="007F7786">
      <w:pPr>
        <w:jc w:val="both"/>
      </w:pPr>
      <w:r w:rsidRPr="001A2A9A">
        <w:t>• nadobudnutia účinnosti rámcovej dohody,</w:t>
      </w:r>
    </w:p>
    <w:p w14:paraId="623CC4C7" w14:textId="77777777" w:rsidR="00572012" w:rsidRDefault="001A2A9A" w:rsidP="007F7786">
      <w:pPr>
        <w:jc w:val="both"/>
      </w:pPr>
      <w:r w:rsidRPr="001A2A9A">
        <w:t>• doručenia príslušnej objednávky,</w:t>
      </w:r>
    </w:p>
    <w:p w14:paraId="69719951" w14:textId="77777777" w:rsidR="00572012" w:rsidRDefault="001A2A9A" w:rsidP="007F7786">
      <w:pPr>
        <w:jc w:val="both"/>
      </w:pPr>
      <w:r w:rsidRPr="001A2A9A">
        <w:t>• potvrdenia objednávky dodávateľom,</w:t>
      </w:r>
    </w:p>
    <w:p w14:paraId="7B0FA889" w14:textId="77777777" w:rsidR="00572012" w:rsidRDefault="001A2A9A" w:rsidP="007F7786">
      <w:pPr>
        <w:jc w:val="both"/>
      </w:pPr>
      <w:r w:rsidRPr="001A2A9A">
        <w:t>• doručenia oznámenia o pripravenosti,</w:t>
      </w:r>
    </w:p>
    <w:p w14:paraId="29F0686B" w14:textId="77777777" w:rsidR="00572012" w:rsidRDefault="001A2A9A" w:rsidP="007F7786">
      <w:pPr>
        <w:jc w:val="both"/>
      </w:pPr>
      <w:r w:rsidRPr="001A2A9A">
        <w:t>• schválenia Detailného návrhu riešenia,</w:t>
      </w:r>
    </w:p>
    <w:p w14:paraId="3E29AE68" w14:textId="77777777" w:rsidR="00572012" w:rsidRDefault="001A2A9A" w:rsidP="007F7786">
      <w:pPr>
        <w:jc w:val="both"/>
      </w:pPr>
      <w:r w:rsidRPr="001A2A9A">
        <w:t>• alebo od iného míľnika?</w:t>
      </w:r>
    </w:p>
    <w:p w14:paraId="5313185D" w14:textId="77777777" w:rsidR="00572012" w:rsidRDefault="00572012" w:rsidP="007F7786">
      <w:pPr>
        <w:jc w:val="both"/>
      </w:pPr>
    </w:p>
    <w:p w14:paraId="19EA7CD0" w14:textId="77777777" w:rsidR="00572012" w:rsidRDefault="001A2A9A" w:rsidP="007F7786">
      <w:pPr>
        <w:jc w:val="both"/>
      </w:pPr>
      <w:r w:rsidRPr="001A2A9A">
        <w:lastRenderedPageBreak/>
        <w:t>Zároveň žiadame potvrdiť, či sa lehoty uvedené v týždňoch počítajú ako kalendárne týždne a či sa ich plynutie preruší alebo predĺži v prípade neposkytnutia potrebnej súčinnosti zo strany verejného obstarávateľa, zapojených škôl alebo tretích strán, ktorých súčinnosť je nevyhnutná na riadne plnenie.</w:t>
      </w:r>
    </w:p>
    <w:p w14:paraId="7B1569E4" w14:textId="77777777" w:rsidR="00572012" w:rsidRDefault="00572012" w:rsidP="007F7786">
      <w:pPr>
        <w:jc w:val="both"/>
      </w:pPr>
    </w:p>
    <w:p w14:paraId="12EE1262" w14:textId="53C3014B" w:rsidR="00971EF6" w:rsidRPr="00971EF6" w:rsidRDefault="001A2A9A" w:rsidP="007F7786">
      <w:pPr>
        <w:jc w:val="both"/>
        <w:rPr>
          <w:b/>
          <w:bCs/>
        </w:rPr>
      </w:pPr>
      <w:r w:rsidRPr="001A2A9A">
        <w:br/>
      </w:r>
      <w:r w:rsidR="00971EF6" w:rsidRPr="007F7786">
        <w:rPr>
          <w:b/>
          <w:bCs/>
        </w:rPr>
        <w:t>ODPOVEĎ K OTÁZKE Č. 1 – ZODPOVEDNOSŤ DODÁVATEĽA ZA ÚLOHY A SCENÁRE VYTVÁRANÉ ZAPOJENÝMI ŠKOLAMI</w:t>
      </w:r>
    </w:p>
    <w:p w14:paraId="5243E80E" w14:textId="77777777" w:rsidR="00971EF6" w:rsidRPr="00971EF6" w:rsidRDefault="00971EF6" w:rsidP="007F7786">
      <w:pPr>
        <w:jc w:val="both"/>
      </w:pPr>
      <w:r w:rsidRPr="00971EF6">
        <w:t>Verejný obstarávateľ uvádza, že v zmysle časti 1.8 Špecifikácie predmetu zákazky sú rozlišované:</w:t>
      </w:r>
    </w:p>
    <w:p w14:paraId="122A529B" w14:textId="66103A53" w:rsidR="00971EF6" w:rsidRPr="00971EF6" w:rsidRDefault="00971EF6" w:rsidP="007F7786">
      <w:pPr>
        <w:jc w:val="both"/>
      </w:pPr>
      <w:r>
        <w:t xml:space="preserve">- </w:t>
      </w:r>
      <w:r w:rsidRPr="00971EF6">
        <w:t>„hotové“ cvičné úlohy a scenáre dodávané Dodávateľom ako súčasť predmetu zákazky,</w:t>
      </w:r>
    </w:p>
    <w:p w14:paraId="7CAFBEE6" w14:textId="2FBB93D4" w:rsidR="00971EF6" w:rsidRPr="00971EF6" w:rsidRDefault="00971EF6" w:rsidP="007F7786">
      <w:pPr>
        <w:jc w:val="both"/>
      </w:pPr>
      <w:r>
        <w:t xml:space="preserve">- </w:t>
      </w:r>
      <w:r w:rsidRPr="00971EF6">
        <w:t xml:space="preserve">úlohy a scenáre navrhované a vypracované Personálom zapojených škôl v rámci overovania, rozvoja a využívania IS </w:t>
      </w:r>
      <w:proofErr w:type="spellStart"/>
      <w:r w:rsidRPr="00971EF6">
        <w:t>NetAcad</w:t>
      </w:r>
      <w:proofErr w:type="spellEnd"/>
      <w:r w:rsidRPr="00971EF6">
        <w:t>.</w:t>
      </w:r>
    </w:p>
    <w:p w14:paraId="7D3B7F67" w14:textId="77777777" w:rsidR="00971EF6" w:rsidRPr="00971EF6" w:rsidRDefault="00971EF6" w:rsidP="007F7786">
      <w:pPr>
        <w:jc w:val="both"/>
      </w:pPr>
      <w:r w:rsidRPr="00971EF6">
        <w:t>Za úlohy a scenáre dodávané Dodávateľom v rozsahu požadovanom Špecifikáciou predmetu zákazky zodpovedá Dodávateľ v plnom rozsahu vrátane ich funkčnosti, kvality, súladu s požiadavkami zmluvnej dokumentácie a úspešnej Akceptácie.</w:t>
      </w:r>
    </w:p>
    <w:p w14:paraId="6E938A60" w14:textId="77777777" w:rsidR="00971EF6" w:rsidRPr="00971EF6" w:rsidRDefault="00971EF6" w:rsidP="007F7786">
      <w:pPr>
        <w:jc w:val="both"/>
      </w:pPr>
      <w:r w:rsidRPr="00971EF6">
        <w:t xml:space="preserve">V prípade úloh a scenárov vytváraných Personálom zapojených škôl poskytuje Dodávateľ odbornú, metodickú a technickú podporu v rozsahu služieb rozvoja IS </w:t>
      </w:r>
      <w:proofErr w:type="spellStart"/>
      <w:r w:rsidRPr="00971EF6">
        <w:t>NetAcad</w:t>
      </w:r>
      <w:proofErr w:type="spellEnd"/>
      <w:r w:rsidRPr="00971EF6">
        <w:t xml:space="preserve">. Úlohou Dodávateľa je najmä zabezpečiť alebo podporiť ich technické zapracovanie, integráciu, nasadenie alebo overenie korektnosti a bezpečnosti nasadenia v prostredí IS </w:t>
      </w:r>
      <w:proofErr w:type="spellStart"/>
      <w:r w:rsidRPr="00971EF6">
        <w:t>NetAcad</w:t>
      </w:r>
      <w:proofErr w:type="spellEnd"/>
      <w:r w:rsidRPr="00971EF6">
        <w:t>, pokiaľ to vyplýva z charakteru príslušnej požiadavky.</w:t>
      </w:r>
    </w:p>
    <w:p w14:paraId="38546EB0" w14:textId="3AF1F415" w:rsidR="00971EF6" w:rsidRPr="00971EF6" w:rsidRDefault="00971EF6" w:rsidP="007F7786">
      <w:pPr>
        <w:jc w:val="both"/>
      </w:pPr>
      <w:r w:rsidRPr="00971EF6">
        <w:t>Verejný obstarávateľ zároveň potvrdzuje, že v prípade neposkytnutia potrebnej súčinnosti zo strany Odberateľa alebo Zapojenej školy sa uplatní postup podľa bodu 4.4 Rámcovej dohody, podľa ktorého sa Lehota dodania predlžuje o dobu trvania omeškania v rozsahu, v akom bolo oneskorenie spôsobené neposkytnutím požadovanej súčinnosti.</w:t>
      </w:r>
      <w:r>
        <w:t xml:space="preserve"> </w:t>
      </w:r>
      <w:r w:rsidRPr="00971EF6">
        <w:t xml:space="preserve">Dodávateľ je </w:t>
      </w:r>
      <w:r>
        <w:t xml:space="preserve">však </w:t>
      </w:r>
      <w:r w:rsidRPr="00971EF6">
        <w:t>povinný postupovať v súlade s bodmi 4.5 a 4.6 Rámcovej dohody, najmä bez zbytočného odkladu informovať Odberateľa o každej skutočnosti, ktorá bráni alebo môže brániť riadnemu alebo včasnému plneniu Dodávky, a preukázať existenciu a trvanie takejto prekážky.</w:t>
      </w:r>
    </w:p>
    <w:p w14:paraId="2DE80DFA" w14:textId="77777777" w:rsidR="00971EF6" w:rsidRDefault="00971EF6" w:rsidP="007F7786">
      <w:pPr>
        <w:jc w:val="both"/>
      </w:pPr>
    </w:p>
    <w:p w14:paraId="791C4846" w14:textId="77777777" w:rsidR="00971EF6" w:rsidRPr="00971EF6" w:rsidRDefault="00971EF6" w:rsidP="007F7786">
      <w:pPr>
        <w:jc w:val="both"/>
        <w:rPr>
          <w:b/>
          <w:bCs/>
        </w:rPr>
      </w:pPr>
      <w:r w:rsidRPr="007F7786">
        <w:rPr>
          <w:b/>
          <w:bCs/>
        </w:rPr>
        <w:t>ODPOVEĎ K OTÁZKE Č. 2 – ZAČIATOK PLYNUTIA LEHÔT UVEDENÝCH AKO „TÝŽDEŇ 3“, „TÝŽDEŇ 8“, „TÝŽDEŇ 30“ A PODOBNE</w:t>
      </w:r>
    </w:p>
    <w:p w14:paraId="200824A2" w14:textId="04C2E8F1" w:rsidR="00971EF6" w:rsidRDefault="00381465" w:rsidP="007F7786">
      <w:pPr>
        <w:jc w:val="both"/>
      </w:pPr>
      <w:r>
        <w:t>Verejný obstarávateľ uvádza, že v</w:t>
      </w:r>
      <w:r w:rsidR="00971EF6">
        <w:t xml:space="preserve"> súlade s definíciami pojmov „Objednávka“, „Dodávka“ a „Lehota dodania“ podľa článku 1 Rámcovej dohody a podľa bodu 4.2.1 Rámcovej dohody bude konkrétna záväzná Lehota dodania určená v príslušnej Objednávke vystavenej Odberateľom.</w:t>
      </w:r>
    </w:p>
    <w:p w14:paraId="7A8B1373" w14:textId="150F0E5E" w:rsidR="00971EF6" w:rsidRDefault="00971EF6" w:rsidP="007F7786">
      <w:pPr>
        <w:jc w:val="both"/>
      </w:pPr>
      <w:r>
        <w:lastRenderedPageBreak/>
        <w:t xml:space="preserve">Verejný obstarávateľ </w:t>
      </w:r>
      <w:r w:rsidR="00381465">
        <w:t xml:space="preserve">ďalej </w:t>
      </w:r>
      <w:r>
        <w:t>uvádza, že lehoty uvedené pri jednotlivých položkách v časti 1.8 Špecifikácie predmetu zákazky predstavujú maximálne dodacie lehoty vzťahujúce sa k príslušným položkám predmetu zákazky.</w:t>
      </w:r>
    </w:p>
    <w:p w14:paraId="7C4B5418" w14:textId="39A34571" w:rsidR="00971EF6" w:rsidRDefault="00381465" w:rsidP="007F7786">
      <w:pPr>
        <w:jc w:val="both"/>
      </w:pPr>
      <w:r>
        <w:t xml:space="preserve">Verejný obstarávateľ uvádza, že </w:t>
      </w:r>
      <w:r w:rsidR="00971EF6">
        <w:t xml:space="preserve">podľa bodu 7.4 Rámcovej dohody </w:t>
      </w:r>
      <w:r>
        <w:t xml:space="preserve">Objednávka je </w:t>
      </w:r>
      <w:r w:rsidR="00971EF6">
        <w:t>záväzná odo dňa jej doručenia Dodávateľovi</w:t>
      </w:r>
      <w:r>
        <w:t>, odkedy začína plynúť Lehota dodania</w:t>
      </w:r>
      <w:r w:rsidR="00971EF6">
        <w:t xml:space="preserve">. </w:t>
      </w:r>
    </w:p>
    <w:p w14:paraId="47D37157" w14:textId="77777777" w:rsidR="00971EF6" w:rsidRDefault="00971EF6" w:rsidP="007F7786">
      <w:pPr>
        <w:jc w:val="both"/>
      </w:pPr>
      <w:r>
        <w:t>Verejný obstarávateľ zároveň potvrdzuje, že pojem „týždeň“ je v zmysle časti 1.6 Špecifikácie predmetu zákazky definovaný ako kalendárny týždeň, t. j. obdobie siedmich kalendárnych dní.</w:t>
      </w:r>
    </w:p>
    <w:p w14:paraId="374C193A" w14:textId="52DCFEE5" w:rsidR="003304C0" w:rsidRDefault="00381465" w:rsidP="007F7786">
      <w:pPr>
        <w:jc w:val="both"/>
      </w:pPr>
      <w:r>
        <w:t>Verejný obstarávateľ potvrdzuje, že v</w:t>
      </w:r>
      <w:r w:rsidR="00971EF6">
        <w:t xml:space="preserve"> prípade neposkytnutia potrebnej súčinnosti zo strany Odberateľa alebo Zapojenej školy sa uplatní postup podľa bodu 4.4 Rámcovej dohody, podľa ktorého sa Lehota dodania predlžuje o dobu trvania omeškania v rozsahu, v akom bolo oneskorenie spôsobené neposkytnutím požadovanej súčinnosti. Predĺženie Lehoty dodania sa posudzuje v súlade s bodmi 4.4 až 4.6 Rámcovej dohody.</w:t>
      </w:r>
    </w:p>
    <w:sectPr w:rsidR="00330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3185"/>
    <w:multiLevelType w:val="hybridMultilevel"/>
    <w:tmpl w:val="BB380A40"/>
    <w:lvl w:ilvl="0" w:tplc="07B4D7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BF3247"/>
    <w:multiLevelType w:val="hybridMultilevel"/>
    <w:tmpl w:val="AFFE3DF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8741936">
    <w:abstractNumId w:val="0"/>
  </w:num>
  <w:num w:numId="2" w16cid:durableId="148616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33"/>
    <w:rsid w:val="000E463C"/>
    <w:rsid w:val="00195C48"/>
    <w:rsid w:val="001A2A9A"/>
    <w:rsid w:val="002717B3"/>
    <w:rsid w:val="003304C0"/>
    <w:rsid w:val="00381465"/>
    <w:rsid w:val="003E0FD4"/>
    <w:rsid w:val="00453E33"/>
    <w:rsid w:val="00531FFF"/>
    <w:rsid w:val="00572012"/>
    <w:rsid w:val="005764BC"/>
    <w:rsid w:val="005E0959"/>
    <w:rsid w:val="006879F8"/>
    <w:rsid w:val="006D0598"/>
    <w:rsid w:val="0071349E"/>
    <w:rsid w:val="00741832"/>
    <w:rsid w:val="00795FF7"/>
    <w:rsid w:val="007C2A8E"/>
    <w:rsid w:val="007F7786"/>
    <w:rsid w:val="0082622E"/>
    <w:rsid w:val="00903102"/>
    <w:rsid w:val="00971EF6"/>
    <w:rsid w:val="009A72DF"/>
    <w:rsid w:val="009D4837"/>
    <w:rsid w:val="00AF6326"/>
    <w:rsid w:val="00C15211"/>
    <w:rsid w:val="00C23C5A"/>
    <w:rsid w:val="00D00676"/>
    <w:rsid w:val="00EA3EEF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AAD5"/>
  <w15:chartTrackingRefBased/>
  <w15:docId w15:val="{273A6A72-3C03-497A-A6B3-FCE41314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53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3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3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3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3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3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3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3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3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3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3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3E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3E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3E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3E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3E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3E3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53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5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3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5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5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53E3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53E3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53E3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3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3E3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53E33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795FF7"/>
    <w:pPr>
      <w:spacing w:after="0" w:line="240" w:lineRule="auto"/>
    </w:pPr>
    <w:rPr>
      <w:kern w:val="0"/>
      <w:sz w:val="22"/>
      <w:szCs w:val="22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</dc:creator>
  <cp:keywords/>
  <dc:description/>
  <cp:lastModifiedBy>Klaudia K</cp:lastModifiedBy>
  <cp:revision>11</cp:revision>
  <dcterms:created xsi:type="dcterms:W3CDTF">2026-06-03T13:52:00Z</dcterms:created>
  <dcterms:modified xsi:type="dcterms:W3CDTF">2026-06-04T18:07:00Z</dcterms:modified>
</cp:coreProperties>
</file>