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66B641D6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</w:t>
      </w:r>
      <w:r w:rsidR="000206D5" w:rsidRPr="000206D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Licencie k softwarovému riešeniu na správu privilegovaných účtov</w:t>
      </w:r>
      <w:r w:rsidR="00E7015A" w:rsidRPr="00E7015A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0206D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7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tblpXSpec="center" w:tblpY="1"/>
        <w:tblOverlap w:val="never"/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2120"/>
        <w:gridCol w:w="1985"/>
        <w:gridCol w:w="992"/>
        <w:gridCol w:w="2977"/>
        <w:gridCol w:w="1695"/>
        <w:gridCol w:w="2416"/>
      </w:tblGrid>
      <w:tr w:rsidR="00392AE7" w:rsidRPr="00F93997" w14:paraId="3DA3752A" w14:textId="77777777" w:rsidTr="00392AE7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BB972" w14:textId="77777777" w:rsidR="00392AE7" w:rsidRPr="00F93997" w:rsidRDefault="00392AE7" w:rsidP="00734592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1630C5" w14:textId="77777777" w:rsidR="00392AE7" w:rsidRPr="00F93997" w:rsidRDefault="00392AE7" w:rsidP="00734592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9ADD6" w14:textId="77777777" w:rsidR="00392AE7" w:rsidRPr="00F93997" w:rsidRDefault="00392AE7" w:rsidP="00734592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licencií, resp. podpory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ED463" w14:textId="4DAB1908" w:rsidR="00392AE7" w:rsidRPr="00F93997" w:rsidRDefault="00392AE7" w:rsidP="00734592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92AE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zariadení, pre ktoré je potrebné zabezpečiť licencie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resp. </w:t>
            </w:r>
            <w:r w:rsidRPr="00392AE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podporu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6DE83" w14:textId="77777777" w:rsidR="00392AE7" w:rsidRPr="00F93997" w:rsidRDefault="00392AE7" w:rsidP="00734592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232DDF" w14:textId="2ECBAF88" w:rsidR="00392AE7" w:rsidRPr="00F93997" w:rsidRDefault="00392AE7" w:rsidP="00734592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.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ceny za položku a počtu </w:t>
            </w:r>
            <w:r w:rsidR="0094218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zariadení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</w:t>
            </w:r>
            <w:r w:rsidR="0094218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é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je potrebné zabezpečiť licencie, resp.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392AE7" w:rsidRPr="00F93997" w14:paraId="6FC17B35" w14:textId="77777777" w:rsidTr="00392AE7">
        <w:trPr>
          <w:trHeight w:val="337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AC18" w14:textId="77777777" w:rsidR="00392AE7" w:rsidRDefault="00392AE7" w:rsidP="007345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DFE0" w14:textId="77777777" w:rsidR="00392AE7" w:rsidRDefault="00392AE7" w:rsidP="00734592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4A6839">
              <w:rPr>
                <w:rFonts w:ascii="Times New Roman" w:eastAsiaTheme="minorHAnsi" w:hAnsi="Times New Roman"/>
              </w:rPr>
              <w:t>Licencia umožňujúca použitie softwarového riešenia na správu privilegovaných účtov (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Privileged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Access Management - PAM) „WALLIX 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Bastion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>“</w:t>
            </w:r>
            <w:r>
              <w:rPr>
                <w:rFonts w:ascii="Times New Roman" w:eastAsiaTheme="minorHAnsi" w:hAnsi="Times New Roman"/>
              </w:rPr>
              <w:t>.</w:t>
            </w:r>
          </w:p>
          <w:p w14:paraId="33394EF8" w14:textId="77777777" w:rsidR="00392AE7" w:rsidRDefault="00392AE7" w:rsidP="00734592">
            <w:pPr>
              <w:spacing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4A6839">
              <w:rPr>
                <w:rFonts w:ascii="Times New Roman" w:eastAsiaTheme="minorHAnsi" w:hAnsi="Times New Roman"/>
              </w:rPr>
              <w:t>Licencia umožňujúca využitie základných softwarových komponentov „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Bastion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Core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>“, „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Session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Manager“ a „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Password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Manager“.</w:t>
            </w:r>
          </w:p>
          <w:p w14:paraId="38975B95" w14:textId="77777777" w:rsidR="00392AE7" w:rsidRPr="00354F28" w:rsidRDefault="00392AE7" w:rsidP="00734592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4A6839">
              <w:rPr>
                <w:rFonts w:ascii="Times New Roman" w:eastAsiaTheme="minorHAnsi" w:hAnsi="Times New Roman"/>
              </w:rPr>
              <w:t xml:space="preserve">Licencia obsahujúca podporu výrobcu na úrovni - GOLD 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Contract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support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(24x7x365)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B8738" w14:textId="1DD01BEB" w:rsidR="008E4076" w:rsidRPr="0076570C" w:rsidRDefault="008E4076" w:rsidP="008E40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76570C">
              <w:rPr>
                <w:rFonts w:ascii="Times New Roman" w:hAnsi="Times New Roman"/>
                <w:color w:val="000000"/>
              </w:rPr>
              <w:t xml:space="preserve">Začiatok: </w:t>
            </w:r>
            <w:r w:rsidRPr="0076570C">
              <w:rPr>
                <w:rFonts w:ascii="Times New Roman" w:hAnsi="Times New Roman"/>
                <w:color w:val="000000"/>
              </w:rPr>
              <w:t>najneskôr 3. deň odo dňa nadobudnutia účinnosti zmluvy</w:t>
            </w:r>
            <w:r w:rsidRPr="0076570C">
              <w:rPr>
                <w:rFonts w:ascii="Times New Roman" w:hAnsi="Times New Roman"/>
                <w:color w:val="000000"/>
              </w:rPr>
              <w:br/>
              <w:t>Koniec: 24.5.2027</w:t>
            </w:r>
          </w:p>
          <w:p w14:paraId="21A134A7" w14:textId="7B1989F4" w:rsidR="00392AE7" w:rsidRDefault="00392AE7" w:rsidP="00734592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B61F" w14:textId="1994C2CB" w:rsidR="00392AE7" w:rsidRDefault="00A170EC" w:rsidP="00734592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</w:t>
            </w:r>
            <w:r w:rsidR="00392AE7">
              <w:rPr>
                <w:rFonts w:ascii="Times New Roman" w:eastAsiaTheme="minorHAnsi" w:hAnsi="Times New Roman"/>
                <w:color w:val="000000"/>
              </w:rPr>
              <w:t>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99BB" w14:textId="77777777" w:rsidR="00392AE7" w:rsidRPr="00F93997" w:rsidRDefault="00392AE7" w:rsidP="00734592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65EF" w14:textId="77777777" w:rsidR="00392AE7" w:rsidRPr="00F93997" w:rsidRDefault="00392AE7" w:rsidP="00734592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392AE7" w:rsidRPr="00F93997" w14:paraId="2457C64A" w14:textId="77777777" w:rsidTr="00392AE7">
        <w:trPr>
          <w:trHeight w:val="269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83FB" w14:textId="77777777" w:rsidR="00392AE7" w:rsidRDefault="00392AE7" w:rsidP="0073459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2B65" w14:textId="77777777" w:rsidR="00392AE7" w:rsidRDefault="00392AE7" w:rsidP="00734592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4A6839">
              <w:rPr>
                <w:rFonts w:ascii="Times New Roman" w:eastAsiaTheme="minorHAnsi" w:hAnsi="Times New Roman"/>
                <w:bCs/>
              </w:rPr>
              <w:t xml:space="preserve">Rozširujúca licencia pre softwarové riešenie „WALLIX </w:t>
            </w:r>
            <w:proofErr w:type="spellStart"/>
            <w:r w:rsidRPr="004A6839">
              <w:rPr>
                <w:rFonts w:ascii="Times New Roman" w:eastAsiaTheme="minorHAnsi" w:hAnsi="Times New Roman"/>
                <w:bCs/>
              </w:rPr>
              <w:t>Bastion</w:t>
            </w:r>
            <w:proofErr w:type="spellEnd"/>
            <w:r w:rsidRPr="004A6839">
              <w:rPr>
                <w:rFonts w:ascii="Times New Roman" w:eastAsiaTheme="minorHAnsi" w:hAnsi="Times New Roman"/>
                <w:bCs/>
              </w:rPr>
              <w:t>“ umožňujúca použitie nadstavbového modulu  „Access Manager“.</w:t>
            </w:r>
          </w:p>
          <w:p w14:paraId="06319B3C" w14:textId="77777777" w:rsidR="00392AE7" w:rsidRPr="004A6839" w:rsidRDefault="00392AE7" w:rsidP="007345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4A6839">
              <w:rPr>
                <w:rFonts w:ascii="Times New Roman" w:eastAsiaTheme="minorHAnsi" w:hAnsi="Times New Roman"/>
                <w:bCs/>
              </w:rPr>
              <w:t xml:space="preserve">Licencia obsahujúca podporu výrobcu na úrovni - GOLD </w:t>
            </w:r>
            <w:proofErr w:type="spellStart"/>
            <w:r w:rsidRPr="004A6839">
              <w:rPr>
                <w:rFonts w:ascii="Times New Roman" w:eastAsiaTheme="minorHAnsi" w:hAnsi="Times New Roman"/>
                <w:bCs/>
              </w:rPr>
              <w:t>Contract</w:t>
            </w:r>
            <w:proofErr w:type="spellEnd"/>
            <w:r w:rsidRPr="004A6839">
              <w:rPr>
                <w:rFonts w:ascii="Times New Roman" w:eastAsiaTheme="minorHAnsi" w:hAnsi="Times New Roman"/>
                <w:bCs/>
              </w:rPr>
              <w:t xml:space="preserve"> </w:t>
            </w:r>
            <w:proofErr w:type="spellStart"/>
            <w:r w:rsidRPr="004A6839">
              <w:rPr>
                <w:rFonts w:ascii="Times New Roman" w:eastAsiaTheme="minorHAnsi" w:hAnsi="Times New Roman"/>
                <w:bCs/>
              </w:rPr>
              <w:t>support</w:t>
            </w:r>
            <w:proofErr w:type="spellEnd"/>
            <w:r w:rsidRPr="004A6839">
              <w:rPr>
                <w:rFonts w:ascii="Times New Roman" w:eastAsiaTheme="minorHAnsi" w:hAnsi="Times New Roman"/>
                <w:bCs/>
              </w:rPr>
              <w:t xml:space="preserve"> (24x7x365)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A51E1" w14:textId="77777777" w:rsidR="00880AFF" w:rsidRPr="0076570C" w:rsidRDefault="00880AFF" w:rsidP="00880A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  <w:r w:rsidRPr="0076570C">
              <w:rPr>
                <w:rFonts w:ascii="Times New Roman" w:hAnsi="Times New Roman"/>
                <w:color w:val="000000"/>
              </w:rPr>
              <w:t>Začiatok: najneskôr 3. deň odo dňa nadobudnutia účinnosti zmluvy</w:t>
            </w:r>
            <w:r w:rsidRPr="0076570C">
              <w:rPr>
                <w:rFonts w:ascii="Times New Roman" w:hAnsi="Times New Roman"/>
                <w:color w:val="000000"/>
              </w:rPr>
              <w:br/>
              <w:t>Koniec: 24.5.2027</w:t>
            </w:r>
          </w:p>
          <w:p w14:paraId="381D0299" w14:textId="2D24FCED" w:rsidR="00392AE7" w:rsidRDefault="00392AE7" w:rsidP="00734592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96B18" w14:textId="77777777" w:rsidR="00392AE7" w:rsidRDefault="00392AE7" w:rsidP="00734592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4472" w14:textId="77777777" w:rsidR="00392AE7" w:rsidRPr="00F93997" w:rsidRDefault="00392AE7" w:rsidP="00734592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A340" w14:textId="77777777" w:rsidR="00392AE7" w:rsidRPr="00F93997" w:rsidRDefault="00392AE7" w:rsidP="00734592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392AE7" w:rsidRPr="00F93997" w14:paraId="33D9918C" w14:textId="77777777" w:rsidTr="00392AE7">
        <w:trPr>
          <w:gridAfter w:val="4"/>
          <w:wAfter w:w="8080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65EB80F" w14:textId="77777777" w:rsidR="00392AE7" w:rsidRPr="00F93997" w:rsidRDefault="00392AE7" w:rsidP="0073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0AC7F39D" w14:textId="77777777" w:rsidR="00392AE7" w:rsidRPr="00F93997" w:rsidRDefault="00392AE7" w:rsidP="0073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392AE7">
      <w:headerReference w:type="first" r:id="rId11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6D1C" w14:textId="77777777" w:rsidR="008C3409" w:rsidRDefault="008C3409">
      <w:pPr>
        <w:spacing w:after="0" w:line="240" w:lineRule="auto"/>
      </w:pPr>
      <w:r>
        <w:separator/>
      </w:r>
    </w:p>
  </w:endnote>
  <w:endnote w:type="continuationSeparator" w:id="0">
    <w:p w14:paraId="3502654C" w14:textId="77777777" w:rsidR="008C3409" w:rsidRDefault="008C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5565" w14:textId="77777777" w:rsidR="008C3409" w:rsidRDefault="008C3409">
      <w:pPr>
        <w:spacing w:after="0" w:line="240" w:lineRule="auto"/>
      </w:pPr>
      <w:r>
        <w:separator/>
      </w:r>
    </w:p>
  </w:footnote>
  <w:footnote w:type="continuationSeparator" w:id="0">
    <w:p w14:paraId="024C771E" w14:textId="77777777" w:rsidR="008C3409" w:rsidRDefault="008C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  <w:p w14:paraId="725DEAB3" w14:textId="1E93C045" w:rsidR="00392AE7" w:rsidRPr="00392AE7" w:rsidRDefault="00392AE7" w:rsidP="00392AE7">
    <w:pPr>
      <w:pStyle w:val="Hlavika"/>
      <w:jc w:val="center"/>
      <w:rPr>
        <w:rFonts w:ascii="Times New Roman" w:hAnsi="Times New Roman"/>
        <w:b/>
        <w:bCs/>
        <w:sz w:val="28"/>
        <w:szCs w:val="28"/>
        <w:lang w:val="sk-SK"/>
      </w:rPr>
    </w:pPr>
    <w:r w:rsidRPr="00392AE7">
      <w:rPr>
        <w:rFonts w:ascii="Times New Roman" w:hAnsi="Times New Roman"/>
        <w:b/>
        <w:bCs/>
        <w:sz w:val="28"/>
        <w:szCs w:val="28"/>
        <w:lang w:val="sk-SK"/>
      </w:rPr>
      <w:t>Technická 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0"/>
  </w:num>
  <w:num w:numId="2" w16cid:durableId="228421152">
    <w:abstractNumId w:val="47"/>
  </w:num>
  <w:num w:numId="3" w16cid:durableId="1308513335">
    <w:abstractNumId w:val="4"/>
  </w:num>
  <w:num w:numId="4" w16cid:durableId="1155414123">
    <w:abstractNumId w:val="38"/>
  </w:num>
  <w:num w:numId="5" w16cid:durableId="1106149302">
    <w:abstractNumId w:val="23"/>
  </w:num>
  <w:num w:numId="6" w16cid:durableId="1044603061">
    <w:abstractNumId w:val="40"/>
  </w:num>
  <w:num w:numId="7" w16cid:durableId="2075817131">
    <w:abstractNumId w:val="7"/>
  </w:num>
  <w:num w:numId="8" w16cid:durableId="2044940930">
    <w:abstractNumId w:val="44"/>
  </w:num>
  <w:num w:numId="9" w16cid:durableId="135730520">
    <w:abstractNumId w:val="17"/>
  </w:num>
  <w:num w:numId="10" w16cid:durableId="1892425285">
    <w:abstractNumId w:val="39"/>
  </w:num>
  <w:num w:numId="11" w16cid:durableId="2055808719">
    <w:abstractNumId w:val="9"/>
  </w:num>
  <w:num w:numId="12" w16cid:durableId="1709841764">
    <w:abstractNumId w:val="27"/>
  </w:num>
  <w:num w:numId="13" w16cid:durableId="1509758015">
    <w:abstractNumId w:val="37"/>
  </w:num>
  <w:num w:numId="14" w16cid:durableId="1041057973">
    <w:abstractNumId w:val="21"/>
  </w:num>
  <w:num w:numId="15" w16cid:durableId="2063475989">
    <w:abstractNumId w:val="46"/>
  </w:num>
  <w:num w:numId="16" w16cid:durableId="515119526">
    <w:abstractNumId w:val="31"/>
  </w:num>
  <w:num w:numId="17" w16cid:durableId="132410660">
    <w:abstractNumId w:val="26"/>
  </w:num>
  <w:num w:numId="18" w16cid:durableId="191964206">
    <w:abstractNumId w:val="8"/>
  </w:num>
  <w:num w:numId="19" w16cid:durableId="923799572">
    <w:abstractNumId w:val="18"/>
  </w:num>
  <w:num w:numId="20" w16cid:durableId="665211239">
    <w:abstractNumId w:val="5"/>
  </w:num>
  <w:num w:numId="21" w16cid:durableId="784348688">
    <w:abstractNumId w:val="33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6"/>
  </w:num>
  <w:num w:numId="25" w16cid:durableId="847717029">
    <w:abstractNumId w:val="10"/>
  </w:num>
  <w:num w:numId="26" w16cid:durableId="853231777">
    <w:abstractNumId w:val="45"/>
  </w:num>
  <w:num w:numId="27" w16cid:durableId="1240404221">
    <w:abstractNumId w:val="34"/>
  </w:num>
  <w:num w:numId="28" w16cid:durableId="883366988">
    <w:abstractNumId w:val="28"/>
  </w:num>
  <w:num w:numId="29" w16cid:durableId="1549492987">
    <w:abstractNumId w:val="35"/>
  </w:num>
  <w:num w:numId="30" w16cid:durableId="1679769528">
    <w:abstractNumId w:val="32"/>
  </w:num>
  <w:num w:numId="31" w16cid:durableId="1906799681">
    <w:abstractNumId w:val="30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2"/>
  </w:num>
  <w:num w:numId="35" w16cid:durableId="834419892">
    <w:abstractNumId w:val="22"/>
  </w:num>
  <w:num w:numId="36" w16cid:durableId="2140220296">
    <w:abstractNumId w:val="13"/>
  </w:num>
  <w:num w:numId="37" w16cid:durableId="1241986788">
    <w:abstractNumId w:val="25"/>
  </w:num>
  <w:num w:numId="38" w16cid:durableId="1933010734">
    <w:abstractNumId w:val="41"/>
  </w:num>
  <w:num w:numId="39" w16cid:durableId="1335763352">
    <w:abstractNumId w:val="15"/>
  </w:num>
  <w:num w:numId="40" w16cid:durableId="993723531">
    <w:abstractNumId w:val="19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4"/>
  </w:num>
  <w:num w:numId="44" w16cid:durableId="1442529257">
    <w:abstractNumId w:val="24"/>
  </w:num>
  <w:num w:numId="45" w16cid:durableId="850685413">
    <w:abstractNumId w:val="43"/>
  </w:num>
  <w:num w:numId="46" w16cid:durableId="219563750">
    <w:abstractNumId w:val="16"/>
  </w:num>
  <w:num w:numId="47" w16cid:durableId="924917540">
    <w:abstractNumId w:val="29"/>
  </w:num>
  <w:num w:numId="48" w16cid:durableId="201845848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06D5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C91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C69A8"/>
    <w:rsid w:val="000D06C2"/>
    <w:rsid w:val="000D2841"/>
    <w:rsid w:val="000D40B3"/>
    <w:rsid w:val="000D43D2"/>
    <w:rsid w:val="000D4F95"/>
    <w:rsid w:val="000D787E"/>
    <w:rsid w:val="000E2EF1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37776"/>
    <w:rsid w:val="00240D15"/>
    <w:rsid w:val="00240D2A"/>
    <w:rsid w:val="00243233"/>
    <w:rsid w:val="0024537B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12A3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2AE7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0FF6"/>
    <w:rsid w:val="00472CB8"/>
    <w:rsid w:val="00475DC4"/>
    <w:rsid w:val="0047668E"/>
    <w:rsid w:val="00477818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1715A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3AB4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2E44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570C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3083"/>
    <w:rsid w:val="00814D39"/>
    <w:rsid w:val="00820220"/>
    <w:rsid w:val="00820325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0CD3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0AFF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09"/>
    <w:rsid w:val="008C34CF"/>
    <w:rsid w:val="008C4AD9"/>
    <w:rsid w:val="008C538A"/>
    <w:rsid w:val="008C59D3"/>
    <w:rsid w:val="008D19B9"/>
    <w:rsid w:val="008D6BFD"/>
    <w:rsid w:val="008D72D8"/>
    <w:rsid w:val="008E09BA"/>
    <w:rsid w:val="008E4076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2180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518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261"/>
    <w:rsid w:val="00A12D22"/>
    <w:rsid w:val="00A14522"/>
    <w:rsid w:val="00A14784"/>
    <w:rsid w:val="00A163A8"/>
    <w:rsid w:val="00A16499"/>
    <w:rsid w:val="00A170EC"/>
    <w:rsid w:val="00A17CAA"/>
    <w:rsid w:val="00A24059"/>
    <w:rsid w:val="00A240F1"/>
    <w:rsid w:val="00A26418"/>
    <w:rsid w:val="00A32C48"/>
    <w:rsid w:val="00A33111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1340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E6629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46F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1AFC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D45D3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0568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9BC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2026-04-21T11:22:00Z</dcterms:created>
  <dcterms:modified xsi:type="dcterms:W3CDTF">2026-05-05T13:03:00Z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