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CCC9" w14:textId="4517852E" w:rsidR="004E7519" w:rsidRPr="00831F79" w:rsidRDefault="004E7519" w:rsidP="00293F32">
      <w:pPr>
        <w:pStyle w:val="Heading2"/>
        <w:keepNext w:val="0"/>
        <w:widowControl w:val="0"/>
        <w:autoSpaceDE w:val="0"/>
        <w:autoSpaceDN w:val="0"/>
        <w:spacing w:before="0"/>
        <w:ind w:left="142"/>
        <w:jc w:val="both"/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</w:pPr>
      <w:r w:rsidRPr="00831F79"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  <w:t xml:space="preserve">Príloha č. </w:t>
      </w:r>
      <w:r w:rsidR="00831F79" w:rsidRPr="00831F79"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  <w:t xml:space="preserve">1 </w:t>
      </w:r>
      <w:r w:rsidR="00831F79" w:rsidRPr="00831F79">
        <w:rPr>
          <w:rFonts w:ascii="Cambria" w:hAnsi="Cambria"/>
          <w:b/>
          <w:bCs/>
          <w:sz w:val="20"/>
          <w:lang w:eastAsia="sk-SK"/>
        </w:rPr>
        <w:t>súťažných podkladov</w:t>
      </w:r>
      <w:r w:rsidR="00831F79">
        <w:rPr>
          <w:rFonts w:ascii="Cambria" w:eastAsia="Calibri" w:hAnsi="Cambria" w:cs="Calibri"/>
          <w:b/>
          <w:bCs/>
          <w:color w:val="auto"/>
          <w:sz w:val="20"/>
          <w:lang w:eastAsia="sk-SK" w:bidi="sk-SK"/>
        </w:rPr>
        <w:t xml:space="preserve"> </w:t>
      </w:r>
      <w:r w:rsidR="00831F79" w:rsidRPr="00831F79">
        <w:rPr>
          <w:rFonts w:ascii="Cambria" w:eastAsia="Calibri" w:hAnsi="Cambria" w:cs="Calibri"/>
          <w:color w:val="auto"/>
          <w:sz w:val="20"/>
          <w:lang w:eastAsia="sk-SK" w:bidi="sk-SK"/>
        </w:rPr>
        <w:t xml:space="preserve">Poskytnutie a zabezpečenie služieb spojených s prevádzkou, údržbou a rozvojom existujúceho informačného systému pre digitalizáciu podateľne, registratúry a archívu  (IS DIPRA) na SW platformách </w:t>
      </w:r>
      <w:proofErr w:type="spellStart"/>
      <w:r w:rsidR="00831F79" w:rsidRPr="00831F79">
        <w:rPr>
          <w:rFonts w:ascii="Cambria" w:eastAsia="Calibri" w:hAnsi="Cambria" w:cs="Calibri"/>
          <w:color w:val="auto"/>
          <w:sz w:val="20"/>
          <w:lang w:eastAsia="sk-SK" w:bidi="sk-SK"/>
        </w:rPr>
        <w:t>eOffice</w:t>
      </w:r>
      <w:proofErr w:type="spellEnd"/>
      <w:r w:rsidR="00831F79" w:rsidRPr="00831F79">
        <w:rPr>
          <w:rFonts w:ascii="Cambria" w:eastAsia="Calibri" w:hAnsi="Cambria" w:cs="Calibri"/>
          <w:color w:val="auto"/>
          <w:sz w:val="20"/>
          <w:lang w:eastAsia="sk-SK" w:bidi="sk-SK"/>
        </w:rPr>
        <w:t xml:space="preserve"> a </w:t>
      </w:r>
      <w:proofErr w:type="spellStart"/>
      <w:r w:rsidR="00831F79" w:rsidRPr="00831F79">
        <w:rPr>
          <w:rFonts w:ascii="Cambria" w:eastAsia="Calibri" w:hAnsi="Cambria" w:cs="Calibri"/>
          <w:color w:val="auto"/>
          <w:sz w:val="20"/>
          <w:lang w:eastAsia="sk-SK" w:bidi="sk-SK"/>
        </w:rPr>
        <w:t>eArchive</w:t>
      </w:r>
      <w:proofErr w:type="spellEnd"/>
    </w:p>
    <w:p w14:paraId="2DFB0E2B" w14:textId="77777777" w:rsidR="00831F79" w:rsidRDefault="00831F79" w:rsidP="00831F79">
      <w:pPr>
        <w:rPr>
          <w:rFonts w:eastAsia="Calibri"/>
          <w:lang w:eastAsia="sk-SK" w:bidi="sk-SK"/>
        </w:rPr>
      </w:pPr>
    </w:p>
    <w:p w14:paraId="087D1662" w14:textId="77777777" w:rsidR="00831F79" w:rsidRPr="007B1F09" w:rsidRDefault="00831F79" w:rsidP="00831F79">
      <w:pPr>
        <w:pStyle w:val="Style2"/>
        <w:numPr>
          <w:ilvl w:val="0"/>
          <w:numId w:val="0"/>
        </w:numPr>
        <w:ind w:left="510" w:hanging="51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Podrobný o</w:t>
      </w:r>
      <w:r w:rsidRPr="007B1F09">
        <w:rPr>
          <w:rFonts w:ascii="Cambria" w:hAnsi="Cambria"/>
          <w:sz w:val="24"/>
          <w:szCs w:val="24"/>
        </w:rPr>
        <w:t>pis predmetu zákazky</w:t>
      </w:r>
    </w:p>
    <w:p w14:paraId="5A4F822F" w14:textId="77777777" w:rsidR="0048116C" w:rsidRDefault="0048116C" w:rsidP="00831F79">
      <w:pPr>
        <w:rPr>
          <w:rFonts w:ascii="Cambria" w:eastAsia="Calibri" w:hAnsi="Cambria" w:cs="Calibri"/>
          <w:sz w:val="20"/>
          <w:lang w:eastAsia="sk-SK" w:bidi="sk-SK"/>
        </w:rPr>
      </w:pPr>
    </w:p>
    <w:p w14:paraId="7E1AF915" w14:textId="30D79A84" w:rsidR="0048116C" w:rsidRPr="00CB4DE1" w:rsidRDefault="0048116C" w:rsidP="00831F79">
      <w:pPr>
        <w:rPr>
          <w:rFonts w:ascii="Cambria" w:eastAsia="Calibri" w:hAnsi="Cambria" w:cs="Calibri"/>
          <w:sz w:val="20"/>
          <w:lang w:eastAsia="sk-SK" w:bidi="sk-SK"/>
        </w:rPr>
      </w:pPr>
      <w:r>
        <w:rPr>
          <w:rFonts w:ascii="Cambria" w:eastAsia="Calibri" w:hAnsi="Cambria" w:cs="Calibri"/>
          <w:sz w:val="20"/>
          <w:lang w:eastAsia="sk-SK" w:bidi="sk-SK"/>
        </w:rPr>
        <w:t xml:space="preserve">V tomto podrobnom opise predmetu zákazky </w:t>
      </w:r>
      <w:r w:rsidRPr="0048116C">
        <w:rPr>
          <w:rFonts w:ascii="Cambria" w:eastAsia="Calibri" w:hAnsi="Cambria" w:cs="Calibri"/>
          <w:sz w:val="20"/>
          <w:lang w:eastAsia="sk-SK" w:bidi="sk-SK"/>
        </w:rPr>
        <w:t>sa namiesto pojmu „uchádzač“ uvádza pojem „poskytovateľ“ a</w:t>
      </w:r>
      <w:r>
        <w:rPr>
          <w:rFonts w:ascii="Cambria" w:eastAsia="Calibri" w:hAnsi="Cambria" w:cs="Calibri"/>
          <w:sz w:val="20"/>
          <w:lang w:eastAsia="sk-SK" w:bidi="sk-SK"/>
        </w:rPr>
        <w:t xml:space="preserve"> na označenie verejného obstarávateľa </w:t>
      </w:r>
      <w:r w:rsidRPr="0048116C">
        <w:rPr>
          <w:rFonts w:ascii="Cambria" w:eastAsia="Calibri" w:hAnsi="Cambria" w:cs="Calibri"/>
          <w:sz w:val="20"/>
          <w:lang w:eastAsia="sk-SK" w:bidi="sk-SK"/>
        </w:rPr>
        <w:t>sa uvádza</w:t>
      </w:r>
      <w:r>
        <w:rPr>
          <w:rFonts w:ascii="Cambria" w:eastAsia="Calibri" w:hAnsi="Cambria" w:cs="Calibri"/>
          <w:sz w:val="20"/>
          <w:lang w:eastAsia="sk-SK" w:bidi="sk-SK"/>
        </w:rPr>
        <w:t xml:space="preserve">jú </w:t>
      </w:r>
      <w:r w:rsidRPr="0048116C">
        <w:rPr>
          <w:rFonts w:ascii="Cambria" w:eastAsia="Calibri" w:hAnsi="Cambria" w:cs="Calibri"/>
          <w:sz w:val="20"/>
          <w:lang w:eastAsia="sk-SK" w:bidi="sk-SK"/>
        </w:rPr>
        <w:t>pojm</w:t>
      </w:r>
      <w:r>
        <w:rPr>
          <w:rFonts w:ascii="Cambria" w:eastAsia="Calibri" w:hAnsi="Cambria" w:cs="Calibri"/>
          <w:sz w:val="20"/>
          <w:lang w:eastAsia="sk-SK" w:bidi="sk-SK"/>
        </w:rPr>
        <w:t xml:space="preserve">y: </w:t>
      </w:r>
      <w:r w:rsidRPr="0048116C">
        <w:rPr>
          <w:rFonts w:ascii="Cambria" w:eastAsia="Calibri" w:hAnsi="Cambria" w:cs="Calibri"/>
          <w:sz w:val="20"/>
          <w:lang w:eastAsia="sk-SK" w:bidi="sk-SK"/>
        </w:rPr>
        <w:t>„verejn</w:t>
      </w:r>
      <w:r>
        <w:rPr>
          <w:rFonts w:ascii="Cambria" w:eastAsia="Calibri" w:hAnsi="Cambria" w:cs="Calibri"/>
          <w:sz w:val="20"/>
          <w:lang w:eastAsia="sk-SK" w:bidi="sk-SK"/>
        </w:rPr>
        <w:t>ý</w:t>
      </w:r>
      <w:r w:rsidRPr="0048116C">
        <w:rPr>
          <w:rFonts w:ascii="Cambria" w:eastAsia="Calibri" w:hAnsi="Cambria" w:cs="Calibri"/>
          <w:sz w:val="20"/>
          <w:lang w:eastAsia="sk-SK" w:bidi="sk-SK"/>
        </w:rPr>
        <w:t xml:space="preserve"> obstarávateľ“</w:t>
      </w:r>
      <w:r>
        <w:rPr>
          <w:rFonts w:ascii="Cambria" w:eastAsia="Calibri" w:hAnsi="Cambria" w:cs="Calibri"/>
          <w:sz w:val="20"/>
          <w:lang w:eastAsia="sk-SK" w:bidi="sk-SK"/>
        </w:rPr>
        <w:t>,</w:t>
      </w:r>
      <w:r w:rsidRPr="0048116C">
        <w:rPr>
          <w:rFonts w:ascii="Cambria" w:eastAsia="Calibri" w:hAnsi="Cambria" w:cs="Calibri"/>
          <w:sz w:val="20"/>
          <w:lang w:eastAsia="sk-SK" w:bidi="sk-SK"/>
        </w:rPr>
        <w:t xml:space="preserve"> </w:t>
      </w:r>
      <w:r w:rsidRPr="00CB4DE1">
        <w:rPr>
          <w:rFonts w:ascii="Cambria" w:eastAsia="Calibri" w:hAnsi="Cambria" w:cs="Calibri"/>
          <w:sz w:val="20"/>
          <w:lang w:eastAsia="sk-SK" w:bidi="sk-SK"/>
        </w:rPr>
        <w:t>„obstarávateľ“, „objednávateľ“</w:t>
      </w:r>
      <w:r>
        <w:rPr>
          <w:rFonts w:ascii="Cambria" w:eastAsia="Calibri" w:hAnsi="Cambria" w:cs="Calibri"/>
          <w:sz w:val="20"/>
          <w:lang w:eastAsia="sk-SK" w:bidi="sk-SK"/>
        </w:rPr>
        <w:t xml:space="preserve"> a </w:t>
      </w:r>
      <w:r w:rsidRPr="00CB4DE1">
        <w:rPr>
          <w:rFonts w:ascii="Cambria" w:eastAsia="Calibri" w:hAnsi="Cambria" w:cs="Calibri"/>
          <w:sz w:val="20"/>
          <w:lang w:eastAsia="sk-SK" w:bidi="sk-SK"/>
        </w:rPr>
        <w:t>„NBS“</w:t>
      </w:r>
      <w:r w:rsidRPr="0048116C">
        <w:rPr>
          <w:rFonts w:ascii="Cambria" w:eastAsia="Calibri" w:hAnsi="Cambria" w:cs="Calibri"/>
          <w:sz w:val="20"/>
          <w:lang w:eastAsia="sk-SK" w:bidi="sk-SK"/>
        </w:rPr>
        <w:t>.</w:t>
      </w:r>
    </w:p>
    <w:p w14:paraId="24DEFEF8" w14:textId="77777777" w:rsidR="00CB4DE1" w:rsidRPr="00CB4DE1" w:rsidRDefault="00CB4DE1" w:rsidP="00831F79">
      <w:pPr>
        <w:rPr>
          <w:rFonts w:ascii="Cambria" w:eastAsia="Calibri" w:hAnsi="Cambria" w:cs="Calibri"/>
          <w:sz w:val="20"/>
          <w:lang w:eastAsia="sk-SK" w:bidi="sk-SK"/>
        </w:rPr>
      </w:pPr>
    </w:p>
    <w:p w14:paraId="1F5A009A" w14:textId="77777777" w:rsidR="00831F79" w:rsidRPr="00831F79" w:rsidRDefault="00831F79" w:rsidP="00831F79">
      <w:pPr>
        <w:rPr>
          <w:rFonts w:ascii="Cambria" w:eastAsia="Calibri" w:hAnsi="Cambria" w:cs="Calibri"/>
          <w:b/>
          <w:bCs/>
          <w:sz w:val="20"/>
          <w:lang w:eastAsia="sk-SK" w:bidi="sk-SK"/>
        </w:rPr>
      </w:pPr>
      <w:r w:rsidRPr="00831F79">
        <w:rPr>
          <w:rFonts w:ascii="Cambria" w:eastAsia="Calibri" w:hAnsi="Cambria" w:cs="Calibri"/>
          <w:b/>
          <w:bCs/>
          <w:sz w:val="20"/>
          <w:lang w:eastAsia="sk-SK" w:bidi="sk-SK"/>
        </w:rPr>
        <w:t>Predmetom zákazky je</w:t>
      </w:r>
    </w:p>
    <w:p w14:paraId="604D6D2A" w14:textId="40C6813D" w:rsidR="00831F79" w:rsidRPr="00831F79" w:rsidRDefault="00831F79" w:rsidP="00831F79">
      <w:p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>poskytnutie a zabezpečenie služieb spojených s prevádzkou, údržbou a rozvojom existujúceho informačného systému pre digitalizáciu podateľne, registratúry a archívu  (</w:t>
      </w:r>
      <w:r w:rsidR="00CB4DE1">
        <w:rPr>
          <w:rFonts w:ascii="Cambria" w:eastAsia="Calibri" w:hAnsi="Cambria" w:cs="Calibri"/>
          <w:sz w:val="20"/>
          <w:lang w:eastAsia="sk-SK" w:bidi="sk-SK"/>
        </w:rPr>
        <w:t>ďalej len „</w:t>
      </w:r>
      <w:r w:rsidRPr="00831F79">
        <w:rPr>
          <w:rFonts w:ascii="Cambria" w:eastAsia="Calibri" w:hAnsi="Cambria" w:cs="Calibri"/>
          <w:sz w:val="20"/>
          <w:lang w:eastAsia="sk-SK" w:bidi="sk-SK"/>
        </w:rPr>
        <w:t>IS DIPRA</w:t>
      </w:r>
      <w:r w:rsidR="00CB4DE1">
        <w:rPr>
          <w:rFonts w:ascii="Cambria" w:eastAsia="Calibri" w:hAnsi="Cambria" w:cs="Calibri"/>
          <w:sz w:val="20"/>
          <w:lang w:eastAsia="sk-SK" w:bidi="sk-SK"/>
        </w:rPr>
        <w:t>“</w:t>
      </w:r>
      <w:r w:rsidRPr="00831F79">
        <w:rPr>
          <w:rFonts w:ascii="Cambria" w:eastAsia="Calibri" w:hAnsi="Cambria" w:cs="Calibri"/>
          <w:sz w:val="20"/>
          <w:lang w:eastAsia="sk-SK" w:bidi="sk-SK"/>
        </w:rPr>
        <w:t xml:space="preserve">) na SW platformách 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eOffice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a 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eArchive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s cieľom zabezpečiť dostupnosť a udržateľnosť IS DIPRA, a to prostredníctvom nasledujúcich služieb po dobu trvania servisnej zmluvy:</w:t>
      </w:r>
    </w:p>
    <w:p w14:paraId="1561E12B" w14:textId="4E9285F3" w:rsidR="00831F79" w:rsidRPr="00831F79" w:rsidRDefault="00831F79" w:rsidP="00831F79">
      <w:pPr>
        <w:pStyle w:val="ListParagraph"/>
        <w:numPr>
          <w:ilvl w:val="0"/>
          <w:numId w:val="43"/>
        </w:numPr>
        <w:ind w:left="426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>Podpora</w:t>
      </w:r>
    </w:p>
    <w:p w14:paraId="6707DA3A" w14:textId="460E863F" w:rsidR="00831F79" w:rsidRPr="00831F79" w:rsidRDefault="00831F79" w:rsidP="00831F79">
      <w:pPr>
        <w:pStyle w:val="ListParagraph"/>
        <w:numPr>
          <w:ilvl w:val="0"/>
          <w:numId w:val="43"/>
        </w:numPr>
        <w:ind w:left="426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>Údržba</w:t>
      </w:r>
    </w:p>
    <w:p w14:paraId="334BD856" w14:textId="354EFDEC" w:rsidR="00831F79" w:rsidRPr="00831F79" w:rsidRDefault="00831F79" w:rsidP="00831F79">
      <w:pPr>
        <w:pStyle w:val="ListParagraph"/>
        <w:numPr>
          <w:ilvl w:val="0"/>
          <w:numId w:val="43"/>
        </w:numPr>
        <w:ind w:left="426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>Implementácia</w:t>
      </w:r>
    </w:p>
    <w:p w14:paraId="7FB718FB" w14:textId="1FEF93F4" w:rsidR="00831F79" w:rsidRPr="00831F79" w:rsidRDefault="00831F79" w:rsidP="00831F79">
      <w:pPr>
        <w:pStyle w:val="ListParagraph"/>
        <w:numPr>
          <w:ilvl w:val="0"/>
          <w:numId w:val="43"/>
        </w:numPr>
        <w:ind w:left="426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>Doplnkové služby (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exit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služba)</w:t>
      </w:r>
    </w:p>
    <w:p w14:paraId="79B14EB0" w14:textId="77777777" w:rsidR="00CB4DE1" w:rsidRDefault="00CB4DE1" w:rsidP="00831F79">
      <w:pPr>
        <w:jc w:val="both"/>
        <w:rPr>
          <w:rFonts w:ascii="Cambria" w:eastAsia="Calibri" w:hAnsi="Cambria" w:cs="Calibri"/>
          <w:sz w:val="20"/>
          <w:lang w:eastAsia="sk-SK" w:bidi="sk-SK"/>
        </w:rPr>
      </w:pPr>
      <w:r>
        <w:rPr>
          <w:rFonts w:ascii="Cambria" w:eastAsia="Calibri" w:hAnsi="Cambria" w:cs="Calibri"/>
          <w:sz w:val="20"/>
          <w:lang w:eastAsia="sk-SK" w:bidi="sk-SK"/>
        </w:rPr>
        <w:t>Verejný obstarávateľ požaduje, aby:</w:t>
      </w:r>
    </w:p>
    <w:p w14:paraId="2E4648CD" w14:textId="12B50E5C" w:rsidR="00831F79" w:rsidRPr="00CB4DE1" w:rsidRDefault="00831F79" w:rsidP="00CB4DE1">
      <w:pPr>
        <w:pStyle w:val="ListParagraph"/>
        <w:numPr>
          <w:ilvl w:val="0"/>
          <w:numId w:val="44"/>
        </w:num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CB4DE1">
        <w:rPr>
          <w:rFonts w:ascii="Cambria" w:eastAsia="Calibri" w:hAnsi="Cambria" w:cs="Calibri"/>
          <w:sz w:val="20"/>
          <w:lang w:eastAsia="sk-SK" w:bidi="sk-SK"/>
        </w:rPr>
        <w:t>Služby podpory</w:t>
      </w:r>
      <w:r w:rsidR="00CB4DE1">
        <w:rPr>
          <w:rFonts w:ascii="Cambria" w:eastAsia="Calibri" w:hAnsi="Cambria" w:cs="Calibri"/>
          <w:sz w:val="20"/>
          <w:lang w:eastAsia="sk-SK" w:bidi="sk-SK"/>
        </w:rPr>
        <w:t xml:space="preserve"> (a)</w:t>
      </w:r>
      <w:r w:rsidRPr="00CB4DE1">
        <w:rPr>
          <w:rFonts w:ascii="Cambria" w:eastAsia="Calibri" w:hAnsi="Cambria" w:cs="Calibri"/>
          <w:sz w:val="20"/>
          <w:lang w:eastAsia="sk-SK" w:bidi="sk-SK"/>
        </w:rPr>
        <w:t xml:space="preserve"> a</w:t>
      </w:r>
      <w:r w:rsidR="00CB4DE1">
        <w:rPr>
          <w:rFonts w:ascii="Cambria" w:eastAsia="Calibri" w:hAnsi="Cambria" w:cs="Calibri"/>
          <w:sz w:val="20"/>
          <w:lang w:eastAsia="sk-SK" w:bidi="sk-SK"/>
        </w:rPr>
        <w:t> </w:t>
      </w:r>
      <w:r w:rsidRPr="00CB4DE1">
        <w:rPr>
          <w:rFonts w:ascii="Cambria" w:eastAsia="Calibri" w:hAnsi="Cambria" w:cs="Calibri"/>
          <w:sz w:val="20"/>
          <w:lang w:eastAsia="sk-SK" w:bidi="sk-SK"/>
        </w:rPr>
        <w:t>údržby</w:t>
      </w:r>
      <w:r w:rsidR="00CB4DE1">
        <w:rPr>
          <w:rFonts w:ascii="Cambria" w:eastAsia="Calibri" w:hAnsi="Cambria" w:cs="Calibri"/>
          <w:sz w:val="20"/>
          <w:lang w:eastAsia="sk-SK" w:bidi="sk-SK"/>
        </w:rPr>
        <w:t xml:space="preserve"> (b)</w:t>
      </w:r>
      <w:r w:rsidRPr="00CB4DE1">
        <w:rPr>
          <w:rFonts w:ascii="Cambria" w:eastAsia="Calibri" w:hAnsi="Cambria" w:cs="Calibri"/>
          <w:sz w:val="20"/>
          <w:lang w:eastAsia="sk-SK" w:bidi="sk-SK"/>
        </w:rPr>
        <w:t xml:space="preserve"> prevádzky </w:t>
      </w:r>
      <w:r w:rsidR="00CB4DE1" w:rsidRPr="00CB4DE1">
        <w:rPr>
          <w:rFonts w:ascii="Cambria" w:eastAsia="Calibri" w:hAnsi="Cambria" w:cs="Calibri"/>
          <w:sz w:val="20"/>
          <w:lang w:eastAsia="sk-SK" w:bidi="sk-SK"/>
        </w:rPr>
        <w:t xml:space="preserve">pokrývali </w:t>
      </w:r>
      <w:r w:rsidRPr="00CB4DE1">
        <w:rPr>
          <w:rFonts w:ascii="Cambria" w:eastAsia="Calibri" w:hAnsi="Cambria" w:cs="Calibri"/>
          <w:sz w:val="20"/>
          <w:lang w:eastAsia="sk-SK" w:bidi="sk-SK"/>
        </w:rPr>
        <w:t xml:space="preserve">zabezpečovanie bežnej servisnej podpory, ako aj poskytovanie podpory pre zaistenie spoľahlivej, kontinuálnej a bezpečnej prevádzky IS DIPRA v súlade s aktuálnymi platnými funkčnými a nefunkčnými požiadavkami, vrátane riešenia incidentov. </w:t>
      </w:r>
    </w:p>
    <w:p w14:paraId="59639E70" w14:textId="188152AE" w:rsidR="00831F79" w:rsidRDefault="00831F79" w:rsidP="00CB4DE1">
      <w:pPr>
        <w:pStyle w:val="ListParagraph"/>
        <w:numPr>
          <w:ilvl w:val="0"/>
          <w:numId w:val="44"/>
        </w:num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 xml:space="preserve">Služba implementácia </w:t>
      </w:r>
      <w:r w:rsidR="00CB4DE1">
        <w:rPr>
          <w:rFonts w:ascii="Cambria" w:eastAsia="Calibri" w:hAnsi="Cambria" w:cs="Calibri"/>
          <w:sz w:val="20"/>
          <w:lang w:eastAsia="sk-SK" w:bidi="sk-SK"/>
        </w:rPr>
        <w:t xml:space="preserve">(c) pokrývala </w:t>
      </w:r>
      <w:r w:rsidRPr="00831F79">
        <w:rPr>
          <w:rFonts w:ascii="Cambria" w:eastAsia="Calibri" w:hAnsi="Cambria" w:cs="Calibri"/>
          <w:sz w:val="20"/>
          <w:lang w:eastAsia="sk-SK" w:bidi="sk-SK"/>
        </w:rPr>
        <w:t>úpravy a zmeny funkčnosti existujúceho systému IS DIPRA, ktoré vyplynú z legislatívnych zmien alebo z novo vzniknutých potrieb NBS a udržiavanie aktuálnosti príslušnej dokumentácie IS DIPRA.</w:t>
      </w:r>
    </w:p>
    <w:p w14:paraId="22D931E4" w14:textId="36ED8B80" w:rsidR="00CB4DE1" w:rsidRPr="00831F79" w:rsidRDefault="00CB4DE1" w:rsidP="00CB4DE1">
      <w:pPr>
        <w:pStyle w:val="ListParagraph"/>
        <w:numPr>
          <w:ilvl w:val="0"/>
          <w:numId w:val="44"/>
        </w:numPr>
        <w:jc w:val="both"/>
        <w:rPr>
          <w:rFonts w:ascii="Cambria" w:eastAsia="Calibri" w:hAnsi="Cambria" w:cs="Calibri"/>
          <w:sz w:val="20"/>
          <w:lang w:eastAsia="sk-SK" w:bidi="sk-SK"/>
        </w:rPr>
      </w:pPr>
      <w:r>
        <w:rPr>
          <w:rFonts w:ascii="Cambria" w:eastAsia="Calibri" w:hAnsi="Cambria" w:cs="Calibri"/>
          <w:sz w:val="20"/>
          <w:lang w:eastAsia="sk-SK" w:bidi="sk-SK"/>
        </w:rPr>
        <w:t>P</w:t>
      </w:r>
      <w:r w:rsidRPr="00CB4DE1">
        <w:rPr>
          <w:rFonts w:ascii="Cambria" w:eastAsia="Calibri" w:hAnsi="Cambria" w:cs="Calibri"/>
          <w:sz w:val="20"/>
          <w:lang w:eastAsia="sk-SK" w:bidi="sk-SK"/>
        </w:rPr>
        <w:t xml:space="preserve">oskytnutie </w:t>
      </w:r>
      <w:r>
        <w:rPr>
          <w:rFonts w:ascii="Cambria" w:eastAsia="Calibri" w:hAnsi="Cambria" w:cs="Calibri"/>
          <w:sz w:val="20"/>
          <w:lang w:eastAsia="sk-SK" w:bidi="sk-SK"/>
        </w:rPr>
        <w:t xml:space="preserve">doplnkovej služby spočívajúcej v poskytnutí </w:t>
      </w:r>
      <w:r w:rsidRPr="00CB4DE1">
        <w:rPr>
          <w:rFonts w:ascii="Cambria" w:eastAsia="Calibri" w:hAnsi="Cambria" w:cs="Calibri"/>
          <w:sz w:val="20"/>
          <w:lang w:eastAsia="sk-SK" w:bidi="sk-SK"/>
        </w:rPr>
        <w:t>súčinnosti novému poskytovateľovi v zmysle platných licenčných podmienok k systému, ktorý je predmetom poskytovaných Servisných služieb a ktoré sú nevyhnutné pre zabezpečenie plynulého prechodu poskytovania služieb po zániku servisnej zmluvy</w:t>
      </w:r>
    </w:p>
    <w:p w14:paraId="5DC210D8" w14:textId="77777777" w:rsidR="00831F79" w:rsidRPr="00831F79" w:rsidRDefault="00831F79" w:rsidP="00CB4DE1">
      <w:p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 xml:space="preserve">Existujúci IS DIPRA na SW platformách 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eOffice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a 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eArchive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bol implementovaný na SW licenciách poskytujúcich systém elektronickej správy registratúry, ktorá disponuje osvedčením o zhode s požiadavkami výnosu MV SR č. 525/2011 Z. z. o štandardoch pre elektronické informačné systémy na Správu Registratúry na najvyššej možnej (vysokej) úrovni. </w:t>
      </w:r>
    </w:p>
    <w:p w14:paraId="790D065B" w14:textId="77777777" w:rsidR="00831F79" w:rsidRPr="00831F79" w:rsidRDefault="00831F79" w:rsidP="00CB4DE1">
      <w:p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 xml:space="preserve">Pre zabezpečenie merania, analýzy o priebehu činnosti aktivít aplikácií a časoch odozvy distribuovaných softvérových aplikácií bol do informačného systému DIPRA integrovaný plne kompatibilný </w:t>
      </w:r>
      <w:proofErr w:type="spellStart"/>
      <w:r w:rsidRPr="00831F79">
        <w:rPr>
          <w:rFonts w:ascii="Cambria" w:eastAsia="Calibri" w:hAnsi="Cambria" w:cs="Calibri"/>
          <w:sz w:val="20"/>
          <w:lang w:eastAsia="sk-SK" w:bidi="sk-SK"/>
        </w:rPr>
        <w:t>service-deskový</w:t>
      </w:r>
      <w:proofErr w:type="spellEnd"/>
      <w:r w:rsidRPr="00831F79">
        <w:rPr>
          <w:rFonts w:ascii="Cambria" w:eastAsia="Calibri" w:hAnsi="Cambria" w:cs="Calibri"/>
          <w:sz w:val="20"/>
          <w:lang w:eastAsia="sk-SK" w:bidi="sk-SK"/>
        </w:rPr>
        <w:t xml:space="preserve"> SW nástroj na efektívny manažment incidentov. </w:t>
      </w:r>
    </w:p>
    <w:p w14:paraId="03B9D3BD" w14:textId="77777777" w:rsidR="00831F79" w:rsidRPr="00831F79" w:rsidRDefault="00831F79" w:rsidP="00CB4DE1">
      <w:pPr>
        <w:jc w:val="both"/>
        <w:rPr>
          <w:rFonts w:ascii="Cambria" w:eastAsia="Calibri" w:hAnsi="Cambria" w:cs="Calibri"/>
          <w:sz w:val="20"/>
          <w:lang w:eastAsia="sk-SK" w:bidi="sk-SK"/>
        </w:rPr>
      </w:pPr>
      <w:r w:rsidRPr="00831F79">
        <w:rPr>
          <w:rFonts w:ascii="Cambria" w:eastAsia="Calibri" w:hAnsi="Cambria" w:cs="Calibri"/>
          <w:sz w:val="20"/>
          <w:lang w:eastAsia="sk-SK" w:bidi="sk-SK"/>
        </w:rPr>
        <w:t xml:space="preserve">Do systému IS DIPRA bol integrovaný IS Outlook prostredníctvom Outlook konektora. </w:t>
      </w:r>
    </w:p>
    <w:p w14:paraId="4D519372" w14:textId="77777777" w:rsidR="00831F79" w:rsidRDefault="00831F79" w:rsidP="00831F79">
      <w:pPr>
        <w:rPr>
          <w:rFonts w:ascii="Cambria" w:eastAsia="Calibri" w:hAnsi="Cambria" w:cs="Calibri"/>
          <w:sz w:val="20"/>
          <w:lang w:eastAsia="sk-SK" w:bidi="sk-SK"/>
        </w:rPr>
      </w:pPr>
    </w:p>
    <w:p w14:paraId="2EBEE12D" w14:textId="12D04F50" w:rsidR="00423113" w:rsidRDefault="00423113" w:rsidP="00831F79">
      <w:pPr>
        <w:rPr>
          <w:rFonts w:ascii="Cambria" w:eastAsia="Calibri" w:hAnsi="Cambria" w:cs="Calibri"/>
          <w:sz w:val="20"/>
          <w:lang w:eastAsia="sk-SK" w:bidi="sk-SK"/>
        </w:rPr>
      </w:pPr>
      <w:r>
        <w:rPr>
          <w:rFonts w:ascii="Cambria" w:eastAsia="Calibri" w:hAnsi="Cambria" w:cs="Calibri"/>
          <w:sz w:val="20"/>
          <w:lang w:eastAsia="sk-SK" w:bidi="sk-SK"/>
        </w:rPr>
        <w:t xml:space="preserve">Verejný obstarávateľ požaduje plnenie predmetu zákazky po dobu </w:t>
      </w:r>
      <w:r w:rsidRPr="00423113">
        <w:rPr>
          <w:rFonts w:ascii="Cambria" w:eastAsia="Calibri" w:hAnsi="Cambria" w:cs="Calibri"/>
          <w:sz w:val="20"/>
          <w:lang w:eastAsia="sk-SK" w:bidi="sk-SK"/>
        </w:rPr>
        <w:t xml:space="preserve">2 rokov (24 mesiacov) od nadobudnutia účinnosti </w:t>
      </w:r>
      <w:r>
        <w:rPr>
          <w:rFonts w:ascii="Cambria" w:eastAsia="Calibri" w:hAnsi="Cambria" w:cs="Calibri"/>
          <w:sz w:val="20"/>
          <w:lang w:eastAsia="sk-SK" w:bidi="sk-SK"/>
        </w:rPr>
        <w:t>s</w:t>
      </w:r>
      <w:r w:rsidRPr="00423113">
        <w:rPr>
          <w:rFonts w:ascii="Cambria" w:eastAsia="Calibri" w:hAnsi="Cambria" w:cs="Calibri"/>
          <w:sz w:val="20"/>
          <w:lang w:eastAsia="sk-SK" w:bidi="sk-SK"/>
        </w:rPr>
        <w:t>ervisnej zmluvy s možnosťou jej predĺženia o 1 rok (12 mesiacov) – Opcia</w:t>
      </w:r>
      <w:r>
        <w:rPr>
          <w:rFonts w:ascii="Cambria" w:eastAsia="Calibri" w:hAnsi="Cambria" w:cs="Calibri"/>
          <w:sz w:val="20"/>
          <w:lang w:eastAsia="sk-SK" w:bidi="sk-SK"/>
        </w:rPr>
        <w:t xml:space="preserve"> 1</w:t>
      </w:r>
      <w:r w:rsidRPr="00423113">
        <w:rPr>
          <w:rFonts w:ascii="Cambria" w:eastAsia="Calibri" w:hAnsi="Cambria" w:cs="Calibri"/>
          <w:sz w:val="20"/>
          <w:lang w:eastAsia="sk-SK" w:bidi="sk-SK"/>
        </w:rPr>
        <w:t>.</w:t>
      </w:r>
    </w:p>
    <w:p w14:paraId="589E4588" w14:textId="77777777" w:rsidR="00423113" w:rsidRPr="00831F79" w:rsidRDefault="00423113" w:rsidP="00831F79">
      <w:pPr>
        <w:rPr>
          <w:rFonts w:ascii="Cambria" w:eastAsia="Calibri" w:hAnsi="Cambria" w:cs="Calibri"/>
          <w:sz w:val="20"/>
          <w:lang w:eastAsia="sk-SK" w:bidi="sk-SK"/>
        </w:rPr>
      </w:pPr>
    </w:p>
    <w:p w14:paraId="481AB8EA" w14:textId="4D926204" w:rsidR="00831F79" w:rsidRPr="00831F79" w:rsidRDefault="00831F79" w:rsidP="00831F79">
      <w:pPr>
        <w:rPr>
          <w:rFonts w:eastAsia="Calibri"/>
          <w:lang w:eastAsia="sk-SK" w:bidi="sk-SK"/>
        </w:rPr>
      </w:pPr>
      <w:r w:rsidRPr="00831F79">
        <w:rPr>
          <w:rFonts w:ascii="Cambria" w:eastAsia="Calibri" w:hAnsi="Cambria" w:cs="Calibri"/>
          <w:b/>
          <w:bCs/>
          <w:sz w:val="20"/>
          <w:lang w:eastAsia="sk-SK" w:bidi="sk-SK"/>
        </w:rPr>
        <w:t xml:space="preserve">Špecifikácia Servisných služieb a </w:t>
      </w:r>
      <w:r w:rsidRPr="00831F79">
        <w:rPr>
          <w:rFonts w:ascii="Cambria" w:hAnsi="Cambria"/>
          <w:b/>
          <w:bCs/>
          <w:sz w:val="20"/>
        </w:rPr>
        <w:t>ich štandardy</w:t>
      </w:r>
    </w:p>
    <w:p w14:paraId="23D4195B" w14:textId="77777777" w:rsidR="00ED03EE" w:rsidRPr="0013350D" w:rsidRDefault="00ED03EE" w:rsidP="00BA7D99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color w:val="auto"/>
          <w:sz w:val="20"/>
          <w:szCs w:val="20"/>
        </w:rPr>
      </w:pPr>
      <w:r w:rsidRPr="0013350D">
        <w:rPr>
          <w:rFonts w:ascii="Cambria" w:hAnsi="Cambria"/>
          <w:b/>
          <w:color w:val="auto"/>
          <w:sz w:val="20"/>
          <w:szCs w:val="20"/>
        </w:rPr>
        <w:t>Podpora</w:t>
      </w:r>
      <w:r w:rsidR="007E4A26" w:rsidRPr="0013350D">
        <w:rPr>
          <w:rFonts w:ascii="Cambria" w:hAnsi="Cambria"/>
          <w:b/>
          <w:color w:val="auto"/>
          <w:sz w:val="20"/>
          <w:szCs w:val="20"/>
        </w:rPr>
        <w:t xml:space="preserve"> </w:t>
      </w:r>
    </w:p>
    <w:p w14:paraId="1ADD85D6" w14:textId="77777777" w:rsidR="00085FA6" w:rsidRPr="007723DB" w:rsidRDefault="00AB753C" w:rsidP="00BA7D99">
      <w:pPr>
        <w:pStyle w:val="BodyTextIndent"/>
        <w:numPr>
          <w:ilvl w:val="1"/>
          <w:numId w:val="9"/>
        </w:numPr>
        <w:spacing w:before="120"/>
        <w:ind w:left="540" w:hanging="543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085FA6" w:rsidRPr="007723DB">
        <w:rPr>
          <w:rFonts w:ascii="Cambria" w:hAnsi="Cambria"/>
          <w:sz w:val="20"/>
        </w:rPr>
        <w:t>vateľ sa zaväzuje poskytovať službu Podpora v súlade s</w:t>
      </w:r>
      <w:r w:rsidR="00322AE9" w:rsidRPr="007723DB">
        <w:rPr>
          <w:rFonts w:ascii="Cambria" w:hAnsi="Cambria"/>
          <w:sz w:val="20"/>
        </w:rPr>
        <w:t> nasledovnou t</w:t>
      </w:r>
      <w:r w:rsidR="00085FA6" w:rsidRPr="007723DB">
        <w:rPr>
          <w:rFonts w:ascii="Cambria" w:hAnsi="Cambria"/>
          <w:sz w:val="20"/>
        </w:rPr>
        <w:t>abuľko</w:t>
      </w:r>
      <w:r w:rsidR="00322AE9" w:rsidRPr="007723DB">
        <w:rPr>
          <w:rFonts w:ascii="Cambria" w:hAnsi="Cambria"/>
          <w:sz w:val="20"/>
        </w:rPr>
        <w:t>u</w:t>
      </w:r>
      <w:r w:rsidR="00085FA6" w:rsidRPr="007723DB">
        <w:rPr>
          <w:rFonts w:ascii="Cambria" w:hAnsi="Cambria"/>
          <w:sz w:val="20"/>
        </w:rPr>
        <w:t>:</w:t>
      </w:r>
    </w:p>
    <w:p w14:paraId="3F642B0C" w14:textId="77777777" w:rsidR="00322AE9" w:rsidRPr="007723DB" w:rsidRDefault="00322AE9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tbl>
      <w:tblPr>
        <w:tblW w:w="96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639"/>
        <w:gridCol w:w="1134"/>
        <w:gridCol w:w="1276"/>
        <w:gridCol w:w="707"/>
        <w:gridCol w:w="1277"/>
        <w:gridCol w:w="904"/>
        <w:gridCol w:w="1200"/>
      </w:tblGrid>
      <w:tr w:rsidR="0061558E" w:rsidRPr="0013350D" w14:paraId="6C105472" w14:textId="77777777" w:rsidTr="007A46A2">
        <w:trPr>
          <w:cantSplit/>
          <w:trHeight w:val="240"/>
          <w:tblHeader/>
        </w:trPr>
        <w:tc>
          <w:tcPr>
            <w:tcW w:w="9617" w:type="dxa"/>
            <w:gridSpan w:val="8"/>
            <w:shd w:val="clear" w:color="auto" w:fill="E0E0E0"/>
            <w:vAlign w:val="center"/>
          </w:tcPr>
          <w:p w14:paraId="00D45011" w14:textId="77777777" w:rsidR="0061558E" w:rsidRPr="00E92493" w:rsidRDefault="0061558E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2493">
              <w:rPr>
                <w:rFonts w:ascii="Cambria" w:hAnsi="Cambria" w:cs="Arial"/>
                <w:b/>
                <w:bCs/>
                <w:sz w:val="20"/>
                <w:szCs w:val="20"/>
              </w:rPr>
              <w:lastRenderedPageBreak/>
              <w:t>Tabuľka č. 1</w:t>
            </w:r>
          </w:p>
        </w:tc>
      </w:tr>
      <w:tr w:rsidR="00553F94" w:rsidRPr="0013350D" w14:paraId="02F50F98" w14:textId="77777777" w:rsidTr="00586D77">
        <w:trPr>
          <w:cantSplit/>
          <w:trHeight w:val="240"/>
          <w:tblHeader/>
        </w:trPr>
        <w:tc>
          <w:tcPr>
            <w:tcW w:w="480" w:type="dxa"/>
            <w:vMerge w:val="restart"/>
            <w:shd w:val="clear" w:color="auto" w:fill="E0E0E0"/>
            <w:vAlign w:val="center"/>
          </w:tcPr>
          <w:p w14:paraId="49848310" w14:textId="77777777" w:rsidR="005E12C3" w:rsidRPr="00E92493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2493">
              <w:rPr>
                <w:rFonts w:ascii="Cambria" w:hAnsi="Cambria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639" w:type="dxa"/>
            <w:vMerge w:val="restart"/>
            <w:shd w:val="clear" w:color="auto" w:fill="E0E0E0"/>
            <w:vAlign w:val="center"/>
          </w:tcPr>
          <w:p w14:paraId="7BA4E688" w14:textId="77777777" w:rsidR="005E12C3" w:rsidRPr="00E92493" w:rsidRDefault="005E12C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2493">
              <w:rPr>
                <w:rFonts w:ascii="Cambria" w:hAnsi="Cambria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3117" w:type="dxa"/>
            <w:gridSpan w:val="3"/>
            <w:shd w:val="clear" w:color="auto" w:fill="E0E0E0"/>
            <w:vAlign w:val="center"/>
          </w:tcPr>
          <w:p w14:paraId="002CFAED" w14:textId="77777777" w:rsidR="005E12C3" w:rsidRPr="00E92493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2493">
              <w:rPr>
                <w:rFonts w:ascii="Cambria" w:hAnsi="Cambria" w:cs="Arial"/>
                <w:b/>
                <w:bCs/>
                <w:sz w:val="20"/>
                <w:szCs w:val="20"/>
              </w:rPr>
              <w:t>Aktivácia služby</w:t>
            </w:r>
          </w:p>
        </w:tc>
        <w:tc>
          <w:tcPr>
            <w:tcW w:w="3381" w:type="dxa"/>
            <w:gridSpan w:val="3"/>
            <w:shd w:val="clear" w:color="auto" w:fill="E0E0E0"/>
            <w:noWrap/>
            <w:vAlign w:val="center"/>
          </w:tcPr>
          <w:p w14:paraId="58A311F7" w14:textId="77777777" w:rsidR="005E12C3" w:rsidRPr="00E92493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2493">
              <w:rPr>
                <w:rFonts w:ascii="Cambria" w:hAnsi="Cambria" w:cs="Arial"/>
                <w:b/>
                <w:bCs/>
                <w:sz w:val="20"/>
                <w:szCs w:val="20"/>
              </w:rPr>
              <w:t>Úroveň služby</w:t>
            </w:r>
          </w:p>
        </w:tc>
      </w:tr>
      <w:tr w:rsidR="00553F94" w:rsidRPr="0013350D" w14:paraId="4A8751CA" w14:textId="77777777" w:rsidTr="00586D77">
        <w:trPr>
          <w:cantSplit/>
          <w:trHeight w:val="649"/>
          <w:tblHeader/>
        </w:trPr>
        <w:tc>
          <w:tcPr>
            <w:tcW w:w="480" w:type="dxa"/>
            <w:vMerge/>
            <w:shd w:val="clear" w:color="auto" w:fill="E0E0E0"/>
            <w:vAlign w:val="center"/>
          </w:tcPr>
          <w:p w14:paraId="0E63FA70" w14:textId="77777777" w:rsidR="005E12C3" w:rsidRPr="0013350D" w:rsidRDefault="005E12C3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E0E0E0"/>
            <w:vAlign w:val="center"/>
          </w:tcPr>
          <w:p w14:paraId="2C8B415B" w14:textId="77777777" w:rsidR="005E12C3" w:rsidRPr="0013350D" w:rsidRDefault="005E12C3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7557000B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Spúšťač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25A9AAD9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Frekvencia</w:t>
            </w:r>
          </w:p>
        </w:tc>
        <w:tc>
          <w:tcPr>
            <w:tcW w:w="707" w:type="dxa"/>
            <w:shd w:val="clear" w:color="auto" w:fill="E0E0E0"/>
            <w:vAlign w:val="center"/>
          </w:tcPr>
          <w:p w14:paraId="790BFC41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Štart</w:t>
            </w:r>
          </w:p>
        </w:tc>
        <w:tc>
          <w:tcPr>
            <w:tcW w:w="1277" w:type="dxa"/>
            <w:shd w:val="clear" w:color="auto" w:fill="E0E0E0"/>
            <w:vAlign w:val="center"/>
          </w:tcPr>
          <w:p w14:paraId="5BD93702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Dostupnosť služby</w:t>
            </w:r>
          </w:p>
        </w:tc>
        <w:tc>
          <w:tcPr>
            <w:tcW w:w="904" w:type="dxa"/>
            <w:shd w:val="clear" w:color="auto" w:fill="E0E0E0"/>
            <w:vAlign w:val="center"/>
          </w:tcPr>
          <w:p w14:paraId="3720290F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Doba odozvy</w:t>
            </w:r>
          </w:p>
        </w:tc>
        <w:tc>
          <w:tcPr>
            <w:tcW w:w="1200" w:type="dxa"/>
            <w:shd w:val="clear" w:color="auto" w:fill="E0E0E0"/>
            <w:vAlign w:val="center"/>
          </w:tcPr>
          <w:p w14:paraId="67D3FC6A" w14:textId="77777777" w:rsidR="005E12C3" w:rsidRPr="0013350D" w:rsidRDefault="005E12C3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13350D">
              <w:rPr>
                <w:rFonts w:ascii="Cambria" w:hAnsi="Cambria" w:cs="Arial"/>
                <w:b/>
                <w:bCs/>
                <w:sz w:val="18"/>
                <w:szCs w:val="18"/>
              </w:rPr>
              <w:t>Lehota služby</w:t>
            </w:r>
          </w:p>
        </w:tc>
      </w:tr>
      <w:tr w:rsidR="00971EF9" w:rsidRPr="0013350D" w14:paraId="3AE8E3C7" w14:textId="77777777" w:rsidTr="00696F76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44597FB5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1.</w:t>
            </w:r>
          </w:p>
        </w:tc>
        <w:tc>
          <w:tcPr>
            <w:tcW w:w="2639" w:type="dxa"/>
            <w:vAlign w:val="center"/>
          </w:tcPr>
          <w:p w14:paraId="38852DFA" w14:textId="0B8AAAEF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Poskytovanie poradenstva (telefonicky, elektronickou poštou, prostredníctvom IS Service Desk) súvisiacich s problematikou bežnej prevádzky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  <w:r w:rsidRPr="0013350D">
              <w:rPr>
                <w:rFonts w:ascii="Cambria" w:hAnsi="Cambria" w:cs="Arial"/>
                <w:sz w:val="18"/>
                <w:szCs w:val="18"/>
              </w:rPr>
              <w:t xml:space="preserve"> a jeho častí ako aj s chybovými hláseniami systému, funkcionality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  <w:r w:rsidRPr="0013350D">
              <w:rPr>
                <w:rFonts w:ascii="Cambria" w:hAnsi="Cambria" w:cs="Arial"/>
                <w:sz w:val="18"/>
                <w:szCs w:val="18"/>
              </w:rPr>
              <w:t xml:space="preserve">, administrácie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</w:p>
        </w:tc>
        <w:tc>
          <w:tcPr>
            <w:tcW w:w="1134" w:type="dxa"/>
            <w:noWrap/>
            <w:vAlign w:val="center"/>
          </w:tcPr>
          <w:p w14:paraId="6841A6E3" w14:textId="77777777" w:rsidR="00971EF9" w:rsidRPr="0013350D" w:rsidRDefault="00971EF9" w:rsidP="00971EF9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požiadavky mailom alebo telefonicky</w:t>
            </w:r>
          </w:p>
        </w:tc>
        <w:tc>
          <w:tcPr>
            <w:tcW w:w="1276" w:type="dxa"/>
            <w:noWrap/>
            <w:vAlign w:val="center"/>
          </w:tcPr>
          <w:p w14:paraId="39AC2EDA" w14:textId="77777777" w:rsidR="00971EF9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7" w:type="dxa"/>
            <w:noWrap/>
            <w:vAlign w:val="center"/>
          </w:tcPr>
          <w:p w14:paraId="1D8E399D" w14:textId="77777777" w:rsidR="00971EF9" w:rsidRPr="0013350D" w:rsidRDefault="004D1A78" w:rsidP="00971EF9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7" w:type="dxa"/>
            <w:noWrap/>
            <w:vAlign w:val="center"/>
          </w:tcPr>
          <w:p w14:paraId="7444FC65" w14:textId="77777777" w:rsidR="00971EF9" w:rsidRPr="0013350D" w:rsidRDefault="00971EF9" w:rsidP="00971EF9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04" w:type="dxa"/>
            <w:noWrap/>
            <w:vAlign w:val="center"/>
          </w:tcPr>
          <w:p w14:paraId="1593B005" w14:textId="77777777" w:rsidR="00971EF9" w:rsidRPr="0013350D" w:rsidRDefault="00971EF9" w:rsidP="00971EF9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bezodkladne</w:t>
            </w:r>
          </w:p>
        </w:tc>
        <w:tc>
          <w:tcPr>
            <w:tcW w:w="1200" w:type="dxa"/>
            <w:noWrap/>
            <w:vAlign w:val="center"/>
          </w:tcPr>
          <w:p w14:paraId="5DD47712" w14:textId="77777777" w:rsidR="00971EF9" w:rsidRPr="0013350D" w:rsidRDefault="00971EF9" w:rsidP="00971EF9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3 prac. dni</w:t>
            </w:r>
          </w:p>
        </w:tc>
      </w:tr>
      <w:tr w:rsidR="00971EF9" w:rsidRPr="0013350D" w14:paraId="717BFF38" w14:textId="77777777" w:rsidTr="00586D77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137714E6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2.</w:t>
            </w:r>
          </w:p>
        </w:tc>
        <w:tc>
          <w:tcPr>
            <w:tcW w:w="2639" w:type="dxa"/>
            <w:vAlign w:val="center"/>
          </w:tcPr>
          <w:p w14:paraId="5A697998" w14:textId="61CC5C7A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Poskytovanie poradenstva (prostredníctvom IS Service Desk) súvisiacich s postupmi pri zmenách konfigurácie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</w:p>
        </w:tc>
        <w:tc>
          <w:tcPr>
            <w:tcW w:w="1134" w:type="dxa"/>
            <w:noWrap/>
            <w:vAlign w:val="center"/>
          </w:tcPr>
          <w:p w14:paraId="1B6AA558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požiadavky mailom alebo telefonicky</w:t>
            </w:r>
          </w:p>
        </w:tc>
        <w:tc>
          <w:tcPr>
            <w:tcW w:w="1276" w:type="dxa"/>
            <w:noWrap/>
            <w:vAlign w:val="center"/>
          </w:tcPr>
          <w:p w14:paraId="6555F4BD" w14:textId="77777777" w:rsidR="00971EF9" w:rsidRPr="0013350D" w:rsidRDefault="004D1A78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7" w:type="dxa"/>
            <w:noWrap/>
            <w:vAlign w:val="center"/>
          </w:tcPr>
          <w:p w14:paraId="2D9AD359" w14:textId="77777777" w:rsidR="00971EF9" w:rsidRPr="0013350D" w:rsidRDefault="004D1A78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1277" w:type="dxa"/>
            <w:noWrap/>
            <w:vAlign w:val="center"/>
          </w:tcPr>
          <w:p w14:paraId="27AACB42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noProof/>
                <w:sz w:val="18"/>
                <w:szCs w:val="18"/>
                <w:lang w:eastAsia="sk-SK"/>
              </w:rPr>
              <w:t>v pracovnej dobe</w:t>
            </w:r>
          </w:p>
        </w:tc>
        <w:tc>
          <w:tcPr>
            <w:tcW w:w="904" w:type="dxa"/>
            <w:noWrap/>
            <w:vAlign w:val="center"/>
          </w:tcPr>
          <w:p w14:paraId="5E447938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24 h</w:t>
            </w:r>
          </w:p>
        </w:tc>
        <w:tc>
          <w:tcPr>
            <w:tcW w:w="1200" w:type="dxa"/>
            <w:noWrap/>
            <w:vAlign w:val="center"/>
          </w:tcPr>
          <w:p w14:paraId="03EB35CF" w14:textId="77777777" w:rsidR="00971EF9" w:rsidRPr="0013350D" w:rsidRDefault="00971EF9" w:rsidP="00971EF9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10 prac. dní</w:t>
            </w:r>
          </w:p>
        </w:tc>
      </w:tr>
      <w:tr w:rsidR="00971EF9" w:rsidRPr="0013350D" w14:paraId="08BEC8CA" w14:textId="77777777" w:rsidTr="00586D77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3CFAE9F3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3.</w:t>
            </w:r>
          </w:p>
        </w:tc>
        <w:tc>
          <w:tcPr>
            <w:tcW w:w="2639" w:type="dxa"/>
            <w:vAlign w:val="center"/>
          </w:tcPr>
          <w:p w14:paraId="00EDEA9E" w14:textId="6A595BF7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Posudzovanie návrhov </w:t>
            </w:r>
            <w:proofErr w:type="spellStart"/>
            <w:r w:rsidR="007F1F7E" w:rsidRPr="0013350D">
              <w:rPr>
                <w:rFonts w:ascii="Cambria" w:hAnsi="Cambria" w:cs="Arial"/>
                <w:sz w:val="18"/>
                <w:szCs w:val="18"/>
              </w:rPr>
              <w:t>NBS</w:t>
            </w:r>
            <w:r w:rsidRPr="0013350D">
              <w:rPr>
                <w:rFonts w:ascii="Cambria" w:hAnsi="Cambria" w:cs="Arial"/>
                <w:sz w:val="18"/>
                <w:szCs w:val="18"/>
              </w:rPr>
              <w:t>vateľa</w:t>
            </w:r>
            <w:proofErr w:type="spellEnd"/>
            <w:r w:rsidRPr="0013350D">
              <w:rPr>
                <w:rFonts w:ascii="Cambria" w:hAnsi="Cambria" w:cs="Arial"/>
                <w:sz w:val="18"/>
                <w:szCs w:val="18"/>
              </w:rPr>
              <w:t xml:space="preserve"> na malé zmeny nastavenia a konfigurácie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  <w:r w:rsidRPr="0013350D">
              <w:rPr>
                <w:rFonts w:ascii="Cambria" w:hAnsi="Cambria" w:cs="Arial"/>
                <w:sz w:val="18"/>
                <w:szCs w:val="18"/>
              </w:rPr>
              <w:t xml:space="preserve"> ako aj konzultácie v rozsahu do 8 osobohodín / 1 požiadavka na zmenu</w:t>
            </w:r>
          </w:p>
        </w:tc>
        <w:tc>
          <w:tcPr>
            <w:tcW w:w="1134" w:type="dxa"/>
            <w:noWrap/>
            <w:vAlign w:val="center"/>
          </w:tcPr>
          <w:p w14:paraId="424E72FC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požiadavky mailom alebo telefonicky</w:t>
            </w:r>
          </w:p>
        </w:tc>
        <w:tc>
          <w:tcPr>
            <w:tcW w:w="1276" w:type="dxa"/>
            <w:noWrap/>
            <w:vAlign w:val="center"/>
          </w:tcPr>
          <w:p w14:paraId="569E013E" w14:textId="77777777" w:rsidR="00971EF9" w:rsidRPr="0013350D" w:rsidRDefault="004D1A78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7" w:type="dxa"/>
            <w:noWrap/>
            <w:vAlign w:val="center"/>
          </w:tcPr>
          <w:p w14:paraId="06A288B6" w14:textId="77777777" w:rsidR="00971EF9" w:rsidRPr="0013350D" w:rsidRDefault="004D1A78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7" w:type="dxa"/>
            <w:noWrap/>
            <w:vAlign w:val="center"/>
          </w:tcPr>
          <w:p w14:paraId="246351C9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04" w:type="dxa"/>
            <w:noWrap/>
            <w:vAlign w:val="center"/>
          </w:tcPr>
          <w:p w14:paraId="1145512E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24 h</w:t>
            </w:r>
          </w:p>
        </w:tc>
        <w:tc>
          <w:tcPr>
            <w:tcW w:w="1200" w:type="dxa"/>
            <w:noWrap/>
            <w:vAlign w:val="center"/>
          </w:tcPr>
          <w:p w14:paraId="2B481E4A" w14:textId="77777777" w:rsidR="00971EF9" w:rsidRPr="0013350D" w:rsidRDefault="00971EF9" w:rsidP="00971EF9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5 prac. dní</w:t>
            </w:r>
          </w:p>
        </w:tc>
      </w:tr>
      <w:tr w:rsidR="004D1A78" w:rsidRPr="0013350D" w14:paraId="1911DE7A" w14:textId="77777777" w:rsidTr="00586D77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1A29A0F0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5.</w:t>
            </w:r>
          </w:p>
        </w:tc>
        <w:tc>
          <w:tcPr>
            <w:tcW w:w="2639" w:type="dxa"/>
            <w:vAlign w:val="center"/>
          </w:tcPr>
          <w:p w14:paraId="4A0FC977" w14:textId="64FC07F7" w:rsidR="004D1A78" w:rsidRPr="0013350D" w:rsidRDefault="004D1A78" w:rsidP="004D1A78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Sledovanie a vyhodnocovanie aktualizácií softvéru, poskytovanie informácií objednávateľovi o nových verziách a opravách programového vybavenia informačného systému a použitých softvérov tretích strán spolu s odporúčaním na ich aplikovanie</w:t>
            </w:r>
          </w:p>
        </w:tc>
        <w:tc>
          <w:tcPr>
            <w:tcW w:w="1134" w:type="dxa"/>
            <w:noWrap/>
            <w:vAlign w:val="center"/>
          </w:tcPr>
          <w:p w14:paraId="5AB0AF7F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Kalendár</w:t>
            </w:r>
          </w:p>
        </w:tc>
        <w:tc>
          <w:tcPr>
            <w:tcW w:w="1276" w:type="dxa"/>
            <w:noWrap/>
            <w:vAlign w:val="center"/>
          </w:tcPr>
          <w:p w14:paraId="4749901A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1 x</w:t>
            </w:r>
            <w:r w:rsidRPr="0013350D">
              <w:rPr>
                <w:rFonts w:ascii="Cambria" w:hAnsi="Cambria" w:cs="Arial"/>
                <w:sz w:val="18"/>
                <w:szCs w:val="18"/>
              </w:rPr>
              <w:br/>
              <w:t>za 6 mesiacov</w:t>
            </w:r>
          </w:p>
        </w:tc>
        <w:tc>
          <w:tcPr>
            <w:tcW w:w="707" w:type="dxa"/>
            <w:noWrap/>
            <w:vAlign w:val="center"/>
          </w:tcPr>
          <w:p w14:paraId="6C29FDAC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7" w:type="dxa"/>
            <w:noWrap/>
            <w:vAlign w:val="center"/>
          </w:tcPr>
          <w:p w14:paraId="21F5B396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904" w:type="dxa"/>
            <w:noWrap/>
            <w:vAlign w:val="center"/>
          </w:tcPr>
          <w:p w14:paraId="69F73DF5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 w14:paraId="4D10D03F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10 prac. dní</w:t>
            </w:r>
          </w:p>
        </w:tc>
      </w:tr>
      <w:tr w:rsidR="004D1A78" w:rsidRPr="0013350D" w14:paraId="62208144" w14:textId="77777777" w:rsidTr="00586D77">
        <w:trPr>
          <w:cantSplit/>
          <w:trHeight w:val="300"/>
        </w:trPr>
        <w:tc>
          <w:tcPr>
            <w:tcW w:w="480" w:type="dxa"/>
            <w:noWrap/>
            <w:vAlign w:val="center"/>
          </w:tcPr>
          <w:p w14:paraId="5D909CC6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6.</w:t>
            </w:r>
          </w:p>
        </w:tc>
        <w:tc>
          <w:tcPr>
            <w:tcW w:w="2639" w:type="dxa"/>
            <w:vAlign w:val="center"/>
          </w:tcPr>
          <w:p w14:paraId="0FDB4973" w14:textId="33CA7F33" w:rsidR="004D1A78" w:rsidRPr="0013350D" w:rsidRDefault="004D1A78" w:rsidP="004D1A78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Predkladanie návrhov na zlepšenie výkonnosti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</w:p>
        </w:tc>
        <w:tc>
          <w:tcPr>
            <w:tcW w:w="1134" w:type="dxa"/>
            <w:noWrap/>
            <w:vAlign w:val="center"/>
          </w:tcPr>
          <w:p w14:paraId="6A9D7B5E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Identifikácia možnosti zlepšenia</w:t>
            </w:r>
          </w:p>
        </w:tc>
        <w:tc>
          <w:tcPr>
            <w:tcW w:w="1276" w:type="dxa"/>
            <w:noWrap/>
            <w:vAlign w:val="center"/>
          </w:tcPr>
          <w:p w14:paraId="3692C700" w14:textId="77777777" w:rsidR="004D1A78" w:rsidRPr="0013350D" w:rsidRDefault="004D1A78" w:rsidP="004D1A78">
            <w:pPr>
              <w:spacing w:before="20" w:after="2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priebežne</w:t>
            </w:r>
          </w:p>
        </w:tc>
        <w:tc>
          <w:tcPr>
            <w:tcW w:w="707" w:type="dxa"/>
            <w:noWrap/>
            <w:vAlign w:val="center"/>
          </w:tcPr>
          <w:p w14:paraId="37E91C86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  <w:r w:rsidRPr="0013350D">
              <w:rPr>
                <w:rFonts w:ascii="Cambria" w:hAnsi="Cambria"/>
                <w:noProof/>
                <w:sz w:val="18"/>
                <w:szCs w:val="18"/>
                <w:highlight w:val="yellow"/>
                <w:lang w:eastAsia="sk-SK"/>
              </w:rPr>
              <w:t xml:space="preserve"> </w:t>
            </w:r>
          </w:p>
        </w:tc>
        <w:tc>
          <w:tcPr>
            <w:tcW w:w="1277" w:type="dxa"/>
            <w:noWrap/>
            <w:vAlign w:val="center"/>
          </w:tcPr>
          <w:p w14:paraId="04F80C23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904" w:type="dxa"/>
            <w:noWrap/>
            <w:vAlign w:val="center"/>
          </w:tcPr>
          <w:p w14:paraId="3AF64AD2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 w14:paraId="15A1254C" w14:textId="77777777" w:rsidR="004D1A78" w:rsidRPr="0013350D" w:rsidRDefault="004D1A78" w:rsidP="004D1A78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</w:tr>
    </w:tbl>
    <w:p w14:paraId="140BF170" w14:textId="77777777" w:rsidR="005E12C3" w:rsidRPr="007723DB" w:rsidRDefault="005E12C3" w:rsidP="00BA7D99">
      <w:pPr>
        <w:pStyle w:val="BodyTextIndent"/>
        <w:spacing w:before="240" w:after="120"/>
        <w:ind w:left="539" w:hanging="539"/>
        <w:rPr>
          <w:rFonts w:ascii="Cambria" w:hAnsi="Cambria"/>
          <w:i/>
          <w:sz w:val="20"/>
        </w:rPr>
      </w:pPr>
    </w:p>
    <w:p w14:paraId="293A0019" w14:textId="7A7E93A7" w:rsidR="00131BA9" w:rsidRPr="007723DB" w:rsidRDefault="00131BA9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bookmarkStart w:id="0" w:name="_Hlk104957438"/>
      <w:r w:rsidRPr="007723DB">
        <w:rPr>
          <w:rFonts w:ascii="Cambria" w:hAnsi="Cambria"/>
          <w:sz w:val="20"/>
        </w:rPr>
        <w:t xml:space="preserve">V rámci služby </w:t>
      </w:r>
      <w:r w:rsidR="00593220" w:rsidRPr="007723DB">
        <w:rPr>
          <w:rFonts w:ascii="Cambria" w:hAnsi="Cambria"/>
          <w:sz w:val="20"/>
        </w:rPr>
        <w:t>„</w:t>
      </w:r>
      <w:r w:rsidRPr="007723DB">
        <w:rPr>
          <w:rFonts w:ascii="Cambria" w:hAnsi="Cambria"/>
          <w:sz w:val="20"/>
        </w:rPr>
        <w:t>Podpora</w:t>
      </w:r>
      <w:r w:rsidR="00593220" w:rsidRPr="007723DB">
        <w:rPr>
          <w:rFonts w:ascii="Cambria" w:hAnsi="Cambria"/>
          <w:sz w:val="20"/>
        </w:rPr>
        <w:t>“</w:t>
      </w:r>
      <w:r w:rsidRPr="007723DB">
        <w:rPr>
          <w:rFonts w:ascii="Cambria" w:hAnsi="Cambria"/>
          <w:sz w:val="20"/>
        </w:rPr>
        <w:t xml:space="preserve"> bude </w:t>
      </w:r>
      <w:r w:rsidR="00593220" w:rsidRPr="007723DB">
        <w:rPr>
          <w:rFonts w:ascii="Cambria" w:hAnsi="Cambria"/>
          <w:sz w:val="20"/>
        </w:rPr>
        <w:t>P</w:t>
      </w:r>
      <w:r w:rsidRPr="007723DB">
        <w:rPr>
          <w:rFonts w:ascii="Cambria" w:hAnsi="Cambria"/>
          <w:sz w:val="20"/>
        </w:rPr>
        <w:t>oskytova</w:t>
      </w:r>
      <w:r w:rsidR="00593220" w:rsidRPr="007723DB">
        <w:rPr>
          <w:rFonts w:ascii="Cambria" w:hAnsi="Cambria"/>
          <w:sz w:val="20"/>
        </w:rPr>
        <w:t>teľ</w:t>
      </w:r>
      <w:r w:rsidRPr="007723DB">
        <w:rPr>
          <w:rFonts w:ascii="Cambria" w:hAnsi="Cambria"/>
          <w:sz w:val="20"/>
        </w:rPr>
        <w:t xml:space="preserve"> </w:t>
      </w:r>
      <w:r w:rsidR="00593220" w:rsidRPr="007723DB">
        <w:rPr>
          <w:rFonts w:ascii="Cambria" w:hAnsi="Cambria"/>
          <w:sz w:val="20"/>
        </w:rPr>
        <w:t xml:space="preserve">dodávať </w:t>
      </w:r>
      <w:r w:rsidRPr="007723DB">
        <w:rPr>
          <w:rFonts w:ascii="Cambria" w:hAnsi="Cambria"/>
          <w:sz w:val="20"/>
        </w:rPr>
        <w:t xml:space="preserve">vysvetlenia na otázky poverených používateľov objednávateľa a poskytovanie krátkych hodnotení vplyvu prípadných požiadaviek objednávateľa na </w:t>
      </w:r>
      <w:r w:rsidR="005E4380">
        <w:rPr>
          <w:rFonts w:ascii="Cambria" w:hAnsi="Cambria"/>
          <w:sz w:val="20"/>
        </w:rPr>
        <w:t>informačn</w:t>
      </w:r>
      <w:r w:rsidR="005E4380" w:rsidRPr="007723DB">
        <w:rPr>
          <w:rFonts w:ascii="Cambria" w:hAnsi="Cambria"/>
          <w:sz w:val="20"/>
        </w:rPr>
        <w:t xml:space="preserve">ý </w:t>
      </w:r>
      <w:r w:rsidRPr="007723DB">
        <w:rPr>
          <w:rFonts w:ascii="Cambria" w:hAnsi="Cambria"/>
          <w:sz w:val="20"/>
        </w:rPr>
        <w:t>systém.</w:t>
      </w:r>
    </w:p>
    <w:p w14:paraId="31229194" w14:textId="77777777" w:rsidR="00131BA9" w:rsidRPr="007723DB" w:rsidRDefault="00131BA9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Služba Podpora bude </w:t>
      </w:r>
      <w:r w:rsidR="00593220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 xml:space="preserve">vateľom poskytovaná </w:t>
      </w:r>
      <w:r w:rsidR="008D58D7" w:rsidRPr="007723DB">
        <w:rPr>
          <w:rFonts w:ascii="Cambria" w:hAnsi="Cambria"/>
          <w:sz w:val="20"/>
        </w:rPr>
        <w:t>buď výkonom činností na mieste, zabezpečeným vzdialeným prístupom</w:t>
      </w:r>
      <w:r w:rsidR="00216AC4" w:rsidRPr="007723DB">
        <w:rPr>
          <w:rFonts w:ascii="Cambria" w:hAnsi="Cambria"/>
          <w:sz w:val="20"/>
        </w:rPr>
        <w:t xml:space="preserve">, </w:t>
      </w:r>
      <w:r w:rsidRPr="007723DB">
        <w:rPr>
          <w:rFonts w:ascii="Cambria" w:hAnsi="Cambria"/>
          <w:sz w:val="20"/>
        </w:rPr>
        <w:t>prostredníctvom telefónu</w:t>
      </w:r>
      <w:r w:rsidR="00593220" w:rsidRPr="007723DB">
        <w:rPr>
          <w:rFonts w:ascii="Cambria" w:hAnsi="Cambria"/>
          <w:sz w:val="20"/>
        </w:rPr>
        <w:t xml:space="preserve"> alebo</w:t>
      </w:r>
      <w:r w:rsidRPr="007723DB">
        <w:rPr>
          <w:rFonts w:ascii="Cambria" w:hAnsi="Cambria"/>
          <w:sz w:val="20"/>
        </w:rPr>
        <w:t xml:space="preserve"> elektronickou poštou v systéme objednávateľa určenom na zaznamenávanie prevádzkových incidentov</w:t>
      </w:r>
      <w:r w:rsidR="00546BB8" w:rsidRPr="007723DB">
        <w:rPr>
          <w:rFonts w:ascii="Cambria" w:hAnsi="Cambria"/>
          <w:sz w:val="20"/>
        </w:rPr>
        <w:t xml:space="preserve"> (IS Service Desk)</w:t>
      </w:r>
      <w:r w:rsidR="001C72F4" w:rsidRPr="007723DB">
        <w:rPr>
          <w:rFonts w:ascii="Cambria" w:hAnsi="Cambria"/>
          <w:sz w:val="20"/>
        </w:rPr>
        <w:t>.</w:t>
      </w:r>
    </w:p>
    <w:p w14:paraId="1637B415" w14:textId="77777777" w:rsidR="00647129" w:rsidRPr="007723DB" w:rsidRDefault="007E51B0" w:rsidP="00BA7D99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Služba </w:t>
      </w:r>
      <w:r w:rsidR="00ED03EE" w:rsidRPr="007723DB">
        <w:rPr>
          <w:rFonts w:ascii="Cambria" w:hAnsi="Cambria"/>
          <w:sz w:val="20"/>
        </w:rPr>
        <w:t xml:space="preserve">Podpora poskytovaná </w:t>
      </w:r>
      <w:r w:rsidR="002C50CC" w:rsidRPr="007723DB">
        <w:rPr>
          <w:rFonts w:ascii="Cambria" w:hAnsi="Cambria"/>
          <w:sz w:val="20"/>
        </w:rPr>
        <w:t>poskytovate</w:t>
      </w:r>
      <w:r w:rsidR="00ED03EE" w:rsidRPr="007723DB">
        <w:rPr>
          <w:rFonts w:ascii="Cambria" w:hAnsi="Cambria"/>
          <w:sz w:val="20"/>
        </w:rPr>
        <w:t>ľom objednávateľovi zahrňuje aj koordináciu a riadenie poskytovania Servisných služieb poskytovaných objednávateľovi podľa tejto Servisnej zmluvy.</w:t>
      </w:r>
    </w:p>
    <w:p w14:paraId="720450E2" w14:textId="672FF3C3" w:rsidR="0035018C" w:rsidRPr="007723DB" w:rsidRDefault="0035018C" w:rsidP="0035018C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4935B6" w:rsidRPr="007723DB">
        <w:rPr>
          <w:rFonts w:ascii="Cambria" w:hAnsi="Cambria"/>
          <w:sz w:val="20"/>
        </w:rPr>
        <w:t xml:space="preserve">sa zaväzuje </w:t>
      </w:r>
      <w:r w:rsidRPr="007723DB">
        <w:rPr>
          <w:rFonts w:ascii="Cambria" w:hAnsi="Cambria"/>
          <w:sz w:val="20"/>
        </w:rPr>
        <w:t>sled</w:t>
      </w:r>
      <w:r w:rsidR="004935B6" w:rsidRPr="007723DB">
        <w:rPr>
          <w:rFonts w:ascii="Cambria" w:hAnsi="Cambria"/>
          <w:sz w:val="20"/>
        </w:rPr>
        <w:t>ovať</w:t>
      </w:r>
      <w:r w:rsidRPr="007723DB">
        <w:rPr>
          <w:rFonts w:ascii="Cambria" w:hAnsi="Cambria"/>
          <w:sz w:val="20"/>
        </w:rPr>
        <w:t xml:space="preserve"> zverejňovanie nových verzií </w:t>
      </w:r>
      <w:r w:rsidR="004935B6" w:rsidRPr="007723DB">
        <w:rPr>
          <w:rFonts w:ascii="Cambria" w:hAnsi="Cambria"/>
          <w:sz w:val="20"/>
        </w:rPr>
        <w:t xml:space="preserve">komponentov a nových </w:t>
      </w:r>
      <w:r w:rsidRPr="007723DB">
        <w:rPr>
          <w:rFonts w:ascii="Cambria" w:hAnsi="Cambria"/>
          <w:sz w:val="20"/>
        </w:rPr>
        <w:t>komponentov tretích strán, ktoré sú použité v</w:t>
      </w:r>
      <w:r w:rsidR="004B6752" w:rsidRPr="007723DB">
        <w:rPr>
          <w:rFonts w:ascii="Cambria" w:hAnsi="Cambria"/>
          <w:sz w:val="20"/>
        </w:rPr>
        <w:t> </w:t>
      </w:r>
      <w:r w:rsidRPr="007723DB">
        <w:rPr>
          <w:rFonts w:ascii="Cambria" w:hAnsi="Cambria"/>
          <w:sz w:val="20"/>
        </w:rPr>
        <w:t xml:space="preserve">informačnom systéme a bezodkladne písomne </w:t>
      </w:r>
      <w:r w:rsidR="004935B6" w:rsidRPr="007723DB">
        <w:rPr>
          <w:rFonts w:ascii="Cambria" w:hAnsi="Cambria"/>
          <w:sz w:val="20"/>
        </w:rPr>
        <w:t>informovať</w:t>
      </w:r>
      <w:r w:rsidRPr="007723DB">
        <w:rPr>
          <w:rFonts w:ascii="Cambria" w:hAnsi="Cambria"/>
          <w:sz w:val="20"/>
        </w:rPr>
        <w:t xml:space="preserve"> objednávateľa o dostupnosti nových verzií</w:t>
      </w:r>
      <w:r w:rsidR="00301E60" w:rsidRPr="007723DB">
        <w:rPr>
          <w:rFonts w:ascii="Cambria" w:hAnsi="Cambria"/>
          <w:sz w:val="20"/>
        </w:rPr>
        <w:t>, pričom sa zaväzuje</w:t>
      </w:r>
      <w:r w:rsidRPr="007723DB">
        <w:rPr>
          <w:rFonts w:ascii="Cambria" w:hAnsi="Cambria"/>
          <w:sz w:val="20"/>
        </w:rPr>
        <w:t> priprav</w:t>
      </w:r>
      <w:r w:rsidR="00301E60" w:rsidRPr="007723DB">
        <w:rPr>
          <w:rFonts w:ascii="Cambria" w:hAnsi="Cambria"/>
          <w:sz w:val="20"/>
        </w:rPr>
        <w:t>iť</w:t>
      </w:r>
      <w:r w:rsidRPr="007723DB">
        <w:rPr>
          <w:rFonts w:ascii="Cambria" w:hAnsi="Cambria"/>
          <w:sz w:val="20"/>
        </w:rPr>
        <w:t xml:space="preserve"> plán na bezodkladné nasadenie nových verzií</w:t>
      </w:r>
      <w:r w:rsidR="00651551" w:rsidRPr="007723DB">
        <w:rPr>
          <w:rFonts w:ascii="Cambria" w:hAnsi="Cambria"/>
          <w:sz w:val="20"/>
        </w:rPr>
        <w:t xml:space="preserve"> v súlade s bezpečnostnými pravidlami objednávateľa</w:t>
      </w:r>
      <w:r w:rsidRPr="007723DB">
        <w:rPr>
          <w:rFonts w:ascii="Cambria" w:hAnsi="Cambria"/>
          <w:sz w:val="20"/>
        </w:rPr>
        <w:t xml:space="preserve">, ak obsahujú opravu </w:t>
      </w:r>
      <w:r w:rsidR="00651551" w:rsidRPr="007723DB">
        <w:rPr>
          <w:rFonts w:ascii="Cambria" w:hAnsi="Cambria"/>
          <w:sz w:val="20"/>
        </w:rPr>
        <w:t xml:space="preserve">prevádzkových chýb, resp. </w:t>
      </w:r>
      <w:r w:rsidRPr="007723DB">
        <w:rPr>
          <w:rFonts w:ascii="Cambria" w:hAnsi="Cambria"/>
          <w:sz w:val="20"/>
        </w:rPr>
        <w:t xml:space="preserve">bezpečnostných </w:t>
      </w:r>
      <w:r w:rsidR="004B6752" w:rsidRPr="007723DB">
        <w:rPr>
          <w:rFonts w:ascii="Cambria" w:hAnsi="Cambria"/>
          <w:sz w:val="20"/>
        </w:rPr>
        <w:t xml:space="preserve">hrozieb a </w:t>
      </w:r>
      <w:r w:rsidR="00651551" w:rsidRPr="007723DB">
        <w:rPr>
          <w:rFonts w:ascii="Cambria" w:hAnsi="Cambria"/>
          <w:sz w:val="20"/>
        </w:rPr>
        <w:t>zraniteľností</w:t>
      </w:r>
      <w:r w:rsidRPr="007723DB">
        <w:rPr>
          <w:rFonts w:ascii="Cambria" w:hAnsi="Cambria"/>
          <w:sz w:val="20"/>
        </w:rPr>
        <w:t xml:space="preserve">. </w:t>
      </w:r>
    </w:p>
    <w:p w14:paraId="2A9FE457" w14:textId="77777777" w:rsidR="00180ADE" w:rsidRPr="00180ADE" w:rsidRDefault="009F0936" w:rsidP="00180ADE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lastRenderedPageBreak/>
        <w:t xml:space="preserve">Poskytovateľ sa zaväzuje </w:t>
      </w:r>
      <w:r w:rsidR="00651551" w:rsidRPr="007723DB">
        <w:rPr>
          <w:rFonts w:ascii="Cambria" w:hAnsi="Cambria"/>
          <w:sz w:val="20"/>
        </w:rPr>
        <w:t xml:space="preserve">po dohode s objednávateľom </w:t>
      </w:r>
      <w:r w:rsidRPr="007723DB">
        <w:rPr>
          <w:rFonts w:ascii="Cambria" w:hAnsi="Cambria"/>
          <w:sz w:val="20"/>
        </w:rPr>
        <w:t>zabezpečiť včasnú náhradu komponentov tretích strán, tak aby v prevádzke nebol používaný žiadny komponent</w:t>
      </w:r>
      <w:r w:rsidR="00651551" w:rsidRPr="007723DB">
        <w:rPr>
          <w:rFonts w:ascii="Cambria" w:hAnsi="Cambria"/>
          <w:sz w:val="20"/>
        </w:rPr>
        <w:t>,</w:t>
      </w:r>
      <w:r w:rsidRPr="007723DB">
        <w:rPr>
          <w:rFonts w:ascii="Cambria" w:hAnsi="Cambria"/>
          <w:sz w:val="20"/>
        </w:rPr>
        <w:t xml:space="preserve"> na ktorý nie je zmluvne zabezpečená podpora výrobcu.</w:t>
      </w:r>
    </w:p>
    <w:p w14:paraId="037DFBA9" w14:textId="77777777" w:rsidR="00535730" w:rsidRDefault="00180ADE" w:rsidP="009F0936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 w:rsidRPr="00180ADE">
        <w:rPr>
          <w:rFonts w:ascii="Cambria" w:hAnsi="Cambria"/>
          <w:sz w:val="20"/>
        </w:rPr>
        <w:t xml:space="preserve">Do systému IS DIPRA bol integrovaný IS Outlook prostredníctvom Outlook konektora. </w:t>
      </w:r>
      <w:r>
        <w:rPr>
          <w:rFonts w:ascii="Cambria" w:hAnsi="Cambria"/>
          <w:sz w:val="20"/>
        </w:rPr>
        <w:t xml:space="preserve">Služba Podpora poskytovaná poskytovateľom objednávateľovi zahrňuje aj </w:t>
      </w:r>
      <w:r w:rsidR="00BC52EF" w:rsidRPr="00180ADE" w:rsidDel="00BC52EF">
        <w:rPr>
          <w:rFonts w:ascii="Cambria" w:hAnsi="Cambria"/>
          <w:sz w:val="20"/>
        </w:rPr>
        <w:t xml:space="preserve"> </w:t>
      </w:r>
      <w:r w:rsidRPr="00180ADE">
        <w:rPr>
          <w:rFonts w:ascii="Cambria" w:hAnsi="Cambria"/>
          <w:sz w:val="20"/>
        </w:rPr>
        <w:t>podpor</w:t>
      </w:r>
      <w:r w:rsidR="00BC52EF">
        <w:rPr>
          <w:rFonts w:ascii="Cambria" w:hAnsi="Cambria"/>
          <w:sz w:val="20"/>
        </w:rPr>
        <w:t>u</w:t>
      </w:r>
      <w:r w:rsidRPr="00180ADE">
        <w:rPr>
          <w:rFonts w:ascii="Cambria" w:hAnsi="Cambria"/>
          <w:sz w:val="20"/>
        </w:rPr>
        <w:t xml:space="preserve"> Software </w:t>
      </w:r>
      <w:proofErr w:type="spellStart"/>
      <w:r w:rsidRPr="00180ADE">
        <w:rPr>
          <w:rFonts w:ascii="Cambria" w:hAnsi="Cambria"/>
          <w:sz w:val="20"/>
        </w:rPr>
        <w:t>Maintenance</w:t>
      </w:r>
      <w:proofErr w:type="spellEnd"/>
      <w:r w:rsidRPr="00180ADE">
        <w:rPr>
          <w:rFonts w:ascii="Cambria" w:hAnsi="Cambria"/>
          <w:sz w:val="20"/>
        </w:rPr>
        <w:t xml:space="preserve">  </w:t>
      </w:r>
      <w:proofErr w:type="spellStart"/>
      <w:r w:rsidRPr="00180ADE">
        <w:rPr>
          <w:rFonts w:ascii="Cambria" w:hAnsi="Cambria"/>
          <w:sz w:val="20"/>
        </w:rPr>
        <w:t>Advanced</w:t>
      </w:r>
      <w:proofErr w:type="spellEnd"/>
      <w:r w:rsidRPr="00180ADE">
        <w:rPr>
          <w:rFonts w:ascii="Cambria" w:hAnsi="Cambria"/>
          <w:sz w:val="20"/>
        </w:rPr>
        <w:t xml:space="preserve"> (SLA 8x5) </w:t>
      </w:r>
      <w:r w:rsidR="00BC52EF">
        <w:rPr>
          <w:rFonts w:ascii="Cambria" w:hAnsi="Cambria"/>
          <w:sz w:val="20"/>
        </w:rPr>
        <w:t xml:space="preserve">k licenciám </w:t>
      </w:r>
      <w:proofErr w:type="spellStart"/>
      <w:r w:rsidR="00BC52EF">
        <w:rPr>
          <w:rFonts w:ascii="Cambria" w:hAnsi="Cambria"/>
          <w:sz w:val="20"/>
        </w:rPr>
        <w:t>eOffice</w:t>
      </w:r>
      <w:proofErr w:type="spellEnd"/>
      <w:r w:rsidR="00BC52EF">
        <w:rPr>
          <w:rFonts w:ascii="Cambria" w:hAnsi="Cambria"/>
          <w:sz w:val="20"/>
        </w:rPr>
        <w:t xml:space="preserve"> - Outlook konektora v počte 1200 ks </w:t>
      </w:r>
      <w:r>
        <w:rPr>
          <w:rFonts w:ascii="Cambria" w:hAnsi="Cambria"/>
          <w:sz w:val="20"/>
        </w:rPr>
        <w:t>po dobu trvania platnosti Servisnej zmluvy</w:t>
      </w:r>
      <w:r w:rsidRPr="00180ADE">
        <w:rPr>
          <w:rFonts w:ascii="Cambria" w:hAnsi="Cambria"/>
          <w:sz w:val="20"/>
        </w:rPr>
        <w:t>.</w:t>
      </w:r>
    </w:p>
    <w:p w14:paraId="5307A95B" w14:textId="43DCDA8C" w:rsidR="00180ADE" w:rsidRPr="007723DB" w:rsidRDefault="00535730" w:rsidP="009F0936">
      <w:pPr>
        <w:pStyle w:val="BodyTextIndent"/>
        <w:numPr>
          <w:ilvl w:val="1"/>
          <w:numId w:val="9"/>
        </w:numPr>
        <w:spacing w:before="120"/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Služba </w:t>
      </w:r>
      <w:r w:rsidRPr="00535730">
        <w:rPr>
          <w:rFonts w:ascii="Cambria" w:hAnsi="Cambria"/>
          <w:sz w:val="20"/>
        </w:rPr>
        <w:t>Podpora sa poskytovateľom poskytuj</w:t>
      </w:r>
      <w:r>
        <w:rPr>
          <w:rFonts w:ascii="Cambria" w:hAnsi="Cambria"/>
          <w:sz w:val="20"/>
        </w:rPr>
        <w:t>e</w:t>
      </w:r>
      <w:r w:rsidRPr="00535730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počas trvania zmluvného vzťahu </w:t>
      </w:r>
      <w:r w:rsidRPr="00535730">
        <w:rPr>
          <w:rFonts w:ascii="Cambria" w:hAnsi="Cambria"/>
          <w:sz w:val="20"/>
        </w:rPr>
        <w:t>mesačne</w:t>
      </w:r>
      <w:r>
        <w:rPr>
          <w:rFonts w:ascii="Cambria" w:hAnsi="Cambria"/>
          <w:sz w:val="20"/>
        </w:rPr>
        <w:t>.</w:t>
      </w:r>
    </w:p>
    <w:bookmarkEnd w:id="0"/>
    <w:p w14:paraId="67F8FA66" w14:textId="77777777" w:rsidR="0035018C" w:rsidRPr="007723DB" w:rsidRDefault="0035018C" w:rsidP="009F0936">
      <w:pPr>
        <w:pStyle w:val="BodyTextIndent"/>
        <w:spacing w:before="120"/>
        <w:ind w:left="0" w:firstLine="0"/>
        <w:rPr>
          <w:rFonts w:ascii="Cambria" w:hAnsi="Cambria"/>
          <w:sz w:val="20"/>
        </w:rPr>
      </w:pPr>
    </w:p>
    <w:p w14:paraId="55AAFBF0" w14:textId="77777777" w:rsidR="00ED03EE" w:rsidRPr="0013350D" w:rsidRDefault="00657AEA" w:rsidP="00BA7D99">
      <w:pPr>
        <w:pStyle w:val="BodyTextIndent2"/>
        <w:numPr>
          <w:ilvl w:val="0"/>
          <w:numId w:val="10"/>
        </w:numPr>
        <w:spacing w:before="120" w:after="240"/>
        <w:ind w:left="357" w:hanging="357"/>
        <w:jc w:val="both"/>
        <w:rPr>
          <w:rFonts w:ascii="Cambria" w:hAnsi="Cambria"/>
          <w:b/>
          <w:color w:val="auto"/>
          <w:sz w:val="20"/>
          <w:szCs w:val="20"/>
        </w:rPr>
      </w:pPr>
      <w:r w:rsidRPr="007723DB">
        <w:rPr>
          <w:rFonts w:ascii="Cambria" w:hAnsi="Cambria"/>
          <w:b/>
          <w:color w:val="auto"/>
          <w:sz w:val="20"/>
          <w:szCs w:val="20"/>
        </w:rPr>
        <w:br w:type="page"/>
      </w:r>
      <w:r w:rsidR="00ED03EE" w:rsidRPr="0013350D">
        <w:rPr>
          <w:rFonts w:ascii="Cambria" w:hAnsi="Cambria"/>
          <w:b/>
          <w:color w:val="auto"/>
          <w:sz w:val="20"/>
          <w:szCs w:val="20"/>
        </w:rPr>
        <w:lastRenderedPageBreak/>
        <w:t>Údržba</w:t>
      </w:r>
      <w:r w:rsidR="007E4A26" w:rsidRPr="0013350D">
        <w:rPr>
          <w:rFonts w:ascii="Cambria" w:hAnsi="Cambria"/>
          <w:b/>
          <w:color w:val="auto"/>
          <w:sz w:val="20"/>
          <w:szCs w:val="20"/>
        </w:rPr>
        <w:t xml:space="preserve"> </w:t>
      </w:r>
    </w:p>
    <w:p w14:paraId="1B8FFAB6" w14:textId="112EDD5B" w:rsidR="00861B97" w:rsidRPr="007723DB" w:rsidRDefault="002C6A9F" w:rsidP="00861B97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</w:t>
      </w:r>
      <w:r w:rsidR="00D716AA" w:rsidRPr="007723DB">
        <w:rPr>
          <w:rFonts w:ascii="Cambria" w:hAnsi="Cambria"/>
          <w:sz w:val="20"/>
        </w:rPr>
        <w:t>re účely tejto Servisnej zmluvy sa pod službou "Údržba" rozumie riešenie a odstraňovanie prevádzkových incidentov podľa závažnosti ako „Zásadný incident“</w:t>
      </w:r>
      <w:r w:rsidR="00AD5308" w:rsidRPr="007723DB">
        <w:rPr>
          <w:rFonts w:ascii="Cambria" w:hAnsi="Cambria"/>
          <w:sz w:val="20"/>
        </w:rPr>
        <w:t xml:space="preserve"> a</w:t>
      </w:r>
      <w:r w:rsidR="00D716AA" w:rsidRPr="007723DB">
        <w:rPr>
          <w:rFonts w:ascii="Cambria" w:hAnsi="Cambria"/>
          <w:sz w:val="20"/>
        </w:rPr>
        <w:t xml:space="preserve"> „Závažný incident“ </w:t>
      </w:r>
      <w:r w:rsidR="005E6CC4" w:rsidRPr="007723DB">
        <w:rPr>
          <w:rFonts w:ascii="Cambria" w:hAnsi="Cambria"/>
          <w:sz w:val="20"/>
        </w:rPr>
        <w:t xml:space="preserve">a „Nepodstatný incident“ </w:t>
      </w:r>
      <w:r w:rsidR="00D716AA" w:rsidRPr="007723DB">
        <w:rPr>
          <w:rFonts w:ascii="Cambria" w:hAnsi="Cambria"/>
          <w:sz w:val="20"/>
        </w:rPr>
        <w:t xml:space="preserve">bez ohľadu na to, či príčinou prevádzkového incidentu sú zmeny a/alebo rozšírenia </w:t>
      </w:r>
      <w:r w:rsidR="005E4380">
        <w:rPr>
          <w:rFonts w:ascii="Cambria" w:hAnsi="Cambria"/>
          <w:sz w:val="20"/>
        </w:rPr>
        <w:t>informačného systému</w:t>
      </w:r>
      <w:r w:rsidR="00D716AA" w:rsidRPr="007723DB">
        <w:rPr>
          <w:rFonts w:ascii="Cambria" w:hAnsi="Cambria"/>
          <w:sz w:val="20"/>
        </w:rPr>
        <w:t xml:space="preserve">  realizované </w:t>
      </w:r>
      <w:r w:rsidR="00593220" w:rsidRPr="007723DB">
        <w:rPr>
          <w:rFonts w:ascii="Cambria" w:hAnsi="Cambria"/>
          <w:sz w:val="20"/>
        </w:rPr>
        <w:t>poskyto</w:t>
      </w:r>
      <w:r w:rsidR="00D716AA" w:rsidRPr="007723DB">
        <w:rPr>
          <w:rFonts w:ascii="Cambria" w:hAnsi="Cambria"/>
          <w:sz w:val="20"/>
        </w:rPr>
        <w:t>vateľom a/alebo objednávateľom.</w:t>
      </w:r>
    </w:p>
    <w:p w14:paraId="7D91C765" w14:textId="77777777" w:rsidR="00861B97" w:rsidRPr="007723DB" w:rsidRDefault="00861B97" w:rsidP="00861B97">
      <w:pPr>
        <w:pStyle w:val="BodyTextIndent"/>
        <w:tabs>
          <w:tab w:val="left" w:pos="567"/>
        </w:tabs>
        <w:spacing w:before="120"/>
        <w:ind w:left="567" w:firstLine="0"/>
        <w:rPr>
          <w:rFonts w:ascii="Cambria" w:hAnsi="Cambria"/>
          <w:sz w:val="20"/>
        </w:rPr>
      </w:pPr>
      <w:bookmarkStart w:id="1" w:name="_Hlk104957453"/>
      <w:r w:rsidRPr="007723DB">
        <w:rPr>
          <w:rFonts w:ascii="Cambria" w:hAnsi="Cambria"/>
          <w:sz w:val="20"/>
        </w:rPr>
        <w:t xml:space="preserve">Do tejto oblasti služieb integrálne je zaradené aj odstraňovanie bezpečnostných incidentov identifikovaných počas prevádzky predmetnej </w:t>
      </w:r>
      <w:r w:rsidR="006A301D">
        <w:rPr>
          <w:rFonts w:ascii="Cambria" w:hAnsi="Cambria"/>
          <w:sz w:val="20"/>
        </w:rPr>
        <w:t>Servisnej služby</w:t>
      </w:r>
      <w:r w:rsidRPr="007723DB">
        <w:rPr>
          <w:rFonts w:ascii="Cambria" w:hAnsi="Cambria"/>
          <w:sz w:val="20"/>
        </w:rPr>
        <w:t>.</w:t>
      </w:r>
    </w:p>
    <w:bookmarkEnd w:id="1"/>
    <w:p w14:paraId="5C9B5F22" w14:textId="77777777" w:rsidR="005E6CC4" w:rsidRPr="007723DB" w:rsidRDefault="00AB753C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D716AA" w:rsidRPr="007723DB">
        <w:rPr>
          <w:rFonts w:ascii="Cambria" w:hAnsi="Cambria"/>
          <w:sz w:val="20"/>
        </w:rPr>
        <w:t>vateľ sa zaväzuje poskytovať službu Údržba v súlade s</w:t>
      </w:r>
      <w:r w:rsidR="00322AE9" w:rsidRPr="007723DB">
        <w:rPr>
          <w:rFonts w:ascii="Cambria" w:hAnsi="Cambria"/>
          <w:sz w:val="20"/>
        </w:rPr>
        <w:t> nasledovnou t</w:t>
      </w:r>
      <w:r w:rsidR="00D716AA" w:rsidRPr="007723DB">
        <w:rPr>
          <w:rFonts w:ascii="Cambria" w:hAnsi="Cambria"/>
          <w:sz w:val="20"/>
        </w:rPr>
        <w:t>abuľkou:</w:t>
      </w:r>
    </w:p>
    <w:p w14:paraId="4F9D757D" w14:textId="77777777" w:rsidR="00322AE9" w:rsidRPr="007723DB" w:rsidRDefault="00322AE9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tbl>
      <w:tblPr>
        <w:tblW w:w="97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4"/>
        <w:gridCol w:w="992"/>
        <w:gridCol w:w="709"/>
        <w:gridCol w:w="992"/>
        <w:gridCol w:w="992"/>
        <w:gridCol w:w="1091"/>
      </w:tblGrid>
      <w:tr w:rsidR="00C51CA5" w:rsidRPr="0013350D" w14:paraId="35A364E9" w14:textId="77777777" w:rsidTr="007A46A2">
        <w:trPr>
          <w:cantSplit/>
          <w:trHeight w:val="240"/>
          <w:tblHeader/>
        </w:trPr>
        <w:tc>
          <w:tcPr>
            <w:tcW w:w="9738" w:type="dxa"/>
            <w:gridSpan w:val="8"/>
            <w:shd w:val="clear" w:color="auto" w:fill="E0E0E0"/>
            <w:vAlign w:val="center"/>
          </w:tcPr>
          <w:p w14:paraId="66B129F4" w14:textId="77777777" w:rsidR="00C51CA5" w:rsidRPr="00ED2284" w:rsidRDefault="00C51CA5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Tabuľka č. 2</w:t>
            </w:r>
          </w:p>
        </w:tc>
      </w:tr>
      <w:tr w:rsidR="003D708C" w:rsidRPr="0013350D" w14:paraId="16C95CF0" w14:textId="77777777" w:rsidTr="00971EF9">
        <w:trPr>
          <w:cantSplit/>
          <w:trHeight w:val="240"/>
          <w:tblHeader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58630E5E" w14:textId="77777777" w:rsidR="005E6CC4" w:rsidRPr="00ED2284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261" w:type="dxa"/>
            <w:vMerge w:val="restart"/>
            <w:shd w:val="clear" w:color="auto" w:fill="E0E0E0"/>
            <w:vAlign w:val="center"/>
          </w:tcPr>
          <w:p w14:paraId="6B2B102D" w14:textId="77777777" w:rsidR="005E6CC4" w:rsidRPr="00ED2284" w:rsidRDefault="005E6CC4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6E187AFE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Aktivácia služby</w:t>
            </w:r>
          </w:p>
        </w:tc>
        <w:tc>
          <w:tcPr>
            <w:tcW w:w="3075" w:type="dxa"/>
            <w:gridSpan w:val="3"/>
            <w:shd w:val="clear" w:color="auto" w:fill="E0E0E0"/>
            <w:noWrap/>
            <w:vAlign w:val="center"/>
          </w:tcPr>
          <w:p w14:paraId="3C334ACD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Úroveň služby</w:t>
            </w:r>
          </w:p>
        </w:tc>
      </w:tr>
      <w:tr w:rsidR="003D708C" w:rsidRPr="0013350D" w14:paraId="431A6B69" w14:textId="77777777" w:rsidTr="00971EF9">
        <w:trPr>
          <w:cantSplit/>
          <w:trHeight w:val="649"/>
          <w:tblHeader/>
        </w:trPr>
        <w:tc>
          <w:tcPr>
            <w:tcW w:w="567" w:type="dxa"/>
            <w:vMerge/>
            <w:shd w:val="clear" w:color="auto" w:fill="E0E0E0"/>
            <w:vAlign w:val="center"/>
          </w:tcPr>
          <w:p w14:paraId="45FF1B15" w14:textId="77777777" w:rsidR="005E6CC4" w:rsidRPr="00ED2284" w:rsidRDefault="005E6CC4" w:rsidP="00BA7D99">
            <w:pPr>
              <w:spacing w:before="20" w:after="2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E0E0E0"/>
            <w:vAlign w:val="center"/>
          </w:tcPr>
          <w:p w14:paraId="66BEE1CC" w14:textId="77777777" w:rsidR="005E6CC4" w:rsidRPr="00ED2284" w:rsidRDefault="005E6CC4" w:rsidP="00BA7D99">
            <w:pPr>
              <w:spacing w:before="40" w:after="40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43E941E6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Spúšťač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6691F8E2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Frekvencia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0905D843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Štart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404633DE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Dostupnosť služby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6040A7F5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Doba odozvy</w:t>
            </w:r>
          </w:p>
        </w:tc>
        <w:tc>
          <w:tcPr>
            <w:tcW w:w="1091" w:type="dxa"/>
            <w:shd w:val="clear" w:color="auto" w:fill="E0E0E0"/>
            <w:vAlign w:val="center"/>
          </w:tcPr>
          <w:p w14:paraId="2B7859D1" w14:textId="77777777" w:rsidR="005E6CC4" w:rsidRPr="00ED2284" w:rsidRDefault="005E6CC4" w:rsidP="0013350D">
            <w:pPr>
              <w:spacing w:before="20" w:after="2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D2284">
              <w:rPr>
                <w:rFonts w:ascii="Cambria" w:hAnsi="Cambria" w:cs="Arial"/>
                <w:b/>
                <w:bCs/>
                <w:sz w:val="20"/>
                <w:szCs w:val="20"/>
              </w:rPr>
              <w:t>Lehota služby</w:t>
            </w:r>
          </w:p>
        </w:tc>
      </w:tr>
      <w:tr w:rsidR="00971EF9" w:rsidRPr="0013350D" w14:paraId="0F7E9FA1" w14:textId="77777777" w:rsidTr="00971EF9">
        <w:trPr>
          <w:cantSplit/>
          <w:trHeight w:val="250"/>
        </w:trPr>
        <w:tc>
          <w:tcPr>
            <w:tcW w:w="567" w:type="dxa"/>
            <w:noWrap/>
            <w:vAlign w:val="center"/>
          </w:tcPr>
          <w:p w14:paraId="679775BB" w14:textId="77777777" w:rsidR="00971EF9" w:rsidRPr="0013350D" w:rsidRDefault="00971EF9" w:rsidP="0013350D">
            <w:pPr>
              <w:numPr>
                <w:ilvl w:val="0"/>
                <w:numId w:val="18"/>
              </w:numPr>
              <w:spacing w:before="20" w:after="20"/>
              <w:ind w:left="356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88C77ED" w14:textId="77777777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Riešenie a odstránenie prevádzkových aj bezpečnostných incidentov klasifikovaných. ako: </w:t>
            </w:r>
            <w:r w:rsidRPr="0013350D">
              <w:rPr>
                <w:rFonts w:ascii="Cambria" w:hAnsi="Cambria" w:cs="Arial"/>
                <w:b/>
                <w:sz w:val="18"/>
                <w:szCs w:val="18"/>
              </w:rPr>
              <w:t>„Zásadný incident</w:t>
            </w:r>
            <w:r w:rsidRPr="0013350D">
              <w:rPr>
                <w:rFonts w:ascii="Cambria" w:hAnsi="Cambria" w:cs="Arial"/>
                <w:sz w:val="18"/>
                <w:szCs w:val="18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1134" w:type="dxa"/>
            <w:noWrap/>
            <w:vAlign w:val="center"/>
          </w:tcPr>
          <w:p w14:paraId="7FE195A3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hlásenie mailom alebo telefonicky</w:t>
            </w:r>
          </w:p>
        </w:tc>
        <w:tc>
          <w:tcPr>
            <w:tcW w:w="992" w:type="dxa"/>
            <w:noWrap/>
            <w:vAlign w:val="center"/>
          </w:tcPr>
          <w:p w14:paraId="0C36868E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22D49E46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1C8AF1B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1AF28A2F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 h</w:t>
            </w:r>
          </w:p>
        </w:tc>
        <w:tc>
          <w:tcPr>
            <w:tcW w:w="1091" w:type="dxa"/>
            <w:noWrap/>
            <w:vAlign w:val="center"/>
          </w:tcPr>
          <w:p w14:paraId="65ABEBB6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24 h</w:t>
            </w:r>
          </w:p>
        </w:tc>
      </w:tr>
      <w:tr w:rsidR="00971EF9" w:rsidRPr="0013350D" w14:paraId="05F345D7" w14:textId="77777777" w:rsidTr="00377D08">
        <w:trPr>
          <w:cantSplit/>
          <w:trHeight w:val="250"/>
        </w:trPr>
        <w:tc>
          <w:tcPr>
            <w:tcW w:w="567" w:type="dxa"/>
            <w:noWrap/>
            <w:vAlign w:val="center"/>
          </w:tcPr>
          <w:p w14:paraId="07BE964B" w14:textId="77777777" w:rsidR="00971EF9" w:rsidRPr="0013350D" w:rsidRDefault="00971EF9" w:rsidP="00971EF9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5987491" w14:textId="77777777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Riešenie a odstránenie prevádzkových aj bezpečnostných incidentov klasifikovaných ako: </w:t>
            </w:r>
            <w:r w:rsidRPr="0013350D">
              <w:rPr>
                <w:rFonts w:ascii="Cambria" w:hAnsi="Cambria" w:cs="Arial"/>
                <w:b/>
                <w:sz w:val="18"/>
                <w:szCs w:val="18"/>
              </w:rPr>
              <w:t>„Závažný incident</w:t>
            </w:r>
            <w:r w:rsidRPr="0013350D">
              <w:rPr>
                <w:rFonts w:ascii="Cambria" w:hAnsi="Cambria" w:cs="Arial"/>
                <w:sz w:val="18"/>
                <w:szCs w:val="18"/>
              </w:rPr>
              <w:t>“ a obnova riadnej prevádzky buď výkonom činností na mieste, po vzájomnej dohode objednávateľa a poskytovateľa zabezpečeným vzdialeným prístupom</w:t>
            </w:r>
          </w:p>
        </w:tc>
        <w:tc>
          <w:tcPr>
            <w:tcW w:w="1134" w:type="dxa"/>
            <w:noWrap/>
            <w:vAlign w:val="center"/>
          </w:tcPr>
          <w:p w14:paraId="34BCB6CB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požiadavky mailom alebo telefonicky</w:t>
            </w:r>
          </w:p>
        </w:tc>
        <w:tc>
          <w:tcPr>
            <w:tcW w:w="992" w:type="dxa"/>
            <w:noWrap/>
          </w:tcPr>
          <w:p w14:paraId="46BD5499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8635D07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46F4C184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6B0B4FA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41BB45C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25E30996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11F38301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45F58A17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4 h</w:t>
            </w:r>
          </w:p>
        </w:tc>
        <w:tc>
          <w:tcPr>
            <w:tcW w:w="1091" w:type="dxa"/>
            <w:noWrap/>
            <w:vAlign w:val="center"/>
          </w:tcPr>
          <w:p w14:paraId="77BF6E31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 prac. dni</w:t>
            </w:r>
          </w:p>
        </w:tc>
      </w:tr>
      <w:tr w:rsidR="00971EF9" w:rsidRPr="0013350D" w14:paraId="70413D82" w14:textId="77777777" w:rsidTr="00377D08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60CAFC48" w14:textId="77777777" w:rsidR="00971EF9" w:rsidRPr="0013350D" w:rsidRDefault="00971EF9" w:rsidP="00971EF9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63D3251" w14:textId="77777777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Riešenie a odstránenie prevádzkových aj bezpečnostných incidentov klasifikovaných ako: </w:t>
            </w:r>
            <w:r w:rsidRPr="0013350D">
              <w:rPr>
                <w:rFonts w:ascii="Cambria" w:hAnsi="Cambria" w:cs="Arial"/>
                <w:b/>
                <w:sz w:val="18"/>
                <w:szCs w:val="18"/>
              </w:rPr>
              <w:t xml:space="preserve">„Nepodstatný incident“ </w:t>
            </w:r>
            <w:r w:rsidRPr="0013350D">
              <w:rPr>
                <w:rFonts w:ascii="Cambria" w:hAnsi="Cambria" w:cs="Arial"/>
                <w:sz w:val="18"/>
                <w:szCs w:val="18"/>
              </w:rPr>
              <w:t>buď výkonom činností na mieste, po vzájomnej dohode objednávateľa a poskytovateľa zabezpečeným vzdialeným prístupom</w:t>
            </w:r>
          </w:p>
        </w:tc>
        <w:tc>
          <w:tcPr>
            <w:tcW w:w="1134" w:type="dxa"/>
            <w:noWrap/>
            <w:vAlign w:val="center"/>
          </w:tcPr>
          <w:p w14:paraId="54C0374C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Prijatie požiadavky mailom alebo telefonicky</w:t>
            </w:r>
          </w:p>
        </w:tc>
        <w:tc>
          <w:tcPr>
            <w:tcW w:w="992" w:type="dxa"/>
            <w:noWrap/>
          </w:tcPr>
          <w:p w14:paraId="6D1651B2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0C4919DF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6B722B65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15F7A20D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581096FA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F7CCEE3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42199AAE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 prac. dni</w:t>
            </w:r>
          </w:p>
        </w:tc>
        <w:tc>
          <w:tcPr>
            <w:tcW w:w="1091" w:type="dxa"/>
            <w:noWrap/>
            <w:vAlign w:val="center"/>
          </w:tcPr>
          <w:p w14:paraId="6B4FD23C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7 prac. dní</w:t>
            </w:r>
          </w:p>
        </w:tc>
      </w:tr>
      <w:tr w:rsidR="00577707" w:rsidRPr="0013350D" w14:paraId="193363D9" w14:textId="77777777" w:rsidTr="00971EF9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11E18BDB" w14:textId="77777777" w:rsidR="00577707" w:rsidRPr="0013350D" w:rsidRDefault="00577707" w:rsidP="00577707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14BF0C21" w14:textId="77777777" w:rsidR="00577707" w:rsidRPr="0013350D" w:rsidRDefault="00577707" w:rsidP="00577707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Odborná asistencia zamestnancom objednávateľa pri nasadení objednávateľom odsúhlasených nových verzií a opráv prevádzkovaného informačného systému </w:t>
            </w:r>
          </w:p>
        </w:tc>
        <w:tc>
          <w:tcPr>
            <w:tcW w:w="1134" w:type="dxa"/>
            <w:noWrap/>
            <w:vAlign w:val="center"/>
          </w:tcPr>
          <w:p w14:paraId="004110FA" w14:textId="77777777" w:rsidR="00577707" w:rsidRPr="0013350D" w:rsidRDefault="00971EF9" w:rsidP="00577707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Kalendár</w:t>
            </w:r>
          </w:p>
        </w:tc>
        <w:tc>
          <w:tcPr>
            <w:tcW w:w="992" w:type="dxa"/>
            <w:noWrap/>
            <w:vAlign w:val="center"/>
          </w:tcPr>
          <w:p w14:paraId="5B350921" w14:textId="77777777" w:rsidR="00577707" w:rsidRPr="0013350D" w:rsidRDefault="00971EF9" w:rsidP="00577707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dohodou</w:t>
            </w:r>
          </w:p>
        </w:tc>
        <w:tc>
          <w:tcPr>
            <w:tcW w:w="709" w:type="dxa"/>
            <w:noWrap/>
            <w:vAlign w:val="center"/>
          </w:tcPr>
          <w:p w14:paraId="1CAC2DAE" w14:textId="77777777" w:rsidR="00577707" w:rsidRPr="0013350D" w:rsidRDefault="00971EF9" w:rsidP="00577707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14612349" w14:textId="77777777" w:rsidR="00577707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6D936E66" w14:textId="77777777" w:rsidR="00577707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noProof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91" w:type="dxa"/>
            <w:noWrap/>
            <w:vAlign w:val="center"/>
          </w:tcPr>
          <w:p w14:paraId="4BFF38D0" w14:textId="77777777" w:rsidR="00577707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noProof/>
                <w:sz w:val="18"/>
                <w:szCs w:val="18"/>
                <w:lang w:eastAsia="sk-SK"/>
              </w:rPr>
              <w:t>Dohodou</w:t>
            </w:r>
          </w:p>
        </w:tc>
      </w:tr>
      <w:tr w:rsidR="00971EF9" w:rsidRPr="0013350D" w14:paraId="072BC8DC" w14:textId="77777777" w:rsidTr="00971EF9">
        <w:trPr>
          <w:cantSplit/>
          <w:trHeight w:val="300"/>
        </w:trPr>
        <w:tc>
          <w:tcPr>
            <w:tcW w:w="567" w:type="dxa"/>
            <w:noWrap/>
            <w:vAlign w:val="center"/>
          </w:tcPr>
          <w:p w14:paraId="638A3EF7" w14:textId="77777777" w:rsidR="00971EF9" w:rsidRPr="0013350D" w:rsidRDefault="00971EF9" w:rsidP="00971EF9">
            <w:pPr>
              <w:numPr>
                <w:ilvl w:val="0"/>
                <w:numId w:val="18"/>
              </w:numPr>
              <w:spacing w:before="20" w:after="20"/>
              <w:ind w:left="356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99E8057" w14:textId="77777777" w:rsidR="00971EF9" w:rsidRPr="0013350D" w:rsidRDefault="00971EF9" w:rsidP="00971EF9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Odborná asistencia zamestnancom objednávateľa pri nasadení objednávateľom odsúhlasených opravných balíčkov (patch) do SW tretích strán. </w:t>
            </w:r>
          </w:p>
        </w:tc>
        <w:tc>
          <w:tcPr>
            <w:tcW w:w="1134" w:type="dxa"/>
            <w:noWrap/>
            <w:vAlign w:val="center"/>
          </w:tcPr>
          <w:p w14:paraId="60AE780C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Kalendár</w:t>
            </w:r>
          </w:p>
        </w:tc>
        <w:tc>
          <w:tcPr>
            <w:tcW w:w="992" w:type="dxa"/>
            <w:noWrap/>
            <w:vAlign w:val="center"/>
          </w:tcPr>
          <w:p w14:paraId="20405A86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dohodou</w:t>
            </w:r>
          </w:p>
        </w:tc>
        <w:tc>
          <w:tcPr>
            <w:tcW w:w="709" w:type="dxa"/>
            <w:noWrap/>
            <w:vAlign w:val="center"/>
          </w:tcPr>
          <w:p w14:paraId="5FDD8B50" w14:textId="77777777" w:rsidR="00971EF9" w:rsidRPr="0013350D" w:rsidRDefault="00971EF9" w:rsidP="00971EF9">
            <w:pPr>
              <w:spacing w:before="20" w:after="2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1366496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992" w:type="dxa"/>
            <w:noWrap/>
            <w:vAlign w:val="center"/>
          </w:tcPr>
          <w:p w14:paraId="2EBDB73E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noProof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091" w:type="dxa"/>
            <w:noWrap/>
            <w:vAlign w:val="center"/>
          </w:tcPr>
          <w:p w14:paraId="3F2B9CD1" w14:textId="77777777" w:rsidR="00971EF9" w:rsidRPr="0013350D" w:rsidRDefault="00971EF9" w:rsidP="0013350D">
            <w:pPr>
              <w:spacing w:before="20" w:after="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/>
                <w:noProof/>
                <w:sz w:val="18"/>
                <w:szCs w:val="18"/>
                <w:lang w:eastAsia="sk-SK"/>
              </w:rPr>
              <w:t>dohodou</w:t>
            </w:r>
          </w:p>
        </w:tc>
      </w:tr>
    </w:tbl>
    <w:p w14:paraId="35C5459D" w14:textId="77777777" w:rsidR="005E6CC4" w:rsidRPr="007723DB" w:rsidRDefault="005E6CC4" w:rsidP="00BA7D99">
      <w:pPr>
        <w:pStyle w:val="BodyTextIndent"/>
        <w:spacing w:before="120"/>
        <w:ind w:left="540" w:firstLine="0"/>
        <w:rPr>
          <w:rFonts w:ascii="Cambria" w:hAnsi="Cambria"/>
          <w:sz w:val="20"/>
        </w:rPr>
      </w:pPr>
    </w:p>
    <w:p w14:paraId="6C0C5985" w14:textId="77777777" w:rsidR="00122DB4" w:rsidRPr="007723DB" w:rsidRDefault="00122DB4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Pri poskytovaní služby Údržba </w:t>
      </w:r>
      <w:r w:rsidR="006D14C7" w:rsidRPr="007723DB">
        <w:rPr>
          <w:rFonts w:ascii="Cambria" w:hAnsi="Cambria"/>
          <w:sz w:val="20"/>
        </w:rPr>
        <w:t>je</w:t>
      </w:r>
      <w:r w:rsidRPr="007723DB">
        <w:rPr>
          <w:rFonts w:ascii="Cambria" w:hAnsi="Cambria"/>
          <w:sz w:val="20"/>
        </w:rPr>
        <w:t> Lehota služby záväzn</w:t>
      </w:r>
      <w:r w:rsidR="006D14C7" w:rsidRPr="007723DB">
        <w:rPr>
          <w:rFonts w:ascii="Cambria" w:hAnsi="Cambria"/>
          <w:sz w:val="20"/>
        </w:rPr>
        <w:t>á</w:t>
      </w:r>
      <w:r w:rsidRPr="007723DB">
        <w:rPr>
          <w:rFonts w:ascii="Cambria" w:hAnsi="Cambria"/>
          <w:sz w:val="20"/>
        </w:rPr>
        <w:t xml:space="preserve"> aj v prípade, ak by pri jednotlivých činnostiach služby Údržba požadovaných objednávateľom počas Dostupnosti služby malo </w:t>
      </w:r>
      <w:r w:rsidR="006D14C7" w:rsidRPr="007723DB">
        <w:rPr>
          <w:rFonts w:ascii="Cambria" w:hAnsi="Cambria"/>
          <w:sz w:val="20"/>
        </w:rPr>
        <w:t>jej</w:t>
      </w:r>
      <w:r w:rsidRPr="007723DB">
        <w:rPr>
          <w:rFonts w:ascii="Cambria" w:hAnsi="Cambria"/>
          <w:sz w:val="20"/>
        </w:rPr>
        <w:t xml:space="preserve"> dodržanie prekročiť hornú hranicu stanovenej pracovnej doby</w:t>
      </w:r>
      <w:r w:rsidR="007B1D02" w:rsidRPr="007723DB">
        <w:rPr>
          <w:rFonts w:ascii="Cambria" w:hAnsi="Cambria"/>
          <w:sz w:val="20"/>
        </w:rPr>
        <w:t>.</w:t>
      </w:r>
    </w:p>
    <w:p w14:paraId="30D33A14" w14:textId="77777777" w:rsidR="004E090D" w:rsidRPr="007723DB" w:rsidRDefault="00593220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  <w:lang w:eastAsia="cs-CZ"/>
        </w:rPr>
        <w:t>Poskyto</w:t>
      </w:r>
      <w:r w:rsidR="004E090D" w:rsidRPr="007723DB">
        <w:rPr>
          <w:rFonts w:ascii="Cambria" w:hAnsi="Cambria"/>
          <w:bCs/>
          <w:sz w:val="20"/>
          <w:lang w:eastAsia="cs-CZ"/>
        </w:rPr>
        <w:t>vateľ sa zaväzuje v rámci služby Údržba používať nasledovný postup evidovania</w:t>
      </w:r>
      <w:r w:rsidR="00861B97" w:rsidRPr="007723DB">
        <w:rPr>
          <w:rFonts w:ascii="Cambria" w:hAnsi="Cambria"/>
          <w:bCs/>
          <w:sz w:val="20"/>
          <w:lang w:eastAsia="cs-CZ"/>
        </w:rPr>
        <w:t xml:space="preserve"> </w:t>
      </w:r>
      <w:r w:rsidR="004E090D" w:rsidRPr="007723DB">
        <w:rPr>
          <w:rFonts w:ascii="Cambria" w:hAnsi="Cambria"/>
          <w:bCs/>
          <w:sz w:val="20"/>
          <w:lang w:eastAsia="cs-CZ"/>
        </w:rPr>
        <w:t xml:space="preserve">incidentov v systéme </w:t>
      </w:r>
      <w:r w:rsidR="0077327D" w:rsidRPr="007723DB">
        <w:rPr>
          <w:rFonts w:ascii="Cambria" w:hAnsi="Cambria"/>
          <w:bCs/>
          <w:sz w:val="20"/>
          <w:lang w:eastAsia="cs-CZ"/>
        </w:rPr>
        <w:t xml:space="preserve">pre evidenciu incidentov </w:t>
      </w:r>
      <w:r w:rsidR="004E090D" w:rsidRPr="007723DB">
        <w:rPr>
          <w:rFonts w:ascii="Cambria" w:hAnsi="Cambria"/>
          <w:bCs/>
          <w:sz w:val="20"/>
          <w:lang w:eastAsia="cs-CZ"/>
        </w:rPr>
        <w:t xml:space="preserve">objednávateľa: </w:t>
      </w:r>
    </w:p>
    <w:p w14:paraId="3267E75C" w14:textId="4DEEA587" w:rsidR="004E090D" w:rsidRPr="007723DB" w:rsidRDefault="00593220" w:rsidP="0013350D">
      <w:pPr>
        <w:pStyle w:val="BodyTextIndent"/>
        <w:numPr>
          <w:ilvl w:val="2"/>
          <w:numId w:val="10"/>
        </w:numPr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poskyto</w:t>
      </w:r>
      <w:r w:rsidR="004E090D" w:rsidRPr="007723DB">
        <w:rPr>
          <w:rFonts w:ascii="Cambria" w:hAnsi="Cambria"/>
          <w:bCs/>
          <w:sz w:val="20"/>
        </w:rPr>
        <w:t>vateľ</w:t>
      </w:r>
      <w:r w:rsidR="004E090D" w:rsidRPr="007723DB">
        <w:rPr>
          <w:rFonts w:ascii="Cambria" w:hAnsi="Cambria"/>
          <w:sz w:val="20"/>
        </w:rPr>
        <w:t xml:space="preserve"> alebo </w:t>
      </w:r>
      <w:r w:rsidR="002C50CC" w:rsidRPr="007723DB">
        <w:rPr>
          <w:rFonts w:ascii="Cambria" w:hAnsi="Cambria"/>
          <w:sz w:val="20"/>
        </w:rPr>
        <w:t>poskytovate</w:t>
      </w:r>
      <w:r w:rsidR="004E090D" w:rsidRPr="007723DB">
        <w:rPr>
          <w:rFonts w:ascii="Cambria" w:hAnsi="Cambria"/>
          <w:sz w:val="20"/>
        </w:rPr>
        <w:t xml:space="preserve">ľ zaeviduje prevádzkový incident </w:t>
      </w:r>
      <w:r w:rsidR="005E4380">
        <w:rPr>
          <w:rFonts w:ascii="Cambria" w:hAnsi="Cambria"/>
          <w:sz w:val="20"/>
        </w:rPr>
        <w:t>informačného systému</w:t>
      </w:r>
      <w:r w:rsidR="004E090D" w:rsidRPr="007723DB">
        <w:rPr>
          <w:rFonts w:ascii="Cambria" w:hAnsi="Cambria"/>
          <w:sz w:val="20"/>
        </w:rPr>
        <w:t>,</w:t>
      </w:r>
    </w:p>
    <w:p w14:paraId="572382F2" w14:textId="77777777" w:rsidR="004E090D" w:rsidRPr="007723DB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poskytovateľ</w:t>
      </w:r>
      <w:r w:rsidRPr="007723DB">
        <w:rPr>
          <w:rFonts w:ascii="Cambria" w:hAnsi="Cambria"/>
          <w:sz w:val="20"/>
        </w:rPr>
        <w:t xml:space="preserve"> </w:t>
      </w:r>
      <w:r w:rsidR="004E090D" w:rsidRPr="007723DB">
        <w:rPr>
          <w:rFonts w:ascii="Cambria" w:hAnsi="Cambria"/>
          <w:sz w:val="20"/>
        </w:rPr>
        <w:t>analyzuje prevádzkový incident a v rámci analýzy uvedie príčinu incidentu,</w:t>
      </w:r>
    </w:p>
    <w:p w14:paraId="0863658B" w14:textId="77777777" w:rsidR="004E090D" w:rsidRPr="007723DB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lastRenderedPageBreak/>
        <w:t>poskytovateľ</w:t>
      </w:r>
      <w:r w:rsidRPr="007723DB">
        <w:rPr>
          <w:rFonts w:ascii="Cambria" w:hAnsi="Cambria"/>
          <w:sz w:val="20"/>
        </w:rPr>
        <w:t xml:space="preserve"> </w:t>
      </w:r>
      <w:r w:rsidR="004E090D" w:rsidRPr="007723DB">
        <w:rPr>
          <w:rFonts w:ascii="Cambria" w:hAnsi="Cambria"/>
          <w:sz w:val="20"/>
        </w:rPr>
        <w:t>vyrieši prevádzkový incident a v rámci riešenia uvedie</w:t>
      </w:r>
    </w:p>
    <w:p w14:paraId="683B40FD" w14:textId="77777777" w:rsidR="004E090D" w:rsidRPr="007723DB" w:rsidRDefault="004E090D" w:rsidP="0013350D">
      <w:pPr>
        <w:pStyle w:val="BodyTextIndent"/>
        <w:numPr>
          <w:ilvl w:val="3"/>
          <w:numId w:val="10"/>
        </w:numPr>
        <w:spacing w:before="120"/>
        <w:ind w:hanging="594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spôsob vyriešenia prevádzkového incidentu,</w:t>
      </w:r>
    </w:p>
    <w:p w14:paraId="44390C4B" w14:textId="77777777" w:rsidR="004E090D" w:rsidRPr="007723DB" w:rsidRDefault="004E090D" w:rsidP="0013350D">
      <w:pPr>
        <w:pStyle w:val="BodyTextIndent"/>
        <w:numPr>
          <w:ilvl w:val="3"/>
          <w:numId w:val="10"/>
        </w:numPr>
        <w:spacing w:before="120"/>
        <w:ind w:hanging="594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dopad na </w:t>
      </w:r>
      <w:r w:rsidR="00593220" w:rsidRPr="007723DB">
        <w:rPr>
          <w:rFonts w:ascii="Cambria" w:hAnsi="Cambria"/>
          <w:sz w:val="20"/>
        </w:rPr>
        <w:t>IT</w:t>
      </w:r>
      <w:r w:rsidRPr="007723DB">
        <w:rPr>
          <w:rFonts w:ascii="Cambria" w:hAnsi="Cambria"/>
          <w:sz w:val="20"/>
        </w:rPr>
        <w:t xml:space="preserve"> dokumentáciu prípadne aj aktualizovanú príslušnú časť </w:t>
      </w:r>
      <w:r w:rsidR="00593220" w:rsidRPr="007723DB">
        <w:rPr>
          <w:rFonts w:ascii="Cambria" w:hAnsi="Cambria"/>
          <w:sz w:val="20"/>
        </w:rPr>
        <w:t>IT</w:t>
      </w:r>
      <w:r w:rsidRPr="007723DB">
        <w:rPr>
          <w:rFonts w:ascii="Cambria" w:hAnsi="Cambria"/>
          <w:sz w:val="20"/>
        </w:rPr>
        <w:t xml:space="preserve"> dokumentácie,</w:t>
      </w:r>
    </w:p>
    <w:p w14:paraId="5B995FAD" w14:textId="77777777" w:rsidR="004E090D" w:rsidRPr="007723DB" w:rsidRDefault="004E090D" w:rsidP="0013350D">
      <w:pPr>
        <w:pStyle w:val="BodyTextIndent"/>
        <w:numPr>
          <w:ilvl w:val="3"/>
          <w:numId w:val="10"/>
        </w:numPr>
        <w:spacing w:before="120"/>
        <w:ind w:hanging="594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postup na inštalovanie riešenia prevádzkového incidentu,</w:t>
      </w:r>
    </w:p>
    <w:p w14:paraId="25F86629" w14:textId="77777777" w:rsidR="004E090D" w:rsidRPr="007723DB" w:rsidRDefault="004E090D" w:rsidP="0013350D">
      <w:pPr>
        <w:pStyle w:val="BodyTextIndent"/>
        <w:numPr>
          <w:ilvl w:val="3"/>
          <w:numId w:val="10"/>
        </w:numPr>
        <w:spacing w:before="120"/>
        <w:ind w:hanging="594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či riešenie má alebo nemá vplyv na riešenie iných incidentov, </w:t>
      </w:r>
    </w:p>
    <w:p w14:paraId="45740577" w14:textId="77777777" w:rsidR="004E090D" w:rsidRPr="007723DB" w:rsidRDefault="00593220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poskytovateľ</w:t>
      </w:r>
      <w:r w:rsidRPr="007723DB">
        <w:rPr>
          <w:rFonts w:ascii="Cambria" w:hAnsi="Cambria"/>
          <w:sz w:val="20"/>
        </w:rPr>
        <w:t xml:space="preserve"> </w:t>
      </w:r>
      <w:r w:rsidR="004E090D" w:rsidRPr="007723DB">
        <w:rPr>
          <w:rFonts w:ascii="Cambria" w:hAnsi="Cambria"/>
          <w:sz w:val="20"/>
        </w:rPr>
        <w:t>dodá riešenie prevádzkového incidentu dohodnutým spôsobom, aby pri </w:t>
      </w:r>
      <w:r w:rsidR="004E090D" w:rsidRPr="007723DB">
        <w:rPr>
          <w:rFonts w:ascii="Cambria" w:hAnsi="Cambria"/>
          <w:bCs/>
          <w:sz w:val="20"/>
        </w:rPr>
        <w:t>implementovaní</w:t>
      </w:r>
      <w:r w:rsidR="004E090D" w:rsidRPr="007723DB">
        <w:rPr>
          <w:rFonts w:ascii="Cambria" w:hAnsi="Cambria"/>
          <w:sz w:val="20"/>
        </w:rPr>
        <w:t xml:space="preserve"> (nasadení) riešenia prevádzkového incidentu nedochádzalo k vzniku nových prevádzkových incidentov,</w:t>
      </w:r>
    </w:p>
    <w:p w14:paraId="0F028684" w14:textId="77777777" w:rsidR="0006540F" w:rsidRPr="007723DB" w:rsidRDefault="00A053E9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objednávateľ zabezpečí otestovanie prevádzkového incidentu po jeho inštalácii (nasadení) v testovacom prostredí</w:t>
      </w:r>
      <w:r w:rsidR="0006540F" w:rsidRPr="007723DB">
        <w:rPr>
          <w:rFonts w:ascii="Cambria" w:hAnsi="Cambria"/>
          <w:bCs/>
          <w:sz w:val="20"/>
        </w:rPr>
        <w:t xml:space="preserve"> - objednávateľ</w:t>
      </w:r>
      <w:r w:rsidR="0006540F" w:rsidRPr="007723DB">
        <w:rPr>
          <w:rFonts w:ascii="Cambria" w:hAnsi="Cambria"/>
          <w:sz w:val="20"/>
        </w:rPr>
        <w:t xml:space="preserve"> vráti incident na doriešenie </w:t>
      </w:r>
      <w:r w:rsidR="002C50CC" w:rsidRPr="007723DB">
        <w:rPr>
          <w:rFonts w:ascii="Cambria" w:hAnsi="Cambria"/>
          <w:sz w:val="20"/>
        </w:rPr>
        <w:t>poskytovate</w:t>
      </w:r>
      <w:r w:rsidR="0006540F" w:rsidRPr="007723DB">
        <w:rPr>
          <w:rFonts w:ascii="Cambria" w:hAnsi="Cambria"/>
          <w:sz w:val="20"/>
        </w:rPr>
        <w:t>ľovi v prípade, že prevádzkový incident nie je odstránený,</w:t>
      </w:r>
    </w:p>
    <w:p w14:paraId="6EEF3916" w14:textId="77777777" w:rsidR="00A053E9" w:rsidRPr="007723DB" w:rsidRDefault="00A053E9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>objednávateľ vykoná inštaláciu (nasadenie) riešenia prevádzkového incidentu podľa postupu na inštalovanie riešenia prevádzkového incidentu,</w:t>
      </w:r>
    </w:p>
    <w:p w14:paraId="6A6DF79A" w14:textId="77777777" w:rsidR="004E090D" w:rsidRPr="007723DB" w:rsidRDefault="004E090D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uzavrie riešenie prevádzkového incidentu a vypracuje protokol o testovaní, alebo uvedie informáciu o výsledkoch testovania do </w:t>
      </w:r>
      <w:r w:rsidR="001E15FF" w:rsidRPr="007723DB">
        <w:rPr>
          <w:rFonts w:ascii="Cambria" w:hAnsi="Cambria"/>
          <w:bCs/>
          <w:sz w:val="20"/>
        </w:rPr>
        <w:t xml:space="preserve">systému pre evidenciu incidentov objednávateľa </w:t>
      </w:r>
      <w:r w:rsidRPr="007723DB">
        <w:rPr>
          <w:rFonts w:ascii="Cambria" w:hAnsi="Cambria"/>
          <w:bCs/>
          <w:sz w:val="20"/>
        </w:rPr>
        <w:t>v</w:t>
      </w:r>
      <w:r w:rsidR="00A053E9" w:rsidRPr="007723DB">
        <w:rPr>
          <w:rFonts w:ascii="Cambria" w:hAnsi="Cambria"/>
          <w:bCs/>
          <w:sz w:val="20"/>
        </w:rPr>
        <w:t> </w:t>
      </w:r>
      <w:r w:rsidRPr="007723DB">
        <w:rPr>
          <w:rFonts w:ascii="Cambria" w:hAnsi="Cambria"/>
          <w:bCs/>
          <w:sz w:val="20"/>
        </w:rPr>
        <w:t>prípade</w:t>
      </w:r>
      <w:r w:rsidR="00A053E9" w:rsidRPr="007723DB">
        <w:rPr>
          <w:rFonts w:ascii="Cambria" w:hAnsi="Cambria"/>
          <w:bCs/>
          <w:sz w:val="20"/>
        </w:rPr>
        <w:t>, že testovanie preukáže</w:t>
      </w:r>
      <w:r w:rsidRPr="007723DB">
        <w:rPr>
          <w:rFonts w:ascii="Cambria" w:hAnsi="Cambria"/>
          <w:bCs/>
          <w:sz w:val="20"/>
        </w:rPr>
        <w:t xml:space="preserve"> odstráneni</w:t>
      </w:r>
      <w:r w:rsidR="00A053E9" w:rsidRPr="007723DB">
        <w:rPr>
          <w:rFonts w:ascii="Cambria" w:hAnsi="Cambria"/>
          <w:bCs/>
          <w:sz w:val="20"/>
        </w:rPr>
        <w:t>e</w:t>
      </w:r>
      <w:r w:rsidRPr="007723DB">
        <w:rPr>
          <w:rFonts w:ascii="Cambria" w:hAnsi="Cambria"/>
          <w:bCs/>
          <w:sz w:val="20"/>
        </w:rPr>
        <w:t xml:space="preserve"> prevádzkového</w:t>
      </w:r>
      <w:r w:rsidRPr="007723DB">
        <w:rPr>
          <w:rFonts w:ascii="Cambria" w:hAnsi="Cambria"/>
          <w:sz w:val="20"/>
        </w:rPr>
        <w:t xml:space="preserve"> incidentu,</w:t>
      </w:r>
    </w:p>
    <w:p w14:paraId="17C0BD78" w14:textId="77777777" w:rsidR="004E090D" w:rsidRPr="007723DB" w:rsidRDefault="004E090D" w:rsidP="00BA7D99">
      <w:pPr>
        <w:pStyle w:val="BodyTextIndent"/>
        <w:numPr>
          <w:ilvl w:val="2"/>
          <w:numId w:val="10"/>
        </w:numPr>
        <w:tabs>
          <w:tab w:val="left" w:pos="1134"/>
        </w:tabs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objednávateľ</w:t>
      </w:r>
      <w:r w:rsidRPr="007723DB">
        <w:rPr>
          <w:rFonts w:ascii="Cambria" w:hAnsi="Cambria"/>
          <w:sz w:val="20"/>
        </w:rPr>
        <w:t xml:space="preserve"> môže požiadať </w:t>
      </w:r>
      <w:r w:rsidR="0006540F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 xml:space="preserve">vateľa o účasť </w:t>
      </w:r>
      <w:r w:rsidR="001E15FF" w:rsidRPr="007723DB">
        <w:rPr>
          <w:rFonts w:ascii="Cambria" w:hAnsi="Cambria"/>
          <w:sz w:val="20"/>
        </w:rPr>
        <w:t xml:space="preserve">pri </w:t>
      </w:r>
      <w:r w:rsidR="0091334B" w:rsidRPr="007723DB">
        <w:rPr>
          <w:rFonts w:ascii="Cambria" w:hAnsi="Cambria"/>
          <w:sz w:val="20"/>
        </w:rPr>
        <w:t>overení</w:t>
      </w:r>
      <w:r w:rsidRPr="007723DB">
        <w:rPr>
          <w:rFonts w:ascii="Cambria" w:hAnsi="Cambria"/>
          <w:sz w:val="20"/>
        </w:rPr>
        <w:t xml:space="preserve"> riešenia prevádzkového incidentu a </w:t>
      </w:r>
      <w:r w:rsidR="0006540F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 xml:space="preserve">vateľ </w:t>
      </w:r>
      <w:r w:rsidR="001F2B38" w:rsidRPr="007723DB">
        <w:rPr>
          <w:rFonts w:ascii="Cambria" w:hAnsi="Cambria"/>
          <w:sz w:val="20"/>
        </w:rPr>
        <w:t>je v tomto prípade zaviazaný sa overenia osobne zúčastniť,</w:t>
      </w:r>
      <w:r w:rsidRPr="007723DB">
        <w:rPr>
          <w:rFonts w:ascii="Cambria" w:hAnsi="Cambria"/>
          <w:sz w:val="20"/>
        </w:rPr>
        <w:t xml:space="preserve"> </w:t>
      </w:r>
    </w:p>
    <w:p w14:paraId="583154FF" w14:textId="77777777" w:rsidR="00A053E9" w:rsidRPr="007723DB" w:rsidRDefault="00A053E9" w:rsidP="0013350D">
      <w:pPr>
        <w:pStyle w:val="BodyTextIndent"/>
        <w:numPr>
          <w:ilvl w:val="2"/>
          <w:numId w:val="10"/>
        </w:numPr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objednávateľ</w:t>
      </w:r>
      <w:r w:rsidRPr="007723DB">
        <w:rPr>
          <w:rFonts w:ascii="Cambria" w:hAnsi="Cambria"/>
          <w:sz w:val="20"/>
        </w:rPr>
        <w:t xml:space="preserve"> po uzavretí prevádzkového incidentu inštaluje (nasadí) </w:t>
      </w:r>
      <w:r w:rsidRPr="007723DB">
        <w:rPr>
          <w:rFonts w:ascii="Cambria" w:hAnsi="Cambria"/>
          <w:bCs/>
          <w:sz w:val="20"/>
        </w:rPr>
        <w:t>otestované</w:t>
      </w:r>
      <w:r w:rsidRPr="007723DB">
        <w:rPr>
          <w:rFonts w:ascii="Cambria" w:hAnsi="Cambria"/>
          <w:sz w:val="20"/>
        </w:rPr>
        <w:t xml:space="preserve"> riešenie prevádzkového incidentu do produkčného prostredia.</w:t>
      </w:r>
    </w:p>
    <w:p w14:paraId="7796A183" w14:textId="77777777" w:rsidR="00284172" w:rsidRPr="007723DB" w:rsidRDefault="0077654F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090D" w:rsidRPr="007723DB">
        <w:rPr>
          <w:rFonts w:ascii="Cambria" w:hAnsi="Cambria"/>
          <w:sz w:val="20"/>
        </w:rPr>
        <w:t xml:space="preserve">vateľ môže na odstránenie </w:t>
      </w:r>
      <w:r w:rsidR="001E15FF" w:rsidRPr="007723DB">
        <w:rPr>
          <w:rFonts w:ascii="Cambria" w:hAnsi="Cambria"/>
          <w:sz w:val="20"/>
        </w:rPr>
        <w:t>incidentov</w:t>
      </w:r>
      <w:r w:rsidR="004E090D" w:rsidRPr="007723DB">
        <w:rPr>
          <w:rFonts w:ascii="Cambria" w:hAnsi="Cambria"/>
          <w:sz w:val="20"/>
        </w:rPr>
        <w:t xml:space="preserve"> podľa závažnosti s Lehotami služieb použiť </w:t>
      </w:r>
      <w:r w:rsidRPr="007723DB">
        <w:rPr>
          <w:rFonts w:ascii="Cambria" w:hAnsi="Cambria"/>
          <w:sz w:val="20"/>
        </w:rPr>
        <w:t xml:space="preserve">dočasné </w:t>
      </w:r>
      <w:r w:rsidR="004E090D" w:rsidRPr="007723DB">
        <w:rPr>
          <w:rFonts w:ascii="Cambria" w:hAnsi="Cambria"/>
          <w:sz w:val="20"/>
        </w:rPr>
        <w:t>náhradné riešenie</w:t>
      </w:r>
      <w:r w:rsidRPr="007723DB">
        <w:rPr>
          <w:rFonts w:ascii="Cambria" w:hAnsi="Cambria"/>
          <w:sz w:val="20"/>
        </w:rPr>
        <w:t xml:space="preserve"> (</w:t>
      </w:r>
      <w:proofErr w:type="spellStart"/>
      <w:r w:rsidRPr="007723DB">
        <w:rPr>
          <w:rFonts w:ascii="Cambria" w:hAnsi="Cambria"/>
          <w:sz w:val="20"/>
        </w:rPr>
        <w:t>workaround</w:t>
      </w:r>
      <w:proofErr w:type="spellEnd"/>
      <w:r w:rsidRPr="007723DB">
        <w:rPr>
          <w:rFonts w:ascii="Cambria" w:hAnsi="Cambria"/>
          <w:sz w:val="20"/>
        </w:rPr>
        <w:t>), ktoré objednávateľ odsúhlasí a následne nasadí do procesov a prevádzky IT ako mimoriadne a neodkladné riešenie incidentu</w:t>
      </w:r>
      <w:r w:rsidR="004E090D" w:rsidRPr="007723DB">
        <w:rPr>
          <w:rFonts w:ascii="Cambria" w:hAnsi="Cambria"/>
          <w:sz w:val="20"/>
        </w:rPr>
        <w:t xml:space="preserve">. </w:t>
      </w:r>
    </w:p>
    <w:p w14:paraId="68BF077D" w14:textId="77777777" w:rsidR="0077654F" w:rsidRPr="007723DB" w:rsidRDefault="004E090D" w:rsidP="00BA7D99">
      <w:pPr>
        <w:pStyle w:val="BodyTextIndent"/>
        <w:numPr>
          <w:ilvl w:val="1"/>
          <w:numId w:val="10"/>
        </w:numPr>
        <w:tabs>
          <w:tab w:val="num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Ak sa zmluvné strany nedohodnú inak, náhradné riešenie</w:t>
      </w:r>
      <w:r w:rsidR="0006540F" w:rsidRPr="007723DB">
        <w:rPr>
          <w:rFonts w:ascii="Cambria" w:hAnsi="Cambria"/>
          <w:sz w:val="20"/>
        </w:rPr>
        <w:t xml:space="preserve"> (</w:t>
      </w:r>
      <w:proofErr w:type="spellStart"/>
      <w:r w:rsidR="0006540F" w:rsidRPr="007723DB">
        <w:rPr>
          <w:rFonts w:ascii="Cambria" w:hAnsi="Cambria"/>
          <w:sz w:val="20"/>
        </w:rPr>
        <w:t>workaround</w:t>
      </w:r>
      <w:proofErr w:type="spellEnd"/>
      <w:r w:rsidR="0006540F" w:rsidRPr="007723DB">
        <w:rPr>
          <w:rFonts w:ascii="Cambria" w:hAnsi="Cambria"/>
          <w:sz w:val="20"/>
        </w:rPr>
        <w:t>)</w:t>
      </w:r>
      <w:r w:rsidR="0077654F" w:rsidRPr="007723DB">
        <w:rPr>
          <w:rFonts w:ascii="Cambria" w:hAnsi="Cambria"/>
          <w:sz w:val="20"/>
        </w:rPr>
        <w:t>:</w:t>
      </w:r>
    </w:p>
    <w:p w14:paraId="038F2BA4" w14:textId="77777777" w:rsidR="0077654F" w:rsidRPr="007723DB" w:rsidRDefault="004E090D" w:rsidP="0013350D">
      <w:pPr>
        <w:pStyle w:val="BodyTextIndent"/>
        <w:numPr>
          <w:ilvl w:val="2"/>
          <w:numId w:val="10"/>
        </w:numPr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ktoré </w:t>
      </w:r>
      <w:r w:rsidR="0077654F" w:rsidRPr="007723DB">
        <w:rPr>
          <w:rFonts w:ascii="Cambria" w:hAnsi="Cambria"/>
          <w:sz w:val="20"/>
        </w:rPr>
        <w:t xml:space="preserve">dočasne </w:t>
      </w:r>
      <w:r w:rsidRPr="007723DB">
        <w:rPr>
          <w:rFonts w:ascii="Cambria" w:hAnsi="Cambria"/>
          <w:sz w:val="20"/>
        </w:rPr>
        <w:t xml:space="preserve">eliminovalo vážne chyby alebo nedostatky spôsobujúce zásadný incident systému bude nahradené </w:t>
      </w:r>
      <w:r w:rsidR="0077654F" w:rsidRPr="007723DB">
        <w:rPr>
          <w:rFonts w:ascii="Cambria" w:hAnsi="Cambria"/>
          <w:sz w:val="20"/>
        </w:rPr>
        <w:t xml:space="preserve">riadnou opravou, systémovou a trvalou opravou </w:t>
      </w:r>
      <w:r w:rsidRPr="007723DB">
        <w:rPr>
          <w:rFonts w:ascii="Cambria" w:hAnsi="Cambria"/>
          <w:sz w:val="20"/>
        </w:rPr>
        <w:t>vážnej chyby alebo nedostatku v lehote do 4 pracovných dní</w:t>
      </w:r>
      <w:r w:rsidR="0077654F" w:rsidRPr="007723DB">
        <w:rPr>
          <w:rFonts w:ascii="Cambria" w:hAnsi="Cambria"/>
          <w:sz w:val="20"/>
        </w:rPr>
        <w:t xml:space="preserve"> po ich nahlásení,</w:t>
      </w:r>
    </w:p>
    <w:p w14:paraId="2689F544" w14:textId="77777777" w:rsidR="004E090D" w:rsidRPr="007723DB" w:rsidRDefault="004E090D" w:rsidP="0013350D">
      <w:pPr>
        <w:pStyle w:val="BodyTextIndent"/>
        <w:numPr>
          <w:ilvl w:val="2"/>
          <w:numId w:val="10"/>
        </w:numPr>
        <w:spacing w:before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ktoré </w:t>
      </w:r>
      <w:r w:rsidR="0077654F" w:rsidRPr="007723DB">
        <w:rPr>
          <w:rFonts w:ascii="Cambria" w:hAnsi="Cambria"/>
          <w:sz w:val="20"/>
        </w:rPr>
        <w:t xml:space="preserve">dočasne </w:t>
      </w:r>
      <w:r w:rsidRPr="007723DB">
        <w:rPr>
          <w:rFonts w:ascii="Cambria" w:hAnsi="Cambria"/>
          <w:sz w:val="20"/>
        </w:rPr>
        <w:t xml:space="preserve">eliminovalo chyby a/alebo nedostatky spôsobujúce závažný incident systému bude nahradené </w:t>
      </w:r>
      <w:r w:rsidR="0077654F" w:rsidRPr="007723DB">
        <w:rPr>
          <w:rFonts w:ascii="Cambria" w:hAnsi="Cambria"/>
          <w:sz w:val="20"/>
        </w:rPr>
        <w:t>riadnou opravou, systémovou a trvalou opravou</w:t>
      </w:r>
      <w:r w:rsidRPr="007723DB">
        <w:rPr>
          <w:rFonts w:ascii="Cambria" w:hAnsi="Cambria"/>
          <w:sz w:val="20"/>
        </w:rPr>
        <w:t xml:space="preserve"> chyby alebo nedostatku v lehote do 7 pracovných dní po ich nahlásení.</w:t>
      </w:r>
    </w:p>
    <w:p w14:paraId="1592FE82" w14:textId="5C300BB1" w:rsidR="00544F4F" w:rsidRPr="007723DB" w:rsidRDefault="00544F4F" w:rsidP="00BA7D99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 w:cs="Arial"/>
          <w:sz w:val="20"/>
        </w:rPr>
        <w:t>Súčasťou odstraňovania incidentov je aj aktualizácia dokumentácie k </w:t>
      </w:r>
      <w:r w:rsidR="005E4380">
        <w:rPr>
          <w:rFonts w:ascii="Cambria" w:hAnsi="Cambria"/>
          <w:sz w:val="20"/>
        </w:rPr>
        <w:t>informačnému</w:t>
      </w:r>
      <w:r w:rsidRPr="007723DB">
        <w:rPr>
          <w:rFonts w:ascii="Cambria" w:hAnsi="Cambria" w:cs="Arial"/>
          <w:sz w:val="20"/>
        </w:rPr>
        <w:t xml:space="preserve"> systému v súvislosti s opravou chýb a nedostatkov v </w:t>
      </w:r>
      <w:r w:rsidR="005E4380">
        <w:rPr>
          <w:rFonts w:ascii="Cambria" w:hAnsi="Cambria" w:cs="Arial"/>
          <w:sz w:val="20"/>
        </w:rPr>
        <w:t>informačnom</w:t>
      </w:r>
      <w:r w:rsidR="005E4380" w:rsidRPr="007723DB">
        <w:rPr>
          <w:rFonts w:ascii="Cambria" w:hAnsi="Cambria" w:cs="Arial"/>
          <w:sz w:val="20"/>
        </w:rPr>
        <w:t xml:space="preserve"> </w:t>
      </w:r>
      <w:r w:rsidRPr="007723DB">
        <w:rPr>
          <w:rFonts w:ascii="Cambria" w:hAnsi="Cambria" w:cs="Arial"/>
          <w:sz w:val="20"/>
        </w:rPr>
        <w:t>systéme</w:t>
      </w:r>
      <w:r w:rsidRPr="007723DB">
        <w:rPr>
          <w:rFonts w:ascii="Cambria" w:hAnsi="Cambria"/>
          <w:sz w:val="20"/>
        </w:rPr>
        <w:t xml:space="preserve"> </w:t>
      </w:r>
    </w:p>
    <w:p w14:paraId="433A7BAC" w14:textId="77777777" w:rsidR="00593220" w:rsidRPr="007723DB" w:rsidRDefault="00593220" w:rsidP="00BA7D99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Klasifikácia incidentov stanovuje poverený zamestnanec objednávateľa podľa závažnosti:</w:t>
      </w:r>
    </w:p>
    <w:p w14:paraId="35A74309" w14:textId="77777777" w:rsidR="00B57FA1" w:rsidRPr="007723DB" w:rsidRDefault="00B57FA1" w:rsidP="00B57FA1">
      <w:pPr>
        <w:ind w:left="360"/>
        <w:jc w:val="both"/>
        <w:rPr>
          <w:rFonts w:ascii="Cambria" w:hAnsi="Cambria" w:cs="Tahoma"/>
          <w:sz w:val="20"/>
          <w:szCs w:val="20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71"/>
        <w:gridCol w:w="7814"/>
      </w:tblGrid>
      <w:tr w:rsidR="000D58DC" w:rsidRPr="007723DB" w14:paraId="249345FA" w14:textId="77777777" w:rsidTr="00AA28E4">
        <w:trPr>
          <w:trHeight w:val="202"/>
        </w:trPr>
        <w:tc>
          <w:tcPr>
            <w:tcW w:w="5000" w:type="pct"/>
            <w:gridSpan w:val="2"/>
            <w:shd w:val="clear" w:color="auto" w:fill="E7E6E6"/>
          </w:tcPr>
          <w:p w14:paraId="6CC38A08" w14:textId="77777777" w:rsidR="000D58DC" w:rsidRPr="007723DB" w:rsidRDefault="000D58DC" w:rsidP="000D58DC">
            <w:pPr>
              <w:spacing w:before="40" w:after="40"/>
              <w:jc w:val="both"/>
              <w:rPr>
                <w:rFonts w:ascii="Cambria" w:hAnsi="Cambria" w:cs="Tahoma"/>
                <w:b/>
                <w:bCs/>
                <w:sz w:val="20"/>
              </w:rPr>
            </w:pPr>
            <w:r w:rsidRPr="007723DB">
              <w:rPr>
                <w:rFonts w:ascii="Cambria" w:hAnsi="Cambria" w:cs="Arial"/>
                <w:b/>
                <w:sz w:val="20"/>
                <w:szCs w:val="20"/>
              </w:rPr>
              <w:t>Tabuľka č. 3</w:t>
            </w:r>
          </w:p>
        </w:tc>
      </w:tr>
      <w:tr w:rsidR="000D58DC" w:rsidRPr="007723DB" w14:paraId="71AEE613" w14:textId="77777777" w:rsidTr="00AA28E4">
        <w:tc>
          <w:tcPr>
            <w:tcW w:w="818" w:type="pct"/>
            <w:shd w:val="clear" w:color="auto" w:fill="E7E6E6"/>
          </w:tcPr>
          <w:p w14:paraId="40F03F0B" w14:textId="77777777" w:rsidR="000D58DC" w:rsidRPr="007723DB" w:rsidRDefault="000D58DC" w:rsidP="00BA7D99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 w:cs="Tahoma"/>
                <w:b/>
                <w:bCs/>
                <w:sz w:val="20"/>
              </w:rPr>
              <w:t>Závažnosť/typ  incidentu</w:t>
            </w:r>
          </w:p>
        </w:tc>
        <w:tc>
          <w:tcPr>
            <w:tcW w:w="4182" w:type="pct"/>
            <w:shd w:val="clear" w:color="auto" w:fill="E7E6E6"/>
          </w:tcPr>
          <w:p w14:paraId="5BAF5DD0" w14:textId="77777777" w:rsidR="000D58DC" w:rsidRPr="007723DB" w:rsidRDefault="000D58DC" w:rsidP="00BA7D99">
            <w:pPr>
              <w:pStyle w:val="BodyTextIndent3"/>
              <w:spacing w:before="24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 w:cs="Tahoma"/>
                <w:b/>
                <w:bCs/>
                <w:sz w:val="20"/>
              </w:rPr>
              <w:t>Popis naliehavosti incidentu</w:t>
            </w:r>
          </w:p>
        </w:tc>
      </w:tr>
      <w:tr w:rsidR="000D58DC" w:rsidRPr="007723DB" w14:paraId="099EDE5F" w14:textId="77777777" w:rsidTr="00AA28E4">
        <w:tc>
          <w:tcPr>
            <w:tcW w:w="818" w:type="pct"/>
          </w:tcPr>
          <w:p w14:paraId="5DBD6E39" w14:textId="77777777" w:rsidR="000D58DC" w:rsidRPr="007723DB" w:rsidRDefault="000D58DC" w:rsidP="00BA7D99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>Zásadný incident</w:t>
            </w:r>
          </w:p>
        </w:tc>
        <w:tc>
          <w:tcPr>
            <w:tcW w:w="4182" w:type="pct"/>
          </w:tcPr>
          <w:p w14:paraId="473A5C58" w14:textId="77777777" w:rsidR="000D58DC" w:rsidRPr="007723DB" w:rsidRDefault="000D58DC" w:rsidP="00346085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Do tejto klasifikácie spadajú všetky </w:t>
            </w:r>
            <w:r w:rsidR="007C37E5" w:rsidRPr="007723DB">
              <w:rPr>
                <w:rFonts w:ascii="Cambria" w:hAnsi="Cambria"/>
                <w:sz w:val="20"/>
              </w:rPr>
              <w:t xml:space="preserve">neplánované výpadky </w:t>
            </w:r>
            <w:r w:rsidRPr="007723DB">
              <w:rPr>
                <w:rFonts w:ascii="Cambria" w:hAnsi="Cambria"/>
                <w:sz w:val="20"/>
              </w:rPr>
              <w:t>prevádzk</w:t>
            </w:r>
            <w:r w:rsidR="007C37E5" w:rsidRPr="007723DB">
              <w:rPr>
                <w:rFonts w:ascii="Cambria" w:hAnsi="Cambria"/>
                <w:sz w:val="20"/>
              </w:rPr>
              <w:t>y</w:t>
            </w:r>
            <w:r w:rsidRPr="007723DB">
              <w:rPr>
                <w:rFonts w:ascii="Cambria" w:hAnsi="Cambria"/>
                <w:sz w:val="20"/>
              </w:rPr>
              <w:t xml:space="preserve"> </w:t>
            </w:r>
            <w:r w:rsidR="000A5636" w:rsidRPr="007723DB">
              <w:rPr>
                <w:rFonts w:ascii="Cambria" w:hAnsi="Cambria"/>
                <w:sz w:val="20"/>
              </w:rPr>
              <w:t>systému</w:t>
            </w:r>
            <w:r w:rsidRPr="007723DB">
              <w:rPr>
                <w:rFonts w:ascii="Cambria" w:hAnsi="Cambria"/>
                <w:sz w:val="20"/>
              </w:rPr>
              <w:t xml:space="preserve"> oznámené poskytovateľovi objednávateľom, u ktorých sa riešením incidentu zistí, že je spôsobený vážnou chybou alebo nedostatkom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Pr="007723DB">
              <w:rPr>
                <w:rFonts w:ascii="Cambria" w:hAnsi="Cambria"/>
                <w:sz w:val="20"/>
              </w:rPr>
              <w:t>a táto chyba a/alebo nedostatok zabraňuje jeho riadnemu používaniu v prevádzke nasledovne:</w:t>
            </w:r>
          </w:p>
          <w:p w14:paraId="25C40DD6" w14:textId="77777777" w:rsidR="00543223" w:rsidRDefault="000D58DC" w:rsidP="00346085">
            <w:pPr>
              <w:pStyle w:val="BodyTextIndent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Aplikačné funkcie </w:t>
            </w:r>
            <w:r w:rsidR="00AB03E0">
              <w:rPr>
                <w:rFonts w:ascii="Cambria" w:hAnsi="Cambria"/>
                <w:sz w:val="20"/>
              </w:rPr>
              <w:t xml:space="preserve">(moduly, komponenty, objekty, programy)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Pr="007723DB">
              <w:rPr>
                <w:rFonts w:ascii="Cambria" w:hAnsi="Cambria"/>
                <w:sz w:val="20"/>
              </w:rPr>
              <w:t xml:space="preserve">nie sú funkčné ako celok, alebo </w:t>
            </w:r>
            <w:r w:rsidR="00AB03E0">
              <w:rPr>
                <w:rFonts w:ascii="Cambria" w:hAnsi="Cambria"/>
                <w:sz w:val="20"/>
              </w:rPr>
              <w:t xml:space="preserve">nie je umožnený prístup k akejkoľvek aplikačnej funkcii (modulu, komponentu, objektu, programu) systému, alebo </w:t>
            </w:r>
          </w:p>
          <w:p w14:paraId="24F57B6E" w14:textId="1F0A20E6" w:rsidR="000D58DC" w:rsidRPr="007723DB" w:rsidRDefault="00543223" w:rsidP="00346085">
            <w:pPr>
              <w:pStyle w:val="BodyTextIndent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</w:t>
            </w:r>
            <w:r w:rsidR="000D58DC" w:rsidRPr="007723DB">
              <w:rPr>
                <w:rFonts w:ascii="Cambria" w:hAnsi="Cambria"/>
                <w:sz w:val="20"/>
              </w:rPr>
              <w:t xml:space="preserve">de o takú chybu alebo nedostatok </w:t>
            </w:r>
            <w:r w:rsidR="000A5636" w:rsidRPr="007723DB">
              <w:rPr>
                <w:rFonts w:ascii="Cambria" w:hAnsi="Cambria"/>
                <w:sz w:val="20"/>
              </w:rPr>
              <w:t>systému</w:t>
            </w:r>
            <w:r w:rsidR="000D58DC" w:rsidRPr="007723DB">
              <w:rPr>
                <w:rFonts w:ascii="Cambria" w:hAnsi="Cambria"/>
                <w:sz w:val="20"/>
              </w:rPr>
              <w:t>, ktorý neumožní úspešne realizovať bankové procesy v NBS podporované systémom</w:t>
            </w:r>
            <w:r>
              <w:rPr>
                <w:rFonts w:ascii="Cambria" w:hAnsi="Cambria"/>
                <w:sz w:val="20"/>
              </w:rPr>
              <w:t>,</w:t>
            </w:r>
            <w:r w:rsidR="000D58DC" w:rsidRPr="007723DB">
              <w:rPr>
                <w:rFonts w:ascii="Cambria" w:hAnsi="Cambria"/>
                <w:sz w:val="20"/>
              </w:rPr>
              <w:t xml:space="preserve"> alebo </w:t>
            </w:r>
          </w:p>
          <w:p w14:paraId="14C43F91" w14:textId="3D439D30" w:rsidR="00AB03E0" w:rsidRDefault="00AB03E0" w:rsidP="00346085">
            <w:pPr>
              <w:pStyle w:val="BodyTextIndent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Nie je možné vykonať akýkoľvek výber a výstup z databázy údajov systému a nie je možné vykonať prístup k databáze údajov systému</w:t>
            </w:r>
            <w:r w:rsidR="00543223">
              <w:rPr>
                <w:rFonts w:ascii="Cambria" w:hAnsi="Cambria"/>
                <w:sz w:val="20"/>
              </w:rPr>
              <w:t>,</w:t>
            </w:r>
            <w:r>
              <w:rPr>
                <w:rFonts w:ascii="Cambria" w:hAnsi="Cambria"/>
                <w:sz w:val="20"/>
              </w:rPr>
              <w:t xml:space="preserve"> alebo</w:t>
            </w:r>
          </w:p>
          <w:p w14:paraId="5199E533" w14:textId="01400CE4" w:rsidR="000D58DC" w:rsidRPr="007723DB" w:rsidRDefault="000D58DC" w:rsidP="00543223">
            <w:pPr>
              <w:pStyle w:val="BodyTextIndent3"/>
              <w:numPr>
                <w:ilvl w:val="0"/>
                <w:numId w:val="14"/>
              </w:numPr>
              <w:spacing w:before="60" w:after="20"/>
              <w:ind w:left="258" w:hanging="183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lastRenderedPageBreak/>
              <w:t xml:space="preserve">Aplikačné funkcie </w:t>
            </w:r>
            <w:r w:rsidR="000A5636" w:rsidRPr="007723DB">
              <w:rPr>
                <w:rFonts w:ascii="Cambria" w:hAnsi="Cambria"/>
                <w:sz w:val="20"/>
              </w:rPr>
              <w:t>systému</w:t>
            </w:r>
            <w:r w:rsidRPr="007723DB">
              <w:rPr>
                <w:rFonts w:ascii="Cambria" w:hAnsi="Cambria"/>
                <w:sz w:val="20"/>
              </w:rPr>
              <w:t xml:space="preserve">, prostredníctvom ktorých sa realizujú časovo závislé bankové procesy súvisiace najmä s hotovostnými, majetkovými prevodmi a účtovnými procedúrami, nie sú </w:t>
            </w:r>
            <w:r w:rsidR="007C37E5" w:rsidRPr="007723DB">
              <w:rPr>
                <w:rFonts w:ascii="Cambria" w:hAnsi="Cambria"/>
                <w:sz w:val="20"/>
              </w:rPr>
              <w:t xml:space="preserve">úplne </w:t>
            </w:r>
            <w:r w:rsidRPr="007723DB">
              <w:rPr>
                <w:rFonts w:ascii="Cambria" w:hAnsi="Cambria"/>
                <w:sz w:val="20"/>
              </w:rPr>
              <w:t>funkčné</w:t>
            </w:r>
            <w:r w:rsidR="00AB03E0">
              <w:rPr>
                <w:rFonts w:ascii="Cambria" w:hAnsi="Cambria"/>
                <w:sz w:val="20"/>
              </w:rPr>
              <w:t>.</w:t>
            </w:r>
          </w:p>
          <w:p w14:paraId="17FABFDA" w14:textId="77777777" w:rsidR="00861B97" w:rsidRPr="007723DB" w:rsidRDefault="00861B97" w:rsidP="00861B97">
            <w:pPr>
              <w:pStyle w:val="BodyTextIndent3"/>
              <w:spacing w:before="60" w:after="20"/>
              <w:ind w:left="75"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Zásadný bezpečnostný incident je bezpečnostný incident, ktorý priamo ohrozuje informačnú bezpečnosť bankových procesov v NBS – v oblasti dôvernosti, integrity alebo dostupnosti informácií </w:t>
            </w:r>
          </w:p>
        </w:tc>
      </w:tr>
      <w:tr w:rsidR="000D58DC" w:rsidRPr="007723DB" w14:paraId="5A5D973D" w14:textId="77777777" w:rsidTr="00AA28E4">
        <w:tc>
          <w:tcPr>
            <w:tcW w:w="818" w:type="pct"/>
          </w:tcPr>
          <w:p w14:paraId="2EC5A3A0" w14:textId="77777777" w:rsidR="000D58DC" w:rsidRPr="007723DB" w:rsidRDefault="000D58DC" w:rsidP="00346085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lastRenderedPageBreak/>
              <w:t>Závažný incident</w:t>
            </w:r>
          </w:p>
        </w:tc>
        <w:tc>
          <w:tcPr>
            <w:tcW w:w="4182" w:type="pct"/>
          </w:tcPr>
          <w:p w14:paraId="6F23050B" w14:textId="6D295CBF" w:rsidR="000D58DC" w:rsidRPr="007723DB" w:rsidRDefault="000D58DC" w:rsidP="00346085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Do tejto klasifikácie spadajú všetky </w:t>
            </w:r>
            <w:r w:rsidR="007C37E5" w:rsidRPr="007723DB">
              <w:rPr>
                <w:rFonts w:ascii="Cambria" w:hAnsi="Cambria"/>
                <w:sz w:val="20"/>
              </w:rPr>
              <w:t xml:space="preserve">neplánované výpadky prevádzky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="007C37E5" w:rsidRPr="007723DB">
              <w:rPr>
                <w:rFonts w:ascii="Cambria" w:hAnsi="Cambria"/>
                <w:sz w:val="20"/>
              </w:rPr>
              <w:t>oznámené</w:t>
            </w:r>
            <w:r w:rsidRPr="007723DB">
              <w:rPr>
                <w:rFonts w:ascii="Cambria" w:hAnsi="Cambria"/>
                <w:sz w:val="20"/>
              </w:rPr>
              <w:t xml:space="preserve"> poskytovateľovi objednávateľom, u ktorých sa riešením incidentu zistí, že je spôsobený chybou alebo nedostatkom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Pr="007723DB">
              <w:rPr>
                <w:rFonts w:ascii="Cambria" w:hAnsi="Cambria"/>
                <w:sz w:val="20"/>
              </w:rPr>
              <w:t>a táto chyba a/alebo nedostatok zabraňuje jeho plnohodnotné</w:t>
            </w:r>
            <w:r w:rsidR="00543223">
              <w:rPr>
                <w:rFonts w:ascii="Cambria" w:hAnsi="Cambria"/>
                <w:sz w:val="20"/>
              </w:rPr>
              <w:t>mu</w:t>
            </w:r>
            <w:r w:rsidRPr="007723DB">
              <w:rPr>
                <w:rFonts w:ascii="Cambria" w:hAnsi="Cambria"/>
                <w:sz w:val="20"/>
              </w:rPr>
              <w:t xml:space="preserve"> používaniu v prevádzke nasledovne:</w:t>
            </w:r>
          </w:p>
          <w:p w14:paraId="0F52ADB3" w14:textId="113B35F6" w:rsidR="002D1716" w:rsidRDefault="00543223" w:rsidP="00346085">
            <w:pPr>
              <w:pStyle w:val="BodyTextIndent3"/>
              <w:numPr>
                <w:ilvl w:val="0"/>
                <w:numId w:val="15"/>
              </w:numPr>
              <w:spacing w:before="60" w:after="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Niektoré aplikačné funkcie (moduly, komponenty, objekty, programy) systému nie sú funkčné, alebo nie je umožnený </w:t>
            </w:r>
            <w:r w:rsidR="005513F3">
              <w:rPr>
                <w:rFonts w:ascii="Cambria" w:hAnsi="Cambria"/>
                <w:sz w:val="20"/>
              </w:rPr>
              <w:t>prístup</w:t>
            </w:r>
            <w:r>
              <w:rPr>
                <w:rFonts w:ascii="Cambria" w:hAnsi="Cambria"/>
                <w:sz w:val="20"/>
              </w:rPr>
              <w:t xml:space="preserve"> k niektorej aplikačnej funkcii (modulu, komponentu, objektu, programu) systému</w:t>
            </w:r>
            <w:r w:rsidR="002D1716">
              <w:rPr>
                <w:rFonts w:ascii="Cambria" w:hAnsi="Cambria"/>
                <w:sz w:val="20"/>
              </w:rPr>
              <w:t>, alebo</w:t>
            </w:r>
          </w:p>
          <w:p w14:paraId="2D85619F" w14:textId="5D380FDC" w:rsidR="007C37E5" w:rsidRDefault="000D58DC" w:rsidP="00346085">
            <w:pPr>
              <w:pStyle w:val="BodyTextIndent3"/>
              <w:numPr>
                <w:ilvl w:val="0"/>
                <w:numId w:val="15"/>
              </w:numPr>
              <w:spacing w:before="60" w:after="2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Aplikačné funkcie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Pr="007723DB">
              <w:rPr>
                <w:rFonts w:ascii="Cambria" w:hAnsi="Cambria"/>
                <w:sz w:val="20"/>
              </w:rPr>
              <w:t>neumožňujú vykonanie činnosti a/alebo vytvorenie výstupov, ktoré NBS potrebuje na splnenie svojich záväzkov voči externým subjektom</w:t>
            </w:r>
            <w:r w:rsidR="007C37E5" w:rsidRPr="007723DB">
              <w:rPr>
                <w:rFonts w:ascii="Cambria" w:hAnsi="Cambria"/>
                <w:sz w:val="20"/>
              </w:rPr>
              <w:t>,</w:t>
            </w:r>
            <w:r w:rsidR="002D1716">
              <w:rPr>
                <w:rFonts w:ascii="Cambria" w:hAnsi="Cambria"/>
                <w:sz w:val="20"/>
              </w:rPr>
              <w:t xml:space="preserve"> alebo</w:t>
            </w:r>
          </w:p>
          <w:p w14:paraId="4AC56308" w14:textId="2791DB83" w:rsidR="002D1716" w:rsidRPr="007723DB" w:rsidRDefault="002D1716" w:rsidP="00346085">
            <w:pPr>
              <w:pStyle w:val="BodyTextIndent3"/>
              <w:numPr>
                <w:ilvl w:val="0"/>
                <w:numId w:val="15"/>
              </w:numPr>
              <w:spacing w:before="60" w:after="2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Nie je možné vykonať výber niektorých údajov, alebo nie je možné vyhotoviť niektorý výstup z databázy údajov systému, alebo nie je možné vykonať </w:t>
            </w:r>
            <w:r w:rsidR="005513F3">
              <w:rPr>
                <w:rFonts w:ascii="Cambria" w:hAnsi="Cambria"/>
                <w:sz w:val="20"/>
              </w:rPr>
              <w:t>prístup</w:t>
            </w:r>
            <w:r>
              <w:rPr>
                <w:rFonts w:ascii="Cambria" w:hAnsi="Cambria"/>
                <w:sz w:val="20"/>
              </w:rPr>
              <w:t xml:space="preserve"> k niektorým údajom v databáze údajov systému, alebo</w:t>
            </w:r>
          </w:p>
          <w:p w14:paraId="70FED684" w14:textId="77777777" w:rsidR="000D58DC" w:rsidRPr="007723DB" w:rsidRDefault="007C37E5" w:rsidP="00346085">
            <w:pPr>
              <w:pStyle w:val="BodyTextIndent3"/>
              <w:numPr>
                <w:ilvl w:val="0"/>
                <w:numId w:val="15"/>
              </w:numPr>
              <w:spacing w:before="60" w:after="2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Aplikačné funkcie </w:t>
            </w:r>
            <w:r w:rsidR="000A5636" w:rsidRPr="007723DB">
              <w:rPr>
                <w:rFonts w:ascii="Cambria" w:hAnsi="Cambria"/>
                <w:sz w:val="20"/>
              </w:rPr>
              <w:t>systému</w:t>
            </w:r>
            <w:r w:rsidRPr="007723DB">
              <w:rPr>
                <w:rFonts w:ascii="Cambria" w:hAnsi="Cambria"/>
                <w:sz w:val="20"/>
              </w:rPr>
              <w:t>, prostredníctvom ktorých sa realizujú časovo závislé bankové procesy súvisiace najmä s hotovostnými, majetkovými prevodmi a účtovnými procedúrami, nie sú čiastočne funkčné</w:t>
            </w:r>
            <w:r w:rsidR="000D58DC" w:rsidRPr="007723DB">
              <w:rPr>
                <w:rFonts w:ascii="Cambria" w:hAnsi="Cambria"/>
                <w:sz w:val="20"/>
              </w:rPr>
              <w:t>.</w:t>
            </w:r>
          </w:p>
          <w:p w14:paraId="7B788A46" w14:textId="77777777" w:rsidR="00861B97" w:rsidRPr="007723DB" w:rsidRDefault="00861B97" w:rsidP="00861B97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>Závažný bezpečnostný incident je bezpečnostný incident, ktorý priamo ohrozuje informačnú bezpečnosť časovo závislých a obsahových bankových procesov v NBS súvisiace s hotovostnými, majetkovými prevodmi a účtovnými procedúrami  – v oblasti dôvernosti, integrity alebo dostupnosti informácií</w:t>
            </w:r>
          </w:p>
        </w:tc>
      </w:tr>
      <w:tr w:rsidR="000D58DC" w:rsidRPr="007723DB" w14:paraId="242BE6E8" w14:textId="77777777" w:rsidTr="00AA28E4">
        <w:tc>
          <w:tcPr>
            <w:tcW w:w="818" w:type="pct"/>
          </w:tcPr>
          <w:p w14:paraId="537FEA15" w14:textId="77777777" w:rsidR="000D58DC" w:rsidRPr="007723DB" w:rsidRDefault="000D58DC" w:rsidP="00346085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>Nepodstatný incident</w:t>
            </w:r>
          </w:p>
        </w:tc>
        <w:tc>
          <w:tcPr>
            <w:tcW w:w="4182" w:type="pct"/>
          </w:tcPr>
          <w:p w14:paraId="6D44092F" w14:textId="77777777" w:rsidR="007C37E5" w:rsidRPr="007723DB" w:rsidRDefault="000D58DC" w:rsidP="00BA7D99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 xml:space="preserve">Do tejto klasifikácie spadajú všetky </w:t>
            </w:r>
            <w:r w:rsidR="007C37E5" w:rsidRPr="007723DB">
              <w:rPr>
                <w:rFonts w:ascii="Cambria" w:hAnsi="Cambria"/>
                <w:sz w:val="20"/>
              </w:rPr>
              <w:t xml:space="preserve">neplánované výpadky prevádzky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="007C37E5" w:rsidRPr="007723DB">
              <w:rPr>
                <w:rFonts w:ascii="Cambria" w:hAnsi="Cambria"/>
                <w:sz w:val="20"/>
              </w:rPr>
              <w:t xml:space="preserve">oznámené </w:t>
            </w:r>
            <w:r w:rsidRPr="007723DB">
              <w:rPr>
                <w:rFonts w:ascii="Cambria" w:hAnsi="Cambria"/>
                <w:sz w:val="20"/>
              </w:rPr>
              <w:t xml:space="preserve">poskytovateľovi objednávateľom, ktoré nie sú klasifikované ako závažné alebo zásadné incidenty. </w:t>
            </w:r>
          </w:p>
          <w:p w14:paraId="66213CF1" w14:textId="77777777" w:rsidR="000D58DC" w:rsidRPr="007723DB" w:rsidRDefault="000D58DC" w:rsidP="00BA7D99">
            <w:pPr>
              <w:pStyle w:val="BodyTextIndent3"/>
              <w:spacing w:before="60" w:after="20"/>
              <w:ind w:firstLine="0"/>
              <w:rPr>
                <w:rFonts w:ascii="Cambria" w:hAnsi="Cambria"/>
                <w:sz w:val="20"/>
              </w:rPr>
            </w:pPr>
            <w:r w:rsidRPr="007723DB">
              <w:rPr>
                <w:rFonts w:ascii="Cambria" w:hAnsi="Cambria"/>
                <w:sz w:val="20"/>
              </w:rPr>
              <w:t>Incidenty tejto klasifikácie</w:t>
            </w:r>
            <w:r w:rsidR="007C37E5" w:rsidRPr="007723DB">
              <w:rPr>
                <w:rFonts w:ascii="Cambria" w:hAnsi="Cambria"/>
                <w:sz w:val="20"/>
              </w:rPr>
              <w:t xml:space="preserve"> síce </w:t>
            </w:r>
            <w:r w:rsidRPr="007723DB">
              <w:rPr>
                <w:rFonts w:ascii="Cambria" w:hAnsi="Cambria"/>
                <w:sz w:val="20"/>
              </w:rPr>
              <w:t>obmedzujú používanie</w:t>
            </w:r>
            <w:r w:rsidR="007C37E5" w:rsidRPr="007723DB">
              <w:rPr>
                <w:rFonts w:ascii="Cambria" w:hAnsi="Cambria"/>
                <w:sz w:val="20"/>
              </w:rPr>
              <w:t xml:space="preserve"> </w:t>
            </w:r>
            <w:r w:rsidR="000A5636" w:rsidRPr="007723DB">
              <w:rPr>
                <w:rFonts w:ascii="Cambria" w:hAnsi="Cambria"/>
                <w:sz w:val="20"/>
              </w:rPr>
              <w:t xml:space="preserve">systému </w:t>
            </w:r>
            <w:r w:rsidR="007C37E5" w:rsidRPr="007723DB">
              <w:rPr>
                <w:rFonts w:ascii="Cambria" w:hAnsi="Cambria"/>
                <w:sz w:val="20"/>
              </w:rPr>
              <w:t>ale v zásade neobmedzujú základné funkcie a prevádzku tohto systému</w:t>
            </w:r>
            <w:r w:rsidRPr="007723DB">
              <w:rPr>
                <w:rFonts w:ascii="Cambria" w:hAnsi="Cambria"/>
                <w:sz w:val="20"/>
              </w:rPr>
              <w:t>.</w:t>
            </w:r>
          </w:p>
        </w:tc>
      </w:tr>
    </w:tbl>
    <w:p w14:paraId="434627B3" w14:textId="77777777" w:rsidR="00593220" w:rsidRPr="007723DB" w:rsidRDefault="00593220" w:rsidP="00BA7D99">
      <w:pPr>
        <w:pStyle w:val="BodyTextIndent2"/>
        <w:ind w:left="360" w:firstLine="0"/>
        <w:jc w:val="both"/>
        <w:rPr>
          <w:rFonts w:ascii="Cambria" w:hAnsi="Cambria"/>
          <w:color w:val="auto"/>
          <w:sz w:val="20"/>
          <w:szCs w:val="20"/>
        </w:rPr>
      </w:pPr>
    </w:p>
    <w:p w14:paraId="756DDA90" w14:textId="77777777" w:rsidR="00593220" w:rsidRPr="007723DB" w:rsidRDefault="00593220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môže na základe vykonanej analýzy incidentu požiadať objednávateľa o zmenu klasifikácie incidentu. O zmene klasifikácie incidentu rozhoduje poverený zamestnanec objednávateľa na základe analýzy incidentu predloženej poskytovateľom. </w:t>
      </w:r>
    </w:p>
    <w:p w14:paraId="1266ACAB" w14:textId="77777777" w:rsidR="00F55AF7" w:rsidRPr="007723DB" w:rsidRDefault="005F0C6C" w:rsidP="00F55AF7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bookmarkStart w:id="2" w:name="_Hlk104957693"/>
      <w:r w:rsidRPr="007723DB">
        <w:rPr>
          <w:rFonts w:ascii="Cambria" w:hAnsi="Cambria"/>
          <w:b/>
          <w:bCs/>
          <w:sz w:val="20"/>
        </w:rPr>
        <w:t>Bezpečnostný incident</w:t>
      </w:r>
      <w:r w:rsidRPr="007723DB">
        <w:rPr>
          <w:rFonts w:ascii="Cambria" w:hAnsi="Cambria"/>
          <w:sz w:val="20"/>
        </w:rPr>
        <w:t xml:space="preserve"> </w:t>
      </w:r>
      <w:r w:rsidR="005F441B" w:rsidRPr="007723DB">
        <w:rPr>
          <w:rFonts w:ascii="Cambria" w:hAnsi="Cambria"/>
          <w:sz w:val="20"/>
        </w:rPr>
        <w:t xml:space="preserve">je </w:t>
      </w:r>
      <w:r w:rsidRPr="007723DB">
        <w:rPr>
          <w:rFonts w:ascii="Cambria" w:hAnsi="Cambria"/>
          <w:sz w:val="20"/>
        </w:rPr>
        <w:t>definovaný v</w:t>
      </w:r>
      <w:r w:rsidR="002F75DF" w:rsidRPr="007723DB">
        <w:rPr>
          <w:rFonts w:ascii="Cambria" w:hAnsi="Cambria"/>
          <w:sz w:val="20"/>
        </w:rPr>
        <w:t> </w:t>
      </w:r>
      <w:r w:rsidRPr="007723DB">
        <w:rPr>
          <w:rFonts w:ascii="Cambria" w:hAnsi="Cambria"/>
          <w:sz w:val="20"/>
        </w:rPr>
        <w:t>Prílohe</w:t>
      </w:r>
      <w:r w:rsidR="002F75DF" w:rsidRPr="007723DB">
        <w:rPr>
          <w:rFonts w:ascii="Cambria" w:hAnsi="Cambria"/>
          <w:sz w:val="20"/>
        </w:rPr>
        <w:t xml:space="preserve"> č.</w:t>
      </w:r>
      <w:r w:rsidRPr="007723DB">
        <w:rPr>
          <w:rFonts w:ascii="Cambria" w:hAnsi="Cambria"/>
          <w:sz w:val="20"/>
        </w:rPr>
        <w:t xml:space="preserve"> 5</w:t>
      </w:r>
      <w:r w:rsidR="002F75DF" w:rsidRPr="007723DB">
        <w:rPr>
          <w:rFonts w:ascii="Cambria" w:hAnsi="Cambria"/>
          <w:sz w:val="20"/>
        </w:rPr>
        <w:t xml:space="preserve">: Slovník pojmov </w:t>
      </w:r>
      <w:r w:rsidRPr="007723DB">
        <w:rPr>
          <w:rFonts w:ascii="Cambria" w:hAnsi="Cambria"/>
          <w:sz w:val="20"/>
        </w:rPr>
        <w:t>Servisnej zmluvy</w:t>
      </w:r>
      <w:r w:rsidR="005F441B" w:rsidRPr="007723DB">
        <w:rPr>
          <w:rFonts w:ascii="Cambria" w:hAnsi="Cambria"/>
          <w:sz w:val="20"/>
        </w:rPr>
        <w:t>.</w:t>
      </w:r>
    </w:p>
    <w:p w14:paraId="07FAD465" w14:textId="77777777" w:rsidR="00A34261" w:rsidRPr="007723DB" w:rsidRDefault="00A34261" w:rsidP="00A34261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Nahlasovanie a poskytovanie súčinnosti pri riešení podozrivých zistení a bezpečnostných incidentov:</w:t>
      </w:r>
    </w:p>
    <w:p w14:paraId="3CB2E9FA" w14:textId="77777777" w:rsidR="00A34261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8B775B" w:rsidRPr="007723DB">
        <w:rPr>
          <w:rFonts w:ascii="Cambria" w:hAnsi="Cambria"/>
          <w:sz w:val="20"/>
        </w:rPr>
        <w:t xml:space="preserve">sa zaväzuje </w:t>
      </w:r>
      <w:r w:rsidRPr="007723DB">
        <w:rPr>
          <w:rFonts w:ascii="Cambria" w:hAnsi="Cambria"/>
          <w:sz w:val="20"/>
        </w:rPr>
        <w:t>nahlásiť akékoľvek podozrivé zistenie alebo bezpečnostný incident ihneď po jeho identifikácii</w:t>
      </w:r>
      <w:r w:rsidR="0079157C" w:rsidRPr="007723DB">
        <w:rPr>
          <w:rFonts w:ascii="Cambria" w:hAnsi="Cambria"/>
          <w:sz w:val="20"/>
        </w:rPr>
        <w:t>.</w:t>
      </w:r>
    </w:p>
    <w:p w14:paraId="36C6FA02" w14:textId="77777777" w:rsidR="005F0C6C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8B775B" w:rsidRPr="007723DB">
        <w:rPr>
          <w:rFonts w:ascii="Cambria" w:hAnsi="Cambria"/>
          <w:sz w:val="20"/>
        </w:rPr>
        <w:t xml:space="preserve">sa zaväzuje </w:t>
      </w:r>
      <w:r w:rsidRPr="007723DB">
        <w:rPr>
          <w:rFonts w:ascii="Cambria" w:hAnsi="Cambria"/>
          <w:sz w:val="20"/>
        </w:rPr>
        <w:t>poskytnúť súčinnosť pri analýze podozrivého zistenia alebo bezpečnostného incidentu v rozsahu potrebnom na jeho detailnú identifikáciu, zistenie času vzniku a trvania, rozsahu a</w:t>
      </w:r>
      <w:r w:rsidR="0079157C" w:rsidRPr="007723DB">
        <w:rPr>
          <w:rFonts w:ascii="Cambria" w:hAnsi="Cambria"/>
          <w:sz w:val="20"/>
        </w:rPr>
        <w:t> </w:t>
      </w:r>
      <w:r w:rsidRPr="007723DB">
        <w:rPr>
          <w:rFonts w:ascii="Cambria" w:hAnsi="Cambria"/>
          <w:sz w:val="20"/>
        </w:rPr>
        <w:t>príčiny</w:t>
      </w:r>
      <w:r w:rsidR="0079157C" w:rsidRPr="007723DB">
        <w:rPr>
          <w:rFonts w:ascii="Cambria" w:hAnsi="Cambria"/>
          <w:sz w:val="20"/>
        </w:rPr>
        <w:t>.</w:t>
      </w:r>
    </w:p>
    <w:p w14:paraId="0A71DE92" w14:textId="121D25CF" w:rsidR="005F0C6C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8B775B" w:rsidRPr="007723DB">
        <w:rPr>
          <w:rFonts w:ascii="Cambria" w:hAnsi="Cambria"/>
          <w:sz w:val="20"/>
        </w:rPr>
        <w:t>sa</w:t>
      </w:r>
      <w:r w:rsidRPr="007723DB">
        <w:rPr>
          <w:rFonts w:ascii="Cambria" w:hAnsi="Cambria"/>
          <w:sz w:val="20"/>
        </w:rPr>
        <w:t xml:space="preserve"> </w:t>
      </w:r>
      <w:r w:rsidR="008B775B" w:rsidRPr="007723DB">
        <w:rPr>
          <w:rFonts w:ascii="Cambria" w:hAnsi="Cambria"/>
          <w:sz w:val="20"/>
        </w:rPr>
        <w:t>zaväzuje</w:t>
      </w:r>
      <w:r w:rsidRPr="007723DB">
        <w:rPr>
          <w:rFonts w:ascii="Cambria" w:hAnsi="Cambria"/>
          <w:sz w:val="20"/>
        </w:rPr>
        <w:t xml:space="preserve"> </w:t>
      </w:r>
      <w:r w:rsidR="00E9057E" w:rsidRPr="007723DB">
        <w:rPr>
          <w:rFonts w:ascii="Cambria" w:hAnsi="Cambria"/>
          <w:sz w:val="20"/>
        </w:rPr>
        <w:t xml:space="preserve">poskytnúť súčinnosť </w:t>
      </w:r>
      <w:r w:rsidR="00E9057E">
        <w:rPr>
          <w:rFonts w:ascii="Cambria" w:hAnsi="Cambria"/>
          <w:sz w:val="20"/>
        </w:rPr>
        <w:t xml:space="preserve">pri </w:t>
      </w:r>
      <w:r w:rsidRPr="007723DB">
        <w:rPr>
          <w:rFonts w:ascii="Cambria" w:hAnsi="Cambria"/>
          <w:sz w:val="20"/>
        </w:rPr>
        <w:t>kontrol</w:t>
      </w:r>
      <w:r w:rsidR="00E9057E">
        <w:rPr>
          <w:rFonts w:ascii="Cambria" w:hAnsi="Cambria"/>
          <w:sz w:val="20"/>
        </w:rPr>
        <w:t>e</w:t>
      </w:r>
      <w:r w:rsidRPr="007723DB">
        <w:rPr>
          <w:rFonts w:ascii="Cambria" w:hAnsi="Cambria"/>
          <w:sz w:val="20"/>
        </w:rPr>
        <w:t xml:space="preserve"> a identifikova</w:t>
      </w:r>
      <w:r w:rsidR="00E9057E">
        <w:rPr>
          <w:rFonts w:ascii="Cambria" w:hAnsi="Cambria"/>
          <w:sz w:val="20"/>
        </w:rPr>
        <w:t>ní</w:t>
      </w:r>
      <w:r w:rsidRPr="007723DB">
        <w:rPr>
          <w:rFonts w:ascii="Cambria" w:hAnsi="Cambria"/>
          <w:sz w:val="20"/>
        </w:rPr>
        <w:t xml:space="preserve"> zm</w:t>
      </w:r>
      <w:r w:rsidR="00E9057E">
        <w:rPr>
          <w:rFonts w:ascii="Cambria" w:hAnsi="Cambria"/>
          <w:sz w:val="20"/>
        </w:rPr>
        <w:t>i</w:t>
      </w:r>
      <w:r w:rsidRPr="007723DB">
        <w:rPr>
          <w:rFonts w:ascii="Cambria" w:hAnsi="Cambria"/>
          <w:sz w:val="20"/>
        </w:rPr>
        <w:t xml:space="preserve">en v IT infraštruktúre a IS </w:t>
      </w:r>
      <w:r w:rsidR="000C3010" w:rsidRPr="007723DB">
        <w:rPr>
          <w:rFonts w:ascii="Cambria" w:hAnsi="Cambria"/>
          <w:sz w:val="20"/>
        </w:rPr>
        <w:t>objednávateľa</w:t>
      </w:r>
      <w:r w:rsidRPr="007723DB">
        <w:rPr>
          <w:rFonts w:ascii="Cambria" w:hAnsi="Cambria"/>
          <w:sz w:val="20"/>
        </w:rPr>
        <w:t> po narušení bezpečnosti</w:t>
      </w:r>
      <w:r w:rsidR="0079157C" w:rsidRPr="007723DB">
        <w:rPr>
          <w:rFonts w:ascii="Cambria" w:hAnsi="Cambria"/>
          <w:sz w:val="20"/>
        </w:rPr>
        <w:t>.</w:t>
      </w:r>
    </w:p>
    <w:p w14:paraId="4D743139" w14:textId="77777777" w:rsidR="00A34261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EB0491" w:rsidRPr="007723DB">
        <w:rPr>
          <w:rFonts w:ascii="Cambria" w:hAnsi="Cambria"/>
          <w:sz w:val="20"/>
        </w:rPr>
        <w:t>sa zaväzuje</w:t>
      </w:r>
      <w:r w:rsidRPr="007723DB">
        <w:rPr>
          <w:rFonts w:ascii="Cambria" w:hAnsi="Cambria"/>
          <w:sz w:val="20"/>
        </w:rPr>
        <w:t> poskytnúť súčinnosť pri odstránení následkov vyplývajúcich z narušenia bezpečnosti</w:t>
      </w:r>
      <w:r w:rsidR="0079157C" w:rsidRPr="007723DB">
        <w:rPr>
          <w:rFonts w:ascii="Cambria" w:hAnsi="Cambria"/>
          <w:sz w:val="20"/>
        </w:rPr>
        <w:t>,</w:t>
      </w:r>
    </w:p>
    <w:p w14:paraId="7D913BA8" w14:textId="77777777" w:rsidR="005F0C6C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6D1D70" w:rsidRPr="007723DB">
        <w:rPr>
          <w:rFonts w:ascii="Cambria" w:hAnsi="Cambria"/>
          <w:sz w:val="20"/>
        </w:rPr>
        <w:t>sa zaväzuje</w:t>
      </w:r>
      <w:r w:rsidRPr="007723DB">
        <w:rPr>
          <w:rFonts w:ascii="Cambria" w:hAnsi="Cambria"/>
          <w:sz w:val="20"/>
        </w:rPr>
        <w:t xml:space="preserve"> poskytnúť súčinnosť pri návrhu a realizácii opatrení na zamedzenie opakovania podozrivého zistenia alebo bezpečnostného incidentu.</w:t>
      </w:r>
    </w:p>
    <w:p w14:paraId="47AAA812" w14:textId="77777777" w:rsidR="005F0C6C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Poskytovateľ </w:t>
      </w:r>
      <w:r w:rsidR="000F1839" w:rsidRPr="007723DB">
        <w:rPr>
          <w:rFonts w:ascii="Cambria" w:hAnsi="Cambria"/>
          <w:sz w:val="20"/>
        </w:rPr>
        <w:t>sa zaväzuje</w:t>
      </w:r>
      <w:r w:rsidRPr="007723DB">
        <w:rPr>
          <w:rFonts w:ascii="Cambria" w:hAnsi="Cambria"/>
          <w:sz w:val="20"/>
        </w:rPr>
        <w:t xml:space="preserve"> povinný poskytnúť súčinnosť pri návrhu a realizácii včasnej identifikácie podozrivého zistenia alebo bezpečnostného incidentu</w:t>
      </w:r>
      <w:r w:rsidR="0079157C" w:rsidRPr="007723DB">
        <w:rPr>
          <w:rFonts w:ascii="Cambria" w:hAnsi="Cambria"/>
          <w:sz w:val="20"/>
        </w:rPr>
        <w:t>.</w:t>
      </w:r>
    </w:p>
    <w:p w14:paraId="78FEA71B" w14:textId="77777777" w:rsidR="005F0C6C" w:rsidRPr="007723DB" w:rsidRDefault="00A34261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 prípade identifikácie falošného poplachu </w:t>
      </w:r>
      <w:r w:rsidR="003B6784" w:rsidRPr="007723DB">
        <w:rPr>
          <w:rFonts w:ascii="Cambria" w:hAnsi="Cambria"/>
          <w:sz w:val="20"/>
        </w:rPr>
        <w:t>sa</w:t>
      </w:r>
      <w:r w:rsidRPr="007723DB">
        <w:rPr>
          <w:rFonts w:ascii="Cambria" w:hAnsi="Cambria"/>
          <w:sz w:val="20"/>
        </w:rPr>
        <w:t xml:space="preserve"> poskytovateľ </w:t>
      </w:r>
      <w:r w:rsidR="003B6784" w:rsidRPr="007723DB">
        <w:rPr>
          <w:rFonts w:ascii="Cambria" w:hAnsi="Cambria"/>
          <w:sz w:val="20"/>
        </w:rPr>
        <w:t>zaväzuje</w:t>
      </w:r>
      <w:r w:rsidRPr="007723DB">
        <w:rPr>
          <w:rFonts w:ascii="Cambria" w:hAnsi="Cambria"/>
          <w:sz w:val="20"/>
        </w:rPr>
        <w:t xml:space="preserve"> poskytnúť súčinnosť pri návrhu a realizácii opatrení na zamedzenie jeho opakovania.</w:t>
      </w:r>
    </w:p>
    <w:p w14:paraId="5C5DBE94" w14:textId="77777777" w:rsidR="00F55AF7" w:rsidRDefault="001918D5" w:rsidP="00D0360D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lastRenderedPageBreak/>
        <w:t>Poskytovateľ sa zaväzuje poskytnú</w:t>
      </w:r>
      <w:r w:rsidR="005B01F1">
        <w:rPr>
          <w:rFonts w:ascii="Cambria" w:hAnsi="Cambria"/>
          <w:sz w:val="20"/>
        </w:rPr>
        <w:t>ť</w:t>
      </w:r>
      <w:r w:rsidRPr="007723DB">
        <w:rPr>
          <w:rFonts w:ascii="Cambria" w:hAnsi="Cambria"/>
          <w:sz w:val="20"/>
        </w:rPr>
        <w:t xml:space="preserve"> plnú súčinnosť objednávateľovi pri obnove </w:t>
      </w:r>
      <w:r w:rsidR="006A427F">
        <w:rPr>
          <w:rFonts w:ascii="Cambria" w:hAnsi="Cambria"/>
          <w:sz w:val="20"/>
        </w:rPr>
        <w:t xml:space="preserve">Servisnej služby </w:t>
      </w:r>
      <w:r w:rsidRPr="007723DB">
        <w:rPr>
          <w:rFonts w:ascii="Cambria" w:hAnsi="Cambria"/>
          <w:sz w:val="20"/>
        </w:rPr>
        <w:t>pokiaľ samotnú obnovu (napr. nasadenie opravy alebo riešenia) v prostredí NBS realizuje objednávateľ.</w:t>
      </w:r>
    </w:p>
    <w:p w14:paraId="136512B4" w14:textId="7F0B9594" w:rsidR="00986BCF" w:rsidRDefault="00986BCF" w:rsidP="00D0360D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 w:rsidRPr="00986BCF">
        <w:rPr>
          <w:rFonts w:ascii="Cambria" w:hAnsi="Cambria"/>
          <w:sz w:val="20"/>
        </w:rPr>
        <w:t xml:space="preserve">Odstraňovanie bezpečnostných zistení </w:t>
      </w:r>
      <w:r w:rsidR="007F61F4">
        <w:rPr>
          <w:rFonts w:ascii="Cambria" w:hAnsi="Cambria"/>
          <w:sz w:val="20"/>
        </w:rPr>
        <w:t>–</w:t>
      </w:r>
      <w:r w:rsidRPr="00986BCF">
        <w:rPr>
          <w:rFonts w:ascii="Cambria" w:hAnsi="Cambria"/>
          <w:sz w:val="20"/>
        </w:rPr>
        <w:t xml:space="preserve"> </w:t>
      </w:r>
      <w:r w:rsidR="007F61F4">
        <w:rPr>
          <w:rFonts w:ascii="Cambria" w:hAnsi="Cambria"/>
          <w:sz w:val="20"/>
        </w:rPr>
        <w:t xml:space="preserve">v prípade, ak objednávateľ zašle poskytovateľovi zoznam bezpečnostných zistení z výstupu interného skenera zraniteľností, tak </w:t>
      </w:r>
      <w:r>
        <w:rPr>
          <w:rFonts w:ascii="Cambria" w:hAnsi="Cambria"/>
          <w:sz w:val="20"/>
        </w:rPr>
        <w:t>poskytovateľ</w:t>
      </w:r>
      <w:r w:rsidRPr="00986BCF">
        <w:rPr>
          <w:rFonts w:ascii="Cambria" w:hAnsi="Cambria"/>
          <w:sz w:val="20"/>
        </w:rPr>
        <w:t xml:space="preserve"> </w:t>
      </w:r>
      <w:r w:rsidR="007F61F4">
        <w:rPr>
          <w:rFonts w:ascii="Cambria" w:hAnsi="Cambria"/>
          <w:sz w:val="20"/>
        </w:rPr>
        <w:t xml:space="preserve">na základe dodaného zoznamu bezpečnostných zistení vykoná analýzu a vypracuje návrh na ich odstránenie. Vykonanie takejto analýzy môže objednávateľ od poskytovateľ požadovať najviac </w:t>
      </w:r>
      <w:r w:rsidRPr="00986BCF">
        <w:rPr>
          <w:rFonts w:ascii="Cambria" w:hAnsi="Cambria"/>
          <w:sz w:val="20"/>
        </w:rPr>
        <w:t>jeden krát mesačne</w:t>
      </w:r>
      <w:r w:rsidR="007F61F4">
        <w:rPr>
          <w:rFonts w:ascii="Cambria" w:hAnsi="Cambria"/>
          <w:sz w:val="20"/>
        </w:rPr>
        <w:t xml:space="preserve">. </w:t>
      </w:r>
      <w:r w:rsidRPr="00986BCF">
        <w:rPr>
          <w:rFonts w:ascii="Cambria" w:hAnsi="Cambria"/>
          <w:sz w:val="20"/>
        </w:rPr>
        <w:t>Súčasťou analýzy bude aj prípadný dopad opatrení, ktoré sú súčasťou návrhu na odstránenie bezpečnostných zistení, na funkčnosť a prevádzku systému.</w:t>
      </w:r>
    </w:p>
    <w:p w14:paraId="65E63898" w14:textId="4476FBCE" w:rsidR="00535730" w:rsidRPr="007723DB" w:rsidRDefault="00535730" w:rsidP="00D0360D">
      <w:pPr>
        <w:pStyle w:val="BodyTextIndent"/>
        <w:numPr>
          <w:ilvl w:val="1"/>
          <w:numId w:val="10"/>
        </w:numPr>
        <w:tabs>
          <w:tab w:val="left" w:pos="567"/>
        </w:tabs>
        <w:spacing w:before="120"/>
        <w:ind w:left="567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Služba Údržba</w:t>
      </w:r>
      <w:r w:rsidRPr="00535730">
        <w:rPr>
          <w:rFonts w:ascii="Cambria" w:hAnsi="Cambria"/>
          <w:sz w:val="20"/>
        </w:rPr>
        <w:t xml:space="preserve"> sa poskytovateľom poskytuj</w:t>
      </w:r>
      <w:r>
        <w:rPr>
          <w:rFonts w:ascii="Cambria" w:hAnsi="Cambria"/>
          <w:sz w:val="20"/>
        </w:rPr>
        <w:t>e</w:t>
      </w:r>
      <w:r w:rsidRPr="00535730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počas trvania zmluvného vzťahu </w:t>
      </w:r>
      <w:r w:rsidRPr="00535730">
        <w:rPr>
          <w:rFonts w:ascii="Cambria" w:hAnsi="Cambria"/>
          <w:sz w:val="20"/>
        </w:rPr>
        <w:t>mesačne</w:t>
      </w:r>
      <w:r>
        <w:rPr>
          <w:rFonts w:ascii="Cambria" w:hAnsi="Cambria"/>
          <w:sz w:val="20"/>
        </w:rPr>
        <w:t>.</w:t>
      </w:r>
    </w:p>
    <w:bookmarkEnd w:id="2"/>
    <w:p w14:paraId="278B3C30" w14:textId="77777777" w:rsidR="00191EF9" w:rsidRPr="007723DB" w:rsidRDefault="00191EF9" w:rsidP="00191EF9">
      <w:pPr>
        <w:jc w:val="both"/>
        <w:rPr>
          <w:rFonts w:ascii="Cambria" w:hAnsi="Cambria" w:cs="Tahoma"/>
          <w:sz w:val="20"/>
          <w:szCs w:val="20"/>
        </w:rPr>
      </w:pPr>
    </w:p>
    <w:p w14:paraId="5CA32528" w14:textId="7E26CAF4" w:rsidR="004E7519" w:rsidRPr="007723DB" w:rsidRDefault="004E7519" w:rsidP="007C441A">
      <w:pPr>
        <w:pStyle w:val="BodyTextIndent"/>
        <w:tabs>
          <w:tab w:val="left" w:pos="567"/>
          <w:tab w:val="left" w:pos="6120"/>
        </w:tabs>
        <w:spacing w:before="120"/>
        <w:ind w:left="567" w:firstLine="0"/>
        <w:rPr>
          <w:rFonts w:ascii="Cambria" w:hAnsi="Cambria"/>
          <w:sz w:val="20"/>
        </w:rPr>
      </w:pPr>
    </w:p>
    <w:p w14:paraId="79D551AF" w14:textId="77777777" w:rsidR="004E7519" w:rsidRPr="007723DB" w:rsidRDefault="004E7519" w:rsidP="00BA7D99">
      <w:pPr>
        <w:pStyle w:val="BodyTextIndent"/>
        <w:tabs>
          <w:tab w:val="left" w:pos="567"/>
        </w:tabs>
        <w:spacing w:before="0"/>
        <w:ind w:left="567" w:firstLine="0"/>
        <w:rPr>
          <w:rFonts w:ascii="Cambria" w:hAnsi="Cambria"/>
          <w:sz w:val="20"/>
        </w:rPr>
      </w:pPr>
    </w:p>
    <w:p w14:paraId="07ABA4D5" w14:textId="77777777" w:rsidR="0047038E" w:rsidRPr="007723DB" w:rsidRDefault="004E7519" w:rsidP="004D1A78">
      <w:pPr>
        <w:pStyle w:val="BodyTextIndent"/>
        <w:tabs>
          <w:tab w:val="left" w:pos="567"/>
        </w:tabs>
        <w:spacing w:before="120" w:after="240"/>
        <w:ind w:left="357" w:firstLine="0"/>
        <w:rPr>
          <w:rFonts w:ascii="Cambria" w:hAnsi="Cambria"/>
          <w:sz w:val="20"/>
        </w:rPr>
      </w:pPr>
      <w:r w:rsidRPr="007723DB">
        <w:rPr>
          <w:rFonts w:ascii="Cambria" w:hAnsi="Cambria"/>
          <w:b/>
          <w:sz w:val="20"/>
        </w:rPr>
        <w:br w:type="page"/>
      </w:r>
    </w:p>
    <w:p w14:paraId="5EDF3567" w14:textId="77777777" w:rsidR="004E7519" w:rsidRPr="007723DB" w:rsidRDefault="004E7519" w:rsidP="00213340">
      <w:pPr>
        <w:pStyle w:val="BodyTextIndent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b/>
          <w:bCs/>
          <w:sz w:val="20"/>
        </w:rPr>
      </w:pPr>
      <w:r w:rsidRPr="007723DB">
        <w:rPr>
          <w:rFonts w:ascii="Cambria" w:hAnsi="Cambria"/>
          <w:b/>
          <w:sz w:val="20"/>
        </w:rPr>
        <w:lastRenderedPageBreak/>
        <w:t xml:space="preserve"> </w:t>
      </w:r>
      <w:r w:rsidRPr="007723DB">
        <w:rPr>
          <w:rFonts w:ascii="Cambria" w:hAnsi="Cambria"/>
          <w:b/>
          <w:bCs/>
          <w:sz w:val="20"/>
        </w:rPr>
        <w:t>Implementácia</w:t>
      </w:r>
    </w:p>
    <w:p w14:paraId="341088D6" w14:textId="77777777" w:rsidR="004E7519" w:rsidRPr="0013350D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Pre účely Servisnej zmluvy sa pod pojmom služba Implementácie rozumie služba </w:t>
      </w:r>
      <w:r w:rsidR="00593220" w:rsidRPr="007723DB">
        <w:rPr>
          <w:rFonts w:ascii="Cambria" w:hAnsi="Cambria"/>
          <w:sz w:val="20"/>
        </w:rPr>
        <w:t xml:space="preserve">riadenia zmien </w:t>
      </w:r>
      <w:r w:rsidRPr="007723DB">
        <w:rPr>
          <w:rFonts w:ascii="Cambria" w:hAnsi="Cambria"/>
          <w:sz w:val="20"/>
        </w:rPr>
        <w:t>umožňujúca</w:t>
      </w:r>
    </w:p>
    <w:p w14:paraId="795E3A1A" w14:textId="045B85EF" w:rsidR="004D5CE9" w:rsidRPr="007723DB" w:rsidRDefault="004D5CE9" w:rsidP="0013350D">
      <w:pPr>
        <w:pStyle w:val="BodyTextIndent"/>
        <w:numPr>
          <w:ilvl w:val="2"/>
          <w:numId w:val="10"/>
        </w:numPr>
        <w:spacing w:before="12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Predbežnú analýzu požiadaviek objednávateľa a rámcový návrh ich riešenia</w:t>
      </w:r>
      <w:r w:rsidR="00390AE5">
        <w:rPr>
          <w:rFonts w:ascii="Cambria" w:hAnsi="Cambria"/>
          <w:sz w:val="20"/>
        </w:rPr>
        <w:t>.</w:t>
      </w:r>
    </w:p>
    <w:p w14:paraId="2EE7F8C6" w14:textId="29DD5C7C" w:rsidR="004E7519" w:rsidRPr="007723DB" w:rsidRDefault="004D5CE9" w:rsidP="0013350D">
      <w:pPr>
        <w:pStyle w:val="BodyTextIndent"/>
        <w:numPr>
          <w:ilvl w:val="2"/>
          <w:numId w:val="10"/>
        </w:numPr>
        <w:spacing w:before="12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Následnú funkčnú </w:t>
      </w:r>
      <w:r w:rsidR="004E7519" w:rsidRPr="007723DB">
        <w:rPr>
          <w:rFonts w:ascii="Cambria" w:hAnsi="Cambria"/>
          <w:sz w:val="20"/>
        </w:rPr>
        <w:t>analýzu požiadaviek objednávateľa a</w:t>
      </w:r>
      <w:r w:rsidRPr="007723DB">
        <w:rPr>
          <w:rFonts w:ascii="Cambria" w:hAnsi="Cambria"/>
          <w:sz w:val="20"/>
        </w:rPr>
        <w:t xml:space="preserve"> detailný </w:t>
      </w:r>
      <w:r w:rsidR="004E7519" w:rsidRPr="007723DB">
        <w:rPr>
          <w:rFonts w:ascii="Cambria" w:hAnsi="Cambria"/>
          <w:sz w:val="20"/>
        </w:rPr>
        <w:t xml:space="preserve">návrh </w:t>
      </w:r>
      <w:r w:rsidR="00593220" w:rsidRPr="007723DB">
        <w:rPr>
          <w:rFonts w:ascii="Cambria" w:hAnsi="Cambria"/>
          <w:sz w:val="20"/>
        </w:rPr>
        <w:t xml:space="preserve">ich </w:t>
      </w:r>
      <w:r w:rsidR="004E7519" w:rsidRPr="007723DB">
        <w:rPr>
          <w:rFonts w:ascii="Cambria" w:hAnsi="Cambria"/>
          <w:sz w:val="20"/>
        </w:rPr>
        <w:t>riešenia</w:t>
      </w:r>
      <w:r w:rsidRPr="007723DB">
        <w:rPr>
          <w:rFonts w:ascii="Cambria" w:hAnsi="Cambria"/>
          <w:sz w:val="20"/>
        </w:rPr>
        <w:t xml:space="preserve"> vrátane cenovej ponuky</w:t>
      </w:r>
      <w:r w:rsidR="00390AE5">
        <w:rPr>
          <w:rFonts w:ascii="Cambria" w:hAnsi="Cambria"/>
          <w:sz w:val="20"/>
        </w:rPr>
        <w:t>.</w:t>
      </w:r>
    </w:p>
    <w:p w14:paraId="143F8B31" w14:textId="2A6E2D4E" w:rsidR="004E7519" w:rsidRPr="007723DB" w:rsidRDefault="00390AE5" w:rsidP="0013350D">
      <w:pPr>
        <w:pStyle w:val="BodyTextIndent"/>
        <w:numPr>
          <w:ilvl w:val="2"/>
          <w:numId w:val="10"/>
        </w:numPr>
        <w:spacing w:before="120" w:after="120"/>
        <w:ind w:left="1134" w:hanging="56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</w:t>
      </w:r>
      <w:r w:rsidR="00593220" w:rsidRPr="007723DB">
        <w:rPr>
          <w:rFonts w:ascii="Cambria" w:hAnsi="Cambria"/>
          <w:sz w:val="20"/>
        </w:rPr>
        <w:t xml:space="preserve">amotnú </w:t>
      </w:r>
      <w:r w:rsidR="004E7519" w:rsidRPr="007723DB">
        <w:rPr>
          <w:rFonts w:ascii="Cambria" w:hAnsi="Cambria"/>
          <w:sz w:val="20"/>
        </w:rPr>
        <w:t xml:space="preserve">úpravu </w:t>
      </w:r>
      <w:r w:rsidR="000A5636" w:rsidRPr="007723DB">
        <w:rPr>
          <w:rFonts w:ascii="Cambria" w:hAnsi="Cambria"/>
          <w:sz w:val="20"/>
        </w:rPr>
        <w:t>systému</w:t>
      </w:r>
      <w:r w:rsidR="00593220" w:rsidRPr="007723DB">
        <w:rPr>
          <w:rFonts w:ascii="Cambria" w:hAnsi="Cambria"/>
          <w:sz w:val="20"/>
        </w:rPr>
        <w:t xml:space="preserve"> </w:t>
      </w:r>
      <w:r w:rsidR="004E7519" w:rsidRPr="007723DB">
        <w:rPr>
          <w:rFonts w:ascii="Cambria" w:hAnsi="Cambria"/>
          <w:sz w:val="20"/>
        </w:rPr>
        <w:t>podľa požiadaviek objednávateľa s cieľom zabezpečiť zlepšenie existujúcej a/alebo dodanie novej funkčnosti do </w:t>
      </w:r>
      <w:r w:rsidR="00104A57" w:rsidRPr="007723DB">
        <w:rPr>
          <w:rFonts w:ascii="Cambria" w:hAnsi="Cambria"/>
          <w:sz w:val="20"/>
        </w:rPr>
        <w:t xml:space="preserve">informačného </w:t>
      </w:r>
      <w:r w:rsidR="004E7519" w:rsidRPr="007723DB">
        <w:rPr>
          <w:rFonts w:ascii="Cambria" w:hAnsi="Cambria"/>
          <w:sz w:val="20"/>
        </w:rPr>
        <w:t>systému.</w:t>
      </w:r>
    </w:p>
    <w:p w14:paraId="64CB804F" w14:textId="77777777" w:rsidR="004E7519" w:rsidRPr="007723DB" w:rsidRDefault="00C57EFD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sa zaväzuje poskytovať službu Implementácie nasledujúcim spôsobom:</w:t>
      </w:r>
    </w:p>
    <w:p w14:paraId="6E0648AA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zašle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vateľovi požiadavku,</w:t>
      </w:r>
    </w:p>
    <w:p w14:paraId="021E862A" w14:textId="77777777" w:rsidR="004E7519" w:rsidRPr="007723DB" w:rsidRDefault="002C50CC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>ľ vypracuje ponuku na analýzu požiadavky a na návrh riešenia,</w:t>
      </w:r>
    </w:p>
    <w:p w14:paraId="680DBC04" w14:textId="77E47CA4" w:rsidR="004E7519" w:rsidRPr="007723DB" w:rsidRDefault="004E7519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vyhodnotí ponuku na analýzu požiadavky a na návrh riešenia a v prípade jej akceptovania zašle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vateľovi objednávku na vypracovanie analýzy požiadavky a návrhu riešenia,</w:t>
      </w:r>
    </w:p>
    <w:p w14:paraId="71F2DF96" w14:textId="138E92AC" w:rsidR="004E7519" w:rsidRPr="007723DB" w:rsidRDefault="00C57EFD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vykoná analýzu požiadavky objednávateľa a vypracuje návrh riešenia a</w:t>
      </w:r>
    </w:p>
    <w:p w14:paraId="0D78712F" w14:textId="38DC460A" w:rsidR="004E7519" w:rsidRPr="007723DB" w:rsidRDefault="004E7519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vyhodnotí návrh riešenia a v prípade jeho akceptovania a prijatia rozhodnutia o realizácii požiadavky zašle </w:t>
      </w:r>
      <w:r w:rsidR="00C57EFD" w:rsidRPr="007723DB">
        <w:rPr>
          <w:rFonts w:ascii="Cambria" w:hAnsi="Cambria"/>
          <w:sz w:val="20"/>
        </w:rPr>
        <w:t>pos</w:t>
      </w:r>
      <w:r w:rsidR="004D5CE9" w:rsidRPr="007723DB">
        <w:rPr>
          <w:rFonts w:ascii="Cambria" w:hAnsi="Cambria"/>
          <w:sz w:val="20"/>
        </w:rPr>
        <w:t>ky</w:t>
      </w:r>
      <w:r w:rsidR="00C57EFD" w:rsidRPr="007723DB">
        <w:rPr>
          <w:rFonts w:ascii="Cambria" w:hAnsi="Cambria"/>
          <w:sz w:val="20"/>
        </w:rPr>
        <w:t>to</w:t>
      </w:r>
      <w:r w:rsidRPr="007723DB">
        <w:rPr>
          <w:rFonts w:ascii="Cambria" w:hAnsi="Cambria"/>
          <w:sz w:val="20"/>
        </w:rPr>
        <w:t>vateľovi objednávku na realizáciu riešenia,</w:t>
      </w:r>
    </w:p>
    <w:p w14:paraId="609ADCEF" w14:textId="19C50489" w:rsidR="004E7519" w:rsidRPr="007723DB" w:rsidRDefault="004E7519" w:rsidP="0013350D">
      <w:pPr>
        <w:pStyle w:val="BodyTextIndent"/>
        <w:numPr>
          <w:ilvl w:val="2"/>
          <w:numId w:val="10"/>
        </w:numPr>
        <w:spacing w:before="0" w:after="120"/>
        <w:ind w:left="1134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 prípade rozsiahlej požiadavky objednávateľ môže požiadať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 najprv o vypracovanie ponuky na analýzu požiadavky a jej realizáciu a následne o vypracovanie ponuky na návrh riešenia a samotnú realizáciu riešenia.</w:t>
      </w:r>
    </w:p>
    <w:p w14:paraId="301A93E4" w14:textId="7777777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 w:rsidRPr="00EA0CF3">
        <w:rPr>
          <w:rFonts w:ascii="Cambria" w:hAnsi="Cambria"/>
          <w:sz w:val="20"/>
        </w:rPr>
        <w:t>Požiadavka</w:t>
      </w:r>
      <w:r w:rsidRPr="007723DB">
        <w:rPr>
          <w:rFonts w:ascii="Cambria" w:hAnsi="Cambria"/>
          <w:bCs/>
          <w:sz w:val="20"/>
        </w:rPr>
        <w:t xml:space="preserve"> týkajúca sa poskytnutia služby Implementácie bude v písomnej forme odovzdaná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vateľovi na predbežnú analýzu. Táto požiadavka musí obsahovať:</w:t>
      </w:r>
    </w:p>
    <w:p w14:paraId="06A86E38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názov požiadavky a poradové číslo požiadavky,</w:t>
      </w:r>
    </w:p>
    <w:p w14:paraId="06990C66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popis a dôvod požadovaných úprav,</w:t>
      </w:r>
    </w:p>
    <w:p w14:paraId="387D656B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očakávané dopady týchto úprav – napr. nová funkčnosť a pod. a</w:t>
      </w:r>
    </w:p>
    <w:p w14:paraId="3DA894D6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podpis oprávnenej </w:t>
      </w:r>
      <w:r w:rsidR="0042130A" w:rsidRPr="007723DB">
        <w:rPr>
          <w:rFonts w:ascii="Cambria" w:hAnsi="Cambria"/>
          <w:sz w:val="20"/>
        </w:rPr>
        <w:t>osoby</w:t>
      </w:r>
      <w:r w:rsidRPr="007723DB">
        <w:rPr>
          <w:rFonts w:ascii="Cambria" w:hAnsi="Cambria"/>
          <w:sz w:val="20"/>
        </w:rPr>
        <w:t xml:space="preserve"> na strane objednávateľa.</w:t>
      </w:r>
    </w:p>
    <w:p w14:paraId="07629CDA" w14:textId="7777777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požaduje, aby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 na základe požiadavky objednávateľa na predbežnú analýzu </w:t>
      </w:r>
      <w:r w:rsidRPr="00EA0CF3">
        <w:rPr>
          <w:rFonts w:ascii="Cambria" w:hAnsi="Cambria"/>
          <w:sz w:val="20"/>
        </w:rPr>
        <w:t>najneskôr</w:t>
      </w:r>
      <w:r w:rsidRPr="007723DB">
        <w:rPr>
          <w:rFonts w:ascii="Cambria" w:hAnsi="Cambria"/>
          <w:bCs/>
          <w:sz w:val="20"/>
        </w:rPr>
        <w:t xml:space="preserve"> do </w:t>
      </w:r>
      <w:r w:rsidR="00BF2BE8" w:rsidRPr="007723DB">
        <w:rPr>
          <w:rFonts w:ascii="Cambria" w:eastAsia="Calibri" w:hAnsi="Cambria" w:cs="Calibri"/>
          <w:sz w:val="20"/>
        </w:rPr>
        <w:t>5</w:t>
      </w:r>
      <w:r w:rsidRPr="007723DB">
        <w:rPr>
          <w:rFonts w:ascii="Cambria" w:hAnsi="Cambria"/>
          <w:bCs/>
          <w:sz w:val="20"/>
        </w:rPr>
        <w:t xml:space="preserve"> pracovných dní od obdržania požiadavky vypracoval písomnú ponuku na analýzu požiadavky a na návrh riešenia. Táto písomná ponuka musí obsahovať:</w:t>
      </w:r>
    </w:p>
    <w:p w14:paraId="6D281921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odkaz na pôvodnú požiadavku,</w:t>
      </w:r>
    </w:p>
    <w:p w14:paraId="36590132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záväznú cenu za analýzu a návrh riešenia,</w:t>
      </w:r>
    </w:p>
    <w:p w14:paraId="0F8FBEE6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dobu realizácie a termín ukončenia,</w:t>
      </w:r>
    </w:p>
    <w:p w14:paraId="189B27F8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predbežný návrh harmonogramu analýzy spolu s popisom činností, ktoré plánuje vykonať počas analýzy a návrhu riešenia a</w:t>
      </w:r>
    </w:p>
    <w:p w14:paraId="1359013B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podpis(y) zodpovedného(</w:t>
      </w:r>
      <w:proofErr w:type="spellStart"/>
      <w:r w:rsidRPr="007723DB">
        <w:rPr>
          <w:rFonts w:ascii="Cambria" w:hAnsi="Cambria"/>
          <w:sz w:val="20"/>
        </w:rPr>
        <w:t>ých</w:t>
      </w:r>
      <w:proofErr w:type="spellEnd"/>
      <w:r w:rsidRPr="007723DB">
        <w:rPr>
          <w:rFonts w:ascii="Cambria" w:hAnsi="Cambria"/>
          <w:sz w:val="20"/>
        </w:rPr>
        <w:t>) zástupcu(</w:t>
      </w:r>
      <w:proofErr w:type="spellStart"/>
      <w:r w:rsidRPr="007723DB">
        <w:rPr>
          <w:rFonts w:ascii="Cambria" w:hAnsi="Cambria"/>
          <w:sz w:val="20"/>
        </w:rPr>
        <w:t>ov</w:t>
      </w:r>
      <w:proofErr w:type="spellEnd"/>
      <w:r w:rsidRPr="007723DB">
        <w:rPr>
          <w:rFonts w:ascii="Cambria" w:hAnsi="Cambria"/>
          <w:sz w:val="20"/>
        </w:rPr>
        <w:t xml:space="preserve">)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ľa.</w:t>
      </w:r>
    </w:p>
    <w:p w14:paraId="5890E762" w14:textId="77777777" w:rsidR="00C57EFD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na základe vyhodnotenia ponuky rozhodne o prijatí alebo odmietnutí tejto ponuky. V prípade </w:t>
      </w:r>
      <w:r w:rsidRPr="00EA0CF3">
        <w:rPr>
          <w:rFonts w:ascii="Cambria" w:hAnsi="Cambria"/>
          <w:sz w:val="20"/>
        </w:rPr>
        <w:t>odmietnutia</w:t>
      </w:r>
      <w:r w:rsidRPr="007723DB">
        <w:rPr>
          <w:rFonts w:ascii="Cambria" w:hAnsi="Cambria"/>
          <w:bCs/>
          <w:sz w:val="20"/>
        </w:rPr>
        <w:t xml:space="preserve"> ponuky môže navrhnúť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vateľovi, aby prehodnotil ponuku a predložil novú ponuku na analýzu požiadavky a na návrh riešenia. </w:t>
      </w:r>
    </w:p>
    <w:p w14:paraId="4A098839" w14:textId="7777777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Po schválení ponuky objednávateľ vystaví objednávku na </w:t>
      </w:r>
      <w:r w:rsidR="00C57EFD" w:rsidRPr="007723DB">
        <w:rPr>
          <w:rFonts w:ascii="Cambria" w:hAnsi="Cambria"/>
          <w:bCs/>
          <w:sz w:val="20"/>
        </w:rPr>
        <w:t xml:space="preserve">funkčnú </w:t>
      </w:r>
      <w:r w:rsidRPr="007723DB">
        <w:rPr>
          <w:rFonts w:ascii="Cambria" w:hAnsi="Cambria"/>
          <w:bCs/>
          <w:sz w:val="20"/>
        </w:rPr>
        <w:t xml:space="preserve">analýzu požiadavky a návrh riešenia, </w:t>
      </w:r>
      <w:r w:rsidRPr="00EA0CF3">
        <w:rPr>
          <w:rFonts w:ascii="Cambria" w:hAnsi="Cambria"/>
          <w:sz w:val="20"/>
        </w:rPr>
        <w:t>pričom</w:t>
      </w:r>
      <w:r w:rsidRPr="007723DB">
        <w:rPr>
          <w:rFonts w:ascii="Cambria" w:hAnsi="Cambria"/>
          <w:bCs/>
          <w:sz w:val="20"/>
        </w:rPr>
        <w:t xml:space="preserve"> v objednávke zohľadní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vateľom navrhovanú dobu realizácie. </w:t>
      </w:r>
      <w:r w:rsidR="00C57EFD" w:rsidRPr="007723DB">
        <w:rPr>
          <w:rFonts w:ascii="Cambria" w:hAnsi="Cambria"/>
          <w:bCs/>
          <w:sz w:val="20"/>
        </w:rPr>
        <w:t>Funkčnú a</w:t>
      </w:r>
      <w:r w:rsidRPr="007723DB">
        <w:rPr>
          <w:rFonts w:ascii="Cambria" w:hAnsi="Cambria"/>
          <w:bCs/>
          <w:sz w:val="20"/>
        </w:rPr>
        <w:t xml:space="preserve">nalýzu požiadavky a návrh riešenia realizuje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 až po obdržaní objednávky na </w:t>
      </w:r>
      <w:r w:rsidR="00C57EFD" w:rsidRPr="007723DB">
        <w:rPr>
          <w:rFonts w:ascii="Cambria" w:hAnsi="Cambria"/>
          <w:bCs/>
          <w:sz w:val="20"/>
        </w:rPr>
        <w:t xml:space="preserve">funkčnú </w:t>
      </w:r>
      <w:r w:rsidRPr="007723DB">
        <w:rPr>
          <w:rFonts w:ascii="Cambria" w:hAnsi="Cambria"/>
          <w:bCs/>
          <w:sz w:val="20"/>
        </w:rPr>
        <w:t>analýzu požiadavky a návrh riešenia, a to najneskôr do termínu určeného v objednávke.</w:t>
      </w:r>
    </w:p>
    <w:p w14:paraId="6ABBC294" w14:textId="7777777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lastRenderedPageBreak/>
        <w:t xml:space="preserve">Objednávateľ požaduje, aby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 na základe objednávky analyzoval požiadavku objednávateľa a </w:t>
      </w:r>
      <w:r w:rsidRPr="00EA0CF3">
        <w:rPr>
          <w:rFonts w:ascii="Cambria" w:hAnsi="Cambria"/>
          <w:sz w:val="20"/>
        </w:rPr>
        <w:t>písomne</w:t>
      </w:r>
      <w:r w:rsidRPr="007723DB">
        <w:rPr>
          <w:rFonts w:ascii="Cambria" w:hAnsi="Cambria"/>
          <w:bCs/>
          <w:sz w:val="20"/>
        </w:rPr>
        <w:t xml:space="preserve"> navrhol riešenie spolu s návrhom harmonogramu implementácie a pevnej ceny. Návrh riešenia musí obsahovať:</w:t>
      </w:r>
    </w:p>
    <w:p w14:paraId="402499BB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odkaz na pôvodnú požiadavku,</w:t>
      </w:r>
    </w:p>
    <w:p w14:paraId="572A7F56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detailný popis riešenia (doplnkom sú i odkazy do pôvodnej dokumentácie) a jeho dopad na systém,</w:t>
      </w:r>
    </w:p>
    <w:p w14:paraId="1463EF5F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záväznú cenu za realizáciu navrhovaného riešenia s rozpisom doby realizácie,</w:t>
      </w:r>
    </w:p>
    <w:p w14:paraId="58E2BCEB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predbežný návrh harmonogramu implementácie riešenia s dobou realizáciu navrhovaného riešenia a termínom ukončenia,</w:t>
      </w:r>
    </w:p>
    <w:p w14:paraId="0D766010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134" w:hanging="556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podpis(y) zodpovedného(</w:t>
      </w:r>
      <w:proofErr w:type="spellStart"/>
      <w:r w:rsidRPr="007723DB">
        <w:rPr>
          <w:rFonts w:ascii="Cambria" w:hAnsi="Cambria"/>
          <w:sz w:val="20"/>
        </w:rPr>
        <w:t>ých</w:t>
      </w:r>
      <w:proofErr w:type="spellEnd"/>
      <w:r w:rsidRPr="007723DB">
        <w:rPr>
          <w:rFonts w:ascii="Cambria" w:hAnsi="Cambria"/>
          <w:sz w:val="20"/>
        </w:rPr>
        <w:t>) zástupcu(</w:t>
      </w:r>
      <w:proofErr w:type="spellStart"/>
      <w:r w:rsidRPr="007723DB">
        <w:rPr>
          <w:rFonts w:ascii="Cambria" w:hAnsi="Cambria"/>
          <w:sz w:val="20"/>
        </w:rPr>
        <w:t>ov</w:t>
      </w:r>
      <w:proofErr w:type="spellEnd"/>
      <w:r w:rsidRPr="007723DB">
        <w:rPr>
          <w:rFonts w:ascii="Cambria" w:hAnsi="Cambria"/>
          <w:sz w:val="20"/>
        </w:rPr>
        <w:t xml:space="preserve">)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vateľa.</w:t>
      </w:r>
    </w:p>
    <w:p w14:paraId="114FED61" w14:textId="18812B5B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 xml:space="preserve">Objednávateľ na základe vyhodnotenia </w:t>
      </w:r>
      <w:r w:rsidR="00C57EFD" w:rsidRPr="007723DB">
        <w:rPr>
          <w:rFonts w:ascii="Cambria" w:hAnsi="Cambria"/>
          <w:bCs/>
          <w:sz w:val="20"/>
        </w:rPr>
        <w:t xml:space="preserve">funkčnej </w:t>
      </w:r>
      <w:r w:rsidRPr="007723DB">
        <w:rPr>
          <w:rFonts w:ascii="Cambria" w:hAnsi="Cambria"/>
          <w:bCs/>
          <w:sz w:val="20"/>
        </w:rPr>
        <w:t xml:space="preserve">analýzy a návrhu riešenia rozhodne, či </w:t>
      </w:r>
      <w:r w:rsidR="00C57EFD" w:rsidRPr="007723DB">
        <w:rPr>
          <w:rFonts w:ascii="Cambria" w:hAnsi="Cambria"/>
          <w:bCs/>
          <w:sz w:val="20"/>
        </w:rPr>
        <w:t xml:space="preserve">túto funkčnú </w:t>
      </w:r>
      <w:r w:rsidRPr="00EA0CF3">
        <w:rPr>
          <w:rFonts w:ascii="Cambria" w:hAnsi="Cambria"/>
          <w:sz w:val="20"/>
        </w:rPr>
        <w:t>analýzu</w:t>
      </w:r>
      <w:r w:rsidRPr="007723DB">
        <w:rPr>
          <w:rFonts w:ascii="Cambria" w:hAnsi="Cambria"/>
          <w:bCs/>
          <w:sz w:val="20"/>
        </w:rPr>
        <w:t xml:space="preserve"> a návrh riešenia akceptuje a podpíše protokol „Protokol o prijatí analýzy a návrhu riešenia požiadavky v rámci </w:t>
      </w:r>
      <w:r w:rsidR="005E4380">
        <w:rPr>
          <w:rFonts w:ascii="Cambria" w:hAnsi="Cambria"/>
          <w:bCs/>
          <w:sz w:val="20"/>
        </w:rPr>
        <w:t>informačného systému</w:t>
      </w:r>
      <w:r w:rsidRPr="007723DB">
        <w:rPr>
          <w:rFonts w:ascii="Cambria" w:hAnsi="Cambria"/>
          <w:bCs/>
          <w:sz w:val="20"/>
        </w:rPr>
        <w:t xml:space="preserve">“, pričom dátumom prevzatia je dátum uvedený v protokole o prijatí analýzy. Protokol o prijatí analýzy a návrhu riešenia je vyhotovený v dvoch rovnopisoch, objednávateľ aj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 obdržia po jednom vyhotovení protokolu o prijatí analýzy.</w:t>
      </w:r>
    </w:p>
    <w:p w14:paraId="4252521E" w14:textId="77777777" w:rsidR="004E7519" w:rsidRPr="007723DB" w:rsidRDefault="004E7519" w:rsidP="00BA7D99">
      <w:pPr>
        <w:pStyle w:val="BodyTextIndent"/>
        <w:spacing w:before="120" w:after="12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 prípade, že bude mať objednávateľ výhrady k vyhodnoteniu analýzy a návrhu riešenia je objednávateľ oprávnený navrhnúť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vateľovi, aby prehodnotil predovšetkým navrhovaný spôsob, čas a harmonogram implementácie riešenia a predložil novú analýzu a návrh riešenia.</w:t>
      </w:r>
    </w:p>
    <w:p w14:paraId="6B25255C" w14:textId="77777777" w:rsidR="004E7519" w:rsidRPr="007723DB" w:rsidRDefault="004E7519" w:rsidP="00BA7D99">
      <w:pPr>
        <w:pStyle w:val="BodyTextIndent"/>
        <w:spacing w:before="120" w:after="12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Ak objednávateľ rozhodne, že sa požiadavka bude realizovať v súlade s analýzou a návrhom riešenia, zašle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 xml:space="preserve">vateľovi objednávku na realizáciu požiadavky, pričom v objednávke zohľadní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 xml:space="preserve">ľom navrhovanú dobu realizácie riešenia. K samotnej realizácii riešenia pristúpi </w:t>
      </w:r>
      <w:r w:rsidR="00C57EFD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 až po obdržaní objednávky na realizáciu riešenia v termíne stanovenom v objednávke.</w:t>
      </w:r>
    </w:p>
    <w:p w14:paraId="0B1719CF" w14:textId="6ED6C7E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bCs/>
          <w:sz w:val="20"/>
        </w:rPr>
        <w:t>V prípade požiadavky, kde na základe dohody objednávateľa a 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 xml:space="preserve">vateľa pre stanovenie spôsobu realizácie požiadavky objednávateľa, harmonogramu realizácie požiadavky objednávateľa a pevnej ceny za realizáciu požiadavky objednávateľa nie je potrebná samostatná analýza požiadavky a návrh riešenia, môže objednávateľ zaslať objednávku na realizáciu požiadavky bez toho, aby bol dodržaný postup poskytovania služby </w:t>
      </w:r>
      <w:r w:rsidRPr="00EA0CF3">
        <w:rPr>
          <w:rFonts w:ascii="Cambria" w:hAnsi="Cambria"/>
          <w:sz w:val="20"/>
        </w:rPr>
        <w:t>implementácie</w:t>
      </w:r>
      <w:r w:rsidRPr="007723DB">
        <w:rPr>
          <w:rFonts w:ascii="Cambria" w:hAnsi="Cambria"/>
          <w:bCs/>
          <w:sz w:val="20"/>
        </w:rPr>
        <w:t xml:space="preserve"> popísaný v </w:t>
      </w:r>
      <w:bookmarkStart w:id="3" w:name="_Hlk104957919"/>
      <w:r w:rsidRPr="007723DB">
        <w:rPr>
          <w:rFonts w:ascii="Cambria" w:hAnsi="Cambria"/>
          <w:bCs/>
          <w:sz w:val="20"/>
        </w:rPr>
        <w:t>bod</w:t>
      </w:r>
      <w:r w:rsidR="00EA0CF3">
        <w:rPr>
          <w:rFonts w:ascii="Cambria" w:hAnsi="Cambria"/>
          <w:bCs/>
          <w:sz w:val="20"/>
        </w:rPr>
        <w:t>och</w:t>
      </w:r>
      <w:r w:rsidRPr="007723DB">
        <w:rPr>
          <w:rFonts w:ascii="Cambria" w:hAnsi="Cambria"/>
          <w:bCs/>
          <w:sz w:val="20"/>
        </w:rPr>
        <w:t xml:space="preserve"> </w:t>
      </w:r>
      <w:r w:rsidR="00EA0CF3">
        <w:rPr>
          <w:rFonts w:ascii="Cambria" w:hAnsi="Cambria"/>
          <w:bCs/>
          <w:sz w:val="20"/>
        </w:rPr>
        <w:t>3</w:t>
      </w:r>
      <w:r w:rsidR="00BF2BE8" w:rsidRPr="007723DB">
        <w:rPr>
          <w:rFonts w:ascii="Cambria" w:hAnsi="Cambria"/>
          <w:bCs/>
          <w:sz w:val="20"/>
        </w:rPr>
        <w:t xml:space="preserve">.3., </w:t>
      </w:r>
      <w:r w:rsidR="00EA0CF3">
        <w:rPr>
          <w:rFonts w:ascii="Cambria" w:hAnsi="Cambria"/>
          <w:bCs/>
          <w:sz w:val="20"/>
        </w:rPr>
        <w:t>3</w:t>
      </w:r>
      <w:r w:rsidR="004D4A60" w:rsidRPr="007723DB">
        <w:rPr>
          <w:rFonts w:ascii="Cambria" w:hAnsi="Cambria"/>
          <w:bCs/>
          <w:sz w:val="20"/>
        </w:rPr>
        <w:t>.4</w:t>
      </w:r>
      <w:r w:rsidR="00C54A05" w:rsidRPr="007723DB">
        <w:rPr>
          <w:rFonts w:ascii="Cambria" w:hAnsi="Cambria"/>
          <w:bCs/>
          <w:sz w:val="20"/>
        </w:rPr>
        <w:t>.</w:t>
      </w:r>
      <w:r w:rsidRPr="007723DB">
        <w:rPr>
          <w:rFonts w:ascii="Cambria" w:hAnsi="Cambria"/>
          <w:bCs/>
          <w:sz w:val="20"/>
        </w:rPr>
        <w:t xml:space="preserve">, </w:t>
      </w:r>
      <w:r w:rsidR="00EA0CF3">
        <w:rPr>
          <w:rFonts w:ascii="Cambria" w:hAnsi="Cambria"/>
          <w:bCs/>
          <w:sz w:val="20"/>
        </w:rPr>
        <w:t>3</w:t>
      </w:r>
      <w:r w:rsidR="004D4A60" w:rsidRPr="007723DB">
        <w:rPr>
          <w:rFonts w:ascii="Cambria" w:hAnsi="Cambria"/>
          <w:bCs/>
          <w:sz w:val="20"/>
        </w:rPr>
        <w:t>.5</w:t>
      </w:r>
      <w:r w:rsidRPr="007723DB">
        <w:rPr>
          <w:rFonts w:ascii="Cambria" w:hAnsi="Cambria"/>
          <w:bCs/>
          <w:sz w:val="20"/>
        </w:rPr>
        <w:t xml:space="preserve">, </w:t>
      </w:r>
      <w:r w:rsidR="00EA0CF3">
        <w:rPr>
          <w:rFonts w:ascii="Cambria" w:hAnsi="Cambria"/>
          <w:bCs/>
          <w:sz w:val="20"/>
        </w:rPr>
        <w:t>3</w:t>
      </w:r>
      <w:r w:rsidR="00C46F87" w:rsidRPr="007723DB">
        <w:rPr>
          <w:rFonts w:ascii="Cambria" w:hAnsi="Cambria"/>
          <w:bCs/>
          <w:sz w:val="20"/>
        </w:rPr>
        <w:t>.6</w:t>
      </w:r>
      <w:r w:rsidR="00EA0CF3">
        <w:rPr>
          <w:rFonts w:ascii="Cambria" w:hAnsi="Cambria"/>
          <w:bCs/>
          <w:sz w:val="20"/>
        </w:rPr>
        <w:t xml:space="preserve"> a</w:t>
      </w:r>
      <w:r w:rsidRPr="007723DB">
        <w:rPr>
          <w:rFonts w:ascii="Cambria" w:hAnsi="Cambria"/>
          <w:bCs/>
          <w:sz w:val="20"/>
        </w:rPr>
        <w:t xml:space="preserve"> </w:t>
      </w:r>
      <w:r w:rsidR="00EA0CF3">
        <w:rPr>
          <w:rFonts w:ascii="Cambria" w:hAnsi="Cambria"/>
          <w:bCs/>
          <w:sz w:val="20"/>
        </w:rPr>
        <w:t>3</w:t>
      </w:r>
      <w:r w:rsidR="00C46F87" w:rsidRPr="007723DB">
        <w:rPr>
          <w:rFonts w:ascii="Cambria" w:hAnsi="Cambria"/>
          <w:bCs/>
          <w:sz w:val="20"/>
        </w:rPr>
        <w:t>.7.</w:t>
      </w:r>
      <w:r w:rsidRPr="007723DB">
        <w:rPr>
          <w:rFonts w:ascii="Cambria" w:hAnsi="Cambria"/>
          <w:bCs/>
          <w:sz w:val="20"/>
        </w:rPr>
        <w:t>,</w:t>
      </w:r>
      <w:r w:rsidR="00C46F87" w:rsidRPr="007723DB">
        <w:rPr>
          <w:rFonts w:ascii="Cambria" w:hAnsi="Cambria"/>
          <w:bCs/>
          <w:sz w:val="20"/>
        </w:rPr>
        <w:t xml:space="preserve"> t.</w:t>
      </w:r>
      <w:r w:rsidR="00CF4BF8">
        <w:rPr>
          <w:rFonts w:ascii="Cambria" w:hAnsi="Cambria"/>
          <w:bCs/>
          <w:sz w:val="20"/>
        </w:rPr>
        <w:t xml:space="preserve"> </w:t>
      </w:r>
      <w:r w:rsidRPr="007723DB">
        <w:rPr>
          <w:rFonts w:ascii="Cambria" w:hAnsi="Cambria"/>
          <w:bCs/>
          <w:sz w:val="20"/>
        </w:rPr>
        <w:t xml:space="preserve">j. </w:t>
      </w:r>
      <w:bookmarkEnd w:id="3"/>
      <w:r w:rsidRPr="007723DB">
        <w:rPr>
          <w:rFonts w:ascii="Cambria" w:hAnsi="Cambria"/>
          <w:bCs/>
          <w:sz w:val="20"/>
        </w:rPr>
        <w:t xml:space="preserve">môže požiadať </w:t>
      </w:r>
      <w:r w:rsidR="00C57EFD" w:rsidRPr="007723DB">
        <w:rPr>
          <w:rFonts w:ascii="Cambria" w:hAnsi="Cambria"/>
          <w:bCs/>
          <w:sz w:val="20"/>
        </w:rPr>
        <w:t>poskyto</w:t>
      </w:r>
      <w:r w:rsidRPr="007723DB">
        <w:rPr>
          <w:rFonts w:ascii="Cambria" w:hAnsi="Cambria"/>
          <w:bCs/>
          <w:sz w:val="20"/>
        </w:rPr>
        <w:t>vateľa na vytvorenie analýzy a realizáciu riešenia.</w:t>
      </w:r>
    </w:p>
    <w:p w14:paraId="1045D685" w14:textId="2E68F8FC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EA0CF3">
        <w:rPr>
          <w:rFonts w:ascii="Cambria" w:hAnsi="Cambria"/>
          <w:sz w:val="20"/>
        </w:rPr>
        <w:t>Objednávateľ</w:t>
      </w:r>
      <w:r w:rsidRPr="007723DB">
        <w:rPr>
          <w:rFonts w:ascii="Cambria" w:hAnsi="Cambria"/>
          <w:bCs/>
          <w:sz w:val="20"/>
        </w:rPr>
        <w:t xml:space="preserve"> požaduje, aby bol dodržaný nasledovný postup pri prevzatí upraveného </w:t>
      </w:r>
      <w:r w:rsidR="00863AA4" w:rsidRPr="007723DB">
        <w:rPr>
          <w:rFonts w:ascii="Cambria" w:hAnsi="Cambria"/>
          <w:bCs/>
          <w:sz w:val="20"/>
        </w:rPr>
        <w:t xml:space="preserve">informačného </w:t>
      </w:r>
      <w:r w:rsidRPr="007723DB">
        <w:rPr>
          <w:rFonts w:ascii="Cambria" w:hAnsi="Cambria"/>
          <w:bCs/>
          <w:sz w:val="20"/>
        </w:rPr>
        <w:t>systému alebo jeho časti:</w:t>
      </w:r>
    </w:p>
    <w:p w14:paraId="62436842" w14:textId="77777777" w:rsidR="004E7519" w:rsidRPr="007723DB" w:rsidRDefault="00C57EFD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>vateľ dodá úpravu systému alebo jeho časti,</w:t>
      </w:r>
    </w:p>
    <w:p w14:paraId="4F0391CE" w14:textId="72618168" w:rsidR="004E7519" w:rsidRPr="007723DB" w:rsidRDefault="00C57EFD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dodá návrh postupov pre overenie funkčnosti úpravy </w:t>
      </w:r>
      <w:r w:rsidR="005E4380">
        <w:rPr>
          <w:rFonts w:ascii="Cambria" w:hAnsi="Cambria"/>
          <w:sz w:val="20"/>
        </w:rPr>
        <w:t>informačného systému</w:t>
      </w:r>
      <w:r w:rsidR="004E7519" w:rsidRPr="007723DB">
        <w:rPr>
          <w:rFonts w:ascii="Cambria" w:hAnsi="Cambria"/>
          <w:sz w:val="20"/>
        </w:rPr>
        <w:t xml:space="preserve"> v termíne, ktorý bude uvedený v návrhu harmonogramu implementácie, avšak najneskôr k termínu dodania riešenia. Objednávateľ v prípade potreby je oprávnený požiadať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 xml:space="preserve">ľa  o zmenu alebo doplnenie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 xml:space="preserve">ľom  predložených návrhov postupov, ktoré </w:t>
      </w:r>
      <w:r w:rsidR="002C50CC" w:rsidRPr="007723DB">
        <w:rPr>
          <w:rFonts w:ascii="Cambria" w:hAnsi="Cambria"/>
          <w:sz w:val="20"/>
        </w:rPr>
        <w:t>poskytovate</w:t>
      </w:r>
      <w:r w:rsidR="004E7519" w:rsidRPr="007723DB">
        <w:rPr>
          <w:rFonts w:ascii="Cambria" w:hAnsi="Cambria"/>
          <w:sz w:val="20"/>
        </w:rPr>
        <w:t>ľ po prípadnej konzultácií s objednávateľom zapracuje,</w:t>
      </w:r>
    </w:p>
    <w:p w14:paraId="56FD5FE8" w14:textId="77777777" w:rsidR="004E7519" w:rsidRPr="007723DB" w:rsidRDefault="00C57EFD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</w:t>
      </w:r>
      <w:r w:rsidR="004E7519" w:rsidRPr="007723DB">
        <w:rPr>
          <w:rFonts w:ascii="Cambria" w:hAnsi="Cambria"/>
          <w:sz w:val="20"/>
        </w:rPr>
        <w:t xml:space="preserve">vateľ dodá na jednom médiu oddelene aktualizáciu tej časti inštalačných a používateľských príručiek a technickej dokumentácie systému, ktorá bola službou dotknutá, a taktiež úplné aktualizované inštalačné a používateľské príručky a technickú dokumentáciu </w:t>
      </w:r>
      <w:r w:rsidR="000A5636" w:rsidRPr="007723DB">
        <w:rPr>
          <w:rFonts w:ascii="Cambria" w:hAnsi="Cambria"/>
          <w:sz w:val="20"/>
        </w:rPr>
        <w:t xml:space="preserve">systému </w:t>
      </w:r>
      <w:r w:rsidR="004E7519" w:rsidRPr="007723DB">
        <w:rPr>
          <w:rFonts w:ascii="Cambria" w:hAnsi="Cambria"/>
          <w:sz w:val="20"/>
        </w:rPr>
        <w:t xml:space="preserve">doplnenú o tieto zmeny najneskôr </w:t>
      </w:r>
      <w:r w:rsidR="00936E3C" w:rsidRPr="007723DB">
        <w:rPr>
          <w:rFonts w:ascii="Cambria" w:eastAsia="Calibri" w:hAnsi="Cambria" w:cs="Calibri"/>
          <w:sz w:val="20"/>
        </w:rPr>
        <w:t>5</w:t>
      </w:r>
      <w:r w:rsidR="004E7519" w:rsidRPr="007723DB">
        <w:rPr>
          <w:rFonts w:ascii="Cambria" w:hAnsi="Cambria"/>
          <w:sz w:val="20"/>
        </w:rPr>
        <w:t xml:space="preserve"> pracovných dní pred začiatkom overenia funkčnosti, pokiaľ nebude vzájomne dohodnuté inak,</w:t>
      </w:r>
    </w:p>
    <w:p w14:paraId="5155197A" w14:textId="3D5595AB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v prípade, že úprava systému sa týka IT zariadenia alebo jeho časti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 xml:space="preserve">ľ dodá úpravu </w:t>
      </w:r>
      <w:r w:rsidR="00863AA4" w:rsidRPr="007723DB">
        <w:rPr>
          <w:rFonts w:ascii="Cambria" w:hAnsi="Cambria"/>
          <w:sz w:val="20"/>
        </w:rPr>
        <w:t>informačného</w:t>
      </w:r>
      <w:r w:rsidRPr="007723DB">
        <w:rPr>
          <w:rFonts w:ascii="Cambria" w:hAnsi="Cambria"/>
          <w:sz w:val="20"/>
        </w:rPr>
        <w:t xml:space="preserve"> systému najneskôr v deň overovania jeho funkčnosti ,</w:t>
      </w:r>
    </w:p>
    <w:p w14:paraId="48BF4120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overí funkčnosť upraveného systému alebo jeho časti v podmienkach objednávateľa, za účasti </w:t>
      </w:r>
      <w:r w:rsidR="007D2030" w:rsidRPr="007723DB">
        <w:rPr>
          <w:rFonts w:ascii="Cambria" w:hAnsi="Cambria"/>
          <w:sz w:val="20"/>
        </w:rPr>
        <w:t>poskyto</w:t>
      </w:r>
      <w:r w:rsidRPr="007723DB">
        <w:rPr>
          <w:rFonts w:ascii="Cambria" w:hAnsi="Cambria"/>
          <w:sz w:val="20"/>
        </w:rPr>
        <w:t>vateľa, pokiaľ nebude vzájomne dohodnuté inak,</w:t>
      </w:r>
    </w:p>
    <w:p w14:paraId="6C32405D" w14:textId="77777777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objednávateľ vyhodnotí úspešnosť overenia na základe splnenia objednávateľom vypracovaných a vzájomne schválených kritérií, ktoré budú vztiahnuté na počet a závažnosť incidentov,</w:t>
      </w:r>
    </w:p>
    <w:p w14:paraId="5EDC2486" w14:textId="453B4B83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potvrdí  po úspešnom ukončení overenia prevzatie úpravy systému alebo jeho časti podpisom protokolu o plnení služby Implementácia </w:t>
      </w:r>
      <w:r w:rsidR="005E4380">
        <w:rPr>
          <w:rFonts w:ascii="Cambria" w:hAnsi="Cambria"/>
          <w:sz w:val="20"/>
        </w:rPr>
        <w:t>informačného systému</w:t>
      </w:r>
      <w:r w:rsidRPr="007723DB">
        <w:rPr>
          <w:rFonts w:ascii="Cambria" w:hAnsi="Cambria"/>
          <w:sz w:val="20"/>
        </w:rPr>
        <w:t xml:space="preserve">, ktorého súčasťou bude protokol o akceptácii upraveného </w:t>
      </w:r>
      <w:r w:rsidR="00E5197D" w:rsidRPr="007723DB">
        <w:rPr>
          <w:rFonts w:ascii="Cambria" w:hAnsi="Cambria"/>
          <w:sz w:val="20"/>
        </w:rPr>
        <w:t xml:space="preserve">informačného </w:t>
      </w:r>
      <w:r w:rsidRPr="007723DB">
        <w:rPr>
          <w:rFonts w:ascii="Cambria" w:hAnsi="Cambria"/>
          <w:sz w:val="20"/>
        </w:rPr>
        <w:t xml:space="preserve">systému, alebo jeho časti - „Protokol o akceptácií </w:t>
      </w:r>
      <w:r w:rsidR="005E4380">
        <w:rPr>
          <w:rFonts w:ascii="Cambria" w:hAnsi="Cambria"/>
          <w:sz w:val="20"/>
        </w:rPr>
        <w:t>informačného systému</w:t>
      </w:r>
      <w:r w:rsidRPr="007723DB">
        <w:rPr>
          <w:rFonts w:ascii="Cambria" w:hAnsi="Cambria"/>
          <w:sz w:val="20"/>
        </w:rPr>
        <w:t xml:space="preserve">“, pričom dátumom prevzatia je dátum uvedený v protokole o plnení služby </w:t>
      </w:r>
      <w:r w:rsidRPr="007723DB">
        <w:rPr>
          <w:rFonts w:ascii="Cambria" w:hAnsi="Cambria"/>
          <w:sz w:val="20"/>
        </w:rPr>
        <w:lastRenderedPageBreak/>
        <w:t>implementácia. Protokol o plnení služby Implementácia úpravy systému alebo jeho časti je vyhotovený v piatich rovnopisoch, pričom objednávateľ obdrží štyri a 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>ľ jedno vyhotovenie tohto protokolu,</w:t>
      </w:r>
    </w:p>
    <w:p w14:paraId="3E720285" w14:textId="407C899F" w:rsidR="004E7519" w:rsidRPr="007723DB" w:rsidRDefault="004E7519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súčasťou dodávky úpravy </w:t>
      </w:r>
      <w:r w:rsidR="00F14A39" w:rsidRPr="007723DB">
        <w:rPr>
          <w:rFonts w:ascii="Cambria" w:hAnsi="Cambria"/>
          <w:sz w:val="20"/>
        </w:rPr>
        <w:t>informačného</w:t>
      </w:r>
      <w:r w:rsidRPr="007723DB">
        <w:rPr>
          <w:rFonts w:ascii="Cambria" w:hAnsi="Cambria"/>
          <w:sz w:val="20"/>
        </w:rPr>
        <w:t xml:space="preserve"> systému budú aj postupy, na základe ktorých bude môcť objednávateľ vykonávať zmeny a/alebo rozšírenia </w:t>
      </w:r>
      <w:r w:rsidR="005E4380">
        <w:rPr>
          <w:rFonts w:ascii="Cambria" w:hAnsi="Cambria"/>
          <w:sz w:val="20"/>
        </w:rPr>
        <w:t>informačného systému</w:t>
      </w:r>
      <w:r w:rsidRPr="007723DB">
        <w:rPr>
          <w:rFonts w:ascii="Cambria" w:hAnsi="Cambria"/>
          <w:sz w:val="20"/>
        </w:rPr>
        <w:t xml:space="preserve"> bez predchádzajúceho súhlasu </w:t>
      </w:r>
      <w:r w:rsidR="002C50CC" w:rsidRPr="007723DB">
        <w:rPr>
          <w:rFonts w:ascii="Cambria" w:hAnsi="Cambria"/>
          <w:sz w:val="20"/>
        </w:rPr>
        <w:t>poskytovate</w:t>
      </w:r>
      <w:r w:rsidRPr="007723DB">
        <w:rPr>
          <w:rFonts w:ascii="Cambria" w:hAnsi="Cambria"/>
          <w:sz w:val="20"/>
        </w:rPr>
        <w:t xml:space="preserve">ľa. </w:t>
      </w:r>
    </w:p>
    <w:p w14:paraId="36D779FD" w14:textId="71B8549B" w:rsidR="00544F4F" w:rsidRPr="007723DB" w:rsidRDefault="00544F4F" w:rsidP="0013350D">
      <w:pPr>
        <w:pStyle w:val="BodyTextIndent"/>
        <w:numPr>
          <w:ilvl w:val="2"/>
          <w:numId w:val="10"/>
        </w:numPr>
        <w:spacing w:before="120"/>
        <w:ind w:left="1276" w:hanging="709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súčasťou dodávky úpravy informačného systému je aj aktualizácia dokumentácie k </w:t>
      </w:r>
      <w:r w:rsidR="005E4380">
        <w:rPr>
          <w:rFonts w:ascii="Cambria" w:hAnsi="Cambria"/>
          <w:sz w:val="20"/>
        </w:rPr>
        <w:t>informačnému</w:t>
      </w:r>
      <w:r w:rsidR="005E4380" w:rsidRPr="007723DB">
        <w:rPr>
          <w:rFonts w:ascii="Cambria" w:hAnsi="Cambria"/>
          <w:sz w:val="20"/>
        </w:rPr>
        <w:t xml:space="preserve"> </w:t>
      </w:r>
      <w:r w:rsidRPr="007723DB">
        <w:rPr>
          <w:rFonts w:ascii="Cambria" w:hAnsi="Cambria"/>
          <w:sz w:val="20"/>
        </w:rPr>
        <w:t>systému v súvislosti s opravou chýb a nedostatkov v </w:t>
      </w:r>
      <w:r w:rsidR="005E4380">
        <w:rPr>
          <w:rFonts w:ascii="Cambria" w:hAnsi="Cambria"/>
          <w:sz w:val="20"/>
        </w:rPr>
        <w:t>informačnom</w:t>
      </w:r>
      <w:r w:rsidRPr="007723DB">
        <w:rPr>
          <w:rFonts w:ascii="Cambria" w:hAnsi="Cambria"/>
          <w:sz w:val="20"/>
        </w:rPr>
        <w:t xml:space="preserve"> systéme </w:t>
      </w:r>
    </w:p>
    <w:p w14:paraId="036FB84E" w14:textId="77777777" w:rsidR="004E7519" w:rsidRPr="007723DB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Platba za analýzu požiadavky a návrh riešenia bude realizovaná na základe objednávateľom podpísaného protokolu o prijatí analýzy a návrhu riešenia požiadavky a k nej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ľom vystavenej faktúry podľa objednávky na analýzu požiadavky a návrh riešenia.</w:t>
      </w:r>
    </w:p>
    <w:p w14:paraId="6FFE3032" w14:textId="77777777" w:rsidR="004E7519" w:rsidRDefault="004E7519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 w:rsidRPr="007723DB">
        <w:rPr>
          <w:rFonts w:ascii="Cambria" w:hAnsi="Cambria"/>
          <w:bCs/>
          <w:sz w:val="20"/>
        </w:rPr>
        <w:t xml:space="preserve">Platba za </w:t>
      </w:r>
      <w:r w:rsidRPr="00EA0CF3">
        <w:rPr>
          <w:rFonts w:ascii="Cambria" w:hAnsi="Cambria"/>
          <w:sz w:val="20"/>
        </w:rPr>
        <w:t>realizáciu</w:t>
      </w:r>
      <w:r w:rsidRPr="007723DB">
        <w:rPr>
          <w:rFonts w:ascii="Cambria" w:hAnsi="Cambria"/>
          <w:bCs/>
          <w:sz w:val="20"/>
        </w:rPr>
        <w:t xml:space="preserve"> riešenia bude uskutočnená na základe objednávateľom podpísaného protokolu plnenia služby Implementácia a k nej </w:t>
      </w:r>
      <w:r w:rsidR="002C50CC" w:rsidRPr="007723DB">
        <w:rPr>
          <w:rFonts w:ascii="Cambria" w:hAnsi="Cambria"/>
          <w:bCs/>
          <w:sz w:val="20"/>
        </w:rPr>
        <w:t>poskytovate</w:t>
      </w:r>
      <w:r w:rsidRPr="007723DB">
        <w:rPr>
          <w:rFonts w:ascii="Cambria" w:hAnsi="Cambria"/>
          <w:bCs/>
          <w:sz w:val="20"/>
        </w:rPr>
        <w:t>ľom vystavenej faktúry podľa objednávky na realizáciu riešenia.</w:t>
      </w:r>
    </w:p>
    <w:p w14:paraId="6227F635" w14:textId="3AC98C4D" w:rsidR="00213340" w:rsidRPr="007723DB" w:rsidRDefault="00213340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FC7026">
        <w:rPr>
          <w:rFonts w:ascii="Cambria" w:hAnsi="Cambria"/>
          <w:bCs/>
          <w:sz w:val="20"/>
        </w:rPr>
        <w:t>Poskytovateľ</w:t>
      </w:r>
      <w:r w:rsidRPr="007723DB">
        <w:rPr>
          <w:rFonts w:ascii="Cambria" w:hAnsi="Cambria"/>
          <w:sz w:val="20"/>
        </w:rPr>
        <w:t xml:space="preserve"> sa zaväzuje poskytnúť objednávateľovi službu Implementácia</w:t>
      </w:r>
      <w:r w:rsidRPr="007723DB">
        <w:rPr>
          <w:rFonts w:ascii="Cambria" w:hAnsi="Cambria"/>
          <w:b/>
          <w:sz w:val="20"/>
        </w:rPr>
        <w:t>,</w:t>
      </w:r>
      <w:r w:rsidRPr="007723DB">
        <w:rPr>
          <w:rFonts w:ascii="Cambria" w:hAnsi="Cambria"/>
          <w:sz w:val="20"/>
        </w:rPr>
        <w:t xml:space="preserve"> ak o vykonanie tejto služby objednávateľ požiada formou písomnej záväznej objednávky vystavenej a doručenej poskytovateľovi a v množstve v akom o to objednávateľ touto záväznou písomnou objednávkou požiada.</w:t>
      </w:r>
    </w:p>
    <w:p w14:paraId="6653F52F" w14:textId="77777777" w:rsidR="004879B6" w:rsidRDefault="00213340" w:rsidP="0013350D">
      <w:pPr>
        <w:pStyle w:val="BodyTextIndent"/>
        <w:spacing w:before="120" w:after="12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Objednávateľ požaduje, aby poskytovateľ poskytoval službu "Implementácia" tak, aby pri poskytnutí tejto služby nedošlo k zásahu do autorských práv tretích osôb, ktoré sa podieľali na implementácii </w:t>
      </w:r>
      <w:r w:rsidR="005E4380">
        <w:rPr>
          <w:rFonts w:ascii="Cambria" w:hAnsi="Cambria"/>
          <w:sz w:val="20"/>
        </w:rPr>
        <w:t>informačného systému</w:t>
      </w:r>
      <w:r w:rsidRPr="007723DB">
        <w:rPr>
          <w:rFonts w:ascii="Cambria" w:hAnsi="Cambria"/>
          <w:sz w:val="20"/>
        </w:rPr>
        <w:t>.</w:t>
      </w:r>
    </w:p>
    <w:p w14:paraId="3A330143" w14:textId="57DC679B" w:rsidR="004879B6" w:rsidRDefault="004879B6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 w:rsidRPr="00EA0CF3">
        <w:rPr>
          <w:rFonts w:ascii="Cambria" w:hAnsi="Cambria"/>
          <w:sz w:val="20"/>
        </w:rPr>
        <w:t>Poskytovateľ</w:t>
      </w:r>
      <w:r w:rsidRPr="004879B6">
        <w:rPr>
          <w:rFonts w:ascii="Cambria" w:hAnsi="Cambria"/>
          <w:bCs/>
          <w:sz w:val="20"/>
        </w:rPr>
        <w:t xml:space="preserve"> sa zaväzuje poskytnúť na vyžiadanie objednávateľovi službu </w:t>
      </w:r>
      <w:r>
        <w:rPr>
          <w:rFonts w:ascii="Cambria" w:hAnsi="Cambria"/>
          <w:bCs/>
          <w:sz w:val="20"/>
        </w:rPr>
        <w:t>Implementácia</w:t>
      </w:r>
      <w:r w:rsidRPr="004879B6">
        <w:rPr>
          <w:rFonts w:ascii="Cambria" w:hAnsi="Cambria"/>
          <w:bCs/>
          <w:sz w:val="20"/>
        </w:rPr>
        <w:t xml:space="preserve"> v rozsahu maximálne do </w:t>
      </w:r>
      <w:r>
        <w:rPr>
          <w:rFonts w:ascii="Cambria" w:hAnsi="Cambria"/>
          <w:bCs/>
          <w:sz w:val="20"/>
        </w:rPr>
        <w:t>7 600</w:t>
      </w:r>
      <w:r w:rsidRPr="004879B6">
        <w:rPr>
          <w:rFonts w:ascii="Cambria" w:hAnsi="Cambria"/>
          <w:bCs/>
          <w:sz w:val="20"/>
        </w:rPr>
        <w:t xml:space="preserve"> osobohodín.</w:t>
      </w:r>
    </w:p>
    <w:p w14:paraId="72713C25" w14:textId="3D7AA704" w:rsidR="00535730" w:rsidRPr="004879B6" w:rsidRDefault="00535730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Služba </w:t>
      </w:r>
      <w:r w:rsidRPr="00EA0CF3">
        <w:rPr>
          <w:rFonts w:ascii="Cambria" w:hAnsi="Cambria"/>
          <w:sz w:val="20"/>
        </w:rPr>
        <w:t>Implementácia</w:t>
      </w:r>
      <w:r>
        <w:rPr>
          <w:rFonts w:ascii="Cambria" w:hAnsi="Cambria"/>
          <w:bCs/>
          <w:sz w:val="20"/>
        </w:rPr>
        <w:t xml:space="preserve"> sa poskytovateľom poskytuje na základe </w:t>
      </w:r>
      <w:r w:rsidRPr="00535730">
        <w:rPr>
          <w:rFonts w:ascii="Cambria" w:hAnsi="Cambria"/>
          <w:bCs/>
          <w:sz w:val="20"/>
        </w:rPr>
        <w:t>písomnej objednávky objednávateľa vystavené v súlade s</w:t>
      </w:r>
      <w:r>
        <w:rPr>
          <w:rFonts w:ascii="Cambria" w:hAnsi="Cambria"/>
          <w:bCs/>
          <w:sz w:val="20"/>
        </w:rPr>
        <w:t>o</w:t>
      </w:r>
      <w:r w:rsidRPr="00535730">
        <w:rPr>
          <w:rFonts w:ascii="Cambria" w:hAnsi="Cambria"/>
          <w:bCs/>
          <w:sz w:val="20"/>
        </w:rPr>
        <w:t xml:space="preserve"> Servisnou zmluvou</w:t>
      </w:r>
      <w:r>
        <w:rPr>
          <w:rFonts w:ascii="Cambria" w:hAnsi="Cambria"/>
          <w:bCs/>
          <w:sz w:val="20"/>
        </w:rPr>
        <w:t>.</w:t>
      </w:r>
    </w:p>
    <w:p w14:paraId="6467E245" w14:textId="7C1DEBAB" w:rsidR="004D1A78" w:rsidRPr="007723DB" w:rsidRDefault="004D1A78" w:rsidP="0013350D">
      <w:pPr>
        <w:pStyle w:val="BodyTextIndent"/>
        <w:numPr>
          <w:ilvl w:val="1"/>
          <w:numId w:val="10"/>
        </w:numPr>
        <w:tabs>
          <w:tab w:val="left" w:pos="567"/>
        </w:tabs>
        <w:spacing w:before="200" w:after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>Poskytovateľ sa zaväzuje poskytovať službu Implementácia</w:t>
      </w:r>
      <w:r>
        <w:rPr>
          <w:rFonts w:ascii="Cambria" w:hAnsi="Cambria"/>
          <w:sz w:val="20"/>
        </w:rPr>
        <w:t xml:space="preserve"> </w:t>
      </w:r>
      <w:r w:rsidRPr="007723DB">
        <w:rPr>
          <w:rFonts w:ascii="Cambria" w:hAnsi="Cambria"/>
          <w:sz w:val="20"/>
        </w:rPr>
        <w:t>v súlade s nasledovnou tabuľkou: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73"/>
        <w:gridCol w:w="1134"/>
        <w:gridCol w:w="567"/>
        <w:gridCol w:w="709"/>
        <w:gridCol w:w="1276"/>
        <w:gridCol w:w="850"/>
        <w:gridCol w:w="1134"/>
      </w:tblGrid>
      <w:tr w:rsidR="004D1A78" w:rsidRPr="0013350D" w14:paraId="0C28D54C" w14:textId="77777777" w:rsidTr="00377D08">
        <w:trPr>
          <w:cantSplit/>
          <w:trHeight w:val="240"/>
          <w:tblHeader/>
        </w:trPr>
        <w:tc>
          <w:tcPr>
            <w:tcW w:w="9639" w:type="dxa"/>
            <w:gridSpan w:val="8"/>
            <w:shd w:val="clear" w:color="auto" w:fill="E0E0E0"/>
            <w:vAlign w:val="center"/>
          </w:tcPr>
          <w:p w14:paraId="00605EFE" w14:textId="77777777" w:rsidR="004D1A78" w:rsidRPr="00FC7026" w:rsidRDefault="004D1A78" w:rsidP="00377D0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Tabuľka č. 4</w:t>
            </w:r>
          </w:p>
        </w:tc>
      </w:tr>
      <w:tr w:rsidR="004D1A78" w:rsidRPr="0013350D" w14:paraId="4CF36C70" w14:textId="77777777" w:rsidTr="00377D08">
        <w:trPr>
          <w:cantSplit/>
          <w:trHeight w:val="240"/>
          <w:tblHeader/>
        </w:trPr>
        <w:tc>
          <w:tcPr>
            <w:tcW w:w="496" w:type="dxa"/>
            <w:vMerge w:val="restart"/>
            <w:shd w:val="clear" w:color="auto" w:fill="E0E0E0"/>
            <w:vAlign w:val="center"/>
          </w:tcPr>
          <w:p w14:paraId="158B7FBB" w14:textId="77777777" w:rsidR="004D1A78" w:rsidRPr="00FC7026" w:rsidRDefault="004D1A78" w:rsidP="00377D0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ID</w:t>
            </w:r>
          </w:p>
        </w:tc>
        <w:tc>
          <w:tcPr>
            <w:tcW w:w="3473" w:type="dxa"/>
            <w:vMerge w:val="restart"/>
            <w:shd w:val="clear" w:color="auto" w:fill="E0E0E0"/>
            <w:vAlign w:val="center"/>
          </w:tcPr>
          <w:p w14:paraId="23AFF6DA" w14:textId="77777777" w:rsidR="004D1A78" w:rsidRPr="00FC7026" w:rsidRDefault="004D1A78" w:rsidP="00377D0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Služba / Činnosti</w:t>
            </w:r>
          </w:p>
        </w:tc>
        <w:tc>
          <w:tcPr>
            <w:tcW w:w="2410" w:type="dxa"/>
            <w:gridSpan w:val="3"/>
            <w:shd w:val="clear" w:color="auto" w:fill="E0E0E0"/>
            <w:vAlign w:val="center"/>
          </w:tcPr>
          <w:p w14:paraId="309DD031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Aktivácia služby</w:t>
            </w:r>
          </w:p>
        </w:tc>
        <w:tc>
          <w:tcPr>
            <w:tcW w:w="3260" w:type="dxa"/>
            <w:gridSpan w:val="3"/>
            <w:shd w:val="clear" w:color="auto" w:fill="E0E0E0"/>
            <w:noWrap/>
            <w:vAlign w:val="center"/>
          </w:tcPr>
          <w:p w14:paraId="3148B278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Úroveň služby</w:t>
            </w:r>
          </w:p>
        </w:tc>
      </w:tr>
      <w:tr w:rsidR="004D1A78" w:rsidRPr="0013350D" w14:paraId="3C1351D2" w14:textId="77777777" w:rsidTr="004D1A78">
        <w:trPr>
          <w:cantSplit/>
          <w:trHeight w:val="649"/>
          <w:tblHeader/>
        </w:trPr>
        <w:tc>
          <w:tcPr>
            <w:tcW w:w="496" w:type="dxa"/>
            <w:vMerge/>
            <w:shd w:val="clear" w:color="auto" w:fill="E0E0E0"/>
            <w:vAlign w:val="center"/>
          </w:tcPr>
          <w:p w14:paraId="3193E7C8" w14:textId="77777777" w:rsidR="004D1A78" w:rsidRPr="00FC7026" w:rsidRDefault="004D1A78" w:rsidP="00377D0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473" w:type="dxa"/>
            <w:vMerge/>
            <w:shd w:val="clear" w:color="auto" w:fill="E0E0E0"/>
            <w:vAlign w:val="center"/>
          </w:tcPr>
          <w:p w14:paraId="122FB2C9" w14:textId="77777777" w:rsidR="004D1A78" w:rsidRPr="00FC7026" w:rsidRDefault="004D1A78" w:rsidP="00377D08">
            <w:pPr>
              <w:spacing w:before="40" w:after="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4AEA754D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Spúšťač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FA2F23A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Frekvencia</w:t>
            </w:r>
          </w:p>
        </w:tc>
        <w:tc>
          <w:tcPr>
            <w:tcW w:w="709" w:type="dxa"/>
            <w:shd w:val="clear" w:color="auto" w:fill="E0E0E0"/>
            <w:vAlign w:val="center"/>
          </w:tcPr>
          <w:p w14:paraId="49335A16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Štart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5213CE9D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Dostupnosť služby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5CEA47F5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Doba odozvy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2D76390" w14:textId="77777777" w:rsidR="004D1A78" w:rsidRPr="00FC7026" w:rsidRDefault="004D1A78" w:rsidP="0013350D">
            <w:pPr>
              <w:spacing w:before="40" w:after="4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C7026">
              <w:rPr>
                <w:rFonts w:ascii="Cambria" w:hAnsi="Cambria" w:cs="Arial"/>
                <w:b/>
                <w:sz w:val="20"/>
                <w:szCs w:val="20"/>
              </w:rPr>
              <w:t>Lehota služby</w:t>
            </w:r>
          </w:p>
        </w:tc>
      </w:tr>
      <w:tr w:rsidR="007D7B90" w:rsidRPr="0013350D" w14:paraId="4E307981" w14:textId="77777777" w:rsidTr="00377D08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4C36BC35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1.</w:t>
            </w:r>
          </w:p>
        </w:tc>
        <w:tc>
          <w:tcPr>
            <w:tcW w:w="3473" w:type="dxa"/>
            <w:vAlign w:val="center"/>
          </w:tcPr>
          <w:p w14:paraId="6ADF0BB4" w14:textId="77777777" w:rsidR="007D7B90" w:rsidRPr="0013350D" w:rsidRDefault="007D7B90" w:rsidP="007D7B90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Vykonať predbežnú analýzu a vypracovať písomnú ponuku na funkčnú analýzu požiadavky a na návrh riešenia</w:t>
            </w:r>
          </w:p>
        </w:tc>
        <w:tc>
          <w:tcPr>
            <w:tcW w:w="1134" w:type="dxa"/>
            <w:noWrap/>
            <w:vAlign w:val="center"/>
          </w:tcPr>
          <w:p w14:paraId="09D0D90D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Požiadavka mailom</w:t>
            </w:r>
          </w:p>
        </w:tc>
        <w:tc>
          <w:tcPr>
            <w:tcW w:w="567" w:type="dxa"/>
            <w:noWrap/>
            <w:vAlign w:val="center"/>
          </w:tcPr>
          <w:p w14:paraId="2C23877D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6A118FFD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</w:tcPr>
          <w:p w14:paraId="3ECDC4FC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770ADCD9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850" w:type="dxa"/>
            <w:noWrap/>
            <w:vAlign w:val="center"/>
          </w:tcPr>
          <w:p w14:paraId="76C760D9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59DB53F3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prac.dní</w:t>
            </w:r>
            <w:proofErr w:type="spellEnd"/>
          </w:p>
        </w:tc>
      </w:tr>
      <w:tr w:rsidR="007D7B90" w:rsidRPr="0013350D" w14:paraId="567F7552" w14:textId="77777777" w:rsidTr="004D1A78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34B216BE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2.</w:t>
            </w:r>
          </w:p>
        </w:tc>
        <w:tc>
          <w:tcPr>
            <w:tcW w:w="3473" w:type="dxa"/>
            <w:vAlign w:val="center"/>
          </w:tcPr>
          <w:p w14:paraId="2F1F3870" w14:textId="77777777" w:rsidR="007D7B90" w:rsidRPr="0013350D" w:rsidRDefault="007D7B90" w:rsidP="007D7B90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Vykonať funkčnú analýzu požiadavky a vypracovať návrh riešenia </w:t>
            </w:r>
          </w:p>
        </w:tc>
        <w:tc>
          <w:tcPr>
            <w:tcW w:w="1134" w:type="dxa"/>
            <w:noWrap/>
            <w:vAlign w:val="center"/>
          </w:tcPr>
          <w:p w14:paraId="5BC4EA1E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Žiadosť/ Podľa objednávky</w:t>
            </w:r>
          </w:p>
        </w:tc>
        <w:tc>
          <w:tcPr>
            <w:tcW w:w="567" w:type="dxa"/>
            <w:noWrap/>
            <w:vAlign w:val="center"/>
          </w:tcPr>
          <w:p w14:paraId="2C565B0A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7EF55D2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</w:tcPr>
          <w:p w14:paraId="03BBFBD6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5DB8EA1A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850" w:type="dxa"/>
            <w:noWrap/>
            <w:vAlign w:val="center"/>
          </w:tcPr>
          <w:p w14:paraId="19F9CB7A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EFFCD9B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podľa objednávky</w:t>
            </w:r>
          </w:p>
        </w:tc>
      </w:tr>
      <w:tr w:rsidR="007D7B90" w:rsidRPr="0013350D" w14:paraId="76DB1E8B" w14:textId="77777777" w:rsidTr="004D1A78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72C4A599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3.</w:t>
            </w:r>
          </w:p>
        </w:tc>
        <w:tc>
          <w:tcPr>
            <w:tcW w:w="3473" w:type="dxa"/>
            <w:vAlign w:val="center"/>
          </w:tcPr>
          <w:p w14:paraId="7D11E47A" w14:textId="60A6DBBC" w:rsidR="007D7B90" w:rsidRPr="0013350D" w:rsidRDefault="007D7B90" w:rsidP="007D7B90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Realizácia požiadavky, aktualizácia sprievodnej dokumentácie </w:t>
            </w:r>
            <w:r w:rsidR="005E4380" w:rsidRPr="0013350D">
              <w:rPr>
                <w:rFonts w:ascii="Cambria" w:hAnsi="Cambria" w:cs="Arial"/>
                <w:sz w:val="18"/>
                <w:szCs w:val="18"/>
              </w:rPr>
              <w:t>informačného systému</w:t>
            </w:r>
          </w:p>
        </w:tc>
        <w:tc>
          <w:tcPr>
            <w:tcW w:w="1134" w:type="dxa"/>
            <w:noWrap/>
            <w:vAlign w:val="center"/>
          </w:tcPr>
          <w:p w14:paraId="32770CF0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Podľa objednávky</w:t>
            </w:r>
          </w:p>
        </w:tc>
        <w:tc>
          <w:tcPr>
            <w:tcW w:w="567" w:type="dxa"/>
            <w:noWrap/>
            <w:vAlign w:val="center"/>
          </w:tcPr>
          <w:p w14:paraId="1C382D54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22FB6B3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</w:tcPr>
          <w:p w14:paraId="6B80B9EE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4469D58C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850" w:type="dxa"/>
            <w:noWrap/>
            <w:vAlign w:val="center"/>
          </w:tcPr>
          <w:p w14:paraId="2B323FE4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41C9D41C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podľa objednávky</w:t>
            </w:r>
          </w:p>
        </w:tc>
      </w:tr>
      <w:tr w:rsidR="007D7B90" w:rsidRPr="0013350D" w14:paraId="6355682E" w14:textId="77777777" w:rsidTr="00377D08">
        <w:trPr>
          <w:cantSplit/>
          <w:trHeight w:val="300"/>
        </w:trPr>
        <w:tc>
          <w:tcPr>
            <w:tcW w:w="496" w:type="dxa"/>
            <w:noWrap/>
            <w:vAlign w:val="center"/>
          </w:tcPr>
          <w:p w14:paraId="4F2FBBAC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4.</w:t>
            </w:r>
          </w:p>
        </w:tc>
        <w:tc>
          <w:tcPr>
            <w:tcW w:w="3473" w:type="dxa"/>
            <w:vAlign w:val="center"/>
          </w:tcPr>
          <w:p w14:paraId="753F9504" w14:textId="77777777" w:rsidR="007D7B90" w:rsidRPr="0013350D" w:rsidRDefault="007D7B90" w:rsidP="007D7B90">
            <w:pPr>
              <w:spacing w:before="40" w:after="40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Konzultácie priamo na pracovisku objednávateľa alebo online na základe podmienok uvedených v objednávke</w:t>
            </w:r>
          </w:p>
        </w:tc>
        <w:tc>
          <w:tcPr>
            <w:tcW w:w="1134" w:type="dxa"/>
            <w:noWrap/>
            <w:vAlign w:val="center"/>
          </w:tcPr>
          <w:p w14:paraId="2344AAFF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 xml:space="preserve">objednávka </w:t>
            </w:r>
          </w:p>
        </w:tc>
        <w:tc>
          <w:tcPr>
            <w:tcW w:w="567" w:type="dxa"/>
            <w:noWrap/>
            <w:vAlign w:val="center"/>
          </w:tcPr>
          <w:p w14:paraId="1C60CBE2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7A6F5F" w14:textId="77777777" w:rsidR="007D7B90" w:rsidRPr="0013350D" w:rsidRDefault="007D7B90" w:rsidP="007D7B90">
            <w:pPr>
              <w:spacing w:before="40" w:after="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C0F7A49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/>
                <w:noProof/>
                <w:sz w:val="18"/>
                <w:szCs w:val="18"/>
                <w:highlight w:val="yellow"/>
                <w:lang w:eastAsia="sk-SK"/>
              </w:rPr>
            </w:pPr>
            <w:r w:rsidRPr="0013350D">
              <w:rPr>
                <w:rFonts w:ascii="Cambria" w:hAnsi="Cambria" w:cs="Arial"/>
                <w:sz w:val="18"/>
                <w:szCs w:val="18"/>
              </w:rPr>
              <w:t>v pracovnej dobe</w:t>
            </w:r>
          </w:p>
        </w:tc>
        <w:tc>
          <w:tcPr>
            <w:tcW w:w="850" w:type="dxa"/>
            <w:noWrap/>
            <w:vAlign w:val="center"/>
          </w:tcPr>
          <w:p w14:paraId="18D31624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 xml:space="preserve">Do 2 prac. </w:t>
            </w:r>
            <w:proofErr w:type="spellStart"/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dn</w:t>
            </w:r>
            <w:proofErr w:type="spellEnd"/>
            <w:r w:rsidRPr="0013350D">
              <w:rPr>
                <w:rFonts w:ascii="Cambria" w:hAnsi="Cambria" w:cs="Arial"/>
                <w:color w:val="000000"/>
                <w:sz w:val="18"/>
                <w:szCs w:val="18"/>
                <w:lang w:val="en-US"/>
              </w:rPr>
              <w:t>í</w:t>
            </w:r>
          </w:p>
        </w:tc>
        <w:tc>
          <w:tcPr>
            <w:tcW w:w="1134" w:type="dxa"/>
            <w:noWrap/>
            <w:vAlign w:val="center"/>
          </w:tcPr>
          <w:p w14:paraId="750531D3" w14:textId="77777777" w:rsidR="007D7B90" w:rsidRPr="0013350D" w:rsidRDefault="007D7B90" w:rsidP="0013350D">
            <w:pPr>
              <w:spacing w:before="40" w:after="4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3350D">
              <w:rPr>
                <w:rFonts w:ascii="Cambria" w:hAnsi="Cambria" w:cs="Arial"/>
                <w:color w:val="000000"/>
                <w:sz w:val="18"/>
                <w:szCs w:val="18"/>
              </w:rPr>
              <w:t>podľa objednávky</w:t>
            </w:r>
          </w:p>
        </w:tc>
      </w:tr>
    </w:tbl>
    <w:p w14:paraId="5E8AA8B7" w14:textId="77777777" w:rsidR="004D1A78" w:rsidRPr="007723DB" w:rsidRDefault="004D1A78" w:rsidP="004D1A78">
      <w:pPr>
        <w:pStyle w:val="BodyTextIndent"/>
        <w:tabs>
          <w:tab w:val="left" w:pos="567"/>
        </w:tabs>
        <w:spacing w:before="120" w:after="120"/>
        <w:ind w:left="0" w:firstLine="0"/>
        <w:rPr>
          <w:rFonts w:ascii="Cambria" w:hAnsi="Cambria"/>
          <w:bCs/>
          <w:sz w:val="20"/>
        </w:rPr>
      </w:pPr>
    </w:p>
    <w:p w14:paraId="087765ED" w14:textId="77777777" w:rsidR="00C9463E" w:rsidRPr="007723DB" w:rsidRDefault="00544F4F" w:rsidP="004D1A78">
      <w:pPr>
        <w:pStyle w:val="BodyTextIndent"/>
        <w:tabs>
          <w:tab w:val="left" w:pos="567"/>
        </w:tabs>
        <w:spacing w:before="0"/>
        <w:ind w:left="567" w:firstLine="0"/>
        <w:rPr>
          <w:rFonts w:ascii="Cambria" w:hAnsi="Cambria"/>
          <w:sz w:val="20"/>
        </w:rPr>
      </w:pPr>
      <w:r w:rsidRPr="007723DB">
        <w:rPr>
          <w:rFonts w:ascii="Cambria" w:hAnsi="Cambria"/>
          <w:b/>
          <w:strike/>
          <w:sz w:val="20"/>
        </w:rPr>
        <w:br w:type="page"/>
      </w:r>
    </w:p>
    <w:p w14:paraId="678DE8B9" w14:textId="77777777" w:rsidR="004E7519" w:rsidRPr="007723DB" w:rsidRDefault="004E7519" w:rsidP="007D7B90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</w:p>
    <w:p w14:paraId="4A25E0D1" w14:textId="13D514C6" w:rsidR="004E7519" w:rsidRPr="0013350D" w:rsidRDefault="004E7519" w:rsidP="00BA7D99">
      <w:pPr>
        <w:pStyle w:val="BodyTextIndent"/>
        <w:numPr>
          <w:ilvl w:val="0"/>
          <w:numId w:val="10"/>
        </w:numPr>
        <w:tabs>
          <w:tab w:val="left" w:pos="567"/>
        </w:tabs>
        <w:spacing w:before="120"/>
        <w:rPr>
          <w:rFonts w:ascii="Cambria" w:hAnsi="Cambria"/>
          <w:b/>
          <w:sz w:val="20"/>
        </w:rPr>
      </w:pPr>
      <w:r w:rsidRPr="0013350D">
        <w:rPr>
          <w:rFonts w:ascii="Cambria" w:hAnsi="Cambria"/>
          <w:b/>
          <w:sz w:val="20"/>
        </w:rPr>
        <w:t>Doplnkové služby (</w:t>
      </w:r>
      <w:proofErr w:type="spellStart"/>
      <w:r w:rsidRPr="0013350D">
        <w:rPr>
          <w:rFonts w:ascii="Cambria" w:hAnsi="Cambria"/>
          <w:b/>
          <w:sz w:val="20"/>
        </w:rPr>
        <w:t>Exit</w:t>
      </w:r>
      <w:proofErr w:type="spellEnd"/>
      <w:r w:rsidRPr="0013350D">
        <w:rPr>
          <w:rFonts w:ascii="Cambria" w:hAnsi="Cambria"/>
          <w:b/>
          <w:sz w:val="20"/>
        </w:rPr>
        <w:t xml:space="preserve"> služby)</w:t>
      </w:r>
    </w:p>
    <w:p w14:paraId="55673EE0" w14:textId="77777777" w:rsidR="007D2030" w:rsidRPr="007723DB" w:rsidRDefault="007D2030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sz w:val="20"/>
        </w:rPr>
      </w:pPr>
      <w:r w:rsidRPr="007723DB">
        <w:rPr>
          <w:rFonts w:ascii="Cambria" w:hAnsi="Cambria"/>
          <w:sz w:val="20"/>
        </w:rPr>
        <w:t xml:space="preserve">Pre účely tejto Servisnej zmluvy sa pod pojmom Doplnkové služby rozumejú nasledovné typy </w:t>
      </w:r>
      <w:r w:rsidR="00EC368B" w:rsidRPr="007723DB">
        <w:rPr>
          <w:rFonts w:ascii="Cambria" w:hAnsi="Cambria"/>
          <w:sz w:val="20"/>
        </w:rPr>
        <w:t>O</w:t>
      </w:r>
      <w:r w:rsidRPr="007723DB">
        <w:rPr>
          <w:rFonts w:ascii="Cambria" w:hAnsi="Cambria"/>
          <w:sz w:val="20"/>
        </w:rPr>
        <w:t>bjednávkových služieb.</w:t>
      </w:r>
    </w:p>
    <w:p w14:paraId="74E40272" w14:textId="77777777" w:rsidR="007D2030" w:rsidRPr="007723DB" w:rsidRDefault="007D2030" w:rsidP="00BA7D99">
      <w:pPr>
        <w:pStyle w:val="BodyTextIndent"/>
        <w:ind w:left="0" w:firstLine="0"/>
        <w:rPr>
          <w:rFonts w:ascii="Cambria" w:hAnsi="Cambria"/>
          <w:sz w:val="20"/>
        </w:rPr>
      </w:pPr>
    </w:p>
    <w:p w14:paraId="6A3EBEE8" w14:textId="77777777" w:rsidR="004E7519" w:rsidRPr="007723DB" w:rsidRDefault="004E7519" w:rsidP="00BA7D99">
      <w:pPr>
        <w:pStyle w:val="BodyTextIndent"/>
        <w:ind w:left="0" w:firstLine="0"/>
        <w:rPr>
          <w:rFonts w:ascii="Cambria" w:hAnsi="Cambria"/>
          <w:b/>
          <w:bCs/>
          <w:noProof/>
          <w:sz w:val="20"/>
        </w:rPr>
      </w:pPr>
      <w:r w:rsidRPr="007723DB">
        <w:rPr>
          <w:rFonts w:ascii="Cambria" w:hAnsi="Cambria"/>
          <w:b/>
          <w:bCs/>
          <w:noProof/>
          <w:sz w:val="20"/>
        </w:rPr>
        <w:t>Exit služba</w:t>
      </w:r>
    </w:p>
    <w:p w14:paraId="042EAEEA" w14:textId="22E6FBCE" w:rsidR="004E7519" w:rsidRPr="007723DB" w:rsidRDefault="0065409D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>P</w:t>
      </w:r>
      <w:r w:rsidR="004E7519" w:rsidRPr="007723DB">
        <w:rPr>
          <w:rFonts w:ascii="Cambria" w:hAnsi="Cambria"/>
          <w:noProof/>
          <w:sz w:val="20"/>
        </w:rPr>
        <w:t xml:space="preserve">re účely tejto Servisnej zmluvy sa pod službou "Exit služba“ rozumie poskytnutie súčinnosti novému </w:t>
      </w:r>
      <w:r w:rsidR="007D2030" w:rsidRPr="007723DB">
        <w:rPr>
          <w:rFonts w:ascii="Cambria" w:hAnsi="Cambria"/>
          <w:noProof/>
          <w:sz w:val="20"/>
        </w:rPr>
        <w:t>poskyto</w:t>
      </w:r>
      <w:r w:rsidR="004E7519" w:rsidRPr="007723DB">
        <w:rPr>
          <w:rFonts w:ascii="Cambria" w:hAnsi="Cambria"/>
          <w:noProof/>
          <w:sz w:val="20"/>
        </w:rPr>
        <w:t>vateľovi</w:t>
      </w:r>
      <w:r w:rsidR="00B722B0">
        <w:rPr>
          <w:rFonts w:ascii="Cambria" w:hAnsi="Cambria"/>
          <w:noProof/>
          <w:sz w:val="20"/>
        </w:rPr>
        <w:t xml:space="preserve"> </w:t>
      </w:r>
      <w:r w:rsidR="00DE019A">
        <w:rPr>
          <w:rFonts w:ascii="Cambria" w:hAnsi="Cambria"/>
          <w:noProof/>
          <w:sz w:val="20"/>
        </w:rPr>
        <w:t xml:space="preserve">v zmysle platných licenčných podmienok k systému, ktorý je predmetom poskytovaných </w:t>
      </w:r>
      <w:r w:rsidR="00CF74F9">
        <w:rPr>
          <w:rFonts w:ascii="Cambria" w:hAnsi="Cambria"/>
          <w:noProof/>
          <w:sz w:val="20"/>
        </w:rPr>
        <w:t>S</w:t>
      </w:r>
      <w:r w:rsidR="00DE019A">
        <w:rPr>
          <w:rFonts w:ascii="Cambria" w:hAnsi="Cambria"/>
          <w:noProof/>
          <w:sz w:val="20"/>
        </w:rPr>
        <w:t>ervisných služieb</w:t>
      </w:r>
      <w:r w:rsidR="000E5E9C">
        <w:rPr>
          <w:rFonts w:ascii="Cambria" w:hAnsi="Cambria"/>
          <w:noProof/>
          <w:sz w:val="20"/>
        </w:rPr>
        <w:t xml:space="preserve"> a </w:t>
      </w:r>
      <w:r w:rsidR="000E5E9C" w:rsidRPr="000E5E9C">
        <w:rPr>
          <w:rFonts w:ascii="Cambria" w:hAnsi="Cambria"/>
          <w:noProof/>
          <w:sz w:val="20"/>
        </w:rPr>
        <w:t>ktoré sú nevyhnutné pre zabezpečenie plynulého prechodu poskytovania služieb po zániku servisnej zmluvy</w:t>
      </w:r>
      <w:r w:rsidR="004E7519" w:rsidRPr="007723DB">
        <w:rPr>
          <w:rFonts w:ascii="Cambria" w:hAnsi="Cambria"/>
          <w:noProof/>
          <w:sz w:val="20"/>
        </w:rPr>
        <w:t>:</w:t>
      </w:r>
    </w:p>
    <w:p w14:paraId="0DF8F850" w14:textId="4C31C6D4" w:rsidR="004E7519" w:rsidRPr="007723DB" w:rsidRDefault="004E7519" w:rsidP="00BA7D99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pri prevzatí </w:t>
      </w:r>
      <w:r w:rsidR="007262EF" w:rsidRPr="007723DB">
        <w:rPr>
          <w:rFonts w:ascii="Cambria" w:hAnsi="Cambria"/>
          <w:noProof/>
          <w:sz w:val="20"/>
        </w:rPr>
        <w:t>S</w:t>
      </w:r>
      <w:r w:rsidRPr="007723DB">
        <w:rPr>
          <w:rFonts w:ascii="Cambria" w:hAnsi="Cambria"/>
          <w:noProof/>
          <w:sz w:val="20"/>
        </w:rPr>
        <w:t xml:space="preserve">ervisných služieb k </w:t>
      </w:r>
      <w:r w:rsidR="00A04305">
        <w:rPr>
          <w:rFonts w:ascii="Cambria" w:hAnsi="Cambria"/>
          <w:noProof/>
          <w:sz w:val="20"/>
        </w:rPr>
        <w:t>informačnému systému</w:t>
      </w:r>
      <w:r w:rsidR="00A04305" w:rsidRPr="007723DB">
        <w:rPr>
          <w:rFonts w:ascii="Cambria" w:hAnsi="Cambria"/>
          <w:noProof/>
          <w:sz w:val="20"/>
        </w:rPr>
        <w:t xml:space="preserve"> </w:t>
      </w:r>
      <w:r w:rsidRPr="007723DB">
        <w:rPr>
          <w:rFonts w:ascii="Cambria" w:hAnsi="Cambria"/>
          <w:noProof/>
          <w:sz w:val="20"/>
        </w:rPr>
        <w:t>formou workshopov,</w:t>
      </w:r>
    </w:p>
    <w:p w14:paraId="235ADC79" w14:textId="1CBEDA2F" w:rsidR="004E7519" w:rsidRPr="007723DB" w:rsidRDefault="004E7519" w:rsidP="00BA7D99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>pri riešení incidentov, resp. v opodstatnených prípadoch aj priame riešenie incidentov,</w:t>
      </w:r>
    </w:p>
    <w:p w14:paraId="6FC8C567" w14:textId="0DF1DF1C" w:rsidR="004E7519" w:rsidRDefault="004E7519" w:rsidP="00BA7D99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>pri implementácii novej funkčnosti resp. v opodstatnených prípadoch aj priama implementácia novej funkčnosti,</w:t>
      </w:r>
    </w:p>
    <w:p w14:paraId="1308DC23" w14:textId="26B2DB2F" w:rsidR="00741D53" w:rsidRDefault="00741D53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 xml:space="preserve">V prípade zmeny informačného systému </w:t>
      </w:r>
      <w:r w:rsidR="00FB1E2C" w:rsidRPr="00FB1E2C">
        <w:rPr>
          <w:rFonts w:ascii="Cambria" w:hAnsi="Cambria"/>
          <w:noProof/>
          <w:sz w:val="20"/>
        </w:rPr>
        <w:t>pre digitalizáciu podateľne, registratúry a archívu</w:t>
      </w:r>
      <w:r>
        <w:rPr>
          <w:rFonts w:ascii="Cambria" w:hAnsi="Cambria"/>
          <w:noProof/>
          <w:sz w:val="20"/>
        </w:rPr>
        <w:t xml:space="preserve"> poskytne </w:t>
      </w:r>
      <w:r w:rsidR="00FB1E2C">
        <w:rPr>
          <w:rFonts w:ascii="Cambria" w:hAnsi="Cambria"/>
          <w:noProof/>
          <w:sz w:val="20"/>
        </w:rPr>
        <w:t>poskytovateľ Servisnej</w:t>
      </w:r>
      <w:r>
        <w:rPr>
          <w:rFonts w:ascii="Cambria" w:hAnsi="Cambria"/>
          <w:noProof/>
          <w:sz w:val="20"/>
        </w:rPr>
        <w:t xml:space="preserve"> služby, ktorá je predmetom tejto zmluvy súčinnosť novému dodávateľovi, </w:t>
      </w:r>
      <w:r w:rsidR="00ED79F6">
        <w:rPr>
          <w:rFonts w:ascii="Cambria" w:hAnsi="Cambria"/>
          <w:noProof/>
          <w:sz w:val="20"/>
        </w:rPr>
        <w:t>s </w:t>
      </w:r>
      <w:r>
        <w:rPr>
          <w:rFonts w:ascii="Cambria" w:hAnsi="Cambria"/>
          <w:noProof/>
          <w:sz w:val="20"/>
        </w:rPr>
        <w:t>ktorý</w:t>
      </w:r>
      <w:r w:rsidR="00ED79F6">
        <w:rPr>
          <w:rFonts w:ascii="Cambria" w:hAnsi="Cambria"/>
          <w:noProof/>
          <w:sz w:val="20"/>
        </w:rPr>
        <w:t xml:space="preserve">m objednávateľ uzatvorí zmluvu o dielo na dodanie nového informačného systému </w:t>
      </w:r>
      <w:r w:rsidR="00CF74F9">
        <w:rPr>
          <w:rFonts w:ascii="Cambria" w:hAnsi="Cambria"/>
          <w:noProof/>
          <w:sz w:val="20"/>
        </w:rPr>
        <w:t xml:space="preserve">na zabezpečenie služieb podateľne, registratúry a archívu NBS </w:t>
      </w:r>
      <w:r w:rsidR="00ED79F6">
        <w:rPr>
          <w:rFonts w:ascii="Cambria" w:hAnsi="Cambria"/>
          <w:noProof/>
          <w:sz w:val="20"/>
        </w:rPr>
        <w:t>ako výsledok verejného obstarania pre nasledovné oblasti činnost</w:t>
      </w:r>
      <w:r w:rsidR="00CF74F9">
        <w:rPr>
          <w:rFonts w:ascii="Cambria" w:hAnsi="Cambria"/>
          <w:noProof/>
          <w:sz w:val="20"/>
        </w:rPr>
        <w:t>i</w:t>
      </w:r>
      <w:r w:rsidR="00ED79F6">
        <w:rPr>
          <w:rFonts w:ascii="Cambria" w:hAnsi="Cambria"/>
          <w:noProof/>
          <w:sz w:val="20"/>
        </w:rPr>
        <w:t xml:space="preserve"> nevyhnutn</w:t>
      </w:r>
      <w:r w:rsidR="00CF74F9">
        <w:rPr>
          <w:rFonts w:ascii="Cambria" w:hAnsi="Cambria"/>
          <w:noProof/>
          <w:sz w:val="20"/>
        </w:rPr>
        <w:t>é</w:t>
      </w:r>
      <w:r w:rsidR="00ED79F6">
        <w:rPr>
          <w:rFonts w:ascii="Cambria" w:hAnsi="Cambria"/>
          <w:noProof/>
          <w:sz w:val="20"/>
        </w:rPr>
        <w:t xml:space="preserve"> na zabezpečenie kontinuity služieb</w:t>
      </w:r>
      <w:r w:rsidR="0065409D">
        <w:rPr>
          <w:rFonts w:ascii="Cambria" w:hAnsi="Cambria"/>
          <w:noProof/>
          <w:sz w:val="20"/>
        </w:rPr>
        <w:t xml:space="preserve"> podateľne, registratúry a archívu NBS</w:t>
      </w:r>
      <w:r w:rsidR="00ED79F6">
        <w:rPr>
          <w:rFonts w:ascii="Cambria" w:hAnsi="Cambria"/>
          <w:noProof/>
          <w:sz w:val="20"/>
        </w:rPr>
        <w:t>:</w:t>
      </w:r>
    </w:p>
    <w:p w14:paraId="65789D79" w14:textId="05D80BED" w:rsidR="00B722B0" w:rsidRPr="007723DB" w:rsidRDefault="00B722B0" w:rsidP="00BA7D99">
      <w:pPr>
        <w:pStyle w:val="BodyTextIndent"/>
        <w:numPr>
          <w:ilvl w:val="2"/>
          <w:numId w:val="23"/>
        </w:numPr>
        <w:tabs>
          <w:tab w:val="left" w:pos="567"/>
        </w:tabs>
        <w:spacing w:before="120"/>
        <w:rPr>
          <w:rFonts w:ascii="Cambria" w:hAnsi="Cambria"/>
          <w:noProof/>
          <w:sz w:val="20"/>
        </w:rPr>
      </w:pPr>
      <w:r>
        <w:rPr>
          <w:rFonts w:ascii="Cambria" w:hAnsi="Cambria"/>
          <w:noProof/>
          <w:sz w:val="20"/>
        </w:rPr>
        <w:t xml:space="preserve">pri </w:t>
      </w:r>
      <w:r w:rsidR="00741D53">
        <w:rPr>
          <w:rFonts w:ascii="Cambria" w:hAnsi="Cambria"/>
          <w:noProof/>
          <w:sz w:val="20"/>
        </w:rPr>
        <w:t>mapovaní štrukt</w:t>
      </w:r>
      <w:r w:rsidR="00DE019A">
        <w:rPr>
          <w:rFonts w:ascii="Cambria" w:hAnsi="Cambria"/>
          <w:noProof/>
          <w:sz w:val="20"/>
        </w:rPr>
        <w:t>ú</w:t>
      </w:r>
      <w:r w:rsidR="00741D53">
        <w:rPr>
          <w:rFonts w:ascii="Cambria" w:hAnsi="Cambria"/>
          <w:noProof/>
          <w:sz w:val="20"/>
        </w:rPr>
        <w:t>rovaných a neštrukt</w:t>
      </w:r>
      <w:r w:rsidR="00DE019A">
        <w:rPr>
          <w:rFonts w:ascii="Cambria" w:hAnsi="Cambria"/>
          <w:noProof/>
          <w:sz w:val="20"/>
        </w:rPr>
        <w:t>ú</w:t>
      </w:r>
      <w:r w:rsidR="00741D53">
        <w:rPr>
          <w:rFonts w:ascii="Cambria" w:hAnsi="Cambria"/>
          <w:noProof/>
          <w:sz w:val="20"/>
        </w:rPr>
        <w:t>rovaných údajov zo systému, ktorý je predmetom tejto servisnej zmluvy v</w:t>
      </w:r>
      <w:r w:rsidR="00CF74F9">
        <w:rPr>
          <w:rFonts w:ascii="Cambria" w:hAnsi="Cambria"/>
          <w:noProof/>
          <w:sz w:val="20"/>
        </w:rPr>
        <w:t xml:space="preserve"> </w:t>
      </w:r>
      <w:r w:rsidR="00741D53">
        <w:rPr>
          <w:rFonts w:ascii="Cambria" w:hAnsi="Cambria"/>
          <w:noProof/>
          <w:sz w:val="20"/>
        </w:rPr>
        <w:t xml:space="preserve">rámci procesu migrácie </w:t>
      </w:r>
      <w:r w:rsidR="003B743C">
        <w:rPr>
          <w:rFonts w:ascii="Cambria" w:hAnsi="Cambria"/>
          <w:noProof/>
          <w:sz w:val="20"/>
        </w:rPr>
        <w:t xml:space="preserve">dát </w:t>
      </w:r>
      <w:r w:rsidR="00741D53">
        <w:rPr>
          <w:rFonts w:ascii="Cambria" w:hAnsi="Cambria"/>
          <w:noProof/>
          <w:sz w:val="20"/>
        </w:rPr>
        <w:t xml:space="preserve">do nového </w:t>
      </w:r>
      <w:r w:rsidR="00ED79F6">
        <w:rPr>
          <w:rFonts w:ascii="Cambria" w:hAnsi="Cambria"/>
          <w:noProof/>
          <w:sz w:val="20"/>
        </w:rPr>
        <w:t xml:space="preserve">informačného </w:t>
      </w:r>
      <w:r w:rsidR="00741D53">
        <w:rPr>
          <w:rFonts w:ascii="Cambria" w:hAnsi="Cambria"/>
          <w:noProof/>
          <w:sz w:val="20"/>
        </w:rPr>
        <w:t>systému.</w:t>
      </w:r>
      <w:r>
        <w:rPr>
          <w:rFonts w:ascii="Cambria" w:hAnsi="Cambria"/>
          <w:noProof/>
          <w:sz w:val="20"/>
        </w:rPr>
        <w:t xml:space="preserve"> </w:t>
      </w:r>
    </w:p>
    <w:p w14:paraId="0449EA25" w14:textId="33FD9C1E" w:rsidR="004E7519" w:rsidRPr="007723DB" w:rsidRDefault="004E7519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 xml:space="preserve">Exit službu </w:t>
      </w:r>
      <w:r w:rsidR="00ED79F6">
        <w:rPr>
          <w:rFonts w:ascii="Cambria" w:hAnsi="Cambria"/>
          <w:noProof/>
          <w:sz w:val="20"/>
        </w:rPr>
        <w:t xml:space="preserve">podľa bodu </w:t>
      </w:r>
      <w:r w:rsidR="005513F3">
        <w:rPr>
          <w:rFonts w:ascii="Cambria" w:hAnsi="Cambria"/>
          <w:noProof/>
          <w:sz w:val="20"/>
        </w:rPr>
        <w:t>4</w:t>
      </w:r>
      <w:r w:rsidR="00ED79F6">
        <w:rPr>
          <w:rFonts w:ascii="Cambria" w:hAnsi="Cambria"/>
          <w:noProof/>
          <w:sz w:val="20"/>
        </w:rPr>
        <w:t xml:space="preserve">.2. </w:t>
      </w:r>
      <w:r w:rsidRPr="007723DB">
        <w:rPr>
          <w:rFonts w:ascii="Cambria" w:hAnsi="Cambria"/>
          <w:noProof/>
          <w:sz w:val="20"/>
        </w:rPr>
        <w:t xml:space="preserve">je objednávateľ oprávnený požadovať a </w:t>
      </w:r>
      <w:r w:rsidR="007D2030" w:rsidRPr="007723DB">
        <w:rPr>
          <w:rFonts w:ascii="Cambria" w:hAnsi="Cambria"/>
          <w:noProof/>
          <w:sz w:val="20"/>
        </w:rPr>
        <w:t>poskyto</w:t>
      </w:r>
      <w:r w:rsidRPr="007723DB">
        <w:rPr>
          <w:rFonts w:ascii="Cambria" w:hAnsi="Cambria"/>
          <w:noProof/>
          <w:sz w:val="20"/>
        </w:rPr>
        <w:t xml:space="preserve">vateľ je ju povinný poskytnúť po dobu </w:t>
      </w:r>
      <w:r w:rsidR="007E0FBD">
        <w:rPr>
          <w:rFonts w:ascii="Cambria" w:hAnsi="Cambria"/>
          <w:noProof/>
          <w:sz w:val="20"/>
          <w:lang w:eastAsia="sk-SK"/>
        </w:rPr>
        <w:t>3</w:t>
      </w:r>
      <w:r w:rsidR="007D485B" w:rsidRPr="007723DB">
        <w:rPr>
          <w:rFonts w:ascii="Cambria" w:hAnsi="Cambria"/>
          <w:noProof/>
          <w:sz w:val="20"/>
        </w:rPr>
        <w:t xml:space="preserve"> </w:t>
      </w:r>
      <w:r w:rsidRPr="007723DB">
        <w:rPr>
          <w:rFonts w:ascii="Cambria" w:hAnsi="Cambria"/>
          <w:noProof/>
          <w:sz w:val="20"/>
        </w:rPr>
        <w:t>mesiac</w:t>
      </w:r>
      <w:r w:rsidR="007E0FBD">
        <w:rPr>
          <w:rFonts w:ascii="Cambria" w:hAnsi="Cambria"/>
          <w:noProof/>
          <w:sz w:val="20"/>
        </w:rPr>
        <w:t>e</w:t>
      </w:r>
      <w:r w:rsidRPr="007723DB">
        <w:rPr>
          <w:rFonts w:ascii="Cambria" w:hAnsi="Cambria"/>
          <w:noProof/>
          <w:sz w:val="20"/>
        </w:rPr>
        <w:t xml:space="preserve"> od ukončenia poskytovania služieb podľa tejto Servisnej zmluvy.</w:t>
      </w:r>
      <w:r w:rsidR="00ED79F6">
        <w:rPr>
          <w:rFonts w:ascii="Cambria" w:hAnsi="Cambria"/>
          <w:noProof/>
          <w:sz w:val="20"/>
        </w:rPr>
        <w:t xml:space="preserve"> Exit službu podľa bodu </w:t>
      </w:r>
      <w:r w:rsidR="005513F3">
        <w:rPr>
          <w:rFonts w:ascii="Cambria" w:hAnsi="Cambria"/>
          <w:noProof/>
          <w:sz w:val="20"/>
        </w:rPr>
        <w:t>4</w:t>
      </w:r>
      <w:r w:rsidR="00ED79F6">
        <w:rPr>
          <w:rFonts w:ascii="Cambria" w:hAnsi="Cambria"/>
          <w:noProof/>
          <w:sz w:val="20"/>
        </w:rPr>
        <w:t xml:space="preserve">.3. je objednávateľ oprávnený požadovať a poskytovateľ je ju povinný poskytovať </w:t>
      </w:r>
      <w:r w:rsidR="00CF74F9">
        <w:rPr>
          <w:rFonts w:ascii="Cambria" w:hAnsi="Cambria"/>
          <w:noProof/>
          <w:sz w:val="20"/>
        </w:rPr>
        <w:t xml:space="preserve">po dobe </w:t>
      </w:r>
      <w:r w:rsidR="00ED79F6">
        <w:rPr>
          <w:rFonts w:ascii="Cambria" w:hAnsi="Cambria"/>
          <w:noProof/>
          <w:sz w:val="20"/>
        </w:rPr>
        <w:t xml:space="preserve">6 mesiacov pred skončením </w:t>
      </w:r>
      <w:r w:rsidR="00CF74F9">
        <w:rPr>
          <w:rFonts w:ascii="Cambria" w:hAnsi="Cambria"/>
          <w:noProof/>
          <w:sz w:val="20"/>
        </w:rPr>
        <w:t xml:space="preserve">servisnej </w:t>
      </w:r>
      <w:r w:rsidR="00ED79F6">
        <w:rPr>
          <w:rFonts w:ascii="Cambria" w:hAnsi="Cambria"/>
          <w:noProof/>
          <w:sz w:val="20"/>
        </w:rPr>
        <w:t>zmluvy a 3 mesiace po nadobudnutí účinnosti zmluvy o diel</w:t>
      </w:r>
      <w:r w:rsidR="00C6077A">
        <w:rPr>
          <w:rFonts w:ascii="Cambria" w:hAnsi="Cambria"/>
          <w:noProof/>
          <w:sz w:val="20"/>
        </w:rPr>
        <w:t>o</w:t>
      </w:r>
      <w:r w:rsidR="00ED79F6">
        <w:rPr>
          <w:rFonts w:ascii="Cambria" w:hAnsi="Cambria"/>
          <w:noProof/>
          <w:sz w:val="20"/>
        </w:rPr>
        <w:t xml:space="preserve">, ktorú objednávateľ uzatvorí s dodávateľom </w:t>
      </w:r>
      <w:r w:rsidR="00CF74F9">
        <w:rPr>
          <w:rFonts w:ascii="Cambria" w:hAnsi="Cambria"/>
          <w:noProof/>
          <w:sz w:val="20"/>
        </w:rPr>
        <w:t>nového informačného systému na správu služieb podateľne, registratúry a archívu</w:t>
      </w:r>
      <w:r w:rsidR="00ED79F6">
        <w:rPr>
          <w:rFonts w:ascii="Cambria" w:hAnsi="Cambria"/>
          <w:noProof/>
          <w:sz w:val="20"/>
        </w:rPr>
        <w:t>.</w:t>
      </w:r>
    </w:p>
    <w:p w14:paraId="22A84C4F" w14:textId="2E7B9948" w:rsidR="004E7519" w:rsidRDefault="007D2030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noProof/>
          <w:sz w:val="20"/>
        </w:rPr>
        <w:t>Poskyto</w:t>
      </w:r>
      <w:r w:rsidR="004E7519" w:rsidRPr="007723DB">
        <w:rPr>
          <w:rFonts w:ascii="Cambria" w:hAnsi="Cambria"/>
          <w:noProof/>
          <w:sz w:val="20"/>
        </w:rPr>
        <w:t xml:space="preserve">vateľ sa zaväzuje poskytnúť </w:t>
      </w:r>
      <w:r w:rsidRPr="007723DB">
        <w:rPr>
          <w:rFonts w:ascii="Cambria" w:hAnsi="Cambria"/>
          <w:noProof/>
          <w:sz w:val="20"/>
        </w:rPr>
        <w:t xml:space="preserve">na vyžiadanie </w:t>
      </w:r>
      <w:r w:rsidR="004E7519" w:rsidRPr="007723DB">
        <w:rPr>
          <w:rFonts w:ascii="Cambria" w:hAnsi="Cambria"/>
          <w:noProof/>
          <w:sz w:val="20"/>
        </w:rPr>
        <w:t xml:space="preserve">objednávateľovi službu „Exit služba“ v rozsahu maximálne do </w:t>
      </w:r>
      <w:r w:rsidR="00F944B5">
        <w:rPr>
          <w:rFonts w:ascii="Cambria" w:hAnsi="Cambria"/>
          <w:noProof/>
          <w:sz w:val="20"/>
          <w:lang w:eastAsia="sk-SK"/>
        </w:rPr>
        <w:t>320</w:t>
      </w:r>
      <w:r w:rsidR="00696F76" w:rsidRPr="007723DB">
        <w:rPr>
          <w:rFonts w:ascii="Cambria" w:hAnsi="Cambria"/>
          <w:noProof/>
          <w:sz w:val="20"/>
          <w:lang w:eastAsia="sk-SK"/>
        </w:rPr>
        <w:t xml:space="preserve"> </w:t>
      </w:r>
      <w:r w:rsidR="004E7519" w:rsidRPr="007723DB">
        <w:rPr>
          <w:rFonts w:ascii="Cambria" w:hAnsi="Cambria"/>
          <w:noProof/>
          <w:sz w:val="20"/>
        </w:rPr>
        <w:t>osobohodín.</w:t>
      </w:r>
    </w:p>
    <w:p w14:paraId="1F30262B" w14:textId="33DB3B85" w:rsidR="00292C56" w:rsidRPr="007723DB" w:rsidRDefault="00292C56" w:rsidP="0013350D">
      <w:pPr>
        <w:pStyle w:val="BodyTextIndent"/>
        <w:numPr>
          <w:ilvl w:val="1"/>
          <w:numId w:val="10"/>
        </w:numPr>
        <w:spacing w:before="120"/>
        <w:ind w:left="567" w:hanging="567"/>
        <w:rPr>
          <w:rFonts w:ascii="Cambria" w:hAnsi="Cambria"/>
          <w:noProof/>
          <w:sz w:val="20"/>
        </w:rPr>
      </w:pPr>
      <w:r w:rsidRPr="0013350D">
        <w:rPr>
          <w:rFonts w:ascii="Cambria" w:hAnsi="Cambria"/>
          <w:noProof/>
          <w:sz w:val="20"/>
        </w:rPr>
        <w:t>Doplnkové</w:t>
      </w:r>
      <w:r>
        <w:rPr>
          <w:rFonts w:ascii="Cambria" w:hAnsi="Cambria"/>
          <w:bCs/>
          <w:sz w:val="20"/>
        </w:rPr>
        <w:t xml:space="preserve"> služby sa poskytovateľom poskytujú na základe </w:t>
      </w:r>
      <w:r w:rsidRPr="00535730">
        <w:rPr>
          <w:rFonts w:ascii="Cambria" w:hAnsi="Cambria"/>
          <w:bCs/>
          <w:sz w:val="20"/>
        </w:rPr>
        <w:t>písomnej objednávky objednávateľa vystavené v súlade s</w:t>
      </w:r>
      <w:r>
        <w:rPr>
          <w:rFonts w:ascii="Cambria" w:hAnsi="Cambria"/>
          <w:bCs/>
          <w:sz w:val="20"/>
        </w:rPr>
        <w:t>o</w:t>
      </w:r>
      <w:r w:rsidRPr="00535730">
        <w:rPr>
          <w:rFonts w:ascii="Cambria" w:hAnsi="Cambria"/>
          <w:bCs/>
          <w:sz w:val="20"/>
        </w:rPr>
        <w:t xml:space="preserve"> Servisnou zmluvou</w:t>
      </w:r>
      <w:r>
        <w:rPr>
          <w:rFonts w:ascii="Cambria" w:hAnsi="Cambria"/>
          <w:bCs/>
          <w:sz w:val="20"/>
        </w:rPr>
        <w:t>.</w:t>
      </w:r>
    </w:p>
    <w:p w14:paraId="556C468B" w14:textId="0AACBDE6" w:rsidR="00D0360D" w:rsidRPr="007723DB" w:rsidRDefault="00D0360D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</w:p>
    <w:p w14:paraId="35DB1BE3" w14:textId="77777777" w:rsidR="0014532B" w:rsidRPr="0014532B" w:rsidRDefault="0014532B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b/>
          <w:bCs/>
          <w:sz w:val="20"/>
        </w:rPr>
      </w:pPr>
      <w:r w:rsidRPr="0014532B">
        <w:rPr>
          <w:rFonts w:ascii="Cambria" w:hAnsi="Cambria"/>
          <w:b/>
          <w:bCs/>
          <w:sz w:val="20"/>
        </w:rPr>
        <w:t>Komunikácia</w:t>
      </w:r>
    </w:p>
    <w:p w14:paraId="31C9A1B1" w14:textId="77777777" w:rsidR="00D0360D" w:rsidRPr="007723DB" w:rsidRDefault="0014532B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Service Desk sa používa ako komunikačný kanál medzi objednávateľom a poskytovateľom pri poskytovaní Servisných služieb.</w:t>
      </w:r>
    </w:p>
    <w:p w14:paraId="1F4CCF0E" w14:textId="77777777" w:rsidR="00D0360D" w:rsidRPr="007723DB" w:rsidRDefault="00D0360D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sz w:val="20"/>
        </w:rPr>
      </w:pPr>
    </w:p>
    <w:p w14:paraId="60B01810" w14:textId="77777777" w:rsidR="00D0360D" w:rsidRPr="007723DB" w:rsidRDefault="00D0360D" w:rsidP="00D0360D">
      <w:pPr>
        <w:pStyle w:val="BodyTextIndent"/>
        <w:tabs>
          <w:tab w:val="left" w:pos="567"/>
        </w:tabs>
        <w:spacing w:before="120"/>
        <w:ind w:left="0" w:firstLine="0"/>
        <w:rPr>
          <w:rFonts w:ascii="Cambria" w:hAnsi="Cambria"/>
          <w:noProof/>
          <w:sz w:val="20"/>
        </w:rPr>
      </w:pPr>
      <w:r w:rsidRPr="007723DB">
        <w:rPr>
          <w:rFonts w:ascii="Cambria" w:hAnsi="Cambria"/>
          <w:sz w:val="20"/>
        </w:rPr>
        <w:t>Koniec dokumentu.</w:t>
      </w:r>
    </w:p>
    <w:p w14:paraId="5E97FEB1" w14:textId="77777777" w:rsidR="00553F94" w:rsidRPr="007723DB" w:rsidRDefault="00553F94" w:rsidP="00BA7D99">
      <w:pPr>
        <w:jc w:val="both"/>
        <w:rPr>
          <w:rFonts w:ascii="Cambria" w:hAnsi="Cambria"/>
          <w:sz w:val="20"/>
          <w:szCs w:val="20"/>
          <w:lang w:eastAsia="en-US"/>
        </w:rPr>
      </w:pPr>
    </w:p>
    <w:p w14:paraId="0812C730" w14:textId="77777777" w:rsidR="00553F94" w:rsidRPr="007723DB" w:rsidRDefault="00553F94" w:rsidP="00BA7D99">
      <w:pPr>
        <w:jc w:val="both"/>
        <w:rPr>
          <w:rFonts w:ascii="Cambria" w:hAnsi="Cambria"/>
          <w:sz w:val="20"/>
          <w:szCs w:val="20"/>
          <w:lang w:eastAsia="en-US"/>
        </w:rPr>
      </w:pPr>
    </w:p>
    <w:sectPr w:rsidR="00553F94" w:rsidRPr="007723DB" w:rsidSect="00A9416E">
      <w:footerReference w:type="default" r:id="rId7"/>
      <w:pgSz w:w="11906" w:h="16838"/>
      <w:pgMar w:top="1134" w:right="1134" w:bottom="16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B83C" w14:textId="77777777" w:rsidR="00453153" w:rsidRDefault="00453153">
      <w:r>
        <w:separator/>
      </w:r>
    </w:p>
  </w:endnote>
  <w:endnote w:type="continuationSeparator" w:id="0">
    <w:p w14:paraId="50228E94" w14:textId="77777777" w:rsidR="00453153" w:rsidRDefault="004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-68159487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628D8B" w14:textId="1F71E9C6" w:rsidR="0048116C" w:rsidRPr="0048116C" w:rsidRDefault="0048116C">
            <w:pPr>
              <w:pStyle w:val="Footer"/>
              <w:jc w:val="right"/>
              <w:rPr>
                <w:rFonts w:ascii="Cambria" w:hAnsi="Cambria"/>
                <w:sz w:val="18"/>
                <w:szCs w:val="18"/>
              </w:rPr>
            </w:pPr>
            <w:r w:rsidRPr="0048116C">
              <w:rPr>
                <w:rFonts w:ascii="Cambria" w:hAnsi="Cambria"/>
                <w:sz w:val="18"/>
                <w:szCs w:val="18"/>
              </w:rPr>
              <w:t xml:space="preserve">strana </w: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instrText xml:space="preserve"> PAGE </w:instrTex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48116C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48116C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instrText xml:space="preserve"> NUMPAGES  </w:instrTex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48116C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48116C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07EBD24" w14:textId="379AFFE0" w:rsidR="00211EC1" w:rsidRPr="0048116C" w:rsidRDefault="00211EC1" w:rsidP="0048116C">
    <w:pPr>
      <w:pStyle w:val="Footer"/>
      <w:rPr>
        <w:rFonts w:ascii="Arial Narrow" w:hAnsi="Arial Narrow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83DB" w14:textId="77777777" w:rsidR="00453153" w:rsidRDefault="00453153">
      <w:r>
        <w:separator/>
      </w:r>
    </w:p>
  </w:footnote>
  <w:footnote w:type="continuationSeparator" w:id="0">
    <w:p w14:paraId="205CD02A" w14:textId="77777777" w:rsidR="00453153" w:rsidRDefault="0045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F3A"/>
    <w:multiLevelType w:val="hybridMultilevel"/>
    <w:tmpl w:val="BC361296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45E9"/>
    <w:multiLevelType w:val="hybridMultilevel"/>
    <w:tmpl w:val="C97C5444"/>
    <w:lvl w:ilvl="0" w:tplc="C3484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84D9F"/>
    <w:multiLevelType w:val="hybridMultilevel"/>
    <w:tmpl w:val="FE76BD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46E31"/>
    <w:multiLevelType w:val="multilevel"/>
    <w:tmpl w:val="2AA8F514"/>
    <w:lvl w:ilvl="0">
      <w:start w:val="1"/>
      <w:numFmt w:val="decimal"/>
      <w:pStyle w:val="Heading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F6B15"/>
    <w:multiLevelType w:val="hybridMultilevel"/>
    <w:tmpl w:val="AB486D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84049"/>
    <w:multiLevelType w:val="hybridMultilevel"/>
    <w:tmpl w:val="031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311F"/>
    <w:multiLevelType w:val="multilevel"/>
    <w:tmpl w:val="987C469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B554252"/>
    <w:multiLevelType w:val="hybridMultilevel"/>
    <w:tmpl w:val="EB02617A"/>
    <w:lvl w:ilvl="0" w:tplc="FFFFFFFF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2378E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1421D9"/>
    <w:multiLevelType w:val="hybridMultilevel"/>
    <w:tmpl w:val="8B940F42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E636C3"/>
    <w:multiLevelType w:val="multilevel"/>
    <w:tmpl w:val="51F2045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7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7A656CD"/>
    <w:multiLevelType w:val="hybridMultilevel"/>
    <w:tmpl w:val="96222AD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E21F49"/>
    <w:multiLevelType w:val="multilevel"/>
    <w:tmpl w:val="0F8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0" w15:restartNumberingAfterBreak="0">
    <w:nsid w:val="2B4372A4"/>
    <w:multiLevelType w:val="hybridMultilevel"/>
    <w:tmpl w:val="87DC695C"/>
    <w:lvl w:ilvl="0" w:tplc="83D4F0EC">
      <w:start w:val="1"/>
      <w:numFmt w:val="lowerRoman"/>
      <w:lvlText w:val="(%1)"/>
      <w:lvlJc w:val="left"/>
      <w:pPr>
        <w:ind w:left="1579" w:hanging="720"/>
      </w:pPr>
      <w:rPr>
        <w:rFonts w:hint="default"/>
        <w:w w:val="100"/>
      </w:rPr>
    </w:lvl>
    <w:lvl w:ilvl="1" w:tplc="1EFE6E46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D4C18EA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7A8B2E8"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00924826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4AA4E50E">
      <w:numFmt w:val="bullet"/>
      <w:lvlText w:val="•"/>
      <w:lvlJc w:val="left"/>
      <w:pPr>
        <w:ind w:left="4949" w:hanging="360"/>
      </w:pPr>
      <w:rPr>
        <w:rFonts w:hint="default"/>
      </w:rPr>
    </w:lvl>
    <w:lvl w:ilvl="6" w:tplc="D43A55A0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6C44FB3A"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742A1352"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21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11854"/>
    <w:multiLevelType w:val="hybridMultilevel"/>
    <w:tmpl w:val="0D76A76C"/>
    <w:lvl w:ilvl="0" w:tplc="6004DD2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empus Sans ITC" w:eastAsia="Tempus Sans ITC" w:hAnsi="Tempus Sans ITC" w:cs="Tempus Sans ITC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2418B"/>
    <w:multiLevelType w:val="hybridMultilevel"/>
    <w:tmpl w:val="2A30F87A"/>
    <w:lvl w:ilvl="0" w:tplc="D638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5A5733"/>
    <w:multiLevelType w:val="hybridMultilevel"/>
    <w:tmpl w:val="33DAB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B6104"/>
    <w:multiLevelType w:val="hybridMultilevel"/>
    <w:tmpl w:val="D22CA274"/>
    <w:lvl w:ilvl="0" w:tplc="6614ADB6">
      <w:start w:val="1"/>
      <w:numFmt w:val="bullet"/>
      <w:lvlText w:val="-"/>
      <w:lvlJc w:val="left"/>
      <w:pPr>
        <w:ind w:left="1776" w:hanging="360"/>
      </w:pPr>
      <w:rPr>
        <w:rFonts w:ascii="Cambria" w:eastAsia="Times New Roman" w:hAnsi="Cambria" w:cs="Tahoma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E377ED3"/>
    <w:multiLevelType w:val="multilevel"/>
    <w:tmpl w:val="5024F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7" w15:restartNumberingAfterBreak="0">
    <w:nsid w:val="4072235B"/>
    <w:multiLevelType w:val="hybridMultilevel"/>
    <w:tmpl w:val="1C7AB64C"/>
    <w:name w:val="List Bullet 2"/>
    <w:lvl w:ilvl="0" w:tplc="FFFFFFFF">
      <w:start w:val="1"/>
      <w:numFmt w:val="lowerLetter"/>
      <w:lvlText w:val="%1)"/>
      <w:lvlJc w:val="left"/>
      <w:pPr>
        <w:tabs>
          <w:tab w:val="num" w:pos="-42"/>
        </w:tabs>
        <w:ind w:left="-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78"/>
        </w:tabs>
        <w:ind w:left="67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98"/>
        </w:tabs>
        <w:ind w:left="13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8"/>
        </w:tabs>
        <w:ind w:left="21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38"/>
        </w:tabs>
        <w:ind w:left="28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58"/>
        </w:tabs>
        <w:ind w:left="35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78"/>
        </w:tabs>
        <w:ind w:left="42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98"/>
        </w:tabs>
        <w:ind w:left="49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18"/>
        </w:tabs>
        <w:ind w:left="5718" w:hanging="180"/>
      </w:pPr>
    </w:lvl>
  </w:abstractNum>
  <w:abstractNum w:abstractNumId="28" w15:restartNumberingAfterBreak="0">
    <w:nsid w:val="43583CCF"/>
    <w:multiLevelType w:val="hybridMultilevel"/>
    <w:tmpl w:val="0B08B2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D21E5"/>
    <w:multiLevelType w:val="multilevel"/>
    <w:tmpl w:val="058063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466C2"/>
    <w:multiLevelType w:val="hybridMultilevel"/>
    <w:tmpl w:val="8FEE1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1F04E7"/>
    <w:multiLevelType w:val="hybridMultilevel"/>
    <w:tmpl w:val="751AD88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489702A0"/>
    <w:multiLevelType w:val="multilevel"/>
    <w:tmpl w:val="F198F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6FA7872"/>
    <w:multiLevelType w:val="multilevel"/>
    <w:tmpl w:val="1958C0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474D0B"/>
    <w:multiLevelType w:val="hybridMultilevel"/>
    <w:tmpl w:val="DD326964"/>
    <w:lvl w:ilvl="0" w:tplc="B69650CE">
      <w:start w:val="1"/>
      <w:numFmt w:val="decimal"/>
      <w:lvlText w:val="%1."/>
      <w:lvlJc w:val="left"/>
      <w:pPr>
        <w:ind w:left="578" w:hanging="286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FF4A83E">
      <w:start w:val="1"/>
      <w:numFmt w:val="lowerLetter"/>
      <w:lvlText w:val="%2)"/>
      <w:lvlJc w:val="left"/>
      <w:pPr>
        <w:ind w:left="859" w:hanging="281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AA8BF1A">
      <w:numFmt w:val="bullet"/>
      <w:lvlText w:val="•"/>
      <w:lvlJc w:val="left"/>
      <w:pPr>
        <w:ind w:left="1805" w:hanging="281"/>
      </w:pPr>
      <w:rPr>
        <w:rFonts w:hint="default"/>
      </w:rPr>
    </w:lvl>
    <w:lvl w:ilvl="3" w:tplc="C22A792C">
      <w:numFmt w:val="bullet"/>
      <w:lvlText w:val="•"/>
      <w:lvlJc w:val="left"/>
      <w:pPr>
        <w:ind w:left="2750" w:hanging="281"/>
      </w:pPr>
      <w:rPr>
        <w:rFonts w:hint="default"/>
      </w:rPr>
    </w:lvl>
    <w:lvl w:ilvl="4" w:tplc="FFECCBB6">
      <w:numFmt w:val="bullet"/>
      <w:lvlText w:val="•"/>
      <w:lvlJc w:val="left"/>
      <w:pPr>
        <w:ind w:left="3695" w:hanging="281"/>
      </w:pPr>
      <w:rPr>
        <w:rFonts w:hint="default"/>
      </w:rPr>
    </w:lvl>
    <w:lvl w:ilvl="5" w:tplc="966059C0">
      <w:numFmt w:val="bullet"/>
      <w:lvlText w:val="•"/>
      <w:lvlJc w:val="left"/>
      <w:pPr>
        <w:ind w:left="4640" w:hanging="281"/>
      </w:pPr>
      <w:rPr>
        <w:rFonts w:hint="default"/>
      </w:rPr>
    </w:lvl>
    <w:lvl w:ilvl="6" w:tplc="ACB4FF12">
      <w:numFmt w:val="bullet"/>
      <w:lvlText w:val="•"/>
      <w:lvlJc w:val="left"/>
      <w:pPr>
        <w:ind w:left="5585" w:hanging="281"/>
      </w:pPr>
      <w:rPr>
        <w:rFonts w:hint="default"/>
      </w:rPr>
    </w:lvl>
    <w:lvl w:ilvl="7" w:tplc="21AC3FC6">
      <w:numFmt w:val="bullet"/>
      <w:lvlText w:val="•"/>
      <w:lvlJc w:val="left"/>
      <w:pPr>
        <w:ind w:left="6530" w:hanging="281"/>
      </w:pPr>
      <w:rPr>
        <w:rFonts w:hint="default"/>
      </w:rPr>
    </w:lvl>
    <w:lvl w:ilvl="8" w:tplc="ECEE05EC">
      <w:numFmt w:val="bullet"/>
      <w:lvlText w:val="•"/>
      <w:lvlJc w:val="left"/>
      <w:pPr>
        <w:ind w:left="7476" w:hanging="281"/>
      </w:pPr>
      <w:rPr>
        <w:rFonts w:hint="default"/>
      </w:rPr>
    </w:lvl>
  </w:abstractNum>
  <w:abstractNum w:abstractNumId="36" w15:restartNumberingAfterBreak="0">
    <w:nsid w:val="5CBD7FA2"/>
    <w:multiLevelType w:val="multilevel"/>
    <w:tmpl w:val="69DC8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010754"/>
    <w:multiLevelType w:val="multilevel"/>
    <w:tmpl w:val="BAEEC0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65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0" w15:restartNumberingAfterBreak="0">
    <w:nsid w:val="725A2B8F"/>
    <w:multiLevelType w:val="hybridMultilevel"/>
    <w:tmpl w:val="783ABAFA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33929"/>
    <w:multiLevelType w:val="multilevel"/>
    <w:tmpl w:val="224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num w:numId="1" w16cid:durableId="32846457">
    <w:abstractNumId w:val="11"/>
  </w:num>
  <w:num w:numId="2" w16cid:durableId="1264193212">
    <w:abstractNumId w:val="5"/>
  </w:num>
  <w:num w:numId="3" w16cid:durableId="31463809">
    <w:abstractNumId w:val="31"/>
  </w:num>
  <w:num w:numId="4" w16cid:durableId="1419978246">
    <w:abstractNumId w:val="40"/>
  </w:num>
  <w:num w:numId="5" w16cid:durableId="1094518689">
    <w:abstractNumId w:val="19"/>
  </w:num>
  <w:num w:numId="6" w16cid:durableId="1817332430">
    <w:abstractNumId w:val="44"/>
  </w:num>
  <w:num w:numId="7" w16cid:durableId="673725807">
    <w:abstractNumId w:val="39"/>
  </w:num>
  <w:num w:numId="8" w16cid:durableId="180048508">
    <w:abstractNumId w:val="26"/>
  </w:num>
  <w:num w:numId="9" w16cid:durableId="504785423">
    <w:abstractNumId w:val="42"/>
  </w:num>
  <w:num w:numId="10" w16cid:durableId="1739867270">
    <w:abstractNumId w:val="33"/>
  </w:num>
  <w:num w:numId="11" w16cid:durableId="1356075060">
    <w:abstractNumId w:val="24"/>
  </w:num>
  <w:num w:numId="12" w16cid:durableId="204290579">
    <w:abstractNumId w:val="22"/>
  </w:num>
  <w:num w:numId="13" w16cid:durableId="2115243595">
    <w:abstractNumId w:val="13"/>
  </w:num>
  <w:num w:numId="14" w16cid:durableId="1539583812">
    <w:abstractNumId w:val="16"/>
  </w:num>
  <w:num w:numId="15" w16cid:durableId="816190404">
    <w:abstractNumId w:val="41"/>
  </w:num>
  <w:num w:numId="16" w16cid:durableId="302854790">
    <w:abstractNumId w:val="30"/>
  </w:num>
  <w:num w:numId="17" w16cid:durableId="1242250274">
    <w:abstractNumId w:val="36"/>
  </w:num>
  <w:num w:numId="18" w16cid:durableId="1052073615">
    <w:abstractNumId w:val="28"/>
  </w:num>
  <w:num w:numId="19" w16cid:durableId="1533346858">
    <w:abstractNumId w:val="15"/>
  </w:num>
  <w:num w:numId="20" w16cid:durableId="1694648229">
    <w:abstractNumId w:val="23"/>
  </w:num>
  <w:num w:numId="21" w16cid:durableId="557983582">
    <w:abstractNumId w:val="20"/>
  </w:num>
  <w:num w:numId="22" w16cid:durableId="1942300047">
    <w:abstractNumId w:val="35"/>
  </w:num>
  <w:num w:numId="23" w16cid:durableId="1967007545">
    <w:abstractNumId w:val="29"/>
  </w:num>
  <w:num w:numId="24" w16cid:durableId="1599286971">
    <w:abstractNumId w:val="32"/>
  </w:num>
  <w:num w:numId="25" w16cid:durableId="301736747">
    <w:abstractNumId w:val="12"/>
  </w:num>
  <w:num w:numId="26" w16cid:durableId="1762680528">
    <w:abstractNumId w:val="3"/>
  </w:num>
  <w:num w:numId="27" w16cid:durableId="1899128114">
    <w:abstractNumId w:val="1"/>
  </w:num>
  <w:num w:numId="28" w16cid:durableId="1202212381">
    <w:abstractNumId w:val="17"/>
  </w:num>
  <w:num w:numId="29" w16cid:durableId="1895969912">
    <w:abstractNumId w:val="14"/>
  </w:num>
  <w:num w:numId="30" w16cid:durableId="448823037">
    <w:abstractNumId w:val="4"/>
  </w:num>
  <w:num w:numId="31" w16cid:durableId="1796558716">
    <w:abstractNumId w:val="21"/>
  </w:num>
  <w:num w:numId="32" w16cid:durableId="1017774143">
    <w:abstractNumId w:val="38"/>
  </w:num>
  <w:num w:numId="33" w16cid:durableId="234167950">
    <w:abstractNumId w:val="37"/>
  </w:num>
  <w:num w:numId="34" w16cid:durableId="2028870959">
    <w:abstractNumId w:val="6"/>
  </w:num>
  <w:num w:numId="35" w16cid:durableId="1671329936">
    <w:abstractNumId w:val="34"/>
  </w:num>
  <w:num w:numId="36" w16cid:durableId="1514564282">
    <w:abstractNumId w:val="7"/>
  </w:num>
  <w:num w:numId="37" w16cid:durableId="320231232">
    <w:abstractNumId w:val="2"/>
  </w:num>
  <w:num w:numId="38" w16cid:durableId="1494637698">
    <w:abstractNumId w:val="43"/>
  </w:num>
  <w:num w:numId="39" w16cid:durableId="774325427">
    <w:abstractNumId w:val="25"/>
  </w:num>
  <w:num w:numId="40" w16cid:durableId="1450051160">
    <w:abstractNumId w:val="18"/>
  </w:num>
  <w:num w:numId="41" w16cid:durableId="205607790">
    <w:abstractNumId w:val="9"/>
  </w:num>
  <w:num w:numId="42" w16cid:durableId="1340233412">
    <w:abstractNumId w:val="10"/>
  </w:num>
  <w:num w:numId="43" w16cid:durableId="395279335">
    <w:abstractNumId w:val="8"/>
  </w:num>
  <w:num w:numId="44" w16cid:durableId="208090616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CC"/>
    <w:rsid w:val="00002DD6"/>
    <w:rsid w:val="00004A7C"/>
    <w:rsid w:val="0000692F"/>
    <w:rsid w:val="0001067A"/>
    <w:rsid w:val="00017E8D"/>
    <w:rsid w:val="000219BF"/>
    <w:rsid w:val="00021BD7"/>
    <w:rsid w:val="0002399D"/>
    <w:rsid w:val="000272BE"/>
    <w:rsid w:val="000273A3"/>
    <w:rsid w:val="00031003"/>
    <w:rsid w:val="00033989"/>
    <w:rsid w:val="00037300"/>
    <w:rsid w:val="0004160C"/>
    <w:rsid w:val="00042BAD"/>
    <w:rsid w:val="00044339"/>
    <w:rsid w:val="00051D1B"/>
    <w:rsid w:val="0006540F"/>
    <w:rsid w:val="00085FA6"/>
    <w:rsid w:val="00086725"/>
    <w:rsid w:val="00093091"/>
    <w:rsid w:val="00093B7C"/>
    <w:rsid w:val="00095041"/>
    <w:rsid w:val="00096DB0"/>
    <w:rsid w:val="00097C5A"/>
    <w:rsid w:val="000A01EE"/>
    <w:rsid w:val="000A0DF8"/>
    <w:rsid w:val="000A1614"/>
    <w:rsid w:val="000A284E"/>
    <w:rsid w:val="000A359B"/>
    <w:rsid w:val="000A5536"/>
    <w:rsid w:val="000A5636"/>
    <w:rsid w:val="000A6286"/>
    <w:rsid w:val="000B7EFA"/>
    <w:rsid w:val="000C0A78"/>
    <w:rsid w:val="000C1D9E"/>
    <w:rsid w:val="000C3010"/>
    <w:rsid w:val="000C3B03"/>
    <w:rsid w:val="000C52EB"/>
    <w:rsid w:val="000C54E6"/>
    <w:rsid w:val="000D1B66"/>
    <w:rsid w:val="000D58DC"/>
    <w:rsid w:val="000E0DD0"/>
    <w:rsid w:val="000E5E9C"/>
    <w:rsid w:val="000F0424"/>
    <w:rsid w:val="000F1839"/>
    <w:rsid w:val="000F2C19"/>
    <w:rsid w:val="00104A57"/>
    <w:rsid w:val="0010752D"/>
    <w:rsid w:val="00117E6E"/>
    <w:rsid w:val="00122DB4"/>
    <w:rsid w:val="00123985"/>
    <w:rsid w:val="00123B06"/>
    <w:rsid w:val="001261A5"/>
    <w:rsid w:val="001263C1"/>
    <w:rsid w:val="00126D99"/>
    <w:rsid w:val="0013134A"/>
    <w:rsid w:val="00131BA9"/>
    <w:rsid w:val="0013350D"/>
    <w:rsid w:val="00140479"/>
    <w:rsid w:val="0014532B"/>
    <w:rsid w:val="001519E3"/>
    <w:rsid w:val="00154C9B"/>
    <w:rsid w:val="00154D0A"/>
    <w:rsid w:val="00155945"/>
    <w:rsid w:val="00156F0F"/>
    <w:rsid w:val="001671F6"/>
    <w:rsid w:val="00167ADC"/>
    <w:rsid w:val="00180ADE"/>
    <w:rsid w:val="00180EE1"/>
    <w:rsid w:val="00180F7E"/>
    <w:rsid w:val="0018260D"/>
    <w:rsid w:val="001831E2"/>
    <w:rsid w:val="00184558"/>
    <w:rsid w:val="001918D5"/>
    <w:rsid w:val="00191EF9"/>
    <w:rsid w:val="001A119B"/>
    <w:rsid w:val="001A39F4"/>
    <w:rsid w:val="001A7D9F"/>
    <w:rsid w:val="001B0DC9"/>
    <w:rsid w:val="001B30AD"/>
    <w:rsid w:val="001B6177"/>
    <w:rsid w:val="001C03A1"/>
    <w:rsid w:val="001C48CF"/>
    <w:rsid w:val="001C727D"/>
    <w:rsid w:val="001C72F4"/>
    <w:rsid w:val="001D0F06"/>
    <w:rsid w:val="001D6E3F"/>
    <w:rsid w:val="001D6E56"/>
    <w:rsid w:val="001E15FF"/>
    <w:rsid w:val="001E7002"/>
    <w:rsid w:val="001F18A4"/>
    <w:rsid w:val="001F2B38"/>
    <w:rsid w:val="001F3E32"/>
    <w:rsid w:val="002018C5"/>
    <w:rsid w:val="002037B8"/>
    <w:rsid w:val="0021142B"/>
    <w:rsid w:val="00211EC1"/>
    <w:rsid w:val="00212819"/>
    <w:rsid w:val="00213340"/>
    <w:rsid w:val="00216AC4"/>
    <w:rsid w:val="00220A87"/>
    <w:rsid w:val="00222386"/>
    <w:rsid w:val="00222AEB"/>
    <w:rsid w:val="0022480C"/>
    <w:rsid w:val="002271D1"/>
    <w:rsid w:val="002358C2"/>
    <w:rsid w:val="002372E3"/>
    <w:rsid w:val="00242B2A"/>
    <w:rsid w:val="00251865"/>
    <w:rsid w:val="00253045"/>
    <w:rsid w:val="00253F69"/>
    <w:rsid w:val="00260717"/>
    <w:rsid w:val="002636AB"/>
    <w:rsid w:val="00267541"/>
    <w:rsid w:val="00273BE0"/>
    <w:rsid w:val="002800C0"/>
    <w:rsid w:val="0028412D"/>
    <w:rsid w:val="00284172"/>
    <w:rsid w:val="002912FB"/>
    <w:rsid w:val="00292C56"/>
    <w:rsid w:val="00293F32"/>
    <w:rsid w:val="00297BA3"/>
    <w:rsid w:val="002A04EC"/>
    <w:rsid w:val="002A21F2"/>
    <w:rsid w:val="002A2531"/>
    <w:rsid w:val="002A6446"/>
    <w:rsid w:val="002A7C5B"/>
    <w:rsid w:val="002B5F02"/>
    <w:rsid w:val="002C50CC"/>
    <w:rsid w:val="002C6A9F"/>
    <w:rsid w:val="002D06B6"/>
    <w:rsid w:val="002D0A78"/>
    <w:rsid w:val="002D1716"/>
    <w:rsid w:val="002E035C"/>
    <w:rsid w:val="002E09A3"/>
    <w:rsid w:val="002E4B33"/>
    <w:rsid w:val="002E51E3"/>
    <w:rsid w:val="002E6DAB"/>
    <w:rsid w:val="002F1B98"/>
    <w:rsid w:val="002F270D"/>
    <w:rsid w:val="002F75DF"/>
    <w:rsid w:val="00301495"/>
    <w:rsid w:val="00301E60"/>
    <w:rsid w:val="003103E9"/>
    <w:rsid w:val="00311ABE"/>
    <w:rsid w:val="00316B2C"/>
    <w:rsid w:val="00322AE9"/>
    <w:rsid w:val="0033405E"/>
    <w:rsid w:val="0034054D"/>
    <w:rsid w:val="00342F1E"/>
    <w:rsid w:val="00346085"/>
    <w:rsid w:val="00347DA9"/>
    <w:rsid w:val="0035018C"/>
    <w:rsid w:val="00350953"/>
    <w:rsid w:val="003551B5"/>
    <w:rsid w:val="00357B3A"/>
    <w:rsid w:val="00362F27"/>
    <w:rsid w:val="00367D4B"/>
    <w:rsid w:val="003722D6"/>
    <w:rsid w:val="00372520"/>
    <w:rsid w:val="00377D08"/>
    <w:rsid w:val="00383EF1"/>
    <w:rsid w:val="00387B61"/>
    <w:rsid w:val="00390AE5"/>
    <w:rsid w:val="003916ED"/>
    <w:rsid w:val="0039256B"/>
    <w:rsid w:val="003941CD"/>
    <w:rsid w:val="003A2317"/>
    <w:rsid w:val="003B0C58"/>
    <w:rsid w:val="003B549F"/>
    <w:rsid w:val="003B5C8D"/>
    <w:rsid w:val="003B6784"/>
    <w:rsid w:val="003B743C"/>
    <w:rsid w:val="003C08E4"/>
    <w:rsid w:val="003C214B"/>
    <w:rsid w:val="003C6F7C"/>
    <w:rsid w:val="003C7AD0"/>
    <w:rsid w:val="003C7B76"/>
    <w:rsid w:val="003D3B6A"/>
    <w:rsid w:val="003D708C"/>
    <w:rsid w:val="003E148B"/>
    <w:rsid w:val="003E659B"/>
    <w:rsid w:val="003F0D17"/>
    <w:rsid w:val="003F3EFE"/>
    <w:rsid w:val="003F6A19"/>
    <w:rsid w:val="003F7B88"/>
    <w:rsid w:val="00401F1E"/>
    <w:rsid w:val="00410CD2"/>
    <w:rsid w:val="0042130A"/>
    <w:rsid w:val="00423113"/>
    <w:rsid w:val="00425B39"/>
    <w:rsid w:val="004307A4"/>
    <w:rsid w:val="0043625E"/>
    <w:rsid w:val="00440FE7"/>
    <w:rsid w:val="00443B85"/>
    <w:rsid w:val="00443C13"/>
    <w:rsid w:val="00446285"/>
    <w:rsid w:val="00447695"/>
    <w:rsid w:val="00450F9E"/>
    <w:rsid w:val="00451A92"/>
    <w:rsid w:val="00453153"/>
    <w:rsid w:val="00456805"/>
    <w:rsid w:val="004604C3"/>
    <w:rsid w:val="00464533"/>
    <w:rsid w:val="00464B73"/>
    <w:rsid w:val="00467AED"/>
    <w:rsid w:val="0047038E"/>
    <w:rsid w:val="00472037"/>
    <w:rsid w:val="00472444"/>
    <w:rsid w:val="004761D4"/>
    <w:rsid w:val="00476A04"/>
    <w:rsid w:val="0048116C"/>
    <w:rsid w:val="00486B0F"/>
    <w:rsid w:val="004879B6"/>
    <w:rsid w:val="00490356"/>
    <w:rsid w:val="00490E23"/>
    <w:rsid w:val="004935B6"/>
    <w:rsid w:val="0049704C"/>
    <w:rsid w:val="004A290D"/>
    <w:rsid w:val="004B6752"/>
    <w:rsid w:val="004B681C"/>
    <w:rsid w:val="004B7CCF"/>
    <w:rsid w:val="004C2114"/>
    <w:rsid w:val="004C2E11"/>
    <w:rsid w:val="004C66DC"/>
    <w:rsid w:val="004C6D81"/>
    <w:rsid w:val="004D1A78"/>
    <w:rsid w:val="004D2570"/>
    <w:rsid w:val="004D4A60"/>
    <w:rsid w:val="004D5CE9"/>
    <w:rsid w:val="004D66D1"/>
    <w:rsid w:val="004E090D"/>
    <w:rsid w:val="004E5C1D"/>
    <w:rsid w:val="004E7519"/>
    <w:rsid w:val="00501A2C"/>
    <w:rsid w:val="0050440D"/>
    <w:rsid w:val="00510763"/>
    <w:rsid w:val="00521C27"/>
    <w:rsid w:val="0052483B"/>
    <w:rsid w:val="00535730"/>
    <w:rsid w:val="00542723"/>
    <w:rsid w:val="00543223"/>
    <w:rsid w:val="00544F4F"/>
    <w:rsid w:val="00546BB8"/>
    <w:rsid w:val="005513F3"/>
    <w:rsid w:val="00551EE5"/>
    <w:rsid w:val="00553F94"/>
    <w:rsid w:val="00564B4F"/>
    <w:rsid w:val="00571545"/>
    <w:rsid w:val="00572E6A"/>
    <w:rsid w:val="00577707"/>
    <w:rsid w:val="0058033C"/>
    <w:rsid w:val="00586D77"/>
    <w:rsid w:val="005872CE"/>
    <w:rsid w:val="00593220"/>
    <w:rsid w:val="005944FA"/>
    <w:rsid w:val="005B01F1"/>
    <w:rsid w:val="005B29A0"/>
    <w:rsid w:val="005B34FF"/>
    <w:rsid w:val="005B6603"/>
    <w:rsid w:val="005B7474"/>
    <w:rsid w:val="005D6E03"/>
    <w:rsid w:val="005E12C3"/>
    <w:rsid w:val="005E4380"/>
    <w:rsid w:val="005E6CC4"/>
    <w:rsid w:val="005F03FF"/>
    <w:rsid w:val="005F0786"/>
    <w:rsid w:val="005F0C6C"/>
    <w:rsid w:val="005F441B"/>
    <w:rsid w:val="00600E3A"/>
    <w:rsid w:val="006044F7"/>
    <w:rsid w:val="0061558E"/>
    <w:rsid w:val="00617ADC"/>
    <w:rsid w:val="00620424"/>
    <w:rsid w:val="0062286E"/>
    <w:rsid w:val="0063237B"/>
    <w:rsid w:val="00634021"/>
    <w:rsid w:val="00647129"/>
    <w:rsid w:val="0065013F"/>
    <w:rsid w:val="00650F84"/>
    <w:rsid w:val="00651551"/>
    <w:rsid w:val="0065409D"/>
    <w:rsid w:val="00654435"/>
    <w:rsid w:val="00657AEA"/>
    <w:rsid w:val="00660949"/>
    <w:rsid w:val="00677DC6"/>
    <w:rsid w:val="00684361"/>
    <w:rsid w:val="00685A12"/>
    <w:rsid w:val="0068653F"/>
    <w:rsid w:val="006909A4"/>
    <w:rsid w:val="0069144E"/>
    <w:rsid w:val="0069423E"/>
    <w:rsid w:val="0069574A"/>
    <w:rsid w:val="00696F76"/>
    <w:rsid w:val="006A301D"/>
    <w:rsid w:val="006A427F"/>
    <w:rsid w:val="006B0186"/>
    <w:rsid w:val="006B1180"/>
    <w:rsid w:val="006B47F4"/>
    <w:rsid w:val="006C54B2"/>
    <w:rsid w:val="006C609B"/>
    <w:rsid w:val="006C7044"/>
    <w:rsid w:val="006D14C7"/>
    <w:rsid w:val="006D1D70"/>
    <w:rsid w:val="006D2CC8"/>
    <w:rsid w:val="006D4904"/>
    <w:rsid w:val="006D4A84"/>
    <w:rsid w:val="006E181D"/>
    <w:rsid w:val="006F0582"/>
    <w:rsid w:val="006F5430"/>
    <w:rsid w:val="006F7650"/>
    <w:rsid w:val="007105F2"/>
    <w:rsid w:val="00722F61"/>
    <w:rsid w:val="00725509"/>
    <w:rsid w:val="007262EF"/>
    <w:rsid w:val="00732106"/>
    <w:rsid w:val="00734A06"/>
    <w:rsid w:val="00734A4B"/>
    <w:rsid w:val="007361B3"/>
    <w:rsid w:val="00737B39"/>
    <w:rsid w:val="00741D53"/>
    <w:rsid w:val="00746CDA"/>
    <w:rsid w:val="00747AA5"/>
    <w:rsid w:val="00751007"/>
    <w:rsid w:val="007551F2"/>
    <w:rsid w:val="00756F6C"/>
    <w:rsid w:val="0076266E"/>
    <w:rsid w:val="007706E4"/>
    <w:rsid w:val="007709C2"/>
    <w:rsid w:val="00771631"/>
    <w:rsid w:val="007723DB"/>
    <w:rsid w:val="0077327D"/>
    <w:rsid w:val="00774F40"/>
    <w:rsid w:val="0077654F"/>
    <w:rsid w:val="00782105"/>
    <w:rsid w:val="007822FB"/>
    <w:rsid w:val="00784253"/>
    <w:rsid w:val="0078572A"/>
    <w:rsid w:val="0079157C"/>
    <w:rsid w:val="00791F2B"/>
    <w:rsid w:val="0079396B"/>
    <w:rsid w:val="00794F13"/>
    <w:rsid w:val="007A192D"/>
    <w:rsid w:val="007A34AB"/>
    <w:rsid w:val="007A46A2"/>
    <w:rsid w:val="007A63BE"/>
    <w:rsid w:val="007A650F"/>
    <w:rsid w:val="007B1D02"/>
    <w:rsid w:val="007B2F23"/>
    <w:rsid w:val="007B5ED3"/>
    <w:rsid w:val="007C00F0"/>
    <w:rsid w:val="007C3204"/>
    <w:rsid w:val="007C37E5"/>
    <w:rsid w:val="007C441A"/>
    <w:rsid w:val="007C7141"/>
    <w:rsid w:val="007D2030"/>
    <w:rsid w:val="007D3513"/>
    <w:rsid w:val="007D485B"/>
    <w:rsid w:val="007D67B1"/>
    <w:rsid w:val="007D6DBB"/>
    <w:rsid w:val="007D7B90"/>
    <w:rsid w:val="007E052B"/>
    <w:rsid w:val="007E0FBD"/>
    <w:rsid w:val="007E4A26"/>
    <w:rsid w:val="007E51B0"/>
    <w:rsid w:val="007F1F7E"/>
    <w:rsid w:val="007F61F4"/>
    <w:rsid w:val="008011AD"/>
    <w:rsid w:val="00803567"/>
    <w:rsid w:val="00811EFF"/>
    <w:rsid w:val="008220B7"/>
    <w:rsid w:val="00823F44"/>
    <w:rsid w:val="008241B1"/>
    <w:rsid w:val="008269B1"/>
    <w:rsid w:val="00827667"/>
    <w:rsid w:val="00830EF6"/>
    <w:rsid w:val="00831F79"/>
    <w:rsid w:val="00833826"/>
    <w:rsid w:val="00835DAF"/>
    <w:rsid w:val="00835EAF"/>
    <w:rsid w:val="00844E59"/>
    <w:rsid w:val="00854272"/>
    <w:rsid w:val="00861B97"/>
    <w:rsid w:val="00863AA4"/>
    <w:rsid w:val="00870C25"/>
    <w:rsid w:val="008731AF"/>
    <w:rsid w:val="008973FD"/>
    <w:rsid w:val="008A0A8B"/>
    <w:rsid w:val="008A1B07"/>
    <w:rsid w:val="008B15EF"/>
    <w:rsid w:val="008B29CA"/>
    <w:rsid w:val="008B3CFB"/>
    <w:rsid w:val="008B476E"/>
    <w:rsid w:val="008B775B"/>
    <w:rsid w:val="008C7ECA"/>
    <w:rsid w:val="008D02C5"/>
    <w:rsid w:val="008D158B"/>
    <w:rsid w:val="008D4AB5"/>
    <w:rsid w:val="008D4FA6"/>
    <w:rsid w:val="008D58D7"/>
    <w:rsid w:val="008E3E0E"/>
    <w:rsid w:val="008E4AEE"/>
    <w:rsid w:val="008E5885"/>
    <w:rsid w:val="008E60E9"/>
    <w:rsid w:val="008E6BCC"/>
    <w:rsid w:val="008F1475"/>
    <w:rsid w:val="008F19A2"/>
    <w:rsid w:val="008F696D"/>
    <w:rsid w:val="009038CA"/>
    <w:rsid w:val="00903964"/>
    <w:rsid w:val="00903E4C"/>
    <w:rsid w:val="0091334B"/>
    <w:rsid w:val="0092056B"/>
    <w:rsid w:val="00921CF7"/>
    <w:rsid w:val="00933219"/>
    <w:rsid w:val="00936E0E"/>
    <w:rsid w:val="00936E3C"/>
    <w:rsid w:val="009418D7"/>
    <w:rsid w:val="00946628"/>
    <w:rsid w:val="00946689"/>
    <w:rsid w:val="00961287"/>
    <w:rsid w:val="00962DAE"/>
    <w:rsid w:val="00964108"/>
    <w:rsid w:val="00964E4D"/>
    <w:rsid w:val="00966F31"/>
    <w:rsid w:val="00970D4B"/>
    <w:rsid w:val="00971EEB"/>
    <w:rsid w:val="00971EF9"/>
    <w:rsid w:val="00972ED7"/>
    <w:rsid w:val="009766C0"/>
    <w:rsid w:val="009819E9"/>
    <w:rsid w:val="0098364D"/>
    <w:rsid w:val="00986BCF"/>
    <w:rsid w:val="009911DA"/>
    <w:rsid w:val="00994CAD"/>
    <w:rsid w:val="009A622B"/>
    <w:rsid w:val="009A6300"/>
    <w:rsid w:val="009A68A2"/>
    <w:rsid w:val="009A6C05"/>
    <w:rsid w:val="009A750D"/>
    <w:rsid w:val="009B2A16"/>
    <w:rsid w:val="009B6F14"/>
    <w:rsid w:val="009C62A3"/>
    <w:rsid w:val="009C7B7C"/>
    <w:rsid w:val="009D3746"/>
    <w:rsid w:val="009D77FC"/>
    <w:rsid w:val="009E1164"/>
    <w:rsid w:val="009E17C8"/>
    <w:rsid w:val="009F0936"/>
    <w:rsid w:val="00A026E2"/>
    <w:rsid w:val="00A0364F"/>
    <w:rsid w:val="00A04305"/>
    <w:rsid w:val="00A05393"/>
    <w:rsid w:val="00A053E9"/>
    <w:rsid w:val="00A05FC3"/>
    <w:rsid w:val="00A12D61"/>
    <w:rsid w:val="00A14350"/>
    <w:rsid w:val="00A17989"/>
    <w:rsid w:val="00A21845"/>
    <w:rsid w:val="00A21DF2"/>
    <w:rsid w:val="00A23DDD"/>
    <w:rsid w:val="00A25D1D"/>
    <w:rsid w:val="00A264C3"/>
    <w:rsid w:val="00A34261"/>
    <w:rsid w:val="00A43813"/>
    <w:rsid w:val="00A4708F"/>
    <w:rsid w:val="00A51E9C"/>
    <w:rsid w:val="00A53D7C"/>
    <w:rsid w:val="00A6174E"/>
    <w:rsid w:val="00A629D5"/>
    <w:rsid w:val="00A65BC7"/>
    <w:rsid w:val="00A86037"/>
    <w:rsid w:val="00A879C1"/>
    <w:rsid w:val="00A9416E"/>
    <w:rsid w:val="00A9741B"/>
    <w:rsid w:val="00AA0D21"/>
    <w:rsid w:val="00AA28E4"/>
    <w:rsid w:val="00AA3F96"/>
    <w:rsid w:val="00AA45F6"/>
    <w:rsid w:val="00AA7C78"/>
    <w:rsid w:val="00AB03E0"/>
    <w:rsid w:val="00AB124C"/>
    <w:rsid w:val="00AB1F68"/>
    <w:rsid w:val="00AB410F"/>
    <w:rsid w:val="00AB753C"/>
    <w:rsid w:val="00AC26A7"/>
    <w:rsid w:val="00AC76ED"/>
    <w:rsid w:val="00AD5308"/>
    <w:rsid w:val="00AD6CB3"/>
    <w:rsid w:val="00AE5936"/>
    <w:rsid w:val="00AE6755"/>
    <w:rsid w:val="00AF0561"/>
    <w:rsid w:val="00AF0B80"/>
    <w:rsid w:val="00AF0F1E"/>
    <w:rsid w:val="00AF7B13"/>
    <w:rsid w:val="00B01149"/>
    <w:rsid w:val="00B04428"/>
    <w:rsid w:val="00B05273"/>
    <w:rsid w:val="00B07C75"/>
    <w:rsid w:val="00B1320E"/>
    <w:rsid w:val="00B17429"/>
    <w:rsid w:val="00B21A26"/>
    <w:rsid w:val="00B259D5"/>
    <w:rsid w:val="00B27939"/>
    <w:rsid w:val="00B30B72"/>
    <w:rsid w:val="00B51748"/>
    <w:rsid w:val="00B53675"/>
    <w:rsid w:val="00B54088"/>
    <w:rsid w:val="00B57FA1"/>
    <w:rsid w:val="00B60181"/>
    <w:rsid w:val="00B64D24"/>
    <w:rsid w:val="00B675CD"/>
    <w:rsid w:val="00B72010"/>
    <w:rsid w:val="00B722B0"/>
    <w:rsid w:val="00B76FC7"/>
    <w:rsid w:val="00B77236"/>
    <w:rsid w:val="00B7738F"/>
    <w:rsid w:val="00B8058E"/>
    <w:rsid w:val="00B80742"/>
    <w:rsid w:val="00B93A51"/>
    <w:rsid w:val="00B94755"/>
    <w:rsid w:val="00BA1845"/>
    <w:rsid w:val="00BA7D99"/>
    <w:rsid w:val="00BB664D"/>
    <w:rsid w:val="00BB7D22"/>
    <w:rsid w:val="00BC030D"/>
    <w:rsid w:val="00BC52EF"/>
    <w:rsid w:val="00BC7B38"/>
    <w:rsid w:val="00BD1E16"/>
    <w:rsid w:val="00BE70D4"/>
    <w:rsid w:val="00BF0B96"/>
    <w:rsid w:val="00BF2BE8"/>
    <w:rsid w:val="00BF3B84"/>
    <w:rsid w:val="00BF6737"/>
    <w:rsid w:val="00C05ACD"/>
    <w:rsid w:val="00C0791D"/>
    <w:rsid w:val="00C118CC"/>
    <w:rsid w:val="00C11A49"/>
    <w:rsid w:val="00C1576F"/>
    <w:rsid w:val="00C15B63"/>
    <w:rsid w:val="00C25B41"/>
    <w:rsid w:val="00C27CD7"/>
    <w:rsid w:val="00C3004B"/>
    <w:rsid w:val="00C332BA"/>
    <w:rsid w:val="00C3475D"/>
    <w:rsid w:val="00C4096E"/>
    <w:rsid w:val="00C41099"/>
    <w:rsid w:val="00C42D46"/>
    <w:rsid w:val="00C468D4"/>
    <w:rsid w:val="00C46F87"/>
    <w:rsid w:val="00C509EB"/>
    <w:rsid w:val="00C51CA5"/>
    <w:rsid w:val="00C53890"/>
    <w:rsid w:val="00C54A05"/>
    <w:rsid w:val="00C57EFD"/>
    <w:rsid w:val="00C6077A"/>
    <w:rsid w:val="00C61A6B"/>
    <w:rsid w:val="00C654F5"/>
    <w:rsid w:val="00C6590F"/>
    <w:rsid w:val="00C671EC"/>
    <w:rsid w:val="00C72AB1"/>
    <w:rsid w:val="00C840EB"/>
    <w:rsid w:val="00C9463E"/>
    <w:rsid w:val="00CA151D"/>
    <w:rsid w:val="00CB1133"/>
    <w:rsid w:val="00CB17AA"/>
    <w:rsid w:val="00CB1817"/>
    <w:rsid w:val="00CB4345"/>
    <w:rsid w:val="00CB4DE1"/>
    <w:rsid w:val="00CB5822"/>
    <w:rsid w:val="00CB7EE7"/>
    <w:rsid w:val="00CC630B"/>
    <w:rsid w:val="00CC68A1"/>
    <w:rsid w:val="00CD02CA"/>
    <w:rsid w:val="00CE0CF0"/>
    <w:rsid w:val="00CE2BC5"/>
    <w:rsid w:val="00CE6AB0"/>
    <w:rsid w:val="00CF4BF8"/>
    <w:rsid w:val="00CF5587"/>
    <w:rsid w:val="00CF74F9"/>
    <w:rsid w:val="00D01CFF"/>
    <w:rsid w:val="00D0360D"/>
    <w:rsid w:val="00D06220"/>
    <w:rsid w:val="00D07209"/>
    <w:rsid w:val="00D1150A"/>
    <w:rsid w:val="00D12657"/>
    <w:rsid w:val="00D15510"/>
    <w:rsid w:val="00D17048"/>
    <w:rsid w:val="00D1723A"/>
    <w:rsid w:val="00D27C41"/>
    <w:rsid w:val="00D30617"/>
    <w:rsid w:val="00D3146B"/>
    <w:rsid w:val="00D33B22"/>
    <w:rsid w:val="00D33BE6"/>
    <w:rsid w:val="00D41854"/>
    <w:rsid w:val="00D50D93"/>
    <w:rsid w:val="00D65508"/>
    <w:rsid w:val="00D65DCC"/>
    <w:rsid w:val="00D70117"/>
    <w:rsid w:val="00D716AA"/>
    <w:rsid w:val="00D764B6"/>
    <w:rsid w:val="00D86B73"/>
    <w:rsid w:val="00D90004"/>
    <w:rsid w:val="00D91A72"/>
    <w:rsid w:val="00D9529E"/>
    <w:rsid w:val="00D95A65"/>
    <w:rsid w:val="00DA690B"/>
    <w:rsid w:val="00DB30DF"/>
    <w:rsid w:val="00DB5D40"/>
    <w:rsid w:val="00DC142F"/>
    <w:rsid w:val="00DC7CAB"/>
    <w:rsid w:val="00DE019A"/>
    <w:rsid w:val="00DE5119"/>
    <w:rsid w:val="00DF5104"/>
    <w:rsid w:val="00DF60E6"/>
    <w:rsid w:val="00E0203B"/>
    <w:rsid w:val="00E03B00"/>
    <w:rsid w:val="00E1143A"/>
    <w:rsid w:val="00E123DB"/>
    <w:rsid w:val="00E16E5F"/>
    <w:rsid w:val="00E17BCD"/>
    <w:rsid w:val="00E204B7"/>
    <w:rsid w:val="00E23CA4"/>
    <w:rsid w:val="00E24A2B"/>
    <w:rsid w:val="00E24ED8"/>
    <w:rsid w:val="00E26F23"/>
    <w:rsid w:val="00E3127C"/>
    <w:rsid w:val="00E34AD3"/>
    <w:rsid w:val="00E3755C"/>
    <w:rsid w:val="00E42C51"/>
    <w:rsid w:val="00E4466E"/>
    <w:rsid w:val="00E45F15"/>
    <w:rsid w:val="00E45FE6"/>
    <w:rsid w:val="00E479CD"/>
    <w:rsid w:val="00E5197D"/>
    <w:rsid w:val="00E543A0"/>
    <w:rsid w:val="00E66B31"/>
    <w:rsid w:val="00E72D1C"/>
    <w:rsid w:val="00E84650"/>
    <w:rsid w:val="00E9057E"/>
    <w:rsid w:val="00E90801"/>
    <w:rsid w:val="00E92493"/>
    <w:rsid w:val="00E92C74"/>
    <w:rsid w:val="00EA0CF3"/>
    <w:rsid w:val="00EA4A4A"/>
    <w:rsid w:val="00EB0491"/>
    <w:rsid w:val="00EB1F75"/>
    <w:rsid w:val="00EB3E0C"/>
    <w:rsid w:val="00EB6E40"/>
    <w:rsid w:val="00EC368B"/>
    <w:rsid w:val="00EC611E"/>
    <w:rsid w:val="00EC6C12"/>
    <w:rsid w:val="00ED03EE"/>
    <w:rsid w:val="00ED2284"/>
    <w:rsid w:val="00ED79F6"/>
    <w:rsid w:val="00EE08B9"/>
    <w:rsid w:val="00EF1738"/>
    <w:rsid w:val="00EF2A19"/>
    <w:rsid w:val="00F00F70"/>
    <w:rsid w:val="00F0141D"/>
    <w:rsid w:val="00F14767"/>
    <w:rsid w:val="00F14A39"/>
    <w:rsid w:val="00F23947"/>
    <w:rsid w:val="00F23CBD"/>
    <w:rsid w:val="00F30DD9"/>
    <w:rsid w:val="00F41952"/>
    <w:rsid w:val="00F467D9"/>
    <w:rsid w:val="00F513CA"/>
    <w:rsid w:val="00F55AF7"/>
    <w:rsid w:val="00F64B8F"/>
    <w:rsid w:val="00F6674D"/>
    <w:rsid w:val="00F72EEA"/>
    <w:rsid w:val="00F73F01"/>
    <w:rsid w:val="00F73F46"/>
    <w:rsid w:val="00F80F14"/>
    <w:rsid w:val="00F83ACC"/>
    <w:rsid w:val="00F84BEE"/>
    <w:rsid w:val="00F9142C"/>
    <w:rsid w:val="00F91C28"/>
    <w:rsid w:val="00F944B5"/>
    <w:rsid w:val="00FA0343"/>
    <w:rsid w:val="00FB148C"/>
    <w:rsid w:val="00FB1E2C"/>
    <w:rsid w:val="00FC492B"/>
    <w:rsid w:val="00FC7026"/>
    <w:rsid w:val="00FC74A6"/>
    <w:rsid w:val="00FD0BBC"/>
    <w:rsid w:val="00FD4FC1"/>
    <w:rsid w:val="00FD6DA4"/>
    <w:rsid w:val="00FE0C22"/>
    <w:rsid w:val="00FE155A"/>
    <w:rsid w:val="00FE263C"/>
    <w:rsid w:val="00FF13C6"/>
    <w:rsid w:val="00FF20B9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A3B46"/>
  <w15:chartTrackingRefBased/>
  <w15:docId w15:val="{47A61E32-6518-4F72-84FE-C71C65E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clear" w:pos="420"/>
      </w:tabs>
      <w:spacing w:before="120"/>
      <w:jc w:val="both"/>
      <w:outlineLvl w:val="0"/>
    </w:pPr>
    <w:rPr>
      <w:b/>
      <w:color w:val="000000"/>
      <w:position w:val="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jc w:val="both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ind w:left="126" w:firstLine="72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tabs>
        <w:tab w:val="left" w:pos="993"/>
      </w:tabs>
      <w:spacing w:before="120"/>
      <w:ind w:left="993"/>
      <w:jc w:val="both"/>
      <w:outlineLvl w:val="4"/>
    </w:pPr>
  </w:style>
  <w:style w:type="paragraph" w:styleId="Heading6">
    <w:name w:val="heading 6"/>
    <w:basedOn w:val="Normal"/>
    <w:next w:val="Normal"/>
    <w:qFormat/>
    <w:pPr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szCs w:val="20"/>
      <w:lang w:val="en-US" w:eastAsia="en-US"/>
    </w:rPr>
  </w:style>
  <w:style w:type="paragraph" w:styleId="Heading7">
    <w:name w:val="heading 7"/>
    <w:basedOn w:val="Normal"/>
    <w:next w:val="Normal"/>
    <w:qFormat/>
    <w:pPr>
      <w:spacing w:after="12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12"/>
      </w:numPr>
      <w:spacing w:before="60" w:after="60"/>
      <w:jc w:val="both"/>
      <w:outlineLvl w:val="7"/>
    </w:pPr>
    <w:rPr>
      <w:rFonts w:ascii="Arial" w:hAnsi="Arial"/>
      <w:b/>
      <w:bCs/>
      <w:sz w:val="20"/>
      <w:lang w:eastAsia="en-US"/>
    </w:rPr>
  </w:style>
  <w:style w:type="paragraph" w:styleId="Heading9">
    <w:name w:val="heading 9"/>
    <w:basedOn w:val="Normal"/>
    <w:next w:val="Normal"/>
    <w:qFormat/>
    <w:pPr>
      <w:spacing w:after="120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0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styleId="BodyTextIndent">
    <w:name w:val="Body Text Indent"/>
    <w:basedOn w:val="Normal"/>
    <w:pPr>
      <w:spacing w:before="40"/>
      <w:ind w:left="2183" w:hanging="1191"/>
      <w:jc w:val="both"/>
    </w:pPr>
    <w:rPr>
      <w:szCs w:val="20"/>
      <w:lang w:eastAsia="en-US"/>
    </w:rPr>
  </w:style>
  <w:style w:type="paragraph" w:styleId="BodyTextIndent3">
    <w:name w:val="Body Text Indent 3"/>
    <w:basedOn w:val="Normal"/>
    <w:link w:val="BodyTextIndent3Char"/>
    <w:pPr>
      <w:ind w:firstLine="720"/>
      <w:jc w:val="both"/>
    </w:pPr>
    <w:rPr>
      <w:rFonts w:ascii="Arial" w:hAnsi="Arial"/>
      <w:sz w:val="22"/>
      <w:szCs w:val="20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eastAsia="en-US"/>
    </w:rPr>
  </w:style>
  <w:style w:type="paragraph" w:styleId="BodyText2">
    <w:name w:val="Body Text 2"/>
    <w:basedOn w:val="Normal"/>
    <w:pPr>
      <w:spacing w:before="120" w:line="240" w:lineRule="atLeast"/>
      <w:jc w:val="both"/>
    </w:pPr>
    <w:rPr>
      <w:sz w:val="22"/>
      <w:szCs w:val="20"/>
      <w:lang w:eastAsia="en-US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noProof/>
      <w:sz w:val="18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weeklies">
    <w:name w:val="weeklies"/>
    <w:basedOn w:val="Normal"/>
    <w:next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en-US"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851" w:hanging="5"/>
    </w:pPr>
    <w:rPr>
      <w:color w:val="000000"/>
    </w:rPr>
  </w:style>
  <w:style w:type="paragraph" w:customStyle="1" w:styleId="simple">
    <w:name w:val="simple"/>
    <w:basedOn w:val="Normal"/>
    <w:rPr>
      <w:rFonts w:ascii="Arial" w:hAnsi="Arial"/>
      <w:sz w:val="20"/>
      <w:szCs w:val="20"/>
      <w:lang w:val="de-DE" w:eastAsia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customStyle="1" w:styleId="Smluvnstrana">
    <w:name w:val="Smluvní strana"/>
    <w:basedOn w:val="Normal"/>
    <w:pPr>
      <w:spacing w:line="280" w:lineRule="atLeast"/>
      <w:jc w:val="both"/>
    </w:pPr>
    <w:rPr>
      <w:b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Continue2">
    <w:name w:val="List Continue 2"/>
    <w:basedOn w:val="Normal"/>
    <w:pPr>
      <w:spacing w:after="120"/>
      <w:ind w:left="1080"/>
      <w:jc w:val="both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2Char">
    <w:name w:val="Heading 2 Char"/>
    <w:link w:val="Heading2"/>
    <w:uiPriority w:val="9"/>
    <w:locked/>
    <w:rsid w:val="000F0424"/>
    <w:rPr>
      <w:color w:val="000000"/>
      <w:sz w:val="24"/>
      <w:lang w:val="sk-SK" w:eastAsia="en-US" w:bidi="ar-SA"/>
    </w:rPr>
  </w:style>
  <w:style w:type="character" w:customStyle="1" w:styleId="BodyTextIndent3Char">
    <w:name w:val="Body Text Indent 3 Char"/>
    <w:link w:val="BodyTextIndent3"/>
    <w:locked/>
    <w:rsid w:val="00571545"/>
    <w:rPr>
      <w:rFonts w:ascii="Arial" w:hAnsi="Arial"/>
      <w:sz w:val="22"/>
      <w:lang w:val="sk-SK" w:eastAsia="en-US" w:bidi="ar-SA"/>
    </w:rPr>
  </w:style>
  <w:style w:type="character" w:customStyle="1" w:styleId="FooterChar">
    <w:name w:val="Footer Char"/>
    <w:link w:val="Footer"/>
    <w:uiPriority w:val="99"/>
    <w:rsid w:val="00647129"/>
    <w:rPr>
      <w:lang w:eastAsia="en-US"/>
    </w:rPr>
  </w:style>
  <w:style w:type="paragraph" w:styleId="ListParagraph">
    <w:name w:val="List Paragraph"/>
    <w:aliases w:val="body,Odsek zoznamu2,Odsek,ZOZNAM,Tabuľka"/>
    <w:basedOn w:val="Normal"/>
    <w:link w:val="ListParagraphChar"/>
    <w:uiPriority w:val="34"/>
    <w:qFormat/>
    <w:rsid w:val="002C6A9F"/>
    <w:pPr>
      <w:ind w:left="708"/>
    </w:pPr>
  </w:style>
  <w:style w:type="paragraph" w:customStyle="1" w:styleId="normlny">
    <w:name w:val="normálny"/>
    <w:basedOn w:val="Normal"/>
    <w:rsid w:val="0047038E"/>
    <w:pPr>
      <w:spacing w:before="60"/>
    </w:pPr>
    <w:rPr>
      <w:b/>
      <w:bCs/>
      <w:szCs w:val="20"/>
      <w:lang w:eastAsia="sk-SK"/>
    </w:rPr>
  </w:style>
  <w:style w:type="paragraph" w:styleId="Index1">
    <w:name w:val="index 1"/>
    <w:basedOn w:val="Normal"/>
    <w:next w:val="Normal"/>
    <w:autoRedefine/>
    <w:semiHidden/>
    <w:rsid w:val="0047038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7038E"/>
    <w:rPr>
      <w:szCs w:val="20"/>
    </w:rPr>
  </w:style>
  <w:style w:type="character" w:customStyle="1" w:styleId="CharChar21">
    <w:name w:val="Char Char21"/>
    <w:semiHidden/>
    <w:locked/>
    <w:rsid w:val="00131BA9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TableParagraph">
    <w:name w:val="Table Paragraph"/>
    <w:basedOn w:val="Normal"/>
    <w:uiPriority w:val="1"/>
    <w:qFormat/>
    <w:rsid w:val="004E7519"/>
    <w:pPr>
      <w:widowControl w:val="0"/>
      <w:autoSpaceDE w:val="0"/>
      <w:autoSpaceDN w:val="0"/>
      <w:ind w:left="103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rsid w:val="00964108"/>
    <w:rPr>
      <w:lang w:val="cs-CZ" w:eastAsia="cs-CZ"/>
    </w:rPr>
  </w:style>
  <w:style w:type="character" w:customStyle="1" w:styleId="ListParagraphChar">
    <w:name w:val="List Paragraph Char"/>
    <w:aliases w:val="body Char,Odsek zoznamu2 Char,Odsek Char,ZOZNAM Char,Tabuľka Char"/>
    <w:link w:val="ListParagraph"/>
    <w:uiPriority w:val="34"/>
    <w:qFormat/>
    <w:locked/>
    <w:rsid w:val="00964108"/>
    <w:rPr>
      <w:sz w:val="24"/>
      <w:szCs w:val="24"/>
      <w:lang w:val="cs-CZ" w:eastAsia="cs-CZ"/>
    </w:rPr>
  </w:style>
  <w:style w:type="paragraph" w:customStyle="1" w:styleId="m1783081599882066092msobodytextindent">
    <w:name w:val="m_1783081599882066092msobodytextindent"/>
    <w:basedOn w:val="Normal"/>
    <w:rsid w:val="00964108"/>
    <w:pPr>
      <w:spacing w:before="100" w:beforeAutospacing="1" w:after="100" w:afterAutospacing="1"/>
    </w:pPr>
    <w:rPr>
      <w:lang w:eastAsia="ja-JP"/>
    </w:rPr>
  </w:style>
  <w:style w:type="paragraph" w:styleId="NormalWeb">
    <w:name w:val="Normal (Web)"/>
    <w:basedOn w:val="Normal"/>
    <w:uiPriority w:val="99"/>
    <w:unhideWhenUsed/>
    <w:rsid w:val="00553F94"/>
    <w:pPr>
      <w:spacing w:before="100" w:beforeAutospacing="1" w:after="100" w:afterAutospacing="1"/>
      <w:jc w:val="both"/>
    </w:pPr>
    <w:rPr>
      <w:rFonts w:ascii="Calibri" w:hAnsi="Calibri"/>
      <w:sz w:val="22"/>
    </w:rPr>
  </w:style>
  <w:style w:type="character" w:styleId="Strong">
    <w:name w:val="Strong"/>
    <w:uiPriority w:val="22"/>
    <w:qFormat/>
    <w:rsid w:val="00553F94"/>
    <w:rPr>
      <w:b/>
      <w:bCs/>
    </w:rPr>
  </w:style>
  <w:style w:type="paragraph" w:customStyle="1" w:styleId="numbering">
    <w:name w:val="numbering"/>
    <w:basedOn w:val="Normal"/>
    <w:link w:val="numberingChar"/>
    <w:qFormat/>
    <w:rsid w:val="00553F94"/>
    <w:pPr>
      <w:spacing w:after="4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ingChar">
    <w:name w:val="numbering Char"/>
    <w:link w:val="numbering"/>
    <w:rsid w:val="00553F94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944B5"/>
    <w:rPr>
      <w:sz w:val="24"/>
      <w:szCs w:val="24"/>
      <w:lang w:val="cs-CZ" w:eastAsia="cs-CZ"/>
    </w:rPr>
  </w:style>
  <w:style w:type="paragraph" w:customStyle="1" w:styleId="Style2">
    <w:name w:val="Style2"/>
    <w:basedOn w:val="Normal"/>
    <w:rsid w:val="00831F79"/>
    <w:pPr>
      <w:numPr>
        <w:numId w:val="42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4201</Words>
  <Characters>23951</Characters>
  <Application>Microsoft Office Word</Application>
  <DocSecurity>0</DocSecurity>
  <Lines>199</Lines>
  <Paragraphs>56</Paragraphs>
  <ScaleCrop>false</ScaleCrop>
  <Company/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Zelenák Jozef</cp:lastModifiedBy>
  <cp:revision>2</cp:revision>
  <dcterms:created xsi:type="dcterms:W3CDTF">2026-05-25T08:53:00Z</dcterms:created>
  <dcterms:modified xsi:type="dcterms:W3CDTF">2026-05-25T08:53:00Z</dcterms:modified>
</cp:coreProperties>
</file>