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53BBFA92" w:rsidR="00F7419F" w:rsidRPr="001615D4" w:rsidRDefault="001615D4" w:rsidP="00480F32">
            <w:pPr>
              <w:spacing w:after="0" w:line="360" w:lineRule="auto"/>
              <w:jc w:val="both"/>
            </w:pPr>
            <w:r w:rsidRPr="001615D4">
              <w:t>Odštepný závod Trenčín</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29581382" w:rsidR="00F7419F" w:rsidRPr="001615D4" w:rsidRDefault="001615D4" w:rsidP="00480F32">
            <w:pPr>
              <w:spacing w:after="0" w:line="360" w:lineRule="auto"/>
              <w:jc w:val="both"/>
            </w:pPr>
            <w:r w:rsidRPr="001615D4">
              <w:t>Hodžova 38, 911 52 Trenčín</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135553A5" w:rsidR="00F7419F" w:rsidRPr="001615D4" w:rsidRDefault="001615D4" w:rsidP="001615D4">
            <w:pPr>
              <w:spacing w:after="0" w:line="360" w:lineRule="auto"/>
              <w:jc w:val="both"/>
            </w:pPr>
            <w:r w:rsidRPr="001615D4">
              <w:t xml:space="preserve">Ing. Róbert </w:t>
            </w:r>
            <w:proofErr w:type="spellStart"/>
            <w:r w:rsidRPr="001615D4">
              <w:t>Kiš</w:t>
            </w:r>
            <w:proofErr w:type="spellEnd"/>
            <w:r w:rsidR="008250B4" w:rsidRPr="001615D4">
              <w:t xml:space="preserve"> </w:t>
            </w:r>
            <w:r w:rsidRPr="001615D4">
              <w:t>–</w:t>
            </w:r>
            <w:r w:rsidR="008250B4" w:rsidRPr="001615D4">
              <w:t xml:space="preserve"> </w:t>
            </w:r>
            <w:r w:rsidRPr="001615D4">
              <w:t>poverený riadením</w:t>
            </w:r>
            <w:r w:rsidR="008250B4" w:rsidRPr="001615D4">
              <w:t xml:space="preserve">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32AAB657" w:rsidR="00E11E5E" w:rsidRPr="001615D4" w:rsidRDefault="001615D4" w:rsidP="00866A3E">
            <w:pPr>
              <w:spacing w:after="0" w:line="360" w:lineRule="auto"/>
              <w:rPr>
                <w:rFonts w:cs="Arial"/>
                <w:szCs w:val="20"/>
              </w:rPr>
            </w:pPr>
            <w:r w:rsidRPr="001615D4">
              <w:rPr>
                <w:rFonts w:cs="Arial"/>
                <w:szCs w:val="20"/>
              </w:rPr>
              <w:t>Ing. Ľubomír Lobotka</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6395FB7E" w:rsidR="00014CAF" w:rsidRPr="001615D4" w:rsidRDefault="001615D4" w:rsidP="00014CAF">
            <w:pPr>
              <w:spacing w:after="0" w:line="360" w:lineRule="auto"/>
              <w:rPr>
                <w:rFonts w:cs="Arial"/>
                <w:szCs w:val="20"/>
              </w:rPr>
            </w:pPr>
            <w:r w:rsidRPr="001615D4">
              <w:rPr>
                <w:rFonts w:cs="Arial"/>
                <w:szCs w:val="20"/>
              </w:rPr>
              <w:t>0918333926</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2ABE0629" w:rsidR="00014CAF" w:rsidRPr="001615D4" w:rsidRDefault="001615D4" w:rsidP="00014CAF">
            <w:pPr>
              <w:spacing w:after="0" w:line="360" w:lineRule="auto"/>
              <w:rPr>
                <w:rFonts w:cs="Arial"/>
                <w:b/>
                <w:szCs w:val="20"/>
              </w:rPr>
            </w:pPr>
            <w:r w:rsidRPr="001615D4">
              <w:rPr>
                <w:rFonts w:cs="Arial"/>
                <w:szCs w:val="20"/>
              </w:rPr>
              <w:t>lubomir.lobotka@lesy.sk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19339C70" w:rsidR="00E11E5E" w:rsidRPr="00A57D71" w:rsidRDefault="00773128" w:rsidP="00E11E5E">
      <w:pPr>
        <w:spacing w:after="0"/>
        <w:jc w:val="both"/>
        <w:rPr>
          <w:rFonts w:cs="Arial"/>
          <w:b/>
          <w:szCs w:val="20"/>
        </w:rPr>
      </w:pPr>
      <w:r w:rsidRPr="001615D4">
        <w:rPr>
          <w:rFonts w:cs="Arial"/>
          <w:szCs w:val="20"/>
        </w:rPr>
        <w:t xml:space="preserve">Nákup kameniva pre OZ </w:t>
      </w:r>
      <w:r w:rsidR="001615D4" w:rsidRPr="001615D4">
        <w:rPr>
          <w:rFonts w:cs="Arial"/>
          <w:szCs w:val="20"/>
        </w:rPr>
        <w:t>Trenčín</w:t>
      </w:r>
      <w:r w:rsidRPr="001615D4">
        <w:rPr>
          <w:rFonts w:cs="Arial"/>
          <w:szCs w:val="20"/>
        </w:rPr>
        <w:t xml:space="preserve"> - výzva č. </w:t>
      </w:r>
      <w:r w:rsidR="001615D4" w:rsidRPr="001615D4">
        <w:rPr>
          <w:rFonts w:cs="Arial"/>
          <w:szCs w:val="20"/>
        </w:rPr>
        <w:t>1/2020</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1BF40FAB" w:rsidR="00E11E5E" w:rsidRPr="00A57D71" w:rsidRDefault="00E11E5E" w:rsidP="00E11E5E">
      <w:pPr>
        <w:spacing w:after="0"/>
        <w:jc w:val="both"/>
        <w:rPr>
          <w:rFonts w:cs="Arial"/>
          <w:bCs/>
          <w:szCs w:val="20"/>
        </w:rPr>
      </w:pPr>
      <w:r w:rsidRPr="00A57D71">
        <w:rPr>
          <w:rFonts w:cs="Arial"/>
          <w:bCs/>
          <w:szCs w:val="20"/>
        </w:rPr>
        <w:t xml:space="preserve">Suma: </w:t>
      </w:r>
      <w:r w:rsidR="001615D4" w:rsidRPr="001615D4">
        <w:rPr>
          <w:rFonts w:cs="Arial"/>
          <w:bCs/>
          <w:szCs w:val="20"/>
        </w:rPr>
        <w:t>25 000</w:t>
      </w:r>
      <w:r w:rsidRPr="001615D4">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0D650CF2" w14:textId="562FDB25" w:rsidR="00F7419F" w:rsidRDefault="00E861AE" w:rsidP="00E861AE">
      <w:pPr>
        <w:pStyle w:val="mt"/>
        <w:jc w:val="both"/>
        <w:rPr>
          <w:rFonts w:ascii="Arial" w:hAnsi="Arial" w:cs="Arial"/>
          <w:sz w:val="20"/>
          <w:szCs w:val="20"/>
          <w:lang w:eastAsia="sk-SK"/>
        </w:rPr>
      </w:pPr>
      <w:r w:rsidRPr="00E861AE">
        <w:rPr>
          <w:rFonts w:ascii="Arial" w:hAnsi="Arial" w:cs="Arial"/>
          <w:sz w:val="20"/>
          <w:szCs w:val="20"/>
          <w:lang w:eastAsia="sk-SK"/>
        </w:rPr>
        <w:t>Predmetom tejto zákazky je dodanie kameniva pre Odštepný závod Trenčín v nasled</w:t>
      </w:r>
      <w:r>
        <w:rPr>
          <w:rFonts w:ascii="Arial" w:hAnsi="Arial" w:cs="Arial"/>
          <w:sz w:val="20"/>
          <w:szCs w:val="20"/>
          <w:lang w:eastAsia="sk-SK"/>
        </w:rPr>
        <w:t xml:space="preserve">ujúcich frakciách a množstvách: 4/8- 100t, 8/16-500t, 16/32-500t, 32/63-2000t, </w:t>
      </w:r>
      <w:r w:rsidRPr="00E861AE">
        <w:rPr>
          <w:rFonts w:ascii="Arial" w:hAnsi="Arial" w:cs="Arial"/>
          <w:sz w:val="20"/>
          <w:szCs w:val="20"/>
          <w:lang w:eastAsia="sk-SK"/>
        </w:rPr>
        <w:t>63/125-500t</w:t>
      </w:r>
    </w:p>
    <w:p w14:paraId="733816E0" w14:textId="77777777" w:rsidR="00E861AE" w:rsidRPr="00A57D71" w:rsidRDefault="00E861AE" w:rsidP="00E861AE">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4B49AFE3"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r w:rsidR="001615D4" w:rsidRPr="001615D4">
        <w:rPr>
          <w:rFonts w:cs="Arial"/>
          <w:szCs w:val="20"/>
        </w:rPr>
        <w:t>ES Trenčianska Turná</w:t>
      </w:r>
      <w:r w:rsidR="005156E7">
        <w:rPr>
          <w:rFonts w:cs="Arial"/>
          <w:szCs w:val="20"/>
        </w:rPr>
        <w:t xml:space="preserve">, </w:t>
      </w:r>
      <w:r w:rsidR="005156E7">
        <w:t>Belá 1881/18, 913 21 Trenčianska Turná</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150B668E" w:rsidR="00E11E5E" w:rsidRPr="00A57D71" w:rsidRDefault="00E11E5E" w:rsidP="007F1613">
      <w:pPr>
        <w:spacing w:after="0"/>
        <w:jc w:val="both"/>
        <w:rPr>
          <w:rFonts w:cs="Arial"/>
          <w:szCs w:val="20"/>
        </w:rPr>
      </w:pPr>
      <w:r w:rsidRPr="00A57D71">
        <w:rPr>
          <w:rFonts w:cs="Arial"/>
          <w:szCs w:val="20"/>
        </w:rPr>
        <w:t xml:space="preserve">Trvanie zmluvy: </w:t>
      </w:r>
      <w:r w:rsidR="00C6104E">
        <w:rPr>
          <w:rFonts w:cs="Arial"/>
          <w:szCs w:val="20"/>
        </w:rPr>
        <w:t>do 6 mesiacov odo dňa nadobudnutia účinnosti tejto zmluvy.</w:t>
      </w:r>
    </w:p>
    <w:p w14:paraId="7633A061" w14:textId="366D8B9A"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C6104E">
        <w:rPr>
          <w:rFonts w:cs="Arial"/>
          <w:szCs w:val="20"/>
        </w:rPr>
        <w:t>predmet zákazky sa bude dodávať v priebehu platnosti tejto zmluvy podľa potreby kupujúceho.</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60313272"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Ponuky musia byť doručené do</w:t>
      </w:r>
      <w:r w:rsidR="00B679D2">
        <w:rPr>
          <w:rFonts w:ascii="Arial" w:hAnsi="Arial" w:cs="Arial"/>
          <w:sz w:val="20"/>
          <w:lang w:val="sk-SK"/>
        </w:rPr>
        <w:t xml:space="preserve"> </w:t>
      </w:r>
      <w:r w:rsidR="004B394D">
        <w:rPr>
          <w:rFonts w:cs="Arial"/>
          <w:lang w:val="sk-SK"/>
        </w:rPr>
        <w:t>16.</w:t>
      </w:r>
      <w:r w:rsidR="00B679D2" w:rsidRPr="00B679D2">
        <w:rPr>
          <w:rFonts w:cs="Arial"/>
          <w:lang w:val="sk-SK"/>
        </w:rPr>
        <w:t>7.2020</w:t>
      </w:r>
      <w:r w:rsidRPr="00A57D71">
        <w:rPr>
          <w:rFonts w:cs="Arial"/>
          <w:lang w:val="sk-SK"/>
        </w:rPr>
        <w:t xml:space="preserve"> </w:t>
      </w:r>
      <w:r w:rsidRPr="00A57D71">
        <w:rPr>
          <w:rFonts w:ascii="Arial" w:hAnsi="Arial" w:cs="Arial"/>
          <w:sz w:val="20"/>
          <w:lang w:val="sk-SK"/>
        </w:rPr>
        <w:t xml:space="preserve">do </w:t>
      </w:r>
      <w:r w:rsidR="00B679D2">
        <w:rPr>
          <w:rFonts w:cs="Arial"/>
          <w:lang w:val="sk-SK"/>
        </w:rPr>
        <w:t>13:00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lastRenderedPageBreak/>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0983AA5" w:rsidR="00B76873" w:rsidRPr="00A57D71" w:rsidRDefault="00B76873" w:rsidP="00B76873">
      <w:pPr>
        <w:spacing w:after="0"/>
        <w:jc w:val="both"/>
        <w:rPr>
          <w:rFonts w:cs="Arial"/>
          <w:szCs w:val="20"/>
        </w:rPr>
      </w:pPr>
      <w:r w:rsidRPr="00A57D71">
        <w:rPr>
          <w:rFonts w:cs="Arial"/>
          <w:szCs w:val="20"/>
        </w:rPr>
        <w:t xml:space="preserve">Viazanosť ponúk je do </w:t>
      </w:r>
      <w:r w:rsidR="004B394D">
        <w:rPr>
          <w:rFonts w:cs="Arial"/>
          <w:szCs w:val="20"/>
        </w:rPr>
        <w:t>konca platnosti zmluvy</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38856329" w:rsidR="0047462C" w:rsidRPr="00A57D71" w:rsidRDefault="0047462C" w:rsidP="0047462C">
      <w:pPr>
        <w:spacing w:after="0"/>
        <w:jc w:val="both"/>
      </w:pPr>
      <w:r w:rsidRPr="00A57D71">
        <w:rPr>
          <w:rFonts w:eastAsia="TimesNewRomanPSMT"/>
        </w:rPr>
        <w:t xml:space="preserve">Otváranie ponúk sa uskutoční elektronicky dňa  </w:t>
      </w:r>
      <w:r w:rsidR="00B679D2" w:rsidRPr="00B679D2">
        <w:rPr>
          <w:rFonts w:eastAsia="TimesNewRomanPSMT"/>
        </w:rPr>
        <w:t>1</w:t>
      </w:r>
      <w:r w:rsidR="004B394D">
        <w:rPr>
          <w:rFonts w:eastAsia="TimesNewRomanPSMT"/>
        </w:rPr>
        <w:t>7</w:t>
      </w:r>
      <w:r w:rsidR="00B679D2" w:rsidRPr="00B679D2">
        <w:rPr>
          <w:rFonts w:eastAsia="TimesNewRomanPSMT"/>
        </w:rPr>
        <w:t>.7.2020</w:t>
      </w:r>
      <w:r w:rsidRPr="00B679D2">
        <w:rPr>
          <w:rFonts w:eastAsia="TimesNewRomanPSMT"/>
        </w:rPr>
        <w:t>o </w:t>
      </w:r>
      <w:r w:rsidR="00B679D2" w:rsidRPr="00B679D2">
        <w:rPr>
          <w:rFonts w:eastAsia="TimesNewRomanPSMT"/>
        </w:rPr>
        <w:t>14:00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B679D2">
        <w:rPr>
          <w:rFonts w:eastAsia="TimesNewRomanPSMT"/>
        </w:rPr>
        <w:t>–</w:t>
      </w:r>
      <w:r w:rsidRPr="00A57D71">
        <w:rPr>
          <w:rFonts w:eastAsia="TimesNewRomanPSMT"/>
        </w:rPr>
        <w:t xml:space="preserve"> </w:t>
      </w:r>
      <w:r w:rsidR="00B679D2">
        <w:rPr>
          <w:rFonts w:eastAsia="TimesNewRomanPSMT"/>
        </w:rPr>
        <w:t>Hodžova 38, 911 52 Trenčín</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17EE384F" w:rsidR="00E11E5E" w:rsidRPr="00A57D71" w:rsidRDefault="00E11E5E" w:rsidP="00E11E5E">
      <w:pPr>
        <w:spacing w:after="0"/>
        <w:jc w:val="both"/>
        <w:rPr>
          <w:rFonts w:cs="Arial"/>
          <w:szCs w:val="20"/>
        </w:rPr>
      </w:pPr>
      <w:r w:rsidRPr="00A57D71">
        <w:rPr>
          <w:rFonts w:cs="Arial"/>
          <w:b/>
          <w:szCs w:val="20"/>
        </w:rPr>
        <w:t xml:space="preserve">Predmet zákazky: </w:t>
      </w:r>
      <w:r w:rsidRPr="00F8021A">
        <w:rPr>
          <w:rFonts w:cs="Arial"/>
          <w:szCs w:val="20"/>
        </w:rPr>
        <w:t>Nákup kameniva</w:t>
      </w:r>
      <w:r w:rsidR="00773128" w:rsidRPr="00F8021A">
        <w:rPr>
          <w:rFonts w:cs="Arial"/>
          <w:szCs w:val="20"/>
        </w:rPr>
        <w:t xml:space="preserve"> pre OZ </w:t>
      </w:r>
      <w:r w:rsidR="00B679D2" w:rsidRPr="00F8021A">
        <w:rPr>
          <w:rFonts w:cs="Arial"/>
          <w:szCs w:val="20"/>
        </w:rPr>
        <w:t>Trenčín</w:t>
      </w:r>
      <w:r w:rsidRPr="00F8021A">
        <w:rPr>
          <w:rFonts w:cs="Arial"/>
          <w:szCs w:val="20"/>
        </w:rPr>
        <w:t xml:space="preserve"> - výzva č.</w:t>
      </w:r>
      <w:r w:rsidR="00B679D2">
        <w:rPr>
          <w:rFonts w:cs="Arial"/>
          <w:szCs w:val="20"/>
        </w:rPr>
        <w:t xml:space="preserve"> 1/2020</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p w14:paraId="4DA5436B" w14:textId="77777777" w:rsidR="00F8021A" w:rsidRDefault="00F8021A" w:rsidP="005E0C16">
      <w:pPr>
        <w:spacing w:after="0"/>
        <w:jc w:val="both"/>
        <w:rPr>
          <w:rFonts w:cs="Arial"/>
          <w:sz w:val="18"/>
          <w:szCs w:val="18"/>
        </w:rPr>
      </w:pPr>
    </w:p>
    <w:p w14:paraId="32D29F28" w14:textId="77777777" w:rsidR="00F8021A" w:rsidRPr="00A57D71" w:rsidRDefault="00F8021A" w:rsidP="005E0C16">
      <w:pPr>
        <w:spacing w:after="0"/>
        <w:jc w:val="both"/>
        <w:rPr>
          <w:rFonts w:cs="Arial"/>
          <w:sz w:val="18"/>
          <w:szCs w:val="18"/>
        </w:rPr>
      </w:pPr>
    </w:p>
    <w:p w14:paraId="5A641975" w14:textId="234E7388" w:rsidR="005E0C16" w:rsidRPr="00A57D71" w:rsidRDefault="005E0C16" w:rsidP="00E11E5E">
      <w:pPr>
        <w:spacing w:after="0"/>
        <w:jc w:val="both"/>
        <w:rPr>
          <w:rFonts w:cs="Arial"/>
          <w:sz w:val="18"/>
          <w:szCs w:val="18"/>
        </w:rPr>
      </w:pPr>
    </w:p>
    <w:tbl>
      <w:tblPr>
        <w:tblW w:w="6360" w:type="dxa"/>
        <w:tblInd w:w="-10" w:type="dxa"/>
        <w:tblCellMar>
          <w:left w:w="70" w:type="dxa"/>
          <w:right w:w="70" w:type="dxa"/>
        </w:tblCellMar>
        <w:tblLook w:val="04A0" w:firstRow="1" w:lastRow="0" w:firstColumn="1" w:lastColumn="0" w:noHBand="0" w:noVBand="1"/>
      </w:tblPr>
      <w:tblGrid>
        <w:gridCol w:w="985"/>
        <w:gridCol w:w="1495"/>
        <w:gridCol w:w="1014"/>
        <w:gridCol w:w="955"/>
        <w:gridCol w:w="954"/>
        <w:gridCol w:w="957"/>
      </w:tblGrid>
      <w:tr w:rsidR="00F8021A" w:rsidRPr="00F8021A" w14:paraId="481E6FC9" w14:textId="77777777" w:rsidTr="00F8021A">
        <w:trPr>
          <w:trHeight w:val="765"/>
        </w:trPr>
        <w:tc>
          <w:tcPr>
            <w:tcW w:w="985" w:type="dxa"/>
            <w:vMerge w:val="restart"/>
            <w:tcBorders>
              <w:top w:val="single" w:sz="8" w:space="0" w:color="000000"/>
              <w:left w:val="single" w:sz="8" w:space="0" w:color="000000"/>
              <w:bottom w:val="nil"/>
              <w:right w:val="single" w:sz="8" w:space="0" w:color="000000"/>
            </w:tcBorders>
            <w:shd w:val="clear" w:color="auto" w:fill="auto"/>
            <w:vAlign w:val="bottom"/>
            <w:hideMark/>
          </w:tcPr>
          <w:p w14:paraId="1019DBB4" w14:textId="77777777" w:rsidR="00F8021A" w:rsidRPr="00F8021A" w:rsidRDefault="00F8021A" w:rsidP="00F8021A">
            <w:pPr>
              <w:spacing w:after="0"/>
              <w:jc w:val="center"/>
              <w:rPr>
                <w:rFonts w:cs="Arial"/>
                <w:color w:val="000000"/>
                <w:szCs w:val="20"/>
              </w:rPr>
            </w:pPr>
            <w:r w:rsidRPr="00F8021A">
              <w:rPr>
                <w:rFonts w:cs="Arial"/>
                <w:color w:val="000000"/>
                <w:szCs w:val="20"/>
              </w:rPr>
              <w:t>Cena za realizáciu predmetu zákazky</w:t>
            </w:r>
          </w:p>
        </w:tc>
        <w:tc>
          <w:tcPr>
            <w:tcW w:w="149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0E5065" w14:textId="77777777" w:rsidR="00F8021A" w:rsidRPr="00F8021A" w:rsidRDefault="00F8021A" w:rsidP="00F8021A">
            <w:pPr>
              <w:spacing w:after="0"/>
              <w:jc w:val="center"/>
              <w:rPr>
                <w:rFonts w:cs="Arial"/>
                <w:b/>
                <w:bCs/>
                <w:color w:val="000000"/>
                <w:szCs w:val="20"/>
              </w:rPr>
            </w:pPr>
            <w:r w:rsidRPr="00F8021A">
              <w:rPr>
                <w:rFonts w:cs="Arial"/>
                <w:b/>
                <w:bCs/>
                <w:color w:val="000000"/>
                <w:szCs w:val="20"/>
              </w:rPr>
              <w:t>Požadované množstvo v tonách</w:t>
            </w:r>
          </w:p>
        </w:tc>
        <w:tc>
          <w:tcPr>
            <w:tcW w:w="1014" w:type="dxa"/>
            <w:tcBorders>
              <w:top w:val="single" w:sz="8" w:space="0" w:color="000000"/>
              <w:left w:val="nil"/>
              <w:bottom w:val="nil"/>
              <w:right w:val="single" w:sz="8" w:space="0" w:color="000000"/>
            </w:tcBorders>
            <w:shd w:val="clear" w:color="auto" w:fill="auto"/>
            <w:vAlign w:val="center"/>
            <w:hideMark/>
          </w:tcPr>
          <w:p w14:paraId="7F2F21E2" w14:textId="77777777" w:rsidR="00F8021A" w:rsidRPr="00F8021A" w:rsidRDefault="00F8021A" w:rsidP="00F8021A">
            <w:pPr>
              <w:spacing w:after="0"/>
              <w:jc w:val="center"/>
              <w:rPr>
                <w:rFonts w:cs="Arial"/>
                <w:b/>
                <w:bCs/>
                <w:color w:val="000000"/>
                <w:szCs w:val="20"/>
              </w:rPr>
            </w:pPr>
            <w:r w:rsidRPr="00F8021A">
              <w:rPr>
                <w:rFonts w:cs="Arial"/>
                <w:b/>
                <w:bCs/>
                <w:color w:val="000000"/>
                <w:szCs w:val="20"/>
              </w:rPr>
              <w:t>Suma v EUR za 1t</w:t>
            </w:r>
          </w:p>
        </w:tc>
        <w:tc>
          <w:tcPr>
            <w:tcW w:w="955" w:type="dxa"/>
            <w:tcBorders>
              <w:top w:val="single" w:sz="8" w:space="0" w:color="000000"/>
              <w:left w:val="nil"/>
              <w:bottom w:val="nil"/>
              <w:right w:val="single" w:sz="8" w:space="0" w:color="000000"/>
            </w:tcBorders>
            <w:shd w:val="clear" w:color="auto" w:fill="auto"/>
            <w:vAlign w:val="center"/>
            <w:hideMark/>
          </w:tcPr>
          <w:p w14:paraId="0761E823" w14:textId="459E07A1" w:rsidR="00F8021A" w:rsidRDefault="00F8021A" w:rsidP="00F8021A">
            <w:pPr>
              <w:spacing w:after="0"/>
              <w:jc w:val="center"/>
              <w:rPr>
                <w:rFonts w:cs="Arial"/>
                <w:b/>
                <w:bCs/>
                <w:color w:val="000000"/>
                <w:szCs w:val="20"/>
              </w:rPr>
            </w:pPr>
            <w:r w:rsidRPr="00F8021A">
              <w:rPr>
                <w:rFonts w:cs="Arial"/>
                <w:b/>
                <w:bCs/>
                <w:color w:val="000000"/>
                <w:szCs w:val="20"/>
              </w:rPr>
              <w:t>Suma v</w:t>
            </w:r>
            <w:r w:rsidR="005156E7">
              <w:rPr>
                <w:rFonts w:cs="Arial"/>
                <w:b/>
                <w:bCs/>
                <w:color w:val="000000"/>
                <w:szCs w:val="20"/>
              </w:rPr>
              <w:t> </w:t>
            </w:r>
            <w:r w:rsidRPr="00F8021A">
              <w:rPr>
                <w:rFonts w:cs="Arial"/>
                <w:b/>
                <w:bCs/>
                <w:color w:val="000000"/>
                <w:szCs w:val="20"/>
              </w:rPr>
              <w:t>EUR</w:t>
            </w:r>
          </w:p>
          <w:p w14:paraId="4E33CA38" w14:textId="5A97889F" w:rsidR="005156E7" w:rsidRPr="00F8021A" w:rsidRDefault="005156E7" w:rsidP="00F8021A">
            <w:pPr>
              <w:spacing w:after="0"/>
              <w:jc w:val="center"/>
              <w:rPr>
                <w:rFonts w:cs="Arial"/>
                <w:b/>
                <w:bCs/>
                <w:color w:val="000000"/>
                <w:szCs w:val="20"/>
              </w:rPr>
            </w:pPr>
            <w:r>
              <w:rPr>
                <w:rFonts w:cs="Arial"/>
                <w:b/>
                <w:bCs/>
                <w:color w:val="000000"/>
                <w:szCs w:val="20"/>
              </w:rPr>
              <w:t>spolu</w:t>
            </w:r>
          </w:p>
        </w:tc>
        <w:tc>
          <w:tcPr>
            <w:tcW w:w="954" w:type="dxa"/>
            <w:tcBorders>
              <w:top w:val="single" w:sz="8" w:space="0" w:color="000000"/>
              <w:left w:val="nil"/>
              <w:bottom w:val="nil"/>
              <w:right w:val="single" w:sz="8" w:space="0" w:color="000000"/>
            </w:tcBorders>
            <w:shd w:val="clear" w:color="auto" w:fill="auto"/>
            <w:vAlign w:val="center"/>
            <w:hideMark/>
          </w:tcPr>
          <w:p w14:paraId="33E1AE92" w14:textId="77777777" w:rsidR="00F8021A" w:rsidRPr="00F8021A" w:rsidRDefault="00F8021A" w:rsidP="00F8021A">
            <w:pPr>
              <w:spacing w:after="0"/>
              <w:jc w:val="center"/>
              <w:rPr>
                <w:rFonts w:cs="Arial"/>
                <w:b/>
                <w:bCs/>
                <w:color w:val="000000"/>
                <w:szCs w:val="20"/>
              </w:rPr>
            </w:pPr>
            <w:r w:rsidRPr="00F8021A">
              <w:rPr>
                <w:rFonts w:cs="Arial"/>
                <w:b/>
                <w:bCs/>
                <w:color w:val="000000"/>
                <w:szCs w:val="20"/>
              </w:rPr>
              <w:t>Suma DPH</w:t>
            </w:r>
          </w:p>
        </w:tc>
        <w:tc>
          <w:tcPr>
            <w:tcW w:w="957" w:type="dxa"/>
            <w:tcBorders>
              <w:top w:val="single" w:sz="8" w:space="0" w:color="000000"/>
              <w:left w:val="nil"/>
              <w:bottom w:val="nil"/>
              <w:right w:val="single" w:sz="8" w:space="0" w:color="000000"/>
            </w:tcBorders>
            <w:shd w:val="clear" w:color="auto" w:fill="auto"/>
            <w:vAlign w:val="center"/>
            <w:hideMark/>
          </w:tcPr>
          <w:p w14:paraId="73F2E3EA" w14:textId="77777777" w:rsidR="00F8021A" w:rsidRPr="00F8021A" w:rsidRDefault="00F8021A" w:rsidP="00F8021A">
            <w:pPr>
              <w:spacing w:after="0"/>
              <w:jc w:val="center"/>
              <w:rPr>
                <w:rFonts w:cs="Arial"/>
                <w:b/>
                <w:bCs/>
                <w:color w:val="000000"/>
                <w:szCs w:val="20"/>
              </w:rPr>
            </w:pPr>
            <w:r w:rsidRPr="00F8021A">
              <w:rPr>
                <w:rFonts w:cs="Arial"/>
                <w:b/>
                <w:bCs/>
                <w:color w:val="000000"/>
                <w:szCs w:val="20"/>
              </w:rPr>
              <w:t>Suma SPOLU</w:t>
            </w:r>
          </w:p>
        </w:tc>
      </w:tr>
      <w:tr w:rsidR="00F8021A" w:rsidRPr="00F8021A" w14:paraId="56988F0F" w14:textId="77777777" w:rsidTr="00F8021A">
        <w:trPr>
          <w:trHeight w:val="510"/>
        </w:trPr>
        <w:tc>
          <w:tcPr>
            <w:tcW w:w="985" w:type="dxa"/>
            <w:vMerge/>
            <w:tcBorders>
              <w:top w:val="single" w:sz="8" w:space="0" w:color="000000"/>
              <w:left w:val="single" w:sz="8" w:space="0" w:color="000000"/>
              <w:bottom w:val="nil"/>
              <w:right w:val="single" w:sz="8" w:space="0" w:color="000000"/>
            </w:tcBorders>
            <w:vAlign w:val="center"/>
            <w:hideMark/>
          </w:tcPr>
          <w:p w14:paraId="52B33B86" w14:textId="77777777" w:rsidR="00F8021A" w:rsidRPr="00F8021A" w:rsidRDefault="00F8021A" w:rsidP="00F8021A">
            <w:pPr>
              <w:spacing w:after="0"/>
              <w:rPr>
                <w:rFonts w:cs="Arial"/>
                <w:color w:val="000000"/>
                <w:szCs w:val="20"/>
              </w:rPr>
            </w:pPr>
          </w:p>
        </w:tc>
        <w:tc>
          <w:tcPr>
            <w:tcW w:w="1495" w:type="dxa"/>
            <w:vMerge/>
            <w:tcBorders>
              <w:top w:val="single" w:sz="8" w:space="0" w:color="000000"/>
              <w:left w:val="single" w:sz="8" w:space="0" w:color="000000"/>
              <w:bottom w:val="single" w:sz="8" w:space="0" w:color="000000"/>
              <w:right w:val="single" w:sz="8" w:space="0" w:color="000000"/>
            </w:tcBorders>
            <w:vAlign w:val="center"/>
            <w:hideMark/>
          </w:tcPr>
          <w:p w14:paraId="40FF64C9" w14:textId="77777777" w:rsidR="00F8021A" w:rsidRPr="00F8021A" w:rsidRDefault="00F8021A" w:rsidP="00F8021A">
            <w:pPr>
              <w:spacing w:after="0"/>
              <w:rPr>
                <w:rFonts w:cs="Arial"/>
                <w:b/>
                <w:bCs/>
                <w:color w:val="000000"/>
                <w:szCs w:val="20"/>
              </w:rPr>
            </w:pPr>
          </w:p>
        </w:tc>
        <w:tc>
          <w:tcPr>
            <w:tcW w:w="1014" w:type="dxa"/>
            <w:tcBorders>
              <w:top w:val="nil"/>
              <w:left w:val="nil"/>
              <w:bottom w:val="nil"/>
              <w:right w:val="single" w:sz="8" w:space="0" w:color="000000"/>
            </w:tcBorders>
            <w:shd w:val="clear" w:color="auto" w:fill="auto"/>
            <w:vAlign w:val="center"/>
            <w:hideMark/>
          </w:tcPr>
          <w:p w14:paraId="20CA5C72" w14:textId="77777777" w:rsidR="00F8021A" w:rsidRPr="00F8021A" w:rsidRDefault="00F8021A" w:rsidP="00F8021A">
            <w:pPr>
              <w:spacing w:after="0"/>
              <w:jc w:val="center"/>
              <w:rPr>
                <w:rFonts w:cs="Arial"/>
                <w:b/>
                <w:bCs/>
                <w:color w:val="000000"/>
                <w:szCs w:val="20"/>
              </w:rPr>
            </w:pPr>
            <w:r w:rsidRPr="00F8021A">
              <w:rPr>
                <w:rFonts w:cs="Arial"/>
                <w:b/>
                <w:bCs/>
                <w:color w:val="000000"/>
                <w:szCs w:val="20"/>
              </w:rPr>
              <w:t>bez DPH</w:t>
            </w:r>
          </w:p>
        </w:tc>
        <w:tc>
          <w:tcPr>
            <w:tcW w:w="955" w:type="dxa"/>
            <w:tcBorders>
              <w:top w:val="nil"/>
              <w:left w:val="nil"/>
              <w:bottom w:val="nil"/>
              <w:right w:val="single" w:sz="8" w:space="0" w:color="000000"/>
            </w:tcBorders>
            <w:shd w:val="clear" w:color="auto" w:fill="auto"/>
            <w:vAlign w:val="center"/>
            <w:hideMark/>
          </w:tcPr>
          <w:p w14:paraId="0E494AB3" w14:textId="77777777" w:rsidR="00F8021A" w:rsidRPr="00F8021A" w:rsidRDefault="00F8021A" w:rsidP="00F8021A">
            <w:pPr>
              <w:spacing w:after="0"/>
              <w:jc w:val="center"/>
              <w:rPr>
                <w:rFonts w:cs="Arial"/>
                <w:b/>
                <w:bCs/>
                <w:color w:val="000000"/>
                <w:szCs w:val="20"/>
              </w:rPr>
            </w:pPr>
            <w:r w:rsidRPr="00F8021A">
              <w:rPr>
                <w:rFonts w:cs="Arial"/>
                <w:b/>
                <w:bCs/>
                <w:color w:val="000000"/>
                <w:szCs w:val="20"/>
              </w:rPr>
              <w:t>bez DPH</w:t>
            </w:r>
          </w:p>
        </w:tc>
        <w:tc>
          <w:tcPr>
            <w:tcW w:w="954" w:type="dxa"/>
            <w:tcBorders>
              <w:top w:val="nil"/>
              <w:left w:val="nil"/>
              <w:bottom w:val="nil"/>
              <w:right w:val="single" w:sz="8" w:space="0" w:color="000000"/>
            </w:tcBorders>
            <w:shd w:val="clear" w:color="auto" w:fill="auto"/>
            <w:vAlign w:val="center"/>
            <w:hideMark/>
          </w:tcPr>
          <w:p w14:paraId="2CC35ADE" w14:textId="77777777" w:rsidR="00F8021A" w:rsidRPr="00F8021A" w:rsidRDefault="00F8021A" w:rsidP="00F8021A">
            <w:pPr>
              <w:spacing w:after="0"/>
              <w:jc w:val="center"/>
              <w:rPr>
                <w:rFonts w:cs="Arial"/>
                <w:b/>
                <w:bCs/>
                <w:color w:val="000000"/>
                <w:szCs w:val="20"/>
              </w:rPr>
            </w:pPr>
            <w:r w:rsidRPr="00F8021A">
              <w:rPr>
                <w:rFonts w:cs="Arial"/>
                <w:b/>
                <w:bCs/>
                <w:color w:val="000000"/>
                <w:szCs w:val="20"/>
              </w:rPr>
              <w:t>v EUR</w:t>
            </w:r>
          </w:p>
        </w:tc>
        <w:tc>
          <w:tcPr>
            <w:tcW w:w="957" w:type="dxa"/>
            <w:tcBorders>
              <w:top w:val="nil"/>
              <w:left w:val="nil"/>
              <w:bottom w:val="nil"/>
              <w:right w:val="single" w:sz="8" w:space="0" w:color="000000"/>
            </w:tcBorders>
            <w:shd w:val="clear" w:color="auto" w:fill="auto"/>
            <w:vAlign w:val="center"/>
            <w:hideMark/>
          </w:tcPr>
          <w:p w14:paraId="5D81C612" w14:textId="77777777" w:rsidR="00F8021A" w:rsidRPr="00F8021A" w:rsidRDefault="00F8021A" w:rsidP="00F8021A">
            <w:pPr>
              <w:spacing w:after="0"/>
              <w:jc w:val="center"/>
              <w:rPr>
                <w:rFonts w:cs="Arial"/>
                <w:b/>
                <w:bCs/>
                <w:color w:val="000000"/>
                <w:szCs w:val="20"/>
              </w:rPr>
            </w:pPr>
            <w:r w:rsidRPr="00F8021A">
              <w:rPr>
                <w:rFonts w:cs="Arial"/>
                <w:b/>
                <w:bCs/>
                <w:color w:val="000000"/>
                <w:szCs w:val="20"/>
              </w:rPr>
              <w:t>v EUR s DPH</w:t>
            </w:r>
          </w:p>
        </w:tc>
      </w:tr>
      <w:tr w:rsidR="00F8021A" w:rsidRPr="00F8021A" w14:paraId="289C9524" w14:textId="77777777" w:rsidTr="00F8021A">
        <w:trPr>
          <w:trHeight w:val="30"/>
        </w:trPr>
        <w:tc>
          <w:tcPr>
            <w:tcW w:w="985" w:type="dxa"/>
            <w:tcBorders>
              <w:top w:val="nil"/>
              <w:left w:val="single" w:sz="8" w:space="0" w:color="000000"/>
              <w:bottom w:val="single" w:sz="8" w:space="0" w:color="000000"/>
              <w:right w:val="single" w:sz="8" w:space="0" w:color="000000"/>
            </w:tcBorders>
            <w:shd w:val="clear" w:color="auto" w:fill="auto"/>
            <w:vAlign w:val="center"/>
            <w:hideMark/>
          </w:tcPr>
          <w:p w14:paraId="35B50938" w14:textId="77777777" w:rsidR="00F8021A" w:rsidRPr="00F8021A" w:rsidRDefault="00F8021A" w:rsidP="00F8021A">
            <w:pPr>
              <w:spacing w:after="0"/>
              <w:jc w:val="center"/>
              <w:rPr>
                <w:rFonts w:cs="Arial"/>
                <w:b/>
                <w:bCs/>
                <w:color w:val="000000"/>
                <w:szCs w:val="20"/>
              </w:rPr>
            </w:pPr>
            <w:r w:rsidRPr="00F8021A">
              <w:rPr>
                <w:rFonts w:cs="Arial"/>
                <w:b/>
                <w:bCs/>
                <w:color w:val="000000"/>
                <w:szCs w:val="20"/>
              </w:rPr>
              <w:t> </w:t>
            </w:r>
          </w:p>
        </w:tc>
        <w:tc>
          <w:tcPr>
            <w:tcW w:w="1495" w:type="dxa"/>
            <w:vMerge/>
            <w:tcBorders>
              <w:top w:val="single" w:sz="8" w:space="0" w:color="000000"/>
              <w:left w:val="single" w:sz="8" w:space="0" w:color="000000"/>
              <w:bottom w:val="single" w:sz="8" w:space="0" w:color="000000"/>
              <w:right w:val="single" w:sz="8" w:space="0" w:color="000000"/>
            </w:tcBorders>
            <w:vAlign w:val="center"/>
            <w:hideMark/>
          </w:tcPr>
          <w:p w14:paraId="7D2F69DB" w14:textId="77777777" w:rsidR="00F8021A" w:rsidRPr="00F8021A" w:rsidRDefault="00F8021A" w:rsidP="00F8021A">
            <w:pPr>
              <w:spacing w:after="0"/>
              <w:rPr>
                <w:rFonts w:cs="Arial"/>
                <w:b/>
                <w:bCs/>
                <w:color w:val="000000"/>
                <w:szCs w:val="20"/>
              </w:rPr>
            </w:pPr>
          </w:p>
        </w:tc>
        <w:tc>
          <w:tcPr>
            <w:tcW w:w="1014" w:type="dxa"/>
            <w:tcBorders>
              <w:top w:val="nil"/>
              <w:left w:val="nil"/>
              <w:bottom w:val="single" w:sz="8" w:space="0" w:color="000000"/>
              <w:right w:val="single" w:sz="8" w:space="0" w:color="000000"/>
            </w:tcBorders>
            <w:shd w:val="clear" w:color="auto" w:fill="auto"/>
            <w:vAlign w:val="center"/>
            <w:hideMark/>
          </w:tcPr>
          <w:p w14:paraId="1EFCDF76" w14:textId="77777777" w:rsidR="00F8021A" w:rsidRPr="00F8021A" w:rsidRDefault="00F8021A" w:rsidP="00F8021A">
            <w:pPr>
              <w:spacing w:after="0"/>
              <w:jc w:val="center"/>
              <w:rPr>
                <w:rFonts w:cs="Arial"/>
                <w:b/>
                <w:bCs/>
                <w:color w:val="000000"/>
                <w:szCs w:val="20"/>
              </w:rPr>
            </w:pPr>
            <w:r w:rsidRPr="00F8021A">
              <w:rPr>
                <w:rFonts w:cs="Arial"/>
                <w:b/>
                <w:bCs/>
                <w:color w:val="000000"/>
                <w:szCs w:val="20"/>
              </w:rPr>
              <w:t> </w:t>
            </w:r>
          </w:p>
        </w:tc>
        <w:tc>
          <w:tcPr>
            <w:tcW w:w="955" w:type="dxa"/>
            <w:tcBorders>
              <w:top w:val="nil"/>
              <w:left w:val="nil"/>
              <w:bottom w:val="single" w:sz="8" w:space="0" w:color="000000"/>
              <w:right w:val="single" w:sz="8" w:space="0" w:color="000000"/>
            </w:tcBorders>
            <w:shd w:val="clear" w:color="auto" w:fill="auto"/>
            <w:hideMark/>
          </w:tcPr>
          <w:p w14:paraId="661570BB" w14:textId="77777777" w:rsidR="00F8021A" w:rsidRPr="00F8021A" w:rsidRDefault="00F8021A" w:rsidP="00F8021A">
            <w:pPr>
              <w:spacing w:after="0"/>
              <w:rPr>
                <w:rFonts w:ascii="Calibri" w:hAnsi="Calibri"/>
                <w:color w:val="000000"/>
                <w:sz w:val="22"/>
                <w:szCs w:val="22"/>
              </w:rPr>
            </w:pPr>
            <w:r w:rsidRPr="00F8021A">
              <w:rPr>
                <w:rFonts w:ascii="Calibri" w:hAnsi="Calibri"/>
                <w:color w:val="000000"/>
                <w:sz w:val="22"/>
                <w:szCs w:val="22"/>
              </w:rPr>
              <w:t> </w:t>
            </w:r>
          </w:p>
        </w:tc>
        <w:tc>
          <w:tcPr>
            <w:tcW w:w="954" w:type="dxa"/>
            <w:tcBorders>
              <w:top w:val="nil"/>
              <w:left w:val="nil"/>
              <w:bottom w:val="single" w:sz="8" w:space="0" w:color="000000"/>
              <w:right w:val="single" w:sz="8" w:space="0" w:color="000000"/>
            </w:tcBorders>
            <w:shd w:val="clear" w:color="auto" w:fill="auto"/>
            <w:hideMark/>
          </w:tcPr>
          <w:p w14:paraId="5F929EFB" w14:textId="77777777" w:rsidR="00F8021A" w:rsidRPr="00F8021A" w:rsidRDefault="00F8021A" w:rsidP="00F8021A">
            <w:pPr>
              <w:spacing w:after="0"/>
              <w:rPr>
                <w:rFonts w:ascii="Calibri" w:hAnsi="Calibri"/>
                <w:color w:val="000000"/>
                <w:sz w:val="22"/>
                <w:szCs w:val="22"/>
              </w:rPr>
            </w:pPr>
            <w:r w:rsidRPr="00F8021A">
              <w:rPr>
                <w:rFonts w:ascii="Calibri" w:hAnsi="Calibri"/>
                <w:color w:val="000000"/>
                <w:sz w:val="22"/>
                <w:szCs w:val="22"/>
              </w:rPr>
              <w:t> </w:t>
            </w:r>
          </w:p>
        </w:tc>
        <w:tc>
          <w:tcPr>
            <w:tcW w:w="957" w:type="dxa"/>
            <w:tcBorders>
              <w:top w:val="nil"/>
              <w:left w:val="nil"/>
              <w:bottom w:val="single" w:sz="8" w:space="0" w:color="000000"/>
              <w:right w:val="single" w:sz="8" w:space="0" w:color="000000"/>
            </w:tcBorders>
            <w:shd w:val="clear" w:color="auto" w:fill="auto"/>
            <w:hideMark/>
          </w:tcPr>
          <w:p w14:paraId="16E9F65A" w14:textId="77777777" w:rsidR="00F8021A" w:rsidRPr="00F8021A" w:rsidRDefault="00F8021A" w:rsidP="00F8021A">
            <w:pPr>
              <w:spacing w:after="0"/>
              <w:rPr>
                <w:rFonts w:ascii="Calibri" w:hAnsi="Calibri"/>
                <w:color w:val="000000"/>
                <w:sz w:val="22"/>
                <w:szCs w:val="22"/>
              </w:rPr>
            </w:pPr>
            <w:r w:rsidRPr="00F8021A">
              <w:rPr>
                <w:rFonts w:ascii="Calibri" w:hAnsi="Calibri"/>
                <w:color w:val="000000"/>
                <w:sz w:val="22"/>
                <w:szCs w:val="22"/>
              </w:rPr>
              <w:t> </w:t>
            </w:r>
          </w:p>
        </w:tc>
      </w:tr>
      <w:tr w:rsidR="00F8021A" w:rsidRPr="00F8021A" w14:paraId="65593CDD" w14:textId="77777777" w:rsidTr="00F8021A">
        <w:trPr>
          <w:trHeight w:val="525"/>
        </w:trPr>
        <w:tc>
          <w:tcPr>
            <w:tcW w:w="985" w:type="dxa"/>
            <w:tcBorders>
              <w:top w:val="nil"/>
              <w:left w:val="single" w:sz="8" w:space="0" w:color="000000"/>
              <w:bottom w:val="single" w:sz="8" w:space="0" w:color="000000"/>
              <w:right w:val="single" w:sz="8" w:space="0" w:color="000000"/>
            </w:tcBorders>
            <w:shd w:val="clear" w:color="auto" w:fill="auto"/>
            <w:vAlign w:val="center"/>
            <w:hideMark/>
          </w:tcPr>
          <w:p w14:paraId="1A1253A2" w14:textId="77777777" w:rsidR="00F8021A" w:rsidRPr="00F8021A" w:rsidRDefault="00F8021A" w:rsidP="00F8021A">
            <w:pPr>
              <w:spacing w:after="0"/>
              <w:jc w:val="both"/>
              <w:rPr>
                <w:rFonts w:cs="Arial"/>
                <w:color w:val="000000"/>
                <w:szCs w:val="20"/>
              </w:rPr>
            </w:pPr>
            <w:r w:rsidRPr="00F8021A">
              <w:rPr>
                <w:rFonts w:cs="Arial"/>
                <w:color w:val="000000"/>
                <w:szCs w:val="20"/>
              </w:rPr>
              <w:t>Frakcia 4/8</w:t>
            </w:r>
          </w:p>
        </w:tc>
        <w:tc>
          <w:tcPr>
            <w:tcW w:w="1495" w:type="dxa"/>
            <w:tcBorders>
              <w:top w:val="nil"/>
              <w:left w:val="nil"/>
              <w:bottom w:val="single" w:sz="8" w:space="0" w:color="000000"/>
              <w:right w:val="single" w:sz="8" w:space="0" w:color="000000"/>
            </w:tcBorders>
            <w:shd w:val="clear" w:color="auto" w:fill="auto"/>
            <w:vAlign w:val="center"/>
            <w:hideMark/>
          </w:tcPr>
          <w:p w14:paraId="4C1F2141" w14:textId="77777777" w:rsidR="00F8021A" w:rsidRPr="00F8021A" w:rsidRDefault="00F8021A" w:rsidP="00F8021A">
            <w:pPr>
              <w:spacing w:after="0"/>
              <w:jc w:val="both"/>
              <w:rPr>
                <w:rFonts w:cs="Arial"/>
                <w:color w:val="000000"/>
                <w:szCs w:val="20"/>
              </w:rPr>
            </w:pPr>
            <w:r w:rsidRPr="00F8021A">
              <w:rPr>
                <w:rFonts w:cs="Arial"/>
                <w:color w:val="000000"/>
                <w:szCs w:val="20"/>
              </w:rPr>
              <w:t>100</w:t>
            </w:r>
          </w:p>
        </w:tc>
        <w:tc>
          <w:tcPr>
            <w:tcW w:w="1014" w:type="dxa"/>
            <w:tcBorders>
              <w:top w:val="nil"/>
              <w:left w:val="nil"/>
              <w:bottom w:val="single" w:sz="8" w:space="0" w:color="000000"/>
              <w:right w:val="single" w:sz="8" w:space="0" w:color="000000"/>
            </w:tcBorders>
            <w:shd w:val="clear" w:color="auto" w:fill="auto"/>
            <w:vAlign w:val="center"/>
            <w:hideMark/>
          </w:tcPr>
          <w:p w14:paraId="614B8551" w14:textId="67E39113" w:rsidR="00F8021A" w:rsidRPr="00F8021A" w:rsidRDefault="00F8021A" w:rsidP="00F8021A">
            <w:pPr>
              <w:spacing w:after="0"/>
              <w:jc w:val="both"/>
              <w:rPr>
                <w:rFonts w:cs="Arial"/>
                <w:color w:val="000000"/>
                <w:szCs w:val="20"/>
              </w:rPr>
            </w:pPr>
            <w:r w:rsidRPr="00F8021A">
              <w:rPr>
                <w:rFonts w:cs="Arial"/>
                <w:color w:val="000000"/>
                <w:szCs w:val="20"/>
              </w:rPr>
              <w:t> </w:t>
            </w:r>
          </w:p>
        </w:tc>
        <w:tc>
          <w:tcPr>
            <w:tcW w:w="955" w:type="dxa"/>
            <w:tcBorders>
              <w:top w:val="nil"/>
              <w:left w:val="nil"/>
              <w:bottom w:val="single" w:sz="8" w:space="0" w:color="000000"/>
              <w:right w:val="single" w:sz="8" w:space="0" w:color="000000"/>
            </w:tcBorders>
            <w:shd w:val="clear" w:color="auto" w:fill="auto"/>
            <w:vAlign w:val="center"/>
          </w:tcPr>
          <w:p w14:paraId="294651F0" w14:textId="2041698F" w:rsidR="00F8021A" w:rsidRPr="00F8021A" w:rsidRDefault="00F8021A" w:rsidP="00F8021A">
            <w:pPr>
              <w:spacing w:after="0"/>
              <w:jc w:val="both"/>
              <w:rPr>
                <w:rFonts w:cs="Arial"/>
                <w:color w:val="000000"/>
                <w:szCs w:val="20"/>
              </w:rPr>
            </w:pPr>
          </w:p>
        </w:tc>
        <w:tc>
          <w:tcPr>
            <w:tcW w:w="954" w:type="dxa"/>
            <w:tcBorders>
              <w:top w:val="nil"/>
              <w:left w:val="nil"/>
              <w:bottom w:val="single" w:sz="8" w:space="0" w:color="000000"/>
              <w:right w:val="single" w:sz="8" w:space="0" w:color="000000"/>
            </w:tcBorders>
            <w:shd w:val="clear" w:color="auto" w:fill="auto"/>
            <w:vAlign w:val="center"/>
            <w:hideMark/>
          </w:tcPr>
          <w:p w14:paraId="09C2320B" w14:textId="77777777" w:rsidR="00F8021A" w:rsidRPr="00F8021A" w:rsidRDefault="00F8021A" w:rsidP="00F8021A">
            <w:pPr>
              <w:spacing w:after="0"/>
              <w:jc w:val="both"/>
              <w:rPr>
                <w:rFonts w:cs="Arial"/>
                <w:color w:val="000000"/>
                <w:szCs w:val="20"/>
              </w:rPr>
            </w:pPr>
            <w:r w:rsidRPr="00F8021A">
              <w:rPr>
                <w:rFonts w:cs="Arial"/>
                <w:color w:val="000000"/>
                <w:szCs w:val="20"/>
              </w:rPr>
              <w:t> </w:t>
            </w:r>
          </w:p>
        </w:tc>
        <w:tc>
          <w:tcPr>
            <w:tcW w:w="957" w:type="dxa"/>
            <w:tcBorders>
              <w:top w:val="nil"/>
              <w:left w:val="nil"/>
              <w:bottom w:val="single" w:sz="8" w:space="0" w:color="000000"/>
              <w:right w:val="single" w:sz="8" w:space="0" w:color="000000"/>
            </w:tcBorders>
            <w:shd w:val="clear" w:color="auto" w:fill="auto"/>
            <w:vAlign w:val="center"/>
            <w:hideMark/>
          </w:tcPr>
          <w:p w14:paraId="7A0678E7" w14:textId="77777777" w:rsidR="00F8021A" w:rsidRPr="00F8021A" w:rsidRDefault="00F8021A" w:rsidP="00F8021A">
            <w:pPr>
              <w:spacing w:after="0"/>
              <w:jc w:val="both"/>
              <w:rPr>
                <w:rFonts w:cs="Arial"/>
                <w:color w:val="000000"/>
                <w:szCs w:val="20"/>
              </w:rPr>
            </w:pPr>
            <w:r w:rsidRPr="00F8021A">
              <w:rPr>
                <w:rFonts w:cs="Arial"/>
                <w:color w:val="000000"/>
                <w:szCs w:val="20"/>
              </w:rPr>
              <w:t> </w:t>
            </w:r>
          </w:p>
        </w:tc>
      </w:tr>
      <w:tr w:rsidR="00F8021A" w:rsidRPr="00F8021A" w14:paraId="170CBA2F" w14:textId="77777777" w:rsidTr="00F8021A">
        <w:trPr>
          <w:trHeight w:val="525"/>
        </w:trPr>
        <w:tc>
          <w:tcPr>
            <w:tcW w:w="985" w:type="dxa"/>
            <w:tcBorders>
              <w:top w:val="nil"/>
              <w:left w:val="single" w:sz="8" w:space="0" w:color="000000"/>
              <w:bottom w:val="single" w:sz="8" w:space="0" w:color="000000"/>
              <w:right w:val="single" w:sz="8" w:space="0" w:color="000000"/>
            </w:tcBorders>
            <w:shd w:val="clear" w:color="auto" w:fill="auto"/>
            <w:vAlign w:val="center"/>
            <w:hideMark/>
          </w:tcPr>
          <w:p w14:paraId="2B80C95F" w14:textId="77777777" w:rsidR="00F8021A" w:rsidRPr="00F8021A" w:rsidRDefault="00F8021A" w:rsidP="00F8021A">
            <w:pPr>
              <w:spacing w:after="0"/>
              <w:jc w:val="both"/>
              <w:rPr>
                <w:rFonts w:cs="Arial"/>
                <w:color w:val="000000"/>
                <w:szCs w:val="20"/>
              </w:rPr>
            </w:pPr>
            <w:r w:rsidRPr="00F8021A">
              <w:rPr>
                <w:rFonts w:cs="Arial"/>
                <w:color w:val="000000"/>
                <w:szCs w:val="20"/>
              </w:rPr>
              <w:t>Frakcia 8/16</w:t>
            </w:r>
          </w:p>
        </w:tc>
        <w:tc>
          <w:tcPr>
            <w:tcW w:w="1495" w:type="dxa"/>
            <w:tcBorders>
              <w:top w:val="nil"/>
              <w:left w:val="nil"/>
              <w:bottom w:val="single" w:sz="8" w:space="0" w:color="000000"/>
              <w:right w:val="single" w:sz="8" w:space="0" w:color="000000"/>
            </w:tcBorders>
            <w:shd w:val="clear" w:color="auto" w:fill="auto"/>
            <w:vAlign w:val="center"/>
            <w:hideMark/>
          </w:tcPr>
          <w:p w14:paraId="06BA083F" w14:textId="77777777" w:rsidR="00F8021A" w:rsidRPr="00F8021A" w:rsidRDefault="00F8021A" w:rsidP="00F8021A">
            <w:pPr>
              <w:spacing w:after="0"/>
              <w:jc w:val="both"/>
              <w:rPr>
                <w:rFonts w:cs="Arial"/>
                <w:color w:val="000000"/>
                <w:szCs w:val="20"/>
              </w:rPr>
            </w:pPr>
            <w:r w:rsidRPr="00F8021A">
              <w:rPr>
                <w:rFonts w:cs="Arial"/>
                <w:color w:val="000000"/>
                <w:szCs w:val="20"/>
              </w:rPr>
              <w:t>500</w:t>
            </w:r>
          </w:p>
        </w:tc>
        <w:tc>
          <w:tcPr>
            <w:tcW w:w="1014" w:type="dxa"/>
            <w:tcBorders>
              <w:top w:val="nil"/>
              <w:left w:val="nil"/>
              <w:bottom w:val="single" w:sz="8" w:space="0" w:color="000000"/>
              <w:right w:val="single" w:sz="8" w:space="0" w:color="000000"/>
            </w:tcBorders>
            <w:shd w:val="clear" w:color="auto" w:fill="auto"/>
            <w:vAlign w:val="center"/>
            <w:hideMark/>
          </w:tcPr>
          <w:p w14:paraId="29DB1E59" w14:textId="77777777" w:rsidR="00F8021A" w:rsidRPr="00F8021A" w:rsidRDefault="00F8021A" w:rsidP="00F8021A">
            <w:pPr>
              <w:spacing w:after="0"/>
              <w:jc w:val="both"/>
              <w:rPr>
                <w:rFonts w:cs="Arial"/>
                <w:color w:val="000000"/>
                <w:szCs w:val="20"/>
              </w:rPr>
            </w:pPr>
            <w:r w:rsidRPr="00F8021A">
              <w:rPr>
                <w:rFonts w:cs="Arial"/>
                <w:color w:val="000000"/>
                <w:szCs w:val="20"/>
              </w:rPr>
              <w:t> </w:t>
            </w:r>
          </w:p>
        </w:tc>
        <w:tc>
          <w:tcPr>
            <w:tcW w:w="955" w:type="dxa"/>
            <w:tcBorders>
              <w:top w:val="nil"/>
              <w:left w:val="nil"/>
              <w:bottom w:val="single" w:sz="8" w:space="0" w:color="000000"/>
              <w:right w:val="single" w:sz="8" w:space="0" w:color="000000"/>
            </w:tcBorders>
            <w:shd w:val="clear" w:color="auto" w:fill="auto"/>
            <w:vAlign w:val="center"/>
          </w:tcPr>
          <w:p w14:paraId="5627FE6B" w14:textId="087B5CC2" w:rsidR="00F8021A" w:rsidRPr="00F8021A" w:rsidRDefault="00F8021A" w:rsidP="00F8021A">
            <w:pPr>
              <w:spacing w:after="0"/>
              <w:jc w:val="both"/>
              <w:rPr>
                <w:rFonts w:cs="Arial"/>
                <w:color w:val="000000"/>
                <w:szCs w:val="20"/>
              </w:rPr>
            </w:pPr>
          </w:p>
        </w:tc>
        <w:tc>
          <w:tcPr>
            <w:tcW w:w="954" w:type="dxa"/>
            <w:tcBorders>
              <w:top w:val="nil"/>
              <w:left w:val="nil"/>
              <w:bottom w:val="single" w:sz="8" w:space="0" w:color="000000"/>
              <w:right w:val="single" w:sz="8" w:space="0" w:color="000000"/>
            </w:tcBorders>
            <w:shd w:val="clear" w:color="auto" w:fill="auto"/>
            <w:vAlign w:val="center"/>
            <w:hideMark/>
          </w:tcPr>
          <w:p w14:paraId="575830A7" w14:textId="77777777" w:rsidR="00F8021A" w:rsidRPr="00F8021A" w:rsidRDefault="00F8021A" w:rsidP="00F8021A">
            <w:pPr>
              <w:spacing w:after="0"/>
              <w:jc w:val="both"/>
              <w:rPr>
                <w:rFonts w:cs="Arial"/>
                <w:color w:val="000000"/>
                <w:szCs w:val="20"/>
              </w:rPr>
            </w:pPr>
            <w:r w:rsidRPr="00F8021A">
              <w:rPr>
                <w:rFonts w:cs="Arial"/>
                <w:color w:val="000000"/>
                <w:szCs w:val="20"/>
              </w:rPr>
              <w:t> </w:t>
            </w:r>
          </w:p>
        </w:tc>
        <w:tc>
          <w:tcPr>
            <w:tcW w:w="957" w:type="dxa"/>
            <w:tcBorders>
              <w:top w:val="nil"/>
              <w:left w:val="nil"/>
              <w:bottom w:val="single" w:sz="8" w:space="0" w:color="000000"/>
              <w:right w:val="single" w:sz="8" w:space="0" w:color="000000"/>
            </w:tcBorders>
            <w:shd w:val="clear" w:color="auto" w:fill="auto"/>
            <w:vAlign w:val="center"/>
            <w:hideMark/>
          </w:tcPr>
          <w:p w14:paraId="6D4F5214" w14:textId="77777777" w:rsidR="00F8021A" w:rsidRPr="00F8021A" w:rsidRDefault="00F8021A" w:rsidP="00F8021A">
            <w:pPr>
              <w:spacing w:after="0"/>
              <w:jc w:val="both"/>
              <w:rPr>
                <w:rFonts w:cs="Arial"/>
                <w:color w:val="000000"/>
                <w:szCs w:val="20"/>
              </w:rPr>
            </w:pPr>
            <w:r w:rsidRPr="00F8021A">
              <w:rPr>
                <w:rFonts w:cs="Arial"/>
                <w:color w:val="000000"/>
                <w:szCs w:val="20"/>
              </w:rPr>
              <w:t> </w:t>
            </w:r>
          </w:p>
        </w:tc>
      </w:tr>
      <w:tr w:rsidR="00F8021A" w:rsidRPr="00F8021A" w14:paraId="4EC28FF6" w14:textId="77777777" w:rsidTr="00F8021A">
        <w:trPr>
          <w:trHeight w:val="525"/>
        </w:trPr>
        <w:tc>
          <w:tcPr>
            <w:tcW w:w="985" w:type="dxa"/>
            <w:tcBorders>
              <w:top w:val="nil"/>
              <w:left w:val="single" w:sz="8" w:space="0" w:color="000000"/>
              <w:bottom w:val="single" w:sz="8" w:space="0" w:color="000000"/>
              <w:right w:val="single" w:sz="8" w:space="0" w:color="000000"/>
            </w:tcBorders>
            <w:shd w:val="clear" w:color="auto" w:fill="auto"/>
            <w:vAlign w:val="center"/>
            <w:hideMark/>
          </w:tcPr>
          <w:p w14:paraId="5E4F6CB9" w14:textId="77777777" w:rsidR="00F8021A" w:rsidRPr="00F8021A" w:rsidRDefault="00F8021A" w:rsidP="00F8021A">
            <w:pPr>
              <w:spacing w:after="0"/>
              <w:jc w:val="both"/>
              <w:rPr>
                <w:rFonts w:cs="Arial"/>
                <w:color w:val="000000"/>
                <w:szCs w:val="20"/>
              </w:rPr>
            </w:pPr>
            <w:r w:rsidRPr="00F8021A">
              <w:rPr>
                <w:rFonts w:cs="Arial"/>
                <w:color w:val="000000"/>
                <w:szCs w:val="20"/>
              </w:rPr>
              <w:t>Frakcia 16/32</w:t>
            </w:r>
          </w:p>
        </w:tc>
        <w:tc>
          <w:tcPr>
            <w:tcW w:w="1495" w:type="dxa"/>
            <w:tcBorders>
              <w:top w:val="nil"/>
              <w:left w:val="nil"/>
              <w:bottom w:val="single" w:sz="8" w:space="0" w:color="000000"/>
              <w:right w:val="single" w:sz="8" w:space="0" w:color="000000"/>
            </w:tcBorders>
            <w:shd w:val="clear" w:color="auto" w:fill="auto"/>
            <w:vAlign w:val="center"/>
            <w:hideMark/>
          </w:tcPr>
          <w:p w14:paraId="280AD245" w14:textId="77777777" w:rsidR="00F8021A" w:rsidRPr="00F8021A" w:rsidRDefault="00F8021A" w:rsidP="00F8021A">
            <w:pPr>
              <w:spacing w:after="0"/>
              <w:jc w:val="both"/>
              <w:rPr>
                <w:rFonts w:cs="Arial"/>
                <w:color w:val="000000"/>
                <w:szCs w:val="20"/>
              </w:rPr>
            </w:pPr>
            <w:r w:rsidRPr="00F8021A">
              <w:rPr>
                <w:rFonts w:cs="Arial"/>
                <w:color w:val="000000"/>
                <w:szCs w:val="20"/>
              </w:rPr>
              <w:t>500</w:t>
            </w:r>
          </w:p>
        </w:tc>
        <w:tc>
          <w:tcPr>
            <w:tcW w:w="1014" w:type="dxa"/>
            <w:tcBorders>
              <w:top w:val="nil"/>
              <w:left w:val="nil"/>
              <w:bottom w:val="single" w:sz="8" w:space="0" w:color="000000"/>
              <w:right w:val="single" w:sz="8" w:space="0" w:color="000000"/>
            </w:tcBorders>
            <w:shd w:val="clear" w:color="auto" w:fill="auto"/>
            <w:vAlign w:val="center"/>
            <w:hideMark/>
          </w:tcPr>
          <w:p w14:paraId="42316B78" w14:textId="77777777" w:rsidR="00F8021A" w:rsidRPr="00F8021A" w:rsidRDefault="00F8021A" w:rsidP="00F8021A">
            <w:pPr>
              <w:spacing w:after="0"/>
              <w:jc w:val="both"/>
              <w:rPr>
                <w:rFonts w:cs="Arial"/>
                <w:color w:val="000000"/>
                <w:szCs w:val="20"/>
              </w:rPr>
            </w:pPr>
            <w:r w:rsidRPr="00F8021A">
              <w:rPr>
                <w:rFonts w:cs="Arial"/>
                <w:color w:val="000000"/>
                <w:szCs w:val="20"/>
              </w:rPr>
              <w:t> </w:t>
            </w:r>
          </w:p>
        </w:tc>
        <w:tc>
          <w:tcPr>
            <w:tcW w:w="955" w:type="dxa"/>
            <w:tcBorders>
              <w:top w:val="nil"/>
              <w:left w:val="nil"/>
              <w:bottom w:val="single" w:sz="8" w:space="0" w:color="000000"/>
              <w:right w:val="single" w:sz="8" w:space="0" w:color="000000"/>
            </w:tcBorders>
            <w:shd w:val="clear" w:color="auto" w:fill="auto"/>
            <w:vAlign w:val="center"/>
          </w:tcPr>
          <w:p w14:paraId="7CF4C297" w14:textId="7FA22EBA" w:rsidR="00F8021A" w:rsidRPr="00F8021A" w:rsidRDefault="00F8021A" w:rsidP="00F8021A">
            <w:pPr>
              <w:spacing w:after="0"/>
              <w:jc w:val="both"/>
              <w:rPr>
                <w:rFonts w:cs="Arial"/>
                <w:color w:val="000000"/>
                <w:szCs w:val="20"/>
              </w:rPr>
            </w:pPr>
          </w:p>
        </w:tc>
        <w:tc>
          <w:tcPr>
            <w:tcW w:w="954" w:type="dxa"/>
            <w:tcBorders>
              <w:top w:val="nil"/>
              <w:left w:val="nil"/>
              <w:bottom w:val="single" w:sz="8" w:space="0" w:color="000000"/>
              <w:right w:val="single" w:sz="8" w:space="0" w:color="000000"/>
            </w:tcBorders>
            <w:shd w:val="clear" w:color="auto" w:fill="auto"/>
            <w:vAlign w:val="center"/>
            <w:hideMark/>
          </w:tcPr>
          <w:p w14:paraId="54DA1F8D" w14:textId="77777777" w:rsidR="00F8021A" w:rsidRPr="00F8021A" w:rsidRDefault="00F8021A" w:rsidP="00F8021A">
            <w:pPr>
              <w:spacing w:after="0"/>
              <w:jc w:val="both"/>
              <w:rPr>
                <w:rFonts w:cs="Arial"/>
                <w:color w:val="000000"/>
                <w:szCs w:val="20"/>
              </w:rPr>
            </w:pPr>
            <w:r w:rsidRPr="00F8021A">
              <w:rPr>
                <w:rFonts w:cs="Arial"/>
                <w:color w:val="000000"/>
                <w:szCs w:val="20"/>
              </w:rPr>
              <w:t> </w:t>
            </w:r>
          </w:p>
        </w:tc>
        <w:tc>
          <w:tcPr>
            <w:tcW w:w="957" w:type="dxa"/>
            <w:tcBorders>
              <w:top w:val="nil"/>
              <w:left w:val="nil"/>
              <w:bottom w:val="single" w:sz="8" w:space="0" w:color="000000"/>
              <w:right w:val="single" w:sz="8" w:space="0" w:color="000000"/>
            </w:tcBorders>
            <w:shd w:val="clear" w:color="auto" w:fill="auto"/>
            <w:vAlign w:val="center"/>
            <w:hideMark/>
          </w:tcPr>
          <w:p w14:paraId="4EF95870" w14:textId="77777777" w:rsidR="00F8021A" w:rsidRPr="00F8021A" w:rsidRDefault="00F8021A" w:rsidP="00F8021A">
            <w:pPr>
              <w:spacing w:after="0"/>
              <w:jc w:val="both"/>
              <w:rPr>
                <w:rFonts w:cs="Arial"/>
                <w:color w:val="000000"/>
                <w:szCs w:val="20"/>
              </w:rPr>
            </w:pPr>
            <w:r w:rsidRPr="00F8021A">
              <w:rPr>
                <w:rFonts w:cs="Arial"/>
                <w:color w:val="000000"/>
                <w:szCs w:val="20"/>
              </w:rPr>
              <w:t> </w:t>
            </w:r>
          </w:p>
        </w:tc>
      </w:tr>
      <w:tr w:rsidR="00F8021A" w:rsidRPr="00F8021A" w14:paraId="68744552" w14:textId="77777777" w:rsidTr="00F8021A">
        <w:trPr>
          <w:trHeight w:val="525"/>
        </w:trPr>
        <w:tc>
          <w:tcPr>
            <w:tcW w:w="985" w:type="dxa"/>
            <w:tcBorders>
              <w:top w:val="nil"/>
              <w:left w:val="single" w:sz="8" w:space="0" w:color="000000"/>
              <w:bottom w:val="single" w:sz="8" w:space="0" w:color="000000"/>
              <w:right w:val="single" w:sz="8" w:space="0" w:color="000000"/>
            </w:tcBorders>
            <w:shd w:val="clear" w:color="auto" w:fill="auto"/>
            <w:vAlign w:val="center"/>
            <w:hideMark/>
          </w:tcPr>
          <w:p w14:paraId="1919B0F4" w14:textId="77777777" w:rsidR="00F8021A" w:rsidRPr="00F8021A" w:rsidRDefault="00F8021A" w:rsidP="00F8021A">
            <w:pPr>
              <w:spacing w:after="0"/>
              <w:jc w:val="both"/>
              <w:rPr>
                <w:rFonts w:cs="Arial"/>
                <w:color w:val="000000"/>
                <w:szCs w:val="20"/>
              </w:rPr>
            </w:pPr>
            <w:r w:rsidRPr="00F8021A">
              <w:rPr>
                <w:rFonts w:cs="Arial"/>
                <w:color w:val="000000"/>
                <w:szCs w:val="20"/>
              </w:rPr>
              <w:t>Frakcia 32/63</w:t>
            </w:r>
          </w:p>
        </w:tc>
        <w:tc>
          <w:tcPr>
            <w:tcW w:w="1495" w:type="dxa"/>
            <w:tcBorders>
              <w:top w:val="nil"/>
              <w:left w:val="nil"/>
              <w:bottom w:val="single" w:sz="8" w:space="0" w:color="000000"/>
              <w:right w:val="single" w:sz="8" w:space="0" w:color="000000"/>
            </w:tcBorders>
            <w:shd w:val="clear" w:color="auto" w:fill="auto"/>
            <w:vAlign w:val="center"/>
            <w:hideMark/>
          </w:tcPr>
          <w:p w14:paraId="09A6394A" w14:textId="77777777" w:rsidR="00F8021A" w:rsidRPr="00F8021A" w:rsidRDefault="00F8021A" w:rsidP="00F8021A">
            <w:pPr>
              <w:spacing w:after="0"/>
              <w:jc w:val="both"/>
              <w:rPr>
                <w:rFonts w:cs="Arial"/>
                <w:color w:val="000000"/>
                <w:szCs w:val="20"/>
              </w:rPr>
            </w:pPr>
            <w:r w:rsidRPr="00F8021A">
              <w:rPr>
                <w:rFonts w:cs="Arial"/>
                <w:color w:val="000000"/>
                <w:szCs w:val="20"/>
              </w:rPr>
              <w:t>2000</w:t>
            </w:r>
          </w:p>
        </w:tc>
        <w:tc>
          <w:tcPr>
            <w:tcW w:w="1014" w:type="dxa"/>
            <w:tcBorders>
              <w:top w:val="nil"/>
              <w:left w:val="nil"/>
              <w:bottom w:val="single" w:sz="8" w:space="0" w:color="000000"/>
              <w:right w:val="single" w:sz="8" w:space="0" w:color="000000"/>
            </w:tcBorders>
            <w:shd w:val="clear" w:color="auto" w:fill="auto"/>
            <w:vAlign w:val="center"/>
            <w:hideMark/>
          </w:tcPr>
          <w:p w14:paraId="48F08BA6" w14:textId="77777777" w:rsidR="00F8021A" w:rsidRPr="00F8021A" w:rsidRDefault="00F8021A" w:rsidP="00F8021A">
            <w:pPr>
              <w:spacing w:after="0"/>
              <w:jc w:val="both"/>
              <w:rPr>
                <w:rFonts w:cs="Arial"/>
                <w:color w:val="000000"/>
                <w:szCs w:val="20"/>
              </w:rPr>
            </w:pPr>
            <w:r w:rsidRPr="00F8021A">
              <w:rPr>
                <w:rFonts w:cs="Arial"/>
                <w:color w:val="000000"/>
                <w:szCs w:val="20"/>
              </w:rPr>
              <w:t> </w:t>
            </w:r>
          </w:p>
        </w:tc>
        <w:tc>
          <w:tcPr>
            <w:tcW w:w="955" w:type="dxa"/>
            <w:tcBorders>
              <w:top w:val="nil"/>
              <w:left w:val="nil"/>
              <w:bottom w:val="single" w:sz="8" w:space="0" w:color="000000"/>
              <w:right w:val="single" w:sz="8" w:space="0" w:color="000000"/>
            </w:tcBorders>
            <w:shd w:val="clear" w:color="auto" w:fill="auto"/>
            <w:vAlign w:val="center"/>
          </w:tcPr>
          <w:p w14:paraId="4F2A28E2" w14:textId="0BE794E1" w:rsidR="00F8021A" w:rsidRPr="00F8021A" w:rsidRDefault="00F8021A" w:rsidP="00F8021A">
            <w:pPr>
              <w:spacing w:after="0"/>
              <w:jc w:val="both"/>
              <w:rPr>
                <w:rFonts w:cs="Arial"/>
                <w:color w:val="000000"/>
                <w:szCs w:val="20"/>
              </w:rPr>
            </w:pPr>
          </w:p>
        </w:tc>
        <w:tc>
          <w:tcPr>
            <w:tcW w:w="954" w:type="dxa"/>
            <w:tcBorders>
              <w:top w:val="nil"/>
              <w:left w:val="nil"/>
              <w:bottom w:val="single" w:sz="8" w:space="0" w:color="000000"/>
              <w:right w:val="single" w:sz="8" w:space="0" w:color="000000"/>
            </w:tcBorders>
            <w:shd w:val="clear" w:color="auto" w:fill="auto"/>
            <w:vAlign w:val="center"/>
            <w:hideMark/>
          </w:tcPr>
          <w:p w14:paraId="1F6F4E2E" w14:textId="77777777" w:rsidR="00F8021A" w:rsidRPr="00F8021A" w:rsidRDefault="00F8021A" w:rsidP="00F8021A">
            <w:pPr>
              <w:spacing w:after="0"/>
              <w:jc w:val="both"/>
              <w:rPr>
                <w:rFonts w:cs="Arial"/>
                <w:color w:val="000000"/>
                <w:szCs w:val="20"/>
              </w:rPr>
            </w:pPr>
            <w:r w:rsidRPr="00F8021A">
              <w:rPr>
                <w:rFonts w:cs="Arial"/>
                <w:color w:val="000000"/>
                <w:szCs w:val="20"/>
              </w:rPr>
              <w:t> </w:t>
            </w:r>
          </w:p>
        </w:tc>
        <w:tc>
          <w:tcPr>
            <w:tcW w:w="957" w:type="dxa"/>
            <w:tcBorders>
              <w:top w:val="nil"/>
              <w:left w:val="nil"/>
              <w:bottom w:val="single" w:sz="8" w:space="0" w:color="000000"/>
              <w:right w:val="single" w:sz="8" w:space="0" w:color="000000"/>
            </w:tcBorders>
            <w:shd w:val="clear" w:color="auto" w:fill="auto"/>
            <w:vAlign w:val="center"/>
            <w:hideMark/>
          </w:tcPr>
          <w:p w14:paraId="0C16F9A7" w14:textId="77777777" w:rsidR="00F8021A" w:rsidRPr="00F8021A" w:rsidRDefault="00F8021A" w:rsidP="00F8021A">
            <w:pPr>
              <w:spacing w:after="0"/>
              <w:jc w:val="both"/>
              <w:rPr>
                <w:rFonts w:cs="Arial"/>
                <w:color w:val="000000"/>
                <w:szCs w:val="20"/>
              </w:rPr>
            </w:pPr>
            <w:r w:rsidRPr="00F8021A">
              <w:rPr>
                <w:rFonts w:cs="Arial"/>
                <w:color w:val="000000"/>
                <w:szCs w:val="20"/>
              </w:rPr>
              <w:t> </w:t>
            </w:r>
          </w:p>
        </w:tc>
      </w:tr>
      <w:tr w:rsidR="00F8021A" w:rsidRPr="00F8021A" w14:paraId="0FA467AF" w14:textId="77777777" w:rsidTr="00F8021A">
        <w:trPr>
          <w:trHeight w:val="525"/>
        </w:trPr>
        <w:tc>
          <w:tcPr>
            <w:tcW w:w="985" w:type="dxa"/>
            <w:tcBorders>
              <w:top w:val="nil"/>
              <w:left w:val="single" w:sz="8" w:space="0" w:color="000000"/>
              <w:bottom w:val="single" w:sz="8" w:space="0" w:color="000000"/>
              <w:right w:val="single" w:sz="8" w:space="0" w:color="000000"/>
            </w:tcBorders>
            <w:shd w:val="clear" w:color="auto" w:fill="auto"/>
            <w:vAlign w:val="center"/>
            <w:hideMark/>
          </w:tcPr>
          <w:p w14:paraId="4F9449D5" w14:textId="77777777" w:rsidR="00F8021A" w:rsidRPr="00F8021A" w:rsidRDefault="00F8021A" w:rsidP="00F8021A">
            <w:pPr>
              <w:spacing w:after="0"/>
              <w:jc w:val="both"/>
              <w:rPr>
                <w:rFonts w:cs="Arial"/>
                <w:color w:val="000000"/>
                <w:szCs w:val="20"/>
              </w:rPr>
            </w:pPr>
            <w:r w:rsidRPr="00F8021A">
              <w:rPr>
                <w:rFonts w:cs="Arial"/>
                <w:color w:val="000000"/>
                <w:szCs w:val="20"/>
              </w:rPr>
              <w:t>Frakcia 63/125</w:t>
            </w:r>
          </w:p>
        </w:tc>
        <w:tc>
          <w:tcPr>
            <w:tcW w:w="1495" w:type="dxa"/>
            <w:tcBorders>
              <w:top w:val="nil"/>
              <w:left w:val="nil"/>
              <w:bottom w:val="single" w:sz="8" w:space="0" w:color="000000"/>
              <w:right w:val="single" w:sz="8" w:space="0" w:color="000000"/>
            </w:tcBorders>
            <w:shd w:val="clear" w:color="auto" w:fill="auto"/>
            <w:vAlign w:val="center"/>
            <w:hideMark/>
          </w:tcPr>
          <w:p w14:paraId="06E15191" w14:textId="77777777" w:rsidR="00F8021A" w:rsidRPr="00F8021A" w:rsidRDefault="00F8021A" w:rsidP="00F8021A">
            <w:pPr>
              <w:spacing w:after="0"/>
              <w:jc w:val="both"/>
              <w:rPr>
                <w:rFonts w:cs="Arial"/>
                <w:color w:val="000000"/>
                <w:szCs w:val="20"/>
              </w:rPr>
            </w:pPr>
            <w:r w:rsidRPr="00F8021A">
              <w:rPr>
                <w:rFonts w:cs="Arial"/>
                <w:color w:val="000000"/>
                <w:szCs w:val="20"/>
              </w:rPr>
              <w:t>500</w:t>
            </w:r>
          </w:p>
        </w:tc>
        <w:tc>
          <w:tcPr>
            <w:tcW w:w="1014" w:type="dxa"/>
            <w:tcBorders>
              <w:top w:val="nil"/>
              <w:left w:val="nil"/>
              <w:bottom w:val="single" w:sz="8" w:space="0" w:color="000000"/>
              <w:right w:val="single" w:sz="8" w:space="0" w:color="000000"/>
            </w:tcBorders>
            <w:shd w:val="clear" w:color="auto" w:fill="auto"/>
            <w:vAlign w:val="center"/>
            <w:hideMark/>
          </w:tcPr>
          <w:p w14:paraId="0D02CB58" w14:textId="77777777" w:rsidR="00F8021A" w:rsidRPr="00F8021A" w:rsidRDefault="00F8021A" w:rsidP="00F8021A">
            <w:pPr>
              <w:spacing w:after="0"/>
              <w:jc w:val="both"/>
              <w:rPr>
                <w:rFonts w:cs="Arial"/>
                <w:color w:val="000000"/>
                <w:szCs w:val="20"/>
              </w:rPr>
            </w:pPr>
            <w:r w:rsidRPr="00F8021A">
              <w:rPr>
                <w:rFonts w:cs="Arial"/>
                <w:color w:val="000000"/>
                <w:szCs w:val="20"/>
              </w:rPr>
              <w:t> </w:t>
            </w:r>
          </w:p>
        </w:tc>
        <w:tc>
          <w:tcPr>
            <w:tcW w:w="955" w:type="dxa"/>
            <w:tcBorders>
              <w:top w:val="nil"/>
              <w:left w:val="nil"/>
              <w:bottom w:val="single" w:sz="8" w:space="0" w:color="000000"/>
              <w:right w:val="single" w:sz="8" w:space="0" w:color="000000"/>
            </w:tcBorders>
            <w:shd w:val="clear" w:color="auto" w:fill="auto"/>
            <w:vAlign w:val="center"/>
          </w:tcPr>
          <w:p w14:paraId="3F3FB421" w14:textId="4E47203A" w:rsidR="00F8021A" w:rsidRPr="00F8021A" w:rsidRDefault="00F8021A" w:rsidP="00F8021A">
            <w:pPr>
              <w:spacing w:after="0"/>
              <w:jc w:val="both"/>
              <w:rPr>
                <w:rFonts w:cs="Arial"/>
                <w:color w:val="000000"/>
                <w:szCs w:val="20"/>
              </w:rPr>
            </w:pPr>
          </w:p>
        </w:tc>
        <w:tc>
          <w:tcPr>
            <w:tcW w:w="954" w:type="dxa"/>
            <w:tcBorders>
              <w:top w:val="nil"/>
              <w:left w:val="nil"/>
              <w:bottom w:val="single" w:sz="8" w:space="0" w:color="000000"/>
              <w:right w:val="single" w:sz="8" w:space="0" w:color="000000"/>
            </w:tcBorders>
            <w:shd w:val="clear" w:color="auto" w:fill="auto"/>
            <w:vAlign w:val="center"/>
            <w:hideMark/>
          </w:tcPr>
          <w:p w14:paraId="09EE2292" w14:textId="77777777" w:rsidR="00F8021A" w:rsidRPr="00F8021A" w:rsidRDefault="00F8021A" w:rsidP="00F8021A">
            <w:pPr>
              <w:spacing w:after="0"/>
              <w:jc w:val="both"/>
              <w:rPr>
                <w:rFonts w:cs="Arial"/>
                <w:color w:val="000000"/>
                <w:szCs w:val="20"/>
              </w:rPr>
            </w:pPr>
            <w:r w:rsidRPr="00F8021A">
              <w:rPr>
                <w:rFonts w:cs="Arial"/>
                <w:color w:val="000000"/>
                <w:szCs w:val="20"/>
              </w:rPr>
              <w:t> </w:t>
            </w:r>
          </w:p>
        </w:tc>
        <w:tc>
          <w:tcPr>
            <w:tcW w:w="957" w:type="dxa"/>
            <w:tcBorders>
              <w:top w:val="nil"/>
              <w:left w:val="nil"/>
              <w:bottom w:val="single" w:sz="8" w:space="0" w:color="000000"/>
              <w:right w:val="single" w:sz="8" w:space="0" w:color="000000"/>
            </w:tcBorders>
            <w:shd w:val="clear" w:color="auto" w:fill="auto"/>
            <w:vAlign w:val="center"/>
            <w:hideMark/>
          </w:tcPr>
          <w:p w14:paraId="0FB0E095" w14:textId="77777777" w:rsidR="00F8021A" w:rsidRPr="00F8021A" w:rsidRDefault="00F8021A" w:rsidP="00F8021A">
            <w:pPr>
              <w:spacing w:after="0"/>
              <w:jc w:val="both"/>
              <w:rPr>
                <w:rFonts w:cs="Arial"/>
                <w:color w:val="000000"/>
                <w:szCs w:val="20"/>
              </w:rPr>
            </w:pPr>
            <w:r w:rsidRPr="00F8021A">
              <w:rPr>
                <w:rFonts w:cs="Arial"/>
                <w:color w:val="000000"/>
                <w:szCs w:val="20"/>
              </w:rPr>
              <w:t> </w:t>
            </w:r>
          </w:p>
        </w:tc>
      </w:tr>
      <w:tr w:rsidR="00F8021A" w:rsidRPr="00F8021A" w14:paraId="49F52F0B" w14:textId="77777777" w:rsidTr="00F8021A">
        <w:trPr>
          <w:trHeight w:val="315"/>
        </w:trPr>
        <w:tc>
          <w:tcPr>
            <w:tcW w:w="985" w:type="dxa"/>
            <w:tcBorders>
              <w:top w:val="nil"/>
              <w:left w:val="single" w:sz="8" w:space="0" w:color="000000"/>
              <w:bottom w:val="nil"/>
              <w:right w:val="single" w:sz="8" w:space="0" w:color="000000"/>
            </w:tcBorders>
            <w:shd w:val="clear" w:color="auto" w:fill="auto"/>
            <w:vAlign w:val="center"/>
            <w:hideMark/>
          </w:tcPr>
          <w:p w14:paraId="312A56DA" w14:textId="77777777" w:rsidR="00F8021A" w:rsidRPr="00F8021A" w:rsidRDefault="00F8021A" w:rsidP="00F8021A">
            <w:pPr>
              <w:spacing w:after="0"/>
              <w:jc w:val="both"/>
              <w:rPr>
                <w:rFonts w:cs="Arial"/>
                <w:color w:val="000000"/>
                <w:szCs w:val="20"/>
              </w:rPr>
            </w:pPr>
            <w:r w:rsidRPr="00F8021A">
              <w:rPr>
                <w:rFonts w:cs="Arial"/>
                <w:color w:val="000000"/>
                <w:szCs w:val="20"/>
              </w:rPr>
              <w:t>Spolu</w:t>
            </w:r>
          </w:p>
        </w:tc>
        <w:tc>
          <w:tcPr>
            <w:tcW w:w="1495" w:type="dxa"/>
            <w:tcBorders>
              <w:top w:val="nil"/>
              <w:left w:val="nil"/>
              <w:bottom w:val="nil"/>
              <w:right w:val="single" w:sz="8" w:space="0" w:color="000000"/>
            </w:tcBorders>
            <w:shd w:val="clear" w:color="auto" w:fill="auto"/>
            <w:vAlign w:val="center"/>
            <w:hideMark/>
          </w:tcPr>
          <w:p w14:paraId="4052BE77" w14:textId="77777777" w:rsidR="00F8021A" w:rsidRPr="00F8021A" w:rsidRDefault="00F8021A" w:rsidP="00F8021A">
            <w:pPr>
              <w:spacing w:after="0"/>
              <w:jc w:val="both"/>
              <w:rPr>
                <w:rFonts w:cs="Arial"/>
                <w:color w:val="000000"/>
                <w:szCs w:val="20"/>
              </w:rPr>
            </w:pPr>
            <w:r w:rsidRPr="00F8021A">
              <w:rPr>
                <w:rFonts w:cs="Arial"/>
                <w:color w:val="000000"/>
                <w:szCs w:val="20"/>
              </w:rPr>
              <w:t> </w:t>
            </w:r>
          </w:p>
        </w:tc>
        <w:tc>
          <w:tcPr>
            <w:tcW w:w="1014" w:type="dxa"/>
            <w:tcBorders>
              <w:top w:val="nil"/>
              <w:left w:val="nil"/>
              <w:bottom w:val="nil"/>
              <w:right w:val="single" w:sz="8" w:space="0" w:color="000000"/>
            </w:tcBorders>
            <w:shd w:val="clear" w:color="auto" w:fill="auto"/>
            <w:vAlign w:val="center"/>
            <w:hideMark/>
          </w:tcPr>
          <w:p w14:paraId="4161A9D5" w14:textId="77777777" w:rsidR="00F8021A" w:rsidRPr="00F8021A" w:rsidRDefault="00F8021A" w:rsidP="00F8021A">
            <w:pPr>
              <w:spacing w:after="0"/>
              <w:jc w:val="both"/>
              <w:rPr>
                <w:rFonts w:cs="Arial"/>
                <w:color w:val="000000"/>
                <w:szCs w:val="20"/>
              </w:rPr>
            </w:pPr>
            <w:r w:rsidRPr="00F8021A">
              <w:rPr>
                <w:rFonts w:cs="Arial"/>
                <w:color w:val="000000"/>
                <w:szCs w:val="20"/>
              </w:rPr>
              <w:t> </w:t>
            </w:r>
          </w:p>
        </w:tc>
        <w:tc>
          <w:tcPr>
            <w:tcW w:w="955" w:type="dxa"/>
            <w:tcBorders>
              <w:top w:val="nil"/>
              <w:left w:val="nil"/>
              <w:bottom w:val="nil"/>
              <w:right w:val="single" w:sz="8" w:space="0" w:color="000000"/>
            </w:tcBorders>
            <w:shd w:val="clear" w:color="auto" w:fill="auto"/>
            <w:vAlign w:val="center"/>
            <w:hideMark/>
          </w:tcPr>
          <w:p w14:paraId="5ABD189C" w14:textId="19AC3C85" w:rsidR="00F8021A" w:rsidRPr="00F8021A" w:rsidRDefault="00F8021A" w:rsidP="00F8021A">
            <w:pPr>
              <w:spacing w:after="0"/>
              <w:jc w:val="both"/>
              <w:rPr>
                <w:rFonts w:cs="Arial"/>
                <w:color w:val="000000"/>
                <w:szCs w:val="20"/>
              </w:rPr>
            </w:pPr>
          </w:p>
        </w:tc>
        <w:tc>
          <w:tcPr>
            <w:tcW w:w="954" w:type="dxa"/>
            <w:tcBorders>
              <w:top w:val="nil"/>
              <w:left w:val="nil"/>
              <w:bottom w:val="nil"/>
              <w:right w:val="single" w:sz="8" w:space="0" w:color="000000"/>
            </w:tcBorders>
            <w:shd w:val="clear" w:color="auto" w:fill="auto"/>
            <w:vAlign w:val="center"/>
            <w:hideMark/>
          </w:tcPr>
          <w:p w14:paraId="2365F669" w14:textId="77777777" w:rsidR="00F8021A" w:rsidRPr="00F8021A" w:rsidRDefault="00F8021A" w:rsidP="00F8021A">
            <w:pPr>
              <w:spacing w:after="0"/>
              <w:jc w:val="both"/>
              <w:rPr>
                <w:rFonts w:cs="Arial"/>
                <w:color w:val="000000"/>
                <w:szCs w:val="20"/>
              </w:rPr>
            </w:pPr>
            <w:r w:rsidRPr="00F8021A">
              <w:rPr>
                <w:rFonts w:cs="Arial"/>
                <w:color w:val="000000"/>
                <w:szCs w:val="20"/>
              </w:rPr>
              <w:t> </w:t>
            </w:r>
          </w:p>
        </w:tc>
        <w:tc>
          <w:tcPr>
            <w:tcW w:w="957" w:type="dxa"/>
            <w:tcBorders>
              <w:top w:val="nil"/>
              <w:left w:val="nil"/>
              <w:bottom w:val="nil"/>
              <w:right w:val="single" w:sz="8" w:space="0" w:color="000000"/>
            </w:tcBorders>
            <w:shd w:val="clear" w:color="auto" w:fill="auto"/>
            <w:vAlign w:val="center"/>
            <w:hideMark/>
          </w:tcPr>
          <w:p w14:paraId="19AAD68A" w14:textId="77777777" w:rsidR="00F8021A" w:rsidRPr="00F8021A" w:rsidRDefault="00F8021A" w:rsidP="00F8021A">
            <w:pPr>
              <w:spacing w:after="0"/>
              <w:jc w:val="both"/>
              <w:rPr>
                <w:rFonts w:cs="Arial"/>
                <w:color w:val="000000"/>
                <w:szCs w:val="20"/>
              </w:rPr>
            </w:pPr>
            <w:r w:rsidRPr="00F8021A">
              <w:rPr>
                <w:rFonts w:cs="Arial"/>
                <w:color w:val="000000"/>
                <w:szCs w:val="20"/>
              </w:rPr>
              <w:t> </w:t>
            </w:r>
          </w:p>
        </w:tc>
      </w:tr>
      <w:tr w:rsidR="00F8021A" w:rsidRPr="00F8021A" w14:paraId="5ABE1CF4" w14:textId="77777777" w:rsidTr="00F8021A">
        <w:trPr>
          <w:trHeight w:val="315"/>
        </w:trPr>
        <w:tc>
          <w:tcPr>
            <w:tcW w:w="985" w:type="dxa"/>
            <w:tcBorders>
              <w:top w:val="nil"/>
              <w:left w:val="single" w:sz="8" w:space="0" w:color="000000"/>
              <w:bottom w:val="single" w:sz="8" w:space="0" w:color="000000"/>
              <w:right w:val="single" w:sz="8" w:space="0" w:color="000000"/>
            </w:tcBorders>
            <w:shd w:val="clear" w:color="auto" w:fill="auto"/>
            <w:vAlign w:val="center"/>
          </w:tcPr>
          <w:p w14:paraId="6289E5C2" w14:textId="77777777" w:rsidR="00F8021A" w:rsidRPr="00F8021A" w:rsidRDefault="00F8021A" w:rsidP="00F8021A">
            <w:pPr>
              <w:spacing w:after="0"/>
              <w:jc w:val="both"/>
              <w:rPr>
                <w:rFonts w:cs="Arial"/>
                <w:color w:val="000000"/>
                <w:szCs w:val="20"/>
              </w:rPr>
            </w:pPr>
          </w:p>
        </w:tc>
        <w:tc>
          <w:tcPr>
            <w:tcW w:w="1495" w:type="dxa"/>
            <w:tcBorders>
              <w:top w:val="nil"/>
              <w:left w:val="nil"/>
              <w:bottom w:val="single" w:sz="8" w:space="0" w:color="000000"/>
              <w:right w:val="single" w:sz="8" w:space="0" w:color="000000"/>
            </w:tcBorders>
            <w:shd w:val="clear" w:color="auto" w:fill="auto"/>
            <w:vAlign w:val="center"/>
          </w:tcPr>
          <w:p w14:paraId="5F4032F8" w14:textId="77777777" w:rsidR="00F8021A" w:rsidRPr="00F8021A" w:rsidRDefault="00F8021A" w:rsidP="00F8021A">
            <w:pPr>
              <w:spacing w:after="0"/>
              <w:jc w:val="both"/>
              <w:rPr>
                <w:rFonts w:cs="Arial"/>
                <w:color w:val="000000"/>
                <w:szCs w:val="20"/>
              </w:rPr>
            </w:pPr>
          </w:p>
        </w:tc>
        <w:tc>
          <w:tcPr>
            <w:tcW w:w="1014" w:type="dxa"/>
            <w:tcBorders>
              <w:top w:val="nil"/>
              <w:left w:val="nil"/>
              <w:bottom w:val="single" w:sz="8" w:space="0" w:color="000000"/>
              <w:right w:val="single" w:sz="8" w:space="0" w:color="000000"/>
            </w:tcBorders>
            <w:shd w:val="clear" w:color="auto" w:fill="auto"/>
            <w:vAlign w:val="center"/>
          </w:tcPr>
          <w:p w14:paraId="3CF038B9" w14:textId="77777777" w:rsidR="00F8021A" w:rsidRPr="00F8021A" w:rsidRDefault="00F8021A" w:rsidP="00F8021A">
            <w:pPr>
              <w:spacing w:after="0"/>
              <w:jc w:val="both"/>
              <w:rPr>
                <w:rFonts w:cs="Arial"/>
                <w:color w:val="000000"/>
                <w:szCs w:val="20"/>
              </w:rPr>
            </w:pPr>
          </w:p>
        </w:tc>
        <w:tc>
          <w:tcPr>
            <w:tcW w:w="955" w:type="dxa"/>
            <w:tcBorders>
              <w:top w:val="nil"/>
              <w:left w:val="nil"/>
              <w:bottom w:val="single" w:sz="8" w:space="0" w:color="000000"/>
              <w:right w:val="single" w:sz="8" w:space="0" w:color="000000"/>
            </w:tcBorders>
            <w:shd w:val="clear" w:color="auto" w:fill="auto"/>
            <w:vAlign w:val="center"/>
          </w:tcPr>
          <w:p w14:paraId="66BCE8DF" w14:textId="77777777" w:rsidR="00F8021A" w:rsidRPr="00F8021A" w:rsidRDefault="00F8021A" w:rsidP="00F8021A">
            <w:pPr>
              <w:spacing w:after="0"/>
              <w:jc w:val="both"/>
              <w:rPr>
                <w:rFonts w:cs="Arial"/>
                <w:color w:val="000000"/>
                <w:szCs w:val="20"/>
              </w:rPr>
            </w:pPr>
          </w:p>
        </w:tc>
        <w:tc>
          <w:tcPr>
            <w:tcW w:w="954" w:type="dxa"/>
            <w:tcBorders>
              <w:top w:val="nil"/>
              <w:left w:val="nil"/>
              <w:bottom w:val="single" w:sz="8" w:space="0" w:color="000000"/>
              <w:right w:val="single" w:sz="8" w:space="0" w:color="000000"/>
            </w:tcBorders>
            <w:shd w:val="clear" w:color="auto" w:fill="auto"/>
            <w:vAlign w:val="center"/>
          </w:tcPr>
          <w:p w14:paraId="783EA0C7" w14:textId="77777777" w:rsidR="00F8021A" w:rsidRPr="00F8021A" w:rsidRDefault="00F8021A" w:rsidP="00F8021A">
            <w:pPr>
              <w:spacing w:after="0"/>
              <w:jc w:val="both"/>
              <w:rPr>
                <w:rFonts w:cs="Arial"/>
                <w:color w:val="000000"/>
                <w:szCs w:val="20"/>
              </w:rPr>
            </w:pPr>
          </w:p>
        </w:tc>
        <w:tc>
          <w:tcPr>
            <w:tcW w:w="957" w:type="dxa"/>
            <w:tcBorders>
              <w:top w:val="nil"/>
              <w:left w:val="nil"/>
              <w:bottom w:val="single" w:sz="8" w:space="0" w:color="000000"/>
              <w:right w:val="single" w:sz="8" w:space="0" w:color="000000"/>
            </w:tcBorders>
            <w:shd w:val="clear" w:color="auto" w:fill="auto"/>
            <w:vAlign w:val="center"/>
          </w:tcPr>
          <w:p w14:paraId="15AAF678" w14:textId="77777777" w:rsidR="00F8021A" w:rsidRPr="00F8021A" w:rsidRDefault="00F8021A" w:rsidP="00F8021A">
            <w:pPr>
              <w:spacing w:after="0"/>
              <w:jc w:val="both"/>
              <w:rPr>
                <w:rFonts w:cs="Arial"/>
                <w:color w:val="000000"/>
                <w:szCs w:val="20"/>
              </w:rPr>
            </w:pPr>
          </w:p>
        </w:tc>
      </w:tr>
    </w:tbl>
    <w:p w14:paraId="13B2E447" w14:textId="77777777" w:rsidR="005E0C16" w:rsidRPr="00A57D71" w:rsidRDefault="005E0C16" w:rsidP="00E11E5E">
      <w:pPr>
        <w:spacing w:after="0"/>
        <w:jc w:val="both"/>
        <w:rPr>
          <w:rFonts w:cs="Arial"/>
          <w:sz w:val="18"/>
          <w:szCs w:val="18"/>
        </w:rPr>
      </w:pPr>
    </w:p>
    <w:p w14:paraId="5170CAD4" w14:textId="77777777" w:rsidR="00F8021A" w:rsidRDefault="00F8021A" w:rsidP="00F8021A">
      <w:pPr>
        <w:spacing w:after="0"/>
        <w:jc w:val="both"/>
        <w:rPr>
          <w:rFonts w:cs="Arial"/>
          <w:sz w:val="18"/>
          <w:szCs w:val="18"/>
        </w:rPr>
      </w:pPr>
      <w:r w:rsidRPr="00A57D71">
        <w:rPr>
          <w:rFonts w:cs="Arial"/>
          <w:sz w:val="18"/>
          <w:szCs w:val="18"/>
        </w:rPr>
        <w:t>(pozn.: Ak uchádzač nie je platcom DPH, upozorní - "Nie som platca DPH").</w:t>
      </w:r>
    </w:p>
    <w:p w14:paraId="02613380" w14:textId="77777777" w:rsidR="005156E7" w:rsidRDefault="005156E7" w:rsidP="00F8021A">
      <w:pPr>
        <w:spacing w:after="0"/>
        <w:jc w:val="both"/>
        <w:rPr>
          <w:rFonts w:cs="Arial"/>
          <w:sz w:val="18"/>
          <w:szCs w:val="18"/>
        </w:rPr>
      </w:pPr>
    </w:p>
    <w:p w14:paraId="66017304" w14:textId="77777777" w:rsidR="005156E7" w:rsidRDefault="005156E7" w:rsidP="00F8021A">
      <w:pPr>
        <w:spacing w:after="0"/>
        <w:jc w:val="both"/>
        <w:rPr>
          <w:rFonts w:cs="Arial"/>
          <w:sz w:val="18"/>
          <w:szCs w:val="18"/>
        </w:rPr>
      </w:pPr>
    </w:p>
    <w:p w14:paraId="4A69A1CB" w14:textId="77777777" w:rsidR="00F8021A" w:rsidRDefault="00F8021A" w:rsidP="00F8021A">
      <w:pPr>
        <w:spacing w:after="0"/>
        <w:jc w:val="both"/>
        <w:rPr>
          <w:rFonts w:cs="Arial"/>
          <w:szCs w:val="20"/>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60A63F2A" w14:textId="231D8DE0" w:rsidR="005E0C16"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r w:rsidR="00E861AE">
              <w:rPr>
                <w:rFonts w:cs="Arial"/>
                <w:szCs w:val="20"/>
              </w:rPr>
              <w:t>:</w:t>
            </w:r>
          </w:p>
          <w:p w14:paraId="7ECEAB99" w14:textId="784E33F2" w:rsidR="005156E7" w:rsidRPr="00A57D71" w:rsidRDefault="005156E7" w:rsidP="00E861AE">
            <w:pPr>
              <w:spacing w:after="0"/>
              <w:jc w:val="both"/>
              <w:rPr>
                <w:rFonts w:cs="Arial"/>
                <w:szCs w:val="20"/>
              </w:rPr>
            </w:pPr>
            <w:r>
              <w:rPr>
                <w:rFonts w:cs="Arial"/>
                <w:szCs w:val="20"/>
              </w:rPr>
              <w:t>Miesto vykládky je ES Trenčianska Turná:</w:t>
            </w:r>
            <w:r>
              <w:t xml:space="preserve"> Belá 1881/18, 913 21 Trenčianska Turná</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E861AE" w:rsidRPr="00A57D71" w14:paraId="4DCFDDDB" w14:textId="77777777" w:rsidTr="00480F32">
        <w:tc>
          <w:tcPr>
            <w:tcW w:w="2410" w:type="dxa"/>
            <w:tcBorders>
              <w:top w:val="nil"/>
              <w:bottom w:val="nil"/>
              <w:right w:val="nil"/>
            </w:tcBorders>
            <w:shd w:val="clear" w:color="auto" w:fill="auto"/>
          </w:tcPr>
          <w:p w14:paraId="0319B2D5" w14:textId="44333C4F" w:rsidR="00E861AE" w:rsidRPr="00A57D71" w:rsidRDefault="00E861AE" w:rsidP="00E861AE">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40F90938" w:rsidR="00E861AE" w:rsidRPr="00A57D71" w:rsidRDefault="00E861AE" w:rsidP="00E861AE">
            <w:pPr>
              <w:spacing w:after="0" w:line="360" w:lineRule="auto"/>
              <w:ind w:firstLine="40"/>
              <w:jc w:val="both"/>
              <w:rPr>
                <w:rFonts w:cs="Arial"/>
                <w:b/>
                <w:szCs w:val="20"/>
              </w:rPr>
            </w:pPr>
            <w:r w:rsidRPr="00A57D71">
              <w:t>Lesy Slovenskej republiky, štátny podnik</w:t>
            </w:r>
          </w:p>
        </w:tc>
      </w:tr>
      <w:tr w:rsidR="00E861AE" w:rsidRPr="00A57D71" w14:paraId="443BDC9A" w14:textId="77777777" w:rsidTr="00480F32">
        <w:tc>
          <w:tcPr>
            <w:tcW w:w="2410" w:type="dxa"/>
            <w:tcBorders>
              <w:top w:val="nil"/>
              <w:bottom w:val="nil"/>
              <w:right w:val="nil"/>
            </w:tcBorders>
            <w:shd w:val="clear" w:color="auto" w:fill="auto"/>
          </w:tcPr>
          <w:p w14:paraId="3A7EF690" w14:textId="77777777" w:rsidR="00E861AE" w:rsidRPr="00A57D71" w:rsidRDefault="00E861AE" w:rsidP="00E861AE">
            <w:pPr>
              <w:spacing w:after="0" w:line="360" w:lineRule="auto"/>
              <w:rPr>
                <w:rFonts w:cs="Arial"/>
                <w:szCs w:val="20"/>
              </w:rPr>
            </w:pPr>
          </w:p>
        </w:tc>
        <w:tc>
          <w:tcPr>
            <w:tcW w:w="6800" w:type="dxa"/>
            <w:tcBorders>
              <w:top w:val="dashed" w:sz="4" w:space="0" w:color="auto"/>
              <w:left w:val="nil"/>
              <w:right w:val="nil"/>
            </w:tcBorders>
          </w:tcPr>
          <w:p w14:paraId="33C5BEF7" w14:textId="2E467E18" w:rsidR="00E861AE" w:rsidRPr="00A57D71" w:rsidRDefault="00E861AE" w:rsidP="00E861AE">
            <w:pPr>
              <w:spacing w:after="0" w:line="360" w:lineRule="auto"/>
              <w:ind w:firstLine="40"/>
              <w:jc w:val="both"/>
              <w:rPr>
                <w:rFonts w:cs="Arial"/>
                <w:b/>
                <w:szCs w:val="20"/>
              </w:rPr>
            </w:pPr>
            <w:r w:rsidRPr="001615D4">
              <w:t>Odštepný závod Trenčín</w:t>
            </w:r>
          </w:p>
        </w:tc>
      </w:tr>
      <w:tr w:rsidR="00E861AE" w:rsidRPr="00A57D71" w14:paraId="2BBF9A99" w14:textId="77777777" w:rsidTr="00480F32">
        <w:tc>
          <w:tcPr>
            <w:tcW w:w="2410" w:type="dxa"/>
            <w:tcBorders>
              <w:top w:val="nil"/>
              <w:bottom w:val="nil"/>
              <w:right w:val="nil"/>
            </w:tcBorders>
            <w:shd w:val="clear" w:color="auto" w:fill="auto"/>
          </w:tcPr>
          <w:p w14:paraId="478AD5BD" w14:textId="40FF734C" w:rsidR="00E861AE" w:rsidRPr="00A57D71" w:rsidRDefault="00E861AE" w:rsidP="00E861AE">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95002FF" w:rsidR="00E861AE" w:rsidRPr="00A57D71" w:rsidRDefault="00E861AE" w:rsidP="00E861AE">
            <w:pPr>
              <w:spacing w:after="0" w:line="360" w:lineRule="auto"/>
              <w:ind w:firstLine="40"/>
              <w:jc w:val="both"/>
              <w:rPr>
                <w:rFonts w:cs="Arial"/>
                <w:szCs w:val="20"/>
              </w:rPr>
            </w:pPr>
            <w:r w:rsidRPr="001615D4">
              <w:t>Hodžova 38, 911 52 Trenčín</w:t>
            </w:r>
          </w:p>
        </w:tc>
      </w:tr>
      <w:tr w:rsidR="00E861AE" w:rsidRPr="00A57D71" w14:paraId="5AE31336" w14:textId="77777777" w:rsidTr="00480F32">
        <w:tc>
          <w:tcPr>
            <w:tcW w:w="2410" w:type="dxa"/>
            <w:tcBorders>
              <w:top w:val="nil"/>
              <w:bottom w:val="nil"/>
              <w:right w:val="nil"/>
            </w:tcBorders>
            <w:shd w:val="clear" w:color="auto" w:fill="auto"/>
          </w:tcPr>
          <w:p w14:paraId="709A9993" w14:textId="67AF677C" w:rsidR="00E861AE" w:rsidRPr="00A57D71" w:rsidRDefault="00E861AE" w:rsidP="00E861AE">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65F4CE7B" w:rsidR="00E861AE" w:rsidRPr="00A57D71" w:rsidRDefault="00E861AE" w:rsidP="00E861AE">
            <w:pPr>
              <w:spacing w:after="0" w:line="360" w:lineRule="auto"/>
              <w:ind w:firstLine="40"/>
              <w:jc w:val="both"/>
              <w:rPr>
                <w:rFonts w:cs="Arial"/>
                <w:szCs w:val="20"/>
                <w:highlight w:val="yellow"/>
              </w:rPr>
            </w:pPr>
            <w:r w:rsidRPr="001615D4">
              <w:t xml:space="preserve">Ing. Róbert </w:t>
            </w:r>
            <w:proofErr w:type="spellStart"/>
            <w:r w:rsidRPr="001615D4">
              <w:t>Kiš</w:t>
            </w:r>
            <w:proofErr w:type="spellEnd"/>
            <w:r w:rsidRPr="001615D4">
              <w:t xml:space="preserve"> – poverený riadením odštepného závodu</w:t>
            </w:r>
          </w:p>
        </w:tc>
      </w:tr>
      <w:tr w:rsidR="00E861AE" w:rsidRPr="00A57D71" w14:paraId="6FFA94D8" w14:textId="77777777" w:rsidTr="00480F32">
        <w:tc>
          <w:tcPr>
            <w:tcW w:w="2410" w:type="dxa"/>
            <w:tcBorders>
              <w:top w:val="nil"/>
              <w:bottom w:val="nil"/>
              <w:right w:val="nil"/>
            </w:tcBorders>
            <w:shd w:val="clear" w:color="auto" w:fill="auto"/>
          </w:tcPr>
          <w:p w14:paraId="5464F47A" w14:textId="18F7C422" w:rsidR="00E861AE" w:rsidRPr="00A57D71" w:rsidRDefault="00E861AE" w:rsidP="00E861AE">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5A5AD326" w:rsidR="00E861AE" w:rsidRPr="00A57D71" w:rsidRDefault="00E861AE" w:rsidP="00E861AE">
            <w:pPr>
              <w:spacing w:after="0" w:line="360" w:lineRule="auto"/>
              <w:ind w:firstLine="40"/>
              <w:jc w:val="both"/>
              <w:rPr>
                <w:rFonts w:cs="Arial"/>
                <w:szCs w:val="20"/>
              </w:rPr>
            </w:pPr>
            <w:r w:rsidRPr="00A57D71">
              <w:t>36038351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129718A" w:rsidR="005337B7" w:rsidRPr="00A57D71" w:rsidRDefault="00E861AE" w:rsidP="00480F32">
            <w:pPr>
              <w:spacing w:after="0" w:line="360" w:lineRule="auto"/>
              <w:jc w:val="both"/>
              <w:rPr>
                <w:rFonts w:cs="Arial"/>
                <w:szCs w:val="20"/>
              </w:rPr>
            </w:pPr>
            <w:r>
              <w:rPr>
                <w:rFonts w:cs="Arial"/>
                <w:szCs w:val="20"/>
              </w:rPr>
              <w:t>Tel: 0918333926</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433254EF" w:rsidR="005337B7" w:rsidRPr="004B394D" w:rsidRDefault="004B394D" w:rsidP="00D55639">
      <w:pPr>
        <w:pStyle w:val="Bezriadkovania"/>
        <w:numPr>
          <w:ilvl w:val="0"/>
          <w:numId w:val="76"/>
        </w:numPr>
        <w:jc w:val="both"/>
        <w:rPr>
          <w:rFonts w:ascii="Arial" w:hAnsi="Arial" w:cs="Arial"/>
          <w:sz w:val="20"/>
          <w:highlight w:val="yellow"/>
          <w:lang w:val="sk-SK"/>
        </w:rPr>
      </w:pPr>
      <w:r w:rsidRPr="004B394D">
        <w:rPr>
          <w:rFonts w:ascii="Arial" w:hAnsi="Arial" w:cs="Arial"/>
          <w:sz w:val="20"/>
          <w:highlight w:val="yellow"/>
          <w:lang w:val="sk-SK"/>
        </w:rPr>
        <w:t xml:space="preserve">Tovar bude kupujúci odoberať v priebehu platnosti zmluvy odo dňa nadobudnutia účinnosti zmluvy po dobu šiestich mesiacov, alebo do vyčerpania požadovaného množstva. Kupujúci sa nezaväzuje odobrať celé objednávané množstvo po dobu platnosti zmluvy. </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4B394D">
        <w:rPr>
          <w:b/>
          <w:bCs/>
          <w:sz w:val="20"/>
          <w:szCs w:val="20"/>
          <w:highlight w:val="yellow"/>
        </w:rPr>
        <w:t>............... Eur</w:t>
      </w:r>
      <w:r w:rsidRPr="00A57D71">
        <w:rPr>
          <w:b/>
          <w:bCs/>
          <w:sz w:val="20"/>
          <w:szCs w:val="20"/>
        </w:rPr>
        <w:t xml:space="preserve">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376537">
        <w:rPr>
          <w:rFonts w:cs="Arial"/>
          <w:sz w:val="20"/>
          <w:szCs w:val="20"/>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33582262" w:rsidR="005337B7" w:rsidRPr="00376537" w:rsidRDefault="005337B7" w:rsidP="00D55639">
      <w:pPr>
        <w:pStyle w:val="Odsekzoznamu"/>
        <w:numPr>
          <w:ilvl w:val="0"/>
          <w:numId w:val="81"/>
        </w:numPr>
        <w:spacing w:after="0"/>
        <w:contextualSpacing/>
        <w:rPr>
          <w:rFonts w:cs="Arial"/>
          <w:sz w:val="20"/>
          <w:szCs w:val="20"/>
        </w:rPr>
      </w:pPr>
      <w:r w:rsidRPr="00376537">
        <w:rPr>
          <w:rFonts w:cs="Arial"/>
          <w:sz w:val="20"/>
          <w:szCs w:val="20"/>
        </w:rPr>
        <w:t xml:space="preserve">Fakturačná adresa: </w:t>
      </w:r>
      <w:r w:rsidR="00376537" w:rsidRPr="00376537">
        <w:rPr>
          <w:rFonts w:cs="Arial"/>
          <w:sz w:val="20"/>
          <w:szCs w:val="20"/>
        </w:rPr>
        <w:t xml:space="preserve">LESY SR </w:t>
      </w:r>
      <w:proofErr w:type="spellStart"/>
      <w:r w:rsidR="00376537" w:rsidRPr="00376537">
        <w:rPr>
          <w:rFonts w:cs="Arial"/>
          <w:sz w:val="20"/>
          <w:szCs w:val="20"/>
        </w:rPr>
        <w:t>š.p</w:t>
      </w:r>
      <w:proofErr w:type="spellEnd"/>
      <w:r w:rsidR="00376537" w:rsidRPr="00376537">
        <w:rPr>
          <w:rFonts w:cs="Arial"/>
          <w:sz w:val="20"/>
          <w:szCs w:val="20"/>
        </w:rPr>
        <w:t>., OZ Trenčín, Hodžova 38, 911 52 Trenčín.</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376537">
        <w:rPr>
          <w:rFonts w:cs="Arial"/>
          <w:b/>
          <w:szCs w:val="20"/>
        </w:rPr>
        <w:t>VI. Spôsob, miesto plnenia a</w:t>
      </w:r>
      <w:r w:rsidR="00CF4C10" w:rsidRPr="00376537">
        <w:rPr>
          <w:rFonts w:cs="Arial"/>
          <w:b/>
          <w:szCs w:val="20"/>
        </w:rPr>
        <w:t xml:space="preserve"> dojednania o </w:t>
      </w:r>
      <w:r w:rsidRPr="00376537">
        <w:rPr>
          <w:rFonts w:cs="Arial"/>
          <w:b/>
          <w:szCs w:val="20"/>
        </w:rPr>
        <w:t>subdodávate</w:t>
      </w:r>
      <w:r w:rsidR="00CF4C10" w:rsidRPr="00376537">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46C779F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00376537">
        <w:rPr>
          <w:rFonts w:ascii="Arial" w:hAnsi="Arial" w:cs="Arial"/>
          <w:sz w:val="20"/>
          <w:lang w:val="sk-SK"/>
        </w:rPr>
        <w:t xml:space="preserve">sa za </w:t>
      </w:r>
      <w:proofErr w:type="spellStart"/>
      <w:r w:rsidR="00376537">
        <w:rPr>
          <w:rFonts w:ascii="Arial" w:hAnsi="Arial" w:cs="Arial"/>
          <w:sz w:val="20"/>
          <w:lang w:val="sk-SK"/>
        </w:rPr>
        <w:t>subd</w:t>
      </w:r>
      <w:r w:rsidRPr="00A57D71">
        <w:rPr>
          <w:rFonts w:ascii="Arial" w:hAnsi="Arial" w:cs="Arial"/>
          <w:sz w:val="20"/>
          <w:lang w:val="sk-SK"/>
        </w:rPr>
        <w:t>dávateľa</w:t>
      </w:r>
      <w:proofErr w:type="spellEnd"/>
      <w:r w:rsidRPr="00A57D71">
        <w:rPr>
          <w:rFonts w:ascii="Arial" w:hAnsi="Arial" w:cs="Arial"/>
          <w:sz w:val="20"/>
          <w:lang w:val="sk-SK"/>
        </w:rPr>
        <w:t xml:space="preserve">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Banskej Bystrici,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27E20E5" w:rsidR="005337B7" w:rsidRPr="00A57D71" w:rsidRDefault="00376537" w:rsidP="005337B7">
      <w:pPr>
        <w:spacing w:after="0"/>
        <w:rPr>
          <w:rFonts w:cs="Arial"/>
          <w:szCs w:val="20"/>
        </w:rPr>
      </w:pPr>
      <w:r>
        <w:rPr>
          <w:rFonts w:cs="Arial"/>
          <w:szCs w:val="20"/>
        </w:rPr>
        <w:t xml:space="preserve">                   Ing. Róbert </w:t>
      </w:r>
      <w:proofErr w:type="spellStart"/>
      <w:r>
        <w:rPr>
          <w:rFonts w:cs="Arial"/>
          <w:szCs w:val="20"/>
        </w:rPr>
        <w:t>Kiš</w:t>
      </w:r>
      <w:proofErr w:type="spellEnd"/>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77777777" w:rsidR="00F7419F" w:rsidRPr="004B394D" w:rsidRDefault="00F7419F" w:rsidP="00F7419F">
            <w:pPr>
              <w:tabs>
                <w:tab w:val="left" w:pos="709"/>
                <w:tab w:val="left" w:pos="5387"/>
              </w:tabs>
              <w:spacing w:after="0"/>
              <w:jc w:val="center"/>
              <w:rPr>
                <w:rFonts w:eastAsia="Calibri" w:cs="Arial"/>
                <w:b/>
                <w:szCs w:val="20"/>
              </w:rPr>
            </w:pPr>
            <w:r w:rsidRPr="004B394D">
              <w:rPr>
                <w:rFonts w:eastAsia="Calibri" w:cs="Arial"/>
                <w:b/>
                <w:szCs w:val="20"/>
              </w:rPr>
              <w:t>Meno a priezvisko</w:t>
            </w:r>
          </w:p>
          <w:p w14:paraId="74FA4C45" w14:textId="7EDA553F" w:rsidR="005337B7" w:rsidRPr="00A57D71" w:rsidRDefault="00376537" w:rsidP="00376537">
            <w:pPr>
              <w:spacing w:after="0"/>
              <w:jc w:val="center"/>
              <w:rPr>
                <w:rFonts w:cs="Arial"/>
                <w:szCs w:val="20"/>
              </w:rPr>
            </w:pPr>
            <w:r>
              <w:rPr>
                <w:rFonts w:eastAsia="Calibri" w:cs="Arial"/>
                <w:szCs w:val="20"/>
              </w:rPr>
              <w:t>Poverený riadením</w:t>
            </w:r>
            <w:r w:rsidR="00F7419F" w:rsidRPr="00A57D71">
              <w:rPr>
                <w:rFonts w:eastAsia="Calibri" w:cs="Arial"/>
                <w:szCs w:val="20"/>
              </w:rPr>
              <w:t xml:space="preserve">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4B394D">
        <w:rPr>
          <w:rFonts w:ascii="Arial" w:hAnsi="Arial" w:cs="Arial"/>
          <w:sz w:val="20"/>
          <w:szCs w:val="20"/>
        </w:rPr>
        <w:t>Príloha č. 2: Miesta dodania</w:t>
      </w:r>
      <w:bookmarkStart w:id="11" w:name="_GoBack"/>
      <w:bookmarkEnd w:id="11"/>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1B068" w14:textId="77777777" w:rsidR="00883B62" w:rsidRDefault="00883B62">
      <w:r>
        <w:separator/>
      </w:r>
    </w:p>
  </w:endnote>
  <w:endnote w:type="continuationSeparator" w:id="0">
    <w:p w14:paraId="136DB456" w14:textId="77777777" w:rsidR="00883B62" w:rsidRDefault="0088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4B394D" w14:paraId="2D4E7A60" w14:textId="77777777" w:rsidTr="002917A0">
              <w:tc>
                <w:tcPr>
                  <w:tcW w:w="7650" w:type="dxa"/>
                </w:tcPr>
                <w:p w14:paraId="161303EA" w14:textId="6DC6DDEA" w:rsidR="004B394D" w:rsidRDefault="004B394D"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4B394D" w:rsidRDefault="004B394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B3692">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B3692">
                    <w:rPr>
                      <w:bCs/>
                      <w:noProof/>
                      <w:sz w:val="18"/>
                      <w:szCs w:val="18"/>
                    </w:rPr>
                    <w:t>16</w:t>
                  </w:r>
                  <w:r w:rsidRPr="007C3D49">
                    <w:rPr>
                      <w:bCs/>
                      <w:sz w:val="18"/>
                      <w:szCs w:val="18"/>
                    </w:rPr>
                    <w:fldChar w:fldCharType="end"/>
                  </w:r>
                </w:p>
              </w:tc>
            </w:tr>
          </w:tbl>
          <w:p w14:paraId="6C1DB06B" w14:textId="09E36B81" w:rsidR="004B394D" w:rsidRPr="002917A0" w:rsidRDefault="004B394D"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Content>
      <w:p w14:paraId="3F78D130" w14:textId="71593CEE" w:rsidR="004B394D" w:rsidRDefault="004B394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4B394D" w:rsidRDefault="004B394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4856E" w14:textId="77777777" w:rsidR="00883B62" w:rsidRDefault="00883B62">
      <w:r>
        <w:separator/>
      </w:r>
    </w:p>
  </w:footnote>
  <w:footnote w:type="continuationSeparator" w:id="0">
    <w:p w14:paraId="53A6FB60" w14:textId="77777777" w:rsidR="00883B62" w:rsidRDefault="00883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4B394D" w14:paraId="14793BB4" w14:textId="77777777" w:rsidTr="007C3D49">
      <w:tc>
        <w:tcPr>
          <w:tcW w:w="1271" w:type="dxa"/>
        </w:tcPr>
        <w:p w14:paraId="22C3DFF4" w14:textId="2E53548F" w:rsidR="004B394D" w:rsidRDefault="004B394D"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4B394D" w:rsidRDefault="004B394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4B394D" w:rsidRPr="007C3D49" w:rsidRDefault="004B394D" w:rsidP="007C3D49">
          <w:pPr>
            <w:pStyle w:val="Nadpis4"/>
            <w:tabs>
              <w:tab w:val="clear" w:pos="576"/>
            </w:tabs>
            <w:rPr>
              <w:color w:val="005941"/>
              <w:sz w:val="24"/>
            </w:rPr>
          </w:pPr>
          <w:r w:rsidRPr="007C3D49">
            <w:rPr>
              <w:color w:val="005941"/>
              <w:sz w:val="24"/>
            </w:rPr>
            <w:t>generálne riaditeľstvo</w:t>
          </w:r>
        </w:p>
        <w:p w14:paraId="4F73470A" w14:textId="1081BBBA" w:rsidR="004B394D" w:rsidRDefault="004B394D" w:rsidP="007C3D49">
          <w:pPr>
            <w:pStyle w:val="Nadpis4"/>
            <w:tabs>
              <w:tab w:val="clear" w:pos="576"/>
            </w:tabs>
          </w:pPr>
          <w:r w:rsidRPr="007C3D49">
            <w:rPr>
              <w:color w:val="005941"/>
              <w:sz w:val="24"/>
            </w:rPr>
            <w:t>Námestie SNP 8, 975 66 Banská Bystrica</w:t>
          </w:r>
        </w:p>
      </w:tc>
    </w:tr>
  </w:tbl>
  <w:p w14:paraId="08D1390A" w14:textId="77777777" w:rsidR="004B394D" w:rsidRDefault="004B394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5D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04C"/>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537"/>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9E4"/>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94D"/>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6E7"/>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B62"/>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D2"/>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04E"/>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692"/>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414"/>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6FDB"/>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1AE"/>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21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6782"/>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38652234">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739D1-5792-4549-B989-1CD36049F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6459</Words>
  <Characters>36818</Characters>
  <Application>Microsoft Office Word</Application>
  <DocSecurity>0</DocSecurity>
  <Lines>306</Lines>
  <Paragraphs>86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43191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Lobotka, Lubomir</cp:lastModifiedBy>
  <cp:revision>7</cp:revision>
  <cp:lastPrinted>2020-04-27T07:19:00Z</cp:lastPrinted>
  <dcterms:created xsi:type="dcterms:W3CDTF">2020-06-24T11:26:00Z</dcterms:created>
  <dcterms:modified xsi:type="dcterms:W3CDTF">2020-06-29T08:09:00Z</dcterms:modified>
  <cp:category>EIZ</cp:category>
</cp:coreProperties>
</file>