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A803" w14:textId="77777777" w:rsidR="00C336A8" w:rsidRPr="00E00AC6" w:rsidRDefault="00C336A8" w:rsidP="00C336A8">
      <w:pPr>
        <w:spacing w:before="120" w:after="0" w:line="240" w:lineRule="auto"/>
        <w:rPr>
          <w:rFonts w:asciiTheme="minorHAnsi" w:hAnsiTheme="minorHAnsi" w:cstheme="minorHAnsi"/>
          <w:b/>
          <w:lang w:eastAsia="sk-SK"/>
        </w:rPr>
      </w:pPr>
      <w:r w:rsidRPr="00E00AC6">
        <w:rPr>
          <w:rFonts w:asciiTheme="minorHAnsi" w:hAnsiTheme="minorHAnsi" w:cstheme="minorHAnsi"/>
          <w:b/>
          <w:lang w:eastAsia="sk-SK"/>
        </w:rPr>
        <w:t>B.1 OPIS  PREDMETU ZÁKAZKY</w:t>
      </w:r>
    </w:p>
    <w:p w14:paraId="75877166" w14:textId="77777777" w:rsidR="00C336A8" w:rsidRPr="00E00AC6" w:rsidRDefault="00C336A8" w:rsidP="00C336A8">
      <w:pPr>
        <w:spacing w:after="0" w:line="240" w:lineRule="auto"/>
        <w:jc w:val="both"/>
        <w:rPr>
          <w:rFonts w:asciiTheme="minorHAnsi" w:eastAsia="Calibri" w:hAnsiTheme="minorHAnsi" w:cstheme="minorHAnsi"/>
          <w:noProof/>
          <w:sz w:val="20"/>
          <w:szCs w:val="20"/>
          <w:lang w:eastAsia="sk-SK"/>
        </w:rPr>
      </w:pPr>
    </w:p>
    <w:p w14:paraId="68164F10" w14:textId="77777777" w:rsidR="00C336A8" w:rsidRPr="00E00AC6" w:rsidRDefault="00C336A8" w:rsidP="00E00AC6">
      <w:pPr>
        <w:spacing w:after="0" w:line="240" w:lineRule="auto"/>
        <w:jc w:val="both"/>
        <w:rPr>
          <w:rFonts w:asciiTheme="minorHAnsi" w:eastAsia="Calibri" w:hAnsiTheme="minorHAnsi" w:cstheme="minorHAnsi"/>
          <w:noProof/>
          <w:lang w:eastAsia="sk-SK"/>
        </w:rPr>
      </w:pPr>
      <w:r w:rsidRPr="00E00AC6">
        <w:rPr>
          <w:rFonts w:asciiTheme="minorHAnsi" w:eastAsia="Calibri" w:hAnsiTheme="minorHAnsi" w:cstheme="minorHAnsi"/>
          <w:noProof/>
          <w:lang w:eastAsia="sk-SK"/>
        </w:rPr>
        <w:t xml:space="preserve">Názov zákazky: </w:t>
      </w:r>
    </w:p>
    <w:p w14:paraId="3AE40024" w14:textId="6A0AC535" w:rsidR="00C336A8" w:rsidRPr="00E00AC6" w:rsidRDefault="00C336A8" w:rsidP="00E00AC6">
      <w:pPr>
        <w:spacing w:after="0" w:line="240" w:lineRule="auto"/>
        <w:jc w:val="both"/>
        <w:rPr>
          <w:rFonts w:asciiTheme="minorHAnsi" w:eastAsia="Calibri" w:hAnsiTheme="minorHAnsi" w:cstheme="minorHAnsi"/>
          <w:b/>
          <w:noProof/>
          <w:lang w:eastAsia="sk-SK"/>
        </w:rPr>
      </w:pPr>
      <w:r w:rsidRPr="00E00AC6">
        <w:rPr>
          <w:rFonts w:asciiTheme="minorHAnsi" w:eastAsia="Calibri" w:hAnsiTheme="minorHAnsi" w:cstheme="minorHAnsi"/>
          <w:b/>
          <w:bCs/>
          <w:noProof/>
          <w:lang w:eastAsia="sk-SK"/>
        </w:rPr>
        <w:t>„Oprav</w:t>
      </w:r>
      <w:r w:rsidR="00B80FCE" w:rsidRPr="00E00AC6">
        <w:rPr>
          <w:rFonts w:asciiTheme="minorHAnsi" w:eastAsia="Calibri" w:hAnsiTheme="minorHAnsi" w:cstheme="minorHAnsi"/>
          <w:b/>
          <w:bCs/>
          <w:noProof/>
          <w:lang w:eastAsia="sk-SK"/>
        </w:rPr>
        <w:t>a</w:t>
      </w:r>
      <w:r w:rsidRPr="00E00AC6">
        <w:rPr>
          <w:rFonts w:asciiTheme="minorHAnsi" w:eastAsia="Calibri" w:hAnsiTheme="minorHAnsi" w:cstheme="minorHAnsi"/>
          <w:b/>
          <w:bCs/>
          <w:noProof/>
          <w:lang w:eastAsia="sk-SK"/>
        </w:rPr>
        <w:t xml:space="preserve"> cementobetónových vozoviek</w:t>
      </w:r>
      <w:r w:rsidR="00B80FCE" w:rsidRPr="00E00AC6">
        <w:rPr>
          <w:rFonts w:asciiTheme="minorHAnsi" w:eastAsia="Calibri" w:hAnsiTheme="minorHAnsi" w:cstheme="minorHAnsi"/>
          <w:b/>
          <w:bCs/>
          <w:noProof/>
          <w:lang w:eastAsia="sk-SK"/>
        </w:rPr>
        <w:t xml:space="preserve"> v správe NDS, a.s.</w:t>
      </w:r>
      <w:r w:rsidRPr="00E00AC6">
        <w:rPr>
          <w:rFonts w:asciiTheme="minorHAnsi" w:eastAsia="Calibri" w:hAnsiTheme="minorHAnsi" w:cstheme="minorHAnsi"/>
          <w:b/>
          <w:bCs/>
          <w:noProof/>
          <w:lang w:eastAsia="sk-SK"/>
        </w:rPr>
        <w:t>“</w:t>
      </w:r>
    </w:p>
    <w:p w14:paraId="57E62B0F" w14:textId="77777777" w:rsidR="00C336A8" w:rsidRPr="00E00AC6" w:rsidRDefault="00C336A8" w:rsidP="00E00AC6">
      <w:pPr>
        <w:spacing w:before="120" w:after="0" w:line="240" w:lineRule="auto"/>
        <w:jc w:val="both"/>
        <w:rPr>
          <w:rFonts w:asciiTheme="minorHAnsi" w:hAnsiTheme="minorHAnsi" w:cstheme="minorHAnsi"/>
          <w:b/>
          <w:bCs/>
          <w:lang w:eastAsia="sk-SK"/>
        </w:rPr>
      </w:pPr>
    </w:p>
    <w:p w14:paraId="5097865B" w14:textId="2BD8E60F" w:rsidR="00C336A8" w:rsidRPr="00E00AC6" w:rsidRDefault="00C336A8" w:rsidP="00E00AC6">
      <w:pPr>
        <w:spacing w:after="0" w:line="240" w:lineRule="auto"/>
        <w:jc w:val="both"/>
        <w:rPr>
          <w:rFonts w:asciiTheme="minorHAnsi" w:hAnsiTheme="minorHAnsi" w:cstheme="minorHAnsi"/>
          <w:lang w:eastAsia="sk-SK"/>
        </w:rPr>
      </w:pPr>
      <w:bookmarkStart w:id="0" w:name="casti_opis"/>
      <w:bookmarkEnd w:id="0"/>
      <w:r w:rsidRPr="00E00AC6">
        <w:rPr>
          <w:rFonts w:asciiTheme="minorHAnsi" w:hAnsiTheme="minorHAnsi" w:cstheme="minorHAnsi"/>
          <w:b/>
          <w:lang w:eastAsia="sk-SK"/>
        </w:rPr>
        <w:t>1. Predmetom zákazky</w:t>
      </w:r>
      <w:r w:rsidRPr="00E00AC6">
        <w:rPr>
          <w:rFonts w:asciiTheme="minorHAnsi" w:hAnsiTheme="minorHAnsi" w:cstheme="minorHAnsi"/>
          <w:lang w:eastAsia="sk-SK"/>
        </w:rPr>
        <w:t xml:space="preserve"> sú opravy cementobetónových vozoviek</w:t>
      </w:r>
      <w:r w:rsidRPr="00E00AC6">
        <w:rPr>
          <w:rFonts w:asciiTheme="minorHAnsi" w:hAnsiTheme="minorHAnsi" w:cstheme="minorHAnsi"/>
          <w:bCs/>
          <w:lang w:eastAsia="sk-SK"/>
        </w:rPr>
        <w:t xml:space="preserve"> výmenou</w:t>
      </w:r>
      <w:r w:rsidRPr="00E00AC6">
        <w:rPr>
          <w:rFonts w:asciiTheme="minorHAnsi" w:hAnsiTheme="minorHAnsi" w:cstheme="minorHAnsi"/>
          <w:b/>
          <w:lang w:eastAsia="sk-SK"/>
        </w:rPr>
        <w:t xml:space="preserve"> </w:t>
      </w:r>
      <w:r w:rsidRPr="00E00AC6">
        <w:rPr>
          <w:rFonts w:asciiTheme="minorHAnsi" w:hAnsiTheme="minorHAnsi" w:cstheme="minorHAnsi"/>
          <w:lang w:eastAsia="sk-SK"/>
        </w:rPr>
        <w:t xml:space="preserve">degradovaných častí vozovky s cieľom obnovenia prevádzkovej spôsobilosti vozovky. Údržba povrchu cementobetónových vozoviek aplikovaním impregnačného postreku na predĺženie životnosti cementobetónovej vozovky podľa technických a kvalitatívnych podmienok týchto súťažných podkladov. Sanácia priečnych a pozdĺžnych škár a sanácia trhlín na cementobetónových vozovkách. </w:t>
      </w:r>
    </w:p>
    <w:p w14:paraId="600A3443" w14:textId="77777777" w:rsidR="00C336A8" w:rsidRPr="00E00AC6" w:rsidRDefault="00C336A8" w:rsidP="00E00AC6">
      <w:pPr>
        <w:spacing w:after="0" w:line="240" w:lineRule="auto"/>
        <w:jc w:val="both"/>
        <w:rPr>
          <w:rFonts w:asciiTheme="minorHAnsi" w:hAnsiTheme="minorHAnsi" w:cstheme="minorHAnsi"/>
          <w:b/>
          <w:lang w:eastAsia="sk-SK"/>
        </w:rPr>
      </w:pPr>
    </w:p>
    <w:p w14:paraId="0283DB11"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lang w:eastAsia="sk-SK"/>
        </w:rPr>
        <w:t>2. Termín plnenia predmetu zákazky</w:t>
      </w:r>
      <w:r w:rsidRPr="00E00AC6">
        <w:rPr>
          <w:rFonts w:asciiTheme="minorHAnsi" w:hAnsiTheme="minorHAnsi" w:cstheme="minorHAnsi"/>
          <w:lang w:eastAsia="cs-CZ"/>
        </w:rPr>
        <w:t xml:space="preserve">: </w:t>
      </w:r>
      <w:r w:rsidRPr="00E00AC6">
        <w:rPr>
          <w:rFonts w:asciiTheme="minorHAnsi" w:hAnsiTheme="minorHAnsi" w:cstheme="minorHAnsi"/>
          <w:lang w:eastAsia="sk-SK"/>
        </w:rPr>
        <w:t>48 mesiacov odo dňa nadobudnutia účinnosti rámcovej zmluvy v termínoch podľa jednotlivých objednávok vystavených v období platnosti rámcovej dohody.</w:t>
      </w:r>
    </w:p>
    <w:p w14:paraId="1777BDCC" w14:textId="77777777" w:rsidR="00C336A8" w:rsidRPr="00E00AC6" w:rsidRDefault="00C336A8" w:rsidP="00E00AC6">
      <w:pPr>
        <w:spacing w:after="0" w:line="240" w:lineRule="auto"/>
        <w:jc w:val="both"/>
        <w:rPr>
          <w:rFonts w:asciiTheme="minorHAnsi" w:hAnsiTheme="minorHAnsi" w:cstheme="minorHAnsi"/>
          <w:lang w:eastAsia="sk-SK"/>
        </w:rPr>
      </w:pPr>
    </w:p>
    <w:p w14:paraId="67B8EB70" w14:textId="76BEEC83" w:rsidR="00C336A8" w:rsidRPr="00E00AC6" w:rsidRDefault="00C336A8" w:rsidP="00E00AC6">
      <w:pPr>
        <w:spacing w:after="0" w:line="240" w:lineRule="auto"/>
        <w:jc w:val="both"/>
        <w:rPr>
          <w:rFonts w:asciiTheme="minorHAnsi" w:hAnsiTheme="minorHAnsi" w:cstheme="minorHAnsi"/>
          <w:b/>
          <w:lang w:eastAsia="sk-SK"/>
        </w:rPr>
      </w:pPr>
      <w:r w:rsidRPr="00E00AC6">
        <w:rPr>
          <w:rFonts w:asciiTheme="minorHAnsi" w:hAnsiTheme="minorHAnsi" w:cstheme="minorHAnsi"/>
          <w:b/>
          <w:lang w:eastAsia="sk-SK"/>
        </w:rPr>
        <w:t>3. Rozsah predmetu zákazky</w:t>
      </w:r>
    </w:p>
    <w:p w14:paraId="3C2D1E99" w14:textId="77777777" w:rsidR="00C336A8" w:rsidRPr="00E00AC6" w:rsidRDefault="00C336A8" w:rsidP="00E00AC6">
      <w:pPr>
        <w:spacing w:after="0" w:line="240" w:lineRule="auto"/>
        <w:jc w:val="both"/>
        <w:rPr>
          <w:rFonts w:asciiTheme="minorHAnsi" w:hAnsiTheme="minorHAnsi" w:cstheme="minorHAnsi"/>
          <w:b/>
          <w:lang w:eastAsia="sk-SK"/>
        </w:rPr>
      </w:pPr>
    </w:p>
    <w:p w14:paraId="29FBB78A" w14:textId="341F6653" w:rsidR="00C336A8" w:rsidRPr="00E00AC6" w:rsidRDefault="00C336A8" w:rsidP="00E00AC6">
      <w:pPr>
        <w:spacing w:after="0" w:line="240" w:lineRule="auto"/>
        <w:jc w:val="both"/>
        <w:rPr>
          <w:rFonts w:asciiTheme="minorHAnsi" w:hAnsiTheme="minorHAnsi" w:cstheme="minorHAnsi"/>
          <w:b/>
          <w:sz w:val="20"/>
          <w:szCs w:val="20"/>
          <w:lang w:eastAsia="sk-SK"/>
        </w:rPr>
      </w:pPr>
      <w:r w:rsidRPr="00E00AC6">
        <w:rPr>
          <w:rFonts w:asciiTheme="minorHAnsi" w:hAnsiTheme="minorHAnsi" w:cstheme="minorHAnsi"/>
          <w:lang w:eastAsia="sk-SK"/>
        </w:rPr>
        <w:t xml:space="preserve">Predpokladané </w:t>
      </w:r>
      <w:r w:rsidRPr="00E00AC6">
        <w:rPr>
          <w:rFonts w:asciiTheme="minorHAnsi" w:hAnsiTheme="minorHAnsi" w:cstheme="minorHAnsi"/>
          <w:noProof/>
          <w:lang w:eastAsia="sk-SK"/>
        </w:rPr>
        <w:t>m</w:t>
      </w:r>
      <w:r w:rsidR="004A2553">
        <w:rPr>
          <w:rFonts w:asciiTheme="minorHAnsi" w:hAnsiTheme="minorHAnsi" w:cstheme="minorHAnsi"/>
          <w:noProof/>
          <w:lang w:eastAsia="sk-SK"/>
        </w:rPr>
        <w:t>n</w:t>
      </w:r>
      <w:r w:rsidRPr="00E00AC6">
        <w:rPr>
          <w:rFonts w:asciiTheme="minorHAnsi" w:hAnsiTheme="minorHAnsi" w:cstheme="minorHAnsi"/>
          <w:noProof/>
          <w:lang w:eastAsia="sk-SK"/>
        </w:rPr>
        <w:t>ožstvo rozsahu</w:t>
      </w:r>
      <w:r w:rsidRPr="00E00AC6">
        <w:rPr>
          <w:rFonts w:asciiTheme="minorHAnsi" w:hAnsiTheme="minorHAnsi" w:cstheme="minorHAnsi"/>
          <w:lang w:eastAsia="sk-SK"/>
        </w:rPr>
        <w:t xml:space="preserve"> prác </w:t>
      </w:r>
      <w:r w:rsidRPr="00E00AC6">
        <w:rPr>
          <w:rFonts w:asciiTheme="minorHAnsi" w:hAnsiTheme="minorHAnsi" w:cstheme="minorHAnsi"/>
          <w:noProof/>
          <w:lang w:eastAsia="sk-SK"/>
        </w:rPr>
        <w:t xml:space="preserve">na opravách cementobetónových vozoviek na jednotlivých objektoch </w:t>
      </w:r>
      <w:r w:rsidRPr="00E00AC6">
        <w:rPr>
          <w:rFonts w:asciiTheme="minorHAnsi" w:hAnsiTheme="minorHAnsi" w:cstheme="minorHAnsi"/>
          <w:lang w:eastAsia="sk-SK"/>
        </w:rPr>
        <w:t>je</w:t>
      </w:r>
      <w:r w:rsidRPr="00E00AC6">
        <w:rPr>
          <w:rFonts w:asciiTheme="minorHAnsi" w:hAnsiTheme="minorHAnsi" w:cstheme="minorHAnsi"/>
          <w:noProof/>
          <w:lang w:eastAsia="sk-SK"/>
        </w:rPr>
        <w:t>:</w:t>
      </w:r>
    </w:p>
    <w:p w14:paraId="38BCE873" w14:textId="77777777" w:rsidR="00C336A8" w:rsidRPr="00E00AC6" w:rsidRDefault="00C336A8" w:rsidP="00C336A8">
      <w:pPr>
        <w:spacing w:after="0" w:line="240" w:lineRule="auto"/>
        <w:ind w:firstLine="567"/>
        <w:jc w:val="both"/>
        <w:rPr>
          <w:rFonts w:asciiTheme="minorHAnsi" w:hAnsiTheme="minorHAnsi" w:cstheme="minorHAnsi"/>
          <w:i/>
          <w:noProof/>
          <w:sz w:val="20"/>
          <w:szCs w:val="20"/>
          <w:lang w:eastAsia="sk-SK"/>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619"/>
        <w:gridCol w:w="5036"/>
      </w:tblGrid>
      <w:tr w:rsidR="00C336A8" w:rsidRPr="00E00AC6" w14:paraId="080C1A5D" w14:textId="77777777" w:rsidTr="00820E06">
        <w:trPr>
          <w:cantSplit/>
          <w:trHeight w:val="426"/>
        </w:trPr>
        <w:tc>
          <w:tcPr>
            <w:tcW w:w="1275" w:type="dxa"/>
            <w:vAlign w:val="center"/>
          </w:tcPr>
          <w:p w14:paraId="422E49E9"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Časť</w:t>
            </w:r>
          </w:p>
        </w:tc>
        <w:tc>
          <w:tcPr>
            <w:tcW w:w="2619" w:type="dxa"/>
            <w:vAlign w:val="center"/>
          </w:tcPr>
          <w:p w14:paraId="04D64A16"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Predpokladaný rozsah plnenia počas trvania rámcovej dohody</w:t>
            </w:r>
          </w:p>
        </w:tc>
        <w:tc>
          <w:tcPr>
            <w:tcW w:w="5036" w:type="dxa"/>
            <w:vAlign w:val="center"/>
          </w:tcPr>
          <w:p w14:paraId="2BE4EAB0"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 xml:space="preserve">Stredisko </w:t>
            </w:r>
          </w:p>
        </w:tc>
      </w:tr>
      <w:tr w:rsidR="00C336A8" w:rsidRPr="00E00AC6" w14:paraId="1686F698" w14:textId="77777777" w:rsidTr="00820E06">
        <w:trPr>
          <w:cantSplit/>
        </w:trPr>
        <w:tc>
          <w:tcPr>
            <w:tcW w:w="1275" w:type="dxa"/>
            <w:vAlign w:val="center"/>
          </w:tcPr>
          <w:p w14:paraId="535C0CA5"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1</w:t>
            </w:r>
          </w:p>
        </w:tc>
        <w:tc>
          <w:tcPr>
            <w:tcW w:w="2619" w:type="dxa"/>
            <w:vAlign w:val="center"/>
          </w:tcPr>
          <w:p w14:paraId="0D5DEBE3" w14:textId="2ED41588" w:rsidR="00C336A8" w:rsidRPr="00E00AC6" w:rsidRDefault="002A106D"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4</w:t>
            </w:r>
            <w:r w:rsidR="007353C5" w:rsidRPr="00E00AC6">
              <w:rPr>
                <w:rFonts w:asciiTheme="minorHAnsi" w:hAnsiTheme="minorHAnsi" w:cstheme="minorHAnsi"/>
                <w:noProof/>
                <w:sz w:val="20"/>
                <w:szCs w:val="20"/>
                <w:lang w:eastAsia="sk-SK"/>
              </w:rPr>
              <w:t> 100 m</w:t>
            </w:r>
            <w:r w:rsidR="007353C5" w:rsidRPr="00E00AC6">
              <w:rPr>
                <w:rFonts w:asciiTheme="minorHAnsi" w:hAnsiTheme="minorHAnsi" w:cstheme="minorHAnsi"/>
                <w:noProof/>
                <w:sz w:val="20"/>
                <w:szCs w:val="20"/>
                <w:vertAlign w:val="superscript"/>
                <w:lang w:eastAsia="sk-SK"/>
              </w:rPr>
              <w:t>2</w:t>
            </w:r>
          </w:p>
        </w:tc>
        <w:tc>
          <w:tcPr>
            <w:tcW w:w="5036" w:type="dxa"/>
            <w:vAlign w:val="center"/>
          </w:tcPr>
          <w:p w14:paraId="672F240D" w14:textId="77777777" w:rsidR="00C336A8" w:rsidRPr="00E00AC6" w:rsidRDefault="00C336A8" w:rsidP="0080566E">
            <w:pPr>
              <w:spacing w:after="0" w:line="240" w:lineRule="auto"/>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SSÚD 1 Malacky, SSÚD 2 Bratislava, SSÚD 3 Trnava</w:t>
            </w:r>
          </w:p>
        </w:tc>
      </w:tr>
      <w:tr w:rsidR="00C336A8" w:rsidRPr="00E00AC6" w14:paraId="3F82EABF" w14:textId="77777777" w:rsidTr="00820E06">
        <w:trPr>
          <w:trHeight w:val="400"/>
        </w:trPr>
        <w:tc>
          <w:tcPr>
            <w:tcW w:w="1275" w:type="dxa"/>
            <w:vAlign w:val="center"/>
          </w:tcPr>
          <w:p w14:paraId="52AEDFF6"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2</w:t>
            </w:r>
          </w:p>
        </w:tc>
        <w:tc>
          <w:tcPr>
            <w:tcW w:w="2619" w:type="dxa"/>
            <w:vAlign w:val="center"/>
          </w:tcPr>
          <w:p w14:paraId="19D2C9CB" w14:textId="1A58A880"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3</w:t>
            </w:r>
            <w:r w:rsidR="00BB72BA" w:rsidRPr="00E00AC6">
              <w:rPr>
                <w:rFonts w:asciiTheme="minorHAnsi" w:hAnsiTheme="minorHAnsi" w:cstheme="minorHAnsi"/>
                <w:noProof/>
                <w:sz w:val="20"/>
                <w:szCs w:val="20"/>
                <w:lang w:eastAsia="sk-SK"/>
              </w:rPr>
              <w:t> 100 m</w:t>
            </w:r>
            <w:r w:rsidR="00BB72BA" w:rsidRPr="00E00AC6">
              <w:rPr>
                <w:rFonts w:asciiTheme="minorHAnsi" w:hAnsiTheme="minorHAnsi" w:cstheme="minorHAnsi"/>
                <w:noProof/>
                <w:sz w:val="20"/>
                <w:szCs w:val="20"/>
                <w:vertAlign w:val="superscript"/>
                <w:lang w:eastAsia="sk-SK"/>
              </w:rPr>
              <w:t>2</w:t>
            </w:r>
          </w:p>
        </w:tc>
        <w:tc>
          <w:tcPr>
            <w:tcW w:w="5036" w:type="dxa"/>
            <w:vAlign w:val="center"/>
          </w:tcPr>
          <w:p w14:paraId="46943A07"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4 Trenčín, SSÚD 5 Považská Bystrica, SSÚD 6 Martin, SSÚR 6 Čadca</w:t>
            </w:r>
          </w:p>
        </w:tc>
      </w:tr>
      <w:tr w:rsidR="00C336A8" w:rsidRPr="00E00AC6" w14:paraId="6317678C" w14:textId="77777777" w:rsidTr="00820E06">
        <w:trPr>
          <w:trHeight w:val="400"/>
        </w:trPr>
        <w:tc>
          <w:tcPr>
            <w:tcW w:w="1275" w:type="dxa"/>
            <w:vAlign w:val="center"/>
          </w:tcPr>
          <w:p w14:paraId="1C7470D0"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3</w:t>
            </w:r>
          </w:p>
        </w:tc>
        <w:tc>
          <w:tcPr>
            <w:tcW w:w="2619" w:type="dxa"/>
            <w:vAlign w:val="center"/>
          </w:tcPr>
          <w:p w14:paraId="3A18A3B8" w14:textId="08D7E95F" w:rsidR="00C336A8" w:rsidRPr="00E00AC6" w:rsidRDefault="00BB72BA"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125 m</w:t>
            </w:r>
            <w:r w:rsidRPr="00E00AC6">
              <w:rPr>
                <w:rFonts w:asciiTheme="minorHAnsi" w:hAnsiTheme="minorHAnsi" w:cstheme="minorHAnsi"/>
                <w:noProof/>
                <w:sz w:val="20"/>
                <w:szCs w:val="20"/>
                <w:vertAlign w:val="superscript"/>
                <w:lang w:eastAsia="sk-SK"/>
              </w:rPr>
              <w:t>2</w:t>
            </w:r>
          </w:p>
        </w:tc>
        <w:tc>
          <w:tcPr>
            <w:tcW w:w="5036" w:type="dxa"/>
            <w:vAlign w:val="center"/>
          </w:tcPr>
          <w:p w14:paraId="5E4DA09C"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8 Liptovský Mikuláš, SSÚD 9 Mengusovce, SSÚD 10 Beharovce, SSÚD 11 Prešov</w:t>
            </w:r>
          </w:p>
        </w:tc>
      </w:tr>
    </w:tbl>
    <w:p w14:paraId="13EC4EC3" w14:textId="77777777" w:rsidR="00C336A8" w:rsidRPr="00E00AC6" w:rsidRDefault="00C336A8" w:rsidP="00C336A8">
      <w:pPr>
        <w:spacing w:after="0" w:line="240" w:lineRule="auto"/>
        <w:ind w:left="426"/>
        <w:jc w:val="both"/>
        <w:rPr>
          <w:rFonts w:asciiTheme="minorHAnsi" w:hAnsiTheme="minorHAnsi" w:cstheme="minorHAnsi"/>
          <w:noProof/>
          <w:sz w:val="20"/>
          <w:szCs w:val="20"/>
          <w:lang w:eastAsia="sk-SK"/>
        </w:rPr>
      </w:pPr>
    </w:p>
    <w:p w14:paraId="6B964DB4" w14:textId="77777777" w:rsidR="00C336A8" w:rsidRPr="00E00AC6" w:rsidRDefault="00C336A8" w:rsidP="00820E06">
      <w:pPr>
        <w:spacing w:after="0" w:line="240" w:lineRule="auto"/>
        <w:jc w:val="both"/>
        <w:rPr>
          <w:rFonts w:asciiTheme="minorHAnsi" w:hAnsiTheme="minorHAnsi" w:cstheme="minorHAnsi"/>
          <w:lang w:eastAsia="sk-SK"/>
        </w:rPr>
      </w:pPr>
      <w:r w:rsidRPr="00E00AC6">
        <w:rPr>
          <w:rFonts w:asciiTheme="minorHAnsi" w:hAnsiTheme="minorHAnsi" w:cstheme="minorHAnsi"/>
          <w:noProof/>
          <w:lang w:eastAsia="sk-SK"/>
        </w:rPr>
        <w:t>Predpokladané možstvo rozsahu prác na údržbe povrchu cementobetónových vozoviek na jednotlivých objektoch</w:t>
      </w:r>
      <w:r w:rsidRPr="00E00AC6">
        <w:rPr>
          <w:rFonts w:asciiTheme="minorHAnsi" w:hAnsiTheme="minorHAnsi" w:cstheme="minorHAnsi"/>
          <w:lang w:eastAsia="sk-SK"/>
        </w:rPr>
        <w:t xml:space="preserve"> je</w:t>
      </w:r>
      <w:r w:rsidRPr="00E00AC6">
        <w:rPr>
          <w:rFonts w:asciiTheme="minorHAnsi" w:hAnsiTheme="minorHAnsi" w:cstheme="minorHAnsi"/>
          <w:noProof/>
          <w:lang w:eastAsia="sk-SK"/>
        </w:rPr>
        <w:t>:</w:t>
      </w:r>
    </w:p>
    <w:p w14:paraId="002FDB72" w14:textId="77777777" w:rsidR="00C336A8" w:rsidRPr="00E00AC6" w:rsidRDefault="00C336A8" w:rsidP="00C336A8">
      <w:pPr>
        <w:spacing w:after="0" w:line="240" w:lineRule="auto"/>
        <w:ind w:firstLine="567"/>
        <w:jc w:val="both"/>
        <w:rPr>
          <w:rFonts w:asciiTheme="minorHAnsi" w:hAnsiTheme="minorHAnsi" w:cstheme="minorHAnsi"/>
          <w:i/>
          <w:noProof/>
          <w:sz w:val="20"/>
          <w:szCs w:val="20"/>
          <w:lang w:eastAsia="sk-SK"/>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619"/>
        <w:gridCol w:w="5036"/>
      </w:tblGrid>
      <w:tr w:rsidR="00C336A8" w:rsidRPr="00E00AC6" w14:paraId="79B11758" w14:textId="77777777" w:rsidTr="00820E06">
        <w:trPr>
          <w:cantSplit/>
          <w:trHeight w:val="426"/>
        </w:trPr>
        <w:tc>
          <w:tcPr>
            <w:tcW w:w="1275" w:type="dxa"/>
            <w:vAlign w:val="center"/>
          </w:tcPr>
          <w:p w14:paraId="47024B01"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Časť</w:t>
            </w:r>
          </w:p>
        </w:tc>
        <w:tc>
          <w:tcPr>
            <w:tcW w:w="2619" w:type="dxa"/>
            <w:vAlign w:val="center"/>
          </w:tcPr>
          <w:p w14:paraId="3E042DBF"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Predpokladaný rozsah plnenia počas trvania rámcovej dohody</w:t>
            </w:r>
          </w:p>
        </w:tc>
        <w:tc>
          <w:tcPr>
            <w:tcW w:w="5036" w:type="dxa"/>
            <w:vAlign w:val="center"/>
          </w:tcPr>
          <w:p w14:paraId="415BCC15"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 xml:space="preserve">Stredisko </w:t>
            </w:r>
          </w:p>
        </w:tc>
      </w:tr>
      <w:tr w:rsidR="00C336A8" w:rsidRPr="00E00AC6" w14:paraId="28B12844" w14:textId="77777777" w:rsidTr="00820E06">
        <w:trPr>
          <w:cantSplit/>
        </w:trPr>
        <w:tc>
          <w:tcPr>
            <w:tcW w:w="1275" w:type="dxa"/>
            <w:vAlign w:val="center"/>
          </w:tcPr>
          <w:p w14:paraId="19D98362"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1</w:t>
            </w:r>
          </w:p>
        </w:tc>
        <w:tc>
          <w:tcPr>
            <w:tcW w:w="2619" w:type="dxa"/>
            <w:vAlign w:val="center"/>
          </w:tcPr>
          <w:p w14:paraId="4891F62E" w14:textId="30FAA4B7"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50</w:t>
            </w:r>
            <w:r w:rsidR="0087046C" w:rsidRPr="00E00AC6">
              <w:rPr>
                <w:rFonts w:asciiTheme="minorHAnsi" w:hAnsiTheme="minorHAnsi" w:cstheme="minorHAnsi"/>
                <w:noProof/>
                <w:sz w:val="20"/>
                <w:szCs w:val="20"/>
                <w:lang w:eastAsia="sk-SK"/>
              </w:rPr>
              <w:t> 000 m</w:t>
            </w:r>
            <w:r w:rsidR="0087046C" w:rsidRPr="00E00AC6">
              <w:rPr>
                <w:rFonts w:asciiTheme="minorHAnsi" w:hAnsiTheme="minorHAnsi" w:cstheme="minorHAnsi"/>
                <w:noProof/>
                <w:sz w:val="20"/>
                <w:szCs w:val="20"/>
                <w:vertAlign w:val="superscript"/>
                <w:lang w:eastAsia="sk-SK"/>
              </w:rPr>
              <w:t>2</w:t>
            </w:r>
          </w:p>
        </w:tc>
        <w:tc>
          <w:tcPr>
            <w:tcW w:w="5036" w:type="dxa"/>
            <w:vAlign w:val="center"/>
          </w:tcPr>
          <w:p w14:paraId="229E29AA" w14:textId="77777777" w:rsidR="00C336A8" w:rsidRPr="00E00AC6" w:rsidRDefault="00C336A8" w:rsidP="0080566E">
            <w:pPr>
              <w:spacing w:after="0" w:line="240" w:lineRule="auto"/>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SSÚD 1 Malacky, SSÚD 2 Bratislava, SSÚD 3 Trnava</w:t>
            </w:r>
          </w:p>
        </w:tc>
      </w:tr>
      <w:tr w:rsidR="00C336A8" w:rsidRPr="00E00AC6" w14:paraId="3971AC51" w14:textId="77777777" w:rsidTr="00820E06">
        <w:trPr>
          <w:trHeight w:val="400"/>
        </w:trPr>
        <w:tc>
          <w:tcPr>
            <w:tcW w:w="1275" w:type="dxa"/>
            <w:vAlign w:val="center"/>
          </w:tcPr>
          <w:p w14:paraId="2F627373"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2</w:t>
            </w:r>
          </w:p>
        </w:tc>
        <w:tc>
          <w:tcPr>
            <w:tcW w:w="2619" w:type="dxa"/>
            <w:vAlign w:val="center"/>
          </w:tcPr>
          <w:p w14:paraId="6EF3C5D6" w14:textId="2CCB2DC1"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2</w:t>
            </w:r>
            <w:r w:rsidR="00BB72BA" w:rsidRPr="00E00AC6">
              <w:rPr>
                <w:rFonts w:asciiTheme="minorHAnsi" w:hAnsiTheme="minorHAnsi" w:cstheme="minorHAnsi"/>
                <w:noProof/>
                <w:sz w:val="20"/>
                <w:szCs w:val="20"/>
                <w:lang w:eastAsia="sk-SK"/>
              </w:rPr>
              <w:t>00 000 m</w:t>
            </w:r>
            <w:r w:rsidR="00BB72BA" w:rsidRPr="00E00AC6">
              <w:rPr>
                <w:rFonts w:asciiTheme="minorHAnsi" w:hAnsiTheme="minorHAnsi" w:cstheme="minorHAnsi"/>
                <w:noProof/>
                <w:sz w:val="20"/>
                <w:szCs w:val="20"/>
                <w:vertAlign w:val="superscript"/>
                <w:lang w:eastAsia="sk-SK"/>
              </w:rPr>
              <w:t>2</w:t>
            </w:r>
          </w:p>
        </w:tc>
        <w:tc>
          <w:tcPr>
            <w:tcW w:w="5036" w:type="dxa"/>
            <w:vAlign w:val="center"/>
          </w:tcPr>
          <w:p w14:paraId="18F99263"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4 Trenčín, SSÚD 5 Považská Bystrica, SSÚD 6 Martin, SSÚR 6 Čadca</w:t>
            </w:r>
          </w:p>
        </w:tc>
      </w:tr>
      <w:tr w:rsidR="00C336A8" w:rsidRPr="00E00AC6" w14:paraId="0F977376" w14:textId="77777777" w:rsidTr="00820E06">
        <w:trPr>
          <w:trHeight w:val="400"/>
        </w:trPr>
        <w:tc>
          <w:tcPr>
            <w:tcW w:w="1275" w:type="dxa"/>
            <w:vAlign w:val="center"/>
          </w:tcPr>
          <w:p w14:paraId="58EC7CC9"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3</w:t>
            </w:r>
          </w:p>
        </w:tc>
        <w:tc>
          <w:tcPr>
            <w:tcW w:w="2619" w:type="dxa"/>
            <w:vAlign w:val="center"/>
          </w:tcPr>
          <w:p w14:paraId="037C114D" w14:textId="4702C308"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90</w:t>
            </w:r>
            <w:r w:rsidR="00BB72BA" w:rsidRPr="00E00AC6">
              <w:rPr>
                <w:rFonts w:asciiTheme="minorHAnsi" w:hAnsiTheme="minorHAnsi" w:cstheme="minorHAnsi"/>
                <w:noProof/>
                <w:sz w:val="20"/>
                <w:szCs w:val="20"/>
                <w:lang w:eastAsia="sk-SK"/>
              </w:rPr>
              <w:t> 000 m</w:t>
            </w:r>
            <w:r w:rsidR="00BB72BA" w:rsidRPr="00E00AC6">
              <w:rPr>
                <w:rFonts w:asciiTheme="minorHAnsi" w:hAnsiTheme="minorHAnsi" w:cstheme="minorHAnsi"/>
                <w:noProof/>
                <w:sz w:val="20"/>
                <w:szCs w:val="20"/>
                <w:vertAlign w:val="superscript"/>
                <w:lang w:eastAsia="sk-SK"/>
              </w:rPr>
              <w:t>2</w:t>
            </w:r>
          </w:p>
        </w:tc>
        <w:tc>
          <w:tcPr>
            <w:tcW w:w="5036" w:type="dxa"/>
            <w:vAlign w:val="center"/>
          </w:tcPr>
          <w:p w14:paraId="49B06820"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8 Liptovský Mikuláš, SSÚD 9 Mengusovce, SSÚD 10 Beharovce, SSÚD 11 Prešov</w:t>
            </w:r>
          </w:p>
        </w:tc>
      </w:tr>
    </w:tbl>
    <w:p w14:paraId="4035358E" w14:textId="77777777" w:rsidR="00C336A8" w:rsidRPr="00E00AC6" w:rsidRDefault="00C336A8" w:rsidP="00C336A8">
      <w:pPr>
        <w:spacing w:after="0" w:line="240" w:lineRule="auto"/>
        <w:ind w:firstLine="567"/>
        <w:jc w:val="both"/>
        <w:rPr>
          <w:rFonts w:asciiTheme="minorHAnsi" w:hAnsiTheme="minorHAnsi" w:cstheme="minorHAnsi"/>
          <w:noProof/>
          <w:spacing w:val="-2"/>
          <w:sz w:val="20"/>
          <w:szCs w:val="20"/>
          <w:lang w:eastAsia="sk-SK"/>
        </w:rPr>
      </w:pPr>
    </w:p>
    <w:p w14:paraId="46956725" w14:textId="77777777" w:rsidR="00C336A8" w:rsidRPr="00E00AC6" w:rsidRDefault="00C336A8" w:rsidP="00820E06">
      <w:pPr>
        <w:spacing w:after="0" w:line="240" w:lineRule="auto"/>
        <w:jc w:val="both"/>
        <w:rPr>
          <w:rFonts w:asciiTheme="minorHAnsi" w:hAnsiTheme="minorHAnsi" w:cstheme="minorHAnsi"/>
          <w:noProof/>
          <w:lang w:eastAsia="sk-SK"/>
        </w:rPr>
      </w:pPr>
      <w:r w:rsidRPr="00E00AC6">
        <w:rPr>
          <w:rFonts w:asciiTheme="minorHAnsi" w:hAnsiTheme="minorHAnsi" w:cstheme="minorHAnsi"/>
          <w:noProof/>
          <w:lang w:eastAsia="sk-SK"/>
        </w:rPr>
        <w:t>Predpokladané možstvo rozsahu prác na sanáciách priečnych a pozdĺžnych škár a na sanáciách trhlín cementobetónových vozoviek na jednotlivých objektoch je:</w:t>
      </w:r>
    </w:p>
    <w:p w14:paraId="6CA2DB5E" w14:textId="77777777" w:rsidR="00C336A8" w:rsidRPr="00E00AC6" w:rsidRDefault="00C336A8" w:rsidP="00C336A8">
      <w:pPr>
        <w:spacing w:after="0" w:line="240" w:lineRule="auto"/>
        <w:ind w:firstLine="567"/>
        <w:jc w:val="both"/>
        <w:rPr>
          <w:rFonts w:asciiTheme="minorHAnsi" w:hAnsiTheme="minorHAnsi" w:cstheme="minorHAnsi"/>
          <w:i/>
          <w:noProof/>
          <w:sz w:val="20"/>
          <w:szCs w:val="20"/>
          <w:lang w:eastAsia="sk-SK"/>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619"/>
        <w:gridCol w:w="5036"/>
      </w:tblGrid>
      <w:tr w:rsidR="00C336A8" w:rsidRPr="00E00AC6" w14:paraId="7196A7DE" w14:textId="77777777" w:rsidTr="00820E06">
        <w:trPr>
          <w:cantSplit/>
          <w:trHeight w:val="426"/>
        </w:trPr>
        <w:tc>
          <w:tcPr>
            <w:tcW w:w="1275" w:type="dxa"/>
            <w:vAlign w:val="center"/>
          </w:tcPr>
          <w:p w14:paraId="3EC698B0"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Časť</w:t>
            </w:r>
          </w:p>
        </w:tc>
        <w:tc>
          <w:tcPr>
            <w:tcW w:w="2619" w:type="dxa"/>
            <w:vAlign w:val="center"/>
          </w:tcPr>
          <w:p w14:paraId="63DC755F"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Predpokladaný rozsah plnenia počas trvania rámcovej dohody</w:t>
            </w:r>
          </w:p>
        </w:tc>
        <w:tc>
          <w:tcPr>
            <w:tcW w:w="5036" w:type="dxa"/>
            <w:vAlign w:val="center"/>
          </w:tcPr>
          <w:p w14:paraId="1B8FAAC2" w14:textId="77777777" w:rsidR="00C336A8" w:rsidRPr="00E00AC6" w:rsidRDefault="00C336A8" w:rsidP="0080566E">
            <w:pPr>
              <w:spacing w:after="0" w:line="240" w:lineRule="auto"/>
              <w:jc w:val="center"/>
              <w:rPr>
                <w:rFonts w:asciiTheme="minorHAnsi" w:hAnsiTheme="minorHAnsi" w:cstheme="minorHAnsi"/>
                <w:b/>
                <w:bCs/>
                <w:noProof/>
                <w:sz w:val="20"/>
                <w:szCs w:val="20"/>
                <w:lang w:eastAsia="sk-SK"/>
              </w:rPr>
            </w:pPr>
            <w:r w:rsidRPr="00E00AC6">
              <w:rPr>
                <w:rFonts w:asciiTheme="minorHAnsi" w:hAnsiTheme="minorHAnsi" w:cstheme="minorHAnsi"/>
                <w:b/>
                <w:bCs/>
                <w:noProof/>
                <w:sz w:val="20"/>
                <w:szCs w:val="20"/>
                <w:lang w:eastAsia="sk-SK"/>
              </w:rPr>
              <w:t xml:space="preserve">Stredisko </w:t>
            </w:r>
          </w:p>
        </w:tc>
      </w:tr>
      <w:tr w:rsidR="00C336A8" w:rsidRPr="00E00AC6" w14:paraId="4D12DC18" w14:textId="77777777" w:rsidTr="00820E06">
        <w:trPr>
          <w:cantSplit/>
        </w:trPr>
        <w:tc>
          <w:tcPr>
            <w:tcW w:w="1275" w:type="dxa"/>
            <w:vAlign w:val="center"/>
          </w:tcPr>
          <w:p w14:paraId="3BB2F638"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1</w:t>
            </w:r>
          </w:p>
        </w:tc>
        <w:tc>
          <w:tcPr>
            <w:tcW w:w="2619" w:type="dxa"/>
            <w:vAlign w:val="center"/>
          </w:tcPr>
          <w:p w14:paraId="5B9CA4E0" w14:textId="30FCBD87"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34 950</w:t>
            </w:r>
            <w:r w:rsidR="0087046C" w:rsidRPr="00E00AC6">
              <w:rPr>
                <w:rFonts w:asciiTheme="minorHAnsi" w:hAnsiTheme="minorHAnsi" w:cstheme="minorHAnsi"/>
                <w:noProof/>
                <w:sz w:val="20"/>
                <w:szCs w:val="20"/>
                <w:lang w:eastAsia="sk-SK"/>
              </w:rPr>
              <w:t xml:space="preserve"> m</w:t>
            </w:r>
          </w:p>
        </w:tc>
        <w:tc>
          <w:tcPr>
            <w:tcW w:w="5036" w:type="dxa"/>
            <w:vAlign w:val="center"/>
          </w:tcPr>
          <w:p w14:paraId="236DF9BF" w14:textId="77777777" w:rsidR="00C336A8" w:rsidRPr="00E00AC6" w:rsidRDefault="00C336A8" w:rsidP="0080566E">
            <w:pPr>
              <w:spacing w:after="0" w:line="240" w:lineRule="auto"/>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SSÚD 1 Malacky, SSÚD 2 Bratislava, SSÚD 3 Trnava</w:t>
            </w:r>
          </w:p>
        </w:tc>
      </w:tr>
      <w:tr w:rsidR="00C336A8" w:rsidRPr="00E00AC6" w14:paraId="3AD68AE7" w14:textId="77777777" w:rsidTr="00820E06">
        <w:trPr>
          <w:trHeight w:val="400"/>
        </w:trPr>
        <w:tc>
          <w:tcPr>
            <w:tcW w:w="1275" w:type="dxa"/>
            <w:vAlign w:val="center"/>
          </w:tcPr>
          <w:p w14:paraId="67925809"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2</w:t>
            </w:r>
          </w:p>
        </w:tc>
        <w:tc>
          <w:tcPr>
            <w:tcW w:w="2619" w:type="dxa"/>
            <w:vAlign w:val="center"/>
          </w:tcPr>
          <w:p w14:paraId="744850DF" w14:textId="46192E1D"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22 100</w:t>
            </w:r>
            <w:r w:rsidR="00BB72BA" w:rsidRPr="00E00AC6">
              <w:rPr>
                <w:rFonts w:asciiTheme="minorHAnsi" w:hAnsiTheme="minorHAnsi" w:cstheme="minorHAnsi"/>
                <w:noProof/>
                <w:sz w:val="20"/>
                <w:szCs w:val="20"/>
                <w:lang w:eastAsia="sk-SK"/>
              </w:rPr>
              <w:t xml:space="preserve"> m</w:t>
            </w:r>
          </w:p>
        </w:tc>
        <w:tc>
          <w:tcPr>
            <w:tcW w:w="5036" w:type="dxa"/>
            <w:vAlign w:val="center"/>
          </w:tcPr>
          <w:p w14:paraId="155361AB"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4 Trenčín, SSÚD 5 Považská Bystrica, SSÚD 6 Martin, SSÚR 6 Čadca</w:t>
            </w:r>
          </w:p>
        </w:tc>
      </w:tr>
      <w:tr w:rsidR="00C336A8" w:rsidRPr="00E00AC6" w14:paraId="3D8DFA91" w14:textId="77777777" w:rsidTr="00820E06">
        <w:trPr>
          <w:trHeight w:val="400"/>
        </w:trPr>
        <w:tc>
          <w:tcPr>
            <w:tcW w:w="1275" w:type="dxa"/>
            <w:vAlign w:val="center"/>
          </w:tcPr>
          <w:p w14:paraId="539B9915" w14:textId="77777777" w:rsidR="00C336A8" w:rsidRPr="00E00AC6" w:rsidRDefault="00C336A8"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3</w:t>
            </w:r>
          </w:p>
        </w:tc>
        <w:tc>
          <w:tcPr>
            <w:tcW w:w="2619" w:type="dxa"/>
            <w:vAlign w:val="center"/>
          </w:tcPr>
          <w:p w14:paraId="134C9A51" w14:textId="457DBA40" w:rsidR="00C336A8" w:rsidRPr="00E00AC6" w:rsidRDefault="00067A74" w:rsidP="0080566E">
            <w:pPr>
              <w:spacing w:after="0" w:line="240" w:lineRule="auto"/>
              <w:jc w:val="center"/>
              <w:rPr>
                <w:rFonts w:asciiTheme="minorHAnsi" w:hAnsiTheme="minorHAnsi" w:cstheme="minorHAnsi"/>
                <w:noProof/>
                <w:sz w:val="20"/>
                <w:szCs w:val="20"/>
                <w:highlight w:val="yellow"/>
                <w:lang w:eastAsia="sk-SK"/>
              </w:rPr>
            </w:pPr>
            <w:r w:rsidRPr="00E00AC6">
              <w:rPr>
                <w:rFonts w:asciiTheme="minorHAnsi" w:hAnsiTheme="minorHAnsi" w:cstheme="minorHAnsi"/>
                <w:noProof/>
                <w:sz w:val="20"/>
                <w:szCs w:val="20"/>
                <w:lang w:eastAsia="sk-SK"/>
              </w:rPr>
              <w:t>42 325</w:t>
            </w:r>
            <w:r w:rsidR="00BB72BA" w:rsidRPr="00E00AC6">
              <w:rPr>
                <w:rFonts w:asciiTheme="minorHAnsi" w:hAnsiTheme="minorHAnsi" w:cstheme="minorHAnsi"/>
                <w:noProof/>
                <w:sz w:val="20"/>
                <w:szCs w:val="20"/>
                <w:lang w:eastAsia="sk-SK"/>
              </w:rPr>
              <w:t xml:space="preserve"> m</w:t>
            </w:r>
          </w:p>
        </w:tc>
        <w:tc>
          <w:tcPr>
            <w:tcW w:w="5036" w:type="dxa"/>
            <w:vAlign w:val="center"/>
          </w:tcPr>
          <w:p w14:paraId="7CC8C72D" w14:textId="77777777" w:rsidR="00C336A8" w:rsidRPr="00E00AC6" w:rsidRDefault="00C336A8" w:rsidP="0080566E">
            <w:pPr>
              <w:spacing w:after="0" w:line="240" w:lineRule="auto"/>
              <w:jc w:val="both"/>
              <w:rPr>
                <w:rFonts w:asciiTheme="minorHAnsi" w:hAnsiTheme="minorHAnsi" w:cstheme="minorHAnsi"/>
                <w:noProof/>
                <w:color w:val="000000" w:themeColor="text1"/>
                <w:sz w:val="20"/>
                <w:szCs w:val="20"/>
                <w:highlight w:val="yellow"/>
                <w:lang w:eastAsia="sk-SK"/>
              </w:rPr>
            </w:pPr>
            <w:r w:rsidRPr="00E00AC6">
              <w:rPr>
                <w:rFonts w:asciiTheme="minorHAnsi" w:hAnsiTheme="minorHAnsi" w:cstheme="minorHAnsi"/>
                <w:noProof/>
                <w:color w:val="000000" w:themeColor="text1"/>
                <w:sz w:val="20"/>
                <w:szCs w:val="20"/>
                <w:lang w:eastAsia="sk-SK"/>
              </w:rPr>
              <w:t>SSÚD 8 Liptovský Mikuláš, SSÚD 9 Mengusovce, SSÚD 10 Beharovce, SSÚD 11 Prešov</w:t>
            </w:r>
          </w:p>
        </w:tc>
      </w:tr>
    </w:tbl>
    <w:p w14:paraId="526DE135" w14:textId="77777777" w:rsidR="00D93232" w:rsidRPr="00E00AC6" w:rsidRDefault="00D93232" w:rsidP="00820E06">
      <w:pPr>
        <w:spacing w:after="0" w:line="240" w:lineRule="auto"/>
        <w:jc w:val="both"/>
        <w:rPr>
          <w:rFonts w:asciiTheme="minorHAnsi" w:hAnsiTheme="minorHAnsi" w:cstheme="minorHAnsi"/>
          <w:spacing w:val="-2"/>
          <w:sz w:val="20"/>
          <w:szCs w:val="20"/>
          <w:lang w:eastAsia="sk-SK"/>
        </w:rPr>
      </w:pPr>
    </w:p>
    <w:p w14:paraId="0AD251D7" w14:textId="3AFE8CD7" w:rsidR="00C336A8" w:rsidRPr="00E00AC6" w:rsidRDefault="00C336A8" w:rsidP="00820E06">
      <w:pPr>
        <w:spacing w:after="0" w:line="240" w:lineRule="auto"/>
        <w:jc w:val="both"/>
        <w:rPr>
          <w:rFonts w:asciiTheme="minorHAnsi" w:hAnsiTheme="minorHAnsi" w:cstheme="minorHAnsi"/>
          <w:spacing w:val="-2"/>
          <w:lang w:eastAsia="sk-SK"/>
        </w:rPr>
      </w:pPr>
      <w:r w:rsidRPr="00E00AC6">
        <w:rPr>
          <w:rFonts w:asciiTheme="minorHAnsi" w:hAnsiTheme="minorHAnsi" w:cstheme="minorHAnsi"/>
          <w:spacing w:val="-2"/>
          <w:lang w:eastAsia="sk-SK"/>
        </w:rPr>
        <w:lastRenderedPageBreak/>
        <w:t xml:space="preserve">Uvedené množstvo nie je nárokovateľné. Verejný obstarávateľ bude v jednotlivých rokoch </w:t>
      </w:r>
      <w:r w:rsidRPr="00E00AC6">
        <w:rPr>
          <w:rFonts w:asciiTheme="minorHAnsi" w:hAnsiTheme="minorHAnsi" w:cstheme="minorHAnsi"/>
          <w:lang w:eastAsia="sk-SK"/>
        </w:rPr>
        <w:t>platnosti zmluvy</w:t>
      </w:r>
      <w:r w:rsidRPr="00E00AC6">
        <w:rPr>
          <w:rFonts w:asciiTheme="minorHAnsi" w:hAnsiTheme="minorHAnsi" w:cstheme="minorHAnsi"/>
          <w:spacing w:val="-2"/>
          <w:lang w:eastAsia="sk-SK"/>
        </w:rPr>
        <w:t xml:space="preserve"> vychádzať z potrieb opráv podľa technického stavu vozovky a finančných možností verejného obstarávateľa.  </w:t>
      </w:r>
    </w:p>
    <w:p w14:paraId="419A4B52" w14:textId="77777777" w:rsidR="00C336A8" w:rsidRPr="00E00AC6" w:rsidRDefault="00C336A8" w:rsidP="00C336A8">
      <w:pPr>
        <w:spacing w:after="0" w:line="240" w:lineRule="auto"/>
        <w:ind w:left="426" w:firstLine="567"/>
        <w:jc w:val="both"/>
        <w:rPr>
          <w:rFonts w:asciiTheme="minorHAnsi" w:hAnsiTheme="minorHAnsi" w:cstheme="minorHAnsi"/>
          <w:lang w:eastAsia="sk-SK"/>
        </w:rPr>
      </w:pPr>
    </w:p>
    <w:p w14:paraId="574854B1" w14:textId="1CDD4652" w:rsidR="00C336A8" w:rsidRDefault="00C336A8" w:rsidP="00820E06">
      <w:pPr>
        <w:tabs>
          <w:tab w:val="left" w:pos="851"/>
          <w:tab w:val="left" w:pos="993"/>
          <w:tab w:val="left" w:pos="4680"/>
        </w:tabs>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Špecifikácia druhu a rozsahu prác, určenie lokalít, mená pracovníkov verejného obstarávateľa poverených kontrolou a preberaním prác, termíny plnenia budú špecifikované v písomných objednávkach verejného obstarávateľa, ktoré budú neoddeliteľnou súčasťou zmluvy.</w:t>
      </w:r>
    </w:p>
    <w:p w14:paraId="6A22B5DD" w14:textId="77777777" w:rsidR="00E00AC6" w:rsidRPr="00E00AC6" w:rsidRDefault="00E00AC6" w:rsidP="00820E06">
      <w:pPr>
        <w:tabs>
          <w:tab w:val="left" w:pos="851"/>
          <w:tab w:val="left" w:pos="993"/>
          <w:tab w:val="left" w:pos="4680"/>
        </w:tabs>
        <w:spacing w:after="0" w:line="240" w:lineRule="auto"/>
        <w:jc w:val="both"/>
        <w:rPr>
          <w:rFonts w:asciiTheme="minorHAnsi" w:hAnsiTheme="minorHAnsi" w:cstheme="minorHAnsi"/>
          <w:lang w:eastAsia="cs-CZ"/>
        </w:rPr>
      </w:pPr>
    </w:p>
    <w:p w14:paraId="6A70EA9E" w14:textId="77777777" w:rsidR="00C336A8" w:rsidRPr="00E00AC6" w:rsidRDefault="00C336A8" w:rsidP="00C336A8">
      <w:pPr>
        <w:tabs>
          <w:tab w:val="left" w:pos="-2127"/>
        </w:tabs>
        <w:spacing w:after="0" w:line="240" w:lineRule="auto"/>
        <w:rPr>
          <w:rFonts w:asciiTheme="minorHAnsi" w:hAnsiTheme="minorHAnsi" w:cstheme="minorHAnsi"/>
          <w:b/>
          <w:lang w:eastAsia="sk-SK"/>
        </w:rPr>
      </w:pPr>
      <w:r w:rsidRPr="00E00AC6">
        <w:rPr>
          <w:rFonts w:asciiTheme="minorHAnsi" w:hAnsiTheme="minorHAnsi" w:cstheme="minorHAnsi"/>
          <w:b/>
          <w:lang w:eastAsia="sk-SK"/>
        </w:rPr>
        <w:t>4. Miesto plnenia predmetu zákazky:</w:t>
      </w:r>
      <w:r w:rsidRPr="00E00AC6">
        <w:rPr>
          <w:rFonts w:asciiTheme="minorHAnsi" w:hAnsiTheme="minorHAnsi" w:cstheme="minorHAnsi"/>
          <w:lang w:eastAsia="sk-SK"/>
        </w:rPr>
        <w:t xml:space="preserve"> </w:t>
      </w:r>
      <w:r w:rsidRPr="00E00AC6">
        <w:rPr>
          <w:rFonts w:asciiTheme="minorHAnsi" w:hAnsiTheme="minorHAnsi" w:cstheme="minorHAnsi"/>
          <w:lang w:eastAsia="sk-SK"/>
        </w:rPr>
        <w:tab/>
      </w:r>
      <w:r w:rsidRPr="00E00AC6">
        <w:rPr>
          <w:rFonts w:asciiTheme="minorHAnsi" w:hAnsiTheme="minorHAnsi" w:cstheme="minorHAnsi"/>
          <w:lang w:eastAsia="sk-SK"/>
        </w:rPr>
        <w:tab/>
      </w:r>
    </w:p>
    <w:p w14:paraId="08E5AB09" w14:textId="77777777" w:rsidR="00C336A8" w:rsidRPr="00E00AC6" w:rsidRDefault="00C336A8" w:rsidP="00E00AC6">
      <w:pPr>
        <w:tabs>
          <w:tab w:val="left" w:pos="-2127"/>
        </w:tabs>
        <w:spacing w:after="0" w:line="240" w:lineRule="auto"/>
        <w:ind w:left="426"/>
        <w:jc w:val="both"/>
        <w:rPr>
          <w:rFonts w:asciiTheme="minorHAnsi" w:hAnsiTheme="minorHAnsi" w:cstheme="minorHAnsi"/>
          <w:b/>
          <w:noProof/>
          <w:sz w:val="20"/>
          <w:szCs w:val="20"/>
        </w:rPr>
      </w:pPr>
    </w:p>
    <w:p w14:paraId="6DDF2081"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Oprava a údržba cementobetónových vozoviek a sanácia škár a trhlín na cementobetónových vozovkách sa bude vykonávať na nasledujúcich úsekoch a priľahlých plochách:</w:t>
      </w:r>
    </w:p>
    <w:p w14:paraId="23EEE376"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1E98DD3E" w14:textId="10508B33" w:rsidR="00C336A8" w:rsidRPr="00E00AC6" w:rsidRDefault="00BF45C5" w:rsidP="00E00AC6">
      <w:pPr>
        <w:tabs>
          <w:tab w:val="left" w:pos="4536"/>
        </w:tabs>
        <w:spacing w:after="0" w:line="240" w:lineRule="auto"/>
        <w:jc w:val="both"/>
        <w:rPr>
          <w:rFonts w:asciiTheme="minorHAnsi" w:hAnsiTheme="minorHAnsi" w:cstheme="minorHAnsi"/>
          <w:u w:val="single"/>
          <w:lang w:eastAsia="sk-SK"/>
        </w:rPr>
      </w:pPr>
      <w:r>
        <w:rPr>
          <w:rFonts w:asciiTheme="minorHAnsi" w:hAnsiTheme="minorHAnsi" w:cstheme="minorHAnsi"/>
          <w:u w:val="single"/>
          <w:lang w:eastAsia="sk-SK"/>
        </w:rPr>
        <w:t>Región západ</w:t>
      </w:r>
      <w:r w:rsidR="00C336A8" w:rsidRPr="00E00AC6">
        <w:rPr>
          <w:rFonts w:asciiTheme="minorHAnsi" w:hAnsiTheme="minorHAnsi" w:cstheme="minorHAnsi"/>
          <w:u w:val="single"/>
          <w:lang w:eastAsia="sk-SK"/>
        </w:rPr>
        <w:t>:</w:t>
      </w:r>
    </w:p>
    <w:p w14:paraId="696C4FEA"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7B42AD47"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SSÚD 1 Malacky:</w:t>
      </w:r>
    </w:p>
    <w:p w14:paraId="47FE84DD"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D2 na úseku št. hranica SR/ČR – križ. Lamač, Bratislava</w:t>
      </w:r>
    </w:p>
    <w:p w14:paraId="0A3BE6BC"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SSÚD 2 Bratislava:</w:t>
      </w:r>
    </w:p>
    <w:p w14:paraId="370F629C"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D1 na úseku križ. Pečňa, Bratislava – Senec</w:t>
      </w:r>
    </w:p>
    <w:p w14:paraId="6446C9DF"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D2 na úseku križ. Lamač, Bratislava – št. hranica SR/HU</w:t>
      </w:r>
    </w:p>
    <w:p w14:paraId="0ABB49A1"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D4 na úseku št. hranica SR/AUT – Jarovce</w:t>
      </w:r>
    </w:p>
    <w:p w14:paraId="4E046241"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SSÚD 3 Trnava:</w:t>
      </w:r>
    </w:p>
    <w:p w14:paraId="193A3D5E"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D1 na úseku Senec – Horná Streda</w:t>
      </w:r>
    </w:p>
    <w:p w14:paraId="6A510C3F"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424FC991" w14:textId="3CE50C96" w:rsidR="00C336A8" w:rsidRPr="00E00AC6" w:rsidRDefault="00BF45C5" w:rsidP="00E00AC6">
      <w:pPr>
        <w:tabs>
          <w:tab w:val="left" w:pos="4536"/>
        </w:tabs>
        <w:spacing w:after="0" w:line="240" w:lineRule="auto"/>
        <w:jc w:val="both"/>
        <w:rPr>
          <w:rFonts w:asciiTheme="minorHAnsi" w:hAnsiTheme="minorHAnsi" w:cstheme="minorHAnsi"/>
          <w:u w:val="single"/>
          <w:lang w:eastAsia="sk-SK"/>
        </w:rPr>
      </w:pPr>
      <w:r>
        <w:rPr>
          <w:rFonts w:asciiTheme="minorHAnsi" w:hAnsiTheme="minorHAnsi" w:cstheme="minorHAnsi"/>
          <w:u w:val="single"/>
          <w:lang w:eastAsia="sk-SK"/>
        </w:rPr>
        <w:t>Región stred</w:t>
      </w:r>
      <w:r w:rsidR="00C336A8" w:rsidRPr="00E00AC6">
        <w:rPr>
          <w:rFonts w:asciiTheme="minorHAnsi" w:hAnsiTheme="minorHAnsi" w:cstheme="minorHAnsi"/>
          <w:u w:val="single"/>
          <w:lang w:eastAsia="sk-SK"/>
        </w:rPr>
        <w:t>:</w:t>
      </w:r>
    </w:p>
    <w:p w14:paraId="09F4A31C"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09221E13"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SSÚD 4 Trenčín:</w:t>
      </w:r>
    </w:p>
    <w:p w14:paraId="7CE87B84"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D1 na úseku Horná Streda – Ilava</w:t>
      </w:r>
    </w:p>
    <w:p w14:paraId="7DD77521"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cesta č. I/9 na úseku št. hranica SR/ČR - Drietoma – križ. s diaľnicou D1</w:t>
      </w:r>
    </w:p>
    <w:p w14:paraId="4DB56EB2"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SSÚD 5 Považská Bystrica:</w:t>
      </w:r>
    </w:p>
    <w:p w14:paraId="4464784F" w14:textId="73CDF056"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diaľnica D1 na úseku Ilava – </w:t>
      </w:r>
      <w:r w:rsidR="00707E99" w:rsidRPr="00E00AC6">
        <w:rPr>
          <w:rFonts w:asciiTheme="minorHAnsi" w:hAnsiTheme="minorHAnsi" w:cstheme="minorHAnsi"/>
          <w:lang w:eastAsia="sk-SK"/>
        </w:rPr>
        <w:t>Lietavská Lúčka</w:t>
      </w:r>
      <w:r w:rsidR="00A546DD" w:rsidRPr="00E00AC6">
        <w:rPr>
          <w:rFonts w:asciiTheme="minorHAnsi" w:hAnsiTheme="minorHAnsi" w:cstheme="minorHAnsi"/>
          <w:lang w:eastAsia="sk-SK"/>
        </w:rPr>
        <w:t xml:space="preserve"> </w:t>
      </w:r>
      <w:r w:rsidR="00A546DD" w:rsidRPr="00E00AC6">
        <w:rPr>
          <w:rFonts w:asciiTheme="minorHAnsi" w:hAnsiTheme="minorHAnsi" w:cstheme="minorHAnsi"/>
          <w:color w:val="000000" w:themeColor="text1"/>
          <w:lang w:eastAsia="sk-SK"/>
        </w:rPr>
        <w:t xml:space="preserve">(vr. </w:t>
      </w:r>
      <w:r w:rsidR="00D80811" w:rsidRPr="00E00AC6">
        <w:rPr>
          <w:rFonts w:asciiTheme="minorHAnsi" w:hAnsiTheme="minorHAnsi" w:cstheme="minorHAnsi"/>
          <w:color w:val="000000" w:themeColor="text1"/>
          <w:lang w:eastAsia="sk-SK"/>
        </w:rPr>
        <w:t>t</w:t>
      </w:r>
      <w:r w:rsidR="00A546DD" w:rsidRPr="00E00AC6">
        <w:rPr>
          <w:rFonts w:asciiTheme="minorHAnsi" w:hAnsiTheme="minorHAnsi" w:cstheme="minorHAnsi"/>
          <w:color w:val="000000" w:themeColor="text1"/>
          <w:lang w:eastAsia="sk-SK"/>
        </w:rPr>
        <w:t>unela Višňové)</w:t>
      </w:r>
    </w:p>
    <w:p w14:paraId="5D6839C7"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D3 na úseku Hrič. Podhradie – Žilina</w:t>
      </w:r>
    </w:p>
    <w:p w14:paraId="027D6149" w14:textId="77777777" w:rsidR="00C336A8" w:rsidRPr="00E00AC6" w:rsidRDefault="00C336A8" w:rsidP="00E00AC6">
      <w:p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6 Martin:</w:t>
      </w:r>
    </w:p>
    <w:p w14:paraId="6CC891A1" w14:textId="59C8935C" w:rsidR="00707E99"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color w:val="000000" w:themeColor="text1"/>
          <w:lang w:eastAsia="sk-SK"/>
        </w:rPr>
        <w:t xml:space="preserve">diaľnica D1 na úseku </w:t>
      </w:r>
      <w:r w:rsidR="00707E99" w:rsidRPr="00E00AC6">
        <w:rPr>
          <w:rFonts w:asciiTheme="minorHAnsi" w:hAnsiTheme="minorHAnsi" w:cstheme="minorHAnsi"/>
          <w:color w:val="000000" w:themeColor="text1"/>
          <w:lang w:eastAsia="sk-SK"/>
        </w:rPr>
        <w:t>Lietavská Lúčka</w:t>
      </w:r>
      <w:r w:rsidRPr="00E00AC6">
        <w:rPr>
          <w:rFonts w:asciiTheme="minorHAnsi" w:hAnsiTheme="minorHAnsi" w:cstheme="minorHAnsi"/>
          <w:color w:val="000000" w:themeColor="text1"/>
          <w:lang w:eastAsia="sk-SK"/>
        </w:rPr>
        <w:t xml:space="preserve"> – Turany</w:t>
      </w:r>
      <w:r w:rsidR="00A546DD" w:rsidRPr="00E00AC6">
        <w:rPr>
          <w:rFonts w:asciiTheme="minorHAnsi" w:hAnsiTheme="minorHAnsi" w:cstheme="minorHAnsi"/>
          <w:color w:val="000000" w:themeColor="text1"/>
          <w:lang w:eastAsia="sk-SK"/>
        </w:rPr>
        <w:t xml:space="preserve"> </w:t>
      </w:r>
    </w:p>
    <w:p w14:paraId="59E6BE5A" w14:textId="7C4E8EC8" w:rsidR="00C336A8" w:rsidRPr="00E00AC6" w:rsidRDefault="00C336A8" w:rsidP="00E00AC6">
      <w:p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SSÚR 6 Čadca:</w:t>
      </w:r>
    </w:p>
    <w:p w14:paraId="042168AD"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diaľnica D3 na úseku Svrčinovec – Čadca</w:t>
      </w:r>
    </w:p>
    <w:p w14:paraId="10B9707E"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cesta I/11 na úsekoch Žilina  - Brodno, Kysucký Lieskovec – Oščadnica, Svrčinovec – št. hranica SR/ČR</w:t>
      </w:r>
    </w:p>
    <w:p w14:paraId="351D5BBB"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cesta I/11A na úseku Oščadnica - Čadca</w:t>
      </w:r>
    </w:p>
    <w:p w14:paraId="4254D320"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4B344353" w14:textId="21FD0487" w:rsidR="00C336A8" w:rsidRPr="00E00AC6" w:rsidRDefault="00BF45C5" w:rsidP="00E00AC6">
      <w:pPr>
        <w:tabs>
          <w:tab w:val="left" w:pos="4536"/>
        </w:tabs>
        <w:spacing w:after="0" w:line="240" w:lineRule="auto"/>
        <w:jc w:val="both"/>
        <w:rPr>
          <w:rFonts w:asciiTheme="minorHAnsi" w:hAnsiTheme="minorHAnsi" w:cstheme="minorHAnsi"/>
          <w:u w:val="single"/>
          <w:lang w:eastAsia="sk-SK"/>
        </w:rPr>
      </w:pPr>
      <w:r>
        <w:rPr>
          <w:rFonts w:asciiTheme="minorHAnsi" w:hAnsiTheme="minorHAnsi" w:cstheme="minorHAnsi"/>
          <w:u w:val="single"/>
          <w:lang w:eastAsia="sk-SK"/>
        </w:rPr>
        <w:t>Región východ</w:t>
      </w:r>
      <w:r w:rsidR="00C336A8" w:rsidRPr="00E00AC6">
        <w:rPr>
          <w:rFonts w:asciiTheme="minorHAnsi" w:hAnsiTheme="minorHAnsi" w:cstheme="minorHAnsi"/>
          <w:u w:val="single"/>
          <w:lang w:eastAsia="sk-SK"/>
        </w:rPr>
        <w:t>:</w:t>
      </w:r>
    </w:p>
    <w:p w14:paraId="2F0792AE" w14:textId="77777777" w:rsidR="00C336A8" w:rsidRPr="00E00AC6" w:rsidRDefault="00C336A8" w:rsidP="00E00AC6">
      <w:pPr>
        <w:tabs>
          <w:tab w:val="left" w:pos="4536"/>
        </w:tabs>
        <w:spacing w:after="0" w:line="240" w:lineRule="auto"/>
        <w:jc w:val="both"/>
        <w:rPr>
          <w:rFonts w:asciiTheme="minorHAnsi" w:hAnsiTheme="minorHAnsi" w:cstheme="minorHAnsi"/>
          <w:lang w:eastAsia="sk-SK"/>
        </w:rPr>
      </w:pPr>
    </w:p>
    <w:p w14:paraId="5092FAA5" w14:textId="77777777" w:rsidR="00C336A8" w:rsidRPr="00E00AC6" w:rsidRDefault="00C336A8" w:rsidP="00E00AC6">
      <w:p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8 Liptovský Mikuláš:</w:t>
      </w:r>
    </w:p>
    <w:p w14:paraId="31A67930"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Hubová – Važec</w:t>
      </w:r>
    </w:p>
    <w:p w14:paraId="5A83F9D5" w14:textId="77777777" w:rsidR="00C336A8" w:rsidRPr="00E00AC6" w:rsidRDefault="00C336A8" w:rsidP="00E00AC6">
      <w:p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9 Mengusovce:</w:t>
      </w:r>
    </w:p>
    <w:p w14:paraId="14144097"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Važec – Levoča</w:t>
      </w:r>
    </w:p>
    <w:p w14:paraId="67FE9D05" w14:textId="77777777" w:rsidR="00C336A8" w:rsidRPr="00E00AC6" w:rsidRDefault="00C336A8" w:rsidP="00E00AC6">
      <w:p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10 Beharovce:</w:t>
      </w:r>
    </w:p>
    <w:p w14:paraId="2DDAC38D"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Levoča – Chminianska Nová Ves</w:t>
      </w:r>
    </w:p>
    <w:p w14:paraId="3C8CBFEE" w14:textId="77777777" w:rsidR="00C336A8" w:rsidRPr="00E00AC6" w:rsidRDefault="00C336A8" w:rsidP="00E00AC6">
      <w:p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11 Prešov</w:t>
      </w:r>
    </w:p>
    <w:p w14:paraId="7EABE0C7"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Chminianska Nová Ves – Budimír</w:t>
      </w:r>
    </w:p>
    <w:p w14:paraId="22DB31E6" w14:textId="77777777" w:rsidR="00C336A8" w:rsidRPr="00E00AC6" w:rsidRDefault="00C336A8" w:rsidP="00E00AC6">
      <w:pPr>
        <w:numPr>
          <w:ilvl w:val="0"/>
          <w:numId w:val="1"/>
        </w:numPr>
        <w:tabs>
          <w:tab w:val="left" w:pos="4536"/>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rýchlostná cesta R4 na úseku Prešov, sever – Prešov, západ</w:t>
      </w:r>
    </w:p>
    <w:p w14:paraId="4E1604EB" w14:textId="77777777" w:rsidR="00C336A8" w:rsidRPr="00E00AC6" w:rsidRDefault="00C336A8" w:rsidP="00E00AC6">
      <w:pPr>
        <w:tabs>
          <w:tab w:val="left" w:pos="4536"/>
        </w:tabs>
        <w:spacing w:after="0" w:line="240" w:lineRule="auto"/>
        <w:jc w:val="both"/>
        <w:rPr>
          <w:rFonts w:asciiTheme="minorHAnsi" w:hAnsiTheme="minorHAnsi" w:cstheme="minorHAnsi"/>
          <w:sz w:val="20"/>
          <w:szCs w:val="20"/>
          <w:lang w:eastAsia="sk-SK"/>
        </w:rPr>
      </w:pPr>
    </w:p>
    <w:p w14:paraId="3DC78656" w14:textId="181A2409" w:rsidR="00C336A8" w:rsidRPr="00E00AC6" w:rsidRDefault="00C336A8" w:rsidP="00C336A8">
      <w:pPr>
        <w:tabs>
          <w:tab w:val="left" w:pos="709"/>
          <w:tab w:val="left" w:pos="4680"/>
          <w:tab w:val="left" w:pos="7088"/>
        </w:tabs>
        <w:spacing w:after="0" w:line="240" w:lineRule="auto"/>
        <w:rPr>
          <w:rFonts w:asciiTheme="minorHAnsi" w:hAnsiTheme="minorHAnsi" w:cstheme="minorHAnsi"/>
          <w:b/>
          <w:sz w:val="20"/>
          <w:szCs w:val="20"/>
          <w:lang w:eastAsia="sk-SK"/>
        </w:rPr>
      </w:pPr>
    </w:p>
    <w:p w14:paraId="2A79585A" w14:textId="77777777" w:rsidR="00C336A8" w:rsidRPr="00E00AC6" w:rsidRDefault="00C336A8" w:rsidP="00E00AC6">
      <w:pPr>
        <w:spacing w:after="120" w:line="240" w:lineRule="auto"/>
        <w:jc w:val="both"/>
        <w:rPr>
          <w:rFonts w:asciiTheme="minorHAnsi" w:hAnsiTheme="minorHAnsi" w:cstheme="minorHAnsi"/>
          <w:b/>
          <w:lang w:eastAsia="sk-SK"/>
        </w:rPr>
      </w:pPr>
      <w:r w:rsidRPr="00E00AC6">
        <w:rPr>
          <w:rFonts w:asciiTheme="minorHAnsi" w:hAnsiTheme="minorHAnsi" w:cstheme="minorHAnsi"/>
          <w:b/>
          <w:lang w:eastAsia="sk-SK"/>
        </w:rPr>
        <w:t>5.Technické a kvalitatívne podmienky predmetu zákazky</w:t>
      </w:r>
    </w:p>
    <w:p w14:paraId="0C3F36A3" w14:textId="77777777" w:rsidR="00C336A8" w:rsidRPr="00E00AC6" w:rsidRDefault="00C336A8" w:rsidP="00E00AC6">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 Spôsob vykonania opravy</w:t>
      </w:r>
    </w:p>
    <w:p w14:paraId="701FB8B2" w14:textId="77777777" w:rsidR="00C336A8" w:rsidRPr="00E00AC6" w:rsidRDefault="00C336A8" w:rsidP="00E00AC6">
      <w:pPr>
        <w:widowControl w:val="0"/>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 xml:space="preserve">Opravy budú vykonávané podľa špecifikácií prác uvedených v objednávkach na opravu konkrétnych úsekov vozoviek, pričom musia byť dodržané Technicko-kvalitatívne podmienky MD SR: </w:t>
      </w:r>
    </w:p>
    <w:p w14:paraId="0BFD6852" w14:textId="77777777" w:rsidR="00C336A8" w:rsidRPr="00E00AC6" w:rsidRDefault="00000000" w:rsidP="00E00AC6">
      <w:pPr>
        <w:widowControl w:val="0"/>
        <w:spacing w:after="0" w:line="240" w:lineRule="auto"/>
        <w:jc w:val="both"/>
        <w:rPr>
          <w:rFonts w:asciiTheme="minorHAnsi" w:hAnsiTheme="minorHAnsi" w:cstheme="minorHAnsi"/>
          <w:lang w:eastAsia="cs-CZ"/>
        </w:rPr>
      </w:pPr>
      <w:hyperlink r:id="rId8" w:history="1">
        <w:r w:rsidR="00C336A8" w:rsidRPr="00E00AC6">
          <w:rPr>
            <w:rFonts w:asciiTheme="minorHAnsi" w:hAnsiTheme="minorHAnsi" w:cstheme="minorHAnsi"/>
            <w:color w:val="0000FF"/>
            <w:u w:val="single"/>
            <w:lang w:eastAsia="cs-CZ"/>
          </w:rPr>
          <w:t>https://www.ssc.sk/sk/technicke-predpisy-rezortu/Zoznam-tkp-a-kl.ssc</w:t>
        </w:r>
      </w:hyperlink>
      <w:r w:rsidR="00C336A8" w:rsidRPr="00E00AC6">
        <w:rPr>
          <w:rFonts w:asciiTheme="minorHAnsi" w:hAnsiTheme="minorHAnsi" w:cstheme="minorHAnsi"/>
          <w:lang w:eastAsia="cs-CZ"/>
        </w:rPr>
        <w:t xml:space="preserve"> </w:t>
      </w:r>
    </w:p>
    <w:p w14:paraId="1397DBBF"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Opravami zostane zachovaná niveleta vozovky, smerové a výškové vedenie, priečne sklony.</w:t>
      </w:r>
    </w:p>
    <w:p w14:paraId="43D5EC94"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 obnovenie povrchových vlastností krytu a predĺženie životnosti vozovky budú opravy vykonané spravidla vybúraním starej poškodenej časti cementobetónového krytu vozovky na celú hrúbku a položením nového cementobetónového krytu vozovky, osadením klzných tŕňov a kotiev, vykonaním povrchovej úpravy betónu, prerezaním škár a ich utesnením.</w:t>
      </w:r>
      <w:r w:rsidRPr="00E00AC6">
        <w:rPr>
          <w:rFonts w:asciiTheme="minorHAnsi" w:hAnsiTheme="minorHAnsi" w:cstheme="minorHAnsi"/>
          <w:color w:val="FF0000"/>
          <w:lang w:eastAsia="sk-SK"/>
        </w:rPr>
        <w:t xml:space="preserve"> </w:t>
      </w:r>
      <w:r w:rsidRPr="00E00AC6">
        <w:rPr>
          <w:rFonts w:asciiTheme="minorHAnsi" w:hAnsiTheme="minorHAnsi" w:cstheme="minorHAnsi"/>
          <w:lang w:eastAsia="sk-SK"/>
        </w:rPr>
        <w:t>Výmena krytu vozovky sa týka časti cementobetónových dosiek krytu alebo celých dosiek.</w:t>
      </w:r>
    </w:p>
    <w:p w14:paraId="00E1BA78"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Nový kryt vozovky musí zachovať únosnosť pôvodnej vozovky a vytvoriť parametre povrchu zodpovedajúce kategórii a zaťaženiu komunikácie: rovinatosť, protišmykové vlastnosti, zachovanie priečneho a pozdĺžneho sklonu a homogénny, celistvý vzhľad povrchu.</w:t>
      </w:r>
    </w:p>
    <w:p w14:paraId="6EBB32C1" w14:textId="77777777" w:rsidR="00C336A8" w:rsidRPr="00E00AC6" w:rsidRDefault="00C336A8" w:rsidP="00E00AC6">
      <w:pPr>
        <w:spacing w:after="0" w:line="360" w:lineRule="auto"/>
        <w:ind w:firstLine="284"/>
        <w:jc w:val="both"/>
        <w:rPr>
          <w:rFonts w:asciiTheme="minorHAnsi" w:hAnsiTheme="minorHAnsi" w:cstheme="minorHAnsi"/>
          <w:b/>
          <w:lang w:eastAsia="sk-SK"/>
        </w:rPr>
      </w:pPr>
    </w:p>
    <w:p w14:paraId="1E9719EA" w14:textId="77777777" w:rsidR="00C336A8" w:rsidRPr="00E00AC6" w:rsidRDefault="00C336A8" w:rsidP="00E00AC6">
      <w:pPr>
        <w:spacing w:after="0" w:line="36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5.1.1 Búracie práce</w:t>
      </w:r>
    </w:p>
    <w:p w14:paraId="25C9F881"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Pri odstraňovaní starých poškodených častí betónových dosiek sa musí postupovať s opatrnosťou, aby nedošlo k porušeniu podkladovej vrstvy a susediacich dosiek. </w:t>
      </w:r>
    </w:p>
    <w:p w14:paraId="504F462D"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V prípade, že sa bude vymieňať časť dosky alebo celá doska, bude sa oddeľovanie poškodenej časti od nepoškodenej vykonávať ochrannými rezmi rovnobežnými so škárami, pokiaľ nepôjde o atypickú dosku, aby sa zabránilo poškodeniu neporušených častí dosiek.</w:t>
      </w:r>
    </w:p>
    <w:p w14:paraId="0C4419F9"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Hrúbku búrania možno zvýšiť len na pokyn verejného obstarávateľa, a to v prípade, že podklad vykazuje degradáciu, ohrozujúcu spolupôsobenie vrstiev vozovky, prípadne únosnosť vozovky. Dôvody zvýšenia hrúbky musia byť zadokumentované (foto, video) a zhotoviteľ musí požiadať o zvýšenie hrúbky búrania zápisom v stavebnom denníku.</w:t>
      </w:r>
    </w:p>
    <w:p w14:paraId="2BA50EF8"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bCs/>
          <w:lang w:eastAsia="sk-SK"/>
        </w:rPr>
        <w:t>Zhotoviteľ zabezpečí odvoz a zhodnotenie vybúraného materiálu ako druhotnej stavebnej suroviny v súlade s požiadavkami Zákona o odpadoch na vlastné náklady.</w:t>
      </w:r>
    </w:p>
    <w:p w14:paraId="763C0BB2" w14:textId="77777777" w:rsidR="00C336A8" w:rsidRPr="00E00AC6" w:rsidRDefault="00C336A8" w:rsidP="00E00AC6">
      <w:pPr>
        <w:spacing w:after="0" w:line="240" w:lineRule="auto"/>
        <w:jc w:val="both"/>
        <w:rPr>
          <w:rFonts w:asciiTheme="minorHAnsi" w:hAnsiTheme="minorHAnsi" w:cstheme="minorHAnsi"/>
          <w:b/>
          <w:lang w:eastAsia="sk-SK"/>
        </w:rPr>
      </w:pPr>
    </w:p>
    <w:p w14:paraId="78999011" w14:textId="77777777" w:rsidR="00C336A8" w:rsidRPr="00E00AC6" w:rsidRDefault="00C336A8" w:rsidP="00E00AC6">
      <w:pPr>
        <w:spacing w:after="0" w:line="36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5.1.2 Príprava podkladu</w:t>
      </w:r>
    </w:p>
    <w:p w14:paraId="3638C54D"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Pred pokládkou cementobetónového krytu sa musí povrch podkladu upraviť, zarovnať a zbaviť všetkých nečistôt a voľných častí. Pred pokládkou čerstvého betónu, technický dozor skontroluje kvalitu a únosnosť podkladu, osadenie klzných tŕňov, kotiev a armovacích sietí. Až po odsúhlasení kvality podkladu, osadenia klzných tŕňov, kotiev a armovacích sietí technickým dozorom bude možné pokračovať v pokládke betónového krytu.</w:t>
      </w:r>
    </w:p>
    <w:p w14:paraId="3AF5EED1" w14:textId="77777777" w:rsidR="00C336A8" w:rsidRPr="00E00AC6" w:rsidRDefault="00C336A8" w:rsidP="00E00AC6">
      <w:pPr>
        <w:spacing w:after="0" w:line="240" w:lineRule="auto"/>
        <w:jc w:val="both"/>
        <w:rPr>
          <w:rFonts w:asciiTheme="minorHAnsi" w:hAnsiTheme="minorHAnsi" w:cstheme="minorHAnsi"/>
          <w:b/>
          <w:lang w:eastAsia="sk-SK"/>
        </w:rPr>
      </w:pPr>
      <w:r w:rsidRPr="00E00AC6">
        <w:rPr>
          <w:rFonts w:asciiTheme="minorHAnsi" w:hAnsiTheme="minorHAnsi" w:cstheme="minorHAnsi"/>
          <w:lang w:eastAsia="sk-SK"/>
        </w:rPr>
        <w:t xml:space="preserve">Prípadné nerovnosti podkladu budú vyplnené hydraulicky stmelenou zmesou </w:t>
      </w:r>
      <w:r w:rsidRPr="00E00AC6">
        <w:rPr>
          <w:rFonts w:asciiTheme="minorHAnsi" w:hAnsiTheme="minorHAnsi" w:cstheme="minorHAnsi"/>
          <w:b/>
          <w:lang w:eastAsia="sk-SK"/>
        </w:rPr>
        <w:t>CBGM C</w:t>
      </w:r>
      <w:r w:rsidRPr="00E00AC6">
        <w:rPr>
          <w:rFonts w:asciiTheme="minorHAnsi" w:hAnsiTheme="minorHAnsi" w:cstheme="minorHAnsi"/>
          <w:b/>
          <w:vertAlign w:val="subscript"/>
          <w:lang w:eastAsia="sk-SK"/>
        </w:rPr>
        <w:t>5/6</w:t>
      </w:r>
      <w:r w:rsidRPr="00E00AC6">
        <w:rPr>
          <w:rFonts w:asciiTheme="minorHAnsi" w:hAnsiTheme="minorHAnsi" w:cstheme="minorHAnsi"/>
          <w:b/>
          <w:lang w:eastAsia="sk-SK"/>
        </w:rPr>
        <w:t>; STN 73 6124-1.</w:t>
      </w:r>
    </w:p>
    <w:p w14:paraId="07D7AB96"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V prípade použitia rýchlotvrdnúceho betónu sa na vyspravenie nerovnosti v podklade použije nestmelená vrstva z mechanicky spevneného kameniva </w:t>
      </w:r>
      <w:r w:rsidRPr="00E00AC6">
        <w:rPr>
          <w:rFonts w:asciiTheme="minorHAnsi" w:hAnsiTheme="minorHAnsi" w:cstheme="minorHAnsi"/>
          <w:b/>
          <w:lang w:eastAsia="sk-SK"/>
        </w:rPr>
        <w:t>UM MSK; 0/31,5 G</w:t>
      </w:r>
      <w:r w:rsidRPr="00E00AC6">
        <w:rPr>
          <w:rFonts w:asciiTheme="minorHAnsi" w:hAnsiTheme="minorHAnsi" w:cstheme="minorHAnsi"/>
          <w:b/>
          <w:vertAlign w:val="subscript"/>
          <w:lang w:eastAsia="sk-SK"/>
        </w:rPr>
        <w:t>B</w:t>
      </w:r>
      <w:r w:rsidRPr="00E00AC6">
        <w:rPr>
          <w:rFonts w:asciiTheme="minorHAnsi" w:hAnsiTheme="minorHAnsi" w:cstheme="minorHAnsi"/>
          <w:lang w:eastAsia="sk-SK"/>
        </w:rPr>
        <w:t xml:space="preserve">. </w:t>
      </w:r>
    </w:p>
    <w:p w14:paraId="77DE3CE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Aby sa zabránilo strate cementového mlieka z čerstvého betónu do podkladovej vrstvy, musí sa použiť netkaná separačná geotextília podľa STN 73 3040 a STN 73 6123, ktorá odoláva alkalickému prostrediu, má plošnú hmotnosť 300 g/m</w:t>
      </w:r>
      <w:r w:rsidRPr="00E00AC6">
        <w:rPr>
          <w:rFonts w:asciiTheme="minorHAnsi" w:hAnsiTheme="minorHAnsi" w:cstheme="minorHAnsi"/>
          <w:vertAlign w:val="superscript"/>
          <w:lang w:eastAsia="sk-SK"/>
        </w:rPr>
        <w:t>2</w:t>
      </w:r>
      <w:r w:rsidRPr="00E00AC6">
        <w:rPr>
          <w:rFonts w:asciiTheme="minorHAnsi" w:hAnsiTheme="minorHAnsi" w:cstheme="minorHAnsi"/>
          <w:lang w:eastAsia="sk-SK"/>
        </w:rPr>
        <w:t xml:space="preserve"> až 500 g/m</w:t>
      </w:r>
      <w:r w:rsidRPr="00E00AC6">
        <w:rPr>
          <w:rFonts w:asciiTheme="minorHAnsi" w:hAnsiTheme="minorHAnsi" w:cstheme="minorHAnsi"/>
          <w:vertAlign w:val="superscript"/>
          <w:lang w:eastAsia="sk-SK"/>
        </w:rPr>
        <w:t>2</w:t>
      </w:r>
      <w:r w:rsidRPr="00E00AC6">
        <w:rPr>
          <w:rFonts w:asciiTheme="minorHAnsi" w:hAnsiTheme="minorHAnsi" w:cstheme="minorHAnsi"/>
          <w:lang w:eastAsia="sk-SK"/>
        </w:rPr>
        <w:t xml:space="preserve"> a odporúčanú pevnosť v ťahu 15 kN/m.</w:t>
      </w:r>
    </w:p>
    <w:p w14:paraId="23D47372" w14:textId="77777777" w:rsidR="00C336A8" w:rsidRPr="00E00AC6" w:rsidRDefault="00C336A8" w:rsidP="00E00AC6">
      <w:pPr>
        <w:spacing w:after="0" w:line="240" w:lineRule="auto"/>
        <w:jc w:val="both"/>
        <w:rPr>
          <w:rFonts w:asciiTheme="minorHAnsi" w:hAnsiTheme="minorHAnsi" w:cstheme="minorHAnsi"/>
          <w:lang w:eastAsia="sk-SK"/>
        </w:rPr>
      </w:pPr>
    </w:p>
    <w:p w14:paraId="285D8EF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Povrch podkladovej vrstvy stmelenej hydraulickým spojivom sa musí v období vysokých teplôt vzduchu pred kladením betónu navlhčiť, aby sa zabránilo odoberaniu vody z čerstvého betónu krytu vozovky.</w:t>
      </w:r>
    </w:p>
    <w:p w14:paraId="2843710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Pred pokládkou čerstvého betónu je nutné vyvŕtať horizontálne otvory do zachovaných častí dosky pre osadenie klzných tŕňov a kotiev. Množstvo osadených kotiev a tŕňov bude v zmysle STN 73 6123.</w:t>
      </w:r>
    </w:p>
    <w:p w14:paraId="4A4727A5" w14:textId="77777777" w:rsidR="003521C9" w:rsidRDefault="00C336A8" w:rsidP="003521C9">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Oddelenie škár so susednými novovybudovanými doskami, sa bude vykonávať fixáciou týchto škár vložkami vhodnými pre toto prostredie a použiteľné pre tento druh prác.</w:t>
      </w:r>
    </w:p>
    <w:p w14:paraId="38916B69" w14:textId="6D9A0F3A" w:rsidR="00C336A8" w:rsidRPr="003521C9" w:rsidRDefault="00C336A8" w:rsidP="003521C9">
      <w:pPr>
        <w:spacing w:after="0" w:line="240" w:lineRule="auto"/>
        <w:ind w:firstLine="284"/>
        <w:jc w:val="both"/>
        <w:rPr>
          <w:rFonts w:asciiTheme="minorHAnsi" w:hAnsiTheme="minorHAnsi" w:cstheme="minorHAnsi"/>
          <w:lang w:eastAsia="sk-SK"/>
        </w:rPr>
      </w:pPr>
      <w:r w:rsidRPr="00E00AC6">
        <w:rPr>
          <w:rFonts w:asciiTheme="minorHAnsi" w:hAnsiTheme="minorHAnsi" w:cstheme="minorHAnsi"/>
          <w:b/>
          <w:bCs/>
          <w:lang w:eastAsia="sk-SK"/>
        </w:rPr>
        <w:lastRenderedPageBreak/>
        <w:t xml:space="preserve">5.1.3 Kladenie betónovej zmesi </w:t>
      </w:r>
    </w:p>
    <w:p w14:paraId="3DD27835"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Zloženie  betónu na stavbu krytov musí byť navrhnuté tak, aby jeho vlastnosti vyhovovali podmienkam prostredia, podmienkam dopravy na stavbu a spracovaniu na stavbe, a tiež ďalším známym vplyvom. Vlastnosti betónu musia byť klasifikované v súlade s STN EN 206+A2 a skúšané podľa súboru noriem STN EN 12350 na čerstvom betóne a podľa súboru noriem STN EN 12390 na zatvrdnutom betóne. Na základe požiadaviek bude vykonané položenie armovacích sietí a ich fixácia pri spodnom a hornom okraji betónových dosiek resp. ich častí. Na dolnom okraji dosky sa na betónové dištančné podložky poukladá vrstva zváraných sietí s rozmermi oka 100/100 mm a priemerom drôtu 8 mm v obidvoch smeroch. Na hornom okraji dosky sa na dištančné podložky uloží zváraná sieť s okami 100/100 mm a priemerom drôtu 8 mm v oboch smeroch. Pri ukladaní armovacích sietí je nutné dodržať krytie spodnej a hornej výstuže.</w:t>
      </w:r>
    </w:p>
    <w:p w14:paraId="4E5A53A8" w14:textId="53C66673"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Betón sa bude ukladať v jednej vrstve. Pôjde o betón s nasledovnými </w:t>
      </w:r>
      <w:r w:rsidR="007F0D57" w:rsidRPr="00E00AC6">
        <w:rPr>
          <w:rFonts w:asciiTheme="minorHAnsi" w:hAnsiTheme="minorHAnsi" w:cstheme="minorHAnsi"/>
          <w:lang w:eastAsia="sk-SK"/>
        </w:rPr>
        <w:t xml:space="preserve">minimálnymi </w:t>
      </w:r>
      <w:r w:rsidRPr="00E00AC6">
        <w:rPr>
          <w:rFonts w:asciiTheme="minorHAnsi" w:hAnsiTheme="minorHAnsi" w:cstheme="minorHAnsi"/>
          <w:lang w:eastAsia="sk-SK"/>
        </w:rPr>
        <w:t>požadovanými parametrami:</w:t>
      </w:r>
    </w:p>
    <w:p w14:paraId="7A483C07" w14:textId="34C56267"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 xml:space="preserve">minimálna pevnostná trieda </w:t>
      </w:r>
      <w:r w:rsidRPr="00E00AC6">
        <w:rPr>
          <w:rFonts w:asciiTheme="minorHAnsi" w:hAnsiTheme="minorHAnsi" w:cstheme="minorHAnsi"/>
          <w:color w:val="000000" w:themeColor="text1"/>
          <w:lang w:eastAsia="sk-SK"/>
        </w:rPr>
        <w:t>C3</w:t>
      </w:r>
      <w:r w:rsidR="00D03B22" w:rsidRPr="00E00AC6">
        <w:rPr>
          <w:rFonts w:asciiTheme="minorHAnsi" w:hAnsiTheme="minorHAnsi" w:cstheme="minorHAnsi"/>
          <w:color w:val="000000" w:themeColor="text1"/>
          <w:lang w:eastAsia="sk-SK"/>
        </w:rPr>
        <w:t>5</w:t>
      </w:r>
      <w:r w:rsidRPr="00E00AC6">
        <w:rPr>
          <w:rFonts w:asciiTheme="minorHAnsi" w:hAnsiTheme="minorHAnsi" w:cstheme="minorHAnsi"/>
          <w:color w:val="000000" w:themeColor="text1"/>
          <w:lang w:eastAsia="sk-SK"/>
        </w:rPr>
        <w:t>/</w:t>
      </w:r>
      <w:r w:rsidR="00D03B22" w:rsidRPr="00E00AC6">
        <w:rPr>
          <w:rFonts w:asciiTheme="minorHAnsi" w:hAnsiTheme="minorHAnsi" w:cstheme="minorHAnsi"/>
          <w:color w:val="000000" w:themeColor="text1"/>
          <w:lang w:eastAsia="sk-SK"/>
        </w:rPr>
        <w:t>45</w:t>
      </w:r>
      <w:r w:rsidR="003521C9">
        <w:rPr>
          <w:rFonts w:asciiTheme="minorHAnsi" w:hAnsiTheme="minorHAnsi" w:cstheme="minorHAnsi"/>
          <w:color w:val="000000" w:themeColor="text1"/>
          <w:lang w:eastAsia="sk-SK"/>
        </w:rPr>
        <w:t>,</w:t>
      </w:r>
    </w:p>
    <w:p w14:paraId="4033DD3E" w14:textId="7FE406C8"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odolnosť povrchu proti pôsobeniu vody a chemických rozmrazovacích látok – XF4</w:t>
      </w:r>
      <w:r w:rsidR="003521C9">
        <w:rPr>
          <w:rFonts w:asciiTheme="minorHAnsi" w:hAnsiTheme="minorHAnsi" w:cstheme="minorHAnsi"/>
          <w:lang w:eastAsia="sk-SK"/>
        </w:rPr>
        <w:t>,</w:t>
      </w:r>
    </w:p>
    <w:p w14:paraId="20BB6160" w14:textId="158F6900"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00E31096" w:rsidRPr="00E00AC6">
        <w:rPr>
          <w:rFonts w:asciiTheme="minorHAnsi" w:hAnsiTheme="minorHAnsi" w:cstheme="minorHAnsi"/>
          <w:lang w:eastAsia="sk-SK"/>
        </w:rPr>
        <w:t xml:space="preserve">stupeň vplyvu prostredia  - korózia výstuže vplyvom chloridov, nie však z morskej vody </w:t>
      </w:r>
      <w:r w:rsidRPr="00E00AC6">
        <w:rPr>
          <w:rFonts w:asciiTheme="minorHAnsi" w:hAnsiTheme="minorHAnsi" w:cstheme="minorHAnsi"/>
          <w:lang w:eastAsia="sk-SK"/>
        </w:rPr>
        <w:t>– XD3</w:t>
      </w:r>
      <w:r w:rsidR="003521C9">
        <w:rPr>
          <w:rFonts w:asciiTheme="minorHAnsi" w:hAnsiTheme="minorHAnsi" w:cstheme="minorHAnsi"/>
          <w:lang w:eastAsia="sk-SK"/>
        </w:rPr>
        <w:t>,</w:t>
      </w:r>
    </w:p>
    <w:p w14:paraId="661BE563" w14:textId="79AB4C9D"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minimálna pevnosť v priečnom ťahu – 3,0 MPa (podľa TKP 08/2019)</w:t>
      </w:r>
      <w:r w:rsidR="001E73D1" w:rsidRPr="00E00AC6">
        <w:rPr>
          <w:rFonts w:asciiTheme="minorHAnsi" w:hAnsiTheme="minorHAnsi" w:cstheme="minorHAnsi"/>
          <w:lang w:eastAsia="sk-SK"/>
        </w:rPr>
        <w:t xml:space="preserve"> alebo</w:t>
      </w:r>
      <w:r w:rsidRPr="00E00AC6">
        <w:rPr>
          <w:rFonts w:asciiTheme="minorHAnsi" w:hAnsiTheme="minorHAnsi" w:cstheme="minorHAnsi"/>
          <w:lang w:eastAsia="sk-SK"/>
        </w:rPr>
        <w:t xml:space="preserve"> minimálna pevnosť v ťahu pri ohybe – 4,5 MPa (podľa TKP 08/2019)</w:t>
      </w:r>
      <w:r w:rsidR="003521C9">
        <w:rPr>
          <w:rFonts w:asciiTheme="minorHAnsi" w:hAnsiTheme="minorHAnsi" w:cstheme="minorHAnsi"/>
          <w:lang w:eastAsia="sk-SK"/>
        </w:rPr>
        <w:t>,</w:t>
      </w:r>
    </w:p>
    <w:p w14:paraId="573BE5F9" w14:textId="15AC50BC"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mrazuvzdornosť betónu - ≥0,85/300 (podľa TKP 08/2019)</w:t>
      </w:r>
      <w:r w:rsidR="003521C9">
        <w:rPr>
          <w:rFonts w:asciiTheme="minorHAnsi" w:hAnsiTheme="minorHAnsi" w:cstheme="minorHAnsi"/>
          <w:lang w:eastAsia="sk-SK"/>
        </w:rPr>
        <w:t>,</w:t>
      </w:r>
    </w:p>
    <w:p w14:paraId="2FF26796" w14:textId="782751B1" w:rsidR="00C336A8" w:rsidRPr="00E00AC6" w:rsidRDefault="00C336A8" w:rsidP="003521C9">
      <w:pPr>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minimálna kocková pevnosť tlaku zatvrdnutého betónu – 37 MPa</w:t>
      </w:r>
      <w:r w:rsidR="003521C9">
        <w:rPr>
          <w:rFonts w:asciiTheme="minorHAnsi" w:hAnsiTheme="minorHAnsi" w:cstheme="minorHAnsi"/>
          <w:lang w:eastAsia="sk-SK"/>
        </w:rPr>
        <w:t>.</w:t>
      </w:r>
    </w:p>
    <w:p w14:paraId="124BEB59" w14:textId="77777777" w:rsidR="001E73D1" w:rsidRPr="00E00AC6" w:rsidRDefault="001E73D1" w:rsidP="00E00AC6">
      <w:pPr>
        <w:spacing w:after="0" w:line="240" w:lineRule="auto"/>
        <w:jc w:val="both"/>
        <w:rPr>
          <w:rFonts w:asciiTheme="minorHAnsi" w:hAnsiTheme="minorHAnsi" w:cstheme="minorHAnsi"/>
          <w:lang w:eastAsia="sk-SK"/>
        </w:rPr>
      </w:pPr>
    </w:p>
    <w:p w14:paraId="017CAF13"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Zhotoviteľ pre uvedenú triedu betónu vypracuje osobitný technologický postup, ktorý predloží objednávateľovi na schválenie. Čerstvý betón sa zhutní tak, aby sa dosiahla objemová hmotnosť z preukaznej skúšky a nedochádzalo k segregácii kameniva.</w:t>
      </w:r>
    </w:p>
    <w:p w14:paraId="27552D9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Povrch novozriadenej časti dosky musí byť v rovnakej výške ako susediace plochy s podobnými protišmykovými vlastnosťami. Bezprostredne po položení betónovej zmesi sa vykoná protišmyková úprava povrchu krytu priečnou striažou. V závislosti od klimatických podmienok, bude vykonaná ochrana cementobetónového povrchu postrekom.</w:t>
      </w:r>
    </w:p>
    <w:p w14:paraId="09C3C558"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Kladenie čerstvého betónu sa bude klásť pri teplotnom rozmedzí uvedenom v čl. 7.5.4.STN 73 6123. </w:t>
      </w:r>
    </w:p>
    <w:p w14:paraId="36766FC3"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Premávka bude na opravovanom úseku obnovená </w:t>
      </w:r>
      <w:r w:rsidRPr="00E00AC6">
        <w:rPr>
          <w:rFonts w:asciiTheme="minorHAnsi" w:hAnsiTheme="minorHAnsi" w:cstheme="minorHAnsi"/>
          <w:b/>
          <w:lang w:eastAsia="sk-SK"/>
        </w:rPr>
        <w:t>po 14 dňoch</w:t>
      </w:r>
      <w:r w:rsidRPr="00E00AC6">
        <w:rPr>
          <w:rFonts w:asciiTheme="minorHAnsi" w:hAnsiTheme="minorHAnsi" w:cstheme="minorHAnsi"/>
          <w:lang w:eastAsia="sk-SK"/>
        </w:rPr>
        <w:t xml:space="preserve"> po uložení betónovej zmesi.</w:t>
      </w:r>
    </w:p>
    <w:p w14:paraId="78AA632A"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V prípade použitia rýchlotvrdnúceho betónu bude premávka obnovená </w:t>
      </w:r>
      <w:r w:rsidRPr="00E00AC6">
        <w:rPr>
          <w:rFonts w:asciiTheme="minorHAnsi" w:hAnsiTheme="minorHAnsi" w:cstheme="minorHAnsi"/>
          <w:b/>
          <w:lang w:eastAsia="sk-SK"/>
        </w:rPr>
        <w:t>po 24 hodinách</w:t>
      </w:r>
      <w:r w:rsidRPr="00E00AC6">
        <w:rPr>
          <w:rFonts w:asciiTheme="minorHAnsi" w:hAnsiTheme="minorHAnsi" w:cstheme="minorHAnsi"/>
          <w:lang w:eastAsia="sk-SK"/>
        </w:rPr>
        <w:t xml:space="preserve"> po uložení betónovej zmesi.</w:t>
      </w:r>
    </w:p>
    <w:p w14:paraId="3BAB4A2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Minimálna požadovaná pevnosť betónu je 25 N/mm</w:t>
      </w:r>
      <w:r w:rsidRPr="00E00AC6">
        <w:rPr>
          <w:rFonts w:asciiTheme="minorHAnsi" w:hAnsiTheme="minorHAnsi" w:cstheme="minorHAnsi"/>
          <w:vertAlign w:val="superscript"/>
          <w:lang w:eastAsia="sk-SK"/>
        </w:rPr>
        <w:t>2</w:t>
      </w:r>
      <w:r w:rsidRPr="00E00AC6">
        <w:rPr>
          <w:rFonts w:asciiTheme="minorHAnsi" w:hAnsiTheme="minorHAnsi" w:cstheme="minorHAnsi"/>
          <w:lang w:eastAsia="sk-SK"/>
        </w:rPr>
        <w:t xml:space="preserve"> pre spustenie premávky na opravovanom úseku.</w:t>
      </w:r>
    </w:p>
    <w:p w14:paraId="35498D5F"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Čas pre obnovenie premávky na novopoloženom povrchu určí zhotoviteľ zápisom v stavebnom denníku. </w:t>
      </w:r>
    </w:p>
    <w:p w14:paraId="61C13400" w14:textId="77777777" w:rsidR="00C336A8" w:rsidRPr="00E00AC6" w:rsidRDefault="00C336A8" w:rsidP="00E00AC6">
      <w:pPr>
        <w:spacing w:after="0" w:line="240" w:lineRule="auto"/>
        <w:ind w:firstLine="567"/>
        <w:jc w:val="both"/>
        <w:rPr>
          <w:rFonts w:asciiTheme="minorHAnsi" w:hAnsiTheme="minorHAnsi" w:cstheme="minorHAnsi"/>
          <w:lang w:eastAsia="sk-SK"/>
        </w:rPr>
      </w:pPr>
    </w:p>
    <w:p w14:paraId="4BF4D092" w14:textId="77777777" w:rsidR="00C336A8" w:rsidRPr="00E00AC6" w:rsidRDefault="00C336A8" w:rsidP="003521C9">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5.1.4 Ošetrovanie a ochrana povrchu čerstvého betónového povrchu</w:t>
      </w:r>
    </w:p>
    <w:p w14:paraId="09F25273"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Cementobetónový kryt vozovky sa musí ihneď po dohotovení chrániť proti odparovaniu vody (napr. ochranným postrekom, prikrytím fóliou a pod.). Spôsob ochrany musí byť primeraný daným klimatickým podmienkam. Ustanovenia o dobe ošetrovania sú obsiahnuté v STN EN 206+A1. Konkrétny spôsob a dobu ochrany musí ešte pred začatím prác odsúhlasiť verejný obstarávateľ.</w:t>
      </w:r>
    </w:p>
    <w:p w14:paraId="3051BE59" w14:textId="77777777" w:rsidR="00C336A8" w:rsidRPr="00E00AC6" w:rsidRDefault="00C336A8" w:rsidP="00E00AC6">
      <w:pPr>
        <w:spacing w:after="0" w:line="240" w:lineRule="auto"/>
        <w:jc w:val="both"/>
        <w:rPr>
          <w:rFonts w:asciiTheme="minorHAnsi" w:hAnsiTheme="minorHAnsi" w:cstheme="minorHAnsi"/>
          <w:lang w:eastAsia="sk-SK"/>
        </w:rPr>
      </w:pPr>
    </w:p>
    <w:p w14:paraId="4B003B7E" w14:textId="77777777" w:rsidR="00C336A8" w:rsidRPr="00E00AC6" w:rsidRDefault="00C336A8" w:rsidP="003521C9">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5.1.5 Lokálna oprava dosiek a vysprávok rýchlo tuhnúcimi sanačnými hmotami</w:t>
      </w:r>
    </w:p>
    <w:p w14:paraId="62F71E79" w14:textId="5181FDCD"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Lokálne opravy cementobetónových vozoviek a vysprávok na cementobetónových vozovkách sa budú vykonávať 2-komponentnou rýchlo vytvrdzujúcou sanačnou maltou na báze reaktívnych akrylových </w:t>
      </w:r>
      <w:r w:rsidRPr="00E00AC6">
        <w:rPr>
          <w:rFonts w:asciiTheme="minorHAnsi" w:hAnsiTheme="minorHAnsi" w:cstheme="minorHAnsi"/>
          <w:color w:val="000000" w:themeColor="text1"/>
          <w:lang w:eastAsia="sk-SK"/>
        </w:rPr>
        <w:t xml:space="preserve">živíc a/alebo 1-komponentnou cementovou polymérmi modifikovanou zálievkovou maltou. Vymedzenie </w:t>
      </w:r>
      <w:r w:rsidRPr="00E00AC6">
        <w:rPr>
          <w:rFonts w:asciiTheme="minorHAnsi" w:hAnsiTheme="minorHAnsi" w:cstheme="minorHAnsi"/>
          <w:lang w:eastAsia="sk-SK"/>
        </w:rPr>
        <w:t>hraníc lokálnej opravy bude až za oblasť narušeného betónu t</w:t>
      </w:r>
      <w:r w:rsidR="003521C9">
        <w:rPr>
          <w:rFonts w:asciiTheme="minorHAnsi" w:hAnsiTheme="minorHAnsi" w:cstheme="minorHAnsi"/>
          <w:lang w:eastAsia="sk-SK"/>
        </w:rPr>
        <w:t xml:space="preserve">. </w:t>
      </w:r>
      <w:r w:rsidRPr="00E00AC6">
        <w:rPr>
          <w:rFonts w:asciiTheme="minorHAnsi" w:hAnsiTheme="minorHAnsi" w:cstheme="minorHAnsi"/>
          <w:lang w:eastAsia="sk-SK"/>
        </w:rPr>
        <w:t xml:space="preserve">j. 50 – 100 mm do oblasti zdravého betónu. Ohraničenie oblasti poruchy bude vykonané rezmi do hĺbky, do ktorej je betón porušený. Porušený betón a nečistoty sa odstránia takým spôsobom, aby nebol narušený zdravý betón. V prípade chýbajúcej podkladovej vrstvy cementovej stabilizácie je potrebné doplniť podklad vhodným </w:t>
      </w:r>
      <w:r w:rsidRPr="00E00AC6">
        <w:rPr>
          <w:rFonts w:asciiTheme="minorHAnsi" w:hAnsiTheme="minorHAnsi" w:cstheme="minorHAnsi"/>
          <w:lang w:eastAsia="sk-SK"/>
        </w:rPr>
        <w:lastRenderedPageBreak/>
        <w:t xml:space="preserve">materiálom a podklad dôkladne zastabilizovať, zhutniť. Pre zabezpečenie spolupôsobenia so zdravou časťou CB dosky sa pomocou fixných tŕňov (Ø 10 mm, dĺžky 500 mm) a chemickej kotvy ukotví pôvodná doska tak, aby boli splnené podmienky pre kotviace prvky. Následne sa pripraví podklad podľa požiadaviek výrobcu vysprávkovej hmoty. Ak to výrobca vysprávkovej hmoty požaduje, vykoná sa adhézny mostík. V prípade potreby bude osadené debnenie pre oddelenie susedných dosiek, prípadne osadenie vymedzovacích vložiek v prípade, že oblasť opravy zasahuje do škáry. Debnenie sa zabezpečí, aby vysprávková hmota nezatekala pod debnenie do škáry. </w:t>
      </w:r>
    </w:p>
    <w:p w14:paraId="3D58EFA9"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Nanesenie sanačnej hmoty, zhutnenie, urovnanie a úprava povrchu bude vykonané v zmysle technologického postupu výrobcu sanačnej hmoty. Po oddebnení opravovaného miesta sa vykoná kontrola škár a bude vykonané ich tesnenie. </w:t>
      </w:r>
    </w:p>
    <w:p w14:paraId="17EEE8DC"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Premávka bude na opravovanom úseku obnovená po </w:t>
      </w:r>
      <w:r w:rsidRPr="00E00AC6">
        <w:rPr>
          <w:rFonts w:asciiTheme="minorHAnsi" w:hAnsiTheme="minorHAnsi" w:cstheme="minorHAnsi"/>
          <w:b/>
          <w:lang w:eastAsia="sk-SK"/>
        </w:rPr>
        <w:t>3 hodinách</w:t>
      </w:r>
      <w:r w:rsidRPr="00E00AC6">
        <w:rPr>
          <w:rFonts w:asciiTheme="minorHAnsi" w:hAnsiTheme="minorHAnsi" w:cstheme="minorHAnsi"/>
          <w:lang w:eastAsia="sk-SK"/>
        </w:rPr>
        <w:t xml:space="preserve"> po uložení sanačnej hmoty.</w:t>
      </w:r>
    </w:p>
    <w:p w14:paraId="4367F7D2"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Opravené miesto v CB kryte vozovky musí zachovať únosnosť pôvodnej vozovky a vytvoriť parametre povrchu zodpovedajúce kategórii a zaťaženiu komunikácie: rovinatosť, protišmykové vlastnosti, zachovanie priečneho a pozdĺžneho sklonu a homogénny, celistvý vzhľad povrchu.</w:t>
      </w:r>
    </w:p>
    <w:p w14:paraId="069AFA1A" w14:textId="77777777" w:rsidR="00C336A8" w:rsidRPr="00E00AC6" w:rsidRDefault="00C336A8" w:rsidP="00E00AC6">
      <w:pPr>
        <w:spacing w:after="0" w:line="240" w:lineRule="auto"/>
        <w:jc w:val="both"/>
        <w:rPr>
          <w:rFonts w:asciiTheme="minorHAnsi" w:hAnsiTheme="minorHAnsi" w:cstheme="minorHAnsi"/>
          <w:lang w:eastAsia="sk-SK"/>
        </w:rPr>
      </w:pPr>
    </w:p>
    <w:p w14:paraId="02795D83" w14:textId="3E3DAD02" w:rsidR="00C336A8" w:rsidRPr="00E00AC6" w:rsidRDefault="00C336A8" w:rsidP="003521C9">
      <w:pPr>
        <w:spacing w:after="0" w:line="240" w:lineRule="auto"/>
        <w:ind w:firstLine="284"/>
        <w:jc w:val="both"/>
        <w:rPr>
          <w:rFonts w:asciiTheme="minorHAnsi" w:hAnsiTheme="minorHAnsi" w:cstheme="minorHAnsi"/>
          <w:b/>
          <w:color w:val="000000" w:themeColor="text1"/>
          <w:lang w:eastAsia="sk-SK"/>
        </w:rPr>
      </w:pPr>
      <w:r w:rsidRPr="00E00AC6">
        <w:rPr>
          <w:rFonts w:asciiTheme="minorHAnsi" w:hAnsiTheme="minorHAnsi" w:cstheme="minorHAnsi"/>
          <w:b/>
          <w:color w:val="000000" w:themeColor="text1"/>
          <w:lang w:eastAsia="sk-SK"/>
        </w:rPr>
        <w:t xml:space="preserve">5.1.6 Podinjektovanie dosiek </w:t>
      </w:r>
    </w:p>
    <w:p w14:paraId="0505288F" w14:textId="77777777" w:rsidR="00C336A8" w:rsidRPr="00E00AC6" w:rsidRDefault="00C336A8" w:rsidP="00E00AC6">
      <w:pPr>
        <w:spacing w:before="120"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 xml:space="preserve">Aby vertikálny pohyb blokov dosiek nemal za následok vytvorenie schodíkov s negatívnym dôsledkom na bezpečnosť premávky, je nutné zabezpečenie stability dosky podinjektovaním. Ide o vyplnenie voľného objemu medzi CB krytom vozovky a cementovou stabilizáciou pomocou tlakovej injektáže tak, aby sa zabránilo poklesu vozovky v mieste dilatácie. </w:t>
      </w:r>
    </w:p>
    <w:p w14:paraId="31F1B1BF" w14:textId="77777777" w:rsidR="00C336A8" w:rsidRPr="00E00AC6" w:rsidRDefault="00C336A8" w:rsidP="00E00AC6">
      <w:pPr>
        <w:spacing w:before="120"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Technologický postup realizácie:</w:t>
      </w:r>
    </w:p>
    <w:p w14:paraId="203CB4E9" w14:textId="77777777" w:rsidR="00C336A8" w:rsidRPr="00E00AC6" w:rsidRDefault="00C336A8" w:rsidP="00E00AC6">
      <w:pPr>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Zašpecifikuje a vyznačí sa obvod pohybujúcej sa časti CB krytu vozovky. Následne sa vytvorí sieť injekčných a kontrolných vrtov cez CB kryt vozovky v hrúbke cca 270 mm. Všetky vrty sa vyčistia pomocou tlaku vzduchu, do vrtov sa osadia injekčné obturátory (pakre). Cez pakre sa aplikuje tlaková injektáž pomocou elektrického čerpadla, následne sa pakre odstránia. V miestach vrtov sa doplní chýbajúci objem na odstránenie nerovnosti vozovky.</w:t>
      </w:r>
    </w:p>
    <w:p w14:paraId="53F512A4" w14:textId="77777777" w:rsidR="00C336A8" w:rsidRPr="00E00AC6" w:rsidRDefault="00C336A8" w:rsidP="00E00AC6">
      <w:pPr>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Pre injektáž požadujeme použiť materiál, ktorý je:</w:t>
      </w:r>
    </w:p>
    <w:p w14:paraId="7BD9046A" w14:textId="1DE7A3AD"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vhodný na spevňovanie horninového masívu, stavebných konštrukcií resp. na upínanie kotevných prvkov,</w:t>
      </w:r>
    </w:p>
    <w:p w14:paraId="4F8B4F24"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schopný odolávať dynamickým účinkom dopravy,</w:t>
      </w:r>
    </w:p>
    <w:p w14:paraId="2E680301"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bez obmedzenia na obsah vody v podloží resp. nepeniaci pri styku s vodou,</w:t>
      </w:r>
    </w:p>
    <w:p w14:paraId="6747F88E"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schopný vytvrdzovania resp. chemickej reakcie aj pri nízkych teplotách,</w:t>
      </w:r>
    </w:p>
    <w:p w14:paraId="4F174C75"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s rapídnym nábehom pevnostných parametrov a teda minimálnou požiadavkou na odstávku tunela,</w:t>
      </w:r>
    </w:p>
    <w:p w14:paraId="4BDCFB6C"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uvedený na trh v zmysle zákona o stavebných výrobkoch,</w:t>
      </w:r>
    </w:p>
    <w:p w14:paraId="77A62CAE" w14:textId="77777777" w:rsidR="00C336A8" w:rsidRPr="00E00AC6" w:rsidRDefault="00C336A8" w:rsidP="003521C9">
      <w:pPr>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ab/>
        <w:t>certifikovaný podľa normy EN 1504.</w:t>
      </w:r>
    </w:p>
    <w:p w14:paraId="3A1ABB90" w14:textId="134C9D83" w:rsidR="00C336A8" w:rsidRPr="00E00AC6" w:rsidRDefault="00C336A8" w:rsidP="00E00AC6">
      <w:pPr>
        <w:spacing w:after="0" w:line="240" w:lineRule="auto"/>
        <w:jc w:val="both"/>
        <w:rPr>
          <w:rFonts w:asciiTheme="minorHAnsi" w:hAnsiTheme="minorHAnsi" w:cstheme="minorHAnsi"/>
          <w:lang w:eastAsia="sk-SK"/>
        </w:rPr>
      </w:pPr>
    </w:p>
    <w:p w14:paraId="2E9A4CE5" w14:textId="77777777" w:rsidR="00C336A8" w:rsidRPr="00E00AC6" w:rsidRDefault="00C336A8" w:rsidP="003521C9">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5.1.7 Dilatácie betónovej vozovky</w:t>
      </w:r>
    </w:p>
    <w:p w14:paraId="7084AEE7"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Dilatačné úseky vyplývajú z TKP pre cementobetónové vozovky.</w:t>
      </w:r>
    </w:p>
    <w:p w14:paraId="2D36B939" w14:textId="77777777" w:rsidR="00C336A8" w:rsidRPr="00E00AC6" w:rsidRDefault="00C336A8" w:rsidP="00E00AC6">
      <w:pPr>
        <w:tabs>
          <w:tab w:val="left" w:pos="-1843"/>
          <w:tab w:val="left" w:pos="-1701"/>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 vytvorenie priečnych a pozdĺžnych škár a pracovných škár, musí technológia obsahovať:</w:t>
      </w:r>
    </w:p>
    <w:p w14:paraId="276C895D" w14:textId="2A982383" w:rsidR="00C336A8" w:rsidRPr="00E00AC6" w:rsidRDefault="00C336A8" w:rsidP="003521C9">
      <w:pPr>
        <w:tabs>
          <w:tab w:val="left" w:pos="-2127"/>
          <w:tab w:val="left" w:pos="-709"/>
          <w:tab w:val="left" w:pos="0"/>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prerezanie škáry na potrebnú šírku a hrúbku (pri rezaní sa nesmú prerezať klzné tŕne a kotvy)</w:t>
      </w:r>
      <w:r w:rsidR="003521C9">
        <w:rPr>
          <w:rFonts w:asciiTheme="minorHAnsi" w:hAnsiTheme="minorHAnsi" w:cstheme="minorHAnsi"/>
          <w:lang w:eastAsia="sk-SK"/>
        </w:rPr>
        <w:t>,</w:t>
      </w:r>
    </w:p>
    <w:p w14:paraId="09DE7D78" w14:textId="29973175" w:rsidR="00C336A8" w:rsidRPr="00E00AC6" w:rsidRDefault="00C336A8" w:rsidP="003521C9">
      <w:pPr>
        <w:tabs>
          <w:tab w:val="left" w:pos="-2127"/>
          <w:tab w:val="left" w:pos="-709"/>
          <w:tab w:val="left" w:pos="0"/>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rozšírenie škáry na potrebnú hrúbku a šírku pre aplikovanie zálievkovej hmoty</w:t>
      </w:r>
      <w:r w:rsidR="003521C9">
        <w:rPr>
          <w:rFonts w:asciiTheme="minorHAnsi" w:hAnsiTheme="minorHAnsi" w:cstheme="minorHAnsi"/>
          <w:lang w:eastAsia="sk-SK"/>
        </w:rPr>
        <w:t>,</w:t>
      </w:r>
    </w:p>
    <w:p w14:paraId="37801F6A" w14:textId="28511951" w:rsidR="00C336A8" w:rsidRPr="00E00AC6" w:rsidRDefault="00C336A8" w:rsidP="003521C9">
      <w:pPr>
        <w:numPr>
          <w:ilvl w:val="12"/>
          <w:numId w:val="0"/>
        </w:numPr>
        <w:tabs>
          <w:tab w:val="left" w:pos="-1985"/>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lang w:eastAsia="sk-SK"/>
        </w:rPr>
        <w:t>-</w:t>
      </w:r>
      <w:r w:rsidR="003521C9">
        <w:rPr>
          <w:rFonts w:asciiTheme="minorHAnsi" w:hAnsiTheme="minorHAnsi" w:cstheme="minorHAnsi"/>
          <w:lang w:eastAsia="sk-SK"/>
        </w:rPr>
        <w:tab/>
      </w:r>
      <w:r w:rsidRPr="00E00AC6">
        <w:rPr>
          <w:rFonts w:asciiTheme="minorHAnsi" w:hAnsiTheme="minorHAnsi" w:cstheme="minorHAnsi"/>
          <w:lang w:eastAsia="sk-SK"/>
        </w:rPr>
        <w:t>vyčistenie škáry (</w:t>
      </w:r>
      <w:r w:rsidRPr="00E00AC6">
        <w:rPr>
          <w:rFonts w:asciiTheme="minorHAnsi" w:hAnsiTheme="minorHAnsi" w:cstheme="minorHAnsi"/>
          <w:color w:val="000000" w:themeColor="text1"/>
          <w:lang w:eastAsia="sk-SK"/>
        </w:rPr>
        <w:t>vymetenie, vyfúkanie odpadu)</w:t>
      </w:r>
      <w:r w:rsidR="003521C9">
        <w:rPr>
          <w:rFonts w:asciiTheme="minorHAnsi" w:hAnsiTheme="minorHAnsi" w:cstheme="minorHAnsi"/>
          <w:color w:val="000000" w:themeColor="text1"/>
          <w:lang w:eastAsia="sk-SK"/>
        </w:rPr>
        <w:t>,</w:t>
      </w:r>
    </w:p>
    <w:p w14:paraId="4941EF89" w14:textId="4A44FAA9" w:rsidR="00C336A8" w:rsidRPr="00E00AC6" w:rsidRDefault="00C336A8" w:rsidP="003521C9">
      <w:pPr>
        <w:numPr>
          <w:ilvl w:val="12"/>
          <w:numId w:val="0"/>
        </w:numPr>
        <w:tabs>
          <w:tab w:val="left" w:pos="-2127"/>
          <w:tab w:val="left" w:pos="0"/>
          <w:tab w:val="left" w:pos="567"/>
          <w:tab w:val="left" w:pos="1418"/>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3521C9">
        <w:rPr>
          <w:rFonts w:asciiTheme="minorHAnsi" w:hAnsiTheme="minorHAnsi" w:cstheme="minorHAnsi"/>
          <w:color w:val="000000" w:themeColor="text1"/>
          <w:lang w:eastAsia="sk-SK"/>
        </w:rPr>
        <w:tab/>
      </w:r>
      <w:r w:rsidRPr="00E00AC6">
        <w:rPr>
          <w:rFonts w:asciiTheme="minorHAnsi" w:hAnsiTheme="minorHAnsi" w:cstheme="minorHAnsi"/>
          <w:color w:val="000000" w:themeColor="text1"/>
          <w:spacing w:val="-2"/>
          <w:lang w:eastAsia="sk-SK"/>
        </w:rPr>
        <w:t>ošetrenie stien škáry spojovacím náterom (pokiaľ je pre zálievkovú hmotu predpísaný)</w:t>
      </w:r>
      <w:r w:rsidR="003521C9">
        <w:rPr>
          <w:rFonts w:asciiTheme="minorHAnsi" w:hAnsiTheme="minorHAnsi" w:cstheme="minorHAnsi"/>
          <w:color w:val="000000" w:themeColor="text1"/>
          <w:spacing w:val="-2"/>
          <w:lang w:eastAsia="sk-SK"/>
        </w:rPr>
        <w:t>,</w:t>
      </w:r>
    </w:p>
    <w:p w14:paraId="018F464C" w14:textId="68A3CCB4" w:rsidR="00C336A8" w:rsidRPr="00E00AC6" w:rsidRDefault="00C336A8" w:rsidP="003521C9">
      <w:pPr>
        <w:numPr>
          <w:ilvl w:val="12"/>
          <w:numId w:val="0"/>
        </w:numPr>
        <w:tabs>
          <w:tab w:val="left" w:pos="-2127"/>
          <w:tab w:val="left" w:pos="-1985"/>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3521C9">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vloženie pružnej opory pre zálievku –  typ tesniaceho profilu bude zvolený od použitého materiálu</w:t>
      </w:r>
      <w:r w:rsidR="003521C9">
        <w:rPr>
          <w:rFonts w:asciiTheme="minorHAnsi" w:hAnsiTheme="minorHAnsi" w:cstheme="minorHAnsi"/>
          <w:color w:val="000000" w:themeColor="text1"/>
          <w:lang w:eastAsia="sk-SK"/>
        </w:rPr>
        <w:t>,</w:t>
      </w:r>
    </w:p>
    <w:p w14:paraId="3E69A58E" w14:textId="6EF1070E" w:rsidR="00C336A8" w:rsidRPr="00E00AC6" w:rsidRDefault="003521C9" w:rsidP="003521C9">
      <w:pPr>
        <w:numPr>
          <w:ilvl w:val="12"/>
          <w:numId w:val="0"/>
        </w:numPr>
        <w:tabs>
          <w:tab w:val="left" w:pos="-2127"/>
          <w:tab w:val="left" w:pos="-1985"/>
          <w:tab w:val="left" w:pos="0"/>
        </w:tabs>
        <w:spacing w:after="0" w:line="240" w:lineRule="auto"/>
        <w:ind w:left="284" w:hanging="284"/>
        <w:jc w:val="both"/>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w:t>
      </w:r>
      <w:r>
        <w:rPr>
          <w:rFonts w:asciiTheme="minorHAnsi" w:hAnsiTheme="minorHAnsi" w:cstheme="minorHAnsi"/>
          <w:color w:val="000000" w:themeColor="text1"/>
          <w:lang w:eastAsia="sk-SK"/>
        </w:rPr>
        <w:tab/>
      </w:r>
      <w:r w:rsidR="00C336A8" w:rsidRPr="00E00AC6">
        <w:rPr>
          <w:rFonts w:asciiTheme="minorHAnsi" w:hAnsiTheme="minorHAnsi" w:cstheme="minorHAnsi"/>
          <w:color w:val="000000" w:themeColor="text1"/>
          <w:lang w:eastAsia="sk-SK"/>
        </w:rPr>
        <w:t>zálievkovej hmoty - z mikroporéznej gumy EPDM pre zálievky realizované za horúca a/alebo z PE materiálu pre zálievky realizované za studena</w:t>
      </w:r>
      <w:r>
        <w:rPr>
          <w:rFonts w:asciiTheme="minorHAnsi" w:hAnsiTheme="minorHAnsi" w:cstheme="minorHAnsi"/>
          <w:color w:val="000000" w:themeColor="text1"/>
          <w:lang w:eastAsia="sk-SK"/>
        </w:rPr>
        <w:t>,</w:t>
      </w:r>
    </w:p>
    <w:p w14:paraId="76011E1C" w14:textId="4634A03B" w:rsidR="00C336A8" w:rsidRPr="00E00AC6" w:rsidRDefault="00C336A8" w:rsidP="003521C9">
      <w:pPr>
        <w:tabs>
          <w:tab w:val="left" w:pos="-1985"/>
          <w:tab w:val="left" w:pos="-1843"/>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3521C9">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studena - vykonanie pružnej zálievky do úrovne min. 3 až 6 mm pod povrch vozovky (podľa stavu dilatovania v závislosti od tepelných pomerov) z dôvodu, aby sa zabránilo priamemu styku zálievky s</w:t>
      </w:r>
      <w:r w:rsidR="003521C9">
        <w:rPr>
          <w:rFonts w:asciiTheme="minorHAnsi" w:hAnsiTheme="minorHAnsi" w:cstheme="minorHAnsi"/>
          <w:color w:val="000000" w:themeColor="text1"/>
          <w:lang w:eastAsia="sk-SK"/>
        </w:rPr>
        <w:t> </w:t>
      </w:r>
      <w:r w:rsidRPr="00E00AC6">
        <w:rPr>
          <w:rFonts w:asciiTheme="minorHAnsi" w:hAnsiTheme="minorHAnsi" w:cstheme="minorHAnsi"/>
          <w:color w:val="000000" w:themeColor="text1"/>
          <w:lang w:eastAsia="sk-SK"/>
        </w:rPr>
        <w:t>pneumatikami</w:t>
      </w:r>
      <w:r w:rsidR="003521C9">
        <w:rPr>
          <w:rFonts w:asciiTheme="minorHAnsi" w:hAnsiTheme="minorHAnsi" w:cstheme="minorHAnsi"/>
          <w:color w:val="000000" w:themeColor="text1"/>
          <w:lang w:eastAsia="sk-SK"/>
        </w:rPr>
        <w:t>,</w:t>
      </w:r>
    </w:p>
    <w:p w14:paraId="23ED1D19" w14:textId="6BF3E25B" w:rsidR="00C336A8" w:rsidRPr="00E00AC6" w:rsidRDefault="00C336A8" w:rsidP="003521C9">
      <w:pPr>
        <w:tabs>
          <w:tab w:val="left" w:pos="-1985"/>
          <w:tab w:val="left" w:pos="-1843"/>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lastRenderedPageBreak/>
        <w:t>-</w:t>
      </w:r>
      <w:r w:rsidR="003521C9">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horúca - vykonanie pružnej zálievky do úrovne povrchu vozovky (podľa stavu dilatovania v závislosti od tepelných pomerov) a posyp zálievky vápnom proti lepeniu na kolesá</w:t>
      </w:r>
      <w:r w:rsidR="003521C9">
        <w:rPr>
          <w:rFonts w:asciiTheme="minorHAnsi" w:hAnsiTheme="minorHAnsi" w:cstheme="minorHAnsi"/>
          <w:color w:val="000000" w:themeColor="text1"/>
          <w:lang w:eastAsia="sk-SK"/>
        </w:rPr>
        <w:t>.</w:t>
      </w:r>
    </w:p>
    <w:p w14:paraId="5A82048C" w14:textId="77777777" w:rsidR="00C336A8" w:rsidRPr="00E00AC6" w:rsidRDefault="00C336A8" w:rsidP="00E00AC6">
      <w:pPr>
        <w:tabs>
          <w:tab w:val="left" w:pos="567"/>
        </w:tabs>
        <w:spacing w:after="0" w:line="240" w:lineRule="auto"/>
        <w:jc w:val="both"/>
        <w:rPr>
          <w:rFonts w:asciiTheme="minorHAnsi" w:hAnsiTheme="minorHAnsi" w:cstheme="minorHAnsi"/>
          <w:b/>
          <w:color w:val="000000" w:themeColor="text1"/>
          <w:lang w:eastAsia="sk-SK"/>
        </w:rPr>
      </w:pPr>
    </w:p>
    <w:p w14:paraId="48F55F1A" w14:textId="51B4DA0E" w:rsidR="00C336A8" w:rsidRPr="00E00AC6" w:rsidRDefault="00C336A8" w:rsidP="00E00AC6">
      <w:pPr>
        <w:tabs>
          <w:tab w:val="left" w:pos="567"/>
        </w:tabs>
        <w:spacing w:after="0" w:line="240" w:lineRule="auto"/>
        <w:jc w:val="both"/>
        <w:rPr>
          <w:rFonts w:asciiTheme="minorHAnsi" w:hAnsiTheme="minorHAnsi" w:cstheme="minorHAnsi"/>
          <w:lang w:eastAsia="sk-SK"/>
        </w:rPr>
      </w:pPr>
      <w:r w:rsidRPr="00E00AC6">
        <w:rPr>
          <w:rFonts w:asciiTheme="minorHAnsi" w:hAnsiTheme="minorHAnsi" w:cstheme="minorHAnsi"/>
          <w:color w:val="000000" w:themeColor="text1"/>
          <w:lang w:eastAsia="sk-SK"/>
        </w:rPr>
        <w:t xml:space="preserve">Pre práce na škárach sa použije zálievková hmota 2-komponentná na báze polymérov, aplikovateľná pri teplote +5°C, s vysokou chemickou odolnosťou (voči vode, čistiacim prostriedkom, pohonným hmotám) a/alebo druh zálievky N1. Zálievky musia zodpovedať </w:t>
      </w:r>
      <w:r w:rsidRPr="00E00AC6">
        <w:rPr>
          <w:rFonts w:asciiTheme="minorHAnsi" w:hAnsiTheme="minorHAnsi" w:cstheme="minorHAnsi"/>
          <w:lang w:eastAsia="sk-SK"/>
        </w:rPr>
        <w:t xml:space="preserve">požiadavkám STN EN 14 188-2 (736143) a musia byť podložené preukázaním zhody </w:t>
      </w:r>
      <w:r w:rsidRPr="00E00AC6">
        <w:rPr>
          <w:rFonts w:asciiTheme="minorHAnsi" w:hAnsiTheme="minorHAnsi" w:cstheme="minorHAnsi"/>
          <w:b/>
          <w:lang w:eastAsia="sk-SK"/>
        </w:rPr>
        <w:t>v zmysle zákona č.</w:t>
      </w:r>
      <w:r w:rsidR="003521C9">
        <w:rPr>
          <w:rFonts w:asciiTheme="minorHAnsi" w:hAnsiTheme="minorHAnsi" w:cstheme="minorHAnsi"/>
          <w:b/>
          <w:lang w:eastAsia="sk-SK"/>
        </w:rPr>
        <w:t xml:space="preserve"> </w:t>
      </w:r>
      <w:r w:rsidRPr="00E00AC6">
        <w:rPr>
          <w:rFonts w:asciiTheme="minorHAnsi" w:hAnsiTheme="minorHAnsi" w:cstheme="minorHAnsi"/>
          <w:b/>
          <w:lang w:eastAsia="sk-SK"/>
        </w:rPr>
        <w:t>133/2013 Z. z.</w:t>
      </w:r>
    </w:p>
    <w:p w14:paraId="084E4609"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Premávka bude na úseku obnovená po </w:t>
      </w:r>
      <w:r w:rsidRPr="00E00AC6">
        <w:rPr>
          <w:rFonts w:asciiTheme="minorHAnsi" w:hAnsiTheme="minorHAnsi" w:cstheme="minorHAnsi"/>
          <w:b/>
          <w:lang w:eastAsia="sk-SK"/>
        </w:rPr>
        <w:t>3 hodinách</w:t>
      </w:r>
      <w:r w:rsidRPr="00E00AC6">
        <w:rPr>
          <w:rFonts w:asciiTheme="minorHAnsi" w:hAnsiTheme="minorHAnsi" w:cstheme="minorHAnsi"/>
          <w:lang w:eastAsia="sk-SK"/>
        </w:rPr>
        <w:t xml:space="preserve"> po sanácii škár, v závislosti od klimatických podmienok. </w:t>
      </w:r>
    </w:p>
    <w:p w14:paraId="3DE175BA" w14:textId="77777777" w:rsidR="00C336A8" w:rsidRPr="00E00AC6" w:rsidRDefault="00C336A8" w:rsidP="00E00AC6">
      <w:pPr>
        <w:spacing w:after="0" w:line="240" w:lineRule="auto"/>
        <w:jc w:val="both"/>
        <w:rPr>
          <w:rFonts w:asciiTheme="minorHAnsi" w:hAnsiTheme="minorHAnsi" w:cstheme="minorHAnsi"/>
          <w:lang w:eastAsia="sk-SK"/>
        </w:rPr>
      </w:pPr>
    </w:p>
    <w:p w14:paraId="0D6E2BBA"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lang w:eastAsia="sk-SK"/>
        </w:rPr>
        <w:t>Klzné tŕne</w:t>
      </w:r>
      <w:r w:rsidRPr="00E00AC6">
        <w:rPr>
          <w:rFonts w:asciiTheme="minorHAnsi" w:hAnsiTheme="minorHAnsi" w:cstheme="minorHAnsi"/>
          <w:lang w:eastAsia="sk-SK"/>
        </w:rPr>
        <w:t xml:space="preserve"> v priečnych škárach sú priemeru 30 mm s minimálnou dĺžkou 500 mm. Osová vzdialenosť tŕňov na jazdných pruhoch je 250 mmm a na odstavných pruhoch je max. 500 mm.</w:t>
      </w:r>
    </w:p>
    <w:p w14:paraId="5690392A"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lang w:eastAsia="sk-SK"/>
        </w:rPr>
        <w:t>Kotvy</w:t>
      </w:r>
      <w:r w:rsidRPr="00E00AC6">
        <w:rPr>
          <w:rFonts w:asciiTheme="minorHAnsi" w:hAnsiTheme="minorHAnsi" w:cstheme="minorHAnsi"/>
          <w:lang w:eastAsia="sk-SK"/>
        </w:rPr>
        <w:t xml:space="preserve"> v pozdĺžnych škárach sú priemeru 20 mm a dĺžka min. 800 mm. Osová vzdialenosť je min 3 ks na dĺžku dilatovanej dosky.</w:t>
      </w:r>
    </w:p>
    <w:p w14:paraId="75EDDBBE" w14:textId="77777777" w:rsidR="00C336A8" w:rsidRPr="00E00AC6" w:rsidRDefault="00C336A8" w:rsidP="00E00AC6">
      <w:pPr>
        <w:spacing w:after="0" w:line="240" w:lineRule="auto"/>
        <w:jc w:val="both"/>
        <w:rPr>
          <w:rFonts w:asciiTheme="minorHAnsi" w:hAnsiTheme="minorHAnsi" w:cstheme="minorHAnsi"/>
          <w:lang w:eastAsia="sk-SK"/>
        </w:rPr>
      </w:pPr>
    </w:p>
    <w:p w14:paraId="4113FFE9"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Ukončenie cementobetónového krytu a prechod na asfaltobetónový kryt sa bude realizovať pružnou konštrukciou na šírku 100 mm a hrúbku 100 mm, ktorá bude obsahovať:</w:t>
      </w:r>
    </w:p>
    <w:p w14:paraId="374D5919" w14:textId="101A8AD2"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v</w:t>
      </w:r>
      <w:r w:rsidR="00C336A8" w:rsidRPr="00E00AC6">
        <w:rPr>
          <w:rFonts w:asciiTheme="minorHAnsi" w:hAnsiTheme="minorHAnsi" w:cstheme="minorHAnsi"/>
          <w:lang w:eastAsia="sk-SK"/>
        </w:rPr>
        <w:t>ytvorenie oddeľovacieho rezu po celom obvode (asfaltová vozovka, cementobetónová vozovka)</w:t>
      </w:r>
      <w:r w:rsidR="003521C9">
        <w:rPr>
          <w:rFonts w:asciiTheme="minorHAnsi" w:hAnsiTheme="minorHAnsi" w:cstheme="minorHAnsi"/>
          <w:lang w:eastAsia="sk-SK"/>
        </w:rPr>
        <w:t>,</w:t>
      </w:r>
    </w:p>
    <w:p w14:paraId="2D5FEA8D" w14:textId="3D38D3E4"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m</w:t>
      </w:r>
      <w:r w:rsidR="00C336A8" w:rsidRPr="00E00AC6">
        <w:rPr>
          <w:rFonts w:asciiTheme="minorHAnsi" w:hAnsiTheme="minorHAnsi" w:cstheme="minorHAnsi"/>
          <w:lang w:eastAsia="sk-SK"/>
        </w:rPr>
        <w:t>echanické vybúranie vozovky pre vytvorenie funkčnej kapsy o šírke 100 mm a hĺ. 100 mm</w:t>
      </w:r>
    </w:p>
    <w:p w14:paraId="53B5EE3A" w14:textId="66A522E6"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o</w:t>
      </w:r>
      <w:r w:rsidR="00C336A8" w:rsidRPr="00E00AC6">
        <w:rPr>
          <w:rFonts w:asciiTheme="minorHAnsi" w:hAnsiTheme="minorHAnsi" w:cstheme="minorHAnsi"/>
          <w:lang w:eastAsia="sk-SK"/>
        </w:rPr>
        <w:t>prava poškodeného podložia rýchlotuhnúcou cementovou tekutou maltou s kontrolovaným zmrašťovaním</w:t>
      </w:r>
      <w:r w:rsidR="003521C9">
        <w:rPr>
          <w:rFonts w:asciiTheme="minorHAnsi" w:hAnsiTheme="minorHAnsi" w:cstheme="minorHAnsi"/>
          <w:lang w:eastAsia="sk-SK"/>
        </w:rPr>
        <w:t>,</w:t>
      </w:r>
    </w:p>
    <w:p w14:paraId="0580FA18" w14:textId="613C518D"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m</w:t>
      </w:r>
      <w:r w:rsidR="00C336A8" w:rsidRPr="00E00AC6">
        <w:rPr>
          <w:rFonts w:asciiTheme="minorHAnsi" w:hAnsiTheme="minorHAnsi" w:cstheme="minorHAnsi"/>
          <w:lang w:eastAsia="sk-SK"/>
        </w:rPr>
        <w:t>echanické vyčistenie a vyfúkanie styčných plôch a príprava podkladu nahriatím</w:t>
      </w:r>
      <w:r w:rsidR="003521C9">
        <w:rPr>
          <w:rFonts w:asciiTheme="minorHAnsi" w:hAnsiTheme="minorHAnsi" w:cstheme="minorHAnsi"/>
          <w:lang w:eastAsia="sk-SK"/>
        </w:rPr>
        <w:t>,</w:t>
      </w:r>
    </w:p>
    <w:p w14:paraId="40072816" w14:textId="5DD5DC9D"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pe</w:t>
      </w:r>
      <w:r w:rsidR="00C336A8" w:rsidRPr="00E00AC6">
        <w:rPr>
          <w:rFonts w:asciiTheme="minorHAnsi" w:hAnsiTheme="minorHAnsi" w:cstheme="minorHAnsi"/>
          <w:lang w:eastAsia="sk-SK"/>
        </w:rPr>
        <w:t>netrácia styčných plôch adhéznym podkladovým náterom</w:t>
      </w:r>
      <w:r w:rsidR="003521C9">
        <w:rPr>
          <w:rFonts w:asciiTheme="minorHAnsi" w:hAnsiTheme="minorHAnsi" w:cstheme="minorHAnsi"/>
          <w:lang w:eastAsia="sk-SK"/>
        </w:rPr>
        <w:t>,</w:t>
      </w:r>
    </w:p>
    <w:p w14:paraId="6D99A4C3" w14:textId="13AA2BA7"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n</w:t>
      </w:r>
      <w:r w:rsidR="00C336A8" w:rsidRPr="00E00AC6">
        <w:rPr>
          <w:rFonts w:asciiTheme="minorHAnsi" w:hAnsiTheme="minorHAnsi" w:cstheme="minorHAnsi"/>
          <w:lang w:eastAsia="sk-SK"/>
        </w:rPr>
        <w:t>anesenie prvej vrstvy čistej asfaltovej modifikovanej hmoty určenej pre elastické mostné závery na dno aj hrany</w:t>
      </w:r>
      <w:r w:rsidR="003521C9">
        <w:rPr>
          <w:rFonts w:asciiTheme="minorHAnsi" w:hAnsiTheme="minorHAnsi" w:cstheme="minorHAnsi"/>
          <w:lang w:eastAsia="sk-SK"/>
        </w:rPr>
        <w:t>,</w:t>
      </w:r>
    </w:p>
    <w:p w14:paraId="3A52C5B3" w14:textId="3805BA64"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z</w:t>
      </w:r>
      <w:r w:rsidR="00C336A8" w:rsidRPr="00E00AC6">
        <w:rPr>
          <w:rFonts w:asciiTheme="minorHAnsi" w:hAnsiTheme="minorHAnsi" w:cstheme="minorHAnsi"/>
          <w:lang w:eastAsia="sk-SK"/>
        </w:rPr>
        <w:t>hotovenie vrstiev asfaltovej modifikovanej hmoty určenej pre elastické mostné závery a predhriateho drveného kameniva frakcie 8 – 16 mm</w:t>
      </w:r>
      <w:r w:rsidR="003521C9">
        <w:rPr>
          <w:rFonts w:asciiTheme="minorHAnsi" w:hAnsiTheme="minorHAnsi" w:cstheme="minorHAnsi"/>
          <w:lang w:eastAsia="sk-SK"/>
        </w:rPr>
        <w:t>,</w:t>
      </w:r>
    </w:p>
    <w:p w14:paraId="14773D6B" w14:textId="11FBEB5A" w:rsidR="00C336A8" w:rsidRPr="00E00AC6"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v</w:t>
      </w:r>
      <w:r w:rsidR="00C336A8" w:rsidRPr="00E00AC6">
        <w:rPr>
          <w:rFonts w:asciiTheme="minorHAnsi" w:hAnsiTheme="minorHAnsi" w:cstheme="minorHAnsi"/>
          <w:lang w:eastAsia="sk-SK"/>
        </w:rPr>
        <w:t>ytvorenie povrchovej úpravy so zhutnením na úroveň vozovky (asfaltová modifikovaná hmota + predhriate kamenivo frakcie 4 – 8 mm)</w:t>
      </w:r>
      <w:r w:rsidR="003521C9">
        <w:rPr>
          <w:rFonts w:asciiTheme="minorHAnsi" w:hAnsiTheme="minorHAnsi" w:cstheme="minorHAnsi"/>
          <w:lang w:eastAsia="sk-SK"/>
        </w:rPr>
        <w:t>,</w:t>
      </w:r>
    </w:p>
    <w:p w14:paraId="3D7C0019" w14:textId="4890EAAE" w:rsidR="00C336A8" w:rsidRDefault="0082290B" w:rsidP="003521C9">
      <w:pPr>
        <w:numPr>
          <w:ilvl w:val="0"/>
          <w:numId w:val="2"/>
        </w:numPr>
        <w:spacing w:after="0" w:line="240" w:lineRule="auto"/>
        <w:ind w:left="284" w:hanging="284"/>
        <w:jc w:val="both"/>
        <w:rPr>
          <w:rFonts w:asciiTheme="minorHAnsi" w:hAnsiTheme="minorHAnsi" w:cstheme="minorHAnsi"/>
          <w:lang w:eastAsia="sk-SK"/>
        </w:rPr>
      </w:pPr>
      <w:r>
        <w:rPr>
          <w:rFonts w:asciiTheme="minorHAnsi" w:hAnsiTheme="minorHAnsi" w:cstheme="minorHAnsi"/>
          <w:lang w:eastAsia="sk-SK"/>
        </w:rPr>
        <w:t>p</w:t>
      </w:r>
      <w:r w:rsidR="00C336A8" w:rsidRPr="00E00AC6">
        <w:rPr>
          <w:rFonts w:asciiTheme="minorHAnsi" w:hAnsiTheme="minorHAnsi" w:cstheme="minorHAnsi"/>
          <w:lang w:eastAsia="sk-SK"/>
        </w:rPr>
        <w:t>rekrytie pracoviska v prípade dažďa</w:t>
      </w:r>
      <w:r w:rsidR="003521C9">
        <w:rPr>
          <w:rFonts w:asciiTheme="minorHAnsi" w:hAnsiTheme="minorHAnsi" w:cstheme="minorHAnsi"/>
          <w:lang w:eastAsia="sk-SK"/>
        </w:rPr>
        <w:t>.</w:t>
      </w:r>
    </w:p>
    <w:p w14:paraId="4AB700CE" w14:textId="77777777" w:rsidR="003521C9" w:rsidRPr="00E00AC6" w:rsidRDefault="003521C9" w:rsidP="003521C9">
      <w:pPr>
        <w:spacing w:after="0" w:line="240" w:lineRule="auto"/>
        <w:ind w:left="720"/>
        <w:jc w:val="both"/>
        <w:rPr>
          <w:rFonts w:asciiTheme="minorHAnsi" w:hAnsiTheme="minorHAnsi" w:cstheme="minorHAnsi"/>
          <w:lang w:eastAsia="sk-SK"/>
        </w:rPr>
      </w:pPr>
    </w:p>
    <w:p w14:paraId="591C8AD5" w14:textId="77777777" w:rsidR="00C336A8" w:rsidRPr="00E00AC6" w:rsidRDefault="00C336A8" w:rsidP="00E00AC6">
      <w:pPr>
        <w:tabs>
          <w:tab w:val="left" w:pos="567"/>
          <w:tab w:val="left" w:pos="1418"/>
        </w:tabs>
        <w:spacing w:after="0" w:line="240" w:lineRule="auto"/>
        <w:jc w:val="both"/>
        <w:rPr>
          <w:rFonts w:asciiTheme="minorHAnsi" w:hAnsiTheme="minorHAnsi" w:cstheme="minorHAnsi"/>
          <w:noProof/>
          <w:spacing w:val="-2"/>
        </w:rPr>
      </w:pPr>
      <w:r w:rsidRPr="00E00AC6">
        <w:rPr>
          <w:rFonts w:asciiTheme="minorHAnsi" w:hAnsiTheme="minorHAnsi" w:cstheme="minorHAnsi"/>
          <w:noProof/>
          <w:spacing w:val="-2"/>
        </w:rPr>
        <w:t>V prípade nových betónových vozoviek a prechodových dosiek bude vytvorená funkčná dilatačná škára hrúbky min. 30 mm po celej hrúbke CB krytu a stabilizácie vozovky použitím pružnej výplne (napr. extrudovaný polystyrén) na styku cementobetónového a asfaltobetónového krytu a dilatačná škára bude prekrytá krycím pásom.</w:t>
      </w:r>
    </w:p>
    <w:p w14:paraId="3706FFB8" w14:textId="77777777" w:rsidR="00C336A8" w:rsidRPr="00E00AC6" w:rsidRDefault="00C336A8" w:rsidP="00E00AC6">
      <w:pPr>
        <w:tabs>
          <w:tab w:val="left" w:pos="567"/>
          <w:tab w:val="left" w:pos="1418"/>
        </w:tabs>
        <w:spacing w:after="0" w:line="240" w:lineRule="auto"/>
        <w:jc w:val="both"/>
        <w:rPr>
          <w:rFonts w:asciiTheme="minorHAnsi" w:hAnsiTheme="minorHAnsi" w:cstheme="minorHAnsi"/>
          <w:noProof/>
          <w:u w:val="single"/>
        </w:rPr>
      </w:pPr>
      <w:r w:rsidRPr="00E00AC6">
        <w:rPr>
          <w:rFonts w:asciiTheme="minorHAnsi" w:hAnsiTheme="minorHAnsi" w:cstheme="minorHAnsi"/>
          <w:noProof/>
          <w:spacing w:val="-2"/>
        </w:rPr>
        <w:t>Požaduje sa primeraná úroveň vzhľadu vykonanej úpravy ošetrenia a jeho odolnosť namáhaniu premávkou. Zálievková</w:t>
      </w:r>
      <w:r w:rsidRPr="00E00AC6">
        <w:rPr>
          <w:rFonts w:asciiTheme="minorHAnsi" w:hAnsiTheme="minorHAnsi" w:cstheme="minorHAnsi"/>
          <w:noProof/>
        </w:rPr>
        <w:t xml:space="preserve"> hmota </w:t>
      </w:r>
      <w:r w:rsidRPr="00E00AC6">
        <w:rPr>
          <w:rFonts w:asciiTheme="minorHAnsi" w:hAnsiTheme="minorHAnsi" w:cstheme="minorHAnsi"/>
          <w:noProof/>
          <w:u w:val="single"/>
        </w:rPr>
        <w:t>nesmie byť premávkou roznášaná na povrch vozovky</w:t>
      </w:r>
      <w:r w:rsidRPr="00E00AC6">
        <w:rPr>
          <w:rFonts w:asciiTheme="minorHAnsi" w:hAnsiTheme="minorHAnsi" w:cstheme="minorHAnsi"/>
          <w:noProof/>
        </w:rPr>
        <w:t>, techno</w:t>
      </w:r>
      <w:r w:rsidRPr="00E00AC6">
        <w:rPr>
          <w:rFonts w:asciiTheme="minorHAnsi" w:hAnsiTheme="minorHAnsi" w:cstheme="minorHAnsi"/>
          <w:noProof/>
          <w:spacing w:val="-2"/>
        </w:rPr>
        <w:t xml:space="preserve">logický postup musí riešiť trvanlivé spojenie s konštrukciou vozovky. Nesmie dôjsť k vytvoreniu nedostatkov v rovinatosti, a tým problematickému vykonávaniu zimnej údržby povrchu vozovky a vplyvu na komfort jazdy. </w:t>
      </w:r>
      <w:r w:rsidRPr="00E00AC6">
        <w:rPr>
          <w:rFonts w:asciiTheme="minorHAnsi" w:hAnsiTheme="minorHAnsi" w:cstheme="minorHAnsi"/>
          <w:bCs/>
          <w:noProof/>
          <w:u w:val="single"/>
        </w:rPr>
        <w:t>Platia primerane TP SSC 001</w:t>
      </w:r>
      <w:r w:rsidRPr="00E00AC6">
        <w:rPr>
          <w:rFonts w:asciiTheme="minorHAnsi" w:hAnsiTheme="minorHAnsi" w:cstheme="minorHAnsi"/>
          <w:noProof/>
          <w:u w:val="single"/>
        </w:rPr>
        <w:t xml:space="preserve"> ASFALTOVÉ MOSTNÉ ZÁVERY - kapitola 7.</w:t>
      </w:r>
    </w:p>
    <w:p w14:paraId="228D16BA" w14:textId="77777777" w:rsidR="00C336A8" w:rsidRPr="00E00AC6" w:rsidRDefault="00C336A8" w:rsidP="00E00AC6">
      <w:pPr>
        <w:tabs>
          <w:tab w:val="left" w:pos="567"/>
          <w:tab w:val="left" w:pos="1418"/>
        </w:tabs>
        <w:spacing w:after="0" w:line="240" w:lineRule="auto"/>
        <w:jc w:val="both"/>
        <w:rPr>
          <w:rFonts w:asciiTheme="minorHAnsi" w:hAnsiTheme="minorHAnsi" w:cstheme="minorHAnsi"/>
          <w:noProof/>
          <w:u w:val="single"/>
        </w:rPr>
      </w:pPr>
    </w:p>
    <w:p w14:paraId="19ADB218" w14:textId="77777777" w:rsidR="00C336A8" w:rsidRPr="00E00AC6" w:rsidRDefault="00C336A8" w:rsidP="00E00AC6">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5.2 Údržba povrchu cementobetónového krytu</w:t>
      </w:r>
    </w:p>
    <w:p w14:paraId="3795F200"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Pre predĺženie životnosti cementobetónových vozoviek a ochranu povrchu cementobetónových vozoviek bude vykonaná údržba aplikovaním tesniaceho a ošetrovacieho 1-komponentného impregnačného postreku na báze kremičitanu sodného. Systém ochrany povrchu – impregnácia, bude slúžiť na ochranu proti vnikaniu vody, na zvýšenie tvrdosti a odolnosti povrchu a na zníženie prašnosti. Zhotoviteľ pred aplikovaním ochranného postreku očistí vozovku. Aplikovanie postreku bude vykonané na základe technologických postupov pre daný výrobok.</w:t>
      </w:r>
    </w:p>
    <w:p w14:paraId="0E71B515"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 xml:space="preserve">Aplikovaný postrek musí byť transparentný (priehľadný) počas celej životnosti. Po aplikovaní na povrch vozovky nesmie znížiť drsnosť vozovky. </w:t>
      </w:r>
    </w:p>
    <w:p w14:paraId="3B3C9A41"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lastRenderedPageBreak/>
        <w:t>Premávka bude na ošetrovanom úseku spustená po 4 až 6 hodinách po aplikovaní postreku.</w:t>
      </w:r>
    </w:p>
    <w:p w14:paraId="1EF68F39" w14:textId="77777777" w:rsidR="00C336A8" w:rsidRPr="00E00AC6" w:rsidRDefault="00C336A8" w:rsidP="00E00AC6">
      <w:pPr>
        <w:spacing w:after="0" w:line="240" w:lineRule="auto"/>
        <w:jc w:val="both"/>
        <w:rPr>
          <w:rFonts w:asciiTheme="minorHAnsi" w:hAnsiTheme="minorHAnsi" w:cstheme="minorHAnsi"/>
          <w:lang w:eastAsia="sk-SK"/>
        </w:rPr>
      </w:pPr>
    </w:p>
    <w:p w14:paraId="73E14EDA" w14:textId="77777777" w:rsidR="00C336A8" w:rsidRPr="00E00AC6" w:rsidRDefault="00C336A8" w:rsidP="00E00AC6">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5.3 Sanácia škár a trhlín na cementobetónových vozovkách</w:t>
      </w:r>
    </w:p>
    <w:p w14:paraId="259AF689"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 sanáciu škár a trhlín na cementobetónových vozovkách budú vykonané práce v zmysle príslušných technických predpisov. Predmetom obstarávania bude sanácia škár na cementobetónových vozovkách. V tomto budú zahrnuté priečne a pozdĺžne škáry, pracovné škáry a utesnenie rôznych ojedinelých trhlín na povrchu vozovky. </w:t>
      </w:r>
    </w:p>
    <w:p w14:paraId="44F0AAA1" w14:textId="77777777" w:rsidR="00C336A8" w:rsidRPr="00E00AC6" w:rsidRDefault="00C336A8" w:rsidP="00E00AC6">
      <w:pPr>
        <w:spacing w:after="0" w:line="240" w:lineRule="auto"/>
        <w:ind w:firstLine="567"/>
        <w:jc w:val="both"/>
        <w:rPr>
          <w:rFonts w:asciiTheme="minorHAnsi" w:hAnsiTheme="minorHAnsi" w:cstheme="minorHAnsi"/>
          <w:b/>
          <w:lang w:eastAsia="sk-SK"/>
        </w:rPr>
      </w:pPr>
    </w:p>
    <w:p w14:paraId="5FCEB98E" w14:textId="77777777" w:rsidR="00C336A8" w:rsidRPr="00E00AC6" w:rsidRDefault="00C336A8" w:rsidP="00E00AC6">
      <w:pPr>
        <w:tabs>
          <w:tab w:val="left" w:pos="-1843"/>
          <w:tab w:val="left" w:pos="-1701"/>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Pri sanácii priečnych a pozdĺžnych škár a pracovných škár musí technológia obsahovať: </w:t>
      </w:r>
    </w:p>
    <w:p w14:paraId="18B158FA" w14:textId="7C49E84E" w:rsidR="00C336A8" w:rsidRPr="00E00AC6" w:rsidRDefault="00C336A8" w:rsidP="00A93404">
      <w:pPr>
        <w:tabs>
          <w:tab w:val="left" w:pos="-2127"/>
          <w:tab w:val="left" w:pos="-709"/>
          <w:tab w:val="left" w:pos="0"/>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lang w:eastAsia="sk-SK"/>
        </w:rPr>
        <w:t>odstránenie pôvodnej zálievky</w:t>
      </w:r>
      <w:r w:rsidR="00A93404">
        <w:rPr>
          <w:rFonts w:asciiTheme="minorHAnsi" w:hAnsiTheme="minorHAnsi" w:cstheme="minorHAnsi"/>
          <w:lang w:eastAsia="sk-SK"/>
        </w:rPr>
        <w:t>,</w:t>
      </w:r>
    </w:p>
    <w:p w14:paraId="66AF20DF" w14:textId="3A61E894" w:rsidR="00C336A8" w:rsidRPr="00E00AC6" w:rsidRDefault="00C336A8" w:rsidP="00A93404">
      <w:pPr>
        <w:numPr>
          <w:ilvl w:val="12"/>
          <w:numId w:val="0"/>
        </w:numPr>
        <w:tabs>
          <w:tab w:val="left" w:pos="-1985"/>
          <w:tab w:val="left" w:pos="0"/>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lang w:eastAsia="sk-SK"/>
        </w:rPr>
        <w:t>vyčistenie škáry (vymetenie, vyfúkanie odpadu)</w:t>
      </w:r>
      <w:r w:rsidR="00A93404">
        <w:rPr>
          <w:rFonts w:asciiTheme="minorHAnsi" w:hAnsiTheme="minorHAnsi" w:cstheme="minorHAnsi"/>
          <w:lang w:eastAsia="sk-SK"/>
        </w:rPr>
        <w:t>,</w:t>
      </w:r>
    </w:p>
    <w:p w14:paraId="678CF1BC" w14:textId="59245380" w:rsidR="00C336A8" w:rsidRPr="00E00AC6" w:rsidRDefault="00C336A8" w:rsidP="00A93404">
      <w:pPr>
        <w:numPr>
          <w:ilvl w:val="12"/>
          <w:numId w:val="0"/>
        </w:numPr>
        <w:tabs>
          <w:tab w:val="left" w:pos="-2127"/>
          <w:tab w:val="left" w:pos="0"/>
          <w:tab w:val="left" w:pos="567"/>
          <w:tab w:val="left" w:pos="1418"/>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color w:val="000000" w:themeColor="text1"/>
          <w:spacing w:val="-2"/>
          <w:lang w:eastAsia="sk-SK"/>
        </w:rPr>
        <w:t>ošetrenie stien škáry spojovacím náterom (pokiaľ je pre zálievkovú hmotu predpísaný)</w:t>
      </w:r>
      <w:r w:rsidR="00A93404">
        <w:rPr>
          <w:rFonts w:asciiTheme="minorHAnsi" w:hAnsiTheme="minorHAnsi" w:cstheme="minorHAnsi"/>
          <w:color w:val="000000" w:themeColor="text1"/>
          <w:spacing w:val="-2"/>
          <w:lang w:eastAsia="sk-SK"/>
        </w:rPr>
        <w:t>,</w:t>
      </w:r>
    </w:p>
    <w:p w14:paraId="7DABE6BB" w14:textId="61A43841" w:rsidR="00C336A8" w:rsidRPr="00E00AC6" w:rsidRDefault="00C336A8" w:rsidP="00A93404">
      <w:pPr>
        <w:numPr>
          <w:ilvl w:val="12"/>
          <w:numId w:val="0"/>
        </w:numPr>
        <w:tabs>
          <w:tab w:val="left" w:pos="-2127"/>
          <w:tab w:val="left" w:pos="-1985"/>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A93404">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vloženie pružnej opory pre zálievku – typ tesniaceho profilu bude zvolený od použitého materiálu</w:t>
      </w:r>
      <w:r w:rsidR="00A93404">
        <w:rPr>
          <w:rFonts w:asciiTheme="minorHAnsi" w:hAnsiTheme="minorHAnsi" w:cstheme="minorHAnsi"/>
          <w:color w:val="000000" w:themeColor="text1"/>
          <w:lang w:eastAsia="sk-SK"/>
        </w:rPr>
        <w:t>,</w:t>
      </w:r>
      <w:r w:rsidRPr="00E00AC6">
        <w:rPr>
          <w:rFonts w:asciiTheme="minorHAnsi" w:hAnsiTheme="minorHAnsi" w:cstheme="minorHAnsi"/>
          <w:color w:val="000000" w:themeColor="text1"/>
          <w:lang w:eastAsia="sk-SK"/>
        </w:rPr>
        <w:t xml:space="preserve"> zálievkovej hmoty - z mikroporéznej gumy EPDM pre zálievky realizované za horúca a/alebo z PE materiálu pre zálievky realizované za studena</w:t>
      </w:r>
      <w:r w:rsidR="00A93404">
        <w:rPr>
          <w:rFonts w:asciiTheme="minorHAnsi" w:hAnsiTheme="minorHAnsi" w:cstheme="minorHAnsi"/>
          <w:color w:val="000000" w:themeColor="text1"/>
          <w:lang w:eastAsia="sk-SK"/>
        </w:rPr>
        <w:t>,</w:t>
      </w:r>
    </w:p>
    <w:p w14:paraId="46BF8E24" w14:textId="248C686E" w:rsidR="00C336A8" w:rsidRPr="00E00AC6" w:rsidRDefault="00C336A8" w:rsidP="00A93404">
      <w:pPr>
        <w:tabs>
          <w:tab w:val="left" w:pos="-1985"/>
          <w:tab w:val="left" w:pos="-1843"/>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A93404">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studena - vykonanie pružnej zálievky do úrovne min. 3 až 6 mm pod povrch vozovky (podľa stavu dilatovania v závislosti od tepelných pomerov) z dôvodu, aby sa zabránilo priamemu styku zálievky s</w:t>
      </w:r>
      <w:r w:rsidR="00A93404">
        <w:rPr>
          <w:rFonts w:asciiTheme="minorHAnsi" w:hAnsiTheme="minorHAnsi" w:cstheme="minorHAnsi"/>
          <w:color w:val="000000" w:themeColor="text1"/>
          <w:lang w:eastAsia="sk-SK"/>
        </w:rPr>
        <w:t> </w:t>
      </w:r>
      <w:r w:rsidRPr="00E00AC6">
        <w:rPr>
          <w:rFonts w:asciiTheme="minorHAnsi" w:hAnsiTheme="minorHAnsi" w:cstheme="minorHAnsi"/>
          <w:color w:val="000000" w:themeColor="text1"/>
          <w:lang w:eastAsia="sk-SK"/>
        </w:rPr>
        <w:t>pneumatikami</w:t>
      </w:r>
      <w:r w:rsidR="00A93404">
        <w:rPr>
          <w:rFonts w:asciiTheme="minorHAnsi" w:hAnsiTheme="minorHAnsi" w:cstheme="minorHAnsi"/>
          <w:color w:val="000000" w:themeColor="text1"/>
          <w:lang w:eastAsia="sk-SK"/>
        </w:rPr>
        <w:t>,</w:t>
      </w:r>
    </w:p>
    <w:p w14:paraId="3DBCDECF" w14:textId="398F12B6" w:rsidR="00C336A8" w:rsidRPr="00E00AC6" w:rsidRDefault="00C336A8" w:rsidP="00A93404">
      <w:pPr>
        <w:tabs>
          <w:tab w:val="left" w:pos="-1985"/>
          <w:tab w:val="left" w:pos="-1843"/>
          <w:tab w:val="left" w:pos="0"/>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A93404">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horúca - vykonanie pružnej zálievky do úrovne povrchu vozovky (podľa stavu dilatovania v závislosti od tepelných pomerov) a posyp zálievky vápnom proti lepeniu na kolesá</w:t>
      </w:r>
      <w:r w:rsidR="00A93404">
        <w:rPr>
          <w:rFonts w:asciiTheme="minorHAnsi" w:hAnsiTheme="minorHAnsi" w:cstheme="minorHAnsi"/>
          <w:color w:val="000000" w:themeColor="text1"/>
          <w:lang w:eastAsia="sk-SK"/>
        </w:rPr>
        <w:t>.</w:t>
      </w:r>
    </w:p>
    <w:p w14:paraId="11BC7BFA" w14:textId="77777777" w:rsidR="00C336A8" w:rsidRPr="00E00AC6" w:rsidRDefault="00C336A8" w:rsidP="00E00AC6">
      <w:pPr>
        <w:tabs>
          <w:tab w:val="left" w:pos="567"/>
        </w:tabs>
        <w:spacing w:after="0" w:line="240" w:lineRule="auto"/>
        <w:jc w:val="both"/>
        <w:rPr>
          <w:rFonts w:asciiTheme="minorHAnsi" w:hAnsiTheme="minorHAnsi" w:cstheme="minorHAnsi"/>
          <w:b/>
          <w:color w:val="000000" w:themeColor="text1"/>
          <w:lang w:eastAsia="sk-SK"/>
        </w:rPr>
      </w:pPr>
    </w:p>
    <w:p w14:paraId="06ECD1F5" w14:textId="2C711404" w:rsidR="00C336A8" w:rsidRPr="00E00AC6" w:rsidRDefault="00C336A8" w:rsidP="00E00AC6">
      <w:pPr>
        <w:tabs>
          <w:tab w:val="left" w:pos="567"/>
        </w:tabs>
        <w:spacing w:after="0" w:line="240" w:lineRule="auto"/>
        <w:jc w:val="both"/>
        <w:rPr>
          <w:rFonts w:asciiTheme="minorHAnsi" w:hAnsiTheme="minorHAnsi" w:cstheme="minorHAnsi"/>
          <w:lang w:eastAsia="sk-SK"/>
        </w:rPr>
      </w:pPr>
      <w:r w:rsidRPr="00E00AC6">
        <w:rPr>
          <w:rFonts w:asciiTheme="minorHAnsi" w:hAnsiTheme="minorHAnsi" w:cstheme="minorHAnsi"/>
          <w:color w:val="000000" w:themeColor="text1"/>
          <w:lang w:eastAsia="sk-SK"/>
        </w:rPr>
        <w:t xml:space="preserve">Pre práce na sanácii škár sa použije zálievková hmota 2-komponentná na báze polymérov, samonivelačná, aplikovateľná pri teplote +5°C, s vysokou chemickou odolnosťou (voči vode, čistiacim prostriedkom, pohonným hmotám) a/alebo druh zálievky N1. Zálievky musia zodpovedať požiadavkám STN EN 14 188-2 (736143) a musia byť podložené preukázaním zhody </w:t>
      </w:r>
      <w:r w:rsidRPr="00E00AC6">
        <w:rPr>
          <w:rFonts w:asciiTheme="minorHAnsi" w:hAnsiTheme="minorHAnsi" w:cstheme="minorHAnsi"/>
          <w:b/>
          <w:color w:val="000000" w:themeColor="text1"/>
          <w:lang w:eastAsia="sk-SK"/>
        </w:rPr>
        <w:t xml:space="preserve">v zmysle </w:t>
      </w:r>
      <w:r w:rsidRPr="00E00AC6">
        <w:rPr>
          <w:rFonts w:asciiTheme="minorHAnsi" w:hAnsiTheme="minorHAnsi" w:cstheme="minorHAnsi"/>
          <w:b/>
          <w:lang w:eastAsia="sk-SK"/>
        </w:rPr>
        <w:t>zákona č.</w:t>
      </w:r>
      <w:r w:rsidR="00A93404">
        <w:rPr>
          <w:rFonts w:asciiTheme="minorHAnsi" w:hAnsiTheme="minorHAnsi" w:cstheme="minorHAnsi"/>
          <w:b/>
          <w:lang w:eastAsia="sk-SK"/>
        </w:rPr>
        <w:t xml:space="preserve"> </w:t>
      </w:r>
      <w:r w:rsidRPr="00E00AC6">
        <w:rPr>
          <w:rFonts w:asciiTheme="minorHAnsi" w:hAnsiTheme="minorHAnsi" w:cstheme="minorHAnsi"/>
          <w:b/>
          <w:lang w:eastAsia="sk-SK"/>
        </w:rPr>
        <w:t>133/2013 Z. z.</w:t>
      </w:r>
    </w:p>
    <w:p w14:paraId="463F56F5"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Premávka bude na úseku obnovená po </w:t>
      </w:r>
      <w:r w:rsidRPr="00E00AC6">
        <w:rPr>
          <w:rFonts w:asciiTheme="minorHAnsi" w:hAnsiTheme="minorHAnsi" w:cstheme="minorHAnsi"/>
          <w:b/>
          <w:lang w:eastAsia="sk-SK"/>
        </w:rPr>
        <w:t>3 hodinách</w:t>
      </w:r>
      <w:r w:rsidRPr="00E00AC6">
        <w:rPr>
          <w:rFonts w:asciiTheme="minorHAnsi" w:hAnsiTheme="minorHAnsi" w:cstheme="minorHAnsi"/>
          <w:lang w:eastAsia="sk-SK"/>
        </w:rPr>
        <w:t xml:space="preserve"> po sanácii škár, v závislosti od vhodných klimatických podmienok.</w:t>
      </w:r>
    </w:p>
    <w:p w14:paraId="06F7BC44" w14:textId="77777777" w:rsidR="00C336A8" w:rsidRPr="00E00AC6" w:rsidRDefault="00C336A8" w:rsidP="00E00AC6">
      <w:pPr>
        <w:spacing w:after="0" w:line="240" w:lineRule="auto"/>
        <w:jc w:val="both"/>
        <w:rPr>
          <w:rFonts w:asciiTheme="minorHAnsi" w:hAnsiTheme="minorHAnsi" w:cstheme="minorHAnsi"/>
          <w:lang w:eastAsia="sk-SK"/>
        </w:rPr>
      </w:pPr>
    </w:p>
    <w:p w14:paraId="68FE2636"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Pri sanácii rôznych ojedinelých trhlín na povrchu vozovky bude technológia obsahovať:</w:t>
      </w:r>
    </w:p>
    <w:p w14:paraId="7CB75388" w14:textId="364C9B73" w:rsidR="00C336A8" w:rsidRPr="00E00AC6" w:rsidRDefault="00C336A8" w:rsidP="007C6656">
      <w:pPr>
        <w:tabs>
          <w:tab w:val="left" w:pos="-2127"/>
          <w:tab w:val="left" w:pos="-709"/>
          <w:tab w:val="left" w:pos="284"/>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lang w:eastAsia="sk-SK"/>
        </w:rPr>
        <w:t>odstránenie uvoľnených častí vozovkového materiálu v okrajoch škáry, napr. prefrézovaním,</w:t>
      </w:r>
    </w:p>
    <w:p w14:paraId="200C7188" w14:textId="1C51C4FE" w:rsidR="00C336A8" w:rsidRPr="00E00AC6" w:rsidRDefault="00C336A8" w:rsidP="007C6656">
      <w:pPr>
        <w:numPr>
          <w:ilvl w:val="12"/>
          <w:numId w:val="0"/>
        </w:numPr>
        <w:tabs>
          <w:tab w:val="left" w:pos="-1985"/>
          <w:tab w:val="left" w:pos="284"/>
        </w:tabs>
        <w:spacing w:after="0" w:line="240" w:lineRule="auto"/>
        <w:ind w:left="284" w:hanging="284"/>
        <w:jc w:val="both"/>
        <w:rPr>
          <w:rFonts w:asciiTheme="minorHAnsi" w:hAnsiTheme="minorHAnsi" w:cstheme="minorHAnsi"/>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lang w:eastAsia="sk-SK"/>
        </w:rPr>
        <w:t>vyčistenie prefrézovanej škáry (vymetenie, vyfúkanie odpadu)</w:t>
      </w:r>
      <w:r w:rsidR="007C6656">
        <w:rPr>
          <w:rFonts w:asciiTheme="minorHAnsi" w:hAnsiTheme="minorHAnsi" w:cstheme="minorHAnsi"/>
          <w:lang w:eastAsia="sk-SK"/>
        </w:rPr>
        <w:t>,</w:t>
      </w:r>
    </w:p>
    <w:p w14:paraId="186C4241" w14:textId="07FF0CCF" w:rsidR="00C336A8" w:rsidRPr="00E00AC6" w:rsidRDefault="00C336A8" w:rsidP="007C6656">
      <w:pPr>
        <w:numPr>
          <w:ilvl w:val="12"/>
          <w:numId w:val="0"/>
        </w:numPr>
        <w:tabs>
          <w:tab w:val="left" w:pos="-2127"/>
          <w:tab w:val="left" w:pos="284"/>
          <w:tab w:val="left" w:pos="567"/>
          <w:tab w:val="left" w:pos="1418"/>
        </w:tabs>
        <w:spacing w:after="0" w:line="240" w:lineRule="auto"/>
        <w:ind w:left="284" w:hanging="284"/>
        <w:jc w:val="both"/>
        <w:rPr>
          <w:rFonts w:asciiTheme="minorHAnsi" w:hAnsiTheme="minorHAnsi" w:cstheme="minorHAnsi"/>
          <w:spacing w:val="-2"/>
          <w:lang w:eastAsia="sk-SK"/>
        </w:rPr>
      </w:pPr>
      <w:r w:rsidRPr="00E00AC6">
        <w:rPr>
          <w:rFonts w:asciiTheme="minorHAnsi" w:hAnsiTheme="minorHAnsi" w:cstheme="minorHAnsi"/>
          <w:lang w:eastAsia="sk-SK"/>
        </w:rPr>
        <w:t>-</w:t>
      </w:r>
      <w:r w:rsidR="00A93404">
        <w:rPr>
          <w:rFonts w:asciiTheme="minorHAnsi" w:hAnsiTheme="minorHAnsi" w:cstheme="minorHAnsi"/>
          <w:lang w:eastAsia="sk-SK"/>
        </w:rPr>
        <w:tab/>
      </w:r>
      <w:r w:rsidRPr="00E00AC6">
        <w:rPr>
          <w:rFonts w:asciiTheme="minorHAnsi" w:hAnsiTheme="minorHAnsi" w:cstheme="minorHAnsi"/>
          <w:spacing w:val="-2"/>
          <w:lang w:eastAsia="sk-SK"/>
        </w:rPr>
        <w:t>ošetrenie stien trhlín spojovacím náterom (pokiaľ je pre zálievkovú hmotu predpísaný)</w:t>
      </w:r>
      <w:r w:rsidR="007C6656">
        <w:rPr>
          <w:rFonts w:asciiTheme="minorHAnsi" w:hAnsiTheme="minorHAnsi" w:cstheme="minorHAnsi"/>
          <w:spacing w:val="-2"/>
          <w:lang w:eastAsia="sk-SK"/>
        </w:rPr>
        <w:t>,</w:t>
      </w:r>
    </w:p>
    <w:p w14:paraId="60CFCC9C" w14:textId="5E9B0E14" w:rsidR="00C336A8" w:rsidRPr="00E00AC6" w:rsidRDefault="00C336A8" w:rsidP="007C6656">
      <w:pPr>
        <w:numPr>
          <w:ilvl w:val="12"/>
          <w:numId w:val="0"/>
        </w:numPr>
        <w:tabs>
          <w:tab w:val="left" w:pos="-2127"/>
          <w:tab w:val="left" w:pos="-1985"/>
          <w:tab w:val="left" w:pos="284"/>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lang w:eastAsia="sk-SK"/>
        </w:rPr>
        <w:t>-</w:t>
      </w:r>
      <w:r w:rsidR="007C6656">
        <w:rPr>
          <w:rFonts w:asciiTheme="minorHAnsi" w:hAnsiTheme="minorHAnsi" w:cstheme="minorHAnsi"/>
          <w:lang w:eastAsia="sk-SK"/>
        </w:rPr>
        <w:tab/>
      </w:r>
      <w:r w:rsidRPr="00E00AC6">
        <w:rPr>
          <w:rFonts w:asciiTheme="minorHAnsi" w:hAnsiTheme="minorHAnsi" w:cstheme="minorHAnsi"/>
          <w:lang w:eastAsia="sk-SK"/>
        </w:rPr>
        <w:t xml:space="preserve">vloženie </w:t>
      </w:r>
      <w:r w:rsidRPr="00E00AC6">
        <w:rPr>
          <w:rFonts w:asciiTheme="minorHAnsi" w:hAnsiTheme="minorHAnsi" w:cstheme="minorHAnsi"/>
          <w:color w:val="000000" w:themeColor="text1"/>
          <w:lang w:eastAsia="sk-SK"/>
        </w:rPr>
        <w:t>pružnej opory pre zálievku – typ tesniaceho profilu bude zvolený od použitého materiálu zálievkovej hmoty - z mikroporéznej gumy EPDM pre zálievky realizované za horúca a/alebo z PE materiálu pre zálievky realizované za studena</w:t>
      </w:r>
      <w:r w:rsidR="007C6656">
        <w:rPr>
          <w:rFonts w:asciiTheme="minorHAnsi" w:hAnsiTheme="minorHAnsi" w:cstheme="minorHAnsi"/>
          <w:color w:val="000000" w:themeColor="text1"/>
          <w:lang w:eastAsia="sk-SK"/>
        </w:rPr>
        <w:t>,</w:t>
      </w:r>
    </w:p>
    <w:p w14:paraId="1EE9559D" w14:textId="7D780DE6" w:rsidR="00C336A8" w:rsidRPr="00E00AC6" w:rsidRDefault="00C336A8" w:rsidP="007C6656">
      <w:pPr>
        <w:tabs>
          <w:tab w:val="left" w:pos="-1985"/>
          <w:tab w:val="left" w:pos="-1843"/>
          <w:tab w:val="left" w:pos="284"/>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7C6656">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vykonanie pružnej zálievky do úrovne povrchu vozovky (podľa stavu dilatovania v závislosti od tepelných pomerov)</w:t>
      </w:r>
      <w:r w:rsidR="007C6656">
        <w:rPr>
          <w:rFonts w:asciiTheme="minorHAnsi" w:hAnsiTheme="minorHAnsi" w:cstheme="minorHAnsi"/>
          <w:color w:val="000000" w:themeColor="text1"/>
          <w:lang w:eastAsia="sk-SK"/>
        </w:rPr>
        <w:t>,</w:t>
      </w:r>
    </w:p>
    <w:p w14:paraId="788632CF" w14:textId="01BA1B55" w:rsidR="00C336A8" w:rsidRPr="00E00AC6" w:rsidRDefault="00C336A8" w:rsidP="007C6656">
      <w:pPr>
        <w:tabs>
          <w:tab w:val="left" w:pos="-1985"/>
          <w:tab w:val="left" w:pos="-1843"/>
          <w:tab w:val="left" w:pos="284"/>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7C6656">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horúca - vykonanie pružnej zálievky do úrovne povrchu vozovky (podľa stavu dilatovania v závislosti od tepelných pomerov) a posyp zálievky vápnom proti lepeniu na kolesá</w:t>
      </w:r>
      <w:r w:rsidR="007C6656">
        <w:rPr>
          <w:rFonts w:asciiTheme="minorHAnsi" w:hAnsiTheme="minorHAnsi" w:cstheme="minorHAnsi"/>
          <w:color w:val="000000" w:themeColor="text1"/>
          <w:lang w:eastAsia="sk-SK"/>
        </w:rPr>
        <w:t>,</w:t>
      </w:r>
    </w:p>
    <w:p w14:paraId="4F583A0A" w14:textId="6F01CB7E" w:rsidR="00C336A8" w:rsidRDefault="00C336A8" w:rsidP="007C6656">
      <w:pPr>
        <w:tabs>
          <w:tab w:val="left" w:pos="-1985"/>
          <w:tab w:val="left" w:pos="-1843"/>
          <w:tab w:val="left" w:pos="284"/>
        </w:tabs>
        <w:spacing w:after="0" w:line="240" w:lineRule="auto"/>
        <w:ind w:left="284" w:hanging="284"/>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w:t>
      </w:r>
      <w:r w:rsidR="007C6656">
        <w:rPr>
          <w:rFonts w:asciiTheme="minorHAnsi" w:hAnsiTheme="minorHAnsi" w:cstheme="minorHAnsi"/>
          <w:color w:val="000000" w:themeColor="text1"/>
          <w:lang w:eastAsia="sk-SK"/>
        </w:rPr>
        <w:tab/>
      </w:r>
      <w:r w:rsidRPr="00E00AC6">
        <w:rPr>
          <w:rFonts w:asciiTheme="minorHAnsi" w:hAnsiTheme="minorHAnsi" w:cstheme="minorHAnsi"/>
          <w:color w:val="000000" w:themeColor="text1"/>
          <w:lang w:eastAsia="sk-SK"/>
        </w:rPr>
        <w:t>v prípade realizácie zálievky za studena - vykonanie pružnej zálievky do úrovne min. 3 až 6 mm pod povrch vozovky (podľa stavu dilatovania v závislosti od tepelných pomerov) z dôvodu, aby sa zabránilo priamemu styku zálievky s pneumatikami.</w:t>
      </w:r>
    </w:p>
    <w:p w14:paraId="1FE4DA79" w14:textId="77777777" w:rsidR="007C6656" w:rsidRPr="00E00AC6" w:rsidRDefault="007C6656" w:rsidP="00E00AC6">
      <w:pPr>
        <w:tabs>
          <w:tab w:val="left" w:pos="-1985"/>
          <w:tab w:val="left" w:pos="-1843"/>
        </w:tabs>
        <w:spacing w:after="0" w:line="240" w:lineRule="auto"/>
        <w:ind w:left="170" w:hanging="170"/>
        <w:jc w:val="both"/>
        <w:rPr>
          <w:rFonts w:asciiTheme="minorHAnsi" w:hAnsiTheme="minorHAnsi" w:cstheme="minorHAnsi"/>
          <w:color w:val="000000" w:themeColor="text1"/>
          <w:lang w:eastAsia="sk-SK"/>
        </w:rPr>
      </w:pPr>
    </w:p>
    <w:p w14:paraId="1016C5BA" w14:textId="1F1AA257" w:rsidR="00B55C9A" w:rsidRPr="00E00AC6" w:rsidRDefault="00C336A8" w:rsidP="00E00AC6">
      <w:pPr>
        <w:tabs>
          <w:tab w:val="left" w:pos="567"/>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 práce na sanácii rôznych ojedinelých trhlín sa použije </w:t>
      </w:r>
      <w:r w:rsidR="00B55C9A" w:rsidRPr="00E00AC6">
        <w:rPr>
          <w:rFonts w:asciiTheme="minorHAnsi" w:hAnsiTheme="minorHAnsi" w:cstheme="minorHAnsi"/>
          <w:color w:val="000000" w:themeColor="text1"/>
          <w:lang w:eastAsia="sk-SK"/>
        </w:rPr>
        <w:t xml:space="preserve">zálievková hmota 2-komponentná na báze polymérov, samonivelačná, aplikovateľná pri teplote +5°C, s vysokou chemickou odolnosťou (voči vode, čistiacim prostriedkom, pohonným hmotám) a/alebo druh zálievky N1. Zálievky musia zodpovedať požiadavkám STN EN 14 188-2 (736143) a musia byť podložené preukázaním zhody </w:t>
      </w:r>
      <w:r w:rsidR="00B55C9A" w:rsidRPr="00E00AC6">
        <w:rPr>
          <w:rFonts w:asciiTheme="minorHAnsi" w:hAnsiTheme="minorHAnsi" w:cstheme="minorHAnsi"/>
          <w:b/>
          <w:color w:val="000000" w:themeColor="text1"/>
          <w:lang w:eastAsia="sk-SK"/>
        </w:rPr>
        <w:t xml:space="preserve">v zmysle </w:t>
      </w:r>
      <w:r w:rsidR="00B55C9A" w:rsidRPr="00E00AC6">
        <w:rPr>
          <w:rFonts w:asciiTheme="minorHAnsi" w:hAnsiTheme="minorHAnsi" w:cstheme="minorHAnsi"/>
          <w:b/>
          <w:lang w:eastAsia="sk-SK"/>
        </w:rPr>
        <w:t>zákona č.</w:t>
      </w:r>
      <w:r w:rsidR="007C6656">
        <w:rPr>
          <w:rFonts w:asciiTheme="minorHAnsi" w:hAnsiTheme="minorHAnsi" w:cstheme="minorHAnsi"/>
          <w:b/>
          <w:lang w:eastAsia="sk-SK"/>
        </w:rPr>
        <w:t xml:space="preserve"> </w:t>
      </w:r>
      <w:r w:rsidR="00B55C9A" w:rsidRPr="00E00AC6">
        <w:rPr>
          <w:rFonts w:asciiTheme="minorHAnsi" w:hAnsiTheme="minorHAnsi" w:cstheme="minorHAnsi"/>
          <w:b/>
          <w:lang w:eastAsia="sk-SK"/>
        </w:rPr>
        <w:t>133/2013 Z. z.</w:t>
      </w:r>
    </w:p>
    <w:p w14:paraId="2CBE60CC" w14:textId="3E2435F0" w:rsidR="00EF3810" w:rsidRPr="00E00AC6" w:rsidRDefault="00EF3810"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lastRenderedPageBreak/>
        <w:t xml:space="preserve">Premávka bude na úseku obnovená po </w:t>
      </w:r>
      <w:r w:rsidRPr="00E00AC6">
        <w:rPr>
          <w:rFonts w:asciiTheme="minorHAnsi" w:hAnsiTheme="minorHAnsi" w:cstheme="minorHAnsi"/>
          <w:b/>
          <w:lang w:eastAsia="sk-SK"/>
        </w:rPr>
        <w:t>3 hodinách</w:t>
      </w:r>
      <w:r w:rsidRPr="00E00AC6">
        <w:rPr>
          <w:rFonts w:asciiTheme="minorHAnsi" w:hAnsiTheme="minorHAnsi" w:cstheme="minorHAnsi"/>
          <w:lang w:eastAsia="sk-SK"/>
        </w:rPr>
        <w:t xml:space="preserve"> po sanácii trhlín, v závislosti od vhodných klimatických podmienok.</w:t>
      </w:r>
    </w:p>
    <w:p w14:paraId="48FB6C17" w14:textId="77777777" w:rsidR="00C336A8" w:rsidRPr="00E00AC6" w:rsidRDefault="00C336A8" w:rsidP="00E00AC6">
      <w:pPr>
        <w:tabs>
          <w:tab w:val="left" w:pos="567"/>
        </w:tabs>
        <w:spacing w:after="0" w:line="240" w:lineRule="auto"/>
        <w:jc w:val="both"/>
        <w:rPr>
          <w:rFonts w:asciiTheme="minorHAnsi" w:hAnsiTheme="minorHAnsi" w:cstheme="minorHAnsi"/>
          <w:lang w:eastAsia="sk-SK"/>
        </w:rPr>
      </w:pPr>
    </w:p>
    <w:p w14:paraId="706E874B" w14:textId="77777777" w:rsidR="00C336A8" w:rsidRPr="00E00AC6" w:rsidRDefault="00C336A8" w:rsidP="00E00AC6">
      <w:pPr>
        <w:tabs>
          <w:tab w:val="left" w:pos="0"/>
        </w:tabs>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V prípadoch v minulosti vykonaných zálievok, ktoré stratili funkčnosť, bude stará zálievka odstránená a bude vykonané nové utesnenie vyššie uvedeným spôsobom.</w:t>
      </w:r>
    </w:p>
    <w:p w14:paraId="5B493963" w14:textId="77777777" w:rsidR="00C336A8" w:rsidRPr="00E00AC6" w:rsidRDefault="00C336A8" w:rsidP="00E00AC6">
      <w:pPr>
        <w:tabs>
          <w:tab w:val="left" w:pos="0"/>
        </w:tabs>
        <w:spacing w:after="0" w:line="240" w:lineRule="auto"/>
        <w:jc w:val="both"/>
        <w:rPr>
          <w:rFonts w:asciiTheme="minorHAnsi" w:hAnsiTheme="minorHAnsi" w:cstheme="minorHAnsi"/>
          <w:lang w:eastAsia="sk-SK"/>
        </w:rPr>
      </w:pPr>
    </w:p>
    <w:p w14:paraId="232B6F98" w14:textId="77777777" w:rsidR="00C336A8" w:rsidRPr="00E00AC6" w:rsidRDefault="00C336A8" w:rsidP="00E00AC6">
      <w:pPr>
        <w:tabs>
          <w:tab w:val="left" w:pos="0"/>
        </w:tabs>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Všetky prašné procesy musia byť realizované aj s odsávaním.</w:t>
      </w:r>
    </w:p>
    <w:p w14:paraId="5464F1E2" w14:textId="77777777" w:rsidR="00C336A8" w:rsidRPr="00E00AC6" w:rsidRDefault="00C336A8" w:rsidP="00E00AC6">
      <w:pPr>
        <w:spacing w:after="0" w:line="240" w:lineRule="auto"/>
        <w:jc w:val="both"/>
        <w:rPr>
          <w:rFonts w:asciiTheme="minorHAnsi" w:hAnsiTheme="minorHAnsi" w:cstheme="minorHAnsi"/>
          <w:color w:val="FF0000"/>
          <w:lang w:eastAsia="sk-SK"/>
        </w:rPr>
      </w:pPr>
    </w:p>
    <w:p w14:paraId="3FA058DF" w14:textId="77777777" w:rsidR="00C336A8" w:rsidRPr="00E00AC6" w:rsidRDefault="00C336A8" w:rsidP="00E00AC6">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5.4 Frézovacie práce</w:t>
      </w:r>
    </w:p>
    <w:p w14:paraId="057E40D3"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Na odstránenie poškodeného cementobetónového krytu vozovky bude použité frézovanie vozovky na potrebnú hrúbku.</w:t>
      </w:r>
    </w:p>
    <w:p w14:paraId="5789A203"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5619323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Pre zabezpečenie kvality vykonaných prác verejný obstarávateľ požaduje použitie </w:t>
      </w:r>
      <w:r w:rsidRPr="00E00AC6">
        <w:rPr>
          <w:rFonts w:asciiTheme="minorHAnsi" w:hAnsiTheme="minorHAnsi" w:cstheme="minorHAnsi"/>
          <w:b/>
          <w:bCs/>
          <w:lang w:eastAsia="sk-SK"/>
        </w:rPr>
        <w:t>frézy vybavenej bezdotykovým nivelačným systémom</w:t>
      </w:r>
      <w:r w:rsidRPr="00E00AC6">
        <w:rPr>
          <w:rFonts w:asciiTheme="minorHAnsi" w:hAnsiTheme="minorHAnsi" w:cstheme="minorHAnsi"/>
          <w:lang w:eastAsia="sk-SK"/>
        </w:rPr>
        <w:t xml:space="preserve"> – aby nedochádzalo ku kopírovaniu nedostatkov rovinatosti povrchu, a aby bola zabezpečená rovinatosť podkladu.</w:t>
      </w:r>
    </w:p>
    <w:p w14:paraId="1FA9569B"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Hrúbku frézovania možno zvýšiť len na pokyn verejného obstarávateľa, a to v prípade, že podklad vykazuje degradáciu, ohrozujúcu spolupôsobenie vrstiev vozovky, prípadne únosnosť vozovky. Dôvody zvýšenia hrúbky musia byť zadokumentované (foto, video) a zhotoviteľ musí požiadať o zvýšenie hrúbky búrania zápisom v stavebnom denníku.</w:t>
      </w:r>
    </w:p>
    <w:p w14:paraId="3E6C493B" w14:textId="77777777" w:rsidR="00C336A8" w:rsidRPr="00E00AC6" w:rsidRDefault="00C336A8" w:rsidP="00E00AC6">
      <w:pPr>
        <w:widowControl w:val="0"/>
        <w:spacing w:after="0" w:line="240" w:lineRule="auto"/>
        <w:jc w:val="both"/>
        <w:rPr>
          <w:rFonts w:asciiTheme="minorHAnsi" w:hAnsiTheme="minorHAnsi" w:cstheme="minorHAnsi"/>
          <w:b/>
          <w:lang w:eastAsia="cs-CZ"/>
        </w:rPr>
      </w:pPr>
      <w:r w:rsidRPr="00E00AC6">
        <w:rPr>
          <w:rFonts w:asciiTheme="minorHAnsi" w:hAnsiTheme="minorHAnsi" w:cstheme="minorHAnsi"/>
          <w:b/>
          <w:lang w:eastAsia="cs-CZ"/>
        </w:rPr>
        <w:t xml:space="preserve">Vyfrézovaný materiál sa stáva majetkom zhotoviteľa s predpokladom jeho účelného využitia – zhodnotenia </w:t>
      </w:r>
      <w:r w:rsidRPr="00E00AC6">
        <w:rPr>
          <w:rFonts w:asciiTheme="minorHAnsi" w:hAnsiTheme="minorHAnsi" w:cstheme="minorHAnsi"/>
          <w:b/>
          <w:bCs/>
          <w:lang w:eastAsia="cs-CZ"/>
        </w:rPr>
        <w:t>ako druhotnej stavebnej suroviny</w:t>
      </w:r>
      <w:r w:rsidRPr="00E00AC6">
        <w:rPr>
          <w:rFonts w:asciiTheme="minorHAnsi" w:hAnsiTheme="minorHAnsi" w:cstheme="minorHAnsi"/>
          <w:b/>
          <w:lang w:eastAsia="cs-CZ"/>
        </w:rPr>
        <w:t xml:space="preserve"> v zmysle Zákona o odpadoch. Náklady na odvoz vyfrézovaného materiálu sú kompenzované hodnotou materiálu.</w:t>
      </w:r>
    </w:p>
    <w:p w14:paraId="5B423CDD" w14:textId="77777777" w:rsidR="00C336A8" w:rsidRPr="00E00AC6" w:rsidRDefault="00C336A8" w:rsidP="00E00AC6">
      <w:pPr>
        <w:spacing w:after="0" w:line="240" w:lineRule="auto"/>
        <w:ind w:firstLine="567"/>
        <w:jc w:val="both"/>
        <w:rPr>
          <w:rFonts w:asciiTheme="minorHAnsi" w:hAnsiTheme="minorHAnsi" w:cstheme="minorHAnsi"/>
          <w:lang w:eastAsia="sk-SK"/>
        </w:rPr>
      </w:pPr>
    </w:p>
    <w:p w14:paraId="1725E1B9" w14:textId="5BD2A64A" w:rsidR="00C336A8" w:rsidRPr="00E00AC6" w:rsidRDefault="00C336A8" w:rsidP="00E00AC6">
      <w:pPr>
        <w:keepNext/>
        <w:spacing w:after="0" w:line="360" w:lineRule="auto"/>
        <w:jc w:val="both"/>
        <w:outlineLvl w:val="1"/>
        <w:rPr>
          <w:rFonts w:asciiTheme="minorHAnsi" w:hAnsiTheme="minorHAnsi" w:cstheme="minorHAnsi"/>
          <w:b/>
          <w:bCs/>
          <w:i/>
          <w:lang w:eastAsia="sk-SK"/>
        </w:rPr>
      </w:pPr>
      <w:r w:rsidRPr="00E00AC6">
        <w:rPr>
          <w:rFonts w:asciiTheme="minorHAnsi" w:hAnsiTheme="minorHAnsi" w:cstheme="minorHAnsi"/>
          <w:b/>
          <w:bCs/>
          <w:lang w:eastAsia="sk-SK"/>
        </w:rPr>
        <w:t>6. Požadované parametre materiálov a zmesí</w:t>
      </w:r>
    </w:p>
    <w:p w14:paraId="23513E37" w14:textId="34E0E383" w:rsidR="00C336A8" w:rsidRPr="00E00AC6" w:rsidRDefault="00C336A8" w:rsidP="007C6656">
      <w:pPr>
        <w:spacing w:after="0" w:line="240" w:lineRule="auto"/>
        <w:ind w:firstLine="284"/>
        <w:jc w:val="both"/>
        <w:rPr>
          <w:rFonts w:asciiTheme="minorHAnsi" w:hAnsiTheme="minorHAnsi" w:cstheme="minorHAnsi"/>
          <w:b/>
          <w:lang w:eastAsia="sk-SK"/>
        </w:rPr>
      </w:pPr>
      <w:r w:rsidRPr="00E00AC6">
        <w:rPr>
          <w:rFonts w:asciiTheme="minorHAnsi" w:hAnsiTheme="minorHAnsi" w:cstheme="minorHAnsi"/>
          <w:b/>
          <w:lang w:eastAsia="sk-SK"/>
        </w:rPr>
        <w:t>6.1 Výroba a spracovanie betónovej zmesi</w:t>
      </w:r>
    </w:p>
    <w:p w14:paraId="7ECC8CCF"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b/>
          <w:lang w:eastAsia="sk-SK"/>
        </w:rPr>
        <w:t>Úspešný uchádzač</w:t>
      </w:r>
      <w:r w:rsidRPr="00E00AC6">
        <w:rPr>
          <w:rFonts w:asciiTheme="minorHAnsi" w:hAnsiTheme="minorHAnsi" w:cstheme="minorHAnsi"/>
          <w:lang w:eastAsia="sk-SK"/>
        </w:rPr>
        <w:t xml:space="preserve"> predloží najneskôr 14 dní pred začatím stavebných prác laboratóriu NDS a.s. na schválenie </w:t>
      </w:r>
      <w:r w:rsidRPr="00E00AC6">
        <w:rPr>
          <w:rFonts w:asciiTheme="minorHAnsi" w:hAnsiTheme="minorHAnsi" w:cstheme="minorHAnsi"/>
          <w:b/>
          <w:lang w:eastAsia="sk-SK"/>
        </w:rPr>
        <w:t xml:space="preserve">skúšky typu výrobku </w:t>
      </w:r>
      <w:r w:rsidRPr="00E00AC6">
        <w:rPr>
          <w:rFonts w:asciiTheme="minorHAnsi" w:hAnsiTheme="minorHAnsi" w:cstheme="minorHAnsi"/>
          <w:lang w:eastAsia="sk-SK"/>
        </w:rPr>
        <w:t>(ďalej „STV“)</w:t>
      </w:r>
      <w:r w:rsidRPr="00E00AC6">
        <w:rPr>
          <w:rFonts w:asciiTheme="minorHAnsi" w:hAnsiTheme="minorHAnsi" w:cstheme="minorHAnsi"/>
          <w:b/>
          <w:lang w:eastAsia="sk-SK"/>
        </w:rPr>
        <w:t xml:space="preserve"> </w:t>
      </w:r>
      <w:r w:rsidRPr="00E00AC6">
        <w:rPr>
          <w:rFonts w:asciiTheme="minorHAnsi" w:hAnsiTheme="minorHAnsi" w:cstheme="minorHAnsi"/>
          <w:lang w:eastAsia="sk-SK"/>
        </w:rPr>
        <w:t>a</w:t>
      </w:r>
      <w:r w:rsidRPr="00E00AC6">
        <w:rPr>
          <w:rFonts w:asciiTheme="minorHAnsi" w:hAnsiTheme="minorHAnsi" w:cstheme="minorHAnsi"/>
          <w:b/>
          <w:lang w:eastAsia="sk-SK"/>
        </w:rPr>
        <w:t xml:space="preserve"> </w:t>
      </w:r>
      <w:r w:rsidRPr="00E00AC6">
        <w:rPr>
          <w:rFonts w:asciiTheme="minorHAnsi" w:hAnsiTheme="minorHAnsi" w:cstheme="minorHAnsi"/>
          <w:lang w:eastAsia="sk-SK"/>
        </w:rPr>
        <w:t xml:space="preserve">kontrolný a skúšobný plán stavby v súlade s požiadavkami noriem radu ISO 9000, STN 73 6123, Technickými predpismi MD SR: </w:t>
      </w:r>
      <w:hyperlink r:id="rId9" w:history="1">
        <w:r w:rsidRPr="00E00AC6">
          <w:rPr>
            <w:rFonts w:asciiTheme="minorHAnsi" w:hAnsiTheme="minorHAnsi" w:cstheme="minorHAnsi"/>
            <w:color w:val="0000FF"/>
            <w:u w:val="single"/>
            <w:lang w:eastAsia="sk-SK"/>
          </w:rPr>
          <w:t>https://www.ssc.sk/sk/technicke-predpisy-rezortu.ssc</w:t>
        </w:r>
      </w:hyperlink>
      <w:r w:rsidRPr="00E00AC6">
        <w:rPr>
          <w:rFonts w:asciiTheme="minorHAnsi" w:hAnsiTheme="minorHAnsi" w:cstheme="minorHAnsi"/>
          <w:lang w:eastAsia="sk-SK"/>
        </w:rPr>
        <w:t xml:space="preserve"> (TKP časť 8 Cementobetónové kryty vozoviek) a v zmysle zákona č. 133/2013 Z. z. v znení neskorších predpisov, v ktorom budú uvedené zabudované objemy materiálov (zmesí), druh a počet výrobno-kontrolných skúšok, a spôsob predkladania dokumentácie o kvalite. Schválenie STV je podmienkou pre odovzdanie staveniska.</w:t>
      </w:r>
    </w:p>
    <w:p w14:paraId="0842D052" w14:textId="77777777" w:rsidR="00C336A8" w:rsidRPr="00E00AC6" w:rsidRDefault="00C336A8" w:rsidP="00E00AC6">
      <w:pPr>
        <w:spacing w:after="0" w:line="240" w:lineRule="auto"/>
        <w:ind w:firstLine="567"/>
        <w:jc w:val="both"/>
        <w:rPr>
          <w:rFonts w:asciiTheme="minorHAnsi" w:hAnsiTheme="minorHAnsi" w:cstheme="minorHAnsi"/>
          <w:lang w:eastAsia="sk-SK"/>
        </w:rPr>
      </w:pPr>
    </w:p>
    <w:p w14:paraId="063E9BA8"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Čas prepravy nemá byť pri teplote čerstvého betónu porovnateľnej s teplotou v skúške typu (20+/- 2 stupne Celzia) dlhší, ako uvádza skúška typu ohľadne doby spracovateľnosti. Každé ďalšie zvýšenie teploty čerstvého betónu o 10 stupňov predstavuje skrátenie maximálneho času na prepravu čerstvého betónu na polovicu v závislosti od klimatických podmienok. Maximálna teplota kladenia betónovej zmesi je 30°C.</w:t>
      </w:r>
    </w:p>
    <w:p w14:paraId="2AE6228C" w14:textId="77777777" w:rsidR="00C336A8" w:rsidRPr="00E00AC6" w:rsidRDefault="00C336A8" w:rsidP="00E00AC6">
      <w:pPr>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Skúšky a atesty vstupných materiálov, z ktorých sa bude vyrábať betón, ako aj prísady a prímesi pridané do betónu, nesmú byť staršie ako 6 mesiacov.</w:t>
      </w:r>
    </w:p>
    <w:p w14:paraId="59C81645" w14:textId="77777777" w:rsidR="00C336A8" w:rsidRPr="00E00AC6" w:rsidRDefault="00C336A8" w:rsidP="00E00AC6">
      <w:pPr>
        <w:spacing w:after="0" w:line="240" w:lineRule="auto"/>
        <w:ind w:firstLine="567"/>
        <w:jc w:val="both"/>
        <w:rPr>
          <w:rFonts w:asciiTheme="minorHAnsi" w:hAnsiTheme="minorHAnsi" w:cstheme="minorHAnsi"/>
          <w:lang w:eastAsia="sk-SK"/>
        </w:rPr>
      </w:pPr>
    </w:p>
    <w:p w14:paraId="78482B42" w14:textId="77777777" w:rsidR="007C6656" w:rsidRDefault="00C336A8" w:rsidP="007C665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Ak sa v priebehu realizácie prác zmenia zdroje alebo vlastnosti ktoréhokoľvek materiálu, musí byť vykonaná a odsúhlasená nová skúška typu výrobku, resp. vyhlásenie o parametroch.</w:t>
      </w:r>
    </w:p>
    <w:p w14:paraId="5DC7E67B" w14:textId="77777777" w:rsidR="007C6656" w:rsidRDefault="007C6656" w:rsidP="007C6656">
      <w:pPr>
        <w:spacing w:after="0" w:line="240" w:lineRule="auto"/>
        <w:jc w:val="both"/>
        <w:rPr>
          <w:rFonts w:asciiTheme="minorHAnsi" w:hAnsiTheme="minorHAnsi" w:cstheme="minorHAnsi"/>
          <w:lang w:eastAsia="sk-SK"/>
        </w:rPr>
      </w:pPr>
    </w:p>
    <w:p w14:paraId="29ECDB12" w14:textId="2A938453" w:rsidR="00C336A8" w:rsidRPr="007C6656" w:rsidRDefault="00C336A8" w:rsidP="007C6656">
      <w:pPr>
        <w:spacing w:after="0" w:line="240" w:lineRule="auto"/>
        <w:ind w:firstLine="284"/>
        <w:jc w:val="both"/>
        <w:rPr>
          <w:rFonts w:asciiTheme="minorHAnsi" w:hAnsiTheme="minorHAnsi" w:cstheme="minorHAnsi"/>
          <w:lang w:eastAsia="sk-SK"/>
        </w:rPr>
      </w:pPr>
      <w:r w:rsidRPr="00E00AC6">
        <w:rPr>
          <w:rFonts w:asciiTheme="minorHAnsi" w:hAnsiTheme="minorHAnsi" w:cstheme="minorHAnsi"/>
          <w:b/>
          <w:color w:val="000000" w:themeColor="text1"/>
          <w:lang w:eastAsia="sk-SK"/>
        </w:rPr>
        <w:t>6.2 Požiadavky na čerstvý betón</w:t>
      </w:r>
    </w:p>
    <w:p w14:paraId="7E9D1169" w14:textId="797A1F73" w:rsidR="00C336A8" w:rsidRPr="00E00AC6" w:rsidRDefault="00C336A8" w:rsidP="00E00AC6">
      <w:pPr>
        <w:spacing w:before="120" w:after="0" w:line="240" w:lineRule="auto"/>
        <w:jc w:val="both"/>
        <w:rPr>
          <w:rFonts w:asciiTheme="minorHAnsi" w:hAnsiTheme="minorHAnsi" w:cstheme="minorHAnsi"/>
          <w:b/>
          <w:lang w:eastAsia="sk-SK"/>
        </w:rPr>
      </w:pPr>
      <w:r w:rsidRPr="00E00AC6">
        <w:rPr>
          <w:rFonts w:asciiTheme="minorHAnsi" w:hAnsiTheme="minorHAnsi" w:cstheme="minorHAnsi"/>
          <w:lang w:eastAsia="sk-SK"/>
        </w:rPr>
        <w:lastRenderedPageBreak/>
        <w:t>Čerstvý betón použitý na kryt vozovky sa navrhuje do prostredia XF4 a musí zodpovedať kvalitatívnym požiadavkám (vlastnosti a kategórie) stanoveným v Technicko-kvalitatívnych podmienkach (TKP) (</w:t>
      </w:r>
      <w:hyperlink r:id="rId10" w:history="1">
        <w:r w:rsidRPr="00E00AC6">
          <w:rPr>
            <w:rFonts w:asciiTheme="minorHAnsi" w:hAnsiTheme="minorHAnsi" w:cstheme="minorHAnsi"/>
            <w:color w:val="0000FF"/>
            <w:u w:val="single"/>
            <w:lang w:eastAsia="sk-SK"/>
          </w:rPr>
          <w:t>https://www.ssc.sk/sk/technicke-predpisy-rezortu/Zoznam-tkp-a-kl.ssc</w:t>
        </w:r>
      </w:hyperlink>
      <w:r w:rsidRPr="00E00AC6">
        <w:rPr>
          <w:rFonts w:asciiTheme="minorHAnsi" w:hAnsiTheme="minorHAnsi" w:cstheme="minorHAnsi"/>
          <w:lang w:eastAsia="sk-SK"/>
        </w:rPr>
        <w:t xml:space="preserve"> ) a noriem radu STN 73 6123</w:t>
      </w:r>
      <w:r w:rsidR="000441FA" w:rsidRPr="00E00AC6">
        <w:rPr>
          <w:rFonts w:asciiTheme="minorHAnsi" w:hAnsiTheme="minorHAnsi" w:cstheme="minorHAnsi"/>
          <w:lang w:eastAsia="sk-SK"/>
        </w:rPr>
        <w:t xml:space="preserve"> a STN EN 206+A2</w:t>
      </w:r>
      <w:r w:rsidRPr="00E00AC6">
        <w:rPr>
          <w:rFonts w:asciiTheme="minorHAnsi" w:hAnsiTheme="minorHAnsi" w:cstheme="minorHAnsi"/>
          <w:b/>
          <w:lang w:eastAsia="sk-SK"/>
        </w:rPr>
        <w:t xml:space="preserve">. </w:t>
      </w:r>
    </w:p>
    <w:p w14:paraId="442FA5A7" w14:textId="4491A725" w:rsidR="00C336A8" w:rsidRPr="00E00AC6" w:rsidRDefault="00C336A8" w:rsidP="00E00AC6">
      <w:pPr>
        <w:spacing w:after="0" w:line="240" w:lineRule="auto"/>
        <w:jc w:val="both"/>
        <w:rPr>
          <w:rFonts w:asciiTheme="minorHAnsi" w:hAnsiTheme="minorHAnsi" w:cstheme="minorHAnsi"/>
          <w:iCs/>
          <w:lang w:eastAsia="sk-SK"/>
        </w:rPr>
      </w:pPr>
      <w:r w:rsidRPr="00E00AC6">
        <w:rPr>
          <w:rFonts w:asciiTheme="minorHAnsi" w:hAnsiTheme="minorHAnsi" w:cstheme="minorHAnsi"/>
          <w:iCs/>
          <w:lang w:eastAsia="sk-SK"/>
        </w:rPr>
        <w:t>Plánované skúšky vlastnosti betónu na mieste betonáže zabezpečuje zhotoviteľ stavebného diela priamo na stavbe</w:t>
      </w:r>
      <w:r w:rsidR="000441FA" w:rsidRPr="00E00AC6">
        <w:rPr>
          <w:rFonts w:asciiTheme="minorHAnsi" w:hAnsiTheme="minorHAnsi" w:cstheme="minorHAnsi"/>
          <w:iCs/>
          <w:lang w:eastAsia="sk-SK"/>
        </w:rPr>
        <w:t>.</w:t>
      </w:r>
      <w:r w:rsidRPr="00E00AC6">
        <w:rPr>
          <w:rFonts w:asciiTheme="minorHAnsi" w:hAnsiTheme="minorHAnsi" w:cstheme="minorHAnsi"/>
          <w:iCs/>
          <w:lang w:eastAsia="sk-SK"/>
        </w:rPr>
        <w:t xml:space="preserve"> Početnosť skúšok je podľa TKP18, tab.</w:t>
      </w:r>
      <w:r w:rsidR="000441FA" w:rsidRPr="00E00AC6">
        <w:rPr>
          <w:rFonts w:asciiTheme="minorHAnsi" w:hAnsiTheme="minorHAnsi" w:cstheme="minorHAnsi"/>
          <w:iCs/>
          <w:lang w:eastAsia="sk-SK"/>
        </w:rPr>
        <w:t xml:space="preserve"> </w:t>
      </w:r>
      <w:r w:rsidRPr="00E00AC6">
        <w:rPr>
          <w:rFonts w:asciiTheme="minorHAnsi" w:hAnsiTheme="minorHAnsi" w:cstheme="minorHAnsi"/>
          <w:iCs/>
          <w:lang w:eastAsia="sk-SK"/>
        </w:rPr>
        <w:t>2 a</w:t>
      </w:r>
      <w:r w:rsidR="000441FA" w:rsidRPr="00E00AC6">
        <w:rPr>
          <w:rFonts w:asciiTheme="minorHAnsi" w:hAnsiTheme="minorHAnsi" w:cstheme="minorHAnsi"/>
          <w:iCs/>
          <w:lang w:eastAsia="sk-SK"/>
        </w:rPr>
        <w:t> </w:t>
      </w:r>
      <w:r w:rsidRPr="00E00AC6">
        <w:rPr>
          <w:rFonts w:asciiTheme="minorHAnsi" w:hAnsiTheme="minorHAnsi" w:cstheme="minorHAnsi"/>
          <w:iCs/>
          <w:lang w:eastAsia="sk-SK"/>
        </w:rPr>
        <w:t>3</w:t>
      </w:r>
      <w:r w:rsidR="000441FA" w:rsidRPr="00E00AC6">
        <w:rPr>
          <w:rFonts w:asciiTheme="minorHAnsi" w:hAnsiTheme="minorHAnsi" w:cstheme="minorHAnsi"/>
          <w:iCs/>
          <w:lang w:eastAsia="sk-SK"/>
        </w:rPr>
        <w:t xml:space="preserve"> a zároveň TKP 8 tab. 2 a 3</w:t>
      </w:r>
      <w:r w:rsidRPr="00E00AC6">
        <w:rPr>
          <w:rFonts w:asciiTheme="minorHAnsi" w:hAnsiTheme="minorHAnsi" w:cstheme="minorHAnsi"/>
          <w:iCs/>
          <w:lang w:eastAsia="sk-SK"/>
        </w:rPr>
        <w:t>.</w:t>
      </w:r>
    </w:p>
    <w:p w14:paraId="2BBEE537" w14:textId="77777777" w:rsidR="007C6656" w:rsidRDefault="00C336A8" w:rsidP="007C6656">
      <w:pPr>
        <w:spacing w:after="0" w:line="240" w:lineRule="auto"/>
        <w:jc w:val="both"/>
        <w:rPr>
          <w:rFonts w:asciiTheme="minorHAnsi" w:hAnsiTheme="minorHAnsi" w:cstheme="minorHAnsi"/>
          <w:lang w:eastAsia="sk-SK"/>
        </w:rPr>
      </w:pPr>
      <w:r w:rsidRPr="00E00AC6">
        <w:rPr>
          <w:rFonts w:asciiTheme="minorHAnsi" w:hAnsiTheme="minorHAnsi" w:cstheme="minorHAnsi"/>
          <w:iCs/>
          <w:lang w:eastAsia="sk-SK"/>
        </w:rPr>
        <w:t>O odbere vzoriek musí byť urobený záznam. Jednotlivé skúšky vykonáva alebo zabezpečuje zhotoviteľ akreditovaným laboratóriom. Protokoly o odbere vzoriek, výsledky skúšok a iné doklady preukazujúce kvalitu, je zhotoviteľ povinný predkladať obstarávateľovi priebežne.</w:t>
      </w:r>
    </w:p>
    <w:p w14:paraId="34EAC0B4" w14:textId="77777777" w:rsidR="007C6656" w:rsidRDefault="007C6656" w:rsidP="007C6656">
      <w:pPr>
        <w:spacing w:after="0" w:line="240" w:lineRule="auto"/>
        <w:jc w:val="both"/>
        <w:rPr>
          <w:rFonts w:asciiTheme="minorHAnsi" w:hAnsiTheme="minorHAnsi" w:cstheme="minorHAnsi"/>
          <w:lang w:eastAsia="sk-SK"/>
        </w:rPr>
      </w:pPr>
    </w:p>
    <w:p w14:paraId="18031787" w14:textId="556C4047" w:rsidR="00C336A8" w:rsidRPr="007C6656" w:rsidRDefault="00C336A8" w:rsidP="007C6656">
      <w:pPr>
        <w:spacing w:after="0" w:line="240" w:lineRule="auto"/>
        <w:ind w:firstLine="284"/>
        <w:jc w:val="both"/>
        <w:rPr>
          <w:rFonts w:asciiTheme="minorHAnsi" w:hAnsiTheme="minorHAnsi" w:cstheme="minorHAnsi"/>
          <w:lang w:eastAsia="sk-SK"/>
        </w:rPr>
      </w:pPr>
      <w:r w:rsidRPr="00E00AC6">
        <w:rPr>
          <w:rFonts w:asciiTheme="minorHAnsi" w:hAnsiTheme="minorHAnsi" w:cstheme="minorHAnsi"/>
          <w:b/>
          <w:lang w:eastAsia="sk-SK"/>
        </w:rPr>
        <w:t>6.3 Požiadavky na kamenivo</w:t>
      </w:r>
    </w:p>
    <w:p w14:paraId="49AA676A"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Kamenivo musí spĺňať kvalitatívne požiadavky určené STN EN 206+A1 a STN EN 12620+A1 a v Katalógových listoch kameniva (</w:t>
      </w:r>
      <w:hyperlink r:id="rId11" w:history="1">
        <w:r w:rsidRPr="00E00AC6">
          <w:rPr>
            <w:rFonts w:asciiTheme="minorHAnsi" w:hAnsiTheme="minorHAnsi" w:cstheme="minorHAnsi"/>
            <w:color w:val="0000FF"/>
            <w:u w:val="single"/>
            <w:lang w:eastAsia="sk-SK"/>
          </w:rPr>
          <w:t>https://www.ssc.sk/sk/technicke-predpisy-rezortu/Zoznam-tkp-a-kl.ssc</w:t>
        </w:r>
      </w:hyperlink>
      <w:r w:rsidRPr="00E00AC6">
        <w:rPr>
          <w:rFonts w:asciiTheme="minorHAnsi" w:hAnsiTheme="minorHAnsi" w:cstheme="minorHAnsi"/>
          <w:lang w:eastAsia="sk-SK"/>
        </w:rPr>
        <w:t xml:space="preserve"> ). </w:t>
      </w:r>
    </w:p>
    <w:p w14:paraId="51601FF3" w14:textId="77777777" w:rsidR="007C6656" w:rsidRDefault="00C336A8" w:rsidP="007C6656">
      <w:pPr>
        <w:spacing w:after="0" w:line="240" w:lineRule="auto"/>
        <w:jc w:val="both"/>
        <w:rPr>
          <w:rFonts w:asciiTheme="minorHAnsi" w:hAnsiTheme="minorHAnsi" w:cstheme="minorHAnsi"/>
          <w:color w:val="FF0000"/>
          <w:lang w:eastAsia="sk-SK"/>
        </w:rPr>
      </w:pPr>
      <w:r w:rsidRPr="00E00AC6">
        <w:rPr>
          <w:rFonts w:asciiTheme="minorHAnsi" w:hAnsiTheme="minorHAnsi" w:cstheme="minorHAnsi"/>
          <w:lang w:eastAsia="sk-SK"/>
        </w:rPr>
        <w:t xml:space="preserve">Použité kamenivo musí byť hodnotené s ohľadom na rozpínavé reakcie kameniva v betóne (ASR alkalicko-kremičitá reakcia), prípadne iné rozpínavé reakcie v súlade s STN 72 1179. </w:t>
      </w:r>
    </w:p>
    <w:p w14:paraId="4AC60069" w14:textId="77777777" w:rsidR="007C6656" w:rsidRDefault="007C6656" w:rsidP="007C6656">
      <w:pPr>
        <w:spacing w:after="0" w:line="240" w:lineRule="auto"/>
        <w:jc w:val="both"/>
        <w:rPr>
          <w:rFonts w:asciiTheme="minorHAnsi" w:hAnsiTheme="minorHAnsi" w:cstheme="minorHAnsi"/>
          <w:color w:val="FF0000"/>
          <w:lang w:eastAsia="sk-SK"/>
        </w:rPr>
      </w:pPr>
    </w:p>
    <w:p w14:paraId="4880941A" w14:textId="6FB696D9" w:rsidR="00C336A8" w:rsidRPr="007C6656" w:rsidRDefault="00C336A8" w:rsidP="007C6656">
      <w:pPr>
        <w:spacing w:after="0" w:line="240" w:lineRule="auto"/>
        <w:ind w:firstLine="284"/>
        <w:jc w:val="both"/>
        <w:rPr>
          <w:rFonts w:asciiTheme="minorHAnsi" w:hAnsiTheme="minorHAnsi" w:cstheme="minorHAnsi"/>
          <w:color w:val="FF0000"/>
          <w:lang w:eastAsia="sk-SK"/>
        </w:rPr>
      </w:pPr>
      <w:r w:rsidRPr="00E00AC6">
        <w:rPr>
          <w:rFonts w:asciiTheme="minorHAnsi" w:hAnsiTheme="minorHAnsi" w:cstheme="minorHAnsi"/>
          <w:b/>
          <w:lang w:eastAsia="sk-SK"/>
        </w:rPr>
        <w:t>6.4 Požiadavky na cement</w:t>
      </w:r>
    </w:p>
    <w:p w14:paraId="07BE8383" w14:textId="77777777" w:rsidR="00C336A8" w:rsidRPr="00E00AC6" w:rsidRDefault="00C336A8" w:rsidP="00E00AC6">
      <w:pPr>
        <w:spacing w:before="120" w:after="0" w:line="240" w:lineRule="auto"/>
        <w:jc w:val="both"/>
        <w:rPr>
          <w:rFonts w:asciiTheme="minorHAnsi" w:hAnsiTheme="minorHAnsi" w:cstheme="minorHAnsi"/>
          <w:lang w:eastAsia="sk-SK"/>
        </w:rPr>
      </w:pPr>
      <w:r w:rsidRPr="00E00AC6">
        <w:rPr>
          <w:rFonts w:asciiTheme="minorHAnsi" w:hAnsiTheme="minorHAnsi" w:cstheme="minorHAnsi"/>
          <w:lang w:eastAsia="sk-SK"/>
        </w:rPr>
        <w:t>Na kryt vozovky sa použije cement podľa STN EN 197-1, STN 73 6123, resp. podľa Katalógových listov hydraulických spojív (</w:t>
      </w:r>
      <w:hyperlink r:id="rId12" w:history="1">
        <w:r w:rsidRPr="00E00AC6">
          <w:rPr>
            <w:rFonts w:asciiTheme="minorHAnsi" w:hAnsiTheme="minorHAnsi" w:cstheme="minorHAnsi"/>
            <w:color w:val="0000FF"/>
            <w:u w:val="single"/>
            <w:lang w:eastAsia="sk-SK"/>
          </w:rPr>
          <w:t>https://www.ssc.sk/sk/technicke-predpisy-rezortu/Zoznam-tkp-a-kl.ssc</w:t>
        </w:r>
      </w:hyperlink>
      <w:r w:rsidRPr="00E00AC6">
        <w:rPr>
          <w:rFonts w:asciiTheme="minorHAnsi" w:hAnsiTheme="minorHAnsi" w:cstheme="minorHAnsi"/>
          <w:lang w:eastAsia="sk-SK"/>
        </w:rPr>
        <w:t xml:space="preserve">) alebo špeciálny cestný cement. </w:t>
      </w:r>
    </w:p>
    <w:p w14:paraId="32C7F8CE" w14:textId="77777777" w:rsidR="00C336A8" w:rsidRPr="00E00AC6" w:rsidRDefault="00C336A8" w:rsidP="00E00AC6">
      <w:pPr>
        <w:spacing w:after="0" w:line="240" w:lineRule="auto"/>
        <w:ind w:left="993"/>
        <w:jc w:val="both"/>
        <w:rPr>
          <w:rFonts w:asciiTheme="minorHAnsi" w:hAnsiTheme="minorHAnsi" w:cstheme="minorHAnsi"/>
          <w:b/>
          <w:lang w:eastAsia="cs-CZ"/>
        </w:rPr>
      </w:pPr>
    </w:p>
    <w:p w14:paraId="3CA0C3DD" w14:textId="3350640A" w:rsidR="00C336A8" w:rsidRPr="00E00AC6" w:rsidRDefault="00C336A8" w:rsidP="007C6656">
      <w:pPr>
        <w:spacing w:after="0" w:line="240" w:lineRule="auto"/>
        <w:ind w:firstLine="284"/>
        <w:jc w:val="both"/>
        <w:rPr>
          <w:rFonts w:asciiTheme="minorHAnsi" w:hAnsiTheme="minorHAnsi" w:cstheme="minorHAnsi"/>
          <w:b/>
          <w:lang w:eastAsia="cs-CZ"/>
        </w:rPr>
      </w:pPr>
      <w:r w:rsidRPr="00E00AC6">
        <w:rPr>
          <w:rFonts w:asciiTheme="minorHAnsi" w:hAnsiTheme="minorHAnsi" w:cstheme="minorHAnsi"/>
          <w:b/>
          <w:lang w:eastAsia="cs-CZ"/>
        </w:rPr>
        <w:t>6.5 Požiadavky na prímesi</w:t>
      </w:r>
    </w:p>
    <w:p w14:paraId="7E86C4A1" w14:textId="77777777" w:rsidR="00C336A8" w:rsidRPr="00E00AC6" w:rsidRDefault="00C336A8" w:rsidP="00E00AC6">
      <w:pPr>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Pre prímesi do betónu a podmienky ich použitia platí STN 73 6123. Vhodnosť prímesí musí byť preukázaná podľa príslušnej výrobkovej normy a pri skúške typu výrobku. Prímesi sa môžu pridávať do betónu v takom množstve, ktoré neovplyvní trvanlivosť betónu a nebude príčinou korózie výstužných prvkov.</w:t>
      </w:r>
    </w:p>
    <w:p w14:paraId="13326268" w14:textId="77777777" w:rsidR="00C336A8" w:rsidRPr="00E00AC6" w:rsidRDefault="00C336A8" w:rsidP="00E00AC6">
      <w:pPr>
        <w:spacing w:after="0" w:line="240" w:lineRule="auto"/>
        <w:jc w:val="both"/>
        <w:rPr>
          <w:rFonts w:asciiTheme="minorHAnsi" w:hAnsiTheme="minorHAnsi" w:cstheme="minorHAnsi"/>
          <w:lang w:eastAsia="cs-CZ"/>
        </w:rPr>
      </w:pPr>
    </w:p>
    <w:p w14:paraId="0EF5E476" w14:textId="530FE57F" w:rsidR="00C336A8" w:rsidRPr="00E00AC6" w:rsidRDefault="00C336A8" w:rsidP="007C6656">
      <w:pPr>
        <w:spacing w:after="0" w:line="240" w:lineRule="auto"/>
        <w:ind w:firstLine="284"/>
        <w:jc w:val="both"/>
        <w:rPr>
          <w:rFonts w:asciiTheme="minorHAnsi" w:hAnsiTheme="minorHAnsi" w:cstheme="minorHAnsi"/>
          <w:b/>
          <w:lang w:eastAsia="cs-CZ"/>
        </w:rPr>
      </w:pPr>
      <w:r w:rsidRPr="00E00AC6">
        <w:rPr>
          <w:rFonts w:asciiTheme="minorHAnsi" w:hAnsiTheme="minorHAnsi" w:cstheme="minorHAnsi"/>
          <w:b/>
          <w:lang w:eastAsia="cs-CZ"/>
        </w:rPr>
        <w:t>6.6 Požiadavky na prísady</w:t>
      </w:r>
    </w:p>
    <w:p w14:paraId="0A4A2A95" w14:textId="77777777" w:rsidR="00C336A8" w:rsidRPr="00E00AC6" w:rsidRDefault="00C336A8" w:rsidP="00E00AC6">
      <w:pPr>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Na zlepšenie konzistencie čerstvého betónu, na zvýšenie trvanlivosti cementobetónového krytu vozovky a na urýchlenie tvrdnutia betónu sa môžu použiť prísady podľa STN EN 206+A1.</w:t>
      </w:r>
    </w:p>
    <w:p w14:paraId="5A5053F2"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Vhodnosť použitia prísad, eventuálne vhodnosť kombinácie prísad, sa musí overiť skúškami typu výrobku a ich použitie je podmienené schválením verejného obstarávateľa.</w:t>
      </w:r>
    </w:p>
    <w:p w14:paraId="56B13F22" w14:textId="77777777" w:rsidR="00C336A8" w:rsidRPr="00E00AC6" w:rsidRDefault="00C336A8" w:rsidP="00E00AC6">
      <w:pPr>
        <w:spacing w:after="0" w:line="240" w:lineRule="auto"/>
        <w:jc w:val="both"/>
        <w:rPr>
          <w:rFonts w:asciiTheme="minorHAnsi" w:hAnsiTheme="minorHAnsi" w:cstheme="minorHAnsi"/>
          <w:b/>
          <w:lang w:eastAsia="cs-CZ"/>
        </w:rPr>
      </w:pPr>
    </w:p>
    <w:p w14:paraId="68CFDB7B" w14:textId="77777777" w:rsidR="00C336A8" w:rsidRPr="00E00AC6" w:rsidRDefault="00C336A8" w:rsidP="007C6656">
      <w:pPr>
        <w:spacing w:after="0" w:line="240" w:lineRule="auto"/>
        <w:ind w:firstLine="284"/>
        <w:jc w:val="both"/>
        <w:rPr>
          <w:rFonts w:asciiTheme="minorHAnsi" w:hAnsiTheme="minorHAnsi" w:cstheme="minorHAnsi"/>
          <w:b/>
          <w:lang w:eastAsia="cs-CZ"/>
        </w:rPr>
      </w:pPr>
      <w:r w:rsidRPr="00E00AC6">
        <w:rPr>
          <w:rFonts w:asciiTheme="minorHAnsi" w:hAnsiTheme="minorHAnsi" w:cstheme="minorHAnsi"/>
          <w:b/>
          <w:lang w:eastAsia="cs-CZ"/>
        </w:rPr>
        <w:t>6.7 Požiadavky na oceľ</w:t>
      </w:r>
    </w:p>
    <w:p w14:paraId="0923FF9D" w14:textId="77777777" w:rsidR="00C336A8" w:rsidRPr="00E00AC6" w:rsidRDefault="00C336A8" w:rsidP="00E00AC6">
      <w:pPr>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Betonárska výstuž používaná na kotvenie dosiek a klzné tŕne musí vyhovovať STN 73 6123, STN 42 0139, STN EN 13877-1 a STN EN 13877-3, TKP 8 bod 3.8</w:t>
      </w:r>
    </w:p>
    <w:p w14:paraId="4511DC2A" w14:textId="77777777" w:rsidR="00C336A8" w:rsidRPr="00E00AC6" w:rsidRDefault="00C336A8" w:rsidP="00E00AC6">
      <w:pPr>
        <w:spacing w:after="0" w:line="240" w:lineRule="auto"/>
        <w:ind w:firstLine="708"/>
        <w:jc w:val="both"/>
        <w:rPr>
          <w:rFonts w:asciiTheme="minorHAnsi" w:hAnsiTheme="minorHAnsi" w:cstheme="minorHAnsi"/>
          <w:b/>
          <w:lang w:eastAsia="cs-CZ"/>
        </w:rPr>
      </w:pPr>
    </w:p>
    <w:p w14:paraId="5937FE97" w14:textId="77777777" w:rsidR="00C336A8" w:rsidRPr="00E00AC6" w:rsidRDefault="00C336A8" w:rsidP="007C6656">
      <w:pPr>
        <w:spacing w:after="0" w:line="240" w:lineRule="auto"/>
        <w:ind w:firstLine="284"/>
        <w:jc w:val="both"/>
        <w:rPr>
          <w:rFonts w:asciiTheme="minorHAnsi" w:hAnsiTheme="minorHAnsi" w:cstheme="minorHAnsi"/>
          <w:b/>
          <w:lang w:eastAsia="cs-CZ"/>
        </w:rPr>
      </w:pPr>
      <w:r w:rsidRPr="00E00AC6">
        <w:rPr>
          <w:rFonts w:asciiTheme="minorHAnsi" w:hAnsiTheme="minorHAnsi" w:cstheme="minorHAnsi"/>
          <w:b/>
          <w:lang w:eastAsia="cs-CZ"/>
        </w:rPr>
        <w:t>6.8 Požiadavky na hmoty na vyplňovanie škár a trhlín</w:t>
      </w:r>
    </w:p>
    <w:p w14:paraId="542EBDB2" w14:textId="77777777" w:rsidR="00C336A8" w:rsidRPr="00E00AC6" w:rsidRDefault="00C336A8" w:rsidP="00E00AC6">
      <w:pPr>
        <w:spacing w:after="0" w:line="240" w:lineRule="auto"/>
        <w:jc w:val="both"/>
        <w:rPr>
          <w:rFonts w:asciiTheme="minorHAnsi" w:hAnsiTheme="minorHAnsi" w:cstheme="minorHAnsi"/>
          <w:lang w:eastAsia="cs-CZ"/>
        </w:rPr>
      </w:pPr>
    </w:p>
    <w:p w14:paraId="20304383" w14:textId="4F0F06CE"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cs-CZ"/>
        </w:rPr>
        <w:t>Na vyplňovanie a utesnenie škár sa použijú zálievkové hmoty</w:t>
      </w:r>
      <w:r w:rsidR="00E71ABB" w:rsidRPr="00E00AC6">
        <w:rPr>
          <w:rFonts w:asciiTheme="minorHAnsi" w:hAnsiTheme="minorHAnsi" w:cstheme="minorHAnsi"/>
          <w:lang w:eastAsia="cs-CZ"/>
        </w:rPr>
        <w:t xml:space="preserve"> za studena alebo za horúca</w:t>
      </w:r>
      <w:r w:rsidRPr="00E00AC6">
        <w:rPr>
          <w:rFonts w:asciiTheme="minorHAnsi" w:hAnsiTheme="minorHAnsi" w:cstheme="minorHAnsi"/>
          <w:lang w:eastAsia="cs-CZ"/>
        </w:rPr>
        <w:t xml:space="preserve">. </w:t>
      </w:r>
    </w:p>
    <w:p w14:paraId="769AB701" w14:textId="3B68D21B" w:rsidR="00C336A8" w:rsidRPr="00E00AC6" w:rsidRDefault="00E71ABB"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Za studena: </w:t>
      </w:r>
      <w:r w:rsidR="00C336A8" w:rsidRPr="00E00AC6">
        <w:rPr>
          <w:rFonts w:asciiTheme="minorHAnsi" w:hAnsiTheme="minorHAnsi" w:cstheme="minorHAnsi"/>
          <w:lang w:eastAsia="sk-SK"/>
        </w:rPr>
        <w:t xml:space="preserve">Na utesnenie škár sa použijú zálievkové hmoty 2-komponentné na báze polymérov. Hmota musí vyhovovať STN EN 14188-2 (736143). Zálievková hmota musí byť aplikovateľná pri teplote od +5°C, musí mať vysokú chemickú odolnosť (voči vode, čistiacim prostriedkom, pohonným hmotám). </w:t>
      </w:r>
    </w:p>
    <w:p w14:paraId="286B86F8" w14:textId="43DC6A34"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Škáry sa musia pred utesnením vyčistiť od nečistôt, vysušiť, natrieť penetračným náterom </w:t>
      </w:r>
      <w:r w:rsidRPr="00E00AC6">
        <w:rPr>
          <w:rFonts w:asciiTheme="minorHAnsi" w:hAnsiTheme="minorHAnsi" w:cstheme="minorHAnsi"/>
          <w:spacing w:val="-2"/>
          <w:lang w:eastAsia="sk-SK"/>
        </w:rPr>
        <w:t>(pokiaľ je pre zálievkovú hmotu predpísaný)</w:t>
      </w:r>
      <w:r w:rsidRPr="00E00AC6">
        <w:rPr>
          <w:rFonts w:asciiTheme="minorHAnsi" w:hAnsiTheme="minorHAnsi" w:cstheme="minorHAnsi"/>
          <w:lang w:eastAsia="sk-SK"/>
        </w:rPr>
        <w:t xml:space="preserve"> a predtesniť vložením tesniaceho p</w:t>
      </w:r>
      <w:r w:rsidR="00D5547F" w:rsidRPr="00E00AC6">
        <w:rPr>
          <w:rFonts w:asciiTheme="minorHAnsi" w:hAnsiTheme="minorHAnsi" w:cstheme="minorHAnsi"/>
          <w:lang w:eastAsia="sk-SK"/>
        </w:rPr>
        <w:t>ovrazca</w:t>
      </w:r>
      <w:r w:rsidRPr="00E00AC6">
        <w:rPr>
          <w:rFonts w:asciiTheme="minorHAnsi" w:hAnsiTheme="minorHAnsi" w:cstheme="minorHAnsi"/>
          <w:lang w:eastAsia="sk-SK"/>
        </w:rPr>
        <w:t xml:space="preserve"> z </w:t>
      </w:r>
      <w:r w:rsidR="00D5547F" w:rsidRPr="00E00AC6">
        <w:rPr>
          <w:rFonts w:asciiTheme="minorHAnsi" w:hAnsiTheme="minorHAnsi" w:cstheme="minorHAnsi"/>
          <w:lang w:eastAsia="sk-SK"/>
        </w:rPr>
        <w:t>PE</w:t>
      </w:r>
      <w:r w:rsidRPr="00E00AC6">
        <w:rPr>
          <w:rFonts w:asciiTheme="minorHAnsi" w:hAnsiTheme="minorHAnsi" w:cstheme="minorHAnsi"/>
          <w:lang w:eastAsia="sk-SK"/>
        </w:rPr>
        <w:t>.</w:t>
      </w:r>
    </w:p>
    <w:p w14:paraId="0431363F" w14:textId="4A19290B" w:rsidR="00D5547F" w:rsidRPr="00E00AC6" w:rsidRDefault="00E71ABB"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Za horúca</w:t>
      </w:r>
      <w:r w:rsidR="00D5547F" w:rsidRPr="00E00AC6">
        <w:rPr>
          <w:rFonts w:asciiTheme="minorHAnsi" w:hAnsiTheme="minorHAnsi" w:cstheme="minorHAnsi"/>
          <w:lang w:eastAsia="sk-SK"/>
        </w:rPr>
        <w:t>: Na utesnenie škár sa použije zálievková hmota – druh zálievky N1, ktorá musí zodpovedať požiadavkám Katalógových listov emulzií a zálievok (</w:t>
      </w:r>
      <w:hyperlink r:id="rId13" w:history="1">
        <w:r w:rsidR="00D5547F" w:rsidRPr="00E00AC6">
          <w:rPr>
            <w:rFonts w:asciiTheme="minorHAnsi" w:eastAsia="Calibri" w:hAnsiTheme="minorHAnsi" w:cstheme="minorHAnsi"/>
            <w:color w:val="0000FF"/>
            <w:u w:val="single"/>
            <w:lang w:eastAsia="sk-SK"/>
          </w:rPr>
          <w:t>https://www.ssc.sk/sk/technicke-predpisy-rezortu/zoznam-tkp-a-kl.ssc</w:t>
        </w:r>
      </w:hyperlink>
      <w:r w:rsidR="00D5547F" w:rsidRPr="00E00AC6">
        <w:rPr>
          <w:rFonts w:asciiTheme="minorHAnsi" w:hAnsiTheme="minorHAnsi" w:cstheme="minorHAnsi"/>
          <w:lang w:eastAsia="sk-SK"/>
        </w:rPr>
        <w:t xml:space="preserve">) a musí byť podložená preukázaním zhody </w:t>
      </w:r>
      <w:r w:rsidR="00D5547F" w:rsidRPr="00E00AC6">
        <w:rPr>
          <w:rFonts w:asciiTheme="minorHAnsi" w:hAnsiTheme="minorHAnsi" w:cstheme="minorHAnsi"/>
          <w:b/>
          <w:lang w:eastAsia="sk-SK"/>
        </w:rPr>
        <w:t>v zmysle zákona č.</w:t>
      </w:r>
      <w:r w:rsidR="007C6656">
        <w:rPr>
          <w:rFonts w:asciiTheme="minorHAnsi" w:hAnsiTheme="minorHAnsi" w:cstheme="minorHAnsi"/>
          <w:b/>
          <w:lang w:eastAsia="sk-SK"/>
        </w:rPr>
        <w:t xml:space="preserve"> </w:t>
      </w:r>
      <w:r w:rsidR="00D5547F" w:rsidRPr="00E00AC6">
        <w:rPr>
          <w:rFonts w:asciiTheme="minorHAnsi" w:hAnsiTheme="minorHAnsi" w:cstheme="minorHAnsi"/>
          <w:b/>
          <w:lang w:eastAsia="sk-SK"/>
        </w:rPr>
        <w:t xml:space="preserve">133/2013 </w:t>
      </w:r>
      <w:r w:rsidR="00D5547F" w:rsidRPr="00E00AC6">
        <w:rPr>
          <w:rFonts w:asciiTheme="minorHAnsi" w:hAnsiTheme="minorHAnsi" w:cstheme="minorHAnsi"/>
          <w:b/>
          <w:lang w:eastAsia="sk-SK"/>
        </w:rPr>
        <w:lastRenderedPageBreak/>
        <w:t>Z. z.</w:t>
      </w:r>
      <w:r w:rsidR="00D5547F" w:rsidRPr="00E00AC6">
        <w:rPr>
          <w:rFonts w:asciiTheme="minorHAnsi" w:hAnsiTheme="minorHAnsi" w:cstheme="minorHAnsi"/>
          <w:lang w:eastAsia="sk-SK"/>
        </w:rPr>
        <w:t xml:space="preserve"> Škáry sa musia pred utesnením vyčistiť od nečistôt, vysušiť, natrieť penetračným náterom </w:t>
      </w:r>
      <w:r w:rsidR="00D5547F" w:rsidRPr="00E00AC6">
        <w:rPr>
          <w:rFonts w:asciiTheme="minorHAnsi" w:hAnsiTheme="minorHAnsi" w:cstheme="minorHAnsi"/>
          <w:spacing w:val="-2"/>
          <w:lang w:eastAsia="sk-SK"/>
        </w:rPr>
        <w:t>(pokiaľ je pre zálievkovú hmotu predpísaný)</w:t>
      </w:r>
      <w:r w:rsidR="00D5547F" w:rsidRPr="00E00AC6">
        <w:rPr>
          <w:rFonts w:asciiTheme="minorHAnsi" w:hAnsiTheme="minorHAnsi" w:cstheme="minorHAnsi"/>
          <w:lang w:eastAsia="sk-SK"/>
        </w:rPr>
        <w:t xml:space="preserve"> a predtesniť vložením tesniaceho povrazca z mikroporéznej gumy EPDM.</w:t>
      </w:r>
    </w:p>
    <w:p w14:paraId="39E043A0" w14:textId="5DECB653" w:rsidR="00D5547F" w:rsidRPr="00E00AC6" w:rsidRDefault="00D5547F" w:rsidP="00E00AC6">
      <w:pPr>
        <w:spacing w:after="0" w:line="240" w:lineRule="auto"/>
        <w:jc w:val="both"/>
        <w:rPr>
          <w:rFonts w:asciiTheme="minorHAnsi" w:hAnsiTheme="minorHAnsi" w:cstheme="minorHAnsi"/>
          <w:lang w:eastAsia="sk-SK"/>
        </w:rPr>
      </w:pPr>
    </w:p>
    <w:p w14:paraId="7D289D88" w14:textId="4248607D"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Na utesnenie trhlín sa použije zálievková hmota – druh zálievky N1, ktorá musí zodpovedať požiadavkám Katalógových listov emulzií a zálievok (</w:t>
      </w:r>
      <w:hyperlink r:id="rId14" w:history="1">
        <w:r w:rsidRPr="00E00AC6">
          <w:rPr>
            <w:rFonts w:asciiTheme="minorHAnsi" w:eastAsia="Calibri" w:hAnsiTheme="minorHAnsi" w:cstheme="minorHAnsi"/>
            <w:color w:val="0000FF"/>
            <w:u w:val="single"/>
            <w:lang w:eastAsia="sk-SK"/>
          </w:rPr>
          <w:t>https://www.ssc.sk/sk/technicke-predpisy-rezortu/zoznam-tkp-a-kl.ssc</w:t>
        </w:r>
      </w:hyperlink>
      <w:r w:rsidRPr="00E00AC6">
        <w:rPr>
          <w:rFonts w:asciiTheme="minorHAnsi" w:hAnsiTheme="minorHAnsi" w:cstheme="minorHAnsi"/>
          <w:lang w:eastAsia="sk-SK"/>
        </w:rPr>
        <w:t xml:space="preserve">) a musí byť podložená preukázaním zhody </w:t>
      </w:r>
      <w:r w:rsidRPr="00E00AC6">
        <w:rPr>
          <w:rFonts w:asciiTheme="minorHAnsi" w:hAnsiTheme="minorHAnsi" w:cstheme="minorHAnsi"/>
          <w:b/>
          <w:lang w:eastAsia="sk-SK"/>
        </w:rPr>
        <w:t>v zmysle zákona č.</w:t>
      </w:r>
      <w:r w:rsidR="007C6656">
        <w:rPr>
          <w:rFonts w:asciiTheme="minorHAnsi" w:hAnsiTheme="minorHAnsi" w:cstheme="minorHAnsi"/>
          <w:b/>
          <w:lang w:eastAsia="sk-SK"/>
        </w:rPr>
        <w:t xml:space="preserve"> </w:t>
      </w:r>
      <w:r w:rsidRPr="00E00AC6">
        <w:rPr>
          <w:rFonts w:asciiTheme="minorHAnsi" w:hAnsiTheme="minorHAnsi" w:cstheme="minorHAnsi"/>
          <w:b/>
          <w:lang w:eastAsia="sk-SK"/>
        </w:rPr>
        <w:t>133/2013 Z. z.</w:t>
      </w:r>
    </w:p>
    <w:p w14:paraId="1A307374"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Všetky materiály použité na utesnenie škár a trhlín musia byť podložené preukázaním parametrov v  zmysle zákona  č. 133/2013 Z. z. v znení neskorších predpisov.</w:t>
      </w:r>
    </w:p>
    <w:p w14:paraId="4FC9E528" w14:textId="7E8389BD"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Vhodnosť použitia zálievkových hmôt je podmienen</w:t>
      </w:r>
      <w:r w:rsidR="00E71ABB" w:rsidRPr="00E00AC6">
        <w:rPr>
          <w:rFonts w:asciiTheme="minorHAnsi" w:hAnsiTheme="minorHAnsi" w:cstheme="minorHAnsi"/>
          <w:lang w:eastAsia="cs-CZ"/>
        </w:rPr>
        <w:t>á</w:t>
      </w:r>
      <w:r w:rsidRPr="00E00AC6">
        <w:rPr>
          <w:rFonts w:asciiTheme="minorHAnsi" w:hAnsiTheme="minorHAnsi" w:cstheme="minorHAnsi"/>
          <w:lang w:eastAsia="cs-CZ"/>
        </w:rPr>
        <w:t xml:space="preserve"> schválením verejného obstarávateľa.</w:t>
      </w:r>
    </w:p>
    <w:p w14:paraId="0F691C55" w14:textId="5C658492" w:rsidR="00C336A8" w:rsidRPr="00E00AC6" w:rsidRDefault="00C336A8" w:rsidP="00E00AC6">
      <w:pPr>
        <w:spacing w:after="0" w:line="240" w:lineRule="auto"/>
        <w:jc w:val="both"/>
        <w:rPr>
          <w:rFonts w:asciiTheme="minorHAnsi" w:hAnsiTheme="minorHAnsi" w:cstheme="minorHAnsi"/>
          <w:lang w:eastAsia="sk-SK"/>
        </w:rPr>
      </w:pPr>
    </w:p>
    <w:p w14:paraId="4E709277" w14:textId="77777777" w:rsidR="00C336A8" w:rsidRPr="00E00AC6" w:rsidRDefault="00C336A8" w:rsidP="007C6656">
      <w:pPr>
        <w:spacing w:after="0" w:line="240" w:lineRule="auto"/>
        <w:ind w:left="708" w:hanging="424"/>
        <w:jc w:val="both"/>
        <w:rPr>
          <w:rFonts w:asciiTheme="minorHAnsi" w:hAnsiTheme="minorHAnsi" w:cstheme="minorHAnsi"/>
          <w:b/>
          <w:lang w:eastAsia="cs-CZ"/>
        </w:rPr>
      </w:pPr>
      <w:r w:rsidRPr="00E00AC6">
        <w:rPr>
          <w:rFonts w:asciiTheme="minorHAnsi" w:hAnsiTheme="minorHAnsi" w:cstheme="minorHAnsi"/>
          <w:b/>
          <w:lang w:eastAsia="cs-CZ"/>
        </w:rPr>
        <w:t xml:space="preserve">6.9 </w:t>
      </w:r>
      <w:r w:rsidRPr="00E00AC6">
        <w:rPr>
          <w:rFonts w:asciiTheme="minorHAnsi" w:hAnsiTheme="minorHAnsi" w:cstheme="minorHAnsi"/>
          <w:b/>
          <w:lang w:eastAsia="sk-SK"/>
        </w:rPr>
        <w:t xml:space="preserve">Požiadavky na </w:t>
      </w:r>
      <w:r w:rsidRPr="00E00AC6">
        <w:rPr>
          <w:rFonts w:asciiTheme="minorHAnsi" w:hAnsiTheme="minorHAnsi" w:cstheme="minorHAnsi"/>
          <w:b/>
          <w:lang w:eastAsia="cs-CZ"/>
        </w:rPr>
        <w:t>impregnačné postreky</w:t>
      </w:r>
    </w:p>
    <w:p w14:paraId="4FAFB1CD" w14:textId="77777777" w:rsidR="00C336A8" w:rsidRPr="00E00AC6" w:rsidRDefault="00C336A8" w:rsidP="00E00AC6">
      <w:pPr>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Na predĺženie životnosti cementobetónového krytu vozovky a ochranu povrchu cementobetónových vozoviek proti vnikaniu vody budú použité postreky podľa STN EN 1504 – 2:2004.</w:t>
      </w:r>
    </w:p>
    <w:p w14:paraId="2244E5C2"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Vhodnosť použitia postrekov musí byť overená skúškami typu výrobku a ich použitie je podmienené schválením verejným obstarávateľom.</w:t>
      </w:r>
    </w:p>
    <w:p w14:paraId="482F069D"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Požiadavky na materiál pre ochranný nástrek:</w:t>
      </w:r>
    </w:p>
    <w:p w14:paraId="4F1D8548" w14:textId="3E5AF956" w:rsidR="00C336A8" w:rsidRPr="00E00AC6" w:rsidRDefault="00C336A8" w:rsidP="007C6656">
      <w:pPr>
        <w:numPr>
          <w:ilvl w:val="0"/>
          <w:numId w:val="3"/>
        </w:numPr>
        <w:spacing w:after="0" w:line="240" w:lineRule="auto"/>
        <w:ind w:left="284" w:hanging="284"/>
        <w:jc w:val="both"/>
        <w:rPr>
          <w:rFonts w:asciiTheme="minorHAnsi" w:hAnsiTheme="minorHAnsi" w:cstheme="minorHAnsi"/>
          <w:noProof/>
          <w:lang w:eastAsia="cs-CZ"/>
        </w:rPr>
      </w:pPr>
      <w:r w:rsidRPr="00E00AC6">
        <w:rPr>
          <w:rFonts w:asciiTheme="minorHAnsi" w:hAnsiTheme="minorHAnsi" w:cstheme="minorHAnsi"/>
          <w:noProof/>
          <w:lang w:eastAsia="cs-CZ"/>
        </w:rPr>
        <w:t>1-komponentný roztok na báze kremičitanu sodného</w:t>
      </w:r>
      <w:r w:rsidR="007C6656">
        <w:rPr>
          <w:rFonts w:asciiTheme="minorHAnsi" w:hAnsiTheme="minorHAnsi" w:cstheme="minorHAnsi"/>
          <w:noProof/>
          <w:lang w:eastAsia="cs-CZ"/>
        </w:rPr>
        <w:t>,</w:t>
      </w:r>
    </w:p>
    <w:p w14:paraId="3A8F099A" w14:textId="07A746E1" w:rsidR="00C336A8" w:rsidRPr="00E00AC6" w:rsidRDefault="007C6656" w:rsidP="007C6656">
      <w:pPr>
        <w:numPr>
          <w:ilvl w:val="0"/>
          <w:numId w:val="3"/>
        </w:numPr>
        <w:spacing w:after="0" w:line="240" w:lineRule="auto"/>
        <w:ind w:left="284" w:hanging="284"/>
        <w:jc w:val="both"/>
        <w:rPr>
          <w:rFonts w:asciiTheme="minorHAnsi" w:hAnsiTheme="minorHAnsi" w:cstheme="minorHAnsi"/>
          <w:noProof/>
          <w:lang w:eastAsia="cs-CZ"/>
        </w:rPr>
      </w:pPr>
      <w:r>
        <w:rPr>
          <w:rFonts w:asciiTheme="minorHAnsi" w:hAnsiTheme="minorHAnsi" w:cstheme="minorHAnsi"/>
          <w:noProof/>
          <w:lang w:eastAsia="cs-CZ"/>
        </w:rPr>
        <w:t>o</w:t>
      </w:r>
      <w:r w:rsidR="00C336A8" w:rsidRPr="00E00AC6">
        <w:rPr>
          <w:rFonts w:asciiTheme="minorHAnsi" w:hAnsiTheme="minorHAnsi" w:cstheme="minorHAnsi"/>
          <w:noProof/>
          <w:lang w:eastAsia="cs-CZ"/>
        </w:rPr>
        <w:t>dolnosť voči obrusu: min. 80% zvýšenie odolnosti v oderu v porovnaní s neošetrenou vozovkou</w:t>
      </w:r>
      <w:r>
        <w:rPr>
          <w:rFonts w:asciiTheme="minorHAnsi" w:hAnsiTheme="minorHAnsi" w:cstheme="minorHAnsi"/>
          <w:noProof/>
          <w:lang w:eastAsia="cs-CZ"/>
        </w:rPr>
        <w:t>,</w:t>
      </w:r>
    </w:p>
    <w:p w14:paraId="1C7028BF" w14:textId="1822F850" w:rsidR="00C336A8" w:rsidRPr="00E00AC6" w:rsidRDefault="007C6656" w:rsidP="007C6656">
      <w:pPr>
        <w:numPr>
          <w:ilvl w:val="0"/>
          <w:numId w:val="3"/>
        </w:numPr>
        <w:spacing w:after="0" w:line="240" w:lineRule="auto"/>
        <w:ind w:left="284" w:hanging="284"/>
        <w:jc w:val="both"/>
        <w:rPr>
          <w:rFonts w:asciiTheme="minorHAnsi" w:hAnsiTheme="minorHAnsi" w:cstheme="minorHAnsi"/>
          <w:noProof/>
          <w:lang w:eastAsia="cs-CZ"/>
        </w:rPr>
      </w:pPr>
      <w:r>
        <w:rPr>
          <w:rFonts w:asciiTheme="minorHAnsi" w:hAnsiTheme="minorHAnsi" w:cstheme="minorHAnsi"/>
          <w:noProof/>
          <w:lang w:eastAsia="cs-CZ"/>
        </w:rPr>
        <w:t>h</w:t>
      </w:r>
      <w:r w:rsidR="00C336A8" w:rsidRPr="00E00AC6">
        <w:rPr>
          <w:rFonts w:asciiTheme="minorHAnsi" w:hAnsiTheme="minorHAnsi" w:cstheme="minorHAnsi"/>
          <w:noProof/>
          <w:lang w:eastAsia="cs-CZ"/>
        </w:rPr>
        <w:t>ĺbka prieniku min. 5 mm</w:t>
      </w:r>
      <w:r>
        <w:rPr>
          <w:rFonts w:asciiTheme="minorHAnsi" w:hAnsiTheme="minorHAnsi" w:cstheme="minorHAnsi"/>
          <w:noProof/>
          <w:lang w:eastAsia="cs-CZ"/>
        </w:rPr>
        <w:t>,</w:t>
      </w:r>
    </w:p>
    <w:p w14:paraId="15D7EC06" w14:textId="6B97D2DA" w:rsidR="00C336A8" w:rsidRDefault="007C6656" w:rsidP="007C6656">
      <w:pPr>
        <w:numPr>
          <w:ilvl w:val="0"/>
          <w:numId w:val="3"/>
        </w:numPr>
        <w:spacing w:after="0" w:line="240" w:lineRule="auto"/>
        <w:ind w:left="284" w:hanging="284"/>
        <w:jc w:val="both"/>
        <w:rPr>
          <w:rFonts w:asciiTheme="minorHAnsi" w:hAnsiTheme="minorHAnsi" w:cstheme="minorHAnsi"/>
          <w:noProof/>
          <w:lang w:eastAsia="cs-CZ"/>
        </w:rPr>
      </w:pPr>
      <w:r>
        <w:rPr>
          <w:rFonts w:asciiTheme="minorHAnsi" w:hAnsiTheme="minorHAnsi" w:cstheme="minorHAnsi"/>
          <w:noProof/>
          <w:lang w:eastAsia="cs-CZ"/>
        </w:rPr>
        <w:t>m</w:t>
      </w:r>
      <w:r w:rsidR="00C336A8" w:rsidRPr="00E00AC6">
        <w:rPr>
          <w:rFonts w:asciiTheme="minorHAnsi" w:hAnsiTheme="minorHAnsi" w:cstheme="minorHAnsi"/>
          <w:noProof/>
          <w:lang w:eastAsia="cs-CZ"/>
        </w:rPr>
        <w:t>ožnosť aplikácie pri relatívnej vlhkosti vzduchu 100%</w:t>
      </w:r>
      <w:r>
        <w:rPr>
          <w:rFonts w:asciiTheme="minorHAnsi" w:hAnsiTheme="minorHAnsi" w:cstheme="minorHAnsi"/>
          <w:noProof/>
          <w:lang w:eastAsia="cs-CZ"/>
        </w:rPr>
        <w:t>.</w:t>
      </w:r>
    </w:p>
    <w:p w14:paraId="3DA2A1B9" w14:textId="77777777" w:rsidR="007C6656" w:rsidRPr="00E00AC6" w:rsidRDefault="007C6656" w:rsidP="007C6656">
      <w:pPr>
        <w:spacing w:after="0" w:line="240" w:lineRule="auto"/>
        <w:ind w:left="284"/>
        <w:jc w:val="both"/>
        <w:rPr>
          <w:rFonts w:asciiTheme="minorHAnsi" w:hAnsiTheme="minorHAnsi" w:cstheme="minorHAnsi"/>
          <w:noProof/>
          <w:lang w:eastAsia="cs-CZ"/>
        </w:rPr>
      </w:pPr>
    </w:p>
    <w:p w14:paraId="17866458" w14:textId="77777777" w:rsidR="00C336A8" w:rsidRPr="00E00AC6" w:rsidRDefault="00C336A8" w:rsidP="00E00AC6">
      <w:pPr>
        <w:spacing w:after="0" w:line="240" w:lineRule="auto"/>
        <w:jc w:val="both"/>
        <w:rPr>
          <w:rFonts w:asciiTheme="minorHAnsi" w:hAnsiTheme="minorHAnsi" w:cstheme="minorHAnsi"/>
          <w:lang w:eastAsia="cs-CZ"/>
        </w:rPr>
      </w:pPr>
      <w:r w:rsidRPr="00E00AC6">
        <w:rPr>
          <w:rFonts w:asciiTheme="minorHAnsi" w:hAnsiTheme="minorHAnsi" w:cstheme="minorHAnsi"/>
          <w:lang w:eastAsia="cs-CZ"/>
        </w:rPr>
        <w:t>Aplikovaný postrek musí byť transparentný (priehľadný) počas celej životnosti. Po aplikovaní na povrch vozovky nesmie znížiť drsnosť vozovky. Premávka bude na ošetrovanom úseku spustená po 4 až 6 hodinách po aplikovaní postreku.</w:t>
      </w:r>
    </w:p>
    <w:p w14:paraId="19C4465C" w14:textId="77777777" w:rsidR="00C336A8" w:rsidRPr="00E00AC6" w:rsidRDefault="00C336A8" w:rsidP="00E00AC6">
      <w:pPr>
        <w:spacing w:after="0" w:line="240" w:lineRule="auto"/>
        <w:ind w:left="360"/>
        <w:jc w:val="both"/>
        <w:rPr>
          <w:rFonts w:asciiTheme="minorHAnsi" w:hAnsiTheme="minorHAnsi" w:cstheme="minorHAnsi"/>
          <w:lang w:eastAsia="sk-SK"/>
        </w:rPr>
      </w:pPr>
    </w:p>
    <w:p w14:paraId="19CBE85A" w14:textId="77777777" w:rsidR="00C336A8" w:rsidRPr="00E00AC6" w:rsidRDefault="00C336A8" w:rsidP="007C6656">
      <w:pPr>
        <w:spacing w:after="0" w:line="240" w:lineRule="auto"/>
        <w:ind w:left="708" w:hanging="424"/>
        <w:jc w:val="both"/>
        <w:rPr>
          <w:rFonts w:asciiTheme="minorHAnsi" w:hAnsiTheme="minorHAnsi" w:cstheme="minorHAnsi"/>
          <w:b/>
          <w:lang w:eastAsia="cs-CZ"/>
        </w:rPr>
      </w:pPr>
      <w:r w:rsidRPr="00E00AC6">
        <w:rPr>
          <w:rFonts w:asciiTheme="minorHAnsi" w:hAnsiTheme="minorHAnsi" w:cstheme="minorHAnsi"/>
          <w:b/>
          <w:lang w:eastAsia="cs-CZ"/>
        </w:rPr>
        <w:t>6.10 Požiadavky na rýchlo tuhnúce sanačné hmoty</w:t>
      </w:r>
    </w:p>
    <w:p w14:paraId="3E9D8FA0" w14:textId="77777777" w:rsidR="00C336A8" w:rsidRPr="00E00AC6" w:rsidRDefault="00C336A8" w:rsidP="00E00AC6">
      <w:pPr>
        <w:spacing w:before="120" w:after="0" w:line="240" w:lineRule="auto"/>
        <w:jc w:val="both"/>
        <w:rPr>
          <w:rFonts w:asciiTheme="minorHAnsi" w:hAnsiTheme="minorHAnsi" w:cstheme="minorHAnsi"/>
          <w:lang w:eastAsia="cs-CZ"/>
        </w:rPr>
      </w:pPr>
      <w:r w:rsidRPr="00E00AC6">
        <w:rPr>
          <w:rFonts w:asciiTheme="minorHAnsi" w:hAnsiTheme="minorHAnsi" w:cstheme="minorHAnsi"/>
          <w:lang w:eastAsia="cs-CZ"/>
        </w:rPr>
        <w:t>Vhodnosť použitia sanačnej hmoty musí byť overená skúškami typu výrobku a ich použitie je podmienené schválením verejným obstarávateľom.</w:t>
      </w:r>
    </w:p>
    <w:p w14:paraId="3D9BB92D" w14:textId="77777777" w:rsidR="00C336A8" w:rsidRPr="00E00AC6" w:rsidRDefault="00C336A8" w:rsidP="00E00AC6">
      <w:pPr>
        <w:spacing w:after="0" w:line="240" w:lineRule="auto"/>
        <w:jc w:val="both"/>
        <w:rPr>
          <w:rFonts w:asciiTheme="minorHAnsi" w:hAnsiTheme="minorHAnsi" w:cstheme="minorHAnsi"/>
          <w:lang w:eastAsia="cs-CZ"/>
        </w:rPr>
      </w:pPr>
    </w:p>
    <w:p w14:paraId="1A1BDB33" w14:textId="6403F013" w:rsidR="00C336A8" w:rsidRPr="00E00AC6" w:rsidRDefault="00C336A8" w:rsidP="007C6656">
      <w:pPr>
        <w:spacing w:after="0" w:line="240" w:lineRule="auto"/>
        <w:ind w:left="993" w:hanging="426"/>
        <w:jc w:val="both"/>
        <w:rPr>
          <w:rFonts w:asciiTheme="minorHAnsi" w:hAnsiTheme="minorHAnsi" w:cstheme="minorHAnsi"/>
          <w:color w:val="000000" w:themeColor="text1"/>
          <w:u w:val="single"/>
          <w:lang w:eastAsia="cs-CZ"/>
        </w:rPr>
      </w:pPr>
      <w:r w:rsidRPr="00E00AC6">
        <w:rPr>
          <w:rFonts w:asciiTheme="minorHAnsi" w:hAnsiTheme="minorHAnsi" w:cstheme="minorHAnsi"/>
          <w:color w:val="000000" w:themeColor="text1"/>
          <w:u w:val="single"/>
          <w:lang w:eastAsia="cs-CZ"/>
        </w:rPr>
        <w:t>6.10.1</w:t>
      </w:r>
      <w:r w:rsidR="007C6656">
        <w:rPr>
          <w:rFonts w:asciiTheme="minorHAnsi" w:hAnsiTheme="minorHAnsi" w:cstheme="minorHAnsi"/>
          <w:color w:val="000000" w:themeColor="text1"/>
          <w:u w:val="single"/>
          <w:lang w:eastAsia="cs-CZ"/>
        </w:rPr>
        <w:tab/>
      </w:r>
      <w:r w:rsidRPr="00E00AC6">
        <w:rPr>
          <w:rFonts w:asciiTheme="minorHAnsi" w:hAnsiTheme="minorHAnsi" w:cstheme="minorHAnsi"/>
          <w:color w:val="000000" w:themeColor="text1"/>
          <w:u w:val="single"/>
          <w:lang w:eastAsia="cs-CZ"/>
        </w:rPr>
        <w:t>2-komponentná rýchlo vytvrdzujúca sanačná malta na báze reaktívnych akrylových živíc</w:t>
      </w:r>
    </w:p>
    <w:p w14:paraId="7064711D" w14:textId="77777777" w:rsidR="00C336A8" w:rsidRPr="00E00AC6" w:rsidRDefault="00C336A8" w:rsidP="00E00AC6">
      <w:pPr>
        <w:spacing w:after="0" w:line="240" w:lineRule="auto"/>
        <w:jc w:val="both"/>
        <w:rPr>
          <w:rFonts w:asciiTheme="minorHAnsi" w:hAnsiTheme="minorHAnsi" w:cstheme="minorHAnsi"/>
          <w:color w:val="000000" w:themeColor="text1"/>
          <w:lang w:eastAsia="cs-CZ"/>
        </w:rPr>
      </w:pPr>
      <w:r w:rsidRPr="00E00AC6">
        <w:rPr>
          <w:rFonts w:asciiTheme="minorHAnsi" w:hAnsiTheme="minorHAnsi" w:cstheme="minorHAnsi"/>
          <w:color w:val="000000" w:themeColor="text1"/>
          <w:lang w:eastAsia="cs-CZ"/>
        </w:rPr>
        <w:t>Požiadavky na materiál sanačnej hmoty:</w:t>
      </w:r>
    </w:p>
    <w:p w14:paraId="58545374" w14:textId="64944462" w:rsidR="00C336A8" w:rsidRPr="00E00AC6" w:rsidRDefault="00C336A8" w:rsidP="007C6656">
      <w:pPr>
        <w:numPr>
          <w:ilvl w:val="0"/>
          <w:numId w:val="3"/>
        </w:numPr>
        <w:spacing w:after="0" w:line="240" w:lineRule="auto"/>
        <w:ind w:left="284" w:hanging="284"/>
        <w:jc w:val="both"/>
        <w:rPr>
          <w:rFonts w:asciiTheme="minorHAnsi" w:hAnsiTheme="minorHAnsi" w:cstheme="minorHAnsi"/>
          <w:noProof/>
          <w:color w:val="000000" w:themeColor="text1"/>
          <w:lang w:eastAsia="cs-CZ"/>
        </w:rPr>
      </w:pPr>
      <w:r w:rsidRPr="00E00AC6">
        <w:rPr>
          <w:rFonts w:asciiTheme="minorHAnsi" w:hAnsiTheme="minorHAnsi" w:cstheme="minorHAnsi"/>
          <w:noProof/>
          <w:color w:val="000000" w:themeColor="text1"/>
          <w:lang w:eastAsia="cs-CZ"/>
        </w:rPr>
        <w:t>2-komponentná rýchlo vytvrdzujúca sanačná malta na báze reaktívnych akrylových živíc</w:t>
      </w:r>
      <w:r w:rsidR="007C6656">
        <w:rPr>
          <w:rFonts w:asciiTheme="minorHAnsi" w:hAnsiTheme="minorHAnsi" w:cstheme="minorHAnsi"/>
          <w:noProof/>
          <w:color w:val="000000" w:themeColor="text1"/>
          <w:lang w:eastAsia="cs-CZ"/>
        </w:rPr>
        <w:t>,</w:t>
      </w:r>
    </w:p>
    <w:p w14:paraId="361274F7" w14:textId="1C928CE8" w:rsidR="00C336A8" w:rsidRPr="00E00AC6" w:rsidRDefault="007C6656" w:rsidP="007C6656">
      <w:pPr>
        <w:numPr>
          <w:ilvl w:val="0"/>
          <w:numId w:val="3"/>
        </w:numPr>
        <w:spacing w:after="0" w:line="240" w:lineRule="auto"/>
        <w:ind w:left="284" w:hanging="284"/>
        <w:jc w:val="both"/>
        <w:rPr>
          <w:rFonts w:asciiTheme="minorHAnsi" w:hAnsiTheme="minorHAnsi" w:cstheme="minorHAnsi"/>
          <w:noProof/>
          <w:color w:val="000000" w:themeColor="text1"/>
          <w:lang w:eastAsia="cs-CZ"/>
        </w:rPr>
      </w:pPr>
      <w:r>
        <w:rPr>
          <w:rFonts w:asciiTheme="minorHAnsi" w:hAnsiTheme="minorHAnsi" w:cstheme="minorHAnsi"/>
          <w:noProof/>
          <w:color w:val="000000" w:themeColor="text1"/>
          <w:lang w:eastAsia="cs-CZ"/>
        </w:rPr>
        <w:t>a</w:t>
      </w:r>
      <w:r w:rsidR="00C336A8" w:rsidRPr="00E00AC6">
        <w:rPr>
          <w:rFonts w:asciiTheme="minorHAnsi" w:hAnsiTheme="minorHAnsi" w:cstheme="minorHAnsi"/>
          <w:noProof/>
          <w:color w:val="000000" w:themeColor="text1"/>
          <w:lang w:eastAsia="cs-CZ"/>
        </w:rPr>
        <w:t>plikovateľná aj pri nízkych teplotách (od -10°C)</w:t>
      </w:r>
      <w:r>
        <w:rPr>
          <w:rFonts w:asciiTheme="minorHAnsi" w:hAnsiTheme="minorHAnsi" w:cstheme="minorHAnsi"/>
          <w:noProof/>
          <w:color w:val="000000" w:themeColor="text1"/>
          <w:lang w:eastAsia="cs-CZ"/>
        </w:rPr>
        <w:t>,</w:t>
      </w:r>
    </w:p>
    <w:p w14:paraId="7D1DE9D0" w14:textId="206072E5" w:rsidR="00C336A8" w:rsidRPr="00E00AC6" w:rsidRDefault="007C6656" w:rsidP="007C6656">
      <w:pPr>
        <w:numPr>
          <w:ilvl w:val="0"/>
          <w:numId w:val="3"/>
        </w:numPr>
        <w:spacing w:after="0" w:line="240" w:lineRule="auto"/>
        <w:ind w:left="284" w:hanging="284"/>
        <w:jc w:val="both"/>
        <w:rPr>
          <w:rFonts w:asciiTheme="minorHAnsi" w:hAnsiTheme="minorHAnsi" w:cstheme="minorHAnsi"/>
          <w:noProof/>
          <w:color w:val="000000" w:themeColor="text1"/>
          <w:lang w:eastAsia="cs-CZ"/>
        </w:rPr>
      </w:pPr>
      <w:r>
        <w:rPr>
          <w:rFonts w:asciiTheme="minorHAnsi" w:hAnsiTheme="minorHAnsi" w:cstheme="minorHAnsi"/>
          <w:noProof/>
          <w:color w:val="000000" w:themeColor="text1"/>
          <w:lang w:eastAsia="cs-CZ"/>
        </w:rPr>
        <w:t>s</w:t>
      </w:r>
      <w:r w:rsidR="00C336A8" w:rsidRPr="00E00AC6">
        <w:rPr>
          <w:rFonts w:asciiTheme="minorHAnsi" w:hAnsiTheme="minorHAnsi" w:cstheme="minorHAnsi"/>
          <w:noProof/>
          <w:color w:val="000000" w:themeColor="text1"/>
          <w:lang w:eastAsia="cs-CZ"/>
        </w:rPr>
        <w:t> vysokými mechanickými pevnosťami (pevnosť v tlaku &gt;50 MPa a pevnosť v ťahu &gt;12MPa po 3 hodinách od zabudovania)</w:t>
      </w:r>
      <w:r>
        <w:rPr>
          <w:rFonts w:asciiTheme="minorHAnsi" w:hAnsiTheme="minorHAnsi" w:cstheme="minorHAnsi"/>
          <w:noProof/>
          <w:color w:val="000000" w:themeColor="text1"/>
          <w:lang w:eastAsia="cs-CZ"/>
        </w:rPr>
        <w:t>,</w:t>
      </w:r>
    </w:p>
    <w:p w14:paraId="7F9FD8B4" w14:textId="2534B698" w:rsidR="00C336A8" w:rsidRDefault="007C6656" w:rsidP="007C6656">
      <w:pPr>
        <w:numPr>
          <w:ilvl w:val="0"/>
          <w:numId w:val="3"/>
        </w:numPr>
        <w:spacing w:after="0" w:line="240" w:lineRule="auto"/>
        <w:ind w:left="284" w:hanging="284"/>
        <w:jc w:val="both"/>
        <w:rPr>
          <w:rFonts w:asciiTheme="minorHAnsi" w:hAnsiTheme="minorHAnsi" w:cstheme="minorHAnsi"/>
          <w:noProof/>
          <w:color w:val="000000" w:themeColor="text1"/>
          <w:lang w:eastAsia="cs-CZ"/>
        </w:rPr>
      </w:pPr>
      <w:r>
        <w:rPr>
          <w:rFonts w:asciiTheme="minorHAnsi" w:hAnsiTheme="minorHAnsi" w:cstheme="minorHAnsi"/>
          <w:noProof/>
          <w:color w:val="000000" w:themeColor="text1"/>
          <w:lang w:eastAsia="cs-CZ"/>
        </w:rPr>
        <w:t>s</w:t>
      </w:r>
      <w:r w:rsidR="00C336A8" w:rsidRPr="00E00AC6">
        <w:rPr>
          <w:rFonts w:asciiTheme="minorHAnsi" w:hAnsiTheme="minorHAnsi" w:cstheme="minorHAnsi"/>
          <w:noProof/>
          <w:color w:val="000000" w:themeColor="text1"/>
          <w:lang w:eastAsia="cs-CZ"/>
        </w:rPr>
        <w:t> dobrou chemickou odolnosťou a odolnosťou voči oteru a</w:t>
      </w:r>
      <w:r>
        <w:rPr>
          <w:rFonts w:asciiTheme="minorHAnsi" w:hAnsiTheme="minorHAnsi" w:cstheme="minorHAnsi"/>
          <w:noProof/>
          <w:color w:val="000000" w:themeColor="text1"/>
          <w:lang w:eastAsia="cs-CZ"/>
        </w:rPr>
        <w:t> </w:t>
      </w:r>
      <w:r w:rsidR="00C336A8" w:rsidRPr="00E00AC6">
        <w:rPr>
          <w:rFonts w:asciiTheme="minorHAnsi" w:hAnsiTheme="minorHAnsi" w:cstheme="minorHAnsi"/>
          <w:noProof/>
          <w:color w:val="000000" w:themeColor="text1"/>
          <w:lang w:eastAsia="cs-CZ"/>
        </w:rPr>
        <w:t>nárazu</w:t>
      </w:r>
      <w:r>
        <w:rPr>
          <w:rFonts w:asciiTheme="minorHAnsi" w:hAnsiTheme="minorHAnsi" w:cstheme="minorHAnsi"/>
          <w:noProof/>
          <w:color w:val="000000" w:themeColor="text1"/>
          <w:lang w:eastAsia="cs-CZ"/>
        </w:rPr>
        <w:t>.</w:t>
      </w:r>
    </w:p>
    <w:p w14:paraId="29EFA7E9" w14:textId="77777777" w:rsidR="007C6656" w:rsidRPr="00E00AC6" w:rsidRDefault="007C6656" w:rsidP="007C6656">
      <w:pPr>
        <w:spacing w:after="0" w:line="240" w:lineRule="auto"/>
        <w:ind w:left="284"/>
        <w:jc w:val="both"/>
        <w:rPr>
          <w:rFonts w:asciiTheme="minorHAnsi" w:hAnsiTheme="minorHAnsi" w:cstheme="minorHAnsi"/>
          <w:noProof/>
          <w:color w:val="000000" w:themeColor="text1"/>
          <w:lang w:eastAsia="cs-CZ"/>
        </w:rPr>
      </w:pPr>
    </w:p>
    <w:p w14:paraId="3249733E" w14:textId="77777777" w:rsidR="00C336A8" w:rsidRPr="00E00AC6" w:rsidRDefault="00C336A8" w:rsidP="00E00AC6">
      <w:pPr>
        <w:spacing w:after="0" w:line="240" w:lineRule="auto"/>
        <w:jc w:val="both"/>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Použitie sanačnej hmoty bude vykonané na základe technologických postupov pre daný výrobok.</w:t>
      </w:r>
    </w:p>
    <w:p w14:paraId="46D6E31F" w14:textId="77777777" w:rsidR="00C336A8" w:rsidRPr="00E00AC6" w:rsidRDefault="00C336A8" w:rsidP="00E00AC6">
      <w:pPr>
        <w:spacing w:after="0" w:line="240" w:lineRule="auto"/>
        <w:jc w:val="both"/>
        <w:rPr>
          <w:rFonts w:asciiTheme="minorHAnsi" w:hAnsiTheme="minorHAnsi" w:cstheme="minorHAnsi"/>
          <w:color w:val="000000" w:themeColor="text1"/>
          <w:lang w:eastAsia="cs-CZ"/>
        </w:rPr>
      </w:pPr>
      <w:r w:rsidRPr="00E00AC6">
        <w:rPr>
          <w:rFonts w:asciiTheme="minorHAnsi" w:hAnsiTheme="minorHAnsi" w:cstheme="minorHAnsi"/>
          <w:color w:val="000000" w:themeColor="text1"/>
          <w:lang w:eastAsia="cs-CZ"/>
        </w:rPr>
        <w:t>Premávka bude na ošetrovanom úseku spustená po 3 hodinách po uložení sanačnej hmoty.</w:t>
      </w:r>
    </w:p>
    <w:p w14:paraId="3CD3EEAF" w14:textId="77777777" w:rsidR="00C336A8" w:rsidRPr="00E00AC6" w:rsidRDefault="00C336A8" w:rsidP="00E00AC6">
      <w:pPr>
        <w:spacing w:after="0" w:line="240" w:lineRule="auto"/>
        <w:jc w:val="both"/>
        <w:rPr>
          <w:rFonts w:asciiTheme="minorHAnsi" w:hAnsiTheme="minorHAnsi" w:cstheme="minorHAnsi"/>
          <w:color w:val="000000" w:themeColor="text1"/>
          <w:lang w:eastAsia="cs-CZ"/>
        </w:rPr>
      </w:pPr>
    </w:p>
    <w:p w14:paraId="297881EC" w14:textId="12CE7B50" w:rsidR="00C336A8" w:rsidRPr="00E00AC6" w:rsidRDefault="00C336A8" w:rsidP="007C6656">
      <w:pPr>
        <w:spacing w:after="0" w:line="240" w:lineRule="auto"/>
        <w:ind w:firstLine="567"/>
        <w:jc w:val="both"/>
        <w:rPr>
          <w:rFonts w:asciiTheme="minorHAnsi" w:hAnsiTheme="minorHAnsi" w:cstheme="minorHAnsi"/>
          <w:color w:val="000000" w:themeColor="text1"/>
          <w:u w:val="single"/>
          <w:lang w:eastAsia="sk-SK"/>
        </w:rPr>
      </w:pPr>
      <w:r w:rsidRPr="00E00AC6">
        <w:rPr>
          <w:rFonts w:asciiTheme="minorHAnsi" w:hAnsiTheme="minorHAnsi" w:cstheme="minorHAnsi"/>
          <w:color w:val="000000" w:themeColor="text1"/>
          <w:u w:val="single"/>
          <w:lang w:eastAsia="cs-CZ"/>
        </w:rPr>
        <w:t>6.10.2</w:t>
      </w:r>
      <w:r w:rsidR="007C6656">
        <w:rPr>
          <w:rFonts w:asciiTheme="minorHAnsi" w:hAnsiTheme="minorHAnsi" w:cstheme="minorHAnsi"/>
          <w:color w:val="000000" w:themeColor="text1"/>
          <w:u w:val="single"/>
          <w:lang w:eastAsia="cs-CZ"/>
        </w:rPr>
        <w:tab/>
      </w:r>
      <w:r w:rsidRPr="00E00AC6">
        <w:rPr>
          <w:rFonts w:asciiTheme="minorHAnsi" w:hAnsiTheme="minorHAnsi" w:cstheme="minorHAnsi"/>
          <w:color w:val="000000" w:themeColor="text1"/>
          <w:u w:val="single"/>
          <w:lang w:eastAsia="sk-SK"/>
        </w:rPr>
        <w:t>1-komponentná cementová polymérmi modifikovaná zálievková malta</w:t>
      </w:r>
    </w:p>
    <w:p w14:paraId="0F1D061E" w14:textId="77777777" w:rsidR="00C336A8" w:rsidRPr="00E00AC6" w:rsidRDefault="00C336A8" w:rsidP="00E00AC6">
      <w:pPr>
        <w:spacing w:after="0" w:line="240" w:lineRule="auto"/>
        <w:jc w:val="both"/>
        <w:rPr>
          <w:rFonts w:asciiTheme="minorHAnsi" w:hAnsiTheme="minorHAnsi" w:cstheme="minorHAnsi"/>
          <w:color w:val="000000" w:themeColor="text1"/>
          <w:lang w:eastAsia="cs-CZ"/>
        </w:rPr>
      </w:pPr>
      <w:r w:rsidRPr="00E00AC6">
        <w:rPr>
          <w:rFonts w:asciiTheme="minorHAnsi" w:hAnsiTheme="minorHAnsi" w:cstheme="minorHAnsi"/>
          <w:color w:val="000000" w:themeColor="text1"/>
          <w:lang w:eastAsia="cs-CZ"/>
        </w:rPr>
        <w:t>Požiadavky na materiál zálievkovej malty:</w:t>
      </w:r>
    </w:p>
    <w:p w14:paraId="67805608" w14:textId="2F2F0A67" w:rsidR="00C336A8" w:rsidRPr="00E00AC6" w:rsidRDefault="00C336A8" w:rsidP="005F5343">
      <w:pPr>
        <w:numPr>
          <w:ilvl w:val="0"/>
          <w:numId w:val="3"/>
        </w:numPr>
        <w:spacing w:after="0" w:line="240" w:lineRule="auto"/>
        <w:ind w:left="284" w:hanging="284"/>
        <w:jc w:val="both"/>
        <w:rPr>
          <w:rFonts w:asciiTheme="minorHAnsi" w:hAnsiTheme="minorHAnsi" w:cstheme="minorHAnsi"/>
          <w:noProof/>
          <w:color w:val="000000" w:themeColor="text1"/>
          <w:lang w:eastAsia="cs-CZ"/>
        </w:rPr>
      </w:pPr>
      <w:r w:rsidRPr="00E00AC6">
        <w:rPr>
          <w:rFonts w:asciiTheme="minorHAnsi" w:hAnsiTheme="minorHAnsi" w:cstheme="minorHAnsi"/>
          <w:noProof/>
          <w:color w:val="000000" w:themeColor="text1"/>
          <w:lang w:eastAsia="cs-CZ"/>
        </w:rPr>
        <w:t>1-komponentná cementová polymérmi modifikovaná zálievková malta</w:t>
      </w:r>
      <w:r w:rsidR="005F5343">
        <w:rPr>
          <w:rFonts w:asciiTheme="minorHAnsi" w:hAnsiTheme="minorHAnsi" w:cstheme="minorHAnsi"/>
          <w:noProof/>
          <w:color w:val="000000" w:themeColor="text1"/>
          <w:lang w:eastAsia="cs-CZ"/>
        </w:rPr>
        <w:t>,</w:t>
      </w:r>
    </w:p>
    <w:p w14:paraId="41716665" w14:textId="64E785CE" w:rsidR="00C336A8" w:rsidRPr="00E00AC6" w:rsidRDefault="005F5343" w:rsidP="005F5343">
      <w:pPr>
        <w:numPr>
          <w:ilvl w:val="0"/>
          <w:numId w:val="3"/>
        </w:numPr>
        <w:spacing w:after="0" w:line="240" w:lineRule="auto"/>
        <w:ind w:left="284" w:hanging="284"/>
        <w:jc w:val="both"/>
        <w:rPr>
          <w:rFonts w:asciiTheme="minorHAnsi" w:hAnsiTheme="minorHAnsi" w:cstheme="minorHAnsi"/>
          <w:noProof/>
          <w:color w:val="000000" w:themeColor="text1"/>
          <w:lang w:eastAsia="cs-CZ"/>
        </w:rPr>
      </w:pPr>
      <w:r>
        <w:rPr>
          <w:rFonts w:asciiTheme="minorHAnsi" w:hAnsiTheme="minorHAnsi" w:cstheme="minorHAnsi"/>
          <w:noProof/>
          <w:color w:val="000000" w:themeColor="text1"/>
          <w:lang w:eastAsia="cs-CZ"/>
        </w:rPr>
        <w:t>a</w:t>
      </w:r>
      <w:r w:rsidR="00C336A8" w:rsidRPr="00E00AC6">
        <w:rPr>
          <w:rFonts w:asciiTheme="minorHAnsi" w:hAnsiTheme="minorHAnsi" w:cstheme="minorHAnsi"/>
          <w:noProof/>
          <w:color w:val="000000" w:themeColor="text1"/>
          <w:lang w:eastAsia="cs-CZ"/>
        </w:rPr>
        <w:t>plikovateľná pri teplotách od +5°C</w:t>
      </w:r>
      <w:r>
        <w:rPr>
          <w:rFonts w:asciiTheme="minorHAnsi" w:hAnsiTheme="minorHAnsi" w:cstheme="minorHAnsi"/>
          <w:noProof/>
          <w:color w:val="000000" w:themeColor="text1"/>
          <w:lang w:eastAsia="cs-CZ"/>
        </w:rPr>
        <w:t>,</w:t>
      </w:r>
    </w:p>
    <w:p w14:paraId="36720357" w14:textId="41E4533B" w:rsidR="00C336A8" w:rsidRPr="00E00AC6" w:rsidRDefault="005F5343" w:rsidP="005F5343">
      <w:pPr>
        <w:numPr>
          <w:ilvl w:val="0"/>
          <w:numId w:val="3"/>
        </w:numPr>
        <w:spacing w:after="0" w:line="240" w:lineRule="auto"/>
        <w:ind w:left="284" w:hanging="284"/>
        <w:jc w:val="both"/>
        <w:rPr>
          <w:rFonts w:asciiTheme="minorHAnsi" w:hAnsiTheme="minorHAnsi" w:cstheme="minorHAnsi"/>
          <w:noProof/>
          <w:color w:val="000000" w:themeColor="text1"/>
          <w:lang w:eastAsia="cs-CZ"/>
        </w:rPr>
      </w:pPr>
      <w:r>
        <w:rPr>
          <w:rFonts w:asciiTheme="minorHAnsi" w:hAnsiTheme="minorHAnsi" w:cstheme="minorHAnsi"/>
          <w:noProof/>
          <w:color w:val="000000" w:themeColor="text1"/>
          <w:lang w:eastAsia="cs-CZ"/>
        </w:rPr>
        <w:t>s</w:t>
      </w:r>
      <w:r w:rsidR="00C336A8" w:rsidRPr="00E00AC6">
        <w:rPr>
          <w:rFonts w:asciiTheme="minorHAnsi" w:hAnsiTheme="minorHAnsi" w:cstheme="minorHAnsi"/>
          <w:noProof/>
          <w:color w:val="000000" w:themeColor="text1"/>
          <w:lang w:eastAsia="cs-CZ"/>
        </w:rPr>
        <w:t> vysokými počiatočnými pevnosťami v tlaku (~ 30 MPa po 24 hod. pri +10°C)</w:t>
      </w:r>
      <w:r>
        <w:rPr>
          <w:rFonts w:asciiTheme="minorHAnsi" w:hAnsiTheme="minorHAnsi" w:cstheme="minorHAnsi"/>
          <w:noProof/>
          <w:color w:val="000000" w:themeColor="text1"/>
          <w:lang w:eastAsia="cs-CZ"/>
        </w:rPr>
        <w:t>,</w:t>
      </w:r>
    </w:p>
    <w:p w14:paraId="4EF6E17E" w14:textId="38B8D238" w:rsidR="00C336A8" w:rsidRPr="00E00AC6" w:rsidRDefault="005F5343" w:rsidP="005F5343">
      <w:pPr>
        <w:pStyle w:val="Odsekzoznamu"/>
        <w:numPr>
          <w:ilvl w:val="0"/>
          <w:numId w:val="3"/>
        </w:numPr>
        <w:ind w:left="284" w:hanging="284"/>
        <w:jc w:val="both"/>
        <w:rPr>
          <w:rFonts w:asciiTheme="minorHAnsi" w:hAnsiTheme="minorHAnsi" w:cstheme="minorHAnsi"/>
          <w:color w:val="000000" w:themeColor="text1"/>
          <w:lang w:eastAsia="cs-CZ"/>
        </w:rPr>
      </w:pPr>
      <w:r>
        <w:rPr>
          <w:rFonts w:asciiTheme="minorHAnsi" w:hAnsiTheme="minorHAnsi" w:cstheme="minorHAnsi"/>
          <w:color w:val="000000" w:themeColor="text1"/>
          <w:lang w:eastAsia="cs-CZ"/>
        </w:rPr>
        <w:t>d</w:t>
      </w:r>
      <w:r w:rsidR="00C336A8" w:rsidRPr="00E00AC6">
        <w:rPr>
          <w:rFonts w:asciiTheme="minorHAnsi" w:hAnsiTheme="minorHAnsi" w:cstheme="minorHAnsi"/>
          <w:color w:val="000000" w:themeColor="text1"/>
          <w:lang w:eastAsia="cs-CZ"/>
        </w:rPr>
        <w:t>obrá tekutosť</w:t>
      </w:r>
      <w:r>
        <w:rPr>
          <w:rFonts w:asciiTheme="minorHAnsi" w:hAnsiTheme="minorHAnsi" w:cstheme="minorHAnsi"/>
          <w:color w:val="000000" w:themeColor="text1"/>
          <w:lang w:eastAsia="cs-CZ"/>
        </w:rPr>
        <w:t>,</w:t>
      </w:r>
    </w:p>
    <w:p w14:paraId="70358426" w14:textId="08B38E88" w:rsidR="00C336A8" w:rsidRPr="00E00AC6" w:rsidRDefault="005F5343" w:rsidP="005F5343">
      <w:pPr>
        <w:pStyle w:val="Odsekzoznamu"/>
        <w:numPr>
          <w:ilvl w:val="0"/>
          <w:numId w:val="3"/>
        </w:numPr>
        <w:ind w:left="284" w:hanging="284"/>
        <w:jc w:val="both"/>
        <w:rPr>
          <w:rFonts w:asciiTheme="minorHAnsi" w:hAnsiTheme="minorHAnsi" w:cstheme="minorHAnsi"/>
          <w:color w:val="000000" w:themeColor="text1"/>
          <w:lang w:eastAsia="cs-CZ"/>
        </w:rPr>
      </w:pPr>
      <w:r>
        <w:rPr>
          <w:rFonts w:asciiTheme="minorHAnsi" w:hAnsiTheme="minorHAnsi" w:cstheme="minorHAnsi"/>
          <w:color w:val="000000" w:themeColor="text1"/>
          <w:lang w:eastAsia="cs-CZ"/>
        </w:rPr>
        <w:t>n</w:t>
      </w:r>
      <w:r w:rsidR="00C336A8" w:rsidRPr="00E00AC6">
        <w:rPr>
          <w:rFonts w:asciiTheme="minorHAnsi" w:hAnsiTheme="minorHAnsi" w:cstheme="minorHAnsi"/>
          <w:color w:val="000000" w:themeColor="text1"/>
          <w:lang w:eastAsia="cs-CZ"/>
        </w:rPr>
        <w:t>ízke zmrašťovanie</w:t>
      </w:r>
      <w:r w:rsidR="0081619C" w:rsidRPr="00E00AC6">
        <w:rPr>
          <w:rFonts w:asciiTheme="minorHAnsi" w:hAnsiTheme="minorHAnsi" w:cstheme="minorHAnsi"/>
          <w:color w:val="000000" w:themeColor="text1"/>
          <w:lang w:val="sk-SK" w:eastAsia="cs-CZ"/>
        </w:rPr>
        <w:t xml:space="preserve"> (&lt;1.0 mm, po 91 dňoch)</w:t>
      </w:r>
      <w:r>
        <w:rPr>
          <w:rFonts w:asciiTheme="minorHAnsi" w:hAnsiTheme="minorHAnsi" w:cstheme="minorHAnsi"/>
          <w:color w:val="000000" w:themeColor="text1"/>
          <w:lang w:val="sk-SK" w:eastAsia="cs-CZ"/>
        </w:rPr>
        <w:t>,</w:t>
      </w:r>
    </w:p>
    <w:p w14:paraId="501B9CCA" w14:textId="200D3738" w:rsidR="00C336A8" w:rsidRPr="00E00AC6" w:rsidRDefault="005F5343" w:rsidP="005F5343">
      <w:pPr>
        <w:pStyle w:val="Odsekzoznamu"/>
        <w:numPr>
          <w:ilvl w:val="0"/>
          <w:numId w:val="3"/>
        </w:numPr>
        <w:ind w:left="284" w:hanging="284"/>
        <w:jc w:val="both"/>
        <w:rPr>
          <w:rFonts w:asciiTheme="minorHAnsi" w:hAnsiTheme="minorHAnsi" w:cstheme="minorHAnsi"/>
          <w:color w:val="000000" w:themeColor="text1"/>
          <w:lang w:eastAsia="sk-SK"/>
        </w:rPr>
      </w:pPr>
      <w:r>
        <w:rPr>
          <w:rFonts w:asciiTheme="minorHAnsi" w:hAnsiTheme="minorHAnsi" w:cstheme="minorHAnsi"/>
          <w:color w:val="000000" w:themeColor="text1"/>
          <w:lang w:eastAsia="cs-CZ"/>
        </w:rPr>
        <w:t>v</w:t>
      </w:r>
      <w:r w:rsidR="00C336A8" w:rsidRPr="00E00AC6">
        <w:rPr>
          <w:rFonts w:asciiTheme="minorHAnsi" w:hAnsiTheme="minorHAnsi" w:cstheme="minorHAnsi"/>
          <w:color w:val="000000" w:themeColor="text1"/>
          <w:lang w:eastAsia="cs-CZ"/>
        </w:rPr>
        <w:t>ysoká odolnosť proti rozmrazovacím / zmrazovacím cyklom a posypovým soliam</w:t>
      </w:r>
      <w:r>
        <w:rPr>
          <w:rFonts w:asciiTheme="minorHAnsi" w:hAnsiTheme="minorHAnsi" w:cstheme="minorHAnsi"/>
          <w:color w:val="000000" w:themeColor="text1"/>
          <w:lang w:eastAsia="cs-CZ"/>
        </w:rPr>
        <w:t>.</w:t>
      </w:r>
    </w:p>
    <w:p w14:paraId="51114610" w14:textId="77777777" w:rsidR="00820E06" w:rsidRPr="00E00AC6" w:rsidRDefault="00820E06" w:rsidP="00E00AC6">
      <w:pPr>
        <w:spacing w:after="0" w:line="240" w:lineRule="auto"/>
        <w:jc w:val="both"/>
        <w:rPr>
          <w:rFonts w:asciiTheme="minorHAnsi" w:hAnsiTheme="minorHAnsi" w:cstheme="minorHAnsi"/>
          <w:color w:val="000000" w:themeColor="text1"/>
          <w:lang w:eastAsia="cs-CZ"/>
        </w:rPr>
      </w:pPr>
    </w:p>
    <w:p w14:paraId="4E5ADC4E" w14:textId="5A7EE482" w:rsidR="00C336A8" w:rsidRPr="00E00AC6" w:rsidRDefault="00C336A8" w:rsidP="00E00AC6">
      <w:pPr>
        <w:spacing w:after="0" w:line="240" w:lineRule="auto"/>
        <w:jc w:val="both"/>
        <w:rPr>
          <w:rFonts w:asciiTheme="minorHAnsi" w:hAnsiTheme="minorHAnsi" w:cstheme="minorHAnsi"/>
          <w:color w:val="000000" w:themeColor="text1"/>
          <w:lang w:eastAsia="cs-CZ"/>
        </w:rPr>
      </w:pPr>
      <w:r w:rsidRPr="00E00AC6">
        <w:rPr>
          <w:rFonts w:asciiTheme="minorHAnsi" w:hAnsiTheme="minorHAnsi" w:cstheme="minorHAnsi"/>
          <w:color w:val="000000" w:themeColor="text1"/>
          <w:lang w:eastAsia="cs-CZ"/>
        </w:rPr>
        <w:t>Použitie sanačnej hmoty bude vykonané na základe technologických postupov pre daný výrobok. Premávka môže byť na ošetrovanom úseku spustená po 24 hodinách po uložení sanačnej hmoty.</w:t>
      </w:r>
    </w:p>
    <w:p w14:paraId="0EC27DE5" w14:textId="77777777" w:rsidR="00C336A8" w:rsidRPr="00E00AC6" w:rsidRDefault="00C336A8" w:rsidP="00E00AC6">
      <w:pPr>
        <w:spacing w:after="0" w:line="240" w:lineRule="auto"/>
        <w:ind w:left="360"/>
        <w:jc w:val="both"/>
        <w:rPr>
          <w:rFonts w:asciiTheme="minorHAnsi" w:hAnsiTheme="minorHAnsi" w:cstheme="minorHAnsi"/>
          <w:lang w:eastAsia="sk-SK"/>
        </w:rPr>
      </w:pPr>
    </w:p>
    <w:p w14:paraId="566480B3" w14:textId="77777777" w:rsidR="00C336A8" w:rsidRPr="00E00AC6" w:rsidRDefault="00C336A8" w:rsidP="00E00AC6">
      <w:pPr>
        <w:spacing w:after="0" w:line="360" w:lineRule="auto"/>
        <w:jc w:val="both"/>
        <w:rPr>
          <w:rFonts w:asciiTheme="minorHAnsi" w:hAnsiTheme="minorHAnsi" w:cstheme="minorHAnsi"/>
          <w:lang w:eastAsia="sk-SK"/>
        </w:rPr>
      </w:pPr>
      <w:r w:rsidRPr="00E00AC6">
        <w:rPr>
          <w:rFonts w:asciiTheme="minorHAnsi" w:hAnsiTheme="minorHAnsi" w:cstheme="minorHAnsi"/>
          <w:b/>
          <w:lang w:eastAsia="sk-SK"/>
        </w:rPr>
        <w:t>7. Vykonávanie prác</w:t>
      </w:r>
    </w:p>
    <w:p w14:paraId="68AA29F1" w14:textId="488D5E30"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 xml:space="preserve">Úspešný uchádzač je </w:t>
      </w:r>
      <w:r w:rsidR="007244D5" w:rsidRPr="00E00AC6">
        <w:rPr>
          <w:rFonts w:asciiTheme="minorHAnsi" w:hAnsiTheme="minorHAnsi" w:cstheme="minorHAnsi"/>
          <w:lang w:eastAsia="sk-SK"/>
        </w:rPr>
        <w:t xml:space="preserve">na </w:t>
      </w:r>
      <w:r w:rsidR="00ED5E9A" w:rsidRPr="00E00AC6">
        <w:rPr>
          <w:rFonts w:asciiTheme="minorHAnsi" w:hAnsiTheme="minorHAnsi" w:cstheme="minorHAnsi"/>
          <w:lang w:eastAsia="sk-SK"/>
        </w:rPr>
        <w:t xml:space="preserve">základe pokynu objednávateľa </w:t>
      </w:r>
      <w:r w:rsidRPr="00E00AC6">
        <w:rPr>
          <w:rFonts w:asciiTheme="minorHAnsi" w:hAnsiTheme="minorHAnsi" w:cstheme="minorHAnsi"/>
          <w:lang w:eastAsia="sk-SK"/>
        </w:rPr>
        <w:t xml:space="preserve">povinný </w:t>
      </w:r>
      <w:r w:rsidRPr="00E00AC6">
        <w:rPr>
          <w:rFonts w:asciiTheme="minorHAnsi" w:hAnsiTheme="minorHAnsi" w:cstheme="minorHAnsi"/>
          <w:b/>
          <w:lang w:eastAsia="sk-SK"/>
        </w:rPr>
        <w:t xml:space="preserve">práce </w:t>
      </w:r>
      <w:r w:rsidRPr="00E00AC6">
        <w:rPr>
          <w:rFonts w:asciiTheme="minorHAnsi" w:hAnsiTheme="minorHAnsi" w:cstheme="minorHAnsi"/>
          <w:bCs/>
          <w:lang w:eastAsia="sk-SK"/>
        </w:rPr>
        <w:t>na opravách a údržbe cementobetónových vozovkách a na sanácii škár a trhlín na cementobetónových vozovkách</w:t>
      </w:r>
      <w:r w:rsidRPr="00E00AC6">
        <w:rPr>
          <w:rFonts w:asciiTheme="minorHAnsi" w:hAnsiTheme="minorHAnsi" w:cstheme="minorHAnsi"/>
          <w:b/>
          <w:bCs/>
          <w:lang w:eastAsia="sk-SK"/>
        </w:rPr>
        <w:t xml:space="preserve"> vykonávať nepretržite 24 hod., bez prerušenia</w:t>
      </w:r>
      <w:r w:rsidRPr="00E00AC6">
        <w:rPr>
          <w:rFonts w:asciiTheme="minorHAnsi" w:hAnsiTheme="minorHAnsi" w:cstheme="minorHAnsi"/>
          <w:lang w:eastAsia="sk-SK"/>
        </w:rPr>
        <w:t xml:space="preserve"> aj v noci a dňoch pracovného pokoja (soboty, nedele, sviatky). </w:t>
      </w:r>
    </w:p>
    <w:p w14:paraId="6317F75D" w14:textId="77777777" w:rsidR="00C336A8" w:rsidRPr="00E00AC6" w:rsidRDefault="00C336A8" w:rsidP="00E00AC6">
      <w:pPr>
        <w:spacing w:after="0" w:line="240" w:lineRule="auto"/>
        <w:jc w:val="both"/>
        <w:rPr>
          <w:rFonts w:asciiTheme="minorHAnsi" w:hAnsiTheme="minorHAnsi" w:cstheme="minorHAnsi"/>
          <w:lang w:eastAsia="sk-SK"/>
        </w:rPr>
      </w:pPr>
    </w:p>
    <w:p w14:paraId="29798B72" w14:textId="77777777" w:rsidR="00C336A8" w:rsidRPr="00E00AC6" w:rsidRDefault="00C336A8" w:rsidP="00E00AC6">
      <w:pPr>
        <w:spacing w:after="0" w:line="240" w:lineRule="auto"/>
        <w:jc w:val="both"/>
        <w:rPr>
          <w:rFonts w:asciiTheme="minorHAnsi" w:hAnsiTheme="minorHAnsi" w:cstheme="minorHAnsi"/>
          <w:b/>
          <w:bCs/>
          <w:lang w:eastAsia="sk-SK"/>
        </w:rPr>
      </w:pPr>
      <w:r w:rsidRPr="00E00AC6">
        <w:rPr>
          <w:rFonts w:asciiTheme="minorHAnsi" w:hAnsiTheme="minorHAnsi" w:cstheme="minorHAnsi"/>
          <w:b/>
          <w:bCs/>
          <w:lang w:eastAsia="sk-SK"/>
        </w:rPr>
        <w:t>Zhotoviteľ si zabezpečí osvetlenie pracoviska a ochranu pracoviska pred dažďom.</w:t>
      </w:r>
    </w:p>
    <w:p w14:paraId="36E75407" w14:textId="77777777" w:rsidR="00C336A8" w:rsidRPr="00E00AC6" w:rsidRDefault="00C336A8" w:rsidP="00E00AC6">
      <w:pPr>
        <w:spacing w:after="0" w:line="240" w:lineRule="auto"/>
        <w:jc w:val="both"/>
        <w:rPr>
          <w:rFonts w:asciiTheme="minorHAnsi" w:hAnsiTheme="minorHAnsi" w:cstheme="minorHAnsi"/>
          <w:bCs/>
          <w:lang w:eastAsia="sk-SK"/>
        </w:rPr>
      </w:pPr>
      <w:r w:rsidRPr="00E00AC6">
        <w:rPr>
          <w:rFonts w:asciiTheme="minorHAnsi" w:hAnsiTheme="minorHAnsi" w:cstheme="minorHAnsi"/>
          <w:bCs/>
          <w:lang w:eastAsia="sk-SK"/>
        </w:rPr>
        <w:t xml:space="preserve">Úspešný uchádzač je povinný bezodkladne a preukázateľne oznámiť verejnému obstarávateľovi (odd. opráv vozoviek NDS) každé prerušenie prác a výskyt každej prekážky, ktorá ohrozuje dodržanie harmonogramu. </w:t>
      </w:r>
    </w:p>
    <w:p w14:paraId="638F728C"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Spôsob organizácie dopravy bude uvedený v objednávkach a </w:t>
      </w:r>
      <w:r w:rsidRPr="00E00AC6">
        <w:rPr>
          <w:rFonts w:asciiTheme="minorHAnsi" w:hAnsiTheme="minorHAnsi" w:cstheme="minorHAnsi"/>
          <w:b/>
          <w:lang w:eastAsia="sk-SK"/>
        </w:rPr>
        <w:t>úspešný uchádzač je povinný rešpektovať</w:t>
      </w:r>
      <w:r w:rsidRPr="00E00AC6">
        <w:rPr>
          <w:rFonts w:asciiTheme="minorHAnsi" w:hAnsiTheme="minorHAnsi" w:cstheme="minorHAnsi"/>
          <w:lang w:eastAsia="sk-SK"/>
        </w:rPr>
        <w:t xml:space="preserve"> </w:t>
      </w:r>
      <w:r w:rsidRPr="00E00AC6">
        <w:rPr>
          <w:rFonts w:asciiTheme="minorHAnsi" w:hAnsiTheme="minorHAnsi" w:cstheme="minorHAnsi"/>
          <w:b/>
          <w:lang w:eastAsia="sk-SK"/>
        </w:rPr>
        <w:t>schválený Plán organizácie dopravy (POD) a podmienky uzávery stanovené MD SR</w:t>
      </w:r>
      <w:r w:rsidRPr="00E00AC6">
        <w:rPr>
          <w:rFonts w:asciiTheme="minorHAnsi" w:hAnsiTheme="minorHAnsi" w:cstheme="minorHAnsi"/>
          <w:lang w:eastAsia="sk-SK"/>
        </w:rPr>
        <w:t>.</w:t>
      </w:r>
    </w:p>
    <w:p w14:paraId="112A552E" w14:textId="77777777" w:rsidR="00C336A8" w:rsidRPr="00E00AC6" w:rsidRDefault="00C336A8" w:rsidP="00E00AC6">
      <w:pPr>
        <w:spacing w:after="0" w:line="240" w:lineRule="auto"/>
        <w:jc w:val="both"/>
        <w:rPr>
          <w:rFonts w:asciiTheme="minorHAnsi" w:hAnsiTheme="minorHAnsi" w:cstheme="minorHAnsi"/>
          <w:b/>
          <w:lang w:eastAsia="sk-SK"/>
        </w:rPr>
      </w:pPr>
    </w:p>
    <w:p w14:paraId="201283E7"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lang w:eastAsia="sk-SK"/>
        </w:rPr>
        <w:t xml:space="preserve">Zabezpečenie obmedzenia dopravy </w:t>
      </w:r>
      <w:r w:rsidRPr="00E00AC6">
        <w:rPr>
          <w:rFonts w:asciiTheme="minorHAnsi" w:hAnsiTheme="minorHAnsi" w:cstheme="minorHAnsi"/>
          <w:lang w:eastAsia="sk-SK"/>
        </w:rPr>
        <w:t xml:space="preserve">v rozsahu vyznačenia, údržby a zrušenia v zmysle TP 069 (Technické podmienky pre použitie dopravných značiek a dopravných zariadení na označovanie pracovných miest) a určenia organizácie dopravy podľa §3 ods. 3 písm. q zákona 135/1961 Zb. o pozemných komunikáciách v znení neskorších predpisov </w:t>
      </w:r>
      <w:r w:rsidRPr="00E00AC6">
        <w:rPr>
          <w:rFonts w:asciiTheme="minorHAnsi" w:hAnsiTheme="minorHAnsi" w:cstheme="minorHAnsi"/>
          <w:b/>
          <w:bCs/>
          <w:lang w:eastAsia="sk-SK"/>
        </w:rPr>
        <w:t xml:space="preserve">nie </w:t>
      </w:r>
      <w:r w:rsidRPr="00E00AC6">
        <w:rPr>
          <w:rFonts w:asciiTheme="minorHAnsi" w:hAnsiTheme="minorHAnsi" w:cstheme="minorHAnsi"/>
          <w:b/>
          <w:lang w:eastAsia="sk-SK"/>
        </w:rPr>
        <w:t>je súčasťou predmetu verejného obstarávania a bude zabezpečené kapacitami verejného obstarávateľa.</w:t>
      </w:r>
    </w:p>
    <w:p w14:paraId="015B059F"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Pred uvedením do premávky je úspešný uchádzač povinný vyčistiť úsek(y) od stavebného materiálu.</w:t>
      </w:r>
    </w:p>
    <w:p w14:paraId="1BF349E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Pri všetkých činnostiach úspešného uchádzača na diaľnici musia byť rešpektované pravidlá cestnej premávky a bezpečnosti práce.</w:t>
      </w:r>
    </w:p>
    <w:p w14:paraId="5F67E688" w14:textId="77777777" w:rsidR="00C336A8" w:rsidRPr="00E00AC6" w:rsidRDefault="00C336A8" w:rsidP="00E00AC6">
      <w:pPr>
        <w:keepNext/>
        <w:tabs>
          <w:tab w:val="left" w:pos="426"/>
          <w:tab w:val="left" w:pos="567"/>
          <w:tab w:val="left" w:pos="709"/>
        </w:tabs>
        <w:spacing w:after="0" w:line="360" w:lineRule="auto"/>
        <w:jc w:val="both"/>
        <w:outlineLvl w:val="1"/>
        <w:rPr>
          <w:rFonts w:asciiTheme="minorHAnsi" w:hAnsiTheme="minorHAnsi" w:cstheme="minorHAnsi"/>
          <w:lang w:eastAsia="sk-SK"/>
        </w:rPr>
      </w:pPr>
    </w:p>
    <w:p w14:paraId="3003E828" w14:textId="77777777" w:rsidR="00C336A8" w:rsidRPr="00E00AC6" w:rsidRDefault="00C336A8" w:rsidP="00E00AC6">
      <w:pPr>
        <w:keepNext/>
        <w:tabs>
          <w:tab w:val="left" w:pos="284"/>
          <w:tab w:val="left" w:pos="567"/>
          <w:tab w:val="left" w:pos="851"/>
        </w:tabs>
        <w:spacing w:after="0" w:line="360" w:lineRule="auto"/>
        <w:jc w:val="both"/>
        <w:outlineLvl w:val="1"/>
        <w:rPr>
          <w:rFonts w:asciiTheme="minorHAnsi" w:hAnsiTheme="minorHAnsi" w:cstheme="minorHAnsi"/>
          <w:b/>
          <w:bCs/>
          <w:i/>
          <w:lang w:eastAsia="sk-SK"/>
        </w:rPr>
      </w:pPr>
      <w:r w:rsidRPr="00E00AC6">
        <w:rPr>
          <w:rFonts w:asciiTheme="minorHAnsi" w:hAnsiTheme="minorHAnsi" w:cstheme="minorHAnsi"/>
          <w:b/>
          <w:lang w:eastAsia="sk-SK"/>
        </w:rPr>
        <w:t>8.</w:t>
      </w:r>
      <w:r w:rsidRPr="00E00AC6">
        <w:rPr>
          <w:rFonts w:asciiTheme="minorHAnsi" w:hAnsiTheme="minorHAnsi" w:cstheme="minorHAnsi"/>
          <w:b/>
          <w:bCs/>
          <w:lang w:eastAsia="sk-SK"/>
        </w:rPr>
        <w:t xml:space="preserve"> Skúšanie čerstvého betónu a hotových úprav</w:t>
      </w:r>
    </w:p>
    <w:p w14:paraId="20EE022D" w14:textId="77777777" w:rsidR="00C336A8" w:rsidRPr="00E00AC6" w:rsidRDefault="00C336A8" w:rsidP="00E00AC6">
      <w:pPr>
        <w:spacing w:after="0" w:line="240" w:lineRule="auto"/>
        <w:jc w:val="both"/>
        <w:rPr>
          <w:rFonts w:asciiTheme="minorHAnsi" w:hAnsiTheme="minorHAnsi" w:cstheme="minorHAnsi"/>
          <w:spacing w:val="-2"/>
          <w:lang w:eastAsia="sk-SK"/>
        </w:rPr>
      </w:pPr>
      <w:r w:rsidRPr="00E00AC6">
        <w:rPr>
          <w:rFonts w:asciiTheme="minorHAnsi" w:hAnsiTheme="minorHAnsi" w:cstheme="minorHAnsi"/>
          <w:spacing w:val="-2"/>
          <w:lang w:eastAsia="sk-SK"/>
        </w:rPr>
        <w:t xml:space="preserve">Kontrolné skúšky sú skúšky stavebných materiálov a zmesí, ktoré zabezpečuje </w:t>
      </w:r>
      <w:r w:rsidRPr="00E00AC6">
        <w:rPr>
          <w:rFonts w:asciiTheme="minorHAnsi" w:hAnsiTheme="minorHAnsi" w:cstheme="minorHAnsi"/>
          <w:lang w:eastAsia="sk-SK"/>
        </w:rPr>
        <w:t>úspešný uchádzač</w:t>
      </w:r>
      <w:r w:rsidRPr="00E00AC6">
        <w:rPr>
          <w:rFonts w:asciiTheme="minorHAnsi" w:hAnsiTheme="minorHAnsi" w:cstheme="minorHAnsi"/>
          <w:spacing w:val="-2"/>
          <w:lang w:eastAsia="sk-SK"/>
        </w:rPr>
        <w:t xml:space="preserve"> za účelom zistenia a preukázania, že vlastnosti stavebných hmôt zodpovedajú zmluvným požiadavkám – katalógovým listom, TKP, vyhláseniam o parametroch, skúškam typu výrobku</w:t>
      </w:r>
      <w:r w:rsidRPr="00E00AC6">
        <w:rPr>
          <w:rFonts w:asciiTheme="minorHAnsi" w:hAnsiTheme="minorHAnsi" w:cstheme="minorHAnsi"/>
          <w:lang w:eastAsia="sk-SK"/>
        </w:rPr>
        <w:t xml:space="preserve"> a STN 73 6123.</w:t>
      </w:r>
      <w:r w:rsidRPr="00E00AC6">
        <w:rPr>
          <w:rFonts w:asciiTheme="minorHAnsi" w:hAnsiTheme="minorHAnsi" w:cstheme="minorHAnsi"/>
          <w:spacing w:val="-2"/>
          <w:lang w:eastAsia="sk-SK"/>
        </w:rPr>
        <w:t xml:space="preserve"> Kontrolné skúšky sú súčasťou dodávky stavebných prác.</w:t>
      </w:r>
    </w:p>
    <w:p w14:paraId="65D6424D" w14:textId="77777777" w:rsidR="00C336A8" w:rsidRPr="00E00AC6" w:rsidRDefault="00C336A8" w:rsidP="00E00AC6">
      <w:pPr>
        <w:spacing w:after="0" w:line="240" w:lineRule="auto"/>
        <w:jc w:val="both"/>
        <w:rPr>
          <w:rFonts w:asciiTheme="minorHAnsi" w:hAnsiTheme="minorHAnsi" w:cstheme="minorHAnsi"/>
          <w:spacing w:val="-2"/>
          <w:lang w:eastAsia="sk-SK"/>
        </w:rPr>
      </w:pPr>
      <w:r w:rsidRPr="00E00AC6">
        <w:rPr>
          <w:rFonts w:asciiTheme="minorHAnsi" w:hAnsiTheme="minorHAnsi" w:cstheme="minorHAnsi"/>
          <w:lang w:eastAsia="sk-SK"/>
        </w:rPr>
        <w:t>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w:t>
      </w:r>
    </w:p>
    <w:p w14:paraId="67BA6886" w14:textId="5E9246FE"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 vykonanie kontrolných skúšok verejného objednávateľa na čerstvom betóne, úspešný uchádzač na požiadanie technického dozor</w:t>
      </w:r>
      <w:r w:rsidR="005F5343">
        <w:rPr>
          <w:rFonts w:asciiTheme="minorHAnsi" w:hAnsiTheme="minorHAnsi" w:cstheme="minorHAnsi"/>
          <w:lang w:eastAsia="sk-SK"/>
        </w:rPr>
        <w:t>u</w:t>
      </w:r>
      <w:r w:rsidRPr="00E00AC6">
        <w:rPr>
          <w:rFonts w:asciiTheme="minorHAnsi" w:hAnsiTheme="minorHAnsi" w:cstheme="minorHAnsi"/>
          <w:lang w:eastAsia="sk-SK"/>
        </w:rPr>
        <w:t xml:space="preserve"> zhotoví skúšobné vzorky.</w:t>
      </w:r>
    </w:p>
    <w:p w14:paraId="7548D3BD"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Pre vykonanie kontrolných skúšok verejného objednávateľa na kamenive, bude vykonaný spoločný odber (verejný obstarávateľ a úspešný uchádzač) vzorky.</w:t>
      </w:r>
    </w:p>
    <w:p w14:paraId="05EFEB8E"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V závažných prípadoch, keď nie sú dosiahnuté súhlasné výsledky skúšok úspešného uchádzača a verejného obstarávateľa, vykonajú sa v potrebnom rozsahu rozhodcovské skúšky. Tieto skúšky vykoná akreditovaná skúšobňa, súdny znalec alebo iné odborné (akreditované) laboratórium.</w:t>
      </w:r>
    </w:p>
    <w:p w14:paraId="602C5DA8" w14:textId="77777777" w:rsidR="00C336A8" w:rsidRPr="00E00AC6" w:rsidRDefault="00C336A8" w:rsidP="00E00AC6">
      <w:pPr>
        <w:keepNext/>
        <w:tabs>
          <w:tab w:val="num" w:pos="540"/>
        </w:tabs>
        <w:spacing w:after="0" w:line="360" w:lineRule="auto"/>
        <w:ind w:firstLine="567"/>
        <w:jc w:val="both"/>
        <w:outlineLvl w:val="1"/>
        <w:rPr>
          <w:rFonts w:asciiTheme="minorHAnsi" w:hAnsiTheme="minorHAnsi" w:cstheme="minorHAnsi"/>
          <w:b/>
          <w:bCs/>
          <w:lang w:eastAsia="sk-SK"/>
        </w:rPr>
      </w:pPr>
    </w:p>
    <w:p w14:paraId="2111E347" w14:textId="77777777" w:rsidR="00C336A8" w:rsidRPr="00E00AC6" w:rsidRDefault="00C336A8" w:rsidP="00E00AC6">
      <w:pPr>
        <w:keepNext/>
        <w:spacing w:after="0" w:line="360" w:lineRule="auto"/>
        <w:jc w:val="both"/>
        <w:outlineLvl w:val="1"/>
        <w:rPr>
          <w:rFonts w:asciiTheme="minorHAnsi" w:hAnsiTheme="minorHAnsi" w:cstheme="minorHAnsi"/>
          <w:b/>
          <w:bCs/>
          <w:i/>
          <w:lang w:eastAsia="sk-SK"/>
        </w:rPr>
      </w:pPr>
      <w:r w:rsidRPr="00E00AC6">
        <w:rPr>
          <w:rFonts w:asciiTheme="minorHAnsi" w:hAnsiTheme="minorHAnsi" w:cstheme="minorHAnsi"/>
          <w:b/>
          <w:bCs/>
          <w:lang w:eastAsia="sk-SK"/>
        </w:rPr>
        <w:t>9. Požiadavky pri preberaní</w:t>
      </w:r>
    </w:p>
    <w:p w14:paraId="4648EE30"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Verejný obstarávateľ si v zmluve môže vyhradiť právo byť prítomný pri odbere vzoriek, vykonávaní skúšok a meraní.</w:t>
      </w:r>
    </w:p>
    <w:p w14:paraId="76E687A4"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Práce budú prebraté do predčasného užívania – uvedenia do premávky formou podrobného zápisu v stavebnom denníku na základe vykonanej technickej prehliadky diela (objektu). V zápise o prevzatí bude uvedený stav tak, aby mohli byť čo najobjektívnejšie posúdené prípadné nedostatky diela pri konečnom preberaní.</w:t>
      </w:r>
    </w:p>
    <w:p w14:paraId="04EEA77A"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lastRenderedPageBreak/>
        <w:t>Výsledky preberacích skúšok hotovej úpravy musia vyhovovať kritériám uvedeným v STN 73 6123 a TKP MD SR.</w:t>
      </w:r>
    </w:p>
    <w:p w14:paraId="529BA167"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Úspešný uchádzač predloží laboratóriu verejného obstarávateľa na schválenie v 2 vyhotoveniach záverečnú správu – dokumentáciu kvality, ktorá bude obsahovať stručnú správu o vykonaných prácach, zabudované množstvá materiálov, počty skúšok, schvaľovacie listy PST, atesty VKS, meranie pozdĺžnej a priečnej rovinatosti v zmysle platných STN a EN na hotovej úprave, zhodnotenie kvality vykonaných prác, podľa potreby bude doložené meranie drsnosti povrchu vozovky. Dokumentácia kvality bude podkladom pre hodnotenie kvality odborným pracoviskom verejného obstarávateľa.</w:t>
      </w:r>
    </w:p>
    <w:p w14:paraId="378BBB18" w14:textId="77777777" w:rsidR="00C336A8" w:rsidRPr="00E00AC6" w:rsidRDefault="00C336A8" w:rsidP="00E00AC6">
      <w:pPr>
        <w:spacing w:after="0" w:line="240" w:lineRule="auto"/>
        <w:jc w:val="both"/>
        <w:rPr>
          <w:rFonts w:asciiTheme="minorHAnsi" w:hAnsiTheme="minorHAnsi" w:cstheme="minorHAnsi"/>
          <w:lang w:eastAsia="sk-SK"/>
        </w:rPr>
      </w:pPr>
    </w:p>
    <w:p w14:paraId="069556EC" w14:textId="77777777" w:rsidR="00C336A8" w:rsidRPr="00E00AC6" w:rsidRDefault="00C336A8" w:rsidP="00E00AC6">
      <w:pPr>
        <w:spacing w:after="120" w:line="240" w:lineRule="auto"/>
        <w:jc w:val="both"/>
        <w:rPr>
          <w:rFonts w:asciiTheme="minorHAnsi" w:hAnsiTheme="minorHAnsi" w:cstheme="minorHAnsi"/>
          <w:b/>
          <w:lang w:eastAsia="sk-SK"/>
        </w:rPr>
      </w:pPr>
      <w:r w:rsidRPr="00E00AC6">
        <w:rPr>
          <w:rFonts w:asciiTheme="minorHAnsi" w:hAnsiTheme="minorHAnsi" w:cstheme="minorHAnsi"/>
          <w:b/>
          <w:lang w:eastAsia="sk-SK"/>
        </w:rPr>
        <w:t>10. Požiadavky počas záruky</w:t>
      </w:r>
    </w:p>
    <w:p w14:paraId="2A344EFD"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Na základe požiadania verejného obstarávateľa je zhotoviteľ povinný pri prevzatí diela alebo počas záručnej doby predložiť vyhodnotenú správu z výsledkov merania protišmykových vlastností povrchu vozovky, ktoré musia vyhovovať požiadavkám STN 73 6195 a TP 025 Meranie a hodnotenie drsnosti vozoviek pomocou zariadení SKIDOMETER BV11 a PROFILOGRAPH GE, (</w:t>
      </w:r>
      <w:hyperlink r:id="rId15" w:history="1">
        <w:r w:rsidRPr="00E00AC6">
          <w:rPr>
            <w:rFonts w:asciiTheme="minorHAnsi" w:hAnsiTheme="minorHAnsi" w:cstheme="minorHAnsi"/>
            <w:u w:val="single"/>
            <w:lang w:eastAsia="sk-SK"/>
          </w:rPr>
          <w:t>https://www.ssc.sk/files/documents/technicke-predpisy/tp/tp_025.pdf</w:t>
        </w:r>
      </w:hyperlink>
      <w:r w:rsidRPr="00E00AC6">
        <w:rPr>
          <w:rFonts w:asciiTheme="minorHAnsi" w:hAnsiTheme="minorHAnsi" w:cstheme="minorHAnsi"/>
          <w:lang w:eastAsia="sk-SK"/>
        </w:rPr>
        <w:t xml:space="preserve"> ).</w:t>
      </w:r>
    </w:p>
    <w:p w14:paraId="33C6FCAE" w14:textId="77777777" w:rsidR="00C336A8" w:rsidRPr="00E00AC6" w:rsidRDefault="00C336A8" w:rsidP="00E00AC6">
      <w:pPr>
        <w:spacing w:after="0" w:line="240" w:lineRule="auto"/>
        <w:ind w:firstLine="567"/>
        <w:jc w:val="both"/>
        <w:rPr>
          <w:rFonts w:asciiTheme="minorHAnsi" w:hAnsiTheme="minorHAnsi" w:cstheme="minorHAnsi"/>
          <w:lang w:eastAsia="sk-SK"/>
        </w:rPr>
      </w:pPr>
    </w:p>
    <w:p w14:paraId="73D85E99" w14:textId="77777777"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b/>
          <w:lang w:eastAsia="sk-SK"/>
        </w:rPr>
        <w:t>Pred uplynutím záručnej doby</w:t>
      </w:r>
      <w:r w:rsidRPr="00E00AC6">
        <w:rPr>
          <w:rFonts w:asciiTheme="minorHAnsi" w:hAnsiTheme="minorHAnsi" w:cstheme="minorHAnsi"/>
          <w:lang w:eastAsia="sk-SK"/>
        </w:rPr>
        <w:t xml:space="preserve"> prizve objednávateľ zhotoviteľa na hodnotenie stavu diela, ktoré bude vykonané v poslednom mesiaci záručnej doby (v prípade vozoviek v tuneloch a na úsekoch pred a za tunelmi po dohode počas plánovanej uzávery tunela, najviac 6 mesiacov pred uplynutím záručnej doby) spoločnou prehliadkou, pri ktorej budú hodnotené parametre: priečna a pozdĺžna rovinatosť, protišmykové vlastnosti, uzavretosť povrchu. Z prehliadky bude vyhotovený Protokol o ukončení záručnej doby.</w:t>
      </w:r>
    </w:p>
    <w:p w14:paraId="4EB2070C" w14:textId="0F01D4AB" w:rsidR="00C336A8" w:rsidRPr="00E00AC6" w:rsidRDefault="00C336A8" w:rsidP="00E00AC6">
      <w:pPr>
        <w:spacing w:after="0" w:line="240" w:lineRule="auto"/>
        <w:jc w:val="both"/>
        <w:rPr>
          <w:rFonts w:asciiTheme="minorHAnsi" w:hAnsiTheme="minorHAnsi" w:cstheme="minorHAnsi"/>
          <w:lang w:eastAsia="sk-SK"/>
        </w:rPr>
      </w:pPr>
      <w:r w:rsidRPr="00E00AC6">
        <w:rPr>
          <w:rFonts w:asciiTheme="minorHAnsi" w:hAnsiTheme="minorHAnsi" w:cstheme="minorHAnsi"/>
          <w:lang w:eastAsia="sk-SK"/>
        </w:rPr>
        <w:t>Povrch vozovky musí byť ku koncu záručnej doby bez trhlín, korózie povrchu, výtlkov a jamiek, rozpadu betónu pri škárach, odlomených rohov, porúch spôsobených rozpínavými reakciami v betóne a iných porúch klasifikovaných v TP 073 Katalóg porúch vozoviek s cementobetónovým krytom, nesmú byť výškové rozdiely medzi opravenou a neopravenou plochou. Zálievka škár musí byť funkčná, nesmie byť vytrhnutá, resp. inak poškodená.</w:t>
      </w:r>
    </w:p>
    <w:p w14:paraId="544869CE" w14:textId="790FDAD3" w:rsidR="00A546DD" w:rsidRPr="00E00AC6" w:rsidRDefault="00A546DD" w:rsidP="00E00AC6">
      <w:pPr>
        <w:spacing w:after="0" w:line="240" w:lineRule="auto"/>
        <w:jc w:val="both"/>
        <w:rPr>
          <w:rFonts w:asciiTheme="minorHAnsi" w:hAnsiTheme="minorHAnsi" w:cstheme="minorHAnsi"/>
          <w:lang w:eastAsia="sk-SK"/>
        </w:rPr>
      </w:pPr>
    </w:p>
    <w:p w14:paraId="0D790927" w14:textId="77777777" w:rsidR="00C336A8" w:rsidRPr="00E00AC6" w:rsidRDefault="00C336A8" w:rsidP="00E00AC6">
      <w:pPr>
        <w:spacing w:after="120" w:line="240" w:lineRule="auto"/>
        <w:jc w:val="both"/>
        <w:rPr>
          <w:rFonts w:asciiTheme="minorHAnsi" w:hAnsiTheme="minorHAnsi" w:cstheme="minorHAnsi"/>
          <w:b/>
          <w:lang w:eastAsia="sk-SK"/>
        </w:rPr>
      </w:pPr>
      <w:r w:rsidRPr="00E00AC6">
        <w:rPr>
          <w:rFonts w:asciiTheme="minorHAnsi" w:hAnsiTheme="minorHAnsi" w:cstheme="minorHAnsi"/>
          <w:b/>
          <w:lang w:eastAsia="sk-SK"/>
        </w:rPr>
        <w:t>11. Odpadové hospodárstvo</w:t>
      </w:r>
    </w:p>
    <w:p w14:paraId="7760CDF1" w14:textId="77777777" w:rsidR="00C336A8" w:rsidRPr="00E00AC6" w:rsidRDefault="00C336A8" w:rsidP="00E00AC6">
      <w:pPr>
        <w:spacing w:after="0" w:line="240" w:lineRule="auto"/>
        <w:jc w:val="both"/>
        <w:rPr>
          <w:rFonts w:asciiTheme="minorHAnsi" w:hAnsiTheme="minorHAnsi" w:cstheme="minorHAnsi"/>
        </w:rPr>
      </w:pPr>
      <w:r w:rsidRPr="00E00AC6">
        <w:rPr>
          <w:rFonts w:asciiTheme="minorHAnsi" w:hAnsiTheme="minorHAnsi" w:cstheme="minorHAnsi"/>
        </w:rPr>
        <w:t>Minimálny rozsah zmluvných podmienok o fyzickom nakladaní so stavebnými odpadmi alebo odpadmi z demolácií, v súlade s ust. § 2 vyhlášky 344/2022, je:</w:t>
      </w:r>
    </w:p>
    <w:p w14:paraId="57C9A045" w14:textId="77777777" w:rsidR="00C336A8" w:rsidRPr="00E00AC6" w:rsidRDefault="00C336A8" w:rsidP="005F5343">
      <w:pPr>
        <w:spacing w:after="0" w:line="240" w:lineRule="auto"/>
        <w:ind w:left="709" w:hanging="425"/>
        <w:jc w:val="both"/>
        <w:rPr>
          <w:rFonts w:asciiTheme="minorHAnsi" w:hAnsiTheme="minorHAnsi" w:cstheme="minorHAnsi"/>
        </w:rPr>
      </w:pPr>
      <w:r w:rsidRPr="00E00AC6">
        <w:rPr>
          <w:rFonts w:asciiTheme="minorHAnsi" w:hAnsiTheme="minorHAnsi" w:cstheme="minorHAnsi"/>
        </w:rPr>
        <w:t>a) druhy odpadov, s ktorými bude nasledujúci držiteľ fyzicky nakladať sú:</w:t>
      </w:r>
    </w:p>
    <w:p w14:paraId="6D164B82" w14:textId="4D5AC7F6" w:rsidR="00C336A8" w:rsidRPr="00E00AC6" w:rsidRDefault="00C336A8" w:rsidP="005F5343">
      <w:pPr>
        <w:spacing w:after="0" w:line="240" w:lineRule="auto"/>
        <w:ind w:left="709" w:hanging="142"/>
        <w:jc w:val="both"/>
        <w:rPr>
          <w:rFonts w:asciiTheme="minorHAnsi" w:hAnsiTheme="minorHAnsi" w:cstheme="minorHAnsi"/>
        </w:rPr>
      </w:pPr>
      <w:r w:rsidRPr="00E00AC6">
        <w:rPr>
          <w:rFonts w:asciiTheme="minorHAnsi" w:hAnsiTheme="minorHAnsi" w:cstheme="minorHAnsi"/>
        </w:rPr>
        <w:t>- 17 01 Betón, tehly, škridly, obkladový materiál a keramika (17 01 01 betón);</w:t>
      </w:r>
    </w:p>
    <w:p w14:paraId="0B5BAF45" w14:textId="77777777" w:rsidR="00C336A8" w:rsidRPr="00E00AC6" w:rsidRDefault="00C336A8" w:rsidP="005F5343">
      <w:pPr>
        <w:spacing w:after="0" w:line="240" w:lineRule="auto"/>
        <w:ind w:left="709" w:hanging="425"/>
        <w:jc w:val="both"/>
        <w:rPr>
          <w:rFonts w:asciiTheme="minorHAnsi" w:hAnsiTheme="minorHAnsi" w:cstheme="minorHAnsi"/>
        </w:rPr>
      </w:pPr>
      <w:r w:rsidRPr="00E00AC6">
        <w:rPr>
          <w:rFonts w:asciiTheme="minorHAnsi" w:hAnsiTheme="minorHAnsi" w:cstheme="minorHAnsi"/>
        </w:rPr>
        <w:t>b) spôsob nakladania s odpadmi u nasledujúceho držiteľa je:</w:t>
      </w:r>
    </w:p>
    <w:p w14:paraId="575F930D" w14:textId="2EB617F0" w:rsidR="00C336A8" w:rsidRPr="00E00AC6" w:rsidRDefault="00C336A8" w:rsidP="005F5343">
      <w:pPr>
        <w:spacing w:after="0" w:line="240" w:lineRule="auto"/>
        <w:ind w:left="709" w:hanging="142"/>
        <w:jc w:val="both"/>
        <w:rPr>
          <w:rFonts w:asciiTheme="minorHAnsi" w:hAnsiTheme="minorHAnsi" w:cstheme="minorHAnsi"/>
        </w:rPr>
      </w:pPr>
      <w:r w:rsidRPr="00E00AC6">
        <w:rPr>
          <w:rFonts w:asciiTheme="minorHAnsi" w:hAnsiTheme="minorHAnsi" w:cstheme="minorHAnsi"/>
        </w:rPr>
        <w:t>- zber, preprava, dočasné uskladnenie, zhodnocovanie vrátane triedenia odpadov, zhodnocovanie formou recyklácie</w:t>
      </w:r>
      <w:r w:rsidR="005F5343">
        <w:rPr>
          <w:rFonts w:asciiTheme="minorHAnsi" w:hAnsiTheme="minorHAnsi" w:cstheme="minorHAnsi"/>
        </w:rPr>
        <w:t>;</w:t>
      </w:r>
    </w:p>
    <w:p w14:paraId="08994147" w14:textId="77777777" w:rsidR="00C336A8" w:rsidRPr="00E00AC6" w:rsidRDefault="00C336A8" w:rsidP="005F5343">
      <w:pPr>
        <w:spacing w:after="0" w:line="240" w:lineRule="auto"/>
        <w:ind w:left="709" w:hanging="425"/>
        <w:jc w:val="both"/>
        <w:rPr>
          <w:rFonts w:asciiTheme="minorHAnsi" w:hAnsiTheme="minorHAnsi" w:cstheme="minorHAnsi"/>
        </w:rPr>
      </w:pPr>
      <w:r w:rsidRPr="00E00AC6">
        <w:rPr>
          <w:rFonts w:asciiTheme="minorHAnsi" w:hAnsiTheme="minorHAnsi" w:cstheme="minorHAnsi"/>
        </w:rPr>
        <w:t xml:space="preserve">c) plánovaný spôsob spracovania odpadov v prvom zariadení na spracovanie odpadov, ak nejde o spracovateľa odpadu je: </w:t>
      </w:r>
    </w:p>
    <w:p w14:paraId="7A69F551" w14:textId="7B96896F" w:rsidR="00C336A8" w:rsidRPr="00E00AC6" w:rsidRDefault="00C336A8" w:rsidP="005F5343">
      <w:pPr>
        <w:spacing w:after="0" w:line="240" w:lineRule="auto"/>
        <w:ind w:left="709" w:hanging="142"/>
        <w:jc w:val="both"/>
        <w:rPr>
          <w:rFonts w:asciiTheme="minorHAnsi" w:hAnsiTheme="minorHAnsi" w:cstheme="minorHAnsi"/>
        </w:rPr>
      </w:pPr>
      <w:r w:rsidRPr="00E00AC6">
        <w:rPr>
          <w:rFonts w:asciiTheme="minorHAnsi" w:hAnsiTheme="minorHAnsi" w:cstheme="minorHAnsi"/>
        </w:rPr>
        <w:t>- zhromažďovanie odpadov - dočasné uloženie odpadov pred ďalším nakladaním s</w:t>
      </w:r>
      <w:r w:rsidR="005F5343">
        <w:rPr>
          <w:rFonts w:asciiTheme="minorHAnsi" w:hAnsiTheme="minorHAnsi" w:cstheme="minorHAnsi"/>
        </w:rPr>
        <w:t> </w:t>
      </w:r>
      <w:r w:rsidRPr="00E00AC6">
        <w:rPr>
          <w:rFonts w:asciiTheme="minorHAnsi" w:hAnsiTheme="minorHAnsi" w:cstheme="minorHAnsi"/>
        </w:rPr>
        <w:t>nim</w:t>
      </w:r>
      <w:r w:rsidR="005F5343">
        <w:rPr>
          <w:rFonts w:asciiTheme="minorHAnsi" w:hAnsiTheme="minorHAnsi" w:cstheme="minorHAnsi"/>
        </w:rPr>
        <w:t>.</w:t>
      </w:r>
    </w:p>
    <w:p w14:paraId="4DF50AED" w14:textId="77777777" w:rsidR="00C336A8" w:rsidRPr="00E00AC6" w:rsidRDefault="00C336A8" w:rsidP="00E00AC6">
      <w:pPr>
        <w:spacing w:after="0" w:line="240" w:lineRule="auto"/>
        <w:ind w:left="567" w:firstLine="284"/>
        <w:jc w:val="both"/>
        <w:rPr>
          <w:rFonts w:asciiTheme="minorHAnsi" w:hAnsiTheme="minorHAnsi" w:cstheme="minorHAnsi"/>
        </w:rPr>
      </w:pPr>
    </w:p>
    <w:p w14:paraId="4CB11285" w14:textId="48FEAFDE" w:rsidR="00C336A8" w:rsidRPr="00E00AC6" w:rsidRDefault="00C336A8" w:rsidP="00E00AC6">
      <w:pPr>
        <w:spacing w:after="0" w:line="240" w:lineRule="auto"/>
        <w:jc w:val="both"/>
        <w:rPr>
          <w:rFonts w:asciiTheme="minorHAnsi" w:hAnsiTheme="minorHAnsi" w:cstheme="minorHAnsi"/>
        </w:rPr>
      </w:pPr>
      <w:r w:rsidRPr="00E00AC6">
        <w:rPr>
          <w:rFonts w:asciiTheme="minorHAnsi" w:hAnsiTheme="minorHAnsi" w:cstheme="minorHAnsi"/>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sectPr w:rsidR="00C336A8" w:rsidRPr="00E00AC6">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BF7D" w14:textId="77777777" w:rsidR="00C36068" w:rsidRDefault="00C36068" w:rsidP="00C336A8">
      <w:pPr>
        <w:spacing w:after="0" w:line="240" w:lineRule="auto"/>
      </w:pPr>
      <w:r>
        <w:separator/>
      </w:r>
    </w:p>
  </w:endnote>
  <w:endnote w:type="continuationSeparator" w:id="0">
    <w:p w14:paraId="7854279B" w14:textId="77777777" w:rsidR="00C36068" w:rsidRDefault="00C36068" w:rsidP="00C3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0E97" w14:textId="77777777" w:rsidR="00C36068" w:rsidRDefault="00C36068" w:rsidP="00C336A8">
      <w:pPr>
        <w:spacing w:after="0" w:line="240" w:lineRule="auto"/>
      </w:pPr>
      <w:r>
        <w:separator/>
      </w:r>
    </w:p>
  </w:footnote>
  <w:footnote w:type="continuationSeparator" w:id="0">
    <w:p w14:paraId="2F788E14" w14:textId="77777777" w:rsidR="00C36068" w:rsidRDefault="00C36068" w:rsidP="00C3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69D4" w14:textId="49B0E19C" w:rsidR="00E00AC6" w:rsidRDefault="00907652" w:rsidP="00E00AC6">
    <w:pPr>
      <w:pStyle w:val="Hlavika"/>
      <w:tabs>
        <w:tab w:val="clear" w:pos="4536"/>
        <w:tab w:val="center" w:pos="8364"/>
      </w:tabs>
      <w:rPr>
        <w:iCs/>
        <w:sz w:val="18"/>
        <w:szCs w:val="18"/>
      </w:rPr>
    </w:pPr>
    <w:r w:rsidRPr="00907652">
      <w:rPr>
        <w:iCs/>
        <w:sz w:val="18"/>
        <w:szCs w:val="18"/>
      </w:rPr>
      <w:t>„</w:t>
    </w:r>
    <w:r w:rsidR="00C336A8" w:rsidRPr="00907652">
      <w:rPr>
        <w:iCs/>
        <w:sz w:val="18"/>
        <w:szCs w:val="18"/>
      </w:rPr>
      <w:t>Oprav</w:t>
    </w:r>
    <w:r w:rsidR="00B80FCE" w:rsidRPr="00907652">
      <w:rPr>
        <w:iCs/>
        <w:sz w:val="18"/>
        <w:szCs w:val="18"/>
      </w:rPr>
      <w:t>a</w:t>
    </w:r>
    <w:r w:rsidR="00C336A8" w:rsidRPr="00907652">
      <w:rPr>
        <w:iCs/>
        <w:sz w:val="18"/>
        <w:szCs w:val="18"/>
      </w:rPr>
      <w:t xml:space="preserve"> cementobetónových vozoviek</w:t>
    </w:r>
    <w:r w:rsidR="00B80FCE" w:rsidRPr="00907652">
      <w:rPr>
        <w:iCs/>
        <w:sz w:val="18"/>
        <w:szCs w:val="18"/>
      </w:rPr>
      <w:t xml:space="preserve"> v správe NDS, a.s.</w:t>
    </w:r>
    <w:r w:rsidRPr="00907652">
      <w:rPr>
        <w:iCs/>
        <w:sz w:val="18"/>
        <w:szCs w:val="18"/>
      </w:rPr>
      <w:t>“</w:t>
    </w:r>
    <w:r w:rsidR="00E00AC6">
      <w:rPr>
        <w:iCs/>
        <w:sz w:val="18"/>
        <w:szCs w:val="18"/>
      </w:rPr>
      <w:tab/>
      <w:t xml:space="preserve">Príloha č. </w:t>
    </w:r>
    <w:r w:rsidR="001A7B53">
      <w:rPr>
        <w:iCs/>
        <w:sz w:val="18"/>
        <w:szCs w:val="18"/>
      </w:rPr>
      <w:t>1 k B.1</w:t>
    </w:r>
  </w:p>
  <w:p w14:paraId="6BF1A7CA" w14:textId="6426467F" w:rsidR="00C336A8" w:rsidRPr="00E00AC6" w:rsidRDefault="00E00AC6" w:rsidP="00E00AC6">
    <w:pPr>
      <w:pStyle w:val="Hlavika"/>
      <w:tabs>
        <w:tab w:val="clear" w:pos="4536"/>
        <w:tab w:val="center" w:pos="7371"/>
      </w:tabs>
      <w:ind w:firstLine="7088"/>
      <w:rPr>
        <w:iCs/>
        <w:sz w:val="18"/>
        <w:szCs w:val="18"/>
      </w:rPr>
    </w:pPr>
    <w:r>
      <w:rPr>
        <w:iCs/>
        <w:sz w:val="18"/>
        <w:szCs w:val="18"/>
      </w:rPr>
      <w:t>a zároveň Príloha č. 2 k 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5404E2"/>
    <w:multiLevelType w:val="hybridMultilevel"/>
    <w:tmpl w:val="8D126E96"/>
    <w:lvl w:ilvl="0" w:tplc="DC24D4CC">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E0B750C"/>
    <w:multiLevelType w:val="hybridMultilevel"/>
    <w:tmpl w:val="49AEECBC"/>
    <w:lvl w:ilvl="0" w:tplc="C7209BB2">
      <w:start w:val="2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62980636">
    <w:abstractNumId w:val="0"/>
  </w:num>
  <w:num w:numId="2" w16cid:durableId="898512497">
    <w:abstractNumId w:val="2"/>
  </w:num>
  <w:num w:numId="3" w16cid:durableId="208013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A8"/>
    <w:rsid w:val="000441FA"/>
    <w:rsid w:val="00054B7F"/>
    <w:rsid w:val="0005511D"/>
    <w:rsid w:val="00067A74"/>
    <w:rsid w:val="00070398"/>
    <w:rsid w:val="00081478"/>
    <w:rsid w:val="0010085B"/>
    <w:rsid w:val="00115468"/>
    <w:rsid w:val="00156D0D"/>
    <w:rsid w:val="001A7B53"/>
    <w:rsid w:val="001E40C6"/>
    <w:rsid w:val="001E73D1"/>
    <w:rsid w:val="002A106D"/>
    <w:rsid w:val="00305DA7"/>
    <w:rsid w:val="003521C9"/>
    <w:rsid w:val="0037210D"/>
    <w:rsid w:val="003972DC"/>
    <w:rsid w:val="003E4DDC"/>
    <w:rsid w:val="004A2553"/>
    <w:rsid w:val="00596D33"/>
    <w:rsid w:val="005B1B1A"/>
    <w:rsid w:val="005D243C"/>
    <w:rsid w:val="005F5343"/>
    <w:rsid w:val="006409F5"/>
    <w:rsid w:val="006A6E7B"/>
    <w:rsid w:val="006D0A4C"/>
    <w:rsid w:val="00707E99"/>
    <w:rsid w:val="007244D5"/>
    <w:rsid w:val="007353C5"/>
    <w:rsid w:val="00786E70"/>
    <w:rsid w:val="007B6608"/>
    <w:rsid w:val="007C6656"/>
    <w:rsid w:val="007F0D57"/>
    <w:rsid w:val="0081619C"/>
    <w:rsid w:val="00820E06"/>
    <w:rsid w:val="0082290B"/>
    <w:rsid w:val="00863641"/>
    <w:rsid w:val="0087046C"/>
    <w:rsid w:val="008A42CB"/>
    <w:rsid w:val="008E056A"/>
    <w:rsid w:val="00907652"/>
    <w:rsid w:val="009814C1"/>
    <w:rsid w:val="00990A49"/>
    <w:rsid w:val="00A546DD"/>
    <w:rsid w:val="00A7223A"/>
    <w:rsid w:val="00A72F27"/>
    <w:rsid w:val="00A93404"/>
    <w:rsid w:val="00B55C9A"/>
    <w:rsid w:val="00B80FCE"/>
    <w:rsid w:val="00B811F5"/>
    <w:rsid w:val="00BB72BA"/>
    <w:rsid w:val="00BF1E04"/>
    <w:rsid w:val="00BF45C5"/>
    <w:rsid w:val="00C336A8"/>
    <w:rsid w:val="00C36068"/>
    <w:rsid w:val="00C365D4"/>
    <w:rsid w:val="00C744A8"/>
    <w:rsid w:val="00D03B22"/>
    <w:rsid w:val="00D13D2E"/>
    <w:rsid w:val="00D5547F"/>
    <w:rsid w:val="00D80811"/>
    <w:rsid w:val="00D86067"/>
    <w:rsid w:val="00D93232"/>
    <w:rsid w:val="00DF02A1"/>
    <w:rsid w:val="00E00AC6"/>
    <w:rsid w:val="00E06A22"/>
    <w:rsid w:val="00E31096"/>
    <w:rsid w:val="00E71ABB"/>
    <w:rsid w:val="00E739E6"/>
    <w:rsid w:val="00ED5E9A"/>
    <w:rsid w:val="00EF3810"/>
    <w:rsid w:val="00F523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E625"/>
  <w15:chartTrackingRefBased/>
  <w15:docId w15:val="{E48137D8-B2E1-44B0-AFE1-EC696663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36A8"/>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C336A8"/>
    <w:rPr>
      <w:sz w:val="16"/>
    </w:rPr>
  </w:style>
  <w:style w:type="paragraph" w:styleId="Textkomentra">
    <w:name w:val="annotation text"/>
    <w:basedOn w:val="Normlny"/>
    <w:link w:val="TextkomentraChar"/>
    <w:uiPriority w:val="99"/>
    <w:rsid w:val="00C336A8"/>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C336A8"/>
    <w:rPr>
      <w:rFonts w:ascii="Arial" w:eastAsia="Calibri" w:hAnsi="Arial" w:cs="Times New Roman"/>
      <w:sz w:val="20"/>
      <w:szCs w:val="20"/>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336A8"/>
    <w:pPr>
      <w:spacing w:after="0" w:line="240" w:lineRule="auto"/>
      <w:ind w:left="708"/>
    </w:pPr>
    <w:rPr>
      <w:rFonts w:ascii="Arial" w:hAnsi="Arial"/>
      <w:noProof/>
      <w:lang w:val="x-none" w:eastAsia="x-none"/>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99"/>
    <w:qFormat/>
    <w:rsid w:val="00C336A8"/>
    <w:rPr>
      <w:rFonts w:ascii="Arial" w:eastAsia="Times New Roman" w:hAnsi="Arial" w:cs="Times New Roman"/>
      <w:noProof/>
      <w:lang w:val="x-none" w:eastAsia="x-none"/>
    </w:rPr>
  </w:style>
  <w:style w:type="paragraph" w:styleId="Textbubliny">
    <w:name w:val="Balloon Text"/>
    <w:basedOn w:val="Normlny"/>
    <w:link w:val="TextbublinyChar"/>
    <w:uiPriority w:val="99"/>
    <w:semiHidden/>
    <w:unhideWhenUsed/>
    <w:rsid w:val="00C336A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336A8"/>
    <w:rPr>
      <w:rFonts w:ascii="Segoe UI" w:eastAsia="Times New Roman" w:hAnsi="Segoe UI" w:cs="Segoe UI"/>
      <w:sz w:val="18"/>
      <w:szCs w:val="18"/>
    </w:rPr>
  </w:style>
  <w:style w:type="paragraph" w:styleId="Hlavika">
    <w:name w:val="header"/>
    <w:basedOn w:val="Normlny"/>
    <w:link w:val="HlavikaChar"/>
    <w:uiPriority w:val="99"/>
    <w:unhideWhenUsed/>
    <w:rsid w:val="00C336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36A8"/>
    <w:rPr>
      <w:rFonts w:ascii="Calibri" w:eastAsia="Times New Roman" w:hAnsi="Calibri" w:cs="Times New Roman"/>
    </w:rPr>
  </w:style>
  <w:style w:type="paragraph" w:styleId="Pta">
    <w:name w:val="footer"/>
    <w:basedOn w:val="Normlny"/>
    <w:link w:val="PtaChar"/>
    <w:uiPriority w:val="99"/>
    <w:unhideWhenUsed/>
    <w:rsid w:val="00C336A8"/>
    <w:pPr>
      <w:tabs>
        <w:tab w:val="center" w:pos="4536"/>
        <w:tab w:val="right" w:pos="9072"/>
      </w:tabs>
      <w:spacing w:after="0" w:line="240" w:lineRule="auto"/>
    </w:pPr>
  </w:style>
  <w:style w:type="character" w:customStyle="1" w:styleId="PtaChar">
    <w:name w:val="Päta Char"/>
    <w:basedOn w:val="Predvolenpsmoodseku"/>
    <w:link w:val="Pta"/>
    <w:uiPriority w:val="99"/>
    <w:rsid w:val="00C336A8"/>
    <w:rPr>
      <w:rFonts w:ascii="Calibri" w:eastAsia="Times New Roman" w:hAnsi="Calibri" w:cs="Times New Roman"/>
    </w:rPr>
  </w:style>
  <w:style w:type="paragraph" w:styleId="Predmetkomentra">
    <w:name w:val="annotation subject"/>
    <w:basedOn w:val="Textkomentra"/>
    <w:next w:val="Textkomentra"/>
    <w:link w:val="PredmetkomentraChar"/>
    <w:uiPriority w:val="99"/>
    <w:semiHidden/>
    <w:unhideWhenUsed/>
    <w:rsid w:val="0010085B"/>
    <w:pPr>
      <w:spacing w:after="200"/>
    </w:pPr>
    <w:rPr>
      <w:rFonts w:ascii="Calibri" w:eastAsia="Times New Roman" w:hAnsi="Calibri"/>
      <w:b/>
      <w:bCs/>
      <w:lang w:eastAsia="en-US"/>
    </w:rPr>
  </w:style>
  <w:style w:type="character" w:customStyle="1" w:styleId="PredmetkomentraChar">
    <w:name w:val="Predmet komentára Char"/>
    <w:basedOn w:val="TextkomentraChar"/>
    <w:link w:val="Predmetkomentra"/>
    <w:uiPriority w:val="99"/>
    <w:semiHidden/>
    <w:rsid w:val="0010085B"/>
    <w:rPr>
      <w:rFonts w:ascii="Calibri" w:eastAsia="Times New Roman" w:hAnsi="Calibri"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sk/technicke-predpisy-rezortu/Zoznam-tkp-a-kl.ssc" TargetMode="External"/><Relationship Id="rId13" Type="http://schemas.openxmlformats.org/officeDocument/2006/relationships/hyperlink" Target="https://www.ssc.sk/sk/technicke-predpisy-rezortu/zoznam-tkp-a-kl.ss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c.sk/sk/technicke-predpisy-rezortu/Zoznam-tkp-a-kl.ss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c.sk/sk/technicke-predpisy-rezortu/Zoznam-tkp-a-kl.ssc" TargetMode="External"/><Relationship Id="rId5" Type="http://schemas.openxmlformats.org/officeDocument/2006/relationships/webSettings" Target="webSettings.xml"/><Relationship Id="rId15" Type="http://schemas.openxmlformats.org/officeDocument/2006/relationships/hyperlink" Target="https://www.ssc.sk/files/documents/technicke-predpisy/tp/tp_025.pdf" TargetMode="External"/><Relationship Id="rId10"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hyperlink" Target="https://www.ssc.sk/sk/technicke-predpisy-rezortu.ssc" TargetMode="External"/><Relationship Id="rId14" Type="http://schemas.openxmlformats.org/officeDocument/2006/relationships/hyperlink" Target="https://www.ssc.sk/sk/technicke-predpisy-rezortu/zoznam-tkp-a-kl.ss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9997-568F-4826-BE6F-1BDBC936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5722</Words>
  <Characters>32617</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Popelka Jozef</dc:creator>
  <cp:keywords/>
  <dc:description/>
  <cp:lastModifiedBy>Michniewicz Vladimír</cp:lastModifiedBy>
  <cp:revision>3</cp:revision>
  <dcterms:created xsi:type="dcterms:W3CDTF">2026-05-25T08:04:00Z</dcterms:created>
  <dcterms:modified xsi:type="dcterms:W3CDTF">2026-06-17T12:46:00Z</dcterms:modified>
</cp:coreProperties>
</file>