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BB9D" w14:textId="7B4C5305" w:rsidR="0068117D" w:rsidRPr="001B21B8" w:rsidRDefault="009D2CB1" w:rsidP="003400E8">
      <w:pPr>
        <w:spacing w:line="360" w:lineRule="auto"/>
        <w:jc w:val="both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PRÍLOHA č.</w:t>
      </w:r>
      <w:r w:rsidR="00873376" w:rsidRPr="001B21B8">
        <w:rPr>
          <w:rFonts w:ascii="Arial Narrow" w:hAnsi="Arial Narrow"/>
          <w:b/>
          <w:bCs/>
          <w:lang w:val="sk-SK"/>
        </w:rPr>
        <w:t xml:space="preserve"> 1</w:t>
      </w:r>
      <w:r w:rsidRPr="001B21B8">
        <w:rPr>
          <w:rFonts w:ascii="Arial Narrow" w:hAnsi="Arial Narrow"/>
          <w:lang w:val="sk-SK"/>
        </w:rPr>
        <w:t xml:space="preserve"> </w:t>
      </w:r>
      <w:r w:rsidRPr="001B21B8">
        <w:rPr>
          <w:rFonts w:ascii="Arial Narrow" w:hAnsi="Arial Narrow"/>
        </w:rPr>
        <w:tab/>
      </w:r>
      <w:r w:rsidR="008312C1" w:rsidRPr="001B21B8">
        <w:rPr>
          <w:rFonts w:ascii="Arial Narrow" w:hAnsi="Arial Narrow"/>
        </w:rPr>
        <w:br/>
      </w:r>
      <w:r w:rsidRPr="001B21B8">
        <w:rPr>
          <w:rFonts w:ascii="Arial Narrow" w:hAnsi="Arial Narrow"/>
          <w:b/>
          <w:bCs/>
          <w:lang w:val="sk-SK"/>
        </w:rPr>
        <w:t>Pravidlá pre poskytovanie servisu</w:t>
      </w:r>
      <w:r w:rsidR="00E542A9" w:rsidRPr="001B21B8">
        <w:rPr>
          <w:rFonts w:ascii="Arial Narrow" w:hAnsi="Arial Narrow"/>
          <w:b/>
          <w:bCs/>
          <w:lang w:val="sk-SK"/>
        </w:rPr>
        <w:t xml:space="preserve"> pre </w:t>
      </w:r>
      <w:r w:rsidR="00BC6C5C" w:rsidRPr="001B21B8">
        <w:rPr>
          <w:rFonts w:ascii="Arial Narrow" w:hAnsi="Arial Narrow"/>
          <w:b/>
          <w:bCs/>
          <w:lang w:val="sk-SK"/>
        </w:rPr>
        <w:t>Kategorizačný Informačný Systém DALI</w:t>
      </w:r>
      <w:r w:rsidR="0215C833" w:rsidRPr="001B21B8">
        <w:rPr>
          <w:rFonts w:ascii="Arial Narrow" w:hAnsi="Arial Narrow"/>
          <w:b/>
          <w:bCs/>
          <w:lang w:val="sk-SK"/>
        </w:rPr>
        <w:t xml:space="preserve">, NFR </w:t>
      </w:r>
      <w:r w:rsidR="5691A02D" w:rsidRPr="001B21B8">
        <w:rPr>
          <w:rFonts w:ascii="Arial Narrow" w:hAnsi="Arial Narrow"/>
          <w:b/>
          <w:bCs/>
          <w:lang w:val="sk-SK"/>
        </w:rPr>
        <w:t xml:space="preserve">a zoznam servisných činností </w:t>
      </w:r>
    </w:p>
    <w:p w14:paraId="12763685" w14:textId="23361B12" w:rsidR="004F6F2D" w:rsidRPr="001B21B8" w:rsidRDefault="00A579A9" w:rsidP="003400E8">
      <w:pPr>
        <w:pStyle w:val="MLNadpislnku"/>
        <w:numPr>
          <w:ilvl w:val="0"/>
          <w:numId w:val="0"/>
        </w:numPr>
        <w:jc w:val="both"/>
        <w:rPr>
          <w:rFonts w:ascii="Arial Narrow" w:hAnsi="Arial Narrow"/>
          <w:sz w:val="22"/>
        </w:rPr>
      </w:pPr>
      <w:r w:rsidRPr="001B21B8">
        <w:rPr>
          <w:rFonts w:ascii="Arial Narrow" w:hAnsi="Arial Narrow"/>
          <w:sz w:val="22"/>
        </w:rPr>
        <w:t>Definície pojmov</w:t>
      </w:r>
    </w:p>
    <w:p w14:paraId="69260A25" w14:textId="6042D8B1" w:rsidR="00A579A9" w:rsidRPr="001B21B8" w:rsidRDefault="00A579A9" w:rsidP="003400E8">
      <w:pPr>
        <w:pStyle w:val="Odsekzoznamu"/>
        <w:numPr>
          <w:ilvl w:val="0"/>
          <w:numId w:val="27"/>
        </w:numPr>
        <w:spacing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Incident</w:t>
      </w:r>
      <w:r w:rsidRPr="001B21B8">
        <w:rPr>
          <w:rFonts w:ascii="Arial Narrow" w:hAnsi="Arial Narrow"/>
          <w:lang w:val="sk-SK"/>
        </w:rPr>
        <w:t xml:space="preserve"> je akákoľvek udalosť, pri ktorej je narušená funkčnosť </w:t>
      </w:r>
      <w:r w:rsidR="00372A77" w:rsidRPr="001B21B8">
        <w:rPr>
          <w:rFonts w:ascii="Arial Narrow" w:hAnsi="Arial Narrow"/>
          <w:lang w:val="sk-SK"/>
        </w:rPr>
        <w:t>Podporovaných IS</w:t>
      </w:r>
      <w:r w:rsidRPr="001B21B8">
        <w:rPr>
          <w:rFonts w:ascii="Arial Narrow" w:hAnsi="Arial Narrow"/>
          <w:lang w:val="sk-SK"/>
        </w:rPr>
        <w:t xml:space="preserve">. </w:t>
      </w:r>
    </w:p>
    <w:p w14:paraId="736017C3" w14:textId="0CAF945D" w:rsidR="00A579A9" w:rsidRPr="001B21B8" w:rsidRDefault="00A579A9" w:rsidP="003400E8">
      <w:pPr>
        <w:pStyle w:val="Odsekzoznamu"/>
        <w:numPr>
          <w:ilvl w:val="0"/>
          <w:numId w:val="27"/>
        </w:numPr>
        <w:spacing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Vada </w:t>
      </w:r>
      <w:r w:rsidRPr="001B21B8">
        <w:rPr>
          <w:rFonts w:ascii="Arial Narrow" w:hAnsi="Arial Narrow"/>
          <w:lang w:val="sk-SK"/>
        </w:rPr>
        <w:t xml:space="preserve">je nesúlad medzi skutočným stavom funkčnosti </w:t>
      </w:r>
      <w:r w:rsidR="00372A77" w:rsidRPr="001B21B8">
        <w:rPr>
          <w:rFonts w:ascii="Arial Narrow" w:hAnsi="Arial Narrow"/>
          <w:lang w:val="sk-SK"/>
        </w:rPr>
        <w:t>Podporovaných IS</w:t>
      </w:r>
      <w:r w:rsidRPr="001B21B8">
        <w:rPr>
          <w:rFonts w:ascii="Arial Narrow" w:hAnsi="Arial Narrow"/>
          <w:lang w:val="sk-SK"/>
        </w:rPr>
        <w:t xml:space="preserve"> a medzi funkčnými špecifikáciami </w:t>
      </w:r>
      <w:r w:rsidR="00372A77" w:rsidRPr="001B21B8">
        <w:rPr>
          <w:rFonts w:ascii="Arial Narrow" w:hAnsi="Arial Narrow"/>
          <w:lang w:val="sk-SK"/>
        </w:rPr>
        <w:t>Podporovaných IS</w:t>
      </w:r>
      <w:r w:rsidRPr="001B21B8">
        <w:rPr>
          <w:rFonts w:ascii="Arial Narrow" w:hAnsi="Arial Narrow"/>
          <w:lang w:val="sk-SK"/>
        </w:rPr>
        <w:t xml:space="preserve"> uvedený</w:t>
      </w:r>
      <w:r w:rsidR="00DE2924" w:rsidRPr="001B21B8">
        <w:rPr>
          <w:rFonts w:ascii="Arial Narrow" w:hAnsi="Arial Narrow"/>
          <w:lang w:val="sk-SK"/>
        </w:rPr>
        <w:t>mi</w:t>
      </w:r>
      <w:r w:rsidRPr="001B21B8">
        <w:rPr>
          <w:rFonts w:ascii="Arial Narrow" w:hAnsi="Arial Narrow"/>
          <w:lang w:val="sk-SK"/>
        </w:rPr>
        <w:t xml:space="preserve"> v</w:t>
      </w:r>
      <w:r w:rsidR="00DE2924" w:rsidRPr="001B21B8">
        <w:rPr>
          <w:rFonts w:ascii="Arial Narrow" w:hAnsi="Arial Narrow"/>
          <w:lang w:val="sk-SK"/>
        </w:rPr>
        <w:t> dokumentáciách k </w:t>
      </w:r>
      <w:r w:rsidRPr="001B21B8">
        <w:rPr>
          <w:rFonts w:ascii="Arial Narrow" w:hAnsi="Arial Narrow"/>
          <w:lang w:val="sk-SK"/>
        </w:rPr>
        <w:t>príslušn</w:t>
      </w:r>
      <w:r w:rsidR="00DE2924" w:rsidRPr="001B21B8">
        <w:rPr>
          <w:rFonts w:ascii="Arial Narrow" w:hAnsi="Arial Narrow"/>
          <w:lang w:val="sk-SK"/>
        </w:rPr>
        <w:t>ým častiam</w:t>
      </w:r>
      <w:r w:rsidRPr="001B21B8">
        <w:rPr>
          <w:rFonts w:ascii="Arial Narrow" w:hAnsi="Arial Narrow"/>
          <w:lang w:val="sk-SK"/>
        </w:rPr>
        <w:t xml:space="preserve"> a/alebo funkčnými špecifikáciami na </w:t>
      </w:r>
      <w:r w:rsidR="00372A77" w:rsidRPr="001B21B8">
        <w:rPr>
          <w:rFonts w:ascii="Arial Narrow" w:hAnsi="Arial Narrow"/>
          <w:lang w:val="sk-SK"/>
        </w:rPr>
        <w:t>Podporovaných IS</w:t>
      </w:r>
      <w:r w:rsidRPr="001B21B8">
        <w:rPr>
          <w:rFonts w:ascii="Arial Narrow" w:hAnsi="Arial Narrow"/>
          <w:lang w:val="sk-SK"/>
        </w:rPr>
        <w:t xml:space="preserve"> dohodnutými medzi zmluvnými stranami, pričom môže spôsobiť obmedzenie alebo znemožnenie funkčnosti </w:t>
      </w:r>
      <w:r w:rsidR="00372A77" w:rsidRPr="001B21B8">
        <w:rPr>
          <w:rFonts w:ascii="Arial Narrow" w:hAnsi="Arial Narrow"/>
          <w:lang w:val="sk-SK"/>
        </w:rPr>
        <w:t>Podporovaných IS</w:t>
      </w:r>
      <w:r w:rsidRPr="001B21B8">
        <w:rPr>
          <w:rFonts w:ascii="Arial Narrow" w:hAnsi="Arial Narrow"/>
          <w:lang w:val="sk-SK"/>
        </w:rPr>
        <w:t xml:space="preserve"> alebo </w:t>
      </w:r>
      <w:r w:rsidR="00372A77" w:rsidRPr="001B21B8">
        <w:rPr>
          <w:rFonts w:ascii="Arial Narrow" w:hAnsi="Arial Narrow"/>
          <w:lang w:val="sk-SK"/>
        </w:rPr>
        <w:t xml:space="preserve">ich </w:t>
      </w:r>
      <w:r w:rsidRPr="001B21B8">
        <w:rPr>
          <w:rFonts w:ascii="Arial Narrow" w:hAnsi="Arial Narrow"/>
          <w:lang w:val="sk-SK"/>
        </w:rPr>
        <w:t>čast</w:t>
      </w:r>
      <w:r w:rsidR="00372A77" w:rsidRPr="001B21B8">
        <w:rPr>
          <w:rFonts w:ascii="Arial Narrow" w:hAnsi="Arial Narrow"/>
          <w:lang w:val="sk-SK"/>
        </w:rPr>
        <w:t>í</w:t>
      </w:r>
      <w:r w:rsidRPr="001B21B8">
        <w:rPr>
          <w:rFonts w:ascii="Arial Narrow" w:hAnsi="Arial Narrow"/>
          <w:lang w:val="sk-SK"/>
        </w:rPr>
        <w:t xml:space="preserve">. Poskytovateľ zodpovedá za vady v čase odovzdania </w:t>
      </w:r>
      <w:r w:rsidR="00DE2924" w:rsidRPr="001B21B8">
        <w:rPr>
          <w:rFonts w:ascii="Arial Narrow" w:hAnsi="Arial Narrow"/>
          <w:lang w:val="sk-SK"/>
        </w:rPr>
        <w:t xml:space="preserve">plnení </w:t>
      </w:r>
      <w:r w:rsidR="00372A77" w:rsidRPr="001B21B8">
        <w:rPr>
          <w:rFonts w:ascii="Arial Narrow" w:hAnsi="Arial Narrow"/>
          <w:lang w:val="sk-SK"/>
        </w:rPr>
        <w:t>Ministerstvu</w:t>
      </w:r>
      <w:r w:rsidRPr="001B21B8">
        <w:rPr>
          <w:rFonts w:ascii="Arial Narrow" w:hAnsi="Arial Narrow"/>
          <w:lang w:val="sk-SK"/>
        </w:rPr>
        <w:t xml:space="preserve">. Vadou nie je </w:t>
      </w:r>
      <w:r w:rsidR="008312C1" w:rsidRPr="001B21B8">
        <w:rPr>
          <w:rFonts w:ascii="Arial Narrow" w:hAnsi="Arial Narrow"/>
          <w:lang w:val="sk-SK"/>
        </w:rPr>
        <w:t>nefunkčnosť</w:t>
      </w:r>
      <w:r w:rsidRPr="001B21B8">
        <w:rPr>
          <w:rFonts w:ascii="Arial Narrow" w:hAnsi="Arial Narrow"/>
          <w:lang w:val="sk-SK"/>
        </w:rPr>
        <w:t xml:space="preserve"> </w:t>
      </w:r>
      <w:r w:rsidR="00DE2924" w:rsidRPr="001B21B8">
        <w:rPr>
          <w:rFonts w:ascii="Arial Narrow" w:hAnsi="Arial Narrow"/>
          <w:lang w:val="sk-SK"/>
        </w:rPr>
        <w:t xml:space="preserve">systému </w:t>
      </w:r>
      <w:r w:rsidRPr="001B21B8">
        <w:rPr>
          <w:rFonts w:ascii="Arial Narrow" w:hAnsi="Arial Narrow"/>
          <w:lang w:val="sk-SK"/>
        </w:rPr>
        <w:t>spôsobená pôsobením externých faktorov, ktoré Poskytovateľ nedokáže ani pri vynaložení nevyhnutnej miery úsilia  ovplyvniť alebo taká nefunkčnosť</w:t>
      </w:r>
      <w:r w:rsidR="00DE2924" w:rsidRPr="001B21B8">
        <w:rPr>
          <w:rFonts w:ascii="Arial Narrow" w:hAnsi="Arial Narrow"/>
          <w:lang w:val="sk-SK"/>
        </w:rPr>
        <w:t xml:space="preserve"> systému</w:t>
      </w:r>
      <w:r w:rsidRPr="001B21B8">
        <w:rPr>
          <w:rFonts w:ascii="Arial Narrow" w:hAnsi="Arial Narrow"/>
          <w:lang w:val="sk-SK"/>
        </w:rPr>
        <w:t xml:space="preserve">, ktorú spôsobil svojím konaním </w:t>
      </w:r>
      <w:r w:rsidR="00372A77" w:rsidRPr="001B21B8">
        <w:rPr>
          <w:rFonts w:ascii="Arial Narrow" w:hAnsi="Arial Narrow"/>
          <w:lang w:val="sk-SK"/>
        </w:rPr>
        <w:t>Ministerstvo</w:t>
      </w:r>
      <w:r w:rsidRPr="001B21B8">
        <w:rPr>
          <w:rFonts w:ascii="Arial Narrow" w:hAnsi="Arial Narrow"/>
          <w:lang w:val="sk-SK"/>
        </w:rPr>
        <w:t>, alebo tretie strany.</w:t>
      </w:r>
    </w:p>
    <w:p w14:paraId="643F0D67" w14:textId="1BD0B751" w:rsidR="00A579A9" w:rsidRPr="001B21B8" w:rsidRDefault="00715C14" w:rsidP="003400E8">
      <w:pPr>
        <w:pStyle w:val="Odsekzoznamu"/>
        <w:numPr>
          <w:ilvl w:val="0"/>
          <w:numId w:val="27"/>
        </w:numPr>
        <w:spacing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Informačný systém</w:t>
      </w:r>
      <w:r w:rsidRPr="001B21B8">
        <w:rPr>
          <w:rFonts w:ascii="Arial Narrow" w:hAnsi="Arial Narrow"/>
          <w:lang w:val="sk-SK"/>
        </w:rPr>
        <w:t xml:space="preserve"> pre správu požiadaviek je elektronický informačný systém pre správu požiadaviek, prostredníctvom ktorého Poskytovateľ zabezpečuje evidenciu a správu požiadaviek Ministerstva. Na tento účel bude využívaný </w:t>
      </w:r>
      <w:proofErr w:type="spellStart"/>
      <w:r w:rsidRPr="001B21B8">
        <w:rPr>
          <w:rFonts w:ascii="Arial Narrow" w:hAnsi="Arial Narrow"/>
          <w:lang w:val="sk-SK"/>
        </w:rPr>
        <w:t>ticketovací</w:t>
      </w:r>
      <w:proofErr w:type="spellEnd"/>
      <w:r w:rsidRPr="001B21B8">
        <w:rPr>
          <w:rFonts w:ascii="Arial Narrow" w:hAnsi="Arial Narrow"/>
          <w:lang w:val="sk-SK"/>
        </w:rPr>
        <w:t xml:space="preserve"> systém JIRA, ktorý umožní efektívne sledovanie, kategorizáciu a riešenie jednotlivých požiadaviek v rámci tejto Servisnej zmluvy.</w:t>
      </w:r>
    </w:p>
    <w:p w14:paraId="0B4FDFF2" w14:textId="0E278147" w:rsidR="007B3220" w:rsidRPr="001B21B8" w:rsidRDefault="007B3220" w:rsidP="003400E8">
      <w:pPr>
        <w:pStyle w:val="MLNadpislnku"/>
        <w:numPr>
          <w:ilvl w:val="0"/>
          <w:numId w:val="0"/>
        </w:numPr>
        <w:ind w:left="737" w:hanging="736"/>
        <w:jc w:val="both"/>
        <w:rPr>
          <w:rFonts w:ascii="Arial Narrow" w:hAnsi="Arial Narrow"/>
          <w:sz w:val="22"/>
        </w:rPr>
      </w:pPr>
      <w:r w:rsidRPr="001B21B8">
        <w:rPr>
          <w:rFonts w:ascii="Arial Narrow" w:hAnsi="Arial Narrow"/>
          <w:sz w:val="22"/>
        </w:rPr>
        <w:t>Podpora a správa informačných systémov</w:t>
      </w:r>
    </w:p>
    <w:p w14:paraId="393D8471" w14:textId="77777777" w:rsidR="00B67D6B" w:rsidRPr="001B21B8" w:rsidRDefault="00B67D6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b/>
          <w:bCs/>
          <w:lang w:val="sk-SK"/>
        </w:rPr>
        <w:t>Podpora užívateľov</w:t>
      </w:r>
    </w:p>
    <w:p w14:paraId="080EA3F2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Telefonická a e-mailová komunikácia s užívateľmi</w:t>
      </w:r>
    </w:p>
    <w:p w14:paraId="7ED1EA98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Realizácia úprav údajov v databázach, ktoré nie sú vykonateľné cez aplikačné rozhranie</w:t>
      </w:r>
    </w:p>
    <w:p w14:paraId="740DF05F" w14:textId="1693ABC0" w:rsidR="004A08DC" w:rsidRPr="001B21B8" w:rsidRDefault="004A08DC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 w:cstheme="minorHAnsi"/>
          <w:b/>
          <w:bCs/>
          <w:lang w:val="sk-SK"/>
        </w:rPr>
        <w:t>Podpora správy kategorizácie</w:t>
      </w:r>
    </w:p>
    <w:p w14:paraId="5B53CC6E" w14:textId="410609D4" w:rsidR="0072544E" w:rsidRPr="001B21B8" w:rsidRDefault="368A1100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Inicializácia nového kategorizačného zoznamu na základe predošlého platného zoznamu</w:t>
      </w:r>
    </w:p>
    <w:p w14:paraId="36AEF550" w14:textId="6691894D" w:rsidR="6330B9A0" w:rsidRPr="001B21B8" w:rsidRDefault="6330B9A0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Nastavenie spisového čísla (pre rozhodnutia)</w:t>
      </w:r>
    </w:p>
    <w:p w14:paraId="756C5951" w14:textId="26EFB543" w:rsidR="004A08DC" w:rsidRPr="001B21B8" w:rsidRDefault="0072544E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/>
          <w:b/>
          <w:lang w:val="sk-SK"/>
        </w:rPr>
        <w:t>Podpora podaní žiadosti  (MINI Dali)</w:t>
      </w:r>
    </w:p>
    <w:p w14:paraId="290D713C" w14:textId="10002D46" w:rsidR="17B9AA1A" w:rsidRPr="001B21B8" w:rsidRDefault="17B9AA1A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Základná aktualizácia formulárov s predĺžením platnosti a aktualizáciou kurzov</w:t>
      </w:r>
    </w:p>
    <w:p w14:paraId="7AD75033" w14:textId="1F0964DB" w:rsidR="260BED56" w:rsidRPr="001B21B8" w:rsidRDefault="260BED56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Nastavenie povolených verzií formulárov v aplikácii</w:t>
      </w:r>
    </w:p>
    <w:p w14:paraId="33540E7C" w14:textId="5A4AEA3E" w:rsidR="14128906" w:rsidRPr="001B21B8" w:rsidRDefault="14128906" w:rsidP="003400E8">
      <w:pPr>
        <w:numPr>
          <w:ilvl w:val="1"/>
          <w:numId w:val="15"/>
        </w:numPr>
        <w:spacing w:line="240" w:lineRule="auto"/>
        <w:jc w:val="both"/>
        <w:rPr>
          <w:rFonts w:ascii="Arial Narrow" w:eastAsia="Calibri" w:hAnsi="Arial Narrow" w:cs="Calibri"/>
          <w:lang w:val="sk-SK"/>
        </w:rPr>
      </w:pPr>
      <w:r w:rsidRPr="001B21B8">
        <w:rPr>
          <w:rFonts w:ascii="Arial Narrow" w:hAnsi="Arial Narrow"/>
          <w:lang w:val="sk-SK"/>
        </w:rPr>
        <w:t>Asistencia pri riešení prípadných problémov s vyplnením na strane klienta</w:t>
      </w:r>
    </w:p>
    <w:p w14:paraId="6319E96E" w14:textId="2146B3D8" w:rsidR="14128906" w:rsidRPr="001B21B8" w:rsidRDefault="14128906" w:rsidP="003400E8">
      <w:pPr>
        <w:numPr>
          <w:ilvl w:val="1"/>
          <w:numId w:val="15"/>
        </w:numPr>
        <w:spacing w:line="240" w:lineRule="auto"/>
        <w:jc w:val="both"/>
        <w:rPr>
          <w:rFonts w:ascii="Arial Narrow" w:eastAsia="Calibri" w:hAnsi="Arial Narrow" w:cs="Calibri"/>
          <w:lang w:val="sk-SK"/>
        </w:rPr>
      </w:pPr>
      <w:r w:rsidRPr="001B21B8">
        <w:rPr>
          <w:rFonts w:ascii="Arial Narrow" w:eastAsia="Calibri" w:hAnsi="Arial Narrow" w:cs="Calibri"/>
          <w:lang w:val="sk-SK"/>
        </w:rPr>
        <w:t>Asistencia pri riešení prípadných problémov s načítaním zaslaných formulárov</w:t>
      </w:r>
    </w:p>
    <w:p w14:paraId="5621B4F7" w14:textId="1A421435" w:rsidR="00B67D6B" w:rsidRPr="001B21B8" w:rsidRDefault="00B67D6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b/>
          <w:bCs/>
          <w:lang w:val="sk-SK"/>
        </w:rPr>
        <w:t xml:space="preserve">Podpora procesu </w:t>
      </w:r>
      <w:proofErr w:type="spellStart"/>
      <w:r w:rsidRPr="001B21B8">
        <w:rPr>
          <w:rFonts w:ascii="Arial Narrow" w:hAnsi="Arial Narrow" w:cstheme="minorHAnsi"/>
          <w:b/>
          <w:bCs/>
          <w:lang w:val="sk-SK"/>
        </w:rPr>
        <w:t>Referencovania</w:t>
      </w:r>
      <w:proofErr w:type="spellEnd"/>
    </w:p>
    <w:p w14:paraId="6628495C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 xml:space="preserve">Pravidelná aktualizácia formulárov </w:t>
      </w:r>
      <w:proofErr w:type="spellStart"/>
      <w:r w:rsidRPr="001B21B8">
        <w:rPr>
          <w:rFonts w:ascii="Arial Narrow" w:hAnsi="Arial Narrow" w:cstheme="minorHAnsi"/>
          <w:lang w:val="sk-SK"/>
        </w:rPr>
        <w:t>CNRef</w:t>
      </w:r>
      <w:proofErr w:type="spellEnd"/>
    </w:p>
    <w:p w14:paraId="32934243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Aktualizácia kurzových lístkov v systéme na základe podkladov z MZ SR</w:t>
      </w:r>
    </w:p>
    <w:p w14:paraId="0287288B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lastRenderedPageBreak/>
        <w:t xml:space="preserve">Konzultácie k riešeniu nezrovnalostí v podaných formulároch </w:t>
      </w:r>
      <w:proofErr w:type="spellStart"/>
      <w:r w:rsidRPr="001B21B8">
        <w:rPr>
          <w:rFonts w:ascii="Arial Narrow" w:hAnsi="Arial Narrow" w:cstheme="minorHAnsi"/>
          <w:lang w:val="sk-SK"/>
        </w:rPr>
        <w:t>CNRef</w:t>
      </w:r>
      <w:proofErr w:type="spellEnd"/>
    </w:p>
    <w:p w14:paraId="02754669" w14:textId="276C0FAD" w:rsidR="003B6803" w:rsidRPr="001B21B8" w:rsidRDefault="003B6803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 w:cstheme="minorHAnsi"/>
          <w:b/>
          <w:bCs/>
          <w:lang w:val="sk-SK"/>
        </w:rPr>
        <w:t xml:space="preserve">Podpora procesu </w:t>
      </w:r>
      <w:r w:rsidR="00946290" w:rsidRPr="001B21B8">
        <w:rPr>
          <w:rFonts w:ascii="Arial Narrow" w:hAnsi="Arial Narrow" w:cstheme="minorHAnsi"/>
          <w:b/>
          <w:bCs/>
          <w:lang w:val="sk-SK"/>
        </w:rPr>
        <w:t>vytvorenia Rozhodnutí</w:t>
      </w:r>
    </w:p>
    <w:p w14:paraId="22BD46F1" w14:textId="6A78600B" w:rsidR="00946290" w:rsidRPr="001B21B8" w:rsidRDefault="003023B2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 xml:space="preserve">Inicializácie </w:t>
      </w:r>
      <w:r w:rsidR="00D63B31" w:rsidRPr="001B21B8">
        <w:rPr>
          <w:rFonts w:ascii="Arial Narrow" w:hAnsi="Arial Narrow" w:cstheme="minorHAnsi"/>
          <w:lang w:val="sk-SK"/>
        </w:rPr>
        <w:t>procesu tvorby rozhodnutí na určité obdobie</w:t>
      </w:r>
    </w:p>
    <w:p w14:paraId="2493B1EB" w14:textId="5AF5BE84" w:rsidR="00D63B31" w:rsidRPr="001B21B8" w:rsidRDefault="00827162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Podpora procesu automatického generovania rozhodnutí</w:t>
      </w:r>
    </w:p>
    <w:p w14:paraId="71EDF4ED" w14:textId="1C25ACDC" w:rsidR="00827162" w:rsidRPr="001B21B8" w:rsidRDefault="009E25B5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 xml:space="preserve">Podpora procesu </w:t>
      </w:r>
      <w:r w:rsidR="00085BFD" w:rsidRPr="001B21B8">
        <w:rPr>
          <w:rFonts w:ascii="Arial Narrow" w:hAnsi="Arial Narrow" w:cstheme="minorHAnsi"/>
          <w:lang w:val="sk-SK"/>
        </w:rPr>
        <w:t>správy šablón</w:t>
      </w:r>
    </w:p>
    <w:p w14:paraId="7F4F099A" w14:textId="00B91AD6" w:rsidR="00085BFD" w:rsidRPr="001B21B8" w:rsidRDefault="00085BFD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Podpora procesu správy užívateľských tagov</w:t>
      </w:r>
    </w:p>
    <w:p w14:paraId="42ACC866" w14:textId="00693B09" w:rsidR="00E565CB" w:rsidRPr="001B21B8" w:rsidRDefault="00E565C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Podpora procesu finálneho generovania rozhodnutí a umiestnenia na portál</w:t>
      </w:r>
    </w:p>
    <w:p w14:paraId="0BA7B22B" w14:textId="43DF3F00" w:rsidR="00E565CB" w:rsidRPr="001B21B8" w:rsidRDefault="00E565C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 w:cstheme="minorHAnsi"/>
          <w:b/>
          <w:bCs/>
          <w:lang w:val="sk-SK"/>
        </w:rPr>
        <w:t xml:space="preserve">Podpora procesu </w:t>
      </w:r>
      <w:r w:rsidR="001101B0" w:rsidRPr="001B21B8">
        <w:rPr>
          <w:rFonts w:ascii="Arial Narrow" w:hAnsi="Arial Narrow" w:cstheme="minorHAnsi"/>
          <w:b/>
          <w:bCs/>
          <w:lang w:val="sk-SK"/>
        </w:rPr>
        <w:t xml:space="preserve"> </w:t>
      </w:r>
      <w:r w:rsidR="000F7C41" w:rsidRPr="001B21B8">
        <w:rPr>
          <w:rFonts w:ascii="Arial Narrow" w:hAnsi="Arial Narrow" w:cstheme="minorHAnsi"/>
          <w:b/>
          <w:bCs/>
          <w:lang w:val="sk-SK"/>
        </w:rPr>
        <w:t>uzatvorenia kategorizácia a zverejnenia</w:t>
      </w:r>
      <w:r w:rsidR="001101B0" w:rsidRPr="001B21B8">
        <w:rPr>
          <w:rFonts w:ascii="Arial Narrow" w:hAnsi="Arial Narrow" w:cstheme="minorHAnsi"/>
          <w:b/>
          <w:bCs/>
          <w:lang w:val="sk-SK"/>
        </w:rPr>
        <w:t xml:space="preserve"> </w:t>
      </w:r>
      <w:r w:rsidR="008945D1" w:rsidRPr="001B21B8">
        <w:rPr>
          <w:rFonts w:ascii="Arial Narrow" w:hAnsi="Arial Narrow" w:cstheme="minorHAnsi"/>
          <w:b/>
          <w:bCs/>
          <w:lang w:val="sk-SK"/>
        </w:rPr>
        <w:t>zoznamu</w:t>
      </w:r>
      <w:r w:rsidR="001101B0" w:rsidRPr="001B21B8">
        <w:rPr>
          <w:rFonts w:ascii="Arial Narrow" w:hAnsi="Arial Narrow" w:cstheme="minorHAnsi"/>
          <w:b/>
          <w:bCs/>
          <w:lang w:val="sk-SK"/>
        </w:rPr>
        <w:t xml:space="preserve"> kategorizovaných </w:t>
      </w:r>
      <w:r w:rsidR="008945D1" w:rsidRPr="001B21B8">
        <w:rPr>
          <w:rFonts w:ascii="Arial Narrow" w:hAnsi="Arial Narrow" w:cstheme="minorHAnsi"/>
          <w:b/>
          <w:bCs/>
          <w:lang w:val="sk-SK"/>
        </w:rPr>
        <w:t>produktov (Vestníky)</w:t>
      </w:r>
      <w:r w:rsidR="0043679F" w:rsidRPr="001B21B8">
        <w:rPr>
          <w:rFonts w:ascii="Arial Narrow" w:hAnsi="Arial Narrow" w:cstheme="minorHAnsi"/>
          <w:b/>
          <w:bCs/>
          <w:lang w:val="sk-SK"/>
        </w:rPr>
        <w:t xml:space="preserve"> a ich umiestnenia na </w:t>
      </w:r>
      <w:r w:rsidR="00C35159" w:rsidRPr="001B21B8">
        <w:rPr>
          <w:rFonts w:ascii="Arial Narrow" w:hAnsi="Arial Narrow" w:cstheme="minorHAnsi"/>
          <w:b/>
          <w:bCs/>
          <w:lang w:val="sk-SK"/>
        </w:rPr>
        <w:t>úložisku MZ SR</w:t>
      </w:r>
    </w:p>
    <w:p w14:paraId="0A37C0D7" w14:textId="4C97D6BE" w:rsidR="000F7C41" w:rsidRPr="001B21B8" w:rsidRDefault="000478FA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Podpora f</w:t>
      </w:r>
      <w:r w:rsidR="003512DB" w:rsidRPr="001B21B8">
        <w:rPr>
          <w:rFonts w:ascii="Arial Narrow" w:hAnsi="Arial Narrow"/>
          <w:lang w:val="sk-SK"/>
        </w:rPr>
        <w:t>inálne</w:t>
      </w:r>
      <w:r w:rsidR="26856671" w:rsidRPr="001B21B8">
        <w:rPr>
          <w:rFonts w:ascii="Arial Narrow" w:hAnsi="Arial Narrow"/>
          <w:lang w:val="sk-SK"/>
        </w:rPr>
        <w:t>j</w:t>
      </w:r>
      <w:r w:rsidR="003512DB" w:rsidRPr="001B21B8">
        <w:rPr>
          <w:rFonts w:ascii="Arial Narrow" w:hAnsi="Arial Narrow"/>
          <w:lang w:val="sk-SK"/>
        </w:rPr>
        <w:t xml:space="preserve"> kontroly </w:t>
      </w:r>
      <w:r w:rsidR="007B0197" w:rsidRPr="001B21B8">
        <w:rPr>
          <w:rFonts w:ascii="Arial Narrow" w:hAnsi="Arial Narrow"/>
          <w:lang w:val="sk-SK"/>
        </w:rPr>
        <w:t>zapracovania</w:t>
      </w:r>
      <w:r w:rsidRPr="001B21B8">
        <w:rPr>
          <w:rFonts w:ascii="Arial Narrow" w:hAnsi="Arial Narrow"/>
          <w:lang w:val="sk-SK"/>
        </w:rPr>
        <w:t xml:space="preserve"> zmien</w:t>
      </w:r>
      <w:r w:rsidR="007B0197" w:rsidRPr="001B21B8">
        <w:rPr>
          <w:rFonts w:ascii="Arial Narrow" w:hAnsi="Arial Narrow"/>
          <w:lang w:val="sk-SK"/>
        </w:rPr>
        <w:t xml:space="preserve"> do </w:t>
      </w:r>
      <w:r w:rsidR="00F30860" w:rsidRPr="001B21B8">
        <w:rPr>
          <w:rFonts w:ascii="Arial Narrow" w:hAnsi="Arial Narrow"/>
          <w:lang w:val="sk-SK"/>
        </w:rPr>
        <w:t>kategorizácie</w:t>
      </w:r>
    </w:p>
    <w:p w14:paraId="0F4CA71E" w14:textId="77777777" w:rsidR="007B0197" w:rsidRPr="001B21B8" w:rsidRDefault="007B0197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>Podpora procesu  ukončenia kategorizácie</w:t>
      </w:r>
    </w:p>
    <w:p w14:paraId="2EAFBE75" w14:textId="5DE829AE" w:rsidR="000478FA" w:rsidRPr="001B21B8" w:rsidRDefault="000478FA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 xml:space="preserve">Zvýšená technická podpora počas uzávierky </w:t>
      </w:r>
      <w:r w:rsidR="007B0197" w:rsidRPr="001B21B8">
        <w:rPr>
          <w:rFonts w:ascii="Arial Narrow" w:hAnsi="Arial Narrow" w:cstheme="minorHAnsi"/>
          <w:lang w:val="sk-SK"/>
        </w:rPr>
        <w:t>kategorizácie</w:t>
      </w:r>
    </w:p>
    <w:p w14:paraId="75A5CF02" w14:textId="1BCFE1B6" w:rsidR="0019100A" w:rsidRPr="001B21B8" w:rsidRDefault="00086BB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Podpora </w:t>
      </w:r>
      <w:r w:rsidR="00970DD5" w:rsidRPr="001B21B8">
        <w:rPr>
          <w:rFonts w:ascii="Arial Narrow" w:hAnsi="Arial Narrow"/>
          <w:lang w:val="sk-SK"/>
        </w:rPr>
        <w:t>vygenerovan</w:t>
      </w:r>
      <w:r w:rsidR="44DEAE51" w:rsidRPr="001B21B8">
        <w:rPr>
          <w:rFonts w:ascii="Arial Narrow" w:hAnsi="Arial Narrow"/>
          <w:lang w:val="sk-SK"/>
        </w:rPr>
        <w:t>ia</w:t>
      </w:r>
      <w:r w:rsidR="00970DD5" w:rsidRPr="001B21B8">
        <w:rPr>
          <w:rFonts w:ascii="Arial Narrow" w:hAnsi="Arial Narrow"/>
          <w:lang w:val="sk-SK"/>
        </w:rPr>
        <w:t xml:space="preserve"> výstupov </w:t>
      </w:r>
      <w:r w:rsidR="004A08DC" w:rsidRPr="001B21B8">
        <w:rPr>
          <w:rFonts w:ascii="Arial Narrow" w:hAnsi="Arial Narrow"/>
          <w:lang w:val="sk-SK"/>
        </w:rPr>
        <w:t>vestníkov</w:t>
      </w:r>
    </w:p>
    <w:p w14:paraId="2535AD64" w14:textId="318FD1C7" w:rsidR="006F20D8" w:rsidRPr="001B21B8" w:rsidRDefault="000C1D9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Podpora procesu </w:t>
      </w:r>
      <w:r w:rsidR="51A0AB3F" w:rsidRPr="001B21B8">
        <w:rPr>
          <w:rFonts w:ascii="Arial Narrow" w:hAnsi="Arial Narrow"/>
          <w:b/>
          <w:bCs/>
          <w:lang w:val="sk-SK"/>
        </w:rPr>
        <w:t xml:space="preserve">v </w:t>
      </w:r>
      <w:r w:rsidR="0062050E" w:rsidRPr="001B21B8">
        <w:rPr>
          <w:rFonts w:ascii="Arial Narrow" w:hAnsi="Arial Narrow"/>
          <w:b/>
          <w:bCs/>
          <w:lang w:val="sk-SK"/>
        </w:rPr>
        <w:t xml:space="preserve">MEA zmluvách </w:t>
      </w:r>
    </w:p>
    <w:p w14:paraId="1EF7B854" w14:textId="2CBF574B" w:rsidR="000E470D" w:rsidRPr="001B21B8" w:rsidRDefault="000E470D" w:rsidP="003400E8">
      <w:pPr>
        <w:pStyle w:val="Odsekzoznamu"/>
        <w:numPr>
          <w:ilvl w:val="1"/>
          <w:numId w:val="15"/>
        </w:numPr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 w:cstheme="minorHAnsi"/>
          <w:lang w:val="sk-SK"/>
        </w:rPr>
        <w:t xml:space="preserve">Zavedenie príznaku MEA do zoznamu produktov pre Lieky a Liečivá, DP, ZP a </w:t>
      </w:r>
      <w:r w:rsidR="004A60A0" w:rsidRPr="001B21B8">
        <w:rPr>
          <w:rFonts w:ascii="Arial Narrow" w:hAnsi="Arial Narrow" w:cstheme="minorHAnsi"/>
          <w:lang w:val="sk-SK"/>
        </w:rPr>
        <w:t>Š</w:t>
      </w:r>
      <w:r w:rsidR="001D6C93" w:rsidRPr="001B21B8">
        <w:rPr>
          <w:rFonts w:ascii="Arial Narrow" w:hAnsi="Arial Narrow" w:cstheme="minorHAnsi"/>
          <w:lang w:val="sk-SK"/>
        </w:rPr>
        <w:t>ZM</w:t>
      </w:r>
    </w:p>
    <w:p w14:paraId="3DFD3692" w14:textId="7FD0038B" w:rsidR="003422C9" w:rsidRPr="001B21B8" w:rsidRDefault="003422C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Podpora uzávierky kategorizácie </w:t>
      </w:r>
      <w:r w:rsidR="4938DAB4" w:rsidRPr="001B21B8">
        <w:rPr>
          <w:rFonts w:ascii="Arial Narrow" w:hAnsi="Arial Narrow"/>
          <w:lang w:val="sk-SK"/>
        </w:rPr>
        <w:t xml:space="preserve">s </w:t>
      </w:r>
      <w:r w:rsidR="001746E0" w:rsidRPr="001B21B8">
        <w:rPr>
          <w:rFonts w:ascii="Arial Narrow" w:hAnsi="Arial Narrow"/>
          <w:lang w:val="sk-SK"/>
        </w:rPr>
        <w:t>ohľadom na d</w:t>
      </w:r>
      <w:r w:rsidR="007F4171" w:rsidRPr="001B21B8">
        <w:rPr>
          <w:rFonts w:ascii="Arial Narrow" w:hAnsi="Arial Narrow"/>
          <w:lang w:val="sk-SK"/>
        </w:rPr>
        <w:t>ô</w:t>
      </w:r>
      <w:r w:rsidR="001746E0" w:rsidRPr="001B21B8">
        <w:rPr>
          <w:rFonts w:ascii="Arial Narrow" w:hAnsi="Arial Narrow"/>
          <w:lang w:val="sk-SK"/>
        </w:rPr>
        <w:t>verné úhrady</w:t>
      </w:r>
    </w:p>
    <w:p w14:paraId="21750387" w14:textId="0E627248" w:rsidR="003C1013" w:rsidRPr="001B21B8" w:rsidRDefault="003C1013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Podpora pri </w:t>
      </w:r>
      <w:r w:rsidR="00063B39" w:rsidRPr="001B21B8">
        <w:rPr>
          <w:rFonts w:ascii="Arial Narrow" w:hAnsi="Arial Narrow"/>
          <w:lang w:val="sk-SK"/>
        </w:rPr>
        <w:t>generovaní</w:t>
      </w:r>
      <w:r w:rsidRPr="001B21B8">
        <w:rPr>
          <w:rFonts w:ascii="Arial Narrow" w:hAnsi="Arial Narrow"/>
          <w:lang w:val="sk-SK"/>
        </w:rPr>
        <w:t xml:space="preserve"> mesačného </w:t>
      </w:r>
      <w:r w:rsidR="002B7F42" w:rsidRPr="001B21B8">
        <w:rPr>
          <w:rFonts w:ascii="Arial Narrow" w:hAnsi="Arial Narrow"/>
          <w:lang w:val="sk-SK"/>
        </w:rPr>
        <w:t>výstupu</w:t>
      </w:r>
      <w:r w:rsidR="00C07A1D" w:rsidRPr="001B21B8">
        <w:rPr>
          <w:rFonts w:ascii="Arial Narrow" w:hAnsi="Arial Narrow"/>
          <w:lang w:val="sk-SK"/>
        </w:rPr>
        <w:t xml:space="preserve"> zoznamu alternatívnych úhrad </w:t>
      </w:r>
      <w:r w:rsidR="002B7F42" w:rsidRPr="001B21B8">
        <w:rPr>
          <w:rFonts w:ascii="Arial Narrow" w:hAnsi="Arial Narrow"/>
          <w:lang w:val="sk-SK"/>
        </w:rPr>
        <w:t xml:space="preserve">pre zdravotné poisťovne </w:t>
      </w:r>
      <w:r w:rsidR="00C07A1D" w:rsidRPr="001B21B8">
        <w:rPr>
          <w:rFonts w:ascii="Arial Narrow" w:hAnsi="Arial Narrow"/>
          <w:lang w:val="sk-SK"/>
        </w:rPr>
        <w:t>a NCZI</w:t>
      </w:r>
    </w:p>
    <w:p w14:paraId="1F040261" w14:textId="07E56CDF" w:rsidR="002B7F42" w:rsidRPr="001B21B8" w:rsidRDefault="615C0756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Podpora pri </w:t>
      </w:r>
      <w:r w:rsidR="5AF570F2" w:rsidRPr="001B21B8">
        <w:rPr>
          <w:rFonts w:ascii="Arial Narrow" w:hAnsi="Arial Narrow"/>
          <w:lang w:val="sk-SK"/>
        </w:rPr>
        <w:t>z</w:t>
      </w:r>
      <w:r w:rsidR="00504A57" w:rsidRPr="001B21B8">
        <w:rPr>
          <w:rFonts w:ascii="Arial Narrow" w:hAnsi="Arial Narrow"/>
          <w:lang w:val="sk-SK"/>
        </w:rPr>
        <w:t>verej</w:t>
      </w:r>
      <w:r w:rsidR="052C6084" w:rsidRPr="001B21B8">
        <w:rPr>
          <w:rFonts w:ascii="Arial Narrow" w:hAnsi="Arial Narrow"/>
          <w:lang w:val="sk-SK"/>
        </w:rPr>
        <w:t>ňovaní</w:t>
      </w:r>
      <w:r w:rsidR="00504A57" w:rsidRPr="001B21B8">
        <w:rPr>
          <w:rFonts w:ascii="Arial Narrow" w:hAnsi="Arial Narrow"/>
          <w:lang w:val="sk-SK"/>
        </w:rPr>
        <w:t xml:space="preserve"> </w:t>
      </w:r>
      <w:bookmarkStart w:id="0" w:name="_Hlk148690285"/>
      <w:r w:rsidR="00504A57" w:rsidRPr="001B21B8">
        <w:rPr>
          <w:rFonts w:ascii="Arial Narrow" w:hAnsi="Arial Narrow"/>
          <w:lang w:val="sk-SK"/>
        </w:rPr>
        <w:t xml:space="preserve">zoznamu alternatívnych úhrad </w:t>
      </w:r>
      <w:bookmarkEnd w:id="0"/>
      <w:r w:rsidR="00504A57" w:rsidRPr="001B21B8">
        <w:rPr>
          <w:rFonts w:ascii="Arial Narrow" w:hAnsi="Arial Narrow"/>
          <w:lang w:val="sk-SK"/>
        </w:rPr>
        <w:t>pre NCZI</w:t>
      </w:r>
      <w:r w:rsidR="00C86E1B" w:rsidRPr="001B21B8">
        <w:rPr>
          <w:rFonts w:ascii="Arial Narrow" w:hAnsi="Arial Narrow"/>
          <w:lang w:val="sk-SK"/>
        </w:rPr>
        <w:t xml:space="preserve"> a zdravotné poisťovne </w:t>
      </w:r>
      <w:r w:rsidR="005601CE" w:rsidRPr="001B21B8">
        <w:rPr>
          <w:rFonts w:ascii="Arial Narrow" w:hAnsi="Arial Narrow"/>
          <w:lang w:val="sk-SK"/>
        </w:rPr>
        <w:t xml:space="preserve">na </w:t>
      </w:r>
      <w:r w:rsidR="007752B3" w:rsidRPr="001B21B8">
        <w:rPr>
          <w:rFonts w:ascii="Arial Narrow" w:hAnsi="Arial Narrow"/>
          <w:lang w:val="sk-SK"/>
        </w:rPr>
        <w:t>chránenom úložisku MZ SR</w:t>
      </w:r>
    </w:p>
    <w:p w14:paraId="36BF81F6" w14:textId="1ED29358" w:rsidR="7C626CEB" w:rsidRPr="001B21B8" w:rsidRDefault="7C626CE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Správa propagácie zmien do </w:t>
      </w:r>
      <w:r w:rsidR="3741EB1D" w:rsidRPr="001B21B8">
        <w:rPr>
          <w:rFonts w:ascii="Arial Narrow" w:hAnsi="Arial Narrow"/>
          <w:b/>
          <w:bCs/>
          <w:lang w:val="sk-SK"/>
        </w:rPr>
        <w:t xml:space="preserve">časovo nasledujúcich </w:t>
      </w:r>
      <w:r w:rsidRPr="001B21B8">
        <w:rPr>
          <w:rFonts w:ascii="Arial Narrow" w:hAnsi="Arial Narrow"/>
          <w:b/>
          <w:bCs/>
          <w:lang w:val="sk-SK"/>
        </w:rPr>
        <w:t>kategorizácií</w:t>
      </w:r>
    </w:p>
    <w:p w14:paraId="4234DFB5" w14:textId="5DF5BA81" w:rsidR="46411B60" w:rsidRPr="001B21B8" w:rsidRDefault="46411B60" w:rsidP="003400E8">
      <w:pPr>
        <w:numPr>
          <w:ilvl w:val="1"/>
          <w:numId w:val="15"/>
        </w:numPr>
        <w:spacing w:line="240" w:lineRule="auto"/>
        <w:jc w:val="both"/>
        <w:rPr>
          <w:rFonts w:ascii="Arial Narrow" w:eastAsia="Calibri" w:hAnsi="Arial Narrow" w:cs="Calibri"/>
          <w:lang w:val="sk-SK"/>
        </w:rPr>
      </w:pPr>
      <w:r w:rsidRPr="001B21B8">
        <w:rPr>
          <w:rFonts w:ascii="Arial Narrow" w:eastAsia="Calibri" w:hAnsi="Arial Narrow" w:cs="Calibri"/>
          <w:lang w:val="sk-SK"/>
        </w:rPr>
        <w:t xml:space="preserve">Kategorizačný Informačný Systém spracováva agendu viacerých </w:t>
      </w:r>
      <w:r w:rsidR="789D05EB" w:rsidRPr="001B21B8">
        <w:rPr>
          <w:rFonts w:ascii="Arial Narrow" w:eastAsia="Calibri" w:hAnsi="Arial Narrow" w:cs="Calibri"/>
          <w:lang w:val="sk-SK"/>
        </w:rPr>
        <w:t>kategorizácii</w:t>
      </w:r>
      <w:r w:rsidRPr="001B21B8">
        <w:rPr>
          <w:rFonts w:ascii="Arial Narrow" w:eastAsia="Calibri" w:hAnsi="Arial Narrow" w:cs="Calibri"/>
          <w:lang w:val="sk-SK"/>
        </w:rPr>
        <w:t xml:space="preserve"> naraz. Pr</w:t>
      </w:r>
      <w:r w:rsidR="16A3F468" w:rsidRPr="001B21B8">
        <w:rPr>
          <w:rFonts w:ascii="Arial Narrow" w:eastAsia="Calibri" w:hAnsi="Arial Narrow" w:cs="Calibri"/>
          <w:lang w:val="sk-SK"/>
        </w:rPr>
        <w:t>i</w:t>
      </w:r>
      <w:r w:rsidRPr="001B21B8">
        <w:rPr>
          <w:rFonts w:ascii="Arial Narrow" w:eastAsia="Calibri" w:hAnsi="Arial Narrow" w:cs="Calibri"/>
          <w:lang w:val="sk-SK"/>
        </w:rPr>
        <w:t>čom každá kategorizácia je v in</w:t>
      </w:r>
      <w:r w:rsidR="55A6DFE1" w:rsidRPr="001B21B8">
        <w:rPr>
          <w:rFonts w:ascii="Arial Narrow" w:eastAsia="Calibri" w:hAnsi="Arial Narrow" w:cs="Calibri"/>
          <w:lang w:val="sk-SK"/>
        </w:rPr>
        <w:t>ej</w:t>
      </w:r>
      <w:r w:rsidRPr="001B21B8">
        <w:rPr>
          <w:rFonts w:ascii="Arial Narrow" w:eastAsia="Calibri" w:hAnsi="Arial Narrow" w:cs="Calibri"/>
          <w:lang w:val="sk-SK"/>
        </w:rPr>
        <w:t xml:space="preserve"> fáze  spracovania </w:t>
      </w:r>
      <w:r w:rsidR="522356A9" w:rsidRPr="001B21B8">
        <w:rPr>
          <w:rFonts w:ascii="Arial Narrow" w:eastAsia="Calibri" w:hAnsi="Arial Narrow" w:cs="Calibri"/>
          <w:lang w:val="sk-SK"/>
        </w:rPr>
        <w:t>z hľadiska legislatívy</w:t>
      </w:r>
    </w:p>
    <w:p w14:paraId="743D88E5" w14:textId="18D9F32D" w:rsidR="46411B60" w:rsidRPr="001B21B8" w:rsidRDefault="46411B60" w:rsidP="003400E8">
      <w:pPr>
        <w:numPr>
          <w:ilvl w:val="1"/>
          <w:numId w:val="15"/>
        </w:numPr>
        <w:spacing w:line="240" w:lineRule="auto"/>
        <w:jc w:val="both"/>
        <w:rPr>
          <w:rFonts w:ascii="Arial Narrow" w:eastAsiaTheme="minorEastAsia" w:hAnsi="Arial Narrow" w:cstheme="minorHAnsi"/>
          <w:lang w:val="sk-SK"/>
        </w:rPr>
      </w:pPr>
      <w:r w:rsidRPr="001B21B8">
        <w:rPr>
          <w:rFonts w:ascii="Arial Narrow" w:eastAsia="system-ui" w:hAnsi="Arial Narrow" w:cstheme="minorHAnsi"/>
          <w:lang w:val="sk-SK"/>
        </w:rPr>
        <w:t>Riadenia a sledovania zmien, ktoré sa musia premietnuť alebo aplikovať v rámci nasledovných kategorizácií v systéme alebo databáze.</w:t>
      </w:r>
    </w:p>
    <w:p w14:paraId="379A0357" w14:textId="18D9F32D" w:rsidR="19D2C78C" w:rsidRPr="001B21B8" w:rsidRDefault="19D2C78C" w:rsidP="003400E8">
      <w:pPr>
        <w:numPr>
          <w:ilvl w:val="1"/>
          <w:numId w:val="15"/>
        </w:numPr>
        <w:spacing w:line="240" w:lineRule="auto"/>
        <w:jc w:val="both"/>
        <w:rPr>
          <w:rFonts w:ascii="Arial Narrow" w:eastAsiaTheme="minorEastAsia" w:hAnsi="Arial Narrow" w:cstheme="minorHAnsi"/>
          <w:lang w:val="sk-SK"/>
        </w:rPr>
      </w:pPr>
      <w:r w:rsidRPr="001B21B8">
        <w:rPr>
          <w:rFonts w:ascii="Arial Narrow" w:eastAsia="system-ui" w:hAnsi="Arial Narrow" w:cstheme="minorHAnsi"/>
          <w:lang w:val="sk-SK"/>
        </w:rPr>
        <w:t>Riešenie potenciálnych nezrovnalostí pri propagácii zmien.</w:t>
      </w:r>
    </w:p>
    <w:p w14:paraId="42E642F0" w14:textId="46C745E5" w:rsidR="19D2C78C" w:rsidRPr="001B21B8" w:rsidRDefault="19D2C78C" w:rsidP="003400E8">
      <w:pPr>
        <w:numPr>
          <w:ilvl w:val="1"/>
          <w:numId w:val="15"/>
        </w:numPr>
        <w:spacing w:line="240" w:lineRule="auto"/>
        <w:jc w:val="both"/>
        <w:rPr>
          <w:rFonts w:ascii="Arial Narrow" w:eastAsiaTheme="minorEastAsia" w:hAnsi="Arial Narrow" w:cstheme="minorHAnsi"/>
          <w:lang w:val="sk-SK"/>
        </w:rPr>
      </w:pPr>
      <w:r w:rsidRPr="001B21B8">
        <w:rPr>
          <w:rFonts w:ascii="Arial Narrow" w:eastAsia="system-ui" w:hAnsi="Arial Narrow" w:cstheme="minorHAnsi"/>
          <w:lang w:val="sk-SK"/>
        </w:rPr>
        <w:t>Pri zavádzaní nových funkcionalít je nevyhnutné zabezpečiť, aby neboli narušené stanovené postupy a pravidlá pre propagáciu zmien.</w:t>
      </w:r>
    </w:p>
    <w:p w14:paraId="627D4583" w14:textId="42828BB0" w:rsidR="00CC3B92" w:rsidRPr="001B21B8" w:rsidRDefault="00CC3B92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/>
          <w:b/>
          <w:lang w:val="sk-SK"/>
        </w:rPr>
        <w:t xml:space="preserve">Podpora </w:t>
      </w:r>
      <w:bookmarkStart w:id="1" w:name="_Hlk148687915"/>
      <w:r w:rsidRPr="001B21B8">
        <w:rPr>
          <w:rFonts w:ascii="Arial Narrow" w:hAnsi="Arial Narrow"/>
          <w:b/>
          <w:lang w:val="sk-SK"/>
        </w:rPr>
        <w:t xml:space="preserve">unikátnych a zriedkavých </w:t>
      </w:r>
      <w:r w:rsidR="00557DF7" w:rsidRPr="001B21B8">
        <w:rPr>
          <w:rFonts w:ascii="Arial Narrow" w:hAnsi="Arial Narrow"/>
          <w:b/>
          <w:lang w:val="sk-SK"/>
        </w:rPr>
        <w:t>f</w:t>
      </w:r>
      <w:r w:rsidRPr="001B21B8">
        <w:rPr>
          <w:rFonts w:ascii="Arial Narrow" w:hAnsi="Arial Narrow"/>
          <w:b/>
          <w:lang w:val="sk-SK"/>
        </w:rPr>
        <w:t xml:space="preserve">unkcionalít </w:t>
      </w:r>
    </w:p>
    <w:bookmarkEnd w:id="1"/>
    <w:p w14:paraId="0D78E025" w14:textId="47B3C2FC" w:rsidR="00572321" w:rsidRPr="001B21B8" w:rsidRDefault="00572321" w:rsidP="003400E8">
      <w:pPr>
        <w:pStyle w:val="Odsekzoznamu"/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Správa</w:t>
      </w:r>
      <w:r w:rsidR="166E277F" w:rsidRPr="001B21B8">
        <w:rPr>
          <w:rFonts w:ascii="Arial Narrow" w:hAnsi="Arial Narrow"/>
          <w:lang w:val="sk-SK"/>
        </w:rPr>
        <w:t xml:space="preserve"> a podpora </w:t>
      </w:r>
      <w:r w:rsidRPr="001B21B8">
        <w:rPr>
          <w:rFonts w:ascii="Arial Narrow" w:hAnsi="Arial Narrow"/>
          <w:lang w:val="sk-SK"/>
        </w:rPr>
        <w:t>unikátnych a zriedkavých funkcionalít</w:t>
      </w:r>
    </w:p>
    <w:p w14:paraId="7D4A48A7" w14:textId="38987D65" w:rsidR="00B67D6B" w:rsidRPr="001B21B8" w:rsidRDefault="00B67D6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b/>
          <w:lang w:val="sk-SK"/>
        </w:rPr>
        <w:t xml:space="preserve">Správa a oprava </w:t>
      </w:r>
      <w:r w:rsidR="008E63F7" w:rsidRPr="001B21B8">
        <w:rPr>
          <w:rFonts w:ascii="Arial Narrow" w:hAnsi="Arial Narrow"/>
          <w:b/>
          <w:lang w:val="sk-SK"/>
        </w:rPr>
        <w:t>nekonzistencie dát a</w:t>
      </w:r>
      <w:r w:rsidR="00845C8A" w:rsidRPr="001B21B8">
        <w:rPr>
          <w:rFonts w:ascii="Arial Narrow" w:hAnsi="Arial Narrow"/>
          <w:b/>
          <w:lang w:val="sk-SK"/>
        </w:rPr>
        <w:t> zistení technickej podpory</w:t>
      </w:r>
    </w:p>
    <w:p w14:paraId="25D234A4" w14:textId="367F676B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Dokumentácia ch</w:t>
      </w:r>
      <w:r w:rsidR="374B8F76" w:rsidRPr="001B21B8">
        <w:rPr>
          <w:rFonts w:ascii="Arial Narrow" w:hAnsi="Arial Narrow"/>
          <w:lang w:val="sk-SK"/>
        </w:rPr>
        <w:t>ý</w:t>
      </w:r>
      <w:r w:rsidRPr="001B21B8">
        <w:rPr>
          <w:rFonts w:ascii="Arial Narrow" w:hAnsi="Arial Narrow"/>
          <w:lang w:val="sk-SK"/>
        </w:rPr>
        <w:t>b spôsobených aplikáciami</w:t>
      </w:r>
    </w:p>
    <w:p w14:paraId="0C3A48BB" w14:textId="18D9F32D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Obnova prostredia po chybe spôsobenej aplikáciami</w:t>
      </w:r>
    </w:p>
    <w:p w14:paraId="4F8F36FB" w14:textId="18D9F32D" w:rsidR="0075714B" w:rsidRPr="001B21B8" w:rsidRDefault="0075714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 w:cstheme="minorHAnsi"/>
          <w:lang w:val="sk-SK"/>
        </w:rPr>
        <w:t>Opravy prípadných nekonzistencií dát"</w:t>
      </w:r>
    </w:p>
    <w:p w14:paraId="3304D68C" w14:textId="5FB5D5BB" w:rsidR="00B67D6B" w:rsidRPr="001B21B8" w:rsidRDefault="00B67D6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bookmarkStart w:id="2" w:name="_Hlk148691675"/>
      <w:r w:rsidRPr="001B21B8">
        <w:rPr>
          <w:rFonts w:ascii="Arial Narrow" w:hAnsi="Arial Narrow"/>
          <w:b/>
          <w:lang w:val="sk-SK"/>
        </w:rPr>
        <w:lastRenderedPageBreak/>
        <w:t>Konzultácie</w:t>
      </w:r>
      <w:r w:rsidR="00063B39" w:rsidRPr="001B21B8">
        <w:rPr>
          <w:rFonts w:ascii="Arial Narrow" w:hAnsi="Arial Narrow"/>
          <w:b/>
          <w:lang w:val="sk-SK"/>
        </w:rPr>
        <w:t xml:space="preserve"> </w:t>
      </w:r>
      <w:r w:rsidR="00063B39" w:rsidRPr="001B21B8">
        <w:rPr>
          <w:rFonts w:ascii="Arial Narrow" w:hAnsi="Arial Narrow"/>
          <w:b/>
          <w:bCs/>
          <w:lang w:val="sk-SK"/>
        </w:rPr>
        <w:t>k</w:t>
      </w:r>
      <w:r w:rsidR="582434E1" w:rsidRPr="001B21B8">
        <w:rPr>
          <w:rFonts w:ascii="Arial Narrow" w:hAnsi="Arial Narrow"/>
          <w:b/>
          <w:bCs/>
          <w:lang w:val="sk-SK"/>
        </w:rPr>
        <w:t>u</w:t>
      </w:r>
      <w:r w:rsidR="00063B39" w:rsidRPr="001B21B8">
        <w:rPr>
          <w:rFonts w:ascii="Arial Narrow" w:hAnsi="Arial Narrow"/>
          <w:b/>
          <w:bCs/>
          <w:lang w:val="sk-SK"/>
        </w:rPr>
        <w:t> K</w:t>
      </w:r>
      <w:r w:rsidR="56BA0978" w:rsidRPr="001B21B8">
        <w:rPr>
          <w:rFonts w:ascii="Arial Narrow" w:hAnsi="Arial Narrow"/>
          <w:b/>
          <w:bCs/>
          <w:lang w:val="sk-SK"/>
        </w:rPr>
        <w:t>ategorizačnému Informačnému Systému s</w:t>
      </w:r>
      <w:r w:rsidR="00063B39" w:rsidRPr="001B21B8">
        <w:rPr>
          <w:rFonts w:ascii="Arial Narrow" w:hAnsi="Arial Narrow"/>
          <w:b/>
          <w:lang w:val="sk-SK"/>
        </w:rPr>
        <w:t xml:space="preserve"> </w:t>
      </w:r>
      <w:r w:rsidR="002B7F42" w:rsidRPr="001B21B8">
        <w:rPr>
          <w:rFonts w:ascii="Arial Narrow" w:hAnsi="Arial Narrow"/>
          <w:b/>
          <w:lang w:val="sk-SK"/>
        </w:rPr>
        <w:t>ohľadom</w:t>
      </w:r>
      <w:r w:rsidR="0079219E" w:rsidRPr="001B21B8">
        <w:rPr>
          <w:rFonts w:ascii="Arial Narrow" w:hAnsi="Arial Narrow"/>
          <w:b/>
          <w:lang w:val="sk-SK"/>
        </w:rPr>
        <w:t xml:space="preserve"> </w:t>
      </w:r>
      <w:r w:rsidR="00FE3A50" w:rsidRPr="001B21B8">
        <w:rPr>
          <w:rFonts w:ascii="Arial Narrow" w:hAnsi="Arial Narrow"/>
          <w:b/>
          <w:lang w:val="sk-SK"/>
        </w:rPr>
        <w:t>na oblasti</w:t>
      </w:r>
    </w:p>
    <w:bookmarkEnd w:id="2"/>
    <w:p w14:paraId="5BA77D91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Konzultácie týkajúce sa opráv chýb cez programové rozhranie</w:t>
      </w:r>
    </w:p>
    <w:p w14:paraId="7B44157C" w14:textId="66A4EBC9" w:rsidR="00A62389" w:rsidRPr="001B21B8" w:rsidRDefault="00A6238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 xml:space="preserve">Konzultácie ohľadom nových </w:t>
      </w:r>
      <w:r w:rsidR="00760BE0" w:rsidRPr="001B21B8">
        <w:rPr>
          <w:rFonts w:ascii="Arial Narrow" w:hAnsi="Arial Narrow"/>
          <w:lang w:val="sk-SK"/>
        </w:rPr>
        <w:t>žiadostí a formulárov</w:t>
      </w:r>
    </w:p>
    <w:p w14:paraId="4389132B" w14:textId="62B7BD96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Konzultácie ohľadne funkcií aplikácií</w:t>
      </w:r>
      <w:r w:rsidR="00760BE0" w:rsidRPr="001B21B8">
        <w:rPr>
          <w:rFonts w:ascii="Arial Narrow" w:hAnsi="Arial Narrow"/>
          <w:lang w:val="sk-SK"/>
        </w:rPr>
        <w:t xml:space="preserve"> a rozšírenia IS</w:t>
      </w:r>
    </w:p>
    <w:p w14:paraId="7CB13D3F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Konzultácie k chybám spôsobenými treťou stranou alebo samotnými aplikáciami</w:t>
      </w:r>
    </w:p>
    <w:p w14:paraId="368797EB" w14:textId="77777777" w:rsidR="00B67D6B" w:rsidRPr="001B21B8" w:rsidRDefault="00B67D6B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Konzultácie ohľadom nastavení parametrov aplikácií</w:t>
      </w:r>
    </w:p>
    <w:p w14:paraId="43F0CF0E" w14:textId="2DE238F6" w:rsidR="00FE3A50" w:rsidRPr="001B21B8" w:rsidRDefault="00FE3A50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Konzultácie ohľadom technických parametrov systému s oddelením infraštruktúry </w:t>
      </w:r>
      <w:r w:rsidR="00FF55C7" w:rsidRPr="001B21B8">
        <w:rPr>
          <w:rFonts w:ascii="Arial Narrow" w:hAnsi="Arial Narrow"/>
          <w:lang w:val="sk-SK"/>
        </w:rPr>
        <w:t>a informačných technológií MZ SR</w:t>
      </w:r>
    </w:p>
    <w:p w14:paraId="0FE72B14" w14:textId="6ED9C29A" w:rsidR="00FC68CF" w:rsidRPr="001B21B8" w:rsidRDefault="00A6785A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Konzultácie ohľadom </w:t>
      </w:r>
      <w:r w:rsidR="00E00A7E" w:rsidRPr="001B21B8">
        <w:rPr>
          <w:rFonts w:ascii="Arial Narrow" w:hAnsi="Arial Narrow"/>
          <w:lang w:val="sk-SK"/>
        </w:rPr>
        <w:t>zapracovani</w:t>
      </w:r>
      <w:r w:rsidR="14BF3CD5" w:rsidRPr="001B21B8">
        <w:rPr>
          <w:rFonts w:ascii="Arial Narrow" w:hAnsi="Arial Narrow"/>
          <w:lang w:val="sk-SK"/>
        </w:rPr>
        <w:t>a</w:t>
      </w:r>
      <w:r w:rsidR="00E00A7E" w:rsidRPr="001B21B8">
        <w:rPr>
          <w:rFonts w:ascii="Arial Narrow" w:hAnsi="Arial Narrow"/>
          <w:lang w:val="sk-SK"/>
        </w:rPr>
        <w:t xml:space="preserve"> </w:t>
      </w:r>
      <w:r w:rsidR="000A6559" w:rsidRPr="001B21B8">
        <w:rPr>
          <w:rFonts w:ascii="Arial Narrow" w:hAnsi="Arial Narrow"/>
          <w:lang w:val="sk-SK"/>
        </w:rPr>
        <w:t>legislatívnych</w:t>
      </w:r>
      <w:r w:rsidR="00E00A7E" w:rsidRPr="001B21B8">
        <w:rPr>
          <w:rFonts w:ascii="Arial Narrow" w:hAnsi="Arial Narrow"/>
          <w:lang w:val="sk-SK"/>
        </w:rPr>
        <w:t xml:space="preserve"> zmien a ich implementácii v Kategorizačnom Informačnom Systéme</w:t>
      </w:r>
    </w:p>
    <w:p w14:paraId="10693BA5" w14:textId="425B6BFD" w:rsidR="00A6785A" w:rsidRPr="001B21B8" w:rsidRDefault="00FC68C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 xml:space="preserve">Konzultácie ohľadom </w:t>
      </w:r>
      <w:r w:rsidR="002312AC" w:rsidRPr="001B21B8">
        <w:rPr>
          <w:rFonts w:ascii="Arial Narrow" w:hAnsi="Arial Narrow"/>
          <w:lang w:val="sk-SK"/>
        </w:rPr>
        <w:t xml:space="preserve"> </w:t>
      </w:r>
      <w:r w:rsidR="00474834" w:rsidRPr="001B21B8">
        <w:rPr>
          <w:rFonts w:ascii="Arial Narrow" w:hAnsi="Arial Narrow"/>
          <w:lang w:val="sk-SK"/>
        </w:rPr>
        <w:t>analýz a výstupov zo systému</w:t>
      </w:r>
    </w:p>
    <w:p w14:paraId="6B6EBDCD" w14:textId="1B1271C0" w:rsidR="00894955" w:rsidRPr="001B21B8" w:rsidRDefault="00894955" w:rsidP="003400E8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/>
          <w:b/>
          <w:lang w:val="sk-SK"/>
        </w:rPr>
        <w:t>Konzultácie s</w:t>
      </w:r>
      <w:r w:rsidR="003B57B0" w:rsidRPr="001B21B8">
        <w:rPr>
          <w:rFonts w:ascii="Arial Narrow" w:hAnsi="Arial Narrow"/>
          <w:b/>
          <w:lang w:val="sk-SK"/>
        </w:rPr>
        <w:t xml:space="preserve">o stranami </w:t>
      </w:r>
      <w:r w:rsidR="00C5105E" w:rsidRPr="001B21B8">
        <w:rPr>
          <w:rFonts w:ascii="Arial Narrow" w:hAnsi="Arial Narrow"/>
          <w:b/>
          <w:lang w:val="sk-SK"/>
        </w:rPr>
        <w:t>k otázkam Kategorizačného Informačného Systému</w:t>
      </w:r>
      <w:r w:rsidR="003B57B0" w:rsidRPr="001B21B8">
        <w:rPr>
          <w:rFonts w:ascii="Arial Narrow" w:hAnsi="Arial Narrow"/>
          <w:b/>
          <w:lang w:val="sk-SK"/>
        </w:rPr>
        <w:t>:</w:t>
      </w:r>
    </w:p>
    <w:p w14:paraId="7466397E" w14:textId="0E10DF5E" w:rsidR="00474834" w:rsidRPr="001B21B8" w:rsidRDefault="00230AE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s jednotlivými oddeleniami </w:t>
      </w:r>
      <w:r w:rsidR="00434763" w:rsidRPr="001B21B8">
        <w:rPr>
          <w:rFonts w:ascii="Arial Narrow" w:hAnsi="Arial Narrow"/>
          <w:lang w:val="sk-SK"/>
        </w:rPr>
        <w:t xml:space="preserve">MZ SR </w:t>
      </w:r>
      <w:r w:rsidR="003E0412" w:rsidRPr="001B21B8">
        <w:rPr>
          <w:rFonts w:ascii="Arial Narrow" w:hAnsi="Arial Narrow"/>
          <w:lang w:val="sk-SK"/>
        </w:rPr>
        <w:t xml:space="preserve">potrebné pre realizáciu </w:t>
      </w:r>
      <w:r w:rsidR="005721A9" w:rsidRPr="001B21B8">
        <w:rPr>
          <w:rFonts w:ascii="Arial Narrow" w:hAnsi="Arial Narrow"/>
          <w:lang w:val="sk-SK"/>
        </w:rPr>
        <w:t>plynulého chod</w:t>
      </w:r>
      <w:r w:rsidR="7411AF6D" w:rsidRPr="001B21B8">
        <w:rPr>
          <w:rFonts w:ascii="Arial Narrow" w:hAnsi="Arial Narrow"/>
          <w:lang w:val="sk-SK"/>
        </w:rPr>
        <w:t>u</w:t>
      </w:r>
      <w:r w:rsidR="005721A9" w:rsidRPr="001B21B8">
        <w:rPr>
          <w:rFonts w:ascii="Arial Narrow" w:hAnsi="Arial Narrow"/>
          <w:lang w:val="sk-SK"/>
        </w:rPr>
        <w:t xml:space="preserve"> systému KIS</w:t>
      </w:r>
    </w:p>
    <w:p w14:paraId="12E22B44" w14:textId="0CCFC238" w:rsidR="005721A9" w:rsidRPr="001B21B8" w:rsidRDefault="003B57B0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 xml:space="preserve">s oddelením </w:t>
      </w:r>
      <w:r w:rsidR="00895376" w:rsidRPr="001B21B8">
        <w:rPr>
          <w:rFonts w:ascii="Arial Narrow" w:hAnsi="Arial Narrow"/>
          <w:lang w:val="sk-SK"/>
        </w:rPr>
        <w:t xml:space="preserve">informačných technológií </w:t>
      </w:r>
      <w:r w:rsidR="00FA13A3" w:rsidRPr="001B21B8">
        <w:rPr>
          <w:rFonts w:ascii="Arial Narrow" w:hAnsi="Arial Narrow"/>
          <w:lang w:val="sk-SK"/>
        </w:rPr>
        <w:t>MZ SR</w:t>
      </w:r>
    </w:p>
    <w:p w14:paraId="4148A618" w14:textId="314A985E" w:rsidR="00FA13A3" w:rsidRPr="001B21B8" w:rsidRDefault="00FA13A3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NCZI</w:t>
      </w:r>
    </w:p>
    <w:p w14:paraId="1E33E9A2" w14:textId="4372EBA2" w:rsidR="00FA13A3" w:rsidRPr="001B21B8" w:rsidRDefault="00FA13A3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Zdravotn</w:t>
      </w:r>
      <w:r w:rsidR="3575BE68" w:rsidRPr="001B21B8">
        <w:rPr>
          <w:rFonts w:ascii="Arial Narrow" w:hAnsi="Arial Narrow"/>
          <w:lang w:val="sk-SK"/>
        </w:rPr>
        <w:t>ými</w:t>
      </w:r>
      <w:r w:rsidRPr="001B21B8">
        <w:rPr>
          <w:rFonts w:ascii="Arial Narrow" w:hAnsi="Arial Narrow"/>
          <w:lang w:val="sk-SK"/>
        </w:rPr>
        <w:t xml:space="preserve"> poisťov</w:t>
      </w:r>
      <w:r w:rsidR="671E9558" w:rsidRPr="001B21B8">
        <w:rPr>
          <w:rFonts w:ascii="Arial Narrow" w:hAnsi="Arial Narrow"/>
          <w:lang w:val="sk-SK"/>
        </w:rPr>
        <w:t>ňami</w:t>
      </w:r>
    </w:p>
    <w:p w14:paraId="3E1AE801" w14:textId="7C90D0D8" w:rsidR="00FA13A3" w:rsidRPr="001B21B8" w:rsidRDefault="00FA13A3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Iné tretie strany</w:t>
      </w:r>
      <w:r w:rsidR="2787D305" w:rsidRPr="001B21B8">
        <w:rPr>
          <w:rFonts w:ascii="Arial Narrow" w:hAnsi="Arial Narrow"/>
          <w:lang w:val="sk-SK"/>
        </w:rPr>
        <w:t xml:space="preserve">, </w:t>
      </w:r>
      <w:r w:rsidR="00635E62" w:rsidRPr="001B21B8">
        <w:rPr>
          <w:rFonts w:ascii="Arial Narrow" w:hAnsi="Arial Narrow"/>
          <w:lang w:val="sk-SK"/>
        </w:rPr>
        <w:t>prípad</w:t>
      </w:r>
      <w:r w:rsidR="7A7845D1" w:rsidRPr="001B21B8">
        <w:rPr>
          <w:rFonts w:ascii="Arial Narrow" w:hAnsi="Arial Narrow"/>
          <w:lang w:val="sk-SK"/>
        </w:rPr>
        <w:t>n</w:t>
      </w:r>
      <w:r w:rsidR="00635E62" w:rsidRPr="001B21B8">
        <w:rPr>
          <w:rFonts w:ascii="Arial Narrow" w:hAnsi="Arial Narrow"/>
          <w:lang w:val="sk-SK"/>
        </w:rPr>
        <w:t xml:space="preserve">e požiadavky </w:t>
      </w:r>
      <w:r w:rsidR="60719B5E" w:rsidRPr="001B21B8">
        <w:rPr>
          <w:rFonts w:ascii="Arial Narrow" w:hAnsi="Arial Narrow"/>
          <w:lang w:val="sk-SK"/>
        </w:rPr>
        <w:t xml:space="preserve">zo strany </w:t>
      </w:r>
      <w:r w:rsidR="00635E62" w:rsidRPr="001B21B8">
        <w:rPr>
          <w:rFonts w:ascii="Arial Narrow" w:hAnsi="Arial Narrow"/>
          <w:lang w:val="sk-SK"/>
        </w:rPr>
        <w:t>MZ SR</w:t>
      </w:r>
    </w:p>
    <w:p w14:paraId="33D5ECB6" w14:textId="117B5BE5" w:rsidR="00827268" w:rsidRPr="001B21B8" w:rsidRDefault="00827268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/>
          <w:b/>
          <w:lang w:val="sk-SK"/>
        </w:rPr>
      </w:pPr>
      <w:r w:rsidRPr="001B21B8">
        <w:rPr>
          <w:rFonts w:ascii="Arial Narrow" w:hAnsi="Arial Narrow"/>
          <w:b/>
          <w:lang w:val="sk-SK"/>
        </w:rPr>
        <w:t xml:space="preserve">Správa pracovných staníc s </w:t>
      </w:r>
      <w:r w:rsidR="59CAB86A" w:rsidRPr="001B21B8">
        <w:rPr>
          <w:rFonts w:ascii="Arial Narrow" w:hAnsi="Arial Narrow"/>
          <w:b/>
          <w:bCs/>
          <w:lang w:val="sk-SK"/>
        </w:rPr>
        <w:t>K</w:t>
      </w:r>
      <w:r w:rsidRPr="001B21B8">
        <w:rPr>
          <w:rFonts w:ascii="Arial Narrow" w:hAnsi="Arial Narrow"/>
          <w:b/>
          <w:bCs/>
          <w:lang w:val="sk-SK"/>
        </w:rPr>
        <w:t xml:space="preserve">ategorizačným </w:t>
      </w:r>
      <w:r w:rsidR="22F47C56" w:rsidRPr="001B21B8">
        <w:rPr>
          <w:rFonts w:ascii="Arial Narrow" w:hAnsi="Arial Narrow"/>
          <w:b/>
          <w:bCs/>
          <w:lang w:val="sk-SK"/>
        </w:rPr>
        <w:t>I</w:t>
      </w:r>
      <w:r w:rsidRPr="001B21B8">
        <w:rPr>
          <w:rFonts w:ascii="Arial Narrow" w:hAnsi="Arial Narrow"/>
          <w:b/>
          <w:bCs/>
          <w:lang w:val="sk-SK"/>
        </w:rPr>
        <w:t xml:space="preserve">nformačným </w:t>
      </w:r>
      <w:r w:rsidR="6998F858" w:rsidRPr="001B21B8">
        <w:rPr>
          <w:rFonts w:ascii="Arial Narrow" w:hAnsi="Arial Narrow"/>
          <w:b/>
          <w:bCs/>
          <w:lang w:val="sk-SK"/>
        </w:rPr>
        <w:t>S</w:t>
      </w:r>
      <w:r w:rsidRPr="001B21B8">
        <w:rPr>
          <w:rFonts w:ascii="Arial Narrow" w:hAnsi="Arial Narrow"/>
          <w:b/>
          <w:bCs/>
          <w:lang w:val="sk-SK"/>
        </w:rPr>
        <w:t>ystémom</w:t>
      </w:r>
    </w:p>
    <w:p w14:paraId="30E6C362" w14:textId="7DEE177A" w:rsidR="00827268" w:rsidRPr="001B21B8" w:rsidRDefault="00827268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Inštalácia a aktualizácia </w:t>
      </w:r>
      <w:r w:rsidR="78DCEB64" w:rsidRPr="001B21B8">
        <w:rPr>
          <w:rFonts w:ascii="Arial Narrow" w:hAnsi="Arial Narrow"/>
          <w:lang w:val="sk-SK"/>
        </w:rPr>
        <w:t>K</w:t>
      </w:r>
      <w:r w:rsidRPr="001B21B8">
        <w:rPr>
          <w:rFonts w:ascii="Arial Narrow" w:hAnsi="Arial Narrow"/>
          <w:lang w:val="sk-SK"/>
        </w:rPr>
        <w:t xml:space="preserve">ategorizačného </w:t>
      </w:r>
      <w:r w:rsidR="7A925C0D" w:rsidRPr="001B21B8">
        <w:rPr>
          <w:rFonts w:ascii="Arial Narrow" w:hAnsi="Arial Narrow"/>
          <w:lang w:val="sk-SK"/>
        </w:rPr>
        <w:t>I</w:t>
      </w:r>
      <w:r w:rsidRPr="001B21B8">
        <w:rPr>
          <w:rFonts w:ascii="Arial Narrow" w:hAnsi="Arial Narrow"/>
          <w:lang w:val="sk-SK"/>
        </w:rPr>
        <w:t xml:space="preserve">nformačného </w:t>
      </w:r>
      <w:r w:rsidR="1B1D6C6E" w:rsidRPr="001B21B8">
        <w:rPr>
          <w:rFonts w:ascii="Arial Narrow" w:hAnsi="Arial Narrow"/>
          <w:lang w:val="sk-SK"/>
        </w:rPr>
        <w:t>S</w:t>
      </w:r>
      <w:r w:rsidRPr="001B21B8">
        <w:rPr>
          <w:rFonts w:ascii="Arial Narrow" w:hAnsi="Arial Narrow"/>
          <w:lang w:val="sk-SK"/>
        </w:rPr>
        <w:t>ystému na pracovných staniciach</w:t>
      </w:r>
    </w:p>
    <w:p w14:paraId="1FE24219" w14:textId="77777777" w:rsidR="00827268" w:rsidRPr="001B21B8" w:rsidRDefault="00827268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Monitorovanie a optimalizácia výkonu systému na pracovných staniciach</w:t>
      </w:r>
    </w:p>
    <w:p w14:paraId="460E7519" w14:textId="77777777" w:rsidR="00827268" w:rsidRPr="001B21B8" w:rsidRDefault="00827268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Diagnostika a riešenie problémov spojených s funkčnosťou informačného systému na pracovných staniciach</w:t>
      </w:r>
    </w:p>
    <w:p w14:paraId="2EFAF0F1" w14:textId="4A2028CA" w:rsidR="00A10690" w:rsidRPr="001B21B8" w:rsidRDefault="00C51080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/>
          <w:b/>
          <w:lang w:val="sk-SK"/>
        </w:rPr>
      </w:pPr>
      <w:r w:rsidRPr="001B21B8">
        <w:rPr>
          <w:rFonts w:ascii="Arial Narrow" w:hAnsi="Arial Narrow"/>
          <w:b/>
          <w:lang w:val="sk-SK"/>
        </w:rPr>
        <w:t xml:space="preserve">Správa aplikácie na </w:t>
      </w:r>
      <w:proofErr w:type="spellStart"/>
      <w:r w:rsidRPr="001B21B8">
        <w:rPr>
          <w:rFonts w:ascii="Arial Narrow" w:hAnsi="Arial Narrow"/>
          <w:b/>
          <w:lang w:val="sk-SK"/>
        </w:rPr>
        <w:t>Citrix</w:t>
      </w:r>
      <w:proofErr w:type="spellEnd"/>
      <w:r w:rsidRPr="001B21B8">
        <w:rPr>
          <w:rFonts w:ascii="Arial Narrow" w:hAnsi="Arial Narrow"/>
          <w:b/>
          <w:lang w:val="sk-SK"/>
        </w:rPr>
        <w:t xml:space="preserve"> staniciach</w:t>
      </w:r>
      <w:r w:rsidR="00C07A1D" w:rsidRPr="001B21B8">
        <w:rPr>
          <w:rFonts w:ascii="Arial Narrow" w:hAnsi="Arial Narrow"/>
          <w:b/>
          <w:lang w:val="sk-SK"/>
        </w:rPr>
        <w:t xml:space="preserve"> </w:t>
      </w:r>
      <w:r w:rsidR="391D2B03" w:rsidRPr="001B21B8">
        <w:rPr>
          <w:rFonts w:ascii="Arial Narrow" w:hAnsi="Arial Narrow"/>
          <w:b/>
          <w:bCs/>
          <w:lang w:val="sk-SK"/>
        </w:rPr>
        <w:t xml:space="preserve">v </w:t>
      </w:r>
      <w:r w:rsidR="00C07A1D" w:rsidRPr="001B21B8">
        <w:rPr>
          <w:rFonts w:ascii="Arial Narrow" w:hAnsi="Arial Narrow"/>
          <w:b/>
          <w:lang w:val="sk-SK"/>
        </w:rPr>
        <w:t xml:space="preserve">súvislosti </w:t>
      </w:r>
      <w:r w:rsidR="65775D4D" w:rsidRPr="001B21B8">
        <w:rPr>
          <w:rFonts w:ascii="Arial Narrow" w:hAnsi="Arial Narrow"/>
          <w:b/>
          <w:bCs/>
          <w:lang w:val="sk-SK"/>
        </w:rPr>
        <w:t xml:space="preserve">s </w:t>
      </w:r>
      <w:r w:rsidR="00C07A1D" w:rsidRPr="001B21B8">
        <w:rPr>
          <w:rFonts w:ascii="Arial Narrow" w:hAnsi="Arial Narrow"/>
          <w:b/>
          <w:bCs/>
          <w:lang w:val="sk-SK"/>
        </w:rPr>
        <w:t>K</w:t>
      </w:r>
      <w:r w:rsidR="4566F272" w:rsidRPr="001B21B8">
        <w:rPr>
          <w:rFonts w:ascii="Arial Narrow" w:hAnsi="Arial Narrow"/>
          <w:b/>
          <w:bCs/>
          <w:lang w:val="sk-SK"/>
        </w:rPr>
        <w:t>ategorizačným Informačným Systémom</w:t>
      </w:r>
    </w:p>
    <w:p w14:paraId="496262B4" w14:textId="0894A8DB" w:rsidR="00C51080" w:rsidRPr="001B21B8" w:rsidRDefault="00966F34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Inštalácia a konfigurácia</w:t>
      </w:r>
    </w:p>
    <w:p w14:paraId="1E3F9CF1" w14:textId="1CF638B9" w:rsidR="00966F34" w:rsidRPr="001B21B8" w:rsidRDefault="00966F34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Aktualizácie a údržba</w:t>
      </w:r>
    </w:p>
    <w:p w14:paraId="40662B68" w14:textId="221A11C3" w:rsidR="00CC3110" w:rsidRPr="001B21B8" w:rsidRDefault="00CC3110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Riešenie problémov a diagnostika</w:t>
      </w:r>
    </w:p>
    <w:p w14:paraId="20693822" w14:textId="503D3D43" w:rsidR="00CC3110" w:rsidRPr="001B21B8" w:rsidRDefault="00CC3110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Zabezpečenie aplikácie</w:t>
      </w:r>
    </w:p>
    <w:p w14:paraId="2F4444D9" w14:textId="55AED4C9" w:rsidR="00B67D6B" w:rsidRPr="001B21B8" w:rsidRDefault="00B67D6B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b/>
          <w:lang w:val="sk-SK"/>
        </w:rPr>
        <w:t>Správa</w:t>
      </w:r>
      <w:r w:rsidR="005B7FEC" w:rsidRPr="001B21B8">
        <w:rPr>
          <w:rFonts w:ascii="Arial Narrow" w:hAnsi="Arial Narrow"/>
          <w:b/>
          <w:lang w:val="sk-SK"/>
        </w:rPr>
        <w:t xml:space="preserve"> a údržba</w:t>
      </w:r>
      <w:r w:rsidRPr="001B21B8">
        <w:rPr>
          <w:rFonts w:ascii="Arial Narrow" w:hAnsi="Arial Narrow"/>
          <w:b/>
          <w:lang w:val="sk-SK"/>
        </w:rPr>
        <w:t xml:space="preserve"> aplikácií</w:t>
      </w:r>
    </w:p>
    <w:p w14:paraId="215319B3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Prispôsobenie a konfigurácia aplikácií v súlade s požiadavkami užívateľa</w:t>
      </w:r>
    </w:p>
    <w:p w14:paraId="0C0DB9F7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Periodická aktualizácia aplikácií na zabezpečenie najnovších funkcií a optimalizácií</w:t>
      </w:r>
    </w:p>
    <w:p w14:paraId="05A3F0F8" w14:textId="71D732DF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Rýchla diagnostika a </w:t>
      </w:r>
      <w:r w:rsidR="186F9D9C" w:rsidRPr="001B21B8">
        <w:rPr>
          <w:rFonts w:ascii="Arial Narrow" w:hAnsi="Arial Narrow"/>
          <w:lang w:val="sk-SK"/>
        </w:rPr>
        <w:t>riešenie</w:t>
      </w:r>
      <w:r w:rsidRPr="001B21B8">
        <w:rPr>
          <w:rFonts w:ascii="Arial Narrow" w:hAnsi="Arial Narrow"/>
          <w:lang w:val="sk-SK"/>
        </w:rPr>
        <w:t xml:space="preserve"> problémov, vrátane reinštalácie alebo </w:t>
      </w:r>
      <w:proofErr w:type="spellStart"/>
      <w:r w:rsidRPr="001B21B8">
        <w:rPr>
          <w:rFonts w:ascii="Arial Narrow" w:hAnsi="Arial Narrow"/>
          <w:lang w:val="sk-SK"/>
        </w:rPr>
        <w:t>rekonfigurácie</w:t>
      </w:r>
      <w:proofErr w:type="spellEnd"/>
      <w:r w:rsidRPr="001B21B8">
        <w:rPr>
          <w:rFonts w:ascii="Arial Narrow" w:hAnsi="Arial Narrow"/>
          <w:lang w:val="sk-SK"/>
        </w:rPr>
        <w:t xml:space="preserve"> v prípade poruchy</w:t>
      </w:r>
    </w:p>
    <w:p w14:paraId="7D6006B6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Systematický patch manažment na zaistenie bezpečnosti a stability aplikácií</w:t>
      </w:r>
    </w:p>
    <w:p w14:paraId="67EE678B" w14:textId="3B02FF6A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lastRenderedPageBreak/>
        <w:t xml:space="preserve">Monitorovanie výkonu aplikácií a zabezpečenie ich plynulého </w:t>
      </w:r>
      <w:r w:rsidR="04C425CD" w:rsidRPr="001B21B8">
        <w:rPr>
          <w:rFonts w:ascii="Arial Narrow" w:hAnsi="Arial Narrow"/>
          <w:lang w:val="sk-SK"/>
        </w:rPr>
        <w:t>chodu</w:t>
      </w:r>
    </w:p>
    <w:p w14:paraId="400725A0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Koordinácia s vývojovými tímami pri implementácii nových verzií alebo funkcií</w:t>
      </w:r>
    </w:p>
    <w:p w14:paraId="6D3B34B4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Poskytovanie technickej podpory užívateľom pri problémoch s aplikáciami</w:t>
      </w:r>
    </w:p>
    <w:p w14:paraId="1361C578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Správa licencií a zabezpečenie ich aktuálnosti</w:t>
      </w:r>
    </w:p>
    <w:p w14:paraId="28E14B9C" w14:textId="77777777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Zabezpečenie kompatibility aplikácií s existujúcimi systémami a hardvérom</w:t>
      </w:r>
    </w:p>
    <w:p w14:paraId="661E704B" w14:textId="0252A285" w:rsidR="00DB6A9F" w:rsidRPr="001B21B8" w:rsidRDefault="00DB6A9F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Pravidelné testovanie záloh a stratégií obnovy aplikácií</w:t>
      </w:r>
    </w:p>
    <w:p w14:paraId="6386C23C" w14:textId="77777777" w:rsidR="00C379F9" w:rsidRPr="001B21B8" w:rsidRDefault="00C379F9" w:rsidP="003400E8">
      <w:pPr>
        <w:numPr>
          <w:ilvl w:val="0"/>
          <w:numId w:val="15"/>
        </w:num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1B21B8">
        <w:rPr>
          <w:rFonts w:ascii="Arial Narrow" w:hAnsi="Arial Narrow"/>
          <w:b/>
          <w:lang w:val="sk-SK"/>
        </w:rPr>
        <w:t>Údržba a optimalizácia databáz</w:t>
      </w:r>
    </w:p>
    <w:p w14:paraId="21B34BED" w14:textId="77777777" w:rsidR="00C379F9" w:rsidRPr="001B21B8" w:rsidRDefault="00C379F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Optimalizácia databázy prostredníctvom '</w:t>
      </w:r>
      <w:proofErr w:type="spellStart"/>
      <w:r w:rsidRPr="001B21B8">
        <w:rPr>
          <w:rFonts w:ascii="Arial Narrow" w:hAnsi="Arial Narrow"/>
          <w:lang w:val="sk-SK"/>
        </w:rPr>
        <w:t>shrink</w:t>
      </w:r>
      <w:proofErr w:type="spellEnd"/>
      <w:r w:rsidRPr="001B21B8">
        <w:rPr>
          <w:rFonts w:ascii="Arial Narrow" w:hAnsi="Arial Narrow"/>
          <w:lang w:val="sk-SK"/>
        </w:rPr>
        <w:t>' operácie podľa potreby</w:t>
      </w:r>
    </w:p>
    <w:p w14:paraId="76749A03" w14:textId="00776730" w:rsidR="00C379F9" w:rsidRPr="001B21B8" w:rsidRDefault="00C379F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Kontinuálny dohľad nad stavom databázy a tran</w:t>
      </w:r>
      <w:r w:rsidR="6A7D2EC9" w:rsidRPr="001B21B8">
        <w:rPr>
          <w:rFonts w:ascii="Arial Narrow" w:hAnsi="Arial Narrow"/>
          <w:lang w:val="sk-SK"/>
        </w:rPr>
        <w:t>s</w:t>
      </w:r>
      <w:r w:rsidRPr="001B21B8">
        <w:rPr>
          <w:rFonts w:ascii="Arial Narrow" w:hAnsi="Arial Narrow"/>
          <w:lang w:val="sk-SK"/>
        </w:rPr>
        <w:t>akčným logom</w:t>
      </w:r>
    </w:p>
    <w:p w14:paraId="724559E6" w14:textId="77777777" w:rsidR="00C379F9" w:rsidRPr="001B21B8" w:rsidRDefault="00C379F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Monitorovanie výkonu a kapacity databázy</w:t>
      </w:r>
    </w:p>
    <w:p w14:paraId="6996D3A6" w14:textId="77777777" w:rsidR="00C379F9" w:rsidRPr="001B21B8" w:rsidRDefault="00C379F9" w:rsidP="003400E8">
      <w:pPr>
        <w:numPr>
          <w:ilvl w:val="1"/>
          <w:numId w:val="15"/>
        </w:numPr>
        <w:spacing w:line="240" w:lineRule="auto"/>
        <w:jc w:val="both"/>
        <w:rPr>
          <w:rFonts w:ascii="Arial Narrow" w:hAnsi="Arial Narrow" w:cstheme="minorHAnsi"/>
          <w:lang w:val="sk-SK"/>
        </w:rPr>
      </w:pPr>
      <w:r w:rsidRPr="001B21B8">
        <w:rPr>
          <w:rFonts w:ascii="Arial Narrow" w:hAnsi="Arial Narrow"/>
          <w:lang w:val="sk-SK"/>
        </w:rPr>
        <w:t>Obnova databázy z poslednej dostupnej zálohy v prípade potreby</w:t>
      </w:r>
    </w:p>
    <w:p w14:paraId="6EB642BF" w14:textId="77777777" w:rsidR="00636824" w:rsidRPr="001B21B8" w:rsidRDefault="00636824" w:rsidP="003400E8">
      <w:pPr>
        <w:pStyle w:val="Odsekzoznamu"/>
        <w:spacing w:line="240" w:lineRule="auto"/>
        <w:jc w:val="both"/>
        <w:rPr>
          <w:rFonts w:ascii="Arial Narrow" w:hAnsi="Arial Narrow"/>
          <w:lang w:val="sk-SK"/>
        </w:rPr>
      </w:pPr>
    </w:p>
    <w:p w14:paraId="1AF4B631" w14:textId="597408A0" w:rsidR="17912D64" w:rsidRPr="001B21B8" w:rsidRDefault="17912D64" w:rsidP="003400E8">
      <w:pPr>
        <w:pStyle w:val="Odsekzoznamu"/>
        <w:spacing w:line="240" w:lineRule="auto"/>
        <w:jc w:val="both"/>
        <w:rPr>
          <w:rFonts w:ascii="Arial Narrow" w:hAnsi="Arial Narrow"/>
          <w:lang w:val="sk-SK"/>
        </w:rPr>
      </w:pPr>
    </w:p>
    <w:p w14:paraId="46DE08C3" w14:textId="77777777" w:rsidR="00636824" w:rsidRPr="001B21B8" w:rsidRDefault="00636824" w:rsidP="003400E8">
      <w:pPr>
        <w:pStyle w:val="MLNadpislnku"/>
        <w:numPr>
          <w:ilvl w:val="0"/>
          <w:numId w:val="0"/>
        </w:numPr>
        <w:ind w:left="737" w:hanging="736"/>
        <w:jc w:val="both"/>
        <w:rPr>
          <w:rFonts w:ascii="Arial Narrow" w:hAnsi="Arial Narrow"/>
          <w:sz w:val="22"/>
        </w:rPr>
      </w:pPr>
      <w:r w:rsidRPr="001B21B8">
        <w:rPr>
          <w:rFonts w:ascii="Arial Narrow" w:hAnsi="Arial Narrow"/>
          <w:sz w:val="22"/>
        </w:rPr>
        <w:t>Podmienky poskytovania servisu pre Kategorizačný Informačný Systém DALI</w:t>
      </w:r>
    </w:p>
    <w:p w14:paraId="4F02F150" w14:textId="77777777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Komunikácia s Poskytovateľom</w:t>
      </w:r>
      <w:r w:rsidRPr="001B21B8">
        <w:rPr>
          <w:rFonts w:ascii="Arial Narrow" w:hAnsi="Arial Narrow"/>
          <w:lang w:val="sk-SK"/>
        </w:rPr>
        <w:t>:</w:t>
      </w:r>
    </w:p>
    <w:p w14:paraId="3EF0670D" w14:textId="1ACF7872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Výhradne zamestnanci Ministerstva môžu podávať požiadavky na servis.</w:t>
      </w:r>
    </w:p>
    <w:p w14:paraId="17DC8A0B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Poskytovateľ berie do úvahy iba tie požiadavky, ktoré sú zaslané cez oficiálne komunikačné kanály:</w:t>
      </w:r>
    </w:p>
    <w:p w14:paraId="2BA91A10" w14:textId="3D84BB16" w:rsidR="00636824" w:rsidRPr="001B21B8" w:rsidRDefault="00852DAD" w:rsidP="003400E8">
      <w:pPr>
        <w:numPr>
          <w:ilvl w:val="2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Volaním na číslo: </w:t>
      </w:r>
      <w:r w:rsidR="00D13416" w:rsidRPr="001B21B8">
        <w:rPr>
          <w:rFonts w:ascii="Arial Narrow" w:hAnsi="Arial Narrow"/>
          <w:lang w:val="sk-SK"/>
        </w:rPr>
        <w:t>...........</w:t>
      </w:r>
      <w:r w:rsidR="002C555C" w:rsidRPr="001B21B8">
        <w:rPr>
          <w:rFonts w:ascii="Arial Narrow" w:hAnsi="Arial Narrow"/>
          <w:lang w:val="sk-SK"/>
        </w:rPr>
        <w:t xml:space="preserve"> (platí len pre jednoduché požiadavky, nevyžadujúce si následné riešenie)</w:t>
      </w:r>
    </w:p>
    <w:p w14:paraId="0043E47D" w14:textId="172A60D2" w:rsidR="000A6700" w:rsidRPr="001B21B8" w:rsidRDefault="002C555C" w:rsidP="003400E8">
      <w:pPr>
        <w:numPr>
          <w:ilvl w:val="2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</w:t>
      </w:r>
      <w:r w:rsidR="000A6700" w:rsidRPr="001B21B8">
        <w:rPr>
          <w:rFonts w:ascii="Arial Narrow" w:hAnsi="Arial Narrow"/>
          <w:lang w:val="sk-SK"/>
        </w:rPr>
        <w:t xml:space="preserve">ožiadavky </w:t>
      </w:r>
      <w:r w:rsidR="00327243" w:rsidRPr="001B21B8">
        <w:rPr>
          <w:rFonts w:ascii="Arial Narrow" w:hAnsi="Arial Narrow"/>
          <w:lang w:val="sk-SK"/>
        </w:rPr>
        <w:t xml:space="preserve">nahlasujú kontaktné osoby Ministerstva </w:t>
      </w:r>
      <w:r w:rsidR="000A6700" w:rsidRPr="001B21B8">
        <w:rPr>
          <w:rFonts w:ascii="Arial Narrow" w:hAnsi="Arial Narrow"/>
          <w:lang w:val="sk-SK"/>
        </w:rPr>
        <w:t xml:space="preserve">prostredníctvom </w:t>
      </w:r>
      <w:r w:rsidR="00C97DEE" w:rsidRPr="001B21B8">
        <w:rPr>
          <w:rFonts w:ascii="Arial Narrow" w:hAnsi="Arial Narrow"/>
          <w:lang w:val="sk-SK"/>
        </w:rPr>
        <w:t>I</w:t>
      </w:r>
      <w:r w:rsidR="000A6700" w:rsidRPr="001B21B8">
        <w:rPr>
          <w:rFonts w:ascii="Arial Narrow" w:hAnsi="Arial Narrow"/>
          <w:lang w:val="sk-SK"/>
        </w:rPr>
        <w:t>nformačného systému pre správu požiadaviek</w:t>
      </w:r>
      <w:r w:rsidR="00327243" w:rsidRPr="001B21B8">
        <w:rPr>
          <w:rFonts w:ascii="Arial Narrow" w:hAnsi="Arial Narrow"/>
          <w:lang w:val="sk-SK"/>
        </w:rPr>
        <w:t xml:space="preserve">. </w:t>
      </w:r>
      <w:r w:rsidR="000A6700" w:rsidRPr="001B21B8">
        <w:rPr>
          <w:rFonts w:ascii="Arial Narrow" w:hAnsi="Arial Narrow"/>
          <w:lang w:val="sk-SK"/>
        </w:rPr>
        <w:t xml:space="preserve">Poskytovateľ je povinný príjem požiadavky </w:t>
      </w:r>
      <w:r w:rsidR="00327243" w:rsidRPr="001B21B8">
        <w:rPr>
          <w:rFonts w:ascii="Arial Narrow" w:hAnsi="Arial Narrow"/>
          <w:lang w:val="sk-SK"/>
        </w:rPr>
        <w:t>Ministerstva</w:t>
      </w:r>
      <w:r w:rsidR="000A6700" w:rsidRPr="001B21B8">
        <w:rPr>
          <w:rFonts w:ascii="Arial Narrow" w:hAnsi="Arial Narrow"/>
          <w:lang w:val="sk-SK"/>
        </w:rPr>
        <w:t xml:space="preserve"> na riešenie potvrdiť</w:t>
      </w:r>
      <w:r w:rsidR="00327243" w:rsidRPr="001B21B8">
        <w:rPr>
          <w:rFonts w:ascii="Arial Narrow" w:hAnsi="Arial Narrow"/>
          <w:lang w:val="sk-SK"/>
        </w:rPr>
        <w:t xml:space="preserve"> e-mailom na adresu kontaktnej osoby Ministerstva, ktorá požiadavku nahlásila</w:t>
      </w:r>
      <w:r w:rsidR="00C046CD" w:rsidRPr="001B21B8">
        <w:rPr>
          <w:rFonts w:ascii="Arial Narrow" w:hAnsi="Arial Narrow"/>
          <w:lang w:val="sk-SK"/>
        </w:rPr>
        <w:t xml:space="preserve"> spolu s uvedením jedinečného </w:t>
      </w:r>
      <w:r w:rsidR="00C97DEE" w:rsidRPr="001B21B8">
        <w:rPr>
          <w:rFonts w:ascii="Arial Narrow" w:hAnsi="Arial Narrow"/>
          <w:lang w:val="sk-SK"/>
        </w:rPr>
        <w:t>identifikátora</w:t>
      </w:r>
      <w:r w:rsidR="00C046CD" w:rsidRPr="001B21B8">
        <w:rPr>
          <w:rFonts w:ascii="Arial Narrow" w:hAnsi="Arial Narrow"/>
          <w:lang w:val="sk-SK"/>
        </w:rPr>
        <w:t>, s ktorým bola požiadavka v systéme zaevidovaná</w:t>
      </w:r>
      <w:r w:rsidR="00327243" w:rsidRPr="001B21B8">
        <w:rPr>
          <w:rFonts w:ascii="Arial Narrow" w:hAnsi="Arial Narrow"/>
          <w:lang w:val="sk-SK"/>
        </w:rPr>
        <w:t>. V</w:t>
      </w:r>
      <w:r w:rsidR="000A6700" w:rsidRPr="001B21B8">
        <w:rPr>
          <w:rFonts w:ascii="Arial Narrow" w:hAnsi="Arial Narrow"/>
          <w:lang w:val="sk-SK"/>
        </w:rPr>
        <w:t xml:space="preserve"> opačnom prípade je </w:t>
      </w:r>
      <w:r w:rsidR="00327243" w:rsidRPr="001B21B8">
        <w:rPr>
          <w:rFonts w:ascii="Arial Narrow" w:hAnsi="Arial Narrow"/>
          <w:lang w:val="sk-SK"/>
        </w:rPr>
        <w:t xml:space="preserve">kontaktná osoba </w:t>
      </w:r>
      <w:r w:rsidRPr="001B21B8">
        <w:rPr>
          <w:rFonts w:ascii="Arial Narrow" w:hAnsi="Arial Narrow"/>
          <w:lang w:val="sk-SK"/>
        </w:rPr>
        <w:t>M</w:t>
      </w:r>
      <w:r w:rsidR="00327243" w:rsidRPr="001B21B8">
        <w:rPr>
          <w:rFonts w:ascii="Arial Narrow" w:hAnsi="Arial Narrow"/>
          <w:lang w:val="sk-SK"/>
        </w:rPr>
        <w:t>inisterstva</w:t>
      </w:r>
      <w:r w:rsidR="000A6700" w:rsidRPr="001B21B8">
        <w:rPr>
          <w:rFonts w:ascii="Arial Narrow" w:hAnsi="Arial Narrow"/>
          <w:lang w:val="sk-SK"/>
        </w:rPr>
        <w:t xml:space="preserve"> povinn</w:t>
      </w:r>
      <w:r w:rsidR="00327243" w:rsidRPr="001B21B8">
        <w:rPr>
          <w:rFonts w:ascii="Arial Narrow" w:hAnsi="Arial Narrow"/>
          <w:lang w:val="sk-SK"/>
        </w:rPr>
        <w:t>á</w:t>
      </w:r>
      <w:r w:rsidR="000A6700" w:rsidRPr="001B21B8">
        <w:rPr>
          <w:rFonts w:ascii="Arial Narrow" w:hAnsi="Arial Narrow"/>
          <w:lang w:val="sk-SK"/>
        </w:rPr>
        <w:t xml:space="preserve"> využiť iný spôsob kontaktovania Poskytovateľa</w:t>
      </w:r>
      <w:r w:rsidR="00327243" w:rsidRPr="001B21B8">
        <w:rPr>
          <w:rFonts w:ascii="Arial Narrow" w:hAnsi="Arial Narrow"/>
          <w:lang w:val="sk-SK"/>
        </w:rPr>
        <w:t xml:space="preserve">, a to zaslaním e-mailu na adresu: </w:t>
      </w:r>
      <w:hyperlink r:id="rId11" w:history="1">
        <w:r w:rsidR="00D13416" w:rsidRPr="001B21B8">
          <w:rPr>
            <w:rStyle w:val="Hypertextovprepojenie"/>
            <w:rFonts w:ascii="Arial Narrow" w:hAnsi="Arial Narrow"/>
            <w:lang w:val="sk-SK"/>
          </w:rPr>
          <w:t>..............................</w:t>
        </w:r>
      </w:hyperlink>
    </w:p>
    <w:p w14:paraId="5E3AE7A7" w14:textId="77777777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Obsah požiadavky</w:t>
      </w:r>
      <w:r w:rsidRPr="001B21B8">
        <w:rPr>
          <w:rFonts w:ascii="Arial Narrow" w:hAnsi="Arial Narrow"/>
          <w:lang w:val="sk-SK"/>
        </w:rPr>
        <w:t>:</w:t>
      </w:r>
    </w:p>
    <w:p w14:paraId="14D5CFA2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Identifikácia problému.</w:t>
      </w:r>
    </w:p>
    <w:p w14:paraId="698B24C9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Kontaktné údaje žiadateľa: meno, email a telefón.</w:t>
      </w:r>
    </w:p>
    <w:p w14:paraId="1A0F0FEF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Podrobný popis problému alebo chyby.</w:t>
      </w:r>
    </w:p>
    <w:p w14:paraId="4EE3004A" w14:textId="41D25AAC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Pracovná doba a riešenie požiadaviek</w:t>
      </w:r>
      <w:r w:rsidR="00EE5E32" w:rsidRPr="001B21B8">
        <w:rPr>
          <w:rFonts w:ascii="Arial Narrow" w:hAnsi="Arial Narrow"/>
          <w:b/>
          <w:bCs/>
          <w:lang w:val="sk-SK"/>
        </w:rPr>
        <w:t xml:space="preserve"> (pre Bežnú technickú podporu)</w:t>
      </w:r>
      <w:r w:rsidRPr="001B21B8">
        <w:rPr>
          <w:rFonts w:ascii="Arial Narrow" w:hAnsi="Arial Narrow"/>
          <w:lang w:val="sk-SK"/>
        </w:rPr>
        <w:t>:</w:t>
      </w:r>
    </w:p>
    <w:p w14:paraId="758F071F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Servisné hodiny sú v pracovných dňoch medzi 8:30 a 16:00.</w:t>
      </w:r>
    </w:p>
    <w:p w14:paraId="0B113437" w14:textId="0C29FD20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lastRenderedPageBreak/>
        <w:t>Časové lehoty sa počítajú iba v rámci týchto hodín.</w:t>
      </w:r>
    </w:p>
    <w:p w14:paraId="2E0CD083" w14:textId="77777777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Postup po prijatí požiadavky</w:t>
      </w:r>
      <w:r w:rsidRPr="001B21B8">
        <w:rPr>
          <w:rFonts w:ascii="Arial Narrow" w:hAnsi="Arial Narrow"/>
          <w:lang w:val="sk-SK"/>
        </w:rPr>
        <w:t>:</w:t>
      </w:r>
    </w:p>
    <w:p w14:paraId="3CA803B6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Bezodkladné potvrdenie prijatia požiadavky.</w:t>
      </w:r>
    </w:p>
    <w:p w14:paraId="14A339F5" w14:textId="3B1E21B3" w:rsidR="00636824" w:rsidRPr="001B21B8" w:rsidRDefault="00A521BC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Určenie</w:t>
      </w:r>
      <w:r w:rsidR="00636824" w:rsidRPr="001B21B8">
        <w:rPr>
          <w:rFonts w:ascii="Arial Narrow" w:hAnsi="Arial Narrow"/>
          <w:lang w:val="sk-SK"/>
        </w:rPr>
        <w:t>, či požiadavka patrí do rozsahu servisu a stanovenie jej priority.</w:t>
      </w:r>
    </w:p>
    <w:p w14:paraId="54F32180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Rýchla reakcia: vzdialená podpora do 4 hodín, osobná asistencia do 6 hodín.</w:t>
      </w:r>
    </w:p>
    <w:p w14:paraId="0E591FDE" w14:textId="77777777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Vykonávanie servisu</w:t>
      </w:r>
      <w:r w:rsidRPr="001B21B8">
        <w:rPr>
          <w:rFonts w:ascii="Arial Narrow" w:hAnsi="Arial Narrow"/>
          <w:lang w:val="sk-SK"/>
        </w:rPr>
        <w:t>:</w:t>
      </w:r>
    </w:p>
    <w:p w14:paraId="0C283E80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Poskytovateľ sa snaží promptne a efektívne riešiť všetky požiadavky, pokiaľ nie sú obmedzené inými faktormi alebo nedostatkom spolupráce zo strany Ministerstva.</w:t>
      </w:r>
    </w:p>
    <w:p w14:paraId="1CEF39FB" w14:textId="7E21DDC8" w:rsidR="00B22206" w:rsidRPr="001B21B8" w:rsidRDefault="00636824" w:rsidP="00765302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lang w:val="sk-SK"/>
        </w:rPr>
        <w:t>Povinnosť informovať o komplikáciách alebo prekážkach v riešení.</w:t>
      </w:r>
    </w:p>
    <w:p w14:paraId="34523614" w14:textId="1916DB7E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Interakcia s Ministerstvom</w:t>
      </w:r>
      <w:r w:rsidRPr="001B21B8">
        <w:rPr>
          <w:rFonts w:ascii="Arial Narrow" w:hAnsi="Arial Narrow"/>
          <w:lang w:val="sk-SK"/>
        </w:rPr>
        <w:t>:</w:t>
      </w:r>
    </w:p>
    <w:p w14:paraId="50F17C80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Poskytovateľ môže požadovať ďalšie informácie alebo spoluprácu.</w:t>
      </w:r>
    </w:p>
    <w:p w14:paraId="5B420F2B" w14:textId="77777777" w:rsidR="00636824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Odpoveď Ministerstva môže ovplyvniť rýchlosť vybavovania požiadavky.</w:t>
      </w:r>
    </w:p>
    <w:p w14:paraId="104CC834" w14:textId="77777777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proofErr w:type="spellStart"/>
      <w:r w:rsidRPr="001B21B8">
        <w:rPr>
          <w:rFonts w:ascii="Arial Narrow" w:hAnsi="Arial Narrow"/>
          <w:b/>
          <w:bCs/>
          <w:lang w:val="sk-SK"/>
        </w:rPr>
        <w:t>Prioritizácia</w:t>
      </w:r>
      <w:proofErr w:type="spellEnd"/>
      <w:r w:rsidRPr="001B21B8">
        <w:rPr>
          <w:rFonts w:ascii="Arial Narrow" w:hAnsi="Arial Narrow"/>
          <w:b/>
          <w:bCs/>
          <w:lang w:val="sk-SK"/>
        </w:rPr>
        <w:t xml:space="preserve"> požiadaviek</w:t>
      </w:r>
      <w:r w:rsidRPr="001B21B8">
        <w:rPr>
          <w:rFonts w:ascii="Arial Narrow" w:hAnsi="Arial Narrow"/>
          <w:lang w:val="sk-SK"/>
        </w:rPr>
        <w:t>:</w:t>
      </w:r>
    </w:p>
    <w:p w14:paraId="57DD978D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V prípade viacerých súčasných požiadaviek sa </w:t>
      </w:r>
      <w:proofErr w:type="spellStart"/>
      <w:r w:rsidRPr="001B21B8">
        <w:rPr>
          <w:rFonts w:ascii="Arial Narrow" w:hAnsi="Arial Narrow"/>
          <w:lang w:val="sk-SK"/>
        </w:rPr>
        <w:t>prioritizujú</w:t>
      </w:r>
      <w:proofErr w:type="spellEnd"/>
      <w:r w:rsidRPr="001B21B8">
        <w:rPr>
          <w:rFonts w:ascii="Arial Narrow" w:hAnsi="Arial Narrow"/>
          <w:lang w:val="sk-SK"/>
        </w:rPr>
        <w:t xml:space="preserve"> podľa závažnosti alebo poradia prijatia.</w:t>
      </w:r>
    </w:p>
    <w:p w14:paraId="6B0BE5DF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Ministerstvo má možnosť určiť odlišné poradie riešenia požiadaviek.</w:t>
      </w:r>
    </w:p>
    <w:p w14:paraId="427E7A32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Kritériá pre určenie závažnosti chýb budú vopred dohodnuté medzi Ministerstvom a Poskytovateľom.</w:t>
      </w:r>
    </w:p>
    <w:p w14:paraId="0922B672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V prípade nutnosti môže byť zvolený ad-hoc prístup k </w:t>
      </w:r>
      <w:proofErr w:type="spellStart"/>
      <w:r w:rsidRPr="001B21B8">
        <w:rPr>
          <w:rFonts w:ascii="Arial Narrow" w:hAnsi="Arial Narrow"/>
          <w:lang w:val="sk-SK"/>
        </w:rPr>
        <w:t>prioritizácii</w:t>
      </w:r>
      <w:proofErr w:type="spellEnd"/>
      <w:r w:rsidRPr="001B21B8">
        <w:rPr>
          <w:rFonts w:ascii="Arial Narrow" w:hAnsi="Arial Narrow"/>
          <w:lang w:val="sk-SK"/>
        </w:rPr>
        <w:t xml:space="preserve"> na základe aktuálnej situácie a dostupných zdrojov.</w:t>
      </w:r>
    </w:p>
    <w:p w14:paraId="13BDE492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Poskytovateľ je povinný transparentne komunikovať časový rámec riešenia podľa stanovenej priority.</w:t>
      </w:r>
    </w:p>
    <w:p w14:paraId="76F66E82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V prípade zmeny priority zo strany Ministerstva, Poskytovateľ upraví svoje plánovanie a zdroje v súlade s novými požiadavkami.</w:t>
      </w:r>
    </w:p>
    <w:p w14:paraId="66666E37" w14:textId="77777777" w:rsidR="00C87CFA" w:rsidRPr="001B21B8" w:rsidRDefault="00C87CF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Pravidelné revízie </w:t>
      </w:r>
      <w:proofErr w:type="spellStart"/>
      <w:r w:rsidRPr="001B21B8">
        <w:rPr>
          <w:rFonts w:ascii="Arial Narrow" w:hAnsi="Arial Narrow"/>
          <w:lang w:val="sk-SK"/>
        </w:rPr>
        <w:t>prioritizačného</w:t>
      </w:r>
      <w:proofErr w:type="spellEnd"/>
      <w:r w:rsidRPr="001B21B8">
        <w:rPr>
          <w:rFonts w:ascii="Arial Narrow" w:hAnsi="Arial Narrow"/>
          <w:lang w:val="sk-SK"/>
        </w:rPr>
        <w:t xml:space="preserve"> procesu sa odporúčajú na základe spätnej väzby a skúseností z praxe.</w:t>
      </w:r>
    </w:p>
    <w:p w14:paraId="4C7BDE57" w14:textId="713DAEC3" w:rsidR="00636824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Informovanie žiadateľa</w:t>
      </w:r>
      <w:r w:rsidRPr="001B21B8">
        <w:rPr>
          <w:rFonts w:ascii="Arial Narrow" w:hAnsi="Arial Narrow"/>
          <w:lang w:val="sk-SK"/>
        </w:rPr>
        <w:t>:</w:t>
      </w:r>
    </w:p>
    <w:p w14:paraId="322A2402" w14:textId="77777777" w:rsidR="009E40B0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Poskytovateľ pravidelne informuje žiadateľa o postupe riešenia.</w:t>
      </w:r>
    </w:p>
    <w:p w14:paraId="24D6A7A1" w14:textId="6F8A92AF" w:rsidR="00B90AFC" w:rsidRPr="001B21B8" w:rsidRDefault="00636824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Požiadavka sa považuje za ukončenú po informovaní žiadateľa o jej vyriešení.</w:t>
      </w:r>
    </w:p>
    <w:p w14:paraId="1B1D72C5" w14:textId="77777777" w:rsidR="009E40B0" w:rsidRPr="001B21B8" w:rsidRDefault="00636824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Požiadavky mimo dohodnutého rozsahu</w:t>
      </w:r>
      <w:r w:rsidRPr="001B21B8">
        <w:rPr>
          <w:rFonts w:ascii="Arial Narrow" w:hAnsi="Arial Narrow"/>
          <w:lang w:val="sk-SK"/>
        </w:rPr>
        <w:t>:</w:t>
      </w:r>
    </w:p>
    <w:p w14:paraId="31BA3E77" w14:textId="77777777" w:rsidR="009E40B0" w:rsidRPr="001B21B8" w:rsidRDefault="006A6AE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Ak sa zistí, že požiadavka nezapadá do preddefinovaného rozsahu služieb, Ministerstvo je o tom okamžite informované.</w:t>
      </w:r>
    </w:p>
    <w:p w14:paraId="792DBB85" w14:textId="77777777" w:rsidR="009E40B0" w:rsidRPr="001B21B8" w:rsidRDefault="006A6AE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lastRenderedPageBreak/>
        <w:t>Poskytovateľ nezačne s vykonávaním takejto požiadavky, pokiaľ Ministerstvo jasne nevyjadrí záujem o jej riešenie v súlade s podmienkami zmluvy.</w:t>
      </w:r>
    </w:p>
    <w:p w14:paraId="1DAB310D" w14:textId="77777777" w:rsidR="005212BD" w:rsidRPr="001B21B8" w:rsidRDefault="006A6AEA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Všetky špecifikácie nad rámec bežnej technickej podpory sa budú riešiť v súlade s osvedčenými postupmi projektového manažmentu.</w:t>
      </w:r>
    </w:p>
    <w:p w14:paraId="2E9ECF21" w14:textId="77777777" w:rsidR="005212BD" w:rsidRPr="001B21B8" w:rsidRDefault="006147CC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Zabezpečenie dát a súkromia:</w:t>
      </w:r>
      <w:r w:rsidRPr="001B21B8">
        <w:rPr>
          <w:rFonts w:ascii="Arial Narrow" w:hAnsi="Arial Narrow"/>
          <w:lang w:val="sk-SK"/>
        </w:rPr>
        <w:t xml:space="preserve"> </w:t>
      </w:r>
    </w:p>
    <w:p w14:paraId="0B393C3E" w14:textId="77777777" w:rsidR="005212BD" w:rsidRPr="001B21B8" w:rsidRDefault="006147CC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Poskytovateľ je zaviazaný zachovať dôvernosť všetkých informácií, ktoré získa počas vykonávania servisu. </w:t>
      </w:r>
    </w:p>
    <w:p w14:paraId="77CA8F7F" w14:textId="77777777" w:rsidR="00CB1263" w:rsidRPr="001B21B8" w:rsidRDefault="006147CC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Všetky údaje sú uložené na bezpečných serveroch a sú chránené proti neoprávnenému prístupu. </w:t>
      </w:r>
    </w:p>
    <w:p w14:paraId="37CEBA86" w14:textId="77777777" w:rsidR="00CB1263" w:rsidRPr="001B21B8" w:rsidRDefault="006147CC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Ministerstvo je informované o všetkých bezpečnostných incidentoch, ktoré by mohli mať vplyv na ich dáta alebo systémy.</w:t>
      </w:r>
    </w:p>
    <w:p w14:paraId="7B133FA2" w14:textId="43E507AE" w:rsidR="3F1C3BDA" w:rsidRPr="001B21B8" w:rsidRDefault="3F1C3BDA" w:rsidP="003400E8">
      <w:pPr>
        <w:spacing w:before="240" w:line="240" w:lineRule="auto"/>
        <w:jc w:val="both"/>
        <w:rPr>
          <w:rFonts w:ascii="Arial Narrow" w:hAnsi="Arial Narrow"/>
          <w:lang w:val="sk-SK"/>
        </w:rPr>
      </w:pPr>
    </w:p>
    <w:p w14:paraId="02C3B5AA" w14:textId="77777777" w:rsidR="00CB1263" w:rsidRPr="001B21B8" w:rsidRDefault="00DB61C6" w:rsidP="003400E8">
      <w:pPr>
        <w:numPr>
          <w:ilvl w:val="0"/>
          <w:numId w:val="16"/>
        </w:numPr>
        <w:spacing w:before="240" w:line="240" w:lineRule="auto"/>
        <w:jc w:val="both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Revízia a hodnotenie SLA:</w:t>
      </w:r>
    </w:p>
    <w:p w14:paraId="585487A5" w14:textId="4ECC4F72" w:rsidR="00CB1263" w:rsidRPr="001B21B8" w:rsidRDefault="00DB61C6" w:rsidP="003400E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Poskytovateľ a Ministerstvo sa zaväzujú pravidelne hodnotiť a revidovať toto SLA, aby zabezpečili, že </w:t>
      </w:r>
      <w:r w:rsidR="3E2B118C" w:rsidRPr="001B21B8">
        <w:rPr>
          <w:rFonts w:ascii="Arial Narrow" w:hAnsi="Arial Narrow"/>
          <w:lang w:val="sk-SK"/>
        </w:rPr>
        <w:t xml:space="preserve">bude </w:t>
      </w:r>
      <w:r w:rsidRPr="001B21B8">
        <w:rPr>
          <w:rFonts w:ascii="Arial Narrow" w:hAnsi="Arial Narrow"/>
          <w:lang w:val="sk-SK"/>
        </w:rPr>
        <w:t>odráža</w:t>
      </w:r>
      <w:r w:rsidR="16B57036" w:rsidRPr="001B21B8">
        <w:rPr>
          <w:rFonts w:ascii="Arial Narrow" w:hAnsi="Arial Narrow"/>
          <w:lang w:val="sk-SK"/>
        </w:rPr>
        <w:t>ť</w:t>
      </w:r>
      <w:r w:rsidRPr="001B21B8">
        <w:rPr>
          <w:rFonts w:ascii="Arial Narrow" w:hAnsi="Arial Narrow"/>
          <w:lang w:val="sk-SK"/>
        </w:rPr>
        <w:t xml:space="preserve"> aktuálne potreby a očakávania.</w:t>
      </w:r>
    </w:p>
    <w:p w14:paraId="1B6D6B5E" w14:textId="6A53CAE6" w:rsidR="002C555C" w:rsidRPr="001B21B8" w:rsidRDefault="00DB61C6" w:rsidP="00844418">
      <w:pPr>
        <w:numPr>
          <w:ilvl w:val="1"/>
          <w:numId w:val="16"/>
        </w:numPr>
        <w:spacing w:before="240" w:line="240" w:lineRule="auto"/>
        <w:jc w:val="both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lang w:val="sk-SK"/>
        </w:rPr>
        <w:t xml:space="preserve">Revízie SLA sú plánované </w:t>
      </w:r>
      <w:r w:rsidR="4350EC6D" w:rsidRPr="001B21B8">
        <w:rPr>
          <w:rFonts w:ascii="Arial Narrow" w:hAnsi="Arial Narrow"/>
          <w:lang w:val="sk-SK"/>
        </w:rPr>
        <w:t xml:space="preserve">štvrťročne </w:t>
      </w:r>
      <w:r w:rsidRPr="001B21B8">
        <w:rPr>
          <w:rFonts w:ascii="Arial Narrow" w:hAnsi="Arial Narrow"/>
          <w:lang w:val="sk-SK"/>
        </w:rPr>
        <w:t>alebo v prípade zmeny služieb alebo postupov.</w:t>
      </w:r>
    </w:p>
    <w:p w14:paraId="26B9ED1B" w14:textId="5F82BFCB" w:rsidR="00981BC6" w:rsidRPr="001B21B8" w:rsidRDefault="00981BC6" w:rsidP="003400E8">
      <w:pPr>
        <w:pStyle w:val="MLNadpislnku"/>
        <w:numPr>
          <w:ilvl w:val="0"/>
          <w:numId w:val="0"/>
        </w:numPr>
        <w:ind w:hanging="27"/>
        <w:jc w:val="both"/>
        <w:rPr>
          <w:rFonts w:ascii="Arial Narrow" w:hAnsi="Arial Narrow"/>
          <w:sz w:val="22"/>
        </w:rPr>
      </w:pPr>
      <w:r w:rsidRPr="001B21B8">
        <w:rPr>
          <w:rFonts w:ascii="Arial Narrow" w:hAnsi="Arial Narrow"/>
          <w:sz w:val="22"/>
        </w:rPr>
        <w:t xml:space="preserve">Definícia Reakčných Časov </w:t>
      </w:r>
      <w:r w:rsidR="00A579A9" w:rsidRPr="001B21B8">
        <w:rPr>
          <w:rFonts w:ascii="Arial Narrow" w:hAnsi="Arial Narrow"/>
          <w:sz w:val="22"/>
        </w:rPr>
        <w:t xml:space="preserve">a riešenia incidentov </w:t>
      </w:r>
      <w:r w:rsidR="00C97DEE" w:rsidRPr="001B21B8">
        <w:rPr>
          <w:rFonts w:ascii="Arial Narrow" w:hAnsi="Arial Narrow"/>
          <w:sz w:val="22"/>
        </w:rPr>
        <w:t xml:space="preserve">a vád </w:t>
      </w:r>
      <w:r w:rsidRPr="001B21B8">
        <w:rPr>
          <w:rFonts w:ascii="Arial Narrow" w:hAnsi="Arial Narrow"/>
          <w:sz w:val="22"/>
        </w:rPr>
        <w:t xml:space="preserve">v SLA (Service </w:t>
      </w:r>
      <w:proofErr w:type="spellStart"/>
      <w:r w:rsidRPr="001B21B8">
        <w:rPr>
          <w:rFonts w:ascii="Arial Narrow" w:hAnsi="Arial Narrow"/>
          <w:sz w:val="22"/>
        </w:rPr>
        <w:t>LevelAgreement</w:t>
      </w:r>
      <w:proofErr w:type="spellEnd"/>
      <w:r w:rsidRPr="001B21B8">
        <w:rPr>
          <w:rFonts w:ascii="Arial Narrow" w:hAnsi="Arial Narrow"/>
          <w:sz w:val="22"/>
        </w:rPr>
        <w:t>) KIS</w:t>
      </w:r>
    </w:p>
    <w:p w14:paraId="7FA1D0D3" w14:textId="7373A269" w:rsidR="005452C4" w:rsidRPr="001B21B8" w:rsidRDefault="005452C4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Reakčné časy v rámci SLA určujú interval, v ktorom musí poskytovateľ služby odpovedať na konkrétnu požiadavku</w:t>
      </w:r>
      <w:r w:rsidR="00C97DEE" w:rsidRPr="001B21B8">
        <w:rPr>
          <w:rFonts w:ascii="Arial Narrow" w:hAnsi="Arial Narrow"/>
          <w:lang w:val="sk-SK"/>
        </w:rPr>
        <w:t>, incident</w:t>
      </w:r>
      <w:r w:rsidR="008654D8" w:rsidRPr="001B21B8">
        <w:rPr>
          <w:rFonts w:ascii="Arial Narrow" w:hAnsi="Arial Narrow"/>
          <w:lang w:val="sk-SK"/>
        </w:rPr>
        <w:t>, vadu</w:t>
      </w:r>
      <w:r w:rsidRPr="001B21B8">
        <w:rPr>
          <w:rFonts w:ascii="Arial Narrow" w:hAnsi="Arial Narrow"/>
          <w:lang w:val="sk-SK"/>
        </w:rPr>
        <w:t xml:space="preserve"> alebo problém zákazníka</w:t>
      </w:r>
      <w:r w:rsidR="00C97DEE" w:rsidRPr="001B21B8">
        <w:rPr>
          <w:rFonts w:ascii="Arial Narrow" w:hAnsi="Arial Narrow"/>
          <w:lang w:val="sk-SK"/>
        </w:rPr>
        <w:t xml:space="preserve"> (ďalej len “požiadavka“)</w:t>
      </w:r>
      <w:r w:rsidRPr="001B21B8">
        <w:rPr>
          <w:rFonts w:ascii="Arial Narrow" w:hAnsi="Arial Narrow"/>
          <w:lang w:val="sk-SK"/>
        </w:rPr>
        <w:t>. Stanovenie týchto časov má za cieľ zabezpečiť jasné očakávania a kvalitu poskytovaných služieb.</w:t>
      </w:r>
    </w:p>
    <w:p w14:paraId="320AA84A" w14:textId="77777777" w:rsidR="00D027FE" w:rsidRPr="001B21B8" w:rsidRDefault="00A579A9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Poskytovateľ sa zaväzuje v súčinnosti s technickou podporou Objednávateľa </w:t>
      </w:r>
      <w:r w:rsidR="00C97DEE" w:rsidRPr="001B21B8">
        <w:rPr>
          <w:rFonts w:ascii="Arial Narrow" w:hAnsi="Arial Narrow"/>
          <w:lang w:val="sk-SK"/>
        </w:rPr>
        <w:t>požiadavky</w:t>
      </w:r>
      <w:r w:rsidRPr="001B21B8">
        <w:rPr>
          <w:rFonts w:ascii="Arial Narrow" w:hAnsi="Arial Narrow"/>
          <w:lang w:val="sk-SK"/>
        </w:rPr>
        <w:t xml:space="preserve"> riešiť až do:</w:t>
      </w:r>
    </w:p>
    <w:p w14:paraId="222D589C" w14:textId="257C7113" w:rsidR="00A579A9" w:rsidRPr="001B21B8" w:rsidRDefault="00A579A9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a)</w:t>
      </w:r>
      <w:r w:rsidR="00D027FE" w:rsidRPr="001B21B8">
        <w:rPr>
          <w:rFonts w:ascii="Arial Narrow" w:hAnsi="Arial Narrow"/>
          <w:lang w:val="sk-SK"/>
        </w:rPr>
        <w:t xml:space="preserve"> </w:t>
      </w:r>
      <w:r w:rsidRPr="001B21B8">
        <w:rPr>
          <w:rFonts w:ascii="Arial Narrow" w:hAnsi="Arial Narrow"/>
          <w:lang w:val="sk-SK"/>
        </w:rPr>
        <w:t xml:space="preserve">ich trvalého vyriešenia, alebo ak nie je objektívne možné </w:t>
      </w:r>
      <w:r w:rsidR="00C97DEE" w:rsidRPr="001B21B8">
        <w:rPr>
          <w:rFonts w:ascii="Arial Narrow" w:hAnsi="Arial Narrow"/>
          <w:lang w:val="sk-SK"/>
        </w:rPr>
        <w:t>požiadavku</w:t>
      </w:r>
      <w:r w:rsidRPr="001B21B8">
        <w:rPr>
          <w:rFonts w:ascii="Arial Narrow" w:hAnsi="Arial Narrow"/>
          <w:lang w:val="sk-SK"/>
        </w:rPr>
        <w:t xml:space="preserve"> bez zbytočného odkladu trvale vyriešiť, do</w:t>
      </w:r>
    </w:p>
    <w:p w14:paraId="40AD142B" w14:textId="2383A5C0" w:rsidR="00A579A9" w:rsidRPr="001B21B8" w:rsidRDefault="00A579A9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b)</w:t>
      </w:r>
      <w:r w:rsidR="00D027FE" w:rsidRPr="001B21B8">
        <w:rPr>
          <w:rFonts w:ascii="Arial Narrow" w:hAnsi="Arial Narrow"/>
          <w:lang w:val="sk-SK"/>
        </w:rPr>
        <w:t xml:space="preserve"> </w:t>
      </w:r>
      <w:r w:rsidRPr="001B21B8">
        <w:rPr>
          <w:rFonts w:ascii="Arial Narrow" w:hAnsi="Arial Narrow"/>
          <w:lang w:val="sk-SK"/>
        </w:rPr>
        <w:t>zabezpečenia dočasného režimu funkčnosti Informačného systému (funkcia a plánovaná použiteľnosť Informačného systému je odlišná od požiadaviek a funkčnej špecifikácie, avšak táto odlišnosť nemá podstatný vplyv na pôvodne plánované využitie Informačného systému) vytvorením náhradného postupu alebo dočasného riešenia.</w:t>
      </w:r>
    </w:p>
    <w:p w14:paraId="7DD52FFA" w14:textId="7296DE9B" w:rsidR="005452C4" w:rsidRPr="001B21B8" w:rsidRDefault="005452C4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Bežná </w:t>
      </w:r>
      <w:r w:rsidR="00CE6F72" w:rsidRPr="001B21B8">
        <w:rPr>
          <w:rFonts w:ascii="Arial Narrow" w:hAnsi="Arial Narrow"/>
          <w:b/>
          <w:bCs/>
          <w:lang w:val="sk-SK"/>
        </w:rPr>
        <w:t>t</w:t>
      </w:r>
      <w:r w:rsidRPr="001B21B8">
        <w:rPr>
          <w:rFonts w:ascii="Arial Narrow" w:hAnsi="Arial Narrow"/>
          <w:b/>
          <w:bCs/>
          <w:lang w:val="sk-SK"/>
        </w:rPr>
        <w:t xml:space="preserve">echnická </w:t>
      </w:r>
      <w:r w:rsidR="00CE6F72" w:rsidRPr="001B21B8">
        <w:rPr>
          <w:rFonts w:ascii="Arial Narrow" w:hAnsi="Arial Narrow"/>
          <w:b/>
          <w:bCs/>
          <w:lang w:val="sk-SK"/>
        </w:rPr>
        <w:t>p</w:t>
      </w:r>
      <w:r w:rsidRPr="001B21B8">
        <w:rPr>
          <w:rFonts w:ascii="Arial Narrow" w:hAnsi="Arial Narrow"/>
          <w:b/>
          <w:bCs/>
          <w:lang w:val="sk-SK"/>
        </w:rPr>
        <w:t>odpora:</w:t>
      </w:r>
    </w:p>
    <w:p w14:paraId="769E7770" w14:textId="77777777" w:rsidR="005452C4" w:rsidRPr="001B21B8" w:rsidRDefault="005452C4" w:rsidP="003400E8">
      <w:pPr>
        <w:numPr>
          <w:ilvl w:val="0"/>
          <w:numId w:val="21"/>
        </w:num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Definícia:</w:t>
      </w:r>
      <w:r w:rsidRPr="001B21B8">
        <w:rPr>
          <w:rFonts w:ascii="Arial Narrow" w:hAnsi="Arial Narrow"/>
          <w:lang w:val="sk-SK"/>
        </w:rPr>
        <w:t xml:space="preserve"> Je určená pre všeobecné problémy alebo otázky spojené s používaním a fungovaním informačných systémov, ktoré nesúvisia s kritickou činnosťou podniku alebo nebránia užívateľom pristupovať k hlavným funkciám systému.</w:t>
      </w:r>
    </w:p>
    <w:p w14:paraId="3858FA00" w14:textId="0543FA78" w:rsidR="005452C4" w:rsidRPr="001B21B8" w:rsidRDefault="005452C4" w:rsidP="003400E8">
      <w:pPr>
        <w:numPr>
          <w:ilvl w:val="0"/>
          <w:numId w:val="21"/>
        </w:num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lastRenderedPageBreak/>
        <w:t>Reakčný Čas:</w:t>
      </w:r>
      <w:r w:rsidRPr="001B21B8">
        <w:rPr>
          <w:rFonts w:ascii="Arial Narrow" w:hAnsi="Arial Narrow"/>
          <w:lang w:val="sk-SK"/>
        </w:rPr>
        <w:t xml:space="preserve"> Poskytovateľ by mal reagovať na požiadavky do 2 pracovných dní od ich obdržania.</w:t>
      </w:r>
    </w:p>
    <w:p w14:paraId="4555B271" w14:textId="6C5413CB" w:rsidR="00A579A9" w:rsidRPr="001B21B8" w:rsidRDefault="00A579A9" w:rsidP="003400E8">
      <w:pPr>
        <w:numPr>
          <w:ilvl w:val="0"/>
          <w:numId w:val="21"/>
        </w:num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Čas </w:t>
      </w:r>
      <w:r w:rsidR="008654D8" w:rsidRPr="001B21B8">
        <w:rPr>
          <w:rFonts w:ascii="Arial Narrow" w:hAnsi="Arial Narrow"/>
          <w:b/>
          <w:bCs/>
          <w:lang w:val="sk-SK"/>
        </w:rPr>
        <w:t>vyriešenia požiadavky</w:t>
      </w:r>
      <w:r w:rsidRPr="001B21B8">
        <w:rPr>
          <w:rFonts w:ascii="Arial Narrow" w:hAnsi="Arial Narrow"/>
          <w:b/>
          <w:bCs/>
          <w:lang w:val="sk-SK"/>
        </w:rPr>
        <w:t>:</w:t>
      </w:r>
      <w:r w:rsidRPr="001B21B8">
        <w:rPr>
          <w:rFonts w:ascii="Arial Narrow" w:hAnsi="Arial Narrow"/>
          <w:lang w:val="sk-SK"/>
        </w:rPr>
        <w:t xml:space="preserve"> najneskôr do </w:t>
      </w:r>
      <w:r w:rsidR="004817E3" w:rsidRPr="001B21B8">
        <w:rPr>
          <w:rFonts w:ascii="Arial Narrow" w:hAnsi="Arial Narrow"/>
          <w:lang w:val="sk-SK"/>
        </w:rPr>
        <w:t>5 dní</w:t>
      </w:r>
      <w:r w:rsidR="005C443B" w:rsidRPr="001B21B8">
        <w:rPr>
          <w:rFonts w:ascii="Arial Narrow" w:hAnsi="Arial Narrow"/>
          <w:lang w:val="sk-SK"/>
        </w:rPr>
        <w:t xml:space="preserve"> od začatia riešenia Poskytovateľom</w:t>
      </w:r>
      <w:r w:rsidR="004817E3" w:rsidRPr="001B21B8">
        <w:rPr>
          <w:rFonts w:ascii="Arial Narrow" w:hAnsi="Arial Narrow"/>
          <w:lang w:val="sk-SK"/>
        </w:rPr>
        <w:t>.</w:t>
      </w:r>
    </w:p>
    <w:p w14:paraId="487BA4A5" w14:textId="22C4DE2A" w:rsidR="005452C4" w:rsidRPr="001B21B8" w:rsidRDefault="005452C4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Kritická </w:t>
      </w:r>
      <w:r w:rsidR="00CE6F72" w:rsidRPr="001B21B8">
        <w:rPr>
          <w:rFonts w:ascii="Arial Narrow" w:hAnsi="Arial Narrow"/>
          <w:b/>
          <w:bCs/>
          <w:lang w:val="sk-SK"/>
        </w:rPr>
        <w:t>t</w:t>
      </w:r>
      <w:r w:rsidRPr="001B21B8">
        <w:rPr>
          <w:rFonts w:ascii="Arial Narrow" w:hAnsi="Arial Narrow"/>
          <w:b/>
          <w:bCs/>
          <w:lang w:val="sk-SK"/>
        </w:rPr>
        <w:t xml:space="preserve">echnická </w:t>
      </w:r>
      <w:r w:rsidR="00CE6F72" w:rsidRPr="001B21B8">
        <w:rPr>
          <w:rFonts w:ascii="Arial Narrow" w:hAnsi="Arial Narrow"/>
          <w:b/>
          <w:bCs/>
          <w:lang w:val="sk-SK"/>
        </w:rPr>
        <w:t>p</w:t>
      </w:r>
      <w:r w:rsidRPr="001B21B8">
        <w:rPr>
          <w:rFonts w:ascii="Arial Narrow" w:hAnsi="Arial Narrow"/>
          <w:b/>
          <w:bCs/>
          <w:lang w:val="sk-SK"/>
        </w:rPr>
        <w:t>odpora:</w:t>
      </w:r>
    </w:p>
    <w:p w14:paraId="4A683531" w14:textId="25EF1D8D" w:rsidR="005452C4" w:rsidRPr="001B21B8" w:rsidRDefault="005452C4" w:rsidP="003400E8">
      <w:pPr>
        <w:numPr>
          <w:ilvl w:val="0"/>
          <w:numId w:val="22"/>
        </w:num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Definícia:</w:t>
      </w:r>
      <w:r w:rsidRPr="001B21B8">
        <w:rPr>
          <w:rFonts w:ascii="Arial Narrow" w:hAnsi="Arial Narrow"/>
          <w:lang w:val="sk-SK"/>
        </w:rPr>
        <w:t xml:space="preserve"> Zameriava sa na vážne problémy narušujúce funkčnosť informačných systémov, vedúce k výpadkom, obmedzeniu prístupu k</w:t>
      </w:r>
      <w:r w:rsidR="50DAA296" w:rsidRPr="001B21B8">
        <w:rPr>
          <w:rFonts w:ascii="Arial Narrow" w:hAnsi="Arial Narrow"/>
          <w:lang w:val="sk-SK"/>
        </w:rPr>
        <w:t>u</w:t>
      </w:r>
      <w:r w:rsidRPr="001B21B8">
        <w:rPr>
          <w:rFonts w:ascii="Arial Narrow" w:hAnsi="Arial Narrow"/>
          <w:lang w:val="sk-SK"/>
        </w:rPr>
        <w:t xml:space="preserve"> kľúčovým funkcionalitám, alebo iné kritické problémy, ktoré môžu ovplyvniť </w:t>
      </w:r>
      <w:r w:rsidR="1746E4E9" w:rsidRPr="001B21B8">
        <w:rPr>
          <w:rFonts w:ascii="Arial Narrow" w:hAnsi="Arial Narrow"/>
          <w:lang w:val="sk-SK"/>
        </w:rPr>
        <w:t>činnosti</w:t>
      </w:r>
      <w:r w:rsidRPr="001B21B8">
        <w:rPr>
          <w:rFonts w:ascii="Arial Narrow" w:hAnsi="Arial Narrow"/>
          <w:lang w:val="sk-SK"/>
        </w:rPr>
        <w:t xml:space="preserve"> </w:t>
      </w:r>
      <w:r w:rsidR="7CCFF6BD" w:rsidRPr="001B21B8">
        <w:rPr>
          <w:rFonts w:ascii="Arial Narrow" w:hAnsi="Arial Narrow"/>
          <w:lang w:val="sk-SK"/>
        </w:rPr>
        <w:t>užívateľa</w:t>
      </w:r>
      <w:r w:rsidRPr="001B21B8">
        <w:rPr>
          <w:rFonts w:ascii="Arial Narrow" w:hAnsi="Arial Narrow"/>
          <w:lang w:val="sk-SK"/>
        </w:rPr>
        <w:t>.</w:t>
      </w:r>
    </w:p>
    <w:p w14:paraId="1ACD7E2E" w14:textId="337CA17D" w:rsidR="005452C4" w:rsidRPr="001B21B8" w:rsidRDefault="005452C4" w:rsidP="003400E8">
      <w:pPr>
        <w:numPr>
          <w:ilvl w:val="0"/>
          <w:numId w:val="22"/>
        </w:num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Reakčný Čas:</w:t>
      </w:r>
      <w:r w:rsidRPr="001B21B8">
        <w:rPr>
          <w:rFonts w:ascii="Arial Narrow" w:hAnsi="Arial Narrow"/>
          <w:lang w:val="sk-SK"/>
        </w:rPr>
        <w:t xml:space="preserve"> Poskytovateľ by mal reagovať na tieto požiadavky do 4 hodín od ich obdržania.</w:t>
      </w:r>
    </w:p>
    <w:p w14:paraId="30BA6A9C" w14:textId="23C1CAF9" w:rsidR="00A579A9" w:rsidRPr="001B21B8" w:rsidRDefault="008654D8" w:rsidP="003400E8">
      <w:pPr>
        <w:numPr>
          <w:ilvl w:val="0"/>
          <w:numId w:val="22"/>
        </w:num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Čas vyriešenia požiadavky</w:t>
      </w:r>
      <w:r w:rsidR="00A579A9" w:rsidRPr="001B21B8">
        <w:rPr>
          <w:rFonts w:ascii="Arial Narrow" w:hAnsi="Arial Narrow"/>
          <w:b/>
          <w:bCs/>
          <w:lang w:val="sk-SK"/>
        </w:rPr>
        <w:t>:</w:t>
      </w:r>
      <w:r w:rsidR="00A579A9" w:rsidRPr="001B21B8">
        <w:rPr>
          <w:rFonts w:ascii="Arial Narrow" w:hAnsi="Arial Narrow"/>
          <w:lang w:val="sk-SK"/>
        </w:rPr>
        <w:t xml:space="preserve"> najneskôr do </w:t>
      </w:r>
      <w:r w:rsidR="004817E3" w:rsidRPr="001B21B8">
        <w:rPr>
          <w:rFonts w:ascii="Arial Narrow" w:hAnsi="Arial Narrow"/>
          <w:lang w:val="sk-SK"/>
        </w:rPr>
        <w:t>24 hodín</w:t>
      </w:r>
      <w:r w:rsidR="005C443B" w:rsidRPr="001B21B8">
        <w:rPr>
          <w:rFonts w:ascii="Arial Narrow" w:hAnsi="Arial Narrow"/>
          <w:lang w:val="sk-SK"/>
        </w:rPr>
        <w:t xml:space="preserve"> od začatia riešenia Poskytovateľom</w:t>
      </w:r>
      <w:r w:rsidR="004817E3" w:rsidRPr="001B21B8">
        <w:rPr>
          <w:rFonts w:ascii="Arial Narrow" w:hAnsi="Arial Narrow"/>
          <w:lang w:val="sk-SK"/>
        </w:rPr>
        <w:t>.</w:t>
      </w:r>
    </w:p>
    <w:p w14:paraId="586E7B55" w14:textId="77777777" w:rsidR="005452C4" w:rsidRPr="001B21B8" w:rsidRDefault="005452C4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Spolupráca s MZSR:</w:t>
      </w:r>
      <w:r w:rsidRPr="001B21B8">
        <w:rPr>
          <w:rFonts w:ascii="Arial Narrow" w:hAnsi="Arial Narrow"/>
          <w:lang w:val="sk-SK"/>
        </w:rPr>
        <w:t xml:space="preserve"> Pri riešení je nevyhnutné zabezpečiť aktívnu spoluprácu s Ministerstvom zdravotníctva Slovenskej republiky (MZSR). To zahŕňa efektívnu komunikáciu, spoluprácu pri identifikácii problémov a rýchle implementácie riešení.</w:t>
      </w:r>
    </w:p>
    <w:p w14:paraId="47574C6E" w14:textId="68AD8974" w:rsidR="00D5783B" w:rsidRPr="001B21B8" w:rsidRDefault="005452C4" w:rsidP="003400E8">
      <w:pPr>
        <w:spacing w:before="240" w:line="36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Pracovný čas technickej podpory:</w:t>
      </w:r>
      <w:r w:rsidRPr="001B21B8">
        <w:rPr>
          <w:rFonts w:ascii="Arial Narrow" w:hAnsi="Arial Narrow"/>
          <w:lang w:val="sk-SK"/>
        </w:rPr>
        <w:t xml:space="preserve"> Reakčné časy sú uplatňované iba počas pracovných hodín technickej podpory. Ak je definovaný čas technickej podpory od 8:</w:t>
      </w:r>
      <w:r w:rsidR="2FFC848D" w:rsidRPr="001B21B8">
        <w:rPr>
          <w:rFonts w:ascii="Arial Narrow" w:hAnsi="Arial Narrow"/>
          <w:lang w:val="sk-SK"/>
        </w:rPr>
        <w:t>3</w:t>
      </w:r>
      <w:r w:rsidRPr="001B21B8">
        <w:rPr>
          <w:rFonts w:ascii="Arial Narrow" w:hAnsi="Arial Narrow"/>
          <w:lang w:val="sk-SK"/>
        </w:rPr>
        <w:t>0 do 16:00, reakčné časy sa počítajú len v rámci tohto intervalu.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693"/>
      </w:tblGrid>
      <w:tr w:rsidR="004A6322" w:rsidRPr="001B21B8" w14:paraId="5ABE3203" w14:textId="77777777" w:rsidTr="00E45996">
        <w:trPr>
          <w:trHeight w:val="666"/>
        </w:trPr>
        <w:tc>
          <w:tcPr>
            <w:tcW w:w="5529" w:type="dxa"/>
            <w:shd w:val="clear" w:color="auto" w:fill="F1F2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749CD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b/>
                <w:bCs/>
                <w:color w:val="172B4D"/>
                <w:spacing w:val="-1"/>
                <w:kern w:val="0"/>
                <w:lang w:val="sk-SK" w:eastAsia="sk-SK"/>
                <w14:ligatures w14:val="none"/>
              </w:rPr>
              <w:t>Úkon</w:t>
            </w:r>
          </w:p>
        </w:tc>
        <w:tc>
          <w:tcPr>
            <w:tcW w:w="2693" w:type="dxa"/>
            <w:shd w:val="clear" w:color="auto" w:fill="F1F2F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71285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b/>
                <w:bCs/>
                <w:color w:val="172B4D"/>
                <w:spacing w:val="-1"/>
                <w:kern w:val="0"/>
                <w:lang w:val="sk-SK" w:eastAsia="sk-SK"/>
                <w14:ligatures w14:val="none"/>
              </w:rPr>
              <w:t>Reakčná Doba</w:t>
            </w:r>
          </w:p>
        </w:tc>
      </w:tr>
      <w:tr w:rsidR="004A6322" w:rsidRPr="001B21B8" w14:paraId="5C29AF65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171AF" w14:textId="6DC0D270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Telefonická a e-mailová komunikácia s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 </w:t>
            </w: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užívateľmi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,</w:t>
            </w:r>
            <w:r w:rsidR="001904B2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ak nie je označená ako kritická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3232F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74396A20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27AAD" w14:textId="121CBB1A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Realizácia úprav údajov v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 </w:t>
            </w: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databázach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,</w:t>
            </w:r>
            <w:r w:rsidR="0049362D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ak nie je označená ako kritická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91864" w14:textId="34EDA75E" w:rsidR="004A6322" w:rsidRPr="001B21B8" w:rsidRDefault="0049362D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Bežná </w:t>
            </w:r>
          </w:p>
        </w:tc>
      </w:tr>
      <w:tr w:rsidR="004A6322" w:rsidRPr="001B21B8" w14:paraId="116FC8C8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9377F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Podpora správy kategorizácie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2F64D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2DEFA785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66E36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Podpora podaní žiadosti (MINI Dali)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EC105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54CFC3EC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A76D3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Aktualizácia formulárov </w:t>
            </w:r>
            <w:proofErr w:type="spellStart"/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CNRef</w:t>
            </w:r>
            <w:proofErr w:type="spellEnd"/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a kurzových lístkov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D70DD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7019933B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C1578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Vytváranie špecifických reportov z databázy systému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0632E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7533727C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22F21" w14:textId="09D888B4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Konzultácie k riešeniu nezrovnalostí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,</w:t>
            </w:r>
            <w:r w:rsidR="008F7E1E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ak nie 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sú</w:t>
            </w:r>
            <w:r w:rsidR="008F7E1E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označen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é</w:t>
            </w:r>
            <w:r w:rsidR="008F7E1E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ako kritick</w:t>
            </w:r>
            <w:r w:rsidR="00A579A9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é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6BFA8" w14:textId="0B5D068C" w:rsidR="004A6322" w:rsidRPr="001B21B8" w:rsidRDefault="008F7E1E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Bežná </w:t>
            </w:r>
          </w:p>
        </w:tc>
      </w:tr>
      <w:tr w:rsidR="004A6322" w:rsidRPr="001B21B8" w14:paraId="7CFC6C24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BF2CF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Inicializácie procesu tvorby rozhodnutí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EE177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69AE9819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DA014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Podpora procesov automatického a finálneho generovania rozhodnutí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31AF9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7AA41DBA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DE885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lastRenderedPageBreak/>
              <w:t>Podpora procesu správy šablón, užívateľských tagov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E36AB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33D2E2E4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56016" w14:textId="1F7D0B3F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Podpora </w:t>
            </w:r>
            <w:r w:rsidR="6AEC6EC0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finálne</w:t>
            </w:r>
            <w:r w:rsidR="7B32A02D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j</w:t>
            </w: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kontroly, ukončenia kategorizácie a vygenerovaní výstupov vestníkov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3D4AE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7FFDE287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709D6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Zvýšená technická podpora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13BBE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77DAB839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1063F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Podpora uzávierky kategorizácie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9951F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3C3AD729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A6D8D" w14:textId="1DB86B93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Podpora pri generovaní výstupov</w:t>
            </w:r>
            <w:r w:rsidR="00E75C64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</w:t>
            </w:r>
            <w:r w:rsidR="32A46418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Vestník</w:t>
            </w:r>
            <w:r w:rsidR="2A043E22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ov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98408" w14:textId="788A0BEE" w:rsidR="004A6322" w:rsidRPr="001B21B8" w:rsidRDefault="00E2746A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0A570F19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D18D6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Zverejnenie zoznamu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EAB86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3251FB75" w14:textId="77777777" w:rsidTr="00E45996">
        <w:tc>
          <w:tcPr>
            <w:tcW w:w="5529" w:type="dxa"/>
            <w:shd w:val="clear" w:color="auto" w:fill="E9F2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AD646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Podpora unikátnych a zriedkavých funkcionalít</w:t>
            </w:r>
          </w:p>
        </w:tc>
        <w:tc>
          <w:tcPr>
            <w:tcW w:w="2693" w:type="dxa"/>
            <w:shd w:val="clear" w:color="auto" w:fill="E9F2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B0B00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7262975E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8861B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Dokumentácia chýb a obnova prostredia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D820A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7991AF3F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5D3E7" w14:textId="1B0A554A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Konzultácie </w:t>
            </w:r>
            <w:r w:rsidR="6AEC6EC0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</w:t>
            </w:r>
            <w:r w:rsidR="75959BD5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u</w:t>
            </w: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KIS </w:t>
            </w:r>
            <w:r w:rsidR="262D838E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s </w:t>
            </w: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ohľadom </w:t>
            </w:r>
            <w:r w:rsidR="4A7CA156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na </w:t>
            </w:r>
            <w:r w:rsidR="32A46418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definovan</w:t>
            </w:r>
            <w:r w:rsidR="6D41FE6D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é</w:t>
            </w: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oblasti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F2E58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069E55B5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CF673" w14:textId="71218AE5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Konzultácie so stranami</w:t>
            </w:r>
            <w:r w:rsidR="00E2746A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definovaných </w:t>
            </w:r>
            <w:r w:rsidR="3F71ADD8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v </w:t>
            </w:r>
            <w:r w:rsidR="00E2746A"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SLA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78FA3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5728E8B2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AAD0A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Správa pracovných staníc s kategorizačným informačným systémom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D1985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5912090A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3DC4A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Správa aplikácie na </w:t>
            </w:r>
            <w:proofErr w:type="spellStart"/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Citrix</w:t>
            </w:r>
            <w:proofErr w:type="spellEnd"/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 xml:space="preserve"> staniciach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6E4BE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0566F538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1B16E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Prispôsobenie, aktualizácie, diagnostika, náprava problémov a patch manažment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098EA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  <w:tr w:rsidR="004A6322" w:rsidRPr="001B21B8" w14:paraId="10BAA65B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A1F43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Ostatné úkony v správe a údržbe aplikácií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E36D7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3995A160" w14:textId="77777777" w:rsidTr="00E45996">
        <w:tc>
          <w:tcPr>
            <w:tcW w:w="5529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CB923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Komunikácia a dokumentácia</w:t>
            </w:r>
          </w:p>
        </w:tc>
        <w:tc>
          <w:tcPr>
            <w:tcW w:w="2693" w:type="dxa"/>
            <w:shd w:val="clear" w:color="auto" w:fill="E7F9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769E1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Bežná</w:t>
            </w:r>
          </w:p>
        </w:tc>
      </w:tr>
      <w:tr w:rsidR="004A6322" w:rsidRPr="001B21B8" w14:paraId="335CC31C" w14:textId="77777777" w:rsidTr="17912D64">
        <w:tc>
          <w:tcPr>
            <w:tcW w:w="55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CA20A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Pravidelné zálohovanie, optimalizácia databázy, monitorovanie výkonu a obnova databázy</w:t>
            </w:r>
          </w:p>
        </w:tc>
        <w:tc>
          <w:tcPr>
            <w:tcW w:w="269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11C05" w14:textId="77777777" w:rsidR="004A6322" w:rsidRPr="001B21B8" w:rsidRDefault="004A6322" w:rsidP="004A6322">
            <w:pPr>
              <w:spacing w:after="0" w:line="240" w:lineRule="auto"/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</w:pPr>
            <w:r w:rsidRPr="001B21B8">
              <w:rPr>
                <w:rFonts w:ascii="Arial Narrow" w:eastAsia="Times New Roman" w:hAnsi="Arial Narrow" w:cs="Segoe UI"/>
                <w:color w:val="172B4D"/>
                <w:spacing w:val="-1"/>
                <w:kern w:val="0"/>
                <w:lang w:val="sk-SK" w:eastAsia="sk-SK"/>
                <w14:ligatures w14:val="none"/>
              </w:rPr>
              <w:t>Kritická</w:t>
            </w:r>
          </w:p>
        </w:tc>
      </w:tr>
    </w:tbl>
    <w:p w14:paraId="1B1D949C" w14:textId="43D2D209" w:rsidR="005E5780" w:rsidRPr="001B21B8" w:rsidRDefault="005E5780" w:rsidP="005E5780">
      <w:pPr>
        <w:spacing w:before="240" w:line="36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Oblasti pôsobnosti technickej podpory</w:t>
      </w:r>
    </w:p>
    <w:p w14:paraId="58DAD48D" w14:textId="77777777" w:rsidR="005E5780" w:rsidRPr="001B21B8" w:rsidRDefault="005E5780" w:rsidP="00E45996">
      <w:pPr>
        <w:numPr>
          <w:ilvl w:val="0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Servisné aktivity</w:t>
      </w:r>
      <w:r w:rsidRPr="001B21B8">
        <w:rPr>
          <w:rFonts w:ascii="Arial Narrow" w:hAnsi="Arial Narrow"/>
          <w:lang w:val="sk-SK"/>
        </w:rPr>
        <w:t>:</w:t>
      </w:r>
    </w:p>
    <w:p w14:paraId="5E1901AF" w14:textId="2CA9C8BF" w:rsidR="005E5780" w:rsidRPr="001B21B8" w:rsidRDefault="005E5780" w:rsidP="00E45996">
      <w:pPr>
        <w:numPr>
          <w:ilvl w:val="1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Servis je poskytovaný výlučne pre </w:t>
      </w:r>
      <w:bookmarkStart w:id="3" w:name="_Hlk148699714"/>
      <w:r w:rsidRPr="001B21B8">
        <w:rPr>
          <w:rFonts w:ascii="Arial Narrow" w:hAnsi="Arial Narrow"/>
          <w:lang w:val="sk-SK"/>
        </w:rPr>
        <w:t>softvér Kategorizačný Informačný Systém DALI</w:t>
      </w:r>
      <w:bookmarkEnd w:id="3"/>
    </w:p>
    <w:p w14:paraId="006275F6" w14:textId="77777777" w:rsidR="005E5780" w:rsidRPr="001B21B8" w:rsidRDefault="005E5780" w:rsidP="00E45996">
      <w:pPr>
        <w:numPr>
          <w:ilvl w:val="0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Výnimky zo servisu</w:t>
      </w:r>
      <w:r w:rsidRPr="001B21B8">
        <w:rPr>
          <w:rFonts w:ascii="Arial Narrow" w:hAnsi="Arial Narrow"/>
          <w:lang w:val="sk-SK"/>
        </w:rPr>
        <w:t>:</w:t>
      </w:r>
    </w:p>
    <w:p w14:paraId="5C541A9C" w14:textId="77777777" w:rsidR="005E5780" w:rsidRPr="001B21B8" w:rsidRDefault="005E5780" w:rsidP="00E45996">
      <w:pPr>
        <w:numPr>
          <w:ilvl w:val="1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Servis explicitne nezahŕňa opravu alebo nahradenie nefunkčného hardvéru Ministerstva.</w:t>
      </w:r>
    </w:p>
    <w:p w14:paraId="218DAE03" w14:textId="3A3574C3" w:rsidR="005E5780" w:rsidRPr="001B21B8" w:rsidRDefault="005E5780" w:rsidP="00E45996">
      <w:pPr>
        <w:numPr>
          <w:ilvl w:val="1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Servis nerieši technické problémy ani opravy softvéru, ktorý nie je označený ako softvér Kategorizačný Informačný Systém DALI</w:t>
      </w:r>
      <w:r w:rsidR="16AD63BA" w:rsidRPr="001B21B8">
        <w:rPr>
          <w:rFonts w:ascii="Arial Narrow" w:hAnsi="Arial Narrow"/>
          <w:lang w:val="sk-SK"/>
        </w:rPr>
        <w:t>.</w:t>
      </w:r>
    </w:p>
    <w:p w14:paraId="53597B0F" w14:textId="77777777" w:rsidR="005E5780" w:rsidRPr="001B21B8" w:rsidRDefault="005E5780" w:rsidP="00E45996">
      <w:pPr>
        <w:numPr>
          <w:ilvl w:val="0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>Oblasti zodpovednosti mimo toto SLA</w:t>
      </w:r>
      <w:r w:rsidRPr="001B21B8">
        <w:rPr>
          <w:rFonts w:ascii="Arial Narrow" w:hAnsi="Arial Narrow"/>
          <w:lang w:val="sk-SK"/>
        </w:rPr>
        <w:t>:</w:t>
      </w:r>
    </w:p>
    <w:p w14:paraId="23837683" w14:textId="199C4194" w:rsidR="40001658" w:rsidRPr="001B21B8" w:rsidRDefault="005E5780" w:rsidP="00835CB2">
      <w:pPr>
        <w:numPr>
          <w:ilvl w:val="1"/>
          <w:numId w:val="23"/>
        </w:numPr>
        <w:spacing w:before="240" w:line="240" w:lineRule="auto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lastRenderedPageBreak/>
        <w:t>Všetka technická podpora týkajúca sa hardvéru a LAN a WAN pripojenia je výhradnou zodpovednosťou MZ SR IT. Táto oblas</w:t>
      </w:r>
      <w:r w:rsidR="398F4996" w:rsidRPr="001B21B8">
        <w:rPr>
          <w:rFonts w:ascii="Arial Narrow" w:hAnsi="Arial Narrow"/>
          <w:lang w:val="sk-SK"/>
        </w:rPr>
        <w:t>ť</w:t>
      </w:r>
      <w:r w:rsidRPr="001B21B8">
        <w:rPr>
          <w:rFonts w:ascii="Arial Narrow" w:hAnsi="Arial Narrow"/>
          <w:lang w:val="sk-SK"/>
        </w:rPr>
        <w:t xml:space="preserve"> nie je pokrytá t</w:t>
      </w:r>
      <w:r w:rsidR="4A8D8A55" w:rsidRPr="001B21B8">
        <w:rPr>
          <w:rFonts w:ascii="Arial Narrow" w:hAnsi="Arial Narrow"/>
          <w:lang w:val="sk-SK"/>
        </w:rPr>
        <w:t>outo</w:t>
      </w:r>
      <w:r w:rsidRPr="001B21B8">
        <w:rPr>
          <w:rFonts w:ascii="Arial Narrow" w:hAnsi="Arial Narrow"/>
          <w:lang w:val="sk-SK"/>
        </w:rPr>
        <w:t xml:space="preserve"> SLA </w:t>
      </w:r>
      <w:r w:rsidR="5D8D97CE" w:rsidRPr="001B21B8">
        <w:rPr>
          <w:rFonts w:ascii="Arial Narrow" w:hAnsi="Arial Narrow"/>
          <w:lang w:val="sk-SK"/>
        </w:rPr>
        <w:t>zmluvou</w:t>
      </w:r>
      <w:r w:rsidRPr="001B21B8">
        <w:rPr>
          <w:rFonts w:ascii="Arial Narrow" w:hAnsi="Arial Narrow"/>
          <w:lang w:val="sk-SK"/>
        </w:rPr>
        <w:t xml:space="preserve"> a akékoľvek požiadavky alebo problémy týkajúce sa týchto oblastí by mali byť adresované priamo MZ SR IT.</w:t>
      </w:r>
    </w:p>
    <w:p w14:paraId="4A6F4A37" w14:textId="77777777" w:rsidR="001B21B8" w:rsidRDefault="001B21B8" w:rsidP="1588D9A3">
      <w:pPr>
        <w:spacing w:before="240" w:line="240" w:lineRule="auto"/>
        <w:jc w:val="center"/>
        <w:rPr>
          <w:rFonts w:ascii="Arial Narrow" w:hAnsi="Arial Narrow"/>
          <w:b/>
          <w:bCs/>
          <w:lang w:val="sk-SK"/>
        </w:rPr>
      </w:pPr>
    </w:p>
    <w:p w14:paraId="35682A80" w14:textId="1289C5A0" w:rsidR="004A6322" w:rsidRPr="001B21B8" w:rsidRDefault="558902DA" w:rsidP="1588D9A3">
      <w:pPr>
        <w:spacing w:before="240" w:line="240" w:lineRule="auto"/>
        <w:jc w:val="center"/>
        <w:rPr>
          <w:rFonts w:ascii="Arial Narrow" w:hAnsi="Arial Narrow"/>
          <w:b/>
          <w:bCs/>
          <w:lang w:val="sk-SK"/>
        </w:rPr>
      </w:pPr>
      <w:r w:rsidRPr="001B21B8">
        <w:rPr>
          <w:rFonts w:ascii="Arial Narrow" w:hAnsi="Arial Narrow"/>
          <w:b/>
          <w:bCs/>
          <w:lang w:val="sk-SK"/>
        </w:rPr>
        <w:t xml:space="preserve">Národný Farmaceutický Register NFR </w:t>
      </w:r>
    </w:p>
    <w:p w14:paraId="0D0D266E" w14:textId="6B003ED5" w:rsidR="004A6322" w:rsidRPr="001B21B8" w:rsidRDefault="558902DA" w:rsidP="003400E8">
      <w:pPr>
        <w:spacing w:before="240" w:line="240" w:lineRule="auto"/>
        <w:jc w:val="both"/>
        <w:rPr>
          <w:rFonts w:ascii="Arial Narrow" w:hAnsi="Arial Narrow"/>
        </w:rPr>
      </w:pPr>
      <w:r w:rsidRPr="001B21B8">
        <w:rPr>
          <w:rFonts w:ascii="Arial Narrow" w:hAnsi="Arial Narrow"/>
          <w:lang w:val="sk-SK"/>
        </w:rPr>
        <w:t xml:space="preserve"> </w:t>
      </w:r>
    </w:p>
    <w:p w14:paraId="4909ACCD" w14:textId="181C8D7B" w:rsidR="004A6322" w:rsidRPr="001B21B8" w:rsidRDefault="558902DA" w:rsidP="003400E8">
      <w:p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Servis pre NFR zahŕňa nasledovné činnosti: </w:t>
      </w:r>
    </w:p>
    <w:p w14:paraId="345783E6" w14:textId="0D4C805E" w:rsidR="004A6322" w:rsidRPr="001B21B8" w:rsidRDefault="558902DA" w:rsidP="003400E8">
      <w:pPr>
        <w:spacing w:line="240" w:lineRule="auto"/>
        <w:ind w:firstLine="720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a)</w:t>
      </w:r>
      <w:r w:rsidR="004A6322" w:rsidRPr="001B21B8">
        <w:rPr>
          <w:rFonts w:ascii="Arial Narrow" w:hAnsi="Arial Narrow"/>
        </w:rPr>
        <w:tab/>
      </w:r>
      <w:r w:rsidRPr="001B21B8">
        <w:rPr>
          <w:rFonts w:ascii="Arial Narrow" w:hAnsi="Arial Narrow"/>
          <w:lang w:val="sk-SK"/>
        </w:rPr>
        <w:t xml:space="preserve">Služby </w:t>
      </w:r>
      <w:proofErr w:type="spellStart"/>
      <w:r w:rsidRPr="001B21B8">
        <w:rPr>
          <w:rFonts w:ascii="Arial Narrow" w:hAnsi="Arial Narrow"/>
          <w:lang w:val="sk-SK"/>
        </w:rPr>
        <w:t>hotline</w:t>
      </w:r>
      <w:proofErr w:type="spellEnd"/>
      <w:r w:rsidRPr="001B21B8">
        <w:rPr>
          <w:rFonts w:ascii="Arial Narrow" w:hAnsi="Arial Narrow"/>
          <w:lang w:val="sk-SK"/>
        </w:rPr>
        <w:t xml:space="preserve">, </w:t>
      </w:r>
    </w:p>
    <w:p w14:paraId="0C820860" w14:textId="07A6D69E" w:rsidR="004A6322" w:rsidRPr="001B21B8" w:rsidRDefault="558902DA" w:rsidP="003400E8">
      <w:pPr>
        <w:spacing w:line="240" w:lineRule="auto"/>
        <w:ind w:firstLine="720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b)</w:t>
      </w:r>
      <w:r w:rsidR="004A6322" w:rsidRPr="001B21B8">
        <w:rPr>
          <w:rFonts w:ascii="Arial Narrow" w:hAnsi="Arial Narrow"/>
        </w:rPr>
        <w:tab/>
      </w:r>
      <w:r w:rsidRPr="001B21B8">
        <w:rPr>
          <w:rFonts w:ascii="Arial Narrow" w:hAnsi="Arial Narrow"/>
          <w:lang w:val="sk-SK"/>
        </w:rPr>
        <w:t xml:space="preserve">Vzdialená správa a servis, </w:t>
      </w:r>
    </w:p>
    <w:p w14:paraId="6552F734" w14:textId="0D4D8A5F" w:rsidR="004A6322" w:rsidRPr="001B21B8" w:rsidRDefault="558902DA" w:rsidP="003400E8">
      <w:pPr>
        <w:spacing w:line="240" w:lineRule="auto"/>
        <w:ind w:firstLine="720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c)</w:t>
      </w:r>
      <w:r w:rsidR="004A6322" w:rsidRPr="001B21B8">
        <w:rPr>
          <w:rFonts w:ascii="Arial Narrow" w:hAnsi="Arial Narrow"/>
          <w:lang w:val="nl-NL"/>
        </w:rPr>
        <w:tab/>
      </w:r>
      <w:r w:rsidRPr="001B21B8">
        <w:rPr>
          <w:rFonts w:ascii="Arial Narrow" w:hAnsi="Arial Narrow"/>
          <w:lang w:val="sk-SK"/>
        </w:rPr>
        <w:t xml:space="preserve">Zásahy / servis na mieste </w:t>
      </w:r>
      <w:proofErr w:type="spellStart"/>
      <w:r w:rsidRPr="001B21B8">
        <w:rPr>
          <w:rFonts w:ascii="Arial Narrow" w:hAnsi="Arial Narrow"/>
          <w:lang w:val="sk-SK"/>
        </w:rPr>
        <w:t>t.j</w:t>
      </w:r>
      <w:proofErr w:type="spellEnd"/>
      <w:r w:rsidRPr="001B21B8">
        <w:rPr>
          <w:rFonts w:ascii="Arial Narrow" w:hAnsi="Arial Narrow"/>
          <w:lang w:val="sk-SK"/>
        </w:rPr>
        <w:t xml:space="preserve">. v priestoroch Ministerstva </w:t>
      </w:r>
    </w:p>
    <w:p w14:paraId="3D41CA2A" w14:textId="0821C4DB" w:rsidR="004A6322" w:rsidRPr="001B21B8" w:rsidRDefault="558902DA" w:rsidP="001B21B8">
      <w:pPr>
        <w:spacing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Servis nezahŕňa opravu alebo nahradenie nefunkčného hardvéru Ministerstva ani servis 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softvéru iného ako NFR. </w:t>
      </w:r>
    </w:p>
    <w:p w14:paraId="4400B426" w14:textId="1BA38604" w:rsidR="1588D9A3" w:rsidRPr="001B21B8" w:rsidRDefault="1588D9A3" w:rsidP="003400E8">
      <w:pPr>
        <w:spacing w:line="240" w:lineRule="auto"/>
        <w:ind w:firstLine="720"/>
        <w:jc w:val="both"/>
        <w:rPr>
          <w:rFonts w:ascii="Arial Narrow" w:hAnsi="Arial Narrow"/>
          <w:lang w:val="sk-SK"/>
        </w:rPr>
      </w:pPr>
    </w:p>
    <w:p w14:paraId="0F66C29E" w14:textId="484091DE" w:rsidR="004A6322" w:rsidRPr="001B21B8" w:rsidRDefault="558902DA" w:rsidP="001B21B8">
      <w:pPr>
        <w:spacing w:after="120" w:line="240" w:lineRule="auto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Poskytovateľ bude vykonávať Servis na základe nasledovných podmienok: </w:t>
      </w:r>
    </w:p>
    <w:p w14:paraId="2C569C99" w14:textId="266B8566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1.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Zamestnanci Ministerstva sú oprávnení zadávať Poskytovateľovi požiadavky na Servis. Poskytovateľ je povinný sa zaoberať požiadavkou na Servis len ak je doručená na Poskytovateľov helpdesk jedným z nasledujúcich spôsobov: </w:t>
      </w:r>
    </w:p>
    <w:p w14:paraId="34E4364F" w14:textId="7E61BAE3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a)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Telefonicky na telefónne číslo </w:t>
      </w:r>
      <w:r w:rsidR="00D13416" w:rsidRPr="001B21B8">
        <w:rPr>
          <w:rFonts w:ascii="Arial Narrow" w:hAnsi="Arial Narrow"/>
          <w:lang w:val="sk-SK"/>
        </w:rPr>
        <w:t>............................</w:t>
      </w:r>
      <w:r w:rsidRPr="001B21B8">
        <w:rPr>
          <w:rFonts w:ascii="Arial Narrow" w:hAnsi="Arial Narrow"/>
          <w:lang w:val="sk-SK"/>
        </w:rPr>
        <w:t xml:space="preserve">, alebo </w:t>
      </w:r>
    </w:p>
    <w:p w14:paraId="033EF5EF" w14:textId="7A05D8DC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b)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Emailom na adresu </w:t>
      </w:r>
      <w:r w:rsidR="00D13416" w:rsidRPr="001B21B8">
        <w:rPr>
          <w:rFonts w:ascii="Arial Narrow" w:hAnsi="Arial Narrow"/>
          <w:lang w:val="sk-SK"/>
        </w:rPr>
        <w:t>........................</w:t>
      </w:r>
    </w:p>
    <w:p w14:paraId="121ED9C9" w14:textId="6B2951F6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2.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Požiadavka na Servis musí obsahovať najmä: </w:t>
      </w:r>
    </w:p>
    <w:p w14:paraId="507F64AA" w14:textId="3C1EF1B8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a)</w:t>
      </w:r>
      <w:r w:rsidR="004A6322" w:rsidRPr="001B21B8">
        <w:rPr>
          <w:rFonts w:ascii="Arial Narrow" w:hAnsi="Arial Narrow"/>
        </w:rPr>
        <w:tab/>
      </w:r>
      <w:r w:rsidRPr="001B21B8">
        <w:rPr>
          <w:rFonts w:ascii="Arial Narrow" w:hAnsi="Arial Narrow"/>
          <w:lang w:val="sk-SK"/>
        </w:rPr>
        <w:t xml:space="preserve">Názov chyby, </w:t>
      </w:r>
    </w:p>
    <w:p w14:paraId="4AD646E1" w14:textId="4DB39DC4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b)</w:t>
      </w:r>
      <w:r w:rsidR="004A6322" w:rsidRPr="001B21B8">
        <w:rPr>
          <w:rFonts w:ascii="Arial Narrow" w:hAnsi="Arial Narrow"/>
        </w:rPr>
        <w:tab/>
      </w:r>
      <w:r w:rsidRPr="001B21B8">
        <w:rPr>
          <w:rFonts w:ascii="Arial Narrow" w:hAnsi="Arial Narrow"/>
          <w:lang w:val="sk-SK"/>
        </w:rPr>
        <w:t xml:space="preserve">Meno žiadateľa, jeho email a telefónne číslo, </w:t>
      </w:r>
    </w:p>
    <w:p w14:paraId="12B8ACAD" w14:textId="032F2F03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c)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Detailný popis chyby. </w:t>
      </w:r>
    </w:p>
    <w:p w14:paraId="0190938A" w14:textId="18DFE44A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3.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>Poskytovateľ bude riešiť požiadavky na Servis v pracovných dňoch od 8:30 do 16:00 hod. Všetky lehoty pre poskytovanie Servisu sa budú rátať na hodiny a len v rámci uvedených časov. (</w:t>
      </w:r>
      <w:proofErr w:type="spellStart"/>
      <w:r w:rsidRPr="001B21B8">
        <w:rPr>
          <w:rFonts w:ascii="Arial Narrow" w:hAnsi="Arial Narrow"/>
          <w:lang w:val="sk-SK"/>
        </w:rPr>
        <w:t>t.j</w:t>
      </w:r>
      <w:proofErr w:type="spellEnd"/>
      <w:r w:rsidRPr="001B21B8">
        <w:rPr>
          <w:rFonts w:ascii="Arial Narrow" w:hAnsi="Arial Narrow"/>
          <w:lang w:val="sk-SK"/>
        </w:rPr>
        <w:t>. mimo týchto časov lehoty neplynú).</w:t>
      </w:r>
    </w:p>
    <w:p w14:paraId="54C772E0" w14:textId="6045A720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4.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Po obdržaní požiadavky na Servis, Poskytovateľ najprv žiadajúcemu potvrdí prijatie jeho požiadavky na Servis bez zbytočného odkladu po jej obdržaní, potvrdí či spadá do Servisu a záväzne určí naliehavosť chyby. Poskytovateľ sa zaväzuje začať pracovať na vykonaní požiadavky na Servis v prípade možnosti vzdialenej správy do štyroch hodín a v prípade potreby správy na mieste do šiestich hodín. </w:t>
      </w:r>
    </w:p>
    <w:p w14:paraId="55C7A051" w14:textId="2B3A3451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5.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Poskytovateľ bude následne, pokiaľ tomu nebudú brániť dôležité okolnosti alebo nedostatok súčinnosti zo strany Ministerstva, samostatne a bezodkladne vykonávať úkony vedúce k splneniu požiadavky na Servis. O prípadných dôležitých okolnostiach, ktoré bránia začatiu alebo pokračovaniu práce na požiadavke na Servis, je Poskytovateľ povinný bezodkladne informovať žiadateľa. </w:t>
      </w:r>
    </w:p>
    <w:p w14:paraId="3B1A7C96" w14:textId="6B377952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6.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>Poskytovateľ je oprávnený kedykoľvek požadovať vysvetlenie požiadavky na Servis alebo inú súčinnosť od žiadateľa / Ministerstva. Čas na vybavenie požiadavky na Servis sa predlžuje o čas, počas ktorého Poskytovať preukázateľne čakal na reakciu alebo súčinnosť žiadateľa Ministerstva (emailová komunikácia bude dostatočná pre účely takéhoto preukazovania).</w:t>
      </w:r>
    </w:p>
    <w:p w14:paraId="6F58EC4E" w14:textId="4A361C13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7.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>V prípade kolízie viacerých požiadaviek na Servis, ktoré nie je Poskytovateľ schopný riešiť súčasne, bude Poskytovateľ</w:t>
      </w:r>
      <w:r w:rsidR="3A84FA5E" w:rsidRPr="001B21B8">
        <w:rPr>
          <w:rFonts w:ascii="Arial Narrow" w:hAnsi="Arial Narrow"/>
          <w:lang w:val="sk-SK"/>
        </w:rPr>
        <w:t>:</w:t>
      </w:r>
    </w:p>
    <w:p w14:paraId="65E71F42" w14:textId="4D1E5F80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lastRenderedPageBreak/>
        <w:t>a)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>Ak pôjde o kolíziu požiadavky na Servis, prednostne riešiť požiadavku na Servis týkajúcu sa väčšej závažnosti,</w:t>
      </w:r>
    </w:p>
    <w:p w14:paraId="30675C60" w14:textId="3266B697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b)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 xml:space="preserve">Ak pôjde o kolíziu požiadaviek na servis toho istého druhu, riešiť tieto podľa poradia v akom mu boli oznámené. </w:t>
      </w:r>
    </w:p>
    <w:p w14:paraId="69616D51" w14:textId="77777777" w:rsid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Kontaktná osoba Ministerstva je oprávnená emailom doručeným na </w:t>
      </w:r>
      <w:proofErr w:type="spellStart"/>
      <w:r w:rsidRPr="001B21B8">
        <w:rPr>
          <w:rFonts w:ascii="Arial Narrow" w:hAnsi="Arial Narrow"/>
          <w:lang w:val="sk-SK"/>
        </w:rPr>
        <w:t>hotline</w:t>
      </w:r>
      <w:proofErr w:type="spellEnd"/>
      <w:r w:rsidRPr="001B21B8">
        <w:rPr>
          <w:rFonts w:ascii="Arial Narrow" w:hAnsi="Arial Narrow"/>
          <w:lang w:val="sk-SK"/>
        </w:rPr>
        <w:t xml:space="preserve"> Poskytovateľa určiť iné poradie vybavenia</w:t>
      </w:r>
    </w:p>
    <w:p w14:paraId="7B1FF1D9" w14:textId="54660883" w:rsidR="004A6322" w:rsidRPr="001B21B8" w:rsidRDefault="558902DA" w:rsidP="001B21B8">
      <w:pPr>
        <w:spacing w:after="120" w:line="240" w:lineRule="auto"/>
        <w:ind w:left="714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požiadaviek na Servis, pričom Ministerstvo nesie za takúto inštrukciu plnú zodpovednosť. </w:t>
      </w:r>
    </w:p>
    <w:p w14:paraId="2598576E" w14:textId="053C4841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>8.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>Poskytovateľ vyvinie primerané úsilie, aby príslušný žiadateľ bol vhodne informovaný o stave vybavenia jeho požiadavky na Servis. Až potom, ako žiadateľ obdrží informáciu o vyriešení jeho požiadavky sa bude považovať jeho požiadavka na Servis za ukončenú (postačuje emailová, prípadne telefonická komunikácia).</w:t>
      </w:r>
    </w:p>
    <w:p w14:paraId="78920DAE" w14:textId="5AF7B068" w:rsidR="004A6322" w:rsidRPr="001B21B8" w:rsidRDefault="558902DA" w:rsidP="001B21B8">
      <w:pPr>
        <w:spacing w:after="120" w:line="240" w:lineRule="auto"/>
        <w:ind w:left="357" w:hanging="357"/>
        <w:jc w:val="both"/>
        <w:rPr>
          <w:rFonts w:ascii="Arial Narrow" w:hAnsi="Arial Narrow"/>
          <w:lang w:val="sk-SK"/>
        </w:rPr>
      </w:pPr>
      <w:r w:rsidRPr="001B21B8">
        <w:rPr>
          <w:rFonts w:ascii="Arial Narrow" w:hAnsi="Arial Narrow"/>
          <w:lang w:val="sk-SK"/>
        </w:rPr>
        <w:t xml:space="preserve"> 9.</w:t>
      </w:r>
      <w:r w:rsidR="004A6322" w:rsidRPr="001B21B8">
        <w:rPr>
          <w:rFonts w:ascii="Arial Narrow" w:hAnsi="Arial Narrow"/>
          <w:lang w:val="sk-SK"/>
        </w:rPr>
        <w:tab/>
      </w:r>
      <w:r w:rsidRPr="001B21B8">
        <w:rPr>
          <w:rFonts w:ascii="Arial Narrow" w:hAnsi="Arial Narrow"/>
          <w:lang w:val="sk-SK"/>
        </w:rPr>
        <w:t>Ak požiadavka na Servis nespadá do dohodnutého rozsahu Servisu podľa Prílohy č. 1 Zmluvy, je Poskytovateľ o tom povinný bezodkladne informovať Ministerstvo. Poskytovateľ takúto Požiadavku na servis nevykoná. Ak má Ministerstvo záujem, aby dotknutý problém Poskytovateľ riešil, je oprávnený ho o to požiadať prostredníctvom Kontaktnej osoby (emailová komunikácia bude dostatočná), pričom Poskytovateľ bude zaviazaný problém riešiť za podmienok definovaných v tejto zmluve.</w:t>
      </w:r>
    </w:p>
    <w:p w14:paraId="4BEB3598" w14:textId="4F3DA79B" w:rsidR="004A6322" w:rsidRPr="001B21B8" w:rsidRDefault="004A6322" w:rsidP="001B21B8">
      <w:pPr>
        <w:spacing w:before="240" w:after="120" w:line="240" w:lineRule="auto"/>
        <w:ind w:left="357" w:hanging="357"/>
        <w:jc w:val="both"/>
        <w:rPr>
          <w:rFonts w:ascii="Arial Narrow" w:hAnsi="Arial Narrow"/>
          <w:lang w:val="sk-SK"/>
        </w:rPr>
      </w:pPr>
    </w:p>
    <w:sectPr w:rsidR="004A6322" w:rsidRPr="001B21B8" w:rsidSect="00890684">
      <w:headerReference w:type="first" r:id="rId12"/>
      <w:pgSz w:w="12240" w:h="15840"/>
      <w:pgMar w:top="1440" w:right="1304" w:bottom="1440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C2B2" w14:textId="77777777" w:rsidR="00BB0DE7" w:rsidRDefault="00BB0DE7" w:rsidP="00890684">
      <w:pPr>
        <w:spacing w:after="0" w:line="240" w:lineRule="auto"/>
      </w:pPr>
      <w:r>
        <w:separator/>
      </w:r>
    </w:p>
  </w:endnote>
  <w:endnote w:type="continuationSeparator" w:id="0">
    <w:p w14:paraId="60CE5E59" w14:textId="77777777" w:rsidR="00BB0DE7" w:rsidRDefault="00BB0DE7" w:rsidP="0089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BE89" w14:textId="77777777" w:rsidR="00BB0DE7" w:rsidRDefault="00BB0DE7" w:rsidP="00890684">
      <w:pPr>
        <w:spacing w:after="0" w:line="240" w:lineRule="auto"/>
      </w:pPr>
      <w:r>
        <w:separator/>
      </w:r>
    </w:p>
  </w:footnote>
  <w:footnote w:type="continuationSeparator" w:id="0">
    <w:p w14:paraId="058D7A3F" w14:textId="77777777" w:rsidR="00BB0DE7" w:rsidRDefault="00BB0DE7" w:rsidP="0089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6409" w14:textId="5D51F114" w:rsidR="00890684" w:rsidRDefault="00890684" w:rsidP="00890684">
    <w:pPr>
      <w:pStyle w:val="Hlavika"/>
      <w:rPr>
        <w:rFonts w:ascii="Arial Narrow" w:hAnsi="Arial Narrow"/>
        <w:sz w:val="18"/>
        <w:szCs w:val="18"/>
      </w:rPr>
    </w:pPr>
    <w:r w:rsidRPr="00890684">
      <w:rPr>
        <w:rFonts w:ascii="Arial Narrow" w:hAnsi="Arial Narrow"/>
        <w:sz w:val="18"/>
        <w:szCs w:val="18"/>
      </w:rPr>
      <w:t>„</w:t>
    </w:r>
    <w:proofErr w:type="spellStart"/>
    <w:r w:rsidRPr="00890684">
      <w:rPr>
        <w:rFonts w:ascii="Arial Narrow" w:hAnsi="Arial Narrow"/>
        <w:sz w:val="18"/>
        <w:szCs w:val="18"/>
      </w:rPr>
      <w:t>Zabezpečenie</w:t>
    </w:r>
    <w:proofErr w:type="spellEnd"/>
    <w:r w:rsidRPr="00890684">
      <w:rPr>
        <w:rFonts w:ascii="Arial Narrow" w:hAnsi="Arial Narrow"/>
        <w:sz w:val="18"/>
        <w:szCs w:val="18"/>
      </w:rPr>
      <w:t xml:space="preserve"> </w:t>
    </w:r>
    <w:proofErr w:type="spellStart"/>
    <w:r w:rsidRPr="00890684">
      <w:rPr>
        <w:rFonts w:ascii="Arial Narrow" w:hAnsi="Arial Narrow"/>
        <w:sz w:val="18"/>
        <w:szCs w:val="18"/>
      </w:rPr>
      <w:t>licencie</w:t>
    </w:r>
    <w:proofErr w:type="spellEnd"/>
    <w:r w:rsidRPr="00890684">
      <w:rPr>
        <w:rFonts w:ascii="Arial Narrow" w:hAnsi="Arial Narrow"/>
        <w:sz w:val="18"/>
        <w:szCs w:val="18"/>
      </w:rPr>
      <w:t xml:space="preserve">, </w:t>
    </w:r>
    <w:proofErr w:type="spellStart"/>
    <w:r w:rsidRPr="00890684">
      <w:rPr>
        <w:rFonts w:ascii="Arial Narrow" w:hAnsi="Arial Narrow"/>
        <w:sz w:val="18"/>
        <w:szCs w:val="18"/>
      </w:rPr>
      <w:t>servisných</w:t>
    </w:r>
    <w:proofErr w:type="spellEnd"/>
    <w:r w:rsidRPr="00890684">
      <w:rPr>
        <w:rFonts w:ascii="Arial Narrow" w:hAnsi="Arial Narrow"/>
        <w:sz w:val="18"/>
        <w:szCs w:val="18"/>
      </w:rPr>
      <w:t xml:space="preserve"> </w:t>
    </w:r>
    <w:proofErr w:type="spellStart"/>
    <w:r w:rsidRPr="00890684">
      <w:rPr>
        <w:rFonts w:ascii="Arial Narrow" w:hAnsi="Arial Narrow"/>
        <w:sz w:val="18"/>
        <w:szCs w:val="18"/>
      </w:rPr>
      <w:t>úkonov</w:t>
    </w:r>
    <w:proofErr w:type="spellEnd"/>
    <w:r w:rsidRPr="00890684">
      <w:rPr>
        <w:rFonts w:ascii="Arial Narrow" w:hAnsi="Arial Narrow"/>
        <w:sz w:val="18"/>
        <w:szCs w:val="18"/>
      </w:rPr>
      <w:t xml:space="preserve"> a </w:t>
    </w:r>
    <w:proofErr w:type="spellStart"/>
    <w:r w:rsidRPr="00890684">
      <w:rPr>
        <w:rFonts w:ascii="Arial Narrow" w:hAnsi="Arial Narrow"/>
        <w:sz w:val="18"/>
        <w:szCs w:val="18"/>
      </w:rPr>
      <w:t>rozvoj</w:t>
    </w:r>
    <w:proofErr w:type="spellEnd"/>
    <w:r w:rsidRPr="00890684">
      <w:rPr>
        <w:rFonts w:ascii="Arial Narrow" w:hAnsi="Arial Narrow"/>
        <w:sz w:val="18"/>
        <w:szCs w:val="18"/>
      </w:rPr>
      <w:t xml:space="preserve"> </w:t>
    </w:r>
    <w:proofErr w:type="spellStart"/>
    <w:r w:rsidRPr="00890684">
      <w:rPr>
        <w:rFonts w:ascii="Arial Narrow" w:hAnsi="Arial Narrow"/>
        <w:sz w:val="18"/>
        <w:szCs w:val="18"/>
      </w:rPr>
      <w:t>prevádzky</w:t>
    </w:r>
    <w:proofErr w:type="spellEnd"/>
    <w:r w:rsidRPr="00890684">
      <w:rPr>
        <w:rFonts w:ascii="Arial Narrow" w:hAnsi="Arial Narrow"/>
        <w:sz w:val="18"/>
        <w:szCs w:val="18"/>
      </w:rPr>
      <w:t xml:space="preserve"> – IS </w:t>
    </w:r>
    <w:proofErr w:type="spellStart"/>
    <w:r w:rsidRPr="00890684">
      <w:rPr>
        <w:rFonts w:ascii="Arial Narrow" w:hAnsi="Arial Narrow"/>
        <w:sz w:val="18"/>
        <w:szCs w:val="18"/>
      </w:rPr>
      <w:t>Kategorizácia</w:t>
    </w:r>
    <w:proofErr w:type="spellEnd"/>
    <w:r w:rsidRPr="00890684">
      <w:rPr>
        <w:rFonts w:ascii="Arial Narrow" w:hAnsi="Arial Narrow"/>
        <w:sz w:val="18"/>
        <w:szCs w:val="18"/>
      </w:rPr>
      <w:t xml:space="preserve"> pre MZ SR</w:t>
    </w:r>
    <w:r w:rsidR="00C6362F">
      <w:rPr>
        <w:rFonts w:ascii="Arial Narrow" w:hAnsi="Arial Narrow"/>
        <w:sz w:val="18"/>
        <w:szCs w:val="18"/>
      </w:rPr>
      <w:t>”</w:t>
    </w:r>
    <w:r w:rsidR="00C6362F">
      <w:rPr>
        <w:rFonts w:ascii="Arial Narrow" w:hAnsi="Arial Narrow"/>
        <w:sz w:val="18"/>
        <w:szCs w:val="18"/>
      </w:rPr>
      <w:tab/>
      <w:t xml:space="preserve">    </w:t>
    </w:r>
    <w:r>
      <w:rPr>
        <w:rFonts w:ascii="Arial Narrow" w:hAnsi="Arial Narrow"/>
        <w:sz w:val="18"/>
        <w:szCs w:val="18"/>
      </w:rPr>
      <w:t xml:space="preserve">                           </w:t>
    </w:r>
    <w:r w:rsidR="00C6362F">
      <w:rPr>
        <w:rFonts w:ascii="Arial Narrow" w:hAnsi="Arial Narrow"/>
        <w:sz w:val="18"/>
        <w:szCs w:val="18"/>
      </w:rPr>
      <w:t xml:space="preserve">            </w:t>
    </w:r>
    <w:proofErr w:type="spellStart"/>
    <w:r w:rsidRPr="00890684">
      <w:rPr>
        <w:rFonts w:ascii="Arial Narrow" w:hAnsi="Arial Narrow"/>
        <w:sz w:val="18"/>
        <w:szCs w:val="18"/>
      </w:rPr>
      <w:t>Príloha</w:t>
    </w:r>
    <w:proofErr w:type="spellEnd"/>
    <w:r w:rsidRPr="00890684">
      <w:rPr>
        <w:rFonts w:ascii="Arial Narrow" w:hAnsi="Arial Narrow"/>
        <w:sz w:val="18"/>
        <w:szCs w:val="18"/>
      </w:rPr>
      <w:t xml:space="preserve"> č. 1 k </w:t>
    </w:r>
    <w:proofErr w:type="spellStart"/>
    <w:r w:rsidRPr="00890684">
      <w:rPr>
        <w:rFonts w:ascii="Arial Narrow" w:hAnsi="Arial Narrow"/>
        <w:sz w:val="18"/>
        <w:szCs w:val="18"/>
      </w:rPr>
      <w:t>časti</w:t>
    </w:r>
    <w:proofErr w:type="spellEnd"/>
    <w:r w:rsidRPr="00890684">
      <w:rPr>
        <w:rFonts w:ascii="Arial Narrow" w:hAnsi="Arial Narrow"/>
        <w:sz w:val="18"/>
        <w:szCs w:val="18"/>
      </w:rPr>
      <w:t xml:space="preserve"> B.1</w:t>
    </w:r>
    <w:r>
      <w:rPr>
        <w:rFonts w:ascii="Arial Narrow" w:hAnsi="Arial Narrow"/>
        <w:sz w:val="18"/>
        <w:szCs w:val="18"/>
      </w:rPr>
      <w:t xml:space="preserve"> SP</w:t>
    </w:r>
  </w:p>
  <w:p w14:paraId="26608911" w14:textId="2B80C805" w:rsidR="00890684" w:rsidRPr="00890684" w:rsidRDefault="00890684" w:rsidP="00890684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  <w:t xml:space="preserve">           a </w:t>
    </w:r>
    <w:proofErr w:type="spellStart"/>
    <w:r>
      <w:rPr>
        <w:rFonts w:ascii="Arial Narrow" w:hAnsi="Arial Narrow"/>
        <w:sz w:val="18"/>
        <w:szCs w:val="18"/>
      </w:rPr>
      <w:t>zároveň</w:t>
    </w:r>
    <w:proofErr w:type="spellEnd"/>
    <w:r>
      <w:rPr>
        <w:rFonts w:ascii="Arial Narrow" w:hAnsi="Arial Narrow"/>
        <w:sz w:val="18"/>
        <w:szCs w:val="18"/>
      </w:rPr>
      <w:t xml:space="preserve"> </w:t>
    </w:r>
    <w:proofErr w:type="spellStart"/>
    <w:r>
      <w:rPr>
        <w:rFonts w:ascii="Arial Narrow" w:hAnsi="Arial Narrow"/>
        <w:sz w:val="18"/>
        <w:szCs w:val="18"/>
      </w:rPr>
      <w:t>Príloha</w:t>
    </w:r>
    <w:proofErr w:type="spellEnd"/>
    <w:r>
      <w:rPr>
        <w:rFonts w:ascii="Arial Narrow" w:hAnsi="Arial Narrow"/>
        <w:sz w:val="18"/>
        <w:szCs w:val="18"/>
      </w:rPr>
      <w:t xml:space="preserve"> č. 1 k </w:t>
    </w:r>
    <w:proofErr w:type="spellStart"/>
    <w:r>
      <w:rPr>
        <w:rFonts w:ascii="Arial Narrow" w:hAnsi="Arial Narrow"/>
        <w:sz w:val="18"/>
        <w:szCs w:val="18"/>
      </w:rPr>
      <w:t>Zmluve</w:t>
    </w:r>
    <w:proofErr w:type="spellEnd"/>
  </w:p>
  <w:p w14:paraId="7D023D54" w14:textId="77777777" w:rsidR="00890684" w:rsidRDefault="00890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A7F"/>
    <w:multiLevelType w:val="hybridMultilevel"/>
    <w:tmpl w:val="174AB920"/>
    <w:lvl w:ilvl="0" w:tplc="9D660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E8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4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4D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A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AE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6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A2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27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37DD"/>
    <w:multiLevelType w:val="hybridMultilevel"/>
    <w:tmpl w:val="BB9008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94FF9"/>
    <w:multiLevelType w:val="hybridMultilevel"/>
    <w:tmpl w:val="71B83C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70189"/>
    <w:multiLevelType w:val="hybridMultilevel"/>
    <w:tmpl w:val="3A60C7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A5BA6"/>
    <w:multiLevelType w:val="multilevel"/>
    <w:tmpl w:val="59FC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C46DE"/>
    <w:multiLevelType w:val="hybridMultilevel"/>
    <w:tmpl w:val="D67A9B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473A"/>
    <w:multiLevelType w:val="multilevel"/>
    <w:tmpl w:val="8B86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87E93"/>
    <w:multiLevelType w:val="multilevel"/>
    <w:tmpl w:val="441E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C21A5"/>
    <w:multiLevelType w:val="hybridMultilevel"/>
    <w:tmpl w:val="DF8A4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3CB"/>
    <w:multiLevelType w:val="hybridMultilevel"/>
    <w:tmpl w:val="F154B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632861"/>
    <w:multiLevelType w:val="hybridMultilevel"/>
    <w:tmpl w:val="A1BC2FD6"/>
    <w:lvl w:ilvl="0" w:tplc="30CC54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036F4"/>
    <w:multiLevelType w:val="multilevel"/>
    <w:tmpl w:val="E62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5CC8"/>
    <w:multiLevelType w:val="hybridMultilevel"/>
    <w:tmpl w:val="54BE54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A770A6"/>
    <w:multiLevelType w:val="hybridMultilevel"/>
    <w:tmpl w:val="AA5041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0346B5"/>
    <w:multiLevelType w:val="hybridMultilevel"/>
    <w:tmpl w:val="8E804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038FB"/>
    <w:multiLevelType w:val="hybridMultilevel"/>
    <w:tmpl w:val="81AC41C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0210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D75570"/>
    <w:multiLevelType w:val="hybridMultilevel"/>
    <w:tmpl w:val="F9E213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B94DA8"/>
    <w:multiLevelType w:val="hybridMultilevel"/>
    <w:tmpl w:val="C512D8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029C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A7FC1"/>
    <w:multiLevelType w:val="multilevel"/>
    <w:tmpl w:val="B1E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8F5D1F"/>
    <w:multiLevelType w:val="hybridMultilevel"/>
    <w:tmpl w:val="30BADE04"/>
    <w:lvl w:ilvl="0" w:tplc="9DCE6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074AE"/>
    <w:multiLevelType w:val="multilevel"/>
    <w:tmpl w:val="31AA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B1B18"/>
    <w:multiLevelType w:val="multilevel"/>
    <w:tmpl w:val="18D8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6" w15:restartNumberingAfterBreak="0">
    <w:nsid w:val="65374EBA"/>
    <w:multiLevelType w:val="multilevel"/>
    <w:tmpl w:val="EDCAF0D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9B50B4F"/>
    <w:multiLevelType w:val="hybridMultilevel"/>
    <w:tmpl w:val="213EA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55BE"/>
    <w:multiLevelType w:val="hybridMultilevel"/>
    <w:tmpl w:val="C9DA3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353EC"/>
    <w:multiLevelType w:val="hybridMultilevel"/>
    <w:tmpl w:val="939AF8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DA072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2109595">
    <w:abstractNumId w:val="21"/>
  </w:num>
  <w:num w:numId="2" w16cid:durableId="541984507">
    <w:abstractNumId w:val="10"/>
  </w:num>
  <w:num w:numId="3" w16cid:durableId="258292265">
    <w:abstractNumId w:val="13"/>
  </w:num>
  <w:num w:numId="4" w16cid:durableId="1225795655">
    <w:abstractNumId w:val="1"/>
  </w:num>
  <w:num w:numId="5" w16cid:durableId="1512602947">
    <w:abstractNumId w:val="29"/>
  </w:num>
  <w:num w:numId="6" w16cid:durableId="757747662">
    <w:abstractNumId w:val="14"/>
  </w:num>
  <w:num w:numId="7" w16cid:durableId="1463503849">
    <w:abstractNumId w:val="3"/>
  </w:num>
  <w:num w:numId="8" w16cid:durableId="1469977627">
    <w:abstractNumId w:val="9"/>
  </w:num>
  <w:num w:numId="9" w16cid:durableId="1543327808">
    <w:abstractNumId w:val="8"/>
  </w:num>
  <w:num w:numId="10" w16cid:durableId="159926096">
    <w:abstractNumId w:val="27"/>
  </w:num>
  <w:num w:numId="11" w16cid:durableId="665591131">
    <w:abstractNumId w:val="2"/>
  </w:num>
  <w:num w:numId="12" w16cid:durableId="774323282">
    <w:abstractNumId w:val="17"/>
  </w:num>
  <w:num w:numId="13" w16cid:durableId="48186838">
    <w:abstractNumId w:val="12"/>
  </w:num>
  <w:num w:numId="14" w16cid:durableId="1603106172">
    <w:abstractNumId w:val="28"/>
  </w:num>
  <w:num w:numId="15" w16cid:durableId="2050449491">
    <w:abstractNumId w:val="11"/>
  </w:num>
  <w:num w:numId="16" w16cid:durableId="86661093">
    <w:abstractNumId w:val="23"/>
  </w:num>
  <w:num w:numId="17" w16cid:durableId="2120753308">
    <w:abstractNumId w:val="15"/>
  </w:num>
  <w:num w:numId="18" w16cid:durableId="1042054727">
    <w:abstractNumId w:val="18"/>
  </w:num>
  <w:num w:numId="19" w16cid:durableId="675109772">
    <w:abstractNumId w:val="7"/>
  </w:num>
  <w:num w:numId="20" w16cid:durableId="509029479">
    <w:abstractNumId w:val="22"/>
  </w:num>
  <w:num w:numId="21" w16cid:durableId="713389364">
    <w:abstractNumId w:val="6"/>
  </w:num>
  <w:num w:numId="22" w16cid:durableId="210268954">
    <w:abstractNumId w:val="20"/>
  </w:num>
  <w:num w:numId="23" w16cid:durableId="211040366">
    <w:abstractNumId w:val="4"/>
  </w:num>
  <w:num w:numId="24" w16cid:durableId="661470202">
    <w:abstractNumId w:val="0"/>
  </w:num>
  <w:num w:numId="25" w16cid:durableId="1213345836">
    <w:abstractNumId w:val="25"/>
  </w:num>
  <w:num w:numId="26" w16cid:durableId="1332299387">
    <w:abstractNumId w:val="24"/>
  </w:num>
  <w:num w:numId="27" w16cid:durableId="1887250970">
    <w:abstractNumId w:val="5"/>
  </w:num>
  <w:num w:numId="28" w16cid:durableId="422647338">
    <w:abstractNumId w:val="30"/>
  </w:num>
  <w:num w:numId="29" w16cid:durableId="1932619096">
    <w:abstractNumId w:val="16"/>
  </w:num>
  <w:num w:numId="30" w16cid:durableId="1616332235">
    <w:abstractNumId w:val="19"/>
  </w:num>
  <w:num w:numId="31" w16cid:durableId="1755128616">
    <w:abstractNumId w:val="26"/>
  </w:num>
  <w:num w:numId="32" w16cid:durableId="735470898">
    <w:abstractNumId w:val="25"/>
  </w:num>
  <w:num w:numId="33" w16cid:durableId="1909532376">
    <w:abstractNumId w:val="25"/>
  </w:num>
  <w:num w:numId="34" w16cid:durableId="271522682">
    <w:abstractNumId w:val="25"/>
  </w:num>
  <w:num w:numId="35" w16cid:durableId="922180073">
    <w:abstractNumId w:val="25"/>
  </w:num>
  <w:num w:numId="36" w16cid:durableId="298582141">
    <w:abstractNumId w:val="25"/>
  </w:num>
  <w:num w:numId="37" w16cid:durableId="9044928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81"/>
    <w:rsid w:val="0000041D"/>
    <w:rsid w:val="000029AF"/>
    <w:rsid w:val="00011D68"/>
    <w:rsid w:val="000478FA"/>
    <w:rsid w:val="00063B39"/>
    <w:rsid w:val="000646A6"/>
    <w:rsid w:val="00074FA2"/>
    <w:rsid w:val="00077A13"/>
    <w:rsid w:val="00085BFD"/>
    <w:rsid w:val="00086BBB"/>
    <w:rsid w:val="000A6559"/>
    <w:rsid w:val="000A6700"/>
    <w:rsid w:val="000B4CFD"/>
    <w:rsid w:val="000C1D9B"/>
    <w:rsid w:val="000C2583"/>
    <w:rsid w:val="000C3246"/>
    <w:rsid w:val="000C5896"/>
    <w:rsid w:val="000E470D"/>
    <w:rsid w:val="000E4ADA"/>
    <w:rsid w:val="000F7C41"/>
    <w:rsid w:val="00100D89"/>
    <w:rsid w:val="001101B0"/>
    <w:rsid w:val="00114924"/>
    <w:rsid w:val="001320A2"/>
    <w:rsid w:val="0013613C"/>
    <w:rsid w:val="00147232"/>
    <w:rsid w:val="0017433B"/>
    <w:rsid w:val="001746E0"/>
    <w:rsid w:val="001904B2"/>
    <w:rsid w:val="0019100A"/>
    <w:rsid w:val="001A1B95"/>
    <w:rsid w:val="001A2511"/>
    <w:rsid w:val="001A772A"/>
    <w:rsid w:val="001B21B8"/>
    <w:rsid w:val="001D47BC"/>
    <w:rsid w:val="001D5DCA"/>
    <w:rsid w:val="001D6C93"/>
    <w:rsid w:val="001E240B"/>
    <w:rsid w:val="0021076F"/>
    <w:rsid w:val="00214805"/>
    <w:rsid w:val="002217E6"/>
    <w:rsid w:val="00230AE9"/>
    <w:rsid w:val="002312AC"/>
    <w:rsid w:val="0024527F"/>
    <w:rsid w:val="00245EF5"/>
    <w:rsid w:val="00246E1D"/>
    <w:rsid w:val="00271CFF"/>
    <w:rsid w:val="00282453"/>
    <w:rsid w:val="00293DC4"/>
    <w:rsid w:val="002A13D4"/>
    <w:rsid w:val="002A730E"/>
    <w:rsid w:val="002B7F42"/>
    <w:rsid w:val="002C4C88"/>
    <w:rsid w:val="002C555C"/>
    <w:rsid w:val="002D7528"/>
    <w:rsid w:val="002E6FED"/>
    <w:rsid w:val="002F39FE"/>
    <w:rsid w:val="003023B2"/>
    <w:rsid w:val="00325A72"/>
    <w:rsid w:val="00327243"/>
    <w:rsid w:val="003400E8"/>
    <w:rsid w:val="003422C9"/>
    <w:rsid w:val="00347C90"/>
    <w:rsid w:val="003512DB"/>
    <w:rsid w:val="00352E4C"/>
    <w:rsid w:val="003641D6"/>
    <w:rsid w:val="00366223"/>
    <w:rsid w:val="00370F42"/>
    <w:rsid w:val="00372A77"/>
    <w:rsid w:val="0037556E"/>
    <w:rsid w:val="003769B5"/>
    <w:rsid w:val="003A088F"/>
    <w:rsid w:val="003A7004"/>
    <w:rsid w:val="003B57B0"/>
    <w:rsid w:val="003B6803"/>
    <w:rsid w:val="003B78C8"/>
    <w:rsid w:val="003C1013"/>
    <w:rsid w:val="003D0AA0"/>
    <w:rsid w:val="003E0412"/>
    <w:rsid w:val="003E64FC"/>
    <w:rsid w:val="00400196"/>
    <w:rsid w:val="00403670"/>
    <w:rsid w:val="00403CDF"/>
    <w:rsid w:val="00411D85"/>
    <w:rsid w:val="00422491"/>
    <w:rsid w:val="00434763"/>
    <w:rsid w:val="0043679F"/>
    <w:rsid w:val="00460465"/>
    <w:rsid w:val="0046704E"/>
    <w:rsid w:val="00474834"/>
    <w:rsid w:val="004817E3"/>
    <w:rsid w:val="0048673D"/>
    <w:rsid w:val="0049362D"/>
    <w:rsid w:val="004A08DC"/>
    <w:rsid w:val="004A5D9D"/>
    <w:rsid w:val="004A60A0"/>
    <w:rsid w:val="004A6322"/>
    <w:rsid w:val="004B5F29"/>
    <w:rsid w:val="004E0AD2"/>
    <w:rsid w:val="004E54FA"/>
    <w:rsid w:val="004F6F2D"/>
    <w:rsid w:val="00504A57"/>
    <w:rsid w:val="00513011"/>
    <w:rsid w:val="005212BD"/>
    <w:rsid w:val="00521D1F"/>
    <w:rsid w:val="005303E9"/>
    <w:rsid w:val="005452C4"/>
    <w:rsid w:val="00546100"/>
    <w:rsid w:val="00557A52"/>
    <w:rsid w:val="00557DF7"/>
    <w:rsid w:val="005601CE"/>
    <w:rsid w:val="005721A9"/>
    <w:rsid w:val="00572321"/>
    <w:rsid w:val="00573902"/>
    <w:rsid w:val="00583ADA"/>
    <w:rsid w:val="005A6C2F"/>
    <w:rsid w:val="005B7FEC"/>
    <w:rsid w:val="005C443B"/>
    <w:rsid w:val="005D2854"/>
    <w:rsid w:val="005E5780"/>
    <w:rsid w:val="005E6D9E"/>
    <w:rsid w:val="005E754F"/>
    <w:rsid w:val="005F0C55"/>
    <w:rsid w:val="005F2084"/>
    <w:rsid w:val="005F76C5"/>
    <w:rsid w:val="00600DEE"/>
    <w:rsid w:val="006147CC"/>
    <w:rsid w:val="0062050E"/>
    <w:rsid w:val="00627D27"/>
    <w:rsid w:val="00635E62"/>
    <w:rsid w:val="00636824"/>
    <w:rsid w:val="00643E36"/>
    <w:rsid w:val="00673DC4"/>
    <w:rsid w:val="0068117D"/>
    <w:rsid w:val="006874DD"/>
    <w:rsid w:val="00691BA1"/>
    <w:rsid w:val="0069762F"/>
    <w:rsid w:val="006A6AEA"/>
    <w:rsid w:val="006E4532"/>
    <w:rsid w:val="006E4C38"/>
    <w:rsid w:val="006F20D8"/>
    <w:rsid w:val="00715C14"/>
    <w:rsid w:val="0072544E"/>
    <w:rsid w:val="0074596D"/>
    <w:rsid w:val="00745EB9"/>
    <w:rsid w:val="007557B0"/>
    <w:rsid w:val="0075714B"/>
    <w:rsid w:val="00760BE0"/>
    <w:rsid w:val="00762DDA"/>
    <w:rsid w:val="007752B3"/>
    <w:rsid w:val="0079219E"/>
    <w:rsid w:val="007B0197"/>
    <w:rsid w:val="007B2289"/>
    <w:rsid w:val="007B3220"/>
    <w:rsid w:val="007C3369"/>
    <w:rsid w:val="007E333F"/>
    <w:rsid w:val="007F4171"/>
    <w:rsid w:val="007F6AA8"/>
    <w:rsid w:val="007F6DAB"/>
    <w:rsid w:val="007F710D"/>
    <w:rsid w:val="00825807"/>
    <w:rsid w:val="00827162"/>
    <w:rsid w:val="00827268"/>
    <w:rsid w:val="008312C1"/>
    <w:rsid w:val="00836D4E"/>
    <w:rsid w:val="00845C8A"/>
    <w:rsid w:val="00852DAD"/>
    <w:rsid w:val="00860727"/>
    <w:rsid w:val="008654D8"/>
    <w:rsid w:val="00873376"/>
    <w:rsid w:val="00890684"/>
    <w:rsid w:val="008925AA"/>
    <w:rsid w:val="008945D1"/>
    <w:rsid w:val="00894955"/>
    <w:rsid w:val="00895376"/>
    <w:rsid w:val="0089564A"/>
    <w:rsid w:val="00897813"/>
    <w:rsid w:val="008A356C"/>
    <w:rsid w:val="008B1DD5"/>
    <w:rsid w:val="008B2B34"/>
    <w:rsid w:val="008D18A3"/>
    <w:rsid w:val="008E0C20"/>
    <w:rsid w:val="008E63F7"/>
    <w:rsid w:val="008E6DD7"/>
    <w:rsid w:val="008F5E08"/>
    <w:rsid w:val="008F7E1E"/>
    <w:rsid w:val="00916839"/>
    <w:rsid w:val="0091762F"/>
    <w:rsid w:val="00921D05"/>
    <w:rsid w:val="00943579"/>
    <w:rsid w:val="00946290"/>
    <w:rsid w:val="00947291"/>
    <w:rsid w:val="009541EB"/>
    <w:rsid w:val="00961918"/>
    <w:rsid w:val="0096493B"/>
    <w:rsid w:val="00966F34"/>
    <w:rsid w:val="00970DD5"/>
    <w:rsid w:val="00981BC6"/>
    <w:rsid w:val="00984200"/>
    <w:rsid w:val="009A46CC"/>
    <w:rsid w:val="009B39FA"/>
    <w:rsid w:val="009D2CB1"/>
    <w:rsid w:val="009D3B8F"/>
    <w:rsid w:val="009E25B5"/>
    <w:rsid w:val="009E40B0"/>
    <w:rsid w:val="009F00D5"/>
    <w:rsid w:val="00A104E9"/>
    <w:rsid w:val="00A10690"/>
    <w:rsid w:val="00A11E17"/>
    <w:rsid w:val="00A13B9C"/>
    <w:rsid w:val="00A14D9E"/>
    <w:rsid w:val="00A521BC"/>
    <w:rsid w:val="00A577D7"/>
    <w:rsid w:val="00A579A9"/>
    <w:rsid w:val="00A62389"/>
    <w:rsid w:val="00A6665C"/>
    <w:rsid w:val="00A6785A"/>
    <w:rsid w:val="00A730CE"/>
    <w:rsid w:val="00A747C6"/>
    <w:rsid w:val="00AC04BE"/>
    <w:rsid w:val="00AD2FFE"/>
    <w:rsid w:val="00AD626F"/>
    <w:rsid w:val="00AE126B"/>
    <w:rsid w:val="00AE4F49"/>
    <w:rsid w:val="00AE5C64"/>
    <w:rsid w:val="00AF3933"/>
    <w:rsid w:val="00B102EC"/>
    <w:rsid w:val="00B21A79"/>
    <w:rsid w:val="00B22206"/>
    <w:rsid w:val="00B67D6B"/>
    <w:rsid w:val="00B83FC3"/>
    <w:rsid w:val="00B90AFC"/>
    <w:rsid w:val="00BB0DE7"/>
    <w:rsid w:val="00BC5D0B"/>
    <w:rsid w:val="00BC6C5C"/>
    <w:rsid w:val="00BF4489"/>
    <w:rsid w:val="00C02F17"/>
    <w:rsid w:val="00C046CD"/>
    <w:rsid w:val="00C07A1D"/>
    <w:rsid w:val="00C16BAA"/>
    <w:rsid w:val="00C25427"/>
    <w:rsid w:val="00C27349"/>
    <w:rsid w:val="00C35159"/>
    <w:rsid w:val="00C379F9"/>
    <w:rsid w:val="00C43456"/>
    <w:rsid w:val="00C4694E"/>
    <w:rsid w:val="00C5105E"/>
    <w:rsid w:val="00C51080"/>
    <w:rsid w:val="00C51FEA"/>
    <w:rsid w:val="00C53D1F"/>
    <w:rsid w:val="00C6362F"/>
    <w:rsid w:val="00C77B65"/>
    <w:rsid w:val="00C851BC"/>
    <w:rsid w:val="00C86E1B"/>
    <w:rsid w:val="00C87CFA"/>
    <w:rsid w:val="00C91347"/>
    <w:rsid w:val="00C97DEE"/>
    <w:rsid w:val="00CB1263"/>
    <w:rsid w:val="00CB460B"/>
    <w:rsid w:val="00CC11B5"/>
    <w:rsid w:val="00CC3110"/>
    <w:rsid w:val="00CC3B92"/>
    <w:rsid w:val="00CE6F72"/>
    <w:rsid w:val="00CF2081"/>
    <w:rsid w:val="00D027FE"/>
    <w:rsid w:val="00D060F5"/>
    <w:rsid w:val="00D068BD"/>
    <w:rsid w:val="00D13416"/>
    <w:rsid w:val="00D166CB"/>
    <w:rsid w:val="00D35556"/>
    <w:rsid w:val="00D453C5"/>
    <w:rsid w:val="00D5783B"/>
    <w:rsid w:val="00D63B31"/>
    <w:rsid w:val="00D7077B"/>
    <w:rsid w:val="00D81EA5"/>
    <w:rsid w:val="00DB61C6"/>
    <w:rsid w:val="00DB6A9F"/>
    <w:rsid w:val="00DC5C26"/>
    <w:rsid w:val="00DC66B4"/>
    <w:rsid w:val="00DD4849"/>
    <w:rsid w:val="00DE2924"/>
    <w:rsid w:val="00DE3BFF"/>
    <w:rsid w:val="00DE5697"/>
    <w:rsid w:val="00DE640F"/>
    <w:rsid w:val="00DF7AB1"/>
    <w:rsid w:val="00E00A7E"/>
    <w:rsid w:val="00E100AA"/>
    <w:rsid w:val="00E17462"/>
    <w:rsid w:val="00E2746A"/>
    <w:rsid w:val="00E44DAB"/>
    <w:rsid w:val="00E45996"/>
    <w:rsid w:val="00E542A9"/>
    <w:rsid w:val="00E565CB"/>
    <w:rsid w:val="00E637E6"/>
    <w:rsid w:val="00E75C64"/>
    <w:rsid w:val="00EB4097"/>
    <w:rsid w:val="00EE2581"/>
    <w:rsid w:val="00EE278F"/>
    <w:rsid w:val="00EE5E32"/>
    <w:rsid w:val="00F02340"/>
    <w:rsid w:val="00F11304"/>
    <w:rsid w:val="00F1330B"/>
    <w:rsid w:val="00F15576"/>
    <w:rsid w:val="00F30860"/>
    <w:rsid w:val="00F57230"/>
    <w:rsid w:val="00F716B7"/>
    <w:rsid w:val="00F71917"/>
    <w:rsid w:val="00FA13A3"/>
    <w:rsid w:val="00FA4AA7"/>
    <w:rsid w:val="00FC68CF"/>
    <w:rsid w:val="00FE3A50"/>
    <w:rsid w:val="00FF1111"/>
    <w:rsid w:val="00FF55C7"/>
    <w:rsid w:val="0215C833"/>
    <w:rsid w:val="0230E256"/>
    <w:rsid w:val="024E3898"/>
    <w:rsid w:val="031135C8"/>
    <w:rsid w:val="039EEAEC"/>
    <w:rsid w:val="03EA08F9"/>
    <w:rsid w:val="04C425CD"/>
    <w:rsid w:val="052C6084"/>
    <w:rsid w:val="053ABB4D"/>
    <w:rsid w:val="07B05949"/>
    <w:rsid w:val="09BC3D6B"/>
    <w:rsid w:val="0B2ABC31"/>
    <w:rsid w:val="0BE76144"/>
    <w:rsid w:val="0CE8DDD1"/>
    <w:rsid w:val="0DCEB183"/>
    <w:rsid w:val="0F4EF726"/>
    <w:rsid w:val="12511B9C"/>
    <w:rsid w:val="14128906"/>
    <w:rsid w:val="14234BF4"/>
    <w:rsid w:val="14BF3CD5"/>
    <w:rsid w:val="1588D9A3"/>
    <w:rsid w:val="166E277F"/>
    <w:rsid w:val="1695A7AE"/>
    <w:rsid w:val="16A3F468"/>
    <w:rsid w:val="16AD63BA"/>
    <w:rsid w:val="16B57036"/>
    <w:rsid w:val="1746E4E9"/>
    <w:rsid w:val="17912D64"/>
    <w:rsid w:val="17B9AA1A"/>
    <w:rsid w:val="186F9D9C"/>
    <w:rsid w:val="18A31B07"/>
    <w:rsid w:val="19A024D3"/>
    <w:rsid w:val="19D2C78C"/>
    <w:rsid w:val="1B1D6C6E"/>
    <w:rsid w:val="1BFC342F"/>
    <w:rsid w:val="1D11EF7D"/>
    <w:rsid w:val="1F16938C"/>
    <w:rsid w:val="1F64A614"/>
    <w:rsid w:val="1FD81ABD"/>
    <w:rsid w:val="208256E7"/>
    <w:rsid w:val="20840559"/>
    <w:rsid w:val="221E2748"/>
    <w:rsid w:val="22F47C56"/>
    <w:rsid w:val="260BED56"/>
    <w:rsid w:val="262D838E"/>
    <w:rsid w:val="26856671"/>
    <w:rsid w:val="2787D305"/>
    <w:rsid w:val="2A043E22"/>
    <w:rsid w:val="2D6F4FB8"/>
    <w:rsid w:val="2D7D98B9"/>
    <w:rsid w:val="2F50595B"/>
    <w:rsid w:val="2FFC848D"/>
    <w:rsid w:val="32A46418"/>
    <w:rsid w:val="3333A566"/>
    <w:rsid w:val="336255E2"/>
    <w:rsid w:val="3575BE68"/>
    <w:rsid w:val="368A1100"/>
    <w:rsid w:val="3741EB1D"/>
    <w:rsid w:val="374B8F76"/>
    <w:rsid w:val="391D2B03"/>
    <w:rsid w:val="398F4996"/>
    <w:rsid w:val="3A84FA5E"/>
    <w:rsid w:val="3E2902F6"/>
    <w:rsid w:val="3E2B118C"/>
    <w:rsid w:val="3EA29DF3"/>
    <w:rsid w:val="3F1C3BDA"/>
    <w:rsid w:val="3F71ADD8"/>
    <w:rsid w:val="3FED68B0"/>
    <w:rsid w:val="40001658"/>
    <w:rsid w:val="40D34ACB"/>
    <w:rsid w:val="4350EC6D"/>
    <w:rsid w:val="440AEB8D"/>
    <w:rsid w:val="44DEAE51"/>
    <w:rsid w:val="452F86AC"/>
    <w:rsid w:val="4566F272"/>
    <w:rsid w:val="46411B60"/>
    <w:rsid w:val="4938DAB4"/>
    <w:rsid w:val="49CFA162"/>
    <w:rsid w:val="4A7CA156"/>
    <w:rsid w:val="4A8D8A55"/>
    <w:rsid w:val="4A8DCCB3"/>
    <w:rsid w:val="4CD1130A"/>
    <w:rsid w:val="4E6CE36B"/>
    <w:rsid w:val="50DAA296"/>
    <w:rsid w:val="50FD0E37"/>
    <w:rsid w:val="51A0AB3F"/>
    <w:rsid w:val="522356A9"/>
    <w:rsid w:val="558902DA"/>
    <w:rsid w:val="55A6DFE1"/>
    <w:rsid w:val="5691A02D"/>
    <w:rsid w:val="56BA0978"/>
    <w:rsid w:val="5753275E"/>
    <w:rsid w:val="579886A1"/>
    <w:rsid w:val="582434E1"/>
    <w:rsid w:val="59345702"/>
    <w:rsid w:val="59CAB86A"/>
    <w:rsid w:val="5A8AC820"/>
    <w:rsid w:val="5AD02763"/>
    <w:rsid w:val="5AF570F2"/>
    <w:rsid w:val="5C6BF7C4"/>
    <w:rsid w:val="5D8D97CE"/>
    <w:rsid w:val="601F3B3F"/>
    <w:rsid w:val="60719B5E"/>
    <w:rsid w:val="615C0756"/>
    <w:rsid w:val="6330B9A0"/>
    <w:rsid w:val="65775D4D"/>
    <w:rsid w:val="671E9558"/>
    <w:rsid w:val="6732B33C"/>
    <w:rsid w:val="68CE839D"/>
    <w:rsid w:val="6998F858"/>
    <w:rsid w:val="6A7D2EC9"/>
    <w:rsid w:val="6AEC6EC0"/>
    <w:rsid w:val="6B28F352"/>
    <w:rsid w:val="6B946AAF"/>
    <w:rsid w:val="6C5198AF"/>
    <w:rsid w:val="6D1756E1"/>
    <w:rsid w:val="6D327091"/>
    <w:rsid w:val="6D40297E"/>
    <w:rsid w:val="6D41FE6D"/>
    <w:rsid w:val="6D4EA27B"/>
    <w:rsid w:val="6DFD6E7F"/>
    <w:rsid w:val="6EEA72DC"/>
    <w:rsid w:val="7086433D"/>
    <w:rsid w:val="71DACCBD"/>
    <w:rsid w:val="73D7A2CE"/>
    <w:rsid w:val="7411AF6D"/>
    <w:rsid w:val="74B4989D"/>
    <w:rsid w:val="75959BD5"/>
    <w:rsid w:val="761DAA94"/>
    <w:rsid w:val="77D155BA"/>
    <w:rsid w:val="7880F802"/>
    <w:rsid w:val="789D05EB"/>
    <w:rsid w:val="78DCEB64"/>
    <w:rsid w:val="7A7845D1"/>
    <w:rsid w:val="7A925C0D"/>
    <w:rsid w:val="7B32A02D"/>
    <w:rsid w:val="7C626CEB"/>
    <w:rsid w:val="7CCFF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AEF9F"/>
  <w15:chartTrackingRefBased/>
  <w15:docId w15:val="{3A7166A8-C7BA-4E25-87DB-85703E7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5A72"/>
  </w:style>
  <w:style w:type="paragraph" w:styleId="Nadpis1">
    <w:name w:val="heading 1"/>
    <w:basedOn w:val="Normlny"/>
    <w:next w:val="Normlny"/>
    <w:link w:val="Nadpis1Char"/>
    <w:uiPriority w:val="9"/>
    <w:qFormat/>
    <w:rsid w:val="007B2289"/>
    <w:pPr>
      <w:keepNext/>
      <w:keepLines/>
      <w:numPr>
        <w:numId w:val="3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2289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2289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2289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2289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2289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2289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2289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2289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2CB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16BA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16BAA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0C2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2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25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25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2583"/>
    <w:rPr>
      <w:b/>
      <w:bCs/>
      <w:sz w:val="20"/>
      <w:szCs w:val="20"/>
    </w:rPr>
  </w:style>
  <w:style w:type="character" w:customStyle="1" w:styleId="Mention1">
    <w:name w:val="Mention1"/>
    <w:basedOn w:val="Predvolenpsmoodseku"/>
    <w:uiPriority w:val="99"/>
    <w:unhideWhenUsed/>
    <w:rsid w:val="003B6803"/>
    <w:rPr>
      <w:color w:val="2B579A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4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character" w:styleId="Vrazn">
    <w:name w:val="Strong"/>
    <w:basedOn w:val="Predvolenpsmoodseku"/>
    <w:uiPriority w:val="22"/>
    <w:qFormat/>
    <w:rsid w:val="004A6322"/>
    <w:rPr>
      <w:b/>
      <w:bCs/>
    </w:rPr>
  </w:style>
  <w:style w:type="paragraph" w:customStyle="1" w:styleId="MLNadpislnku">
    <w:name w:val="ML Nadpis článku"/>
    <w:basedOn w:val="Normlny"/>
    <w:qFormat/>
    <w:rsid w:val="007B2289"/>
    <w:pPr>
      <w:keepNext/>
      <w:numPr>
        <w:numId w:val="25"/>
      </w:numPr>
      <w:spacing w:before="480" w:after="120" w:line="280" w:lineRule="exact"/>
      <w:outlineLvl w:val="0"/>
    </w:pPr>
    <w:rPr>
      <w:rFonts w:cstheme="minorHAnsi"/>
      <w:b/>
      <w:kern w:val="0"/>
      <w:sz w:val="28"/>
      <w:lang w:val="sk-SK"/>
      <w14:ligatures w14:val="none"/>
    </w:rPr>
  </w:style>
  <w:style w:type="paragraph" w:customStyle="1" w:styleId="MLOdsek">
    <w:name w:val="ML Odsek"/>
    <w:basedOn w:val="Normlny"/>
    <w:qFormat/>
    <w:rsid w:val="000A6700"/>
    <w:pPr>
      <w:numPr>
        <w:ilvl w:val="1"/>
        <w:numId w:val="25"/>
      </w:numPr>
      <w:spacing w:after="120" w:line="280" w:lineRule="atLeast"/>
      <w:jc w:val="both"/>
    </w:pPr>
    <w:rPr>
      <w:rFonts w:eastAsia="Times New Roman" w:cstheme="minorHAnsi"/>
      <w:kern w:val="0"/>
      <w:lang w:val="sk-SK" w:eastAsia="cs-CZ"/>
      <w14:ligatures w14:val="none"/>
    </w:rPr>
  </w:style>
  <w:style w:type="paragraph" w:styleId="Revzia">
    <w:name w:val="Revision"/>
    <w:hidden/>
    <w:uiPriority w:val="99"/>
    <w:semiHidden/>
    <w:rsid w:val="000A6700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2724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7B2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22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22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228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22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22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22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22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2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00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9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684"/>
  </w:style>
  <w:style w:type="paragraph" w:styleId="Pta">
    <w:name w:val="footer"/>
    <w:basedOn w:val="Normlny"/>
    <w:link w:val="PtaChar"/>
    <w:uiPriority w:val="99"/>
    <w:unhideWhenUsed/>
    <w:rsid w:val="0089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2535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8433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9638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96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61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289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52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05192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49338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773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74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24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99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629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ccn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Props1.xml><?xml version="1.0" encoding="utf-8"?>
<ds:datastoreItem xmlns:ds="http://schemas.openxmlformats.org/officeDocument/2006/customXml" ds:itemID="{325A0389-ECD3-40A2-BA77-18584A623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E2B4F-4D09-4865-A886-31B3B551C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59542-5BFA-40F5-9E91-043AA26CB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459b5-adec-4762-8b27-c88501b28ec7"/>
    <ds:schemaRef ds:uri="3357a95e-15c3-4eae-9eab-f3579c45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A4186-E923-4259-ABBA-9F2FE2A9232F}">
  <ds:schemaRefs>
    <ds:schemaRef ds:uri="http://schemas.microsoft.com/office/2006/metadata/properties"/>
    <ds:schemaRef ds:uri="http://schemas.microsoft.com/office/infopath/2007/PartnerControls"/>
    <ds:schemaRef ds:uri="614459b5-adec-4762-8b27-c88501b28ec7"/>
    <ds:schemaRef ds:uri="3357a95e-15c3-4eae-9eab-f3579c454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2716</Words>
  <Characters>15486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2025-03-26T09:20:00Z</cp:lastPrinted>
  <dcterms:created xsi:type="dcterms:W3CDTF">2025-07-23T13:15:00Z</dcterms:created>
  <dcterms:modified xsi:type="dcterms:W3CDTF">2026-07-02T11:33:00Z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0x010100ED73D60604E7094AA7D39FE3B841E79F</vt:lpwstr>
  </property>
  <property fmtid="{D5CDD505-2E9C-101B-9397-08002B2CF9AE}" pid="3" name="MediaServiceImageTags">
    <vt:lpwstr/>
  </property>
</Properties>
</file>