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2B0413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622039" w:rsidRPr="00622039" w:rsidRDefault="00622039" w:rsidP="002D1F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2039"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279"/>
      </w:tblGrid>
      <w:tr w:rsidR="009F4E0B" w:rsidRPr="001C242C" w:rsidTr="008268D1">
        <w:trPr>
          <w:trHeight w:val="285"/>
        </w:trPr>
        <w:tc>
          <w:tcPr>
            <w:tcW w:w="3369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6279" w:type="dxa"/>
            <w:vAlign w:val="center"/>
          </w:tcPr>
          <w:p w:rsidR="009F4E0B" w:rsidRPr="002B0413" w:rsidRDefault="006B534D" w:rsidP="00E9736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„</w:t>
            </w:r>
            <w:bookmarkStart w:id="0" w:name="_GoBack"/>
            <w:bookmarkEnd w:id="0"/>
            <w:r w:rsidR="00E9736B" w:rsidRPr="002F4B8A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Vybudování chodníku podél silnice I/11 - Rýmařovská Bruntál“ – </w:t>
            </w:r>
            <w:r w:rsidR="00E9736B">
              <w:rPr>
                <w:rFonts w:ascii="Tahoma" w:hAnsi="Tahoma" w:cs="Tahoma"/>
                <w:sz w:val="20"/>
                <w:szCs w:val="20"/>
              </w:rPr>
              <w:br/>
              <w:t xml:space="preserve"> </w:t>
            </w:r>
            <w:r w:rsidR="00E9736B" w:rsidRPr="002F4B8A">
              <w:rPr>
                <w:rFonts w:ascii="Tahoma" w:hAnsi="Tahoma" w:cs="Tahoma"/>
                <w:sz w:val="20"/>
                <w:szCs w:val="20"/>
                <w:lang w:eastAsia="en-US"/>
              </w:rPr>
              <w:t>ISPROFOND 5817510196</w:t>
            </w:r>
          </w:p>
        </w:tc>
      </w:tr>
      <w:tr w:rsidR="009F4E0B" w:rsidRPr="001C242C" w:rsidTr="008268D1">
        <w:trPr>
          <w:trHeight w:val="285"/>
        </w:trPr>
        <w:tc>
          <w:tcPr>
            <w:tcW w:w="3369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zakázky:               </w:t>
            </w:r>
          </w:p>
        </w:tc>
        <w:tc>
          <w:tcPr>
            <w:tcW w:w="6279" w:type="dxa"/>
            <w:vAlign w:val="center"/>
          </w:tcPr>
          <w:p w:rsidR="009F4E0B" w:rsidRPr="002B0413" w:rsidRDefault="008268D1" w:rsidP="00162EE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B2A2A">
              <w:rPr>
                <w:rFonts w:ascii="Tahoma" w:hAnsi="Tahoma" w:cs="Tahoma"/>
                <w:sz w:val="20"/>
                <w:szCs w:val="20"/>
              </w:rPr>
              <w:t>VZMR/014/2020/St</w:t>
            </w:r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00"/>
      </w:tblGrid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6300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6300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6300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FB4BB4">
        <w:trPr>
          <w:trHeight w:val="285"/>
        </w:trPr>
        <w:tc>
          <w:tcPr>
            <w:tcW w:w="3348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6300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>Ing. Hana Šutovská, místostarostka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IČ: </w:t>
      </w:r>
      <w:r w:rsidRPr="00414E75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V ........................................... dne: 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sectPr w:rsidR="002F01BA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Default="009F4E0B" w:rsidP="009A436A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2039"/>
    <w:rsid w:val="006247AA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34D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53AC"/>
    <w:rsid w:val="00736E80"/>
    <w:rsid w:val="00743C36"/>
    <w:rsid w:val="00745457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8D1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661E4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9736B"/>
    <w:rsid w:val="00EA4757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68143-B6E4-4C46-A558-3D98D3E1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268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Wagnerová Lucie</cp:lastModifiedBy>
  <cp:revision>53</cp:revision>
  <cp:lastPrinted>2019-01-10T09:48:00Z</cp:lastPrinted>
  <dcterms:created xsi:type="dcterms:W3CDTF">2013-03-27T13:01:00Z</dcterms:created>
  <dcterms:modified xsi:type="dcterms:W3CDTF">2020-06-29T08:17:00Z</dcterms:modified>
</cp:coreProperties>
</file>