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322E" w14:textId="77777777" w:rsidR="003C799F" w:rsidRDefault="00000000">
      <w:pPr>
        <w:spacing w:after="0" w:line="276" w:lineRule="auto"/>
        <w:jc w:val="center"/>
        <w:rPr>
          <w:rFonts w:ascii="Times New Roman" w:hAnsi="Times New Roman" w:cs="Times New Roman"/>
          <w:b/>
          <w:color w:val="000000" w:themeColor="text1"/>
          <w:sz w:val="26"/>
          <w:szCs w:val="26"/>
        </w:rPr>
      </w:pPr>
      <w:bookmarkStart w:id="0" w:name="_Hlk48890378"/>
      <w:bookmarkStart w:id="1" w:name="_Hlk48635203"/>
      <w:r>
        <w:rPr>
          <w:rFonts w:ascii="Times New Roman" w:hAnsi="Times New Roman" w:cs="Times New Roman"/>
          <w:b/>
          <w:color w:val="000000" w:themeColor="text1"/>
          <w:sz w:val="26"/>
          <w:szCs w:val="26"/>
        </w:rPr>
        <w:t>ZMLUVA O DIELO č. .............</w:t>
      </w:r>
    </w:p>
    <w:p w14:paraId="3ECBC7E2" w14:textId="77777777" w:rsidR="003C799F" w:rsidRDefault="00000000">
      <w:pPr>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uzavretá podľa § 536 a nasl. zákona č. 513/1991 Zb. Obchodný zákonník v znení neskorších predpisov a podľa zákona č. 343/2015 Z. z. o verejnom obstarávaní a o zmene a doplnení niektorých zákonov v znení neskorších predpisov (ďalej len  „</w:t>
      </w:r>
      <w:r>
        <w:rPr>
          <w:rFonts w:ascii="Times New Roman" w:hAnsi="Times New Roman" w:cs="Times New Roman"/>
          <w:b/>
          <w:bCs/>
          <w:color w:val="000000" w:themeColor="text1"/>
          <w:sz w:val="24"/>
          <w:szCs w:val="24"/>
        </w:rPr>
        <w:t>zmluva</w:t>
      </w:r>
      <w:r>
        <w:rPr>
          <w:rFonts w:ascii="Times New Roman" w:hAnsi="Times New Roman" w:cs="Times New Roman"/>
          <w:color w:val="000000" w:themeColor="text1"/>
          <w:sz w:val="24"/>
          <w:szCs w:val="24"/>
        </w:rPr>
        <w:t>“)</w:t>
      </w:r>
    </w:p>
    <w:p w14:paraId="2ABFF348" w14:textId="77777777" w:rsidR="003C799F" w:rsidRDefault="003C799F">
      <w:pPr>
        <w:spacing w:after="0" w:line="276" w:lineRule="auto"/>
        <w:jc w:val="center"/>
        <w:rPr>
          <w:rFonts w:ascii="Times New Roman" w:hAnsi="Times New Roman" w:cs="Times New Roman"/>
          <w:color w:val="000000" w:themeColor="text1"/>
          <w:sz w:val="24"/>
          <w:szCs w:val="24"/>
        </w:rPr>
      </w:pPr>
    </w:p>
    <w:p w14:paraId="20E4E441" w14:textId="77777777" w:rsidR="003C799F" w:rsidRDefault="00000000">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Preambula</w:t>
      </w:r>
    </w:p>
    <w:p w14:paraId="081555F4" w14:textId="77777777" w:rsidR="003C799F" w:rsidRDefault="00000000">
      <w:pPr>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Pr>
          <w:rFonts w:ascii="Times New Roman" w:hAnsi="Times New Roman" w:cs="Times New Roman"/>
          <w:b/>
          <w:bCs/>
          <w:color w:val="000000" w:themeColor="text1"/>
          <w:sz w:val="24"/>
          <w:szCs w:val="24"/>
        </w:rPr>
        <w:t>zákon o verejnom obstarávaní</w:t>
      </w:r>
      <w:r>
        <w:rPr>
          <w:rFonts w:ascii="Times New Roman" w:hAnsi="Times New Roman" w:cs="Times New Roman"/>
          <w:color w:val="000000" w:themeColor="text1"/>
          <w:sz w:val="24"/>
          <w:szCs w:val="24"/>
        </w:rPr>
        <w:t xml:space="preserve">“), ako výsledok verejného obstarávania </w:t>
      </w:r>
      <w:bookmarkStart w:id="2" w:name="_Hlk209807386"/>
      <w:r>
        <w:rPr>
          <w:rFonts w:ascii="Times New Roman" w:hAnsi="Times New Roman" w:cs="Times New Roman"/>
          <w:color w:val="000000" w:themeColor="text1"/>
          <w:sz w:val="24"/>
          <w:szCs w:val="24"/>
        </w:rPr>
        <w:t>s názvom: „</w:t>
      </w:r>
      <w:r>
        <w:rPr>
          <w:rFonts w:ascii="Times New Roman" w:hAnsi="Times New Roman" w:cs="Times New Roman"/>
          <w:b/>
          <w:bCs/>
          <w:color w:val="000000" w:themeColor="text1"/>
          <w:sz w:val="24"/>
          <w:szCs w:val="24"/>
        </w:rPr>
        <w:t>Zvýšenie energetickej účinnosti budovy kultúrneho domu v Kostolnej pri Dunaji</w:t>
      </w:r>
      <w:r>
        <w:rPr>
          <w:rFonts w:ascii="Times New Roman" w:hAnsi="Times New Roman" w:cs="Times New Roman"/>
          <w:color w:val="000000" w:themeColor="text1"/>
          <w:sz w:val="24"/>
          <w:szCs w:val="24"/>
        </w:rPr>
        <w:t>“</w:t>
      </w:r>
      <w:bookmarkEnd w:id="2"/>
      <w:r>
        <w:rPr>
          <w:rFonts w:ascii="Times New Roman" w:hAnsi="Times New Roman" w:cs="Times New Roman"/>
          <w:color w:val="000000" w:themeColor="text1"/>
          <w:sz w:val="24"/>
          <w:szCs w:val="24"/>
        </w:rPr>
        <w:t>, ktoré bolo vyhlásené výzvou na predkladanie ponúk publikovanej vo Vestníku verejného obstarávania č. </w:t>
      </w:r>
      <w:r>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 zo dňa </w:t>
      </w:r>
      <w:r>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pod značkou </w:t>
      </w:r>
      <w:r>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 (ďalej len ako „</w:t>
      </w:r>
      <w:r>
        <w:rPr>
          <w:rFonts w:ascii="Times New Roman" w:hAnsi="Times New Roman" w:cs="Times New Roman"/>
          <w:b/>
          <w:bCs/>
          <w:color w:val="000000" w:themeColor="text1"/>
          <w:sz w:val="24"/>
          <w:szCs w:val="24"/>
        </w:rPr>
        <w:t>Verejné obstarávanie</w:t>
      </w:r>
      <w:r>
        <w:rPr>
          <w:rFonts w:ascii="Times New Roman" w:hAnsi="Times New Roman" w:cs="Times New Roman"/>
          <w:color w:val="000000" w:themeColor="text1"/>
          <w:sz w:val="24"/>
          <w:szCs w:val="24"/>
        </w:rPr>
        <w:t>“).</w:t>
      </w:r>
    </w:p>
    <w:p w14:paraId="358F17EE" w14:textId="77777777" w:rsidR="003C799F" w:rsidRDefault="003C799F">
      <w:pPr>
        <w:spacing w:after="0" w:line="276" w:lineRule="auto"/>
        <w:jc w:val="center"/>
        <w:rPr>
          <w:rFonts w:ascii="Times New Roman" w:hAnsi="Times New Roman" w:cs="Times New Roman"/>
          <w:b/>
          <w:color w:val="000000" w:themeColor="text1"/>
          <w:sz w:val="24"/>
          <w:szCs w:val="24"/>
        </w:rPr>
      </w:pPr>
    </w:p>
    <w:p w14:paraId="4D95D855" w14:textId="77777777" w:rsidR="003C799F" w:rsidRDefault="00000000">
      <w:pPr>
        <w:pStyle w:val="Nadpis1"/>
      </w:pPr>
      <w:r>
        <w:t>Článok I</w:t>
      </w:r>
    </w:p>
    <w:p w14:paraId="08990AAD" w14:textId="77777777" w:rsidR="003C799F" w:rsidRDefault="00000000">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Zmluvné strany</w:t>
      </w:r>
    </w:p>
    <w:p w14:paraId="723B417F" w14:textId="77777777" w:rsidR="003C799F" w:rsidRDefault="003C799F">
      <w:pPr>
        <w:spacing w:after="0" w:line="276" w:lineRule="auto"/>
        <w:jc w:val="center"/>
        <w:rPr>
          <w:rFonts w:ascii="Times New Roman" w:hAnsi="Times New Roman" w:cs="Times New Roman"/>
          <w:b/>
          <w:color w:val="000000" w:themeColor="text1"/>
          <w:sz w:val="24"/>
          <w:szCs w:val="24"/>
        </w:rPr>
      </w:pPr>
    </w:p>
    <w:p w14:paraId="664C9D3F" w14:textId="77777777" w:rsidR="003C799F" w:rsidRDefault="0000000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Verejný obstarávateľ</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Obec Kostolná pri Dunaji</w:t>
      </w:r>
    </w:p>
    <w:p w14:paraId="24395A52" w14:textId="77777777" w:rsidR="003C799F" w:rsidRDefault="00000000">
      <w:pPr>
        <w:tabs>
          <w:tab w:val="left" w:pos="3119"/>
          <w:tab w:val="left" w:pos="3402"/>
        </w:tabs>
        <w:spacing w:after="0" w:line="276"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sídlo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Kostolná pri Dunaji 59, 903 01, Kostolná pri Dunaji</w:t>
      </w:r>
    </w:p>
    <w:p w14:paraId="474ACCDD" w14:textId="77777777" w:rsidR="003C799F" w:rsidRDefault="00000000">
      <w:pPr>
        <w:tabs>
          <w:tab w:val="left" w:pos="3119"/>
          <w:tab w:val="left" w:pos="3402"/>
        </w:tabs>
        <w:spacing w:after="0" w:line="276"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IČO</w:t>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bookmarkStart w:id="3" w:name="_Hlk210080890"/>
      <w:r>
        <w:rPr>
          <w:rFonts w:ascii="Times New Roman" w:hAnsi="Times New Roman" w:cs="Times New Roman"/>
          <w:color w:val="000000" w:themeColor="text1"/>
          <w:sz w:val="24"/>
          <w:szCs w:val="24"/>
        </w:rPr>
        <w:t>00306037</w:t>
      </w:r>
      <w:bookmarkEnd w:id="3"/>
    </w:p>
    <w:p w14:paraId="1BA2024B" w14:textId="65E028B0" w:rsidR="003C799F" w:rsidRDefault="00000000">
      <w:pPr>
        <w:tabs>
          <w:tab w:val="left" w:pos="3119"/>
          <w:tab w:val="left" w:pos="3402"/>
        </w:tabs>
        <w:spacing w:after="0" w:line="276"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štatutár</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Ing. Igor Šil</w:t>
      </w:r>
      <w:r w:rsidR="00DE2CB6">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o, starosta</w:t>
      </w:r>
    </w:p>
    <w:p w14:paraId="313EC014" w14:textId="77777777" w:rsidR="003C799F" w:rsidRDefault="00000000">
      <w:pPr>
        <w:tabs>
          <w:tab w:val="left" w:pos="3119"/>
          <w:tab w:val="left" w:pos="3402"/>
        </w:tabs>
        <w:spacing w:after="0" w:line="276"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DIČ</w:t>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t>2021006702</w:t>
      </w:r>
    </w:p>
    <w:p w14:paraId="4F5B8805" w14:textId="77777777" w:rsidR="003C799F" w:rsidRDefault="0000000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Pr>
          <w:rStyle w:val="fontstyle01"/>
          <w:rFonts w:ascii="Times New Roman" w:hAnsi="Times New Roman" w:cs="Times New Roman"/>
          <w:color w:val="000000" w:themeColor="text1"/>
          <w:sz w:val="24"/>
          <w:szCs w:val="24"/>
        </w:rPr>
        <w:t>IČ DPH</w:t>
      </w:r>
      <w:r>
        <w:rPr>
          <w:rStyle w:val="fontstyle01"/>
          <w:rFonts w:ascii="Times New Roman" w:hAnsi="Times New Roman" w:cs="Times New Roman"/>
          <w:color w:val="000000" w:themeColor="text1"/>
          <w:sz w:val="24"/>
          <w:szCs w:val="24"/>
        </w:rPr>
        <w:tab/>
        <w:t xml:space="preserve">: </w:t>
      </w:r>
      <w:r>
        <w:rPr>
          <w:rStyle w:val="fontstyle01"/>
          <w:rFonts w:ascii="Times New Roman" w:hAnsi="Times New Roman" w:cs="Times New Roman"/>
          <w:color w:val="000000" w:themeColor="text1"/>
          <w:sz w:val="24"/>
          <w:szCs w:val="24"/>
        </w:rPr>
        <w:tab/>
        <w:t>Nie je platiteľom DPH</w:t>
      </w:r>
    </w:p>
    <w:p w14:paraId="057E0FF8" w14:textId="77777777" w:rsidR="003C799F" w:rsidRDefault="00000000">
      <w:pPr>
        <w:tabs>
          <w:tab w:val="left" w:pos="3119"/>
          <w:tab w:val="left" w:pos="3402"/>
        </w:tabs>
        <w:spacing w:after="0" w:line="276"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bankové spojenie</w:t>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t xml:space="preserve">VÚB, a.s. </w:t>
      </w:r>
    </w:p>
    <w:p w14:paraId="50376300" w14:textId="77777777" w:rsidR="003C799F" w:rsidRDefault="00000000">
      <w:pPr>
        <w:ind w:firstLine="567"/>
        <w:rPr>
          <w:rFonts w:ascii="Times New Roman" w:hAnsi="Times New Roman" w:cs="Times New Roman"/>
          <w:sz w:val="24"/>
          <w:szCs w:val="24"/>
        </w:rPr>
      </w:pPr>
      <w:r>
        <w:rPr>
          <w:rFonts w:ascii="Times New Roman" w:hAnsi="Times New Roman" w:cs="Times New Roman"/>
          <w:color w:val="000000" w:themeColor="text1"/>
          <w:sz w:val="24"/>
          <w:szCs w:val="24"/>
        </w:rPr>
        <w:t>číslo účtu (IBAN)</w:t>
      </w:r>
      <w:r>
        <w:rPr>
          <w:rFonts w:ascii="Times New Roman" w:hAnsi="Times New Roman" w:cs="Times New Roman"/>
          <w:color w:val="000000" w:themeColor="text1"/>
          <w:sz w:val="24"/>
          <w:szCs w:val="24"/>
        </w:rPr>
        <w:tab/>
        <w:t xml:space="preserve">     :    </w:t>
      </w:r>
      <w:r>
        <w:rPr>
          <w:rFonts w:ascii="Times New Roman" w:hAnsi="Times New Roman" w:cs="Times New Roman"/>
          <w:sz w:val="24"/>
          <w:szCs w:val="24"/>
        </w:rPr>
        <w:t>SK5002000000004870805353</w:t>
      </w:r>
    </w:p>
    <w:p w14:paraId="77DDE2E5" w14:textId="77777777" w:rsidR="003C799F" w:rsidRDefault="003C799F">
      <w:pPr>
        <w:tabs>
          <w:tab w:val="left" w:pos="3119"/>
          <w:tab w:val="left" w:pos="3402"/>
        </w:tabs>
        <w:spacing w:after="0" w:line="276" w:lineRule="auto"/>
        <w:ind w:left="567"/>
        <w:rPr>
          <w:rFonts w:ascii="Times New Roman" w:hAnsi="Times New Roman" w:cs="Times New Roman"/>
          <w:color w:val="000000" w:themeColor="text1"/>
          <w:sz w:val="24"/>
          <w:szCs w:val="24"/>
        </w:rPr>
      </w:pPr>
    </w:p>
    <w:p w14:paraId="16565A9D" w14:textId="77777777" w:rsidR="003C799F" w:rsidRDefault="00000000">
      <w:pPr>
        <w:spacing w:after="0" w:line="276"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(ďalej len „</w:t>
      </w:r>
      <w:r>
        <w:rPr>
          <w:rFonts w:ascii="Times New Roman" w:hAnsi="Times New Roman" w:cs="Times New Roman"/>
          <w:b/>
          <w:bCs/>
          <w:color w:val="000000" w:themeColor="text1"/>
          <w:sz w:val="24"/>
          <w:szCs w:val="24"/>
        </w:rPr>
        <w:t>objednávateľ</w:t>
      </w:r>
      <w:r>
        <w:rPr>
          <w:rFonts w:ascii="Times New Roman" w:hAnsi="Times New Roman" w:cs="Times New Roman"/>
          <w:color w:val="000000" w:themeColor="text1"/>
          <w:sz w:val="24"/>
          <w:szCs w:val="24"/>
        </w:rPr>
        <w:t>“)</w:t>
      </w:r>
    </w:p>
    <w:p w14:paraId="09DEF069" w14:textId="77777777" w:rsidR="003C799F" w:rsidRDefault="003C799F">
      <w:pPr>
        <w:spacing w:after="0" w:line="276" w:lineRule="auto"/>
        <w:rPr>
          <w:rFonts w:ascii="Times New Roman" w:hAnsi="Times New Roman" w:cs="Times New Roman"/>
          <w:color w:val="000000" w:themeColor="text1"/>
          <w:sz w:val="24"/>
          <w:szCs w:val="24"/>
        </w:rPr>
      </w:pPr>
    </w:p>
    <w:p w14:paraId="48B9A889" w14:textId="77777777" w:rsidR="003C799F" w:rsidRDefault="00000000">
      <w:pPr>
        <w:spacing w:after="0" w:line="276" w:lineRule="auto"/>
        <w:ind w:left="567"/>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w:t>
      </w:r>
    </w:p>
    <w:p w14:paraId="1583790C" w14:textId="77777777" w:rsidR="003C799F" w:rsidRDefault="003C799F">
      <w:pPr>
        <w:spacing w:after="0" w:line="276" w:lineRule="auto"/>
        <w:rPr>
          <w:rFonts w:ascii="Times New Roman" w:hAnsi="Times New Roman" w:cs="Times New Roman"/>
          <w:color w:val="000000" w:themeColor="text1"/>
          <w:sz w:val="24"/>
          <w:szCs w:val="24"/>
        </w:rPr>
      </w:pPr>
    </w:p>
    <w:p w14:paraId="6FC77CB3" w14:textId="77777777" w:rsidR="003C799F" w:rsidRDefault="0000000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Obchodné meno</w:t>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b/>
          <w:bCs/>
          <w:color w:val="000000" w:themeColor="text1"/>
          <w:sz w:val="24"/>
          <w:szCs w:val="24"/>
        </w:rPr>
        <w:t>.............................................</w:t>
      </w:r>
    </w:p>
    <w:p w14:paraId="5307D9D5" w14:textId="77777777" w:rsidR="003C799F" w:rsidRDefault="00000000">
      <w:pPr>
        <w:tabs>
          <w:tab w:val="left" w:pos="3119"/>
          <w:tab w:val="left" w:pos="3402"/>
        </w:tabs>
        <w:spacing w:after="0" w:line="276"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sídlo/miesto podnikania</w:t>
      </w:r>
      <w:r>
        <w:rPr>
          <w:rFonts w:ascii="Times New Roman" w:hAnsi="Times New Roman" w:cs="Times New Roman"/>
          <w:color w:val="000000" w:themeColor="text1"/>
          <w:sz w:val="24"/>
          <w:szCs w:val="24"/>
        </w:rPr>
        <w:tab/>
        <w:t>:</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w:t>
      </w:r>
    </w:p>
    <w:p w14:paraId="6F3CB57D" w14:textId="77777777" w:rsidR="003C799F" w:rsidRDefault="00000000">
      <w:pPr>
        <w:tabs>
          <w:tab w:val="left" w:pos="3119"/>
          <w:tab w:val="left" w:pos="3402"/>
        </w:tabs>
        <w:spacing w:after="0" w:line="276"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IČO</w:t>
      </w:r>
      <w:r>
        <w:rPr>
          <w:rFonts w:ascii="Times New Roman" w:hAnsi="Times New Roman" w:cs="Times New Roman"/>
          <w:color w:val="000000" w:themeColor="text1"/>
          <w:sz w:val="24"/>
          <w:szCs w:val="24"/>
        </w:rPr>
        <w:tab/>
        <w:t>:</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w:t>
      </w:r>
    </w:p>
    <w:p w14:paraId="070B78F2" w14:textId="77777777" w:rsidR="003C799F" w:rsidRDefault="00000000">
      <w:pPr>
        <w:tabs>
          <w:tab w:val="left" w:pos="3119"/>
          <w:tab w:val="left" w:pos="3402"/>
        </w:tabs>
        <w:spacing w:after="0" w:line="276"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štatutárny orgán</w:t>
      </w:r>
      <w:r>
        <w:rPr>
          <w:rFonts w:ascii="Times New Roman" w:hAnsi="Times New Roman" w:cs="Times New Roman"/>
          <w:color w:val="000000" w:themeColor="text1"/>
          <w:sz w:val="24"/>
          <w:szCs w:val="24"/>
        </w:rPr>
        <w:tab/>
        <w:t>:</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w:t>
      </w:r>
    </w:p>
    <w:p w14:paraId="5E2B8B31" w14:textId="77777777" w:rsidR="003C799F" w:rsidRDefault="00000000">
      <w:pPr>
        <w:tabs>
          <w:tab w:val="left" w:pos="3119"/>
          <w:tab w:val="left" w:pos="3402"/>
        </w:tabs>
        <w:spacing w:after="0" w:line="276"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zápis</w:t>
      </w:r>
      <w:r>
        <w:rPr>
          <w:rFonts w:ascii="Times New Roman" w:hAnsi="Times New Roman" w:cs="Times New Roman"/>
          <w:color w:val="000000" w:themeColor="text1"/>
          <w:sz w:val="24"/>
          <w:szCs w:val="24"/>
        </w:rPr>
        <w:tab/>
        <w:t>:</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w:t>
      </w:r>
    </w:p>
    <w:p w14:paraId="4787C83E" w14:textId="77777777" w:rsidR="003C799F" w:rsidRDefault="00000000">
      <w:pPr>
        <w:tabs>
          <w:tab w:val="left" w:pos="3119"/>
          <w:tab w:val="left" w:pos="3402"/>
        </w:tabs>
        <w:spacing w:after="0" w:line="276"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DIČ</w:t>
      </w:r>
      <w:r>
        <w:rPr>
          <w:rFonts w:ascii="Times New Roman" w:hAnsi="Times New Roman" w:cs="Times New Roman"/>
          <w:color w:val="000000" w:themeColor="text1"/>
          <w:sz w:val="24"/>
          <w:szCs w:val="24"/>
        </w:rPr>
        <w:tab/>
        <w:t>:</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w:t>
      </w:r>
    </w:p>
    <w:p w14:paraId="3F19CC83" w14:textId="77777777" w:rsidR="003C799F" w:rsidRDefault="00000000">
      <w:pPr>
        <w:tabs>
          <w:tab w:val="left" w:pos="3119"/>
          <w:tab w:val="left" w:pos="3402"/>
        </w:tabs>
        <w:spacing w:after="0" w:line="276"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IČ DPH</w:t>
      </w:r>
      <w:r>
        <w:rPr>
          <w:rFonts w:ascii="Times New Roman" w:hAnsi="Times New Roman" w:cs="Times New Roman"/>
          <w:color w:val="000000" w:themeColor="text1"/>
          <w:sz w:val="24"/>
          <w:szCs w:val="24"/>
        </w:rPr>
        <w:tab/>
        <w:t>:</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w:t>
      </w:r>
    </w:p>
    <w:p w14:paraId="5BC79D32" w14:textId="77777777" w:rsidR="003C799F" w:rsidRDefault="00000000">
      <w:pPr>
        <w:tabs>
          <w:tab w:val="left" w:pos="3119"/>
          <w:tab w:val="left" w:pos="3402"/>
        </w:tabs>
        <w:spacing w:after="0" w:line="276"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štatutárny orgán</w:t>
      </w:r>
      <w:r>
        <w:rPr>
          <w:rFonts w:ascii="Times New Roman" w:hAnsi="Times New Roman" w:cs="Times New Roman"/>
          <w:color w:val="000000" w:themeColor="text1"/>
          <w:sz w:val="24"/>
          <w:szCs w:val="24"/>
        </w:rPr>
        <w:tab/>
        <w:t>:</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w:t>
      </w:r>
    </w:p>
    <w:p w14:paraId="13E67EAD" w14:textId="77777777" w:rsidR="003C799F" w:rsidRDefault="00000000">
      <w:pPr>
        <w:tabs>
          <w:tab w:val="left" w:pos="3119"/>
          <w:tab w:val="left" w:pos="3402"/>
        </w:tabs>
        <w:spacing w:after="0" w:line="276"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bankové spojenie</w:t>
      </w:r>
      <w:r>
        <w:rPr>
          <w:rFonts w:ascii="Times New Roman" w:hAnsi="Times New Roman" w:cs="Times New Roman"/>
          <w:color w:val="000000" w:themeColor="text1"/>
          <w:sz w:val="24"/>
          <w:szCs w:val="24"/>
        </w:rPr>
        <w:tab/>
        <w:t>:</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w:t>
      </w:r>
    </w:p>
    <w:p w14:paraId="0C9681D3" w14:textId="77777777" w:rsidR="003C799F" w:rsidRDefault="00000000">
      <w:pPr>
        <w:tabs>
          <w:tab w:val="left" w:pos="3119"/>
          <w:tab w:val="left" w:pos="3402"/>
        </w:tabs>
        <w:spacing w:after="0" w:line="276"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číslo účtu (IBAN) </w:t>
      </w:r>
      <w:r>
        <w:rPr>
          <w:rFonts w:ascii="Times New Roman" w:hAnsi="Times New Roman" w:cs="Times New Roman"/>
          <w:color w:val="000000" w:themeColor="text1"/>
          <w:sz w:val="24"/>
          <w:szCs w:val="24"/>
        </w:rPr>
        <w:tab/>
        <w:t>:</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w:t>
      </w:r>
    </w:p>
    <w:p w14:paraId="04FF405E" w14:textId="77777777" w:rsidR="003C799F" w:rsidRDefault="00000000">
      <w:pPr>
        <w:tabs>
          <w:tab w:val="left" w:pos="3119"/>
          <w:tab w:val="left" w:pos="3402"/>
        </w:tabs>
        <w:spacing w:after="0" w:line="276"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(ďalej len „</w:t>
      </w:r>
      <w:r>
        <w:rPr>
          <w:rFonts w:ascii="Times New Roman" w:hAnsi="Times New Roman" w:cs="Times New Roman"/>
          <w:b/>
          <w:bCs/>
          <w:color w:val="000000" w:themeColor="text1"/>
          <w:sz w:val="24"/>
          <w:szCs w:val="24"/>
        </w:rPr>
        <w:t>zhotoviteľ</w:t>
      </w:r>
      <w:r>
        <w:rPr>
          <w:rFonts w:ascii="Times New Roman" w:hAnsi="Times New Roman" w:cs="Times New Roman"/>
          <w:color w:val="000000" w:themeColor="text1"/>
          <w:sz w:val="24"/>
          <w:szCs w:val="24"/>
        </w:rPr>
        <w:t>“)</w:t>
      </w:r>
    </w:p>
    <w:p w14:paraId="4F54F8EA" w14:textId="77777777" w:rsidR="003C799F" w:rsidRDefault="0000000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(ďalej </w:t>
      </w:r>
      <w:r>
        <w:rPr>
          <w:rFonts w:ascii="Times New Roman" w:hAnsi="Times New Roman" w:cs="Times New Roman"/>
          <w:bCs/>
          <w:color w:val="000000" w:themeColor="text1"/>
          <w:sz w:val="24"/>
          <w:szCs w:val="24"/>
        </w:rPr>
        <w:t>objednávateľ</w:t>
      </w:r>
      <w:r>
        <w:rPr>
          <w:rFonts w:ascii="Times New Roman" w:hAnsi="Times New Roman" w:cs="Times New Roman"/>
          <w:color w:val="000000" w:themeColor="text1"/>
          <w:sz w:val="24"/>
          <w:szCs w:val="24"/>
        </w:rPr>
        <w:t xml:space="preserve"> a </w:t>
      </w:r>
      <w:r>
        <w:rPr>
          <w:rFonts w:ascii="Times New Roman" w:hAnsi="Times New Roman" w:cs="Times New Roman"/>
          <w:bCs/>
          <w:color w:val="000000" w:themeColor="text1"/>
          <w:sz w:val="24"/>
          <w:szCs w:val="24"/>
        </w:rPr>
        <w:t>zhotoviteľ</w:t>
      </w:r>
      <w:r>
        <w:rPr>
          <w:rFonts w:ascii="Times New Roman" w:hAnsi="Times New Roman" w:cs="Times New Roman"/>
          <w:color w:val="000000" w:themeColor="text1"/>
          <w:sz w:val="24"/>
          <w:szCs w:val="24"/>
        </w:rPr>
        <w:t xml:space="preserve"> spolu len „</w:t>
      </w:r>
      <w:r>
        <w:rPr>
          <w:rFonts w:ascii="Times New Roman" w:hAnsi="Times New Roman" w:cs="Times New Roman"/>
          <w:b/>
          <w:color w:val="000000" w:themeColor="text1"/>
          <w:sz w:val="24"/>
          <w:szCs w:val="24"/>
        </w:rPr>
        <w:t>zmluvné strany</w:t>
      </w:r>
      <w:r>
        <w:rPr>
          <w:rFonts w:ascii="Times New Roman" w:hAnsi="Times New Roman" w:cs="Times New Roman"/>
          <w:color w:val="000000" w:themeColor="text1"/>
          <w:sz w:val="24"/>
          <w:szCs w:val="24"/>
        </w:rPr>
        <w:t>“)</w:t>
      </w:r>
    </w:p>
    <w:p w14:paraId="09DE0DA4" w14:textId="77777777" w:rsidR="003C799F" w:rsidRDefault="00000000">
      <w:pPr>
        <w:pStyle w:val="Nadpis1"/>
      </w:pPr>
      <w:r>
        <w:lastRenderedPageBreak/>
        <w:t>Článok II</w:t>
      </w:r>
    </w:p>
    <w:p w14:paraId="26BDFDE2" w14:textId="77777777" w:rsidR="003C799F" w:rsidRDefault="00000000">
      <w:pPr>
        <w:spacing w:after="0" w:line="276" w:lineRule="auto"/>
        <w:ind w:left="709" w:right="-340" w:hanging="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Predmet zmluvy</w:t>
      </w:r>
    </w:p>
    <w:p w14:paraId="61C18E82" w14:textId="5DE3C09D" w:rsidR="003C799F" w:rsidRDefault="0000000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4" w:name="_Ref220674409"/>
      <w:r>
        <w:rPr>
          <w:rFonts w:ascii="Times New Roman" w:hAnsi="Times New Roman" w:cs="Times New Roman"/>
          <w:color w:val="000000" w:themeColor="text1"/>
          <w:sz w:val="24"/>
          <w:szCs w:val="24"/>
        </w:rPr>
        <w:t xml:space="preserve">Predmetom tejto zmluvy je záväzok zhotoviteľa vykonať pre objednávateľa vo vlastnom mene, na vlastné náklady a na vlastné nebezpečenstvo a zodpovednosť dielo s názvom: </w:t>
      </w:r>
      <w:r>
        <w:rPr>
          <w:rFonts w:ascii="Times New Roman" w:eastAsia="Times New Roman" w:hAnsi="Times New Roman" w:cs="Times New Roman"/>
          <w:color w:val="000000" w:themeColor="text1"/>
          <w:sz w:val="24"/>
          <w:szCs w:val="24"/>
          <w:lang w:eastAsia="sk-SK"/>
        </w:rPr>
        <w:t>„</w:t>
      </w:r>
      <w:r>
        <w:rPr>
          <w:rFonts w:ascii="Times New Roman" w:eastAsia="Times New Roman" w:hAnsi="Times New Roman" w:cs="Times New Roman"/>
          <w:b/>
          <w:bCs/>
          <w:color w:val="000000" w:themeColor="text1"/>
          <w:sz w:val="24"/>
          <w:szCs w:val="24"/>
          <w:lang w:eastAsia="sk-SK"/>
        </w:rPr>
        <w:t>Zvýšenie energetickej účinnosti budovy kultúrneho domu v Kostolnej pri Dunaji</w:t>
      </w:r>
      <w:r>
        <w:rPr>
          <w:rFonts w:ascii="Times New Roman" w:eastAsia="Times New Roman" w:hAnsi="Times New Roman" w:cs="Times New Roman"/>
          <w:color w:val="000000" w:themeColor="text1"/>
          <w:sz w:val="24"/>
          <w:szCs w:val="24"/>
          <w:lang w:eastAsia="sk-SK"/>
        </w:rPr>
        <w:t>“</w:t>
      </w:r>
      <w:r>
        <w:rPr>
          <w:rFonts w:ascii="Times New Roman" w:hAnsi="Times New Roman" w:cs="Times New Roman"/>
          <w:color w:val="000000" w:themeColor="text1"/>
          <w:sz w:val="24"/>
          <w:szCs w:val="24"/>
        </w:rPr>
        <w:t xml:space="preserve"> (ďalej len „</w:t>
      </w:r>
      <w:r>
        <w:rPr>
          <w:rFonts w:ascii="Times New Roman" w:hAnsi="Times New Roman" w:cs="Times New Roman"/>
          <w:b/>
          <w:color w:val="000000" w:themeColor="text1"/>
          <w:sz w:val="24"/>
          <w:szCs w:val="24"/>
        </w:rPr>
        <w:t>dielo</w:t>
      </w:r>
      <w:r>
        <w:rPr>
          <w:rFonts w:ascii="Times New Roman" w:hAnsi="Times New Roman" w:cs="Times New Roman"/>
          <w:color w:val="000000" w:themeColor="text1"/>
          <w:sz w:val="24"/>
          <w:szCs w:val="24"/>
        </w:rPr>
        <w:t xml:space="preserve">“), spočívajúce v kompletnej rekonštrukcii objektu nachádzajúceho sa na parcele č. 5/3, 5/4, 2/4, 69/1 k. ú. obci Kostolná pri Dunaji, </w:t>
      </w:r>
      <w:r>
        <w:rPr>
          <w:rFonts w:ascii="Times New Roman" w:hAnsi="Times New Roman" w:cs="Times New Roman"/>
          <w:bCs/>
          <w:color w:val="000000" w:themeColor="text1"/>
          <w:sz w:val="24"/>
          <w:szCs w:val="24"/>
        </w:rPr>
        <w:t xml:space="preserve">ktorého rozsah je </w:t>
      </w:r>
      <w:r>
        <w:rPr>
          <w:rFonts w:ascii="Times New Roman" w:hAnsi="Times New Roman" w:cs="Times New Roman"/>
          <w:color w:val="000000" w:themeColor="text1"/>
          <w:sz w:val="24"/>
          <w:szCs w:val="24"/>
          <w:lang w:eastAsia="sk-SK"/>
        </w:rPr>
        <w:t>presne</w:t>
      </w:r>
      <w:r>
        <w:rPr>
          <w:rFonts w:ascii="Times New Roman" w:hAnsi="Times New Roman" w:cs="Times New Roman"/>
          <w:bCs/>
          <w:color w:val="000000" w:themeColor="text1"/>
          <w:sz w:val="24"/>
          <w:szCs w:val="24"/>
        </w:rPr>
        <w:t xml:space="preserve"> špecifikovaný v jednotlivých ustanoveniach tejto zmluvy a v:</w:t>
      </w:r>
      <w:bookmarkEnd w:id="4"/>
    </w:p>
    <w:p w14:paraId="5984EF09" w14:textId="77777777" w:rsidR="003C799F" w:rsidRDefault="0000000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pacing w:after="0" w:line="276" w:lineRule="auto"/>
        <w:ind w:left="993" w:hanging="426"/>
        <w:jc w:val="both"/>
        <w:rPr>
          <w:rFonts w:ascii="Times New Roman" w:hAnsi="Times New Roman" w:cs="Times New Roman"/>
          <w:color w:val="000000" w:themeColor="text1"/>
          <w:sz w:val="24"/>
          <w:szCs w:val="24"/>
        </w:rPr>
      </w:pPr>
      <w:bookmarkStart w:id="5" w:name="_Hlk210382189"/>
      <w:r>
        <w:rPr>
          <w:rFonts w:ascii="Times New Roman" w:hAnsi="Times New Roman" w:cs="Times New Roman"/>
          <w:color w:val="000000" w:themeColor="text1"/>
          <w:sz w:val="24"/>
          <w:szCs w:val="24"/>
        </w:rPr>
        <w:t>projektovej dokumentácii Diela pozostávajúcej z:</w:t>
      </w:r>
    </w:p>
    <w:p w14:paraId="5BD315FE" w14:textId="622D713B" w:rsidR="003C799F" w:rsidRPr="00367656" w:rsidRDefault="00367656">
      <w:pPr>
        <w:pStyle w:val="Odsekzoznamu"/>
        <w:numPr>
          <w:ilvl w:val="1"/>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 pre ohlásenie stavebných úprav</w:t>
      </w:r>
      <w:r w:rsidRPr="00367656">
        <w:rPr>
          <w:rFonts w:ascii="Times New Roman" w:hAnsi="Times New Roman" w:cs="Times New Roman"/>
          <w:color w:val="000000" w:themeColor="text1"/>
          <w:sz w:val="24"/>
          <w:szCs w:val="24"/>
        </w:rPr>
        <w:t xml:space="preserve"> spracovan</w:t>
      </w:r>
      <w:r>
        <w:rPr>
          <w:rFonts w:ascii="Times New Roman" w:hAnsi="Times New Roman" w:cs="Times New Roman"/>
          <w:color w:val="000000" w:themeColor="text1"/>
          <w:sz w:val="24"/>
          <w:szCs w:val="24"/>
        </w:rPr>
        <w:t>ý</w:t>
      </w:r>
      <w:r w:rsidRPr="00367656">
        <w:rPr>
          <w:rFonts w:ascii="Times New Roman" w:hAnsi="Times New Roman" w:cs="Times New Roman"/>
          <w:color w:val="000000" w:themeColor="text1"/>
          <w:sz w:val="24"/>
          <w:szCs w:val="24"/>
        </w:rPr>
        <w:t xml:space="preserve"> spol. CROW-LINE, Ladislav Varjú, Mierová 950/8, Jelka a poskytnut</w:t>
      </w:r>
      <w:r>
        <w:rPr>
          <w:rFonts w:ascii="Times New Roman" w:hAnsi="Times New Roman" w:cs="Times New Roman"/>
          <w:color w:val="000000" w:themeColor="text1"/>
          <w:sz w:val="24"/>
          <w:szCs w:val="24"/>
        </w:rPr>
        <w:t>ý</w:t>
      </w:r>
      <w:r w:rsidRPr="00367656">
        <w:rPr>
          <w:rFonts w:ascii="Times New Roman" w:hAnsi="Times New Roman" w:cs="Times New Roman"/>
          <w:color w:val="000000" w:themeColor="text1"/>
          <w:sz w:val="24"/>
          <w:szCs w:val="24"/>
        </w:rPr>
        <w:t xml:space="preserve"> zhotoviteľovi už vo verejnom obstarávaní</w:t>
      </w:r>
      <w:bookmarkEnd w:id="5"/>
      <w:r w:rsidRPr="00367656">
        <w:rPr>
          <w:rFonts w:ascii="Times New Roman" w:hAnsi="Times New Roman" w:cs="Times New Roman"/>
          <w:color w:val="000000" w:themeColor="text1"/>
          <w:sz w:val="24"/>
          <w:szCs w:val="24"/>
        </w:rPr>
        <w:t>, ktorá tvorí Prílohu č.1a tejto zmluvy,</w:t>
      </w:r>
    </w:p>
    <w:p w14:paraId="4BFF966D" w14:textId="52FC12AD" w:rsidR="003C799F" w:rsidRPr="000E47EA" w:rsidRDefault="000E47EA">
      <w:pPr>
        <w:pStyle w:val="Odsekzoznamu"/>
        <w:numPr>
          <w:ilvl w:val="1"/>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pacing w:after="0" w:line="276" w:lineRule="auto"/>
        <w:jc w:val="both"/>
        <w:rPr>
          <w:rFonts w:ascii="Times New Roman" w:hAnsi="Times New Roman" w:cs="Times New Roman"/>
          <w:color w:val="000000" w:themeColor="text1"/>
          <w:sz w:val="24"/>
          <w:szCs w:val="24"/>
        </w:rPr>
      </w:pPr>
      <w:r w:rsidRPr="000E47EA">
        <w:rPr>
          <w:rFonts w:ascii="Times New Roman" w:hAnsi="Times New Roman" w:cs="Times New Roman"/>
          <w:i/>
          <w:color w:val="000000" w:themeColor="text1"/>
          <w:sz w:val="24"/>
          <w:szCs w:val="24"/>
        </w:rPr>
        <w:t xml:space="preserve">Štúdií realizovateľnosti k SO Elektroinštalácie vypracovaná </w:t>
      </w:r>
      <w:r w:rsidR="00A11E43">
        <w:rPr>
          <w:rFonts w:ascii="Times New Roman" w:hAnsi="Times New Roman" w:cs="Times New Roman"/>
          <w:i/>
          <w:color w:val="000000" w:themeColor="text1"/>
          <w:sz w:val="24"/>
          <w:szCs w:val="24"/>
        </w:rPr>
        <w:t>Ing. Jozef Kovács</w:t>
      </w:r>
      <w:r w:rsidRPr="000E47EA">
        <w:rPr>
          <w:rFonts w:ascii="Times New Roman" w:hAnsi="Times New Roman" w:cs="Times New Roman"/>
          <w:i/>
          <w:color w:val="000000" w:themeColor="text1"/>
          <w:sz w:val="24"/>
          <w:szCs w:val="24"/>
        </w:rPr>
        <w:t xml:space="preserve"> (príloha č. 1b tejto Zmluvy) a štúdií realizovateľnosti zelená </w:t>
      </w:r>
      <w:r w:rsidR="00A11E43">
        <w:rPr>
          <w:rFonts w:ascii="Times New Roman" w:hAnsi="Times New Roman" w:cs="Times New Roman"/>
          <w:i/>
          <w:color w:val="000000" w:themeColor="text1"/>
          <w:sz w:val="24"/>
          <w:szCs w:val="24"/>
        </w:rPr>
        <w:t xml:space="preserve">strecha </w:t>
      </w:r>
      <w:r w:rsidRPr="000E47EA">
        <w:rPr>
          <w:rFonts w:ascii="Times New Roman" w:hAnsi="Times New Roman" w:cs="Times New Roman"/>
          <w:i/>
          <w:color w:val="000000" w:themeColor="text1"/>
          <w:sz w:val="24"/>
          <w:szCs w:val="24"/>
        </w:rPr>
        <w:t>spracovaná Ing.arch Zuzana Kierulfová, autorizovaný architekt a Ing. Matej Orolín, Createrra s.r.o. (príloha č. 1c tejto Zmluvy)</w:t>
      </w:r>
      <w:r w:rsidRPr="000E47EA">
        <w:rPr>
          <w:rFonts w:ascii="Times New Roman" w:hAnsi="Times New Roman" w:cs="Times New Roman"/>
          <w:color w:val="000000" w:themeColor="text1"/>
          <w:sz w:val="24"/>
          <w:szCs w:val="24"/>
        </w:rPr>
        <w:t>, ktoré boli poskytnuté zhotoviteľovi už vo Verejnom obstarávaní (ďalej len „</w:t>
      </w:r>
      <w:r w:rsidRPr="000E47EA">
        <w:rPr>
          <w:rFonts w:ascii="Times New Roman" w:hAnsi="Times New Roman" w:cs="Times New Roman"/>
          <w:b/>
          <w:bCs/>
          <w:color w:val="000000" w:themeColor="text1"/>
          <w:sz w:val="24"/>
          <w:szCs w:val="24"/>
        </w:rPr>
        <w:t>Štúdie</w:t>
      </w:r>
      <w:r w:rsidRPr="000E47EA">
        <w:rPr>
          <w:rFonts w:ascii="Times New Roman" w:hAnsi="Times New Roman" w:cs="Times New Roman"/>
          <w:color w:val="000000" w:themeColor="text1"/>
          <w:sz w:val="24"/>
          <w:szCs w:val="24"/>
        </w:rPr>
        <w:t>“).,</w:t>
      </w:r>
    </w:p>
    <w:p w14:paraId="273AB5AE" w14:textId="77777777" w:rsidR="003C799F" w:rsidRDefault="00000000">
      <w:pPr>
        <w:pStyle w:val="Odsekzoznamu"/>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pacing w:after="0" w:line="276" w:lineRule="auto"/>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(ďalej spolu len „</w:t>
      </w:r>
      <w:r>
        <w:rPr>
          <w:rFonts w:ascii="Times New Roman" w:hAnsi="Times New Roman" w:cs="Times New Roman"/>
          <w:b/>
          <w:bCs/>
          <w:color w:val="000000" w:themeColor="text1"/>
          <w:sz w:val="24"/>
          <w:szCs w:val="24"/>
        </w:rPr>
        <w:t>projektová dokumentácia</w:t>
      </w:r>
      <w:r>
        <w:rPr>
          <w:rFonts w:ascii="Times New Roman" w:hAnsi="Times New Roman" w:cs="Times New Roman"/>
          <w:color w:val="000000" w:themeColor="text1"/>
          <w:sz w:val="24"/>
          <w:szCs w:val="24"/>
        </w:rPr>
        <w:t>“),</w:t>
      </w:r>
    </w:p>
    <w:p w14:paraId="1258A523" w14:textId="77777777" w:rsidR="003C799F" w:rsidRDefault="0000000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pacing w:after="0" w:line="276" w:lineRule="auto"/>
        <w:ind w:left="993"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položkovitom rozpočte k dielu (ďalej len „</w:t>
      </w:r>
      <w:r>
        <w:rPr>
          <w:rFonts w:ascii="Times New Roman" w:hAnsi="Times New Roman" w:cs="Times New Roman"/>
          <w:b/>
          <w:color w:val="000000" w:themeColor="text1"/>
          <w:sz w:val="24"/>
          <w:szCs w:val="24"/>
        </w:rPr>
        <w:t>rozpočet</w:t>
      </w:r>
      <w:r>
        <w:rPr>
          <w:rFonts w:ascii="Times New Roman" w:hAnsi="Times New Roman" w:cs="Times New Roman"/>
          <w:color w:val="000000" w:themeColor="text1"/>
          <w:sz w:val="24"/>
          <w:szCs w:val="24"/>
        </w:rPr>
        <w:t>“), ktorý tvorí Prílohu č. 2 tejto zmluvy a predstavuje cenovú ponuku zhotoviteľa predloženú vo verejnom obstarávaní,</w:t>
      </w:r>
    </w:p>
    <w:p w14:paraId="6DC3E9C8" w14:textId="77777777" w:rsidR="003C799F" w:rsidRDefault="0000000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pacing w:after="0" w:line="276" w:lineRule="auto"/>
        <w:ind w:left="993"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časovom harmonograme prác zhotoviteľa (ďalej len „</w:t>
      </w:r>
      <w:r>
        <w:rPr>
          <w:rFonts w:ascii="Times New Roman" w:hAnsi="Times New Roman" w:cs="Times New Roman"/>
          <w:b/>
          <w:color w:val="000000" w:themeColor="text1"/>
          <w:sz w:val="24"/>
          <w:szCs w:val="24"/>
        </w:rPr>
        <w:t>časový harmonogram</w:t>
      </w:r>
      <w:r>
        <w:rPr>
          <w:rFonts w:ascii="Times New Roman" w:hAnsi="Times New Roman" w:cs="Times New Roman"/>
          <w:color w:val="000000" w:themeColor="text1"/>
          <w:sz w:val="24"/>
          <w:szCs w:val="24"/>
        </w:rPr>
        <w:t>“), ktorý zhotoviteľ predložil objednávateľovi k prevzatiu staveniska,</w:t>
      </w:r>
    </w:p>
    <w:p w14:paraId="0FEC9518" w14:textId="712E0FCD" w:rsidR="003C799F" w:rsidRDefault="0000000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pacing w:after="0" w:line="276" w:lineRule="auto"/>
        <w:ind w:left="993" w:right="-34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ohláseniach stavby a príslušných rozhodnutiach štátnej správy a samosprávy (ďalej len „Povolenia“), ktoré tvoria Prílohu č. 3 tejto zmluvy.</w:t>
      </w:r>
    </w:p>
    <w:p w14:paraId="022081E1" w14:textId="77777777" w:rsidR="003C799F" w:rsidRDefault="003C799F">
      <w:pPr>
        <w:tabs>
          <w:tab w:val="left" w:pos="3225"/>
        </w:tabs>
        <w:spacing w:after="120" w:line="257" w:lineRule="auto"/>
        <w:jc w:val="center"/>
        <w:rPr>
          <w:rFonts w:ascii="Times New Roman" w:hAnsi="Times New Roman" w:cs="Times New Roman"/>
          <w:sz w:val="24"/>
          <w:szCs w:val="24"/>
        </w:rPr>
      </w:pPr>
    </w:p>
    <w:p w14:paraId="34234525" w14:textId="77777777" w:rsidR="003C799F" w:rsidRPr="00110206" w:rsidRDefault="0000000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6" w:name="_Ref220676735"/>
      <w:r>
        <w:rPr>
          <w:rFonts w:ascii="Times New Roman" w:hAnsi="Times New Roman" w:cs="Times New Roman"/>
          <w:color w:val="000000" w:themeColor="text1"/>
          <w:sz w:val="24"/>
          <w:szCs w:val="24"/>
        </w:rPr>
        <w:t xml:space="preserve">Realizácia diela, definovaného v bode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_Ref220674409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bude spolufinancovaná z dotácie z Environmentálneho fondu (ďalej len „</w:t>
      </w:r>
      <w:r>
        <w:rPr>
          <w:rFonts w:ascii="Times New Roman" w:hAnsi="Times New Roman" w:cs="Times New Roman"/>
          <w:b/>
          <w:bCs/>
          <w:color w:val="000000" w:themeColor="text1"/>
          <w:sz w:val="24"/>
          <w:szCs w:val="24"/>
        </w:rPr>
        <w:t>Poskytovateľ dotácie</w:t>
      </w:r>
      <w:r>
        <w:rPr>
          <w:rFonts w:ascii="Times New Roman" w:hAnsi="Times New Roman" w:cs="Times New Roman"/>
          <w:color w:val="000000" w:themeColor="text1"/>
          <w:sz w:val="24"/>
          <w:szCs w:val="24"/>
        </w:rPr>
        <w:t>“). Podmienky čerpania takejto dotácie budú upravené v Zmluve o poskytnutí dotácie uzatvorenej medzi objednávateľom a Poskytovateľom dotácie (ďalej len „</w:t>
      </w:r>
      <w:r>
        <w:rPr>
          <w:rFonts w:ascii="Times New Roman" w:hAnsi="Times New Roman" w:cs="Times New Roman"/>
          <w:b/>
          <w:bCs/>
          <w:color w:val="000000" w:themeColor="text1"/>
          <w:sz w:val="24"/>
          <w:szCs w:val="24"/>
        </w:rPr>
        <w:t>Zmluva o poskytnutí dotácií</w:t>
      </w:r>
      <w:r>
        <w:rPr>
          <w:rFonts w:ascii="Times New Roman" w:hAnsi="Times New Roman" w:cs="Times New Roman"/>
          <w:color w:val="000000" w:themeColor="text1"/>
          <w:sz w:val="24"/>
          <w:szCs w:val="24"/>
        </w:rPr>
        <w:t>“). Zhotoviteľ sa zaväzuje akceptovať výkon kontroly realizácie Diela a plnenia si zmluvných povinností podľa tejto Zmluvy o poskytnutí dotácií osobami určenými v Zmluve o poskytnutí dotácií a jej prílohách.</w:t>
      </w:r>
      <w:bookmarkStart w:id="7" w:name="_Hlk208323740"/>
      <w:bookmarkEnd w:id="6"/>
    </w:p>
    <w:p w14:paraId="48205CF5" w14:textId="77777777" w:rsidR="003C799F" w:rsidRPr="00110206" w:rsidRDefault="003C799F">
      <w:pPr>
        <w:pStyle w:val="Odsekzoznamu"/>
        <w:tabs>
          <w:tab w:val="left" w:pos="3119"/>
          <w:tab w:val="left" w:pos="3402"/>
        </w:tabs>
        <w:spacing w:after="0" w:line="276" w:lineRule="auto"/>
        <w:ind w:left="567"/>
        <w:jc w:val="both"/>
        <w:rPr>
          <w:rFonts w:ascii="Times New Roman" w:hAnsi="Times New Roman" w:cs="Times New Roman"/>
          <w:color w:val="000000" w:themeColor="text1"/>
          <w:sz w:val="24"/>
          <w:szCs w:val="24"/>
        </w:rPr>
      </w:pPr>
    </w:p>
    <w:p w14:paraId="1C9AFC8C" w14:textId="5386A022" w:rsidR="003C799F" w:rsidRPr="00110206" w:rsidRDefault="0000000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sa zaväzuje uskutočniť práce na diele v rozsahu ako je uvedené vyššie a to v 6 (šiestich) etapách s nasledovným rozsahom:</w:t>
      </w:r>
      <w:bookmarkEnd w:id="7"/>
    </w:p>
    <w:p w14:paraId="00D73CA9" w14:textId="733EEBA3" w:rsidR="003C799F" w:rsidRPr="00C829F3" w:rsidRDefault="00000000">
      <w:pPr>
        <w:pStyle w:val="Odsekzoznamu"/>
        <w:numPr>
          <w:ilvl w:val="0"/>
          <w:numId w:val="38"/>
        </w:numPr>
        <w:shd w:val="clear" w:color="auto" w:fill="FFFFFF"/>
        <w:tabs>
          <w:tab w:val="left" w:pos="3119"/>
          <w:tab w:val="left" w:pos="3402"/>
        </w:tabs>
        <w:spacing w:after="0" w:line="276" w:lineRule="auto"/>
        <w:ind w:left="851"/>
        <w:jc w:val="both"/>
        <w:rPr>
          <w:rFonts w:ascii="Times New Roman" w:eastAsia="Times New Roman" w:hAnsi="Times New Roman" w:cs="Times New Roman"/>
          <w:sz w:val="24"/>
          <w:szCs w:val="24"/>
          <w:lang w:eastAsia="sk-SK"/>
        </w:rPr>
      </w:pPr>
      <w:r w:rsidRPr="00C829F3">
        <w:rPr>
          <w:rFonts w:ascii="Times New Roman" w:eastAsia="Times New Roman" w:hAnsi="Times New Roman" w:cs="Times New Roman"/>
          <w:sz w:val="24"/>
          <w:szCs w:val="24"/>
          <w:lang w:eastAsia="sk-SK"/>
        </w:rPr>
        <w:t>v 1. etape zhotoviteľ vykoná – demontáž existujúcich plynových kotlov, starých potrubných rozvodov a interiérových sanitárnych prvkov; búracie a demolačné práce vnútorných priečok, podhľadov, podlahových vrstiev a búranie v základovej doske pre uloženie nových rozvodov zdravotechniky; demontáž konštrukcie balkóna a odstránenie pôvodných vonkajších spevnených plôch; vypracovanie realizačnej dokumentácie stavby (RDS), resp. vykonávacieho projektu, vrátane všetkých profesií a potrebných povolení; </w:t>
      </w:r>
    </w:p>
    <w:p w14:paraId="5C3EE2E7" w14:textId="4FE2C1A0" w:rsidR="003C799F" w:rsidRPr="00C829F3" w:rsidRDefault="00000000">
      <w:pPr>
        <w:pStyle w:val="Odsekzoznamu"/>
        <w:numPr>
          <w:ilvl w:val="0"/>
          <w:numId w:val="38"/>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C829F3">
        <w:rPr>
          <w:rFonts w:ascii="Times New Roman" w:eastAsia="Times New Roman" w:hAnsi="Times New Roman" w:cs="Times New Roman"/>
          <w:sz w:val="24"/>
          <w:szCs w:val="24"/>
          <w:lang w:eastAsia="sk-SK"/>
        </w:rPr>
        <w:lastRenderedPageBreak/>
        <w:t>v 2. etape zhotoviteľ vykoná – výstavba nových základových konštrukcií určených pre prístavbu so zelenou strechou; úprava, prepojenie a napojenie vnútorných rozvodov ležatej kanalizácie na už zhotovenú areálovú kanalizačnú prípojku; kompletná obnova strešnej konštrukcie hlavného objektu vrátane výmeny krytiny, tesárskych opráv a zriadenia systému odvodnenia strechy; búracie práce vo veľkej spoločenskej sále, vyrezanie nového otvoru a osadenie nosnej oceľovej konštrukcie (nosníky 3xIPE330 a oceľové stĺpy); realizácia hrubých vnútorných rozvodov zdravotechniky (ZTI – rozvody vody a kanalizácie v stenách a podlahách); </w:t>
      </w:r>
    </w:p>
    <w:p w14:paraId="7393AB02" w14:textId="492B093E" w:rsidR="003C799F" w:rsidRPr="00C829F3" w:rsidRDefault="00000000">
      <w:pPr>
        <w:pStyle w:val="Odsekzoznamu"/>
        <w:numPr>
          <w:ilvl w:val="0"/>
          <w:numId w:val="38"/>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C829F3">
        <w:rPr>
          <w:rFonts w:ascii="Times New Roman" w:eastAsia="Times New Roman" w:hAnsi="Times New Roman" w:cs="Times New Roman"/>
          <w:sz w:val="24"/>
          <w:szCs w:val="24"/>
          <w:lang w:eastAsia="sk-SK"/>
        </w:rPr>
        <w:t>v 3. etape zhotoviteľ vykoná – odstránenie pôvodného, nevyhovujúceho zateplenia fasády a realizácia nového kontaktného zatepľovacieho systému (ETICS) obvodového plášťa; montáž hornej stavby a funkčných vrstiev konštrukcie zelenej strechy; výmena všetkých vonkajších okien, vstupných dverí a strešných okien za nové drevohliníkové výplne s izolačným trojsklom; osadenie a ukotvenie vonkajších jednotiek tepelných čerpadiel a chladiacich (klimatizačných) jednotiek v exteriéri; murovanie nových vnútorných deliacich priečok podľa novej dispozičnej architektúry;</w:t>
      </w:r>
    </w:p>
    <w:p w14:paraId="03145109" w14:textId="130E5B81" w:rsidR="003C799F" w:rsidRPr="00C829F3" w:rsidRDefault="00000000">
      <w:pPr>
        <w:pStyle w:val="Odsekzoznamu"/>
        <w:numPr>
          <w:ilvl w:val="0"/>
          <w:numId w:val="38"/>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C829F3">
        <w:rPr>
          <w:rFonts w:ascii="Times New Roman" w:eastAsia="Times New Roman" w:hAnsi="Times New Roman" w:cs="Times New Roman"/>
          <w:sz w:val="24"/>
          <w:szCs w:val="24"/>
          <w:lang w:eastAsia="sk-SK"/>
        </w:rPr>
        <w:t>v 4. etape zhotoviteľ vykoná – montáž vzduchotechnických (VZT) jednotiek a kompletizácia potrubných rozvodov núteného vetrania s rekuperáciou; montáž nových sadrokartónových podhľadov vrátane uloženia tepelnej a akustickej izolácie v interiéri a v šikminách strechy; rozvody vnútorných inštalácií (zdravotechnika, ústredné kúrenie, elektroinštalácia – silnoprúdové a slaboprúdové rozvody, výmena hlavného ističa a pokládka nových káblových trás); realizácia vnútorných omietok a stavebné vysprávky stien po inštalačných prácach; montáž fotovoltických panelov na sedlovú aj zelenú strechu, osadenie a zapojenie meniča napätia (striedača) a batériového úložného modulu; </w:t>
      </w:r>
    </w:p>
    <w:p w14:paraId="3D756990" w14:textId="28D91E62" w:rsidR="003C799F" w:rsidRPr="00C829F3" w:rsidRDefault="00000000">
      <w:pPr>
        <w:pStyle w:val="Odsekzoznamu"/>
        <w:numPr>
          <w:ilvl w:val="0"/>
          <w:numId w:val="38"/>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C829F3">
        <w:rPr>
          <w:rFonts w:ascii="Times New Roman" w:eastAsia="Times New Roman" w:hAnsi="Times New Roman" w:cs="Times New Roman"/>
          <w:sz w:val="24"/>
          <w:szCs w:val="24"/>
          <w:lang w:eastAsia="sk-SK"/>
        </w:rPr>
        <w:t>v 5. etape zhotoviteľ vykoná – pokládka finálnych nášľapných vrstiev podláh, realizácia keramických obkladov, dlažieb, finálne maľovanie stien a stropov a montáž interiérových dverí; kompletáž a osadenie svietidiel, koncových prvkov elektroinštalácie a montáž dizajnových/akustických obkladov stien; montáž novej vonkajšej bleskozvodnej sústavy;</w:t>
      </w:r>
    </w:p>
    <w:p w14:paraId="5C5F81FE" w14:textId="2C6F6A1F" w:rsidR="003C799F" w:rsidRPr="00C829F3" w:rsidRDefault="00000000">
      <w:pPr>
        <w:pStyle w:val="Odsekzoznamu"/>
        <w:numPr>
          <w:ilvl w:val="0"/>
          <w:numId w:val="38"/>
        </w:numPr>
        <w:shd w:val="clear" w:color="auto" w:fill="FFFFFF"/>
        <w:spacing w:after="0" w:line="276" w:lineRule="auto"/>
        <w:ind w:left="851"/>
        <w:jc w:val="both"/>
        <w:rPr>
          <w:rFonts w:ascii="Arial" w:eastAsia="Times New Roman" w:hAnsi="Arial" w:cs="Arial"/>
          <w:sz w:val="24"/>
          <w:szCs w:val="24"/>
          <w:lang w:eastAsia="sk-SK"/>
        </w:rPr>
      </w:pPr>
      <w:r w:rsidRPr="00C829F3">
        <w:rPr>
          <w:rFonts w:ascii="Times New Roman" w:eastAsia="Times New Roman" w:hAnsi="Times New Roman" w:cs="Times New Roman"/>
          <w:sz w:val="24"/>
          <w:szCs w:val="24"/>
          <w:lang w:eastAsia="sk-SK"/>
        </w:rPr>
        <w:t>v 6. etape zhotoviteľ vykoná – vypracovanie a doručenie finálnych odborných prehliadok a odborných skúšok (revízne správy pre elektroinštaláciu, bleskozvod, plyn a fotovoltické zariadenie); odstránenie všetkých prípadných vád a nedorobkov zistených v priebehu doterajšej výstavby alebo pri preberacom konaní predchádzajúcej etapy; kompletné odovzdanie celého hotového diela bez vád a nedorobkov vrátane kompletnej dokladovej časti a realizačnej dokumentácie potrebnej ku kolaudačnému konaniu; vypracovanie dokumentácie skutočného vyhotovenia. </w:t>
      </w:r>
    </w:p>
    <w:p w14:paraId="570AE575" w14:textId="43611B5C" w:rsidR="003C799F" w:rsidRDefault="0000000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sa zaväzuje, že zabezpečí kompletnú dodávku a realizáciu stavebných prác na diele v rozsahu stanovenom v projektovej dokumentácii a rozpočte, podľa podmienok uvedených v tejto zmluve, v súlade so všeobecne záväznými právnymi predpismi, platnými Povoleniami a inými rozhodnutiami orgánov štátnej správy a samosprávy a požiadavkami a pokynmi oprávnených zástupcov objednávateľa, ako aj dojednaní oprávnených zástupcov zmluvných strán z kontrolných porád (resp. dní) na stavbe, uvedených v stavebnom denníku alebo inou písomnou formou. </w:t>
      </w:r>
    </w:p>
    <w:p w14:paraId="5811A0D4" w14:textId="7F637268" w:rsidR="003C799F" w:rsidRDefault="0000000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Zhotoviteľ sa zaväzuje vykonať dielo riadne a včas. Za kvalitu a včasnosť vykonania diela zodpovedá zhotoviteľ v rozsahu podľa tejto zmluvy a v zmysle príslušných ustanovení Obchodného zákonníka a ostatných všeobecne záväzných právnych predpisov. </w:t>
      </w:r>
      <w:r>
        <w:rPr>
          <w:rFonts w:ascii="Times New Roman" w:hAnsi="Times New Roman" w:cs="Times New Roman"/>
          <w:color w:val="000000" w:themeColor="text1"/>
          <w:sz w:val="24"/>
          <w:szCs w:val="24"/>
          <w:lang w:eastAsia="sk-SK"/>
        </w:rPr>
        <w:t xml:space="preserve">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bodu </w:t>
      </w:r>
      <w:r>
        <w:rPr>
          <w:rFonts w:ascii="Times New Roman" w:hAnsi="Times New Roman" w:cs="Times New Roman"/>
          <w:color w:val="000000" w:themeColor="text1"/>
          <w:sz w:val="24"/>
          <w:szCs w:val="24"/>
          <w:lang w:eastAsia="sk-SK"/>
        </w:rPr>
        <w:fldChar w:fldCharType="begin"/>
      </w:r>
      <w:r>
        <w:rPr>
          <w:rFonts w:ascii="Times New Roman" w:hAnsi="Times New Roman" w:cs="Times New Roman"/>
          <w:color w:val="000000" w:themeColor="text1"/>
          <w:sz w:val="24"/>
          <w:szCs w:val="24"/>
          <w:lang w:eastAsia="sk-SK"/>
        </w:rPr>
        <w:instrText xml:space="preserve"> REF _Ref220674409 \w \w \h </w:instrText>
      </w:r>
      <w:r>
        <w:rPr>
          <w:rFonts w:ascii="Times New Roman" w:hAnsi="Times New Roman" w:cs="Times New Roman"/>
          <w:color w:val="000000" w:themeColor="text1"/>
          <w:sz w:val="24"/>
          <w:szCs w:val="24"/>
          <w:lang w:eastAsia="sk-SK"/>
        </w:rPr>
      </w:r>
      <w:r>
        <w:rPr>
          <w:rFonts w:ascii="Times New Roman" w:hAnsi="Times New Roman" w:cs="Times New Roman"/>
          <w:color w:val="000000" w:themeColor="text1"/>
          <w:sz w:val="24"/>
          <w:szCs w:val="24"/>
          <w:lang w:eastAsia="sk-SK"/>
        </w:rPr>
        <w:fldChar w:fldCharType="separate"/>
      </w:r>
      <w:r>
        <w:rPr>
          <w:rFonts w:ascii="Times New Roman" w:hAnsi="Times New Roman" w:cs="Times New Roman"/>
          <w:color w:val="000000" w:themeColor="text1"/>
          <w:sz w:val="24"/>
          <w:szCs w:val="24"/>
          <w:lang w:eastAsia="sk-SK"/>
        </w:rPr>
        <w:t>2.1</w:t>
      </w:r>
      <w:r>
        <w:rPr>
          <w:rFonts w:ascii="Times New Roman" w:hAnsi="Times New Roman" w:cs="Times New Roman"/>
          <w:color w:val="000000" w:themeColor="text1"/>
          <w:sz w:val="24"/>
          <w:szCs w:val="24"/>
          <w:lang w:eastAsia="sk-SK"/>
        </w:rPr>
        <w:fldChar w:fldCharType="end"/>
      </w:r>
      <w:r>
        <w:rPr>
          <w:rFonts w:ascii="Times New Roman" w:hAnsi="Times New Roman" w:cs="Times New Roman"/>
          <w:color w:val="000000" w:themeColor="text1"/>
          <w:sz w:val="24"/>
          <w:szCs w:val="24"/>
          <w:lang w:eastAsia="sk-SK"/>
        </w:rPr>
        <w:t xml:space="preserve"> tejto zmluvy, vrátane ich prípadných zmien. Dielo, ako aj jeho jednotlivé časti, musia zodpovedať platným normám STN, ISO, technickým požiadavkám na stavebné výrobky podľa zákona č.</w:t>
      </w:r>
      <w:r>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lang w:eastAsia="sk-SK"/>
        </w:rPr>
        <w:t xml:space="preserve">133/2013 Z. z. o stavebných výrobkoch </w:t>
      </w:r>
      <w:r>
        <w:rPr>
          <w:rFonts w:ascii="Times New Roman" w:hAnsi="Times New Roman" w:cs="Times New Roman"/>
          <w:bCs/>
          <w:color w:val="000000" w:themeColor="text1"/>
          <w:sz w:val="24"/>
          <w:szCs w:val="24"/>
          <w:shd w:val="clear" w:color="auto" w:fill="FFFFFF"/>
        </w:rPr>
        <w:t>a o zmene a doplnení niektorých zákonov</w:t>
      </w:r>
      <w:r>
        <w:rPr>
          <w:rFonts w:ascii="Times New Roman" w:hAnsi="Times New Roman" w:cs="Times New Roman"/>
          <w:b/>
          <w:bCs/>
          <w:color w:val="000000" w:themeColor="text1"/>
          <w:sz w:val="24"/>
          <w:szCs w:val="24"/>
          <w:shd w:val="clear" w:color="auto" w:fill="FFFFFF"/>
        </w:rPr>
        <w:t xml:space="preserve"> </w:t>
      </w:r>
      <w:r>
        <w:rPr>
          <w:rFonts w:ascii="Times New Roman" w:hAnsi="Times New Roman" w:cs="Times New Roman"/>
          <w:color w:val="000000" w:themeColor="text1"/>
          <w:sz w:val="24"/>
          <w:szCs w:val="24"/>
          <w:lang w:eastAsia="sk-SK"/>
        </w:rPr>
        <w:t xml:space="preserve">v znení neskorších predpisov a ďalším všeobecne záväzným právnym predpisom 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projektovej dokumentácii a ustanoveniach tejto zmluvy, vrátane jej príloh. </w:t>
      </w:r>
      <w:r>
        <w:rPr>
          <w:rFonts w:ascii="Times New Roman" w:hAnsi="Times New Roman" w:cs="Times New Roman"/>
          <w:b/>
          <w:bCs/>
          <w:color w:val="000000" w:themeColor="text1"/>
          <w:sz w:val="24"/>
          <w:szCs w:val="24"/>
          <w:lang w:eastAsia="sk-SK"/>
        </w:rPr>
        <w:t>Prípadný rozpor výkazu výmer s projektovou dokumentáciou sa rieši postupom podľa bodu 5.2 tejto zmluvy.</w:t>
      </w:r>
    </w:p>
    <w:p w14:paraId="3753D15D" w14:textId="77777777" w:rsidR="003C799F" w:rsidRDefault="0000000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8" w:name="_Ref221186330"/>
      <w:r>
        <w:rPr>
          <w:rFonts w:ascii="Times New Roman" w:hAnsi="Times New Roman" w:cs="Times New Roman"/>
          <w:color w:val="000000" w:themeColor="text1"/>
          <w:sz w:val="24"/>
          <w:szCs w:val="24"/>
          <w:lang w:eastAsia="sk-SK"/>
        </w:rPr>
        <w:t xml:space="preserve">Zhotoviteľ zaistí a predloží objednávateľovi certifikáty, atesty a protokoly o vykonaných skúškach, návody na obsluhu v slovenskom jazyku a všetky potrebné dokumenty, vydané príslušnými orgánmi a inštitúciami Slovenskej republiky, ktoré preukazujú, že zhotovené, odovzdané a vyskúšané dielo je v súlade s technickými normami, predpismi bezpečnosti a ochrany zdravia pri práci a ostatnými </w:t>
      </w:r>
      <w:r>
        <w:rPr>
          <w:rFonts w:ascii="Times New Roman" w:hAnsi="Times New Roman" w:cs="Times New Roman"/>
          <w:color w:val="000000" w:themeColor="text1"/>
          <w:sz w:val="24"/>
          <w:szCs w:val="24"/>
        </w:rPr>
        <w:t xml:space="preserve">všeobecne záväznými právnymi </w:t>
      </w:r>
      <w:r>
        <w:rPr>
          <w:rFonts w:ascii="Times New Roman" w:hAnsi="Times New Roman" w:cs="Times New Roman"/>
          <w:color w:val="000000" w:themeColor="text1"/>
          <w:sz w:val="24"/>
          <w:szCs w:val="24"/>
          <w:lang w:eastAsia="sk-SK"/>
        </w:rPr>
        <w:t>predpismi. Všetky predložené doklady, potrebné podľa tejto zmluvy musia byť platné v Slovenskej republike, musia obsahovať  údaj o krajine pôvodu a o technických parametroch dokladovaného materiálu a musia byť vyhotovené / preložené do slovenského jazyka.</w:t>
      </w:r>
      <w:bookmarkEnd w:id="8"/>
    </w:p>
    <w:p w14:paraId="2593A94A" w14:textId="77777777" w:rsidR="003C799F" w:rsidRDefault="00000000">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Pr>
          <w:rFonts w:ascii="Times New Roman" w:hAnsi="Times New Roman" w:cs="Times New Roman"/>
          <w:color w:val="000000" w:themeColor="text1"/>
          <w:sz w:val="24"/>
          <w:szCs w:val="24"/>
          <w:lang w:eastAsia="sk-SK"/>
        </w:rPr>
        <w:t>Zhotoviteľ si je vedomý toho, že v priebehu realizácie stavebných prác nemôže uplatňovať zmeny a nároky na úpravu zmluvných podmienok z dôvodu, ktoré mohol zistiť už pri oboznámení sa s týmito podkladmi a stavom staveniska pred podaním ponuky.</w:t>
      </w:r>
      <w:r>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 Zhotoviteľ na požiadanie preukáže odbornú spôsobilosť seba alebo subdodávateľa určených na realizáciu tých častí diela, ktorých odbornú spôsobilosť vyžadujú právne predpisy (najmä</w:t>
      </w:r>
      <w:r>
        <w:rPr>
          <w:rStyle w:val="Predvolenpsmoodseku3"/>
          <w:rFonts w:ascii="Times New Roman" w:eastAsia="TimesNewRoman" w:hAnsi="Times New Roman" w:cs="Times New Roman"/>
          <w:strike/>
          <w:color w:val="000000" w:themeColor="text1"/>
          <w:sz w:val="24"/>
          <w:szCs w:val="24"/>
        </w:rPr>
        <w:t xml:space="preserve"> </w:t>
      </w:r>
      <w:r>
        <w:rPr>
          <w:rStyle w:val="Predvolenpsmoodseku3"/>
          <w:rFonts w:ascii="Times New Roman" w:eastAsia="TimesNewRoman" w:hAnsi="Times New Roman" w:cs="Times New Roman"/>
          <w:color w:val="000000" w:themeColor="text1"/>
          <w:sz w:val="24"/>
          <w:szCs w:val="24"/>
        </w:rPr>
        <w:t xml:space="preserve">inštaláciu výhradných zariadení, atď). </w:t>
      </w:r>
    </w:p>
    <w:p w14:paraId="2CD240D1" w14:textId="77777777" w:rsidR="003C799F" w:rsidRDefault="00000000">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Pr>
          <w:rStyle w:val="Predvolenpsmoodseku3"/>
          <w:rFonts w:ascii="Times New Roman" w:hAnsi="Times New Roman" w:cs="Times New Roman"/>
          <w:color w:val="000000" w:themeColor="text1"/>
          <w:sz w:val="24"/>
          <w:szCs w:val="24"/>
        </w:rPr>
        <w:t xml:space="preserve">Zhotoviteľ postupuje pri zhotovovaní diela samostatne, pričom je viazaný pokynmi objednávateľa a/alebo určeného stavebného dozora.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w:t>
      </w:r>
      <w:r>
        <w:rPr>
          <w:rStyle w:val="Predvolenpsmoodseku3"/>
          <w:rFonts w:ascii="Times New Roman" w:hAnsi="Times New Roman" w:cs="Times New Roman"/>
          <w:color w:val="000000" w:themeColor="text1"/>
          <w:sz w:val="24"/>
          <w:szCs w:val="24"/>
        </w:rPr>
        <w:lastRenderedPageBreak/>
        <w:t>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p>
    <w:p w14:paraId="190D6FF7" w14:textId="77777777" w:rsidR="003C799F" w:rsidRDefault="0000000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9" w:name="_Ref220678055"/>
      <w:r>
        <w:rPr>
          <w:rStyle w:val="Predvolenpsmoodseku3"/>
          <w:rFonts w:ascii="Times New Roman" w:hAnsi="Times New Roman" w:cs="Times New Roman"/>
          <w:color w:val="000000" w:themeColor="text1"/>
          <w:sz w:val="24"/>
          <w:szCs w:val="24"/>
        </w:rPr>
        <w:t>Z</w:t>
      </w:r>
      <w:r>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Pr>
          <w:rFonts w:ascii="Times New Roman" w:hAnsi="Times New Roman" w:cs="Times New Roman"/>
          <w:color w:val="000000" w:themeColor="text1"/>
          <w:sz w:val="24"/>
          <w:szCs w:val="24"/>
        </w:rPr>
        <w:t>mluvné strany sa zaväzujú v prípade nesúladu tejto zmluvy s podmienkami danými poskytovateľom finančných prostriedkov (ak sa uplatňuje) na realizáciu predmetu plnenia diela, zosúladiť podmienky tejto zmluvy s podmienkami danými týmto poskytovateľom (ak sa uplatňuje).</w:t>
      </w:r>
      <w:bookmarkEnd w:id="9"/>
      <w:r>
        <w:rPr>
          <w:rFonts w:ascii="Times New Roman" w:hAnsi="Times New Roman" w:cs="Times New Roman"/>
          <w:color w:val="000000" w:themeColor="text1"/>
          <w:sz w:val="24"/>
          <w:szCs w:val="24"/>
        </w:rPr>
        <w:t xml:space="preserve"> </w:t>
      </w:r>
    </w:p>
    <w:p w14:paraId="338D08A2" w14:textId="7A6AA9D8" w:rsidR="003C799F" w:rsidRDefault="0000000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sz w:val="24"/>
          <w:szCs w:val="24"/>
        </w:rPr>
      </w:pPr>
      <w:bookmarkStart w:id="10" w:name="_Ref221182779"/>
      <w:r>
        <w:rPr>
          <w:rFonts w:ascii="Times New Roman" w:hAnsi="Times New Roman" w:cs="Times New Roman"/>
          <w:sz w:val="24"/>
          <w:szCs w:val="24"/>
        </w:rPr>
        <w:t xml:space="preserve">Ak Zhotoviteľ na základe návrhu na plnenie kritérií – </w:t>
      </w:r>
      <w:r>
        <w:rPr>
          <w:rFonts w:ascii="Times New Roman" w:hAnsi="Times New Roman" w:cs="Times New Roman"/>
          <w:b/>
          <w:bCs/>
          <w:sz w:val="24"/>
          <w:szCs w:val="24"/>
        </w:rPr>
        <w:t>kritérium K2 „Podpora dlhodobého zamestnávania“</w:t>
      </w:r>
      <w:r>
        <w:rPr>
          <w:rFonts w:ascii="Times New Roman" w:hAnsi="Times New Roman" w:cs="Times New Roman"/>
          <w:sz w:val="24"/>
          <w:szCs w:val="24"/>
        </w:rPr>
        <w:t>, predloženého v rámci svojej ponuky vo verejnom obstarávaní získal zvýhodnenie za to, že deklaroval podporu dlhodobého zamestnávania, je povinný počas celého trvania zmluvy tento deklarovaný záväzok udržiavať (t.j. naďalej zamestnávať osoby uvedené v Zozname dlhodobo zamestnaných zamestnancov, ktor</w:t>
      </w:r>
      <w:r w:rsidR="0010490A">
        <w:rPr>
          <w:rFonts w:ascii="Times New Roman" w:hAnsi="Times New Roman" w:cs="Times New Roman"/>
          <w:sz w:val="24"/>
          <w:szCs w:val="24"/>
        </w:rPr>
        <w:t>é sú uvedené</w:t>
      </w:r>
      <w:r>
        <w:rPr>
          <w:rFonts w:ascii="Times New Roman" w:hAnsi="Times New Roman" w:cs="Times New Roman"/>
          <w:sz w:val="24"/>
          <w:szCs w:val="24"/>
        </w:rPr>
        <w:t xml:space="preserve"> v tabuľke č. 1 prílohy č. 5 tejto Zmluvy). V prípade, ak počas plnenia zmluvy dôjde k ukončeniu pracovného pomeru s deklarovaným zamestnancom, Zhotoviteľ bude povinný nahradiť takéhoto zamestnanca iným dlhodobo zamestnaným zamestnancom. V prípade, ak to nebude možné (nebude mať takého zamestnanca), Zhotoviteľ bude povinný na uvoľnené pracovné miesto zamestnať novú osobu. Vždy, ak nastane zmena v informáciách uvedených v tabuľke č. 1 prílohy č. 5 Zmluvy,  Zhotoviteľ aktualizuje Zoznam dlhodobo zamestnaných zamestnancov a predloží ho Objednávateľovi na schválenie.</w:t>
      </w:r>
      <w:bookmarkEnd w:id="10"/>
      <w:r>
        <w:rPr>
          <w:rFonts w:ascii="Times New Roman" w:hAnsi="Times New Roman" w:cs="Times New Roman"/>
          <w:sz w:val="24"/>
          <w:szCs w:val="24"/>
        </w:rPr>
        <w:t xml:space="preserve"> </w:t>
      </w:r>
    </w:p>
    <w:p w14:paraId="449107A4" w14:textId="77777777" w:rsidR="003C799F" w:rsidRDefault="0000000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bookmarkStart w:id="11" w:name="_Ref220678810"/>
      <w:r>
        <w:rPr>
          <w:rFonts w:ascii="Times New Roman" w:hAnsi="Times New Roman" w:cs="Times New Roman"/>
          <w:color w:val="000000" w:themeColor="text1"/>
          <w:sz w:val="24"/>
          <w:szCs w:val="24"/>
        </w:rPr>
        <w:t>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v osobitných alebo odôvodnených prípadoch aj iná osoba než zamestnanec, ak má k zmluvnej strane preukázateľne iný právny vzťah.</w:t>
      </w:r>
      <w:bookmarkEnd w:id="11"/>
    </w:p>
    <w:p w14:paraId="0ADF01C9" w14:textId="77777777" w:rsidR="003C799F" w:rsidRDefault="0000000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2" w:name="_Hlk210382286"/>
      <w:bookmarkStart w:id="13" w:name="_Ref220680310"/>
      <w:r>
        <w:rPr>
          <w:rFonts w:ascii="Times New Roman" w:hAnsi="Times New Roman" w:cs="Times New Roman"/>
          <w:color w:val="000000" w:themeColor="text1"/>
          <w:sz w:val="24"/>
          <w:szCs w:val="24"/>
        </w:rPr>
        <w:t>Zhotoviteľ prehlasuje, že sa riadne oboznámil s projektovým energetickým hodnotením investora a pri realizácií diela bude používať také materiály a technologické postupy, ktoré svojimi parametrami budú dosahovať parametre energetického hodnotenia investora. Zhotoviteľ sa zaväzuje ku kolaudácií predložiť nezávislé energetické hodnotenie preukazujúce naplnenie / vylepšenie energetických parametrov budovy (a to v každom jednom parametri / ukazovateli) uvedených v projektovom energetickom hodnotení vypracovanom investorom</w:t>
      </w:r>
      <w:bookmarkEnd w:id="12"/>
      <w:r>
        <w:rPr>
          <w:rFonts w:ascii="Times New Roman" w:hAnsi="Times New Roman" w:cs="Times New Roman"/>
          <w:color w:val="000000" w:themeColor="text1"/>
          <w:sz w:val="24"/>
          <w:szCs w:val="24"/>
        </w:rPr>
        <w:t>.</w:t>
      </w:r>
      <w:bookmarkEnd w:id="13"/>
    </w:p>
    <w:p w14:paraId="28544261" w14:textId="77777777" w:rsidR="003C799F" w:rsidRDefault="0000000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Zmluvné strany sa dohodli, že oprávnení zástupcovia zmluvných strán pre zabezpečovanie vzájomného kontaktu a riadnu realizáciu tejto zmluvy sú uvedení v prílohe č. 6 tejto Zmluvy. </w:t>
      </w:r>
    </w:p>
    <w:p w14:paraId="43834C38" w14:textId="2B654646" w:rsidR="003C799F" w:rsidRDefault="0000000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Zmluvné strany berú na vedomie, že pre vybrané časti Diela, a to pre časť elektroinštalácie v rozsahu slaboprúdových rozvodov a zariadení, pre prístrešok z </w:t>
      </w:r>
      <w:r>
        <w:rPr>
          <w:rFonts w:ascii="Times New Roman" w:hAnsi="Times New Roman" w:cs="Times New Roman"/>
          <w:color w:val="000000" w:themeColor="text1"/>
          <w:sz w:val="24"/>
          <w:szCs w:val="24"/>
        </w:rPr>
        <w:lastRenderedPageBreak/>
        <w:t>oceľovej konštrukcie</w:t>
      </w:r>
      <w:r w:rsidR="0010490A">
        <w:rPr>
          <w:rFonts w:ascii="Times New Roman" w:hAnsi="Times New Roman" w:cs="Times New Roman"/>
          <w:color w:val="000000" w:themeColor="text1"/>
          <w:sz w:val="24"/>
          <w:szCs w:val="24"/>
        </w:rPr>
        <w:t xml:space="preserve"> (</w:t>
      </w:r>
      <w:r w:rsidR="00963EEC">
        <w:rPr>
          <w:rFonts w:ascii="Times New Roman" w:hAnsi="Times New Roman" w:cs="Times New Roman"/>
          <w:color w:val="000000" w:themeColor="text1"/>
          <w:sz w:val="24"/>
          <w:szCs w:val="24"/>
        </w:rPr>
        <w:t xml:space="preserve">zelená </w:t>
      </w:r>
      <w:r w:rsidR="00A11E43">
        <w:rPr>
          <w:rFonts w:ascii="Times New Roman" w:hAnsi="Times New Roman" w:cs="Times New Roman"/>
          <w:color w:val="000000" w:themeColor="text1"/>
          <w:sz w:val="24"/>
          <w:szCs w:val="24"/>
        </w:rPr>
        <w:t>strecha</w:t>
      </w:r>
      <w:r w:rsidR="0010490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 pre fotovoltické zariadenie v rozsahu dopracovania umiestnenia fotovoltických panelov na prístrešok z oceľovej konštrukcie, boli objednávateľom vo Verejnom obstarávaní poskytnuté Štúdie. Štúdie sú záväzným podkladom pre zhotovenie Diela, a to najmä z hľadiska účelu dotknutých častí Diela, ich technických parametrov, výkonových parametrov, energetických parametrov, napojení, funkčných požiadaviek a väzieb na ostatné časti Diela.</w:t>
      </w:r>
    </w:p>
    <w:p w14:paraId="1F0FD70A" w14:textId="31CE8E43" w:rsidR="003C799F" w:rsidRDefault="0000000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na vlastné náklady vypracovať pre celé Dielo vykonávací (realizačný) projekt, v podrobnosti potrebnej na jeho riadne zhotovenie, koordináciu jednotlivých častí Diela a priebežnú technickú kontrolu zo strany technického dozoru objednávateľa (ďalej len „</w:t>
      </w:r>
      <w:r>
        <w:rPr>
          <w:rFonts w:ascii="Times New Roman" w:hAnsi="Times New Roman" w:cs="Times New Roman"/>
          <w:b/>
          <w:bCs/>
          <w:color w:val="000000" w:themeColor="text1"/>
          <w:sz w:val="24"/>
          <w:szCs w:val="24"/>
        </w:rPr>
        <w:t>vykonávací projekt</w:t>
      </w:r>
      <w:r>
        <w:rPr>
          <w:rFonts w:ascii="Times New Roman" w:hAnsi="Times New Roman" w:cs="Times New Roman"/>
          <w:color w:val="000000" w:themeColor="text1"/>
          <w:sz w:val="24"/>
          <w:szCs w:val="24"/>
        </w:rPr>
        <w:t>“). Vykonávací projekt musí byť vypracovaný autorizovanou osobou odborne spôsobilou pre príslušnú časť Diela. Zhotoviteľ pri vypracovaní vykonávacieho projektu vychádza predovšetkým z materiálov, výrobkov a technických riešení uvedených v rozpočte (výkaze výmer), pričom je oprávnený použiť aj technicky rovnocenné (ekvivalentné) materiály, výrobky a technické riešenia, ak tým nedôjde k zníženiu parametrov podľa projektového energetického hodnotenia Diela, ani parametrov podľa Štúdií pri častiach Diela uvedených v bode 2.15 tejto zmluvy. Stavebný dozor a investor vykonávajú dohľad nad realizáciou Diela podľa schváleného vykonávacieho projektu.</w:t>
      </w:r>
    </w:p>
    <w:p w14:paraId="3DB9542E" w14:textId="4D34CAC0" w:rsidR="003C799F" w:rsidRDefault="0000000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Vykonávací projekt musí byť vypracovaný v súlade so Štúdiami, projektovou dokumentáciou, rozpočtom, touto zmluvou, právnymi predpismi, technickými normami, požiadavkami dotácie a účelom Diela. Zhotoviteľ je povinný predložiť vykonávací projekt objednávateľovi najneskôr do ukončenia 1. etapy podľa bodu 4.4 tejto zmluvy (t.j. do 12 týždňov odo dňa prevzatia staveniska). Objednávateľ vykonávací projekt posúdi a schváli alebo k nemu uplatní pripomienky v lehote štrnástich (14) pracovných dní odo dňa jeho riadneho predloženia.</w:t>
      </w:r>
    </w:p>
    <w:p w14:paraId="09DF2F5F" w14:textId="74CCCB63" w:rsidR="003C799F" w:rsidRDefault="0000000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nie je oprávnený začať s realizáciou príslušnej časti Diela skôr, ako bude vykonávací projekt pre túto časť Diela schválený objednávateľom, resp. investorom. Tým nie je dotknuté právo zhotoviteľa vykonávať ostatné časti Diela, prípravné práce alebo také práce, ktoré od schválenia vykonávacieho projektu nezávisia. Schválený vykonávací projekt je podkladom na realizáciu príslušných častí Diela a na výkon kontroly zo strany technického dozoru objednávateľa.</w:t>
      </w:r>
    </w:p>
    <w:p w14:paraId="52290E00" w14:textId="6F0F01DA" w:rsidR="003C799F" w:rsidRDefault="0000000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môže vo vykonávacom projekte navrhnúť technicky rovnocenné riešenie oproti riešeniu uvedenému v Štúdiách, ak takéto riešenie nemení účel Diela alebo jeho časti, neznižuje technické, výkonové, kvalitatívne alebo energetické parametre Diela, nemení požiadavky dotácie, nemá negatívny vplyv na cenu Diela, lehoty realizácie Diela, prevádzkové náklady Diela alebo životnosť Diela a je v súlade s právnymi predpismi a technickými normami. Ak by navrhované riešenie malo vplyv na cenu Diela, lehoty realizácie Diela, rozsah Diela alebo technické, výkonové, kvalitatívne alebo energetické parametre Diela, môže byť realizované len po predchádzajúcom písomnom schválení objednávateľom a pri dodržaní postupu podľa tejto zmluvy a všeobecne záväzných právnych predpisov.</w:t>
      </w:r>
    </w:p>
    <w:p w14:paraId="0C0B0293" w14:textId="77777777" w:rsidR="003C799F" w:rsidRDefault="003C799F">
      <w:pPr>
        <w:tabs>
          <w:tab w:val="left" w:pos="993"/>
          <w:tab w:val="left" w:pos="2977"/>
          <w:tab w:val="left" w:pos="3261"/>
        </w:tabs>
        <w:spacing w:after="0" w:line="276" w:lineRule="auto"/>
        <w:ind w:right="-340"/>
        <w:rPr>
          <w:rFonts w:ascii="Times New Roman" w:hAnsi="Times New Roman" w:cs="Times New Roman"/>
          <w:b/>
          <w:bCs/>
          <w:color w:val="000000" w:themeColor="text1"/>
          <w:sz w:val="24"/>
          <w:szCs w:val="24"/>
          <w:u w:val="single"/>
        </w:rPr>
      </w:pPr>
    </w:p>
    <w:p w14:paraId="1D6E7C73" w14:textId="77777777" w:rsidR="003C799F" w:rsidRDefault="00000000">
      <w:pPr>
        <w:pStyle w:val="Nadpis1"/>
      </w:pPr>
      <w:r>
        <w:lastRenderedPageBreak/>
        <w:t>Článok III</w:t>
      </w:r>
    </w:p>
    <w:p w14:paraId="32A90059" w14:textId="77777777" w:rsidR="003C799F" w:rsidRDefault="00000000">
      <w:pPr>
        <w:spacing w:after="0" w:line="276" w:lineRule="auto"/>
        <w:ind w:left="709" w:right="-340" w:hanging="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Miesto plnenia</w:t>
      </w:r>
    </w:p>
    <w:p w14:paraId="187F357E" w14:textId="716EEF38" w:rsidR="003C799F" w:rsidRDefault="00000000">
      <w:pPr>
        <w:pStyle w:val="Odsekzoznamu"/>
        <w:numPr>
          <w:ilvl w:val="1"/>
          <w:numId w:val="4"/>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14" w:name="_Hlk151379011"/>
      <w:r>
        <w:rPr>
          <w:rFonts w:ascii="Times New Roman" w:hAnsi="Times New Roman" w:cs="Times New Roman"/>
          <w:color w:val="000000" w:themeColor="text1"/>
          <w:sz w:val="24"/>
          <w:szCs w:val="24"/>
        </w:rPr>
        <w:t xml:space="preserve">Miestom plnenia je stavebný objekt kultúrneho domu v Kostolnej pri Dunaji, číslo parcely 5/3, 5/4, 2/4, 69/1 katastrálne územie Kostolná pri Dunaji </w:t>
      </w:r>
      <w:r>
        <w:rPr>
          <w:rFonts w:ascii="Times New Roman" w:hAnsi="Times New Roman" w:cs="Times New Roman"/>
          <w:bCs/>
          <w:color w:val="000000" w:themeColor="text1"/>
          <w:sz w:val="24"/>
          <w:szCs w:val="24"/>
        </w:rPr>
        <w:t>(ďalej spolu len „</w:t>
      </w:r>
      <w:r>
        <w:rPr>
          <w:rFonts w:ascii="Times New Roman" w:hAnsi="Times New Roman" w:cs="Times New Roman"/>
          <w:b/>
          <w:bCs/>
          <w:color w:val="000000" w:themeColor="text1"/>
          <w:sz w:val="24"/>
          <w:szCs w:val="24"/>
        </w:rPr>
        <w:t>stavenisko</w:t>
      </w:r>
      <w:r>
        <w:rPr>
          <w:rFonts w:ascii="Times New Roman" w:hAnsi="Times New Roman" w:cs="Times New Roman"/>
          <w:bCs/>
          <w:color w:val="000000" w:themeColor="text1"/>
          <w:sz w:val="24"/>
          <w:szCs w:val="24"/>
        </w:rPr>
        <w:t>“).</w:t>
      </w:r>
      <w:bookmarkEnd w:id="14"/>
    </w:p>
    <w:p w14:paraId="6333F079" w14:textId="77777777" w:rsidR="003C799F" w:rsidRDefault="003C799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A9D39A8" w14:textId="77777777" w:rsidR="003C799F" w:rsidRDefault="00000000">
      <w:pPr>
        <w:pStyle w:val="Nadpis1"/>
      </w:pPr>
      <w:r>
        <w:t>Článok IV</w:t>
      </w:r>
    </w:p>
    <w:p w14:paraId="5CB9CADB" w14:textId="77777777" w:rsidR="003C799F" w:rsidRDefault="00000000">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Čas plnenia</w:t>
      </w:r>
    </w:p>
    <w:p w14:paraId="5EA811D1" w14:textId="4CD1C2DA" w:rsidR="003C799F" w:rsidRDefault="00000000">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Zmluvné strany sa dohodli, že vykonanie Diela bude dodávateľ realizovať na základe časového harmonogramu postupov prác </w:t>
      </w:r>
      <w:r>
        <w:rPr>
          <w:rFonts w:ascii="Times New Roman" w:hAnsi="Times New Roman" w:cs="Times New Roman"/>
          <w:sz w:val="24"/>
          <w:szCs w:val="24"/>
          <w:lang w:eastAsia="sk-SK"/>
        </w:rPr>
        <w:t>zhotovenia diela (podpísaný štatutárnym orgánom dodávateľa alebo osobou oprávnenou konať za dodávateľa, resp. za skupinu dodávateľov) vo forme gantovho diagramu v súlade s platnou legislatívou Slovenskej republiky a platnými technickými normami</w:t>
      </w:r>
      <w:r>
        <w:rPr>
          <w:rFonts w:ascii="Times New Roman" w:hAnsi="Times New Roman" w:cs="Times New Roman"/>
          <w:sz w:val="24"/>
          <w:szCs w:val="24"/>
        </w:rPr>
        <w:t xml:space="preserve"> </w:t>
      </w:r>
      <w:r>
        <w:rPr>
          <w:rFonts w:ascii="Times New Roman" w:hAnsi="Times New Roman" w:cs="Times New Roman"/>
          <w:i/>
          <w:sz w:val="24"/>
          <w:szCs w:val="24"/>
        </w:rPr>
        <w:t>(ďalej len „</w:t>
      </w:r>
      <w:r>
        <w:rPr>
          <w:rFonts w:ascii="Times New Roman" w:hAnsi="Times New Roman" w:cs="Times New Roman"/>
          <w:b/>
          <w:bCs/>
          <w:i/>
          <w:sz w:val="24"/>
          <w:szCs w:val="24"/>
        </w:rPr>
        <w:t>Časový harmonogram</w:t>
      </w:r>
      <w:r>
        <w:rPr>
          <w:rFonts w:ascii="Times New Roman" w:hAnsi="Times New Roman" w:cs="Times New Roman"/>
          <w:i/>
          <w:sz w:val="24"/>
          <w:szCs w:val="24"/>
        </w:rPr>
        <w:t>“)</w:t>
      </w:r>
      <w:r>
        <w:rPr>
          <w:rFonts w:ascii="Times New Roman" w:hAnsi="Times New Roman" w:cs="Times New Roman"/>
          <w:sz w:val="24"/>
          <w:szCs w:val="24"/>
        </w:rPr>
        <w:t xml:space="preserve"> spracovaného dodávateľom za podmienok podľa tejto zmluvy, ktorý dodávateľ predložil objednávateľovi k </w:t>
      </w:r>
      <w:r w:rsidR="00A11E43">
        <w:rPr>
          <w:rFonts w:ascii="Times New Roman" w:hAnsi="Times New Roman" w:cs="Times New Roman"/>
          <w:sz w:val="24"/>
          <w:szCs w:val="24"/>
        </w:rPr>
        <w:t> prevzatiu staveniska</w:t>
      </w:r>
      <w:r>
        <w:rPr>
          <w:rFonts w:ascii="Times New Roman" w:hAnsi="Times New Roman" w:cs="Times New Roman"/>
          <w:sz w:val="24"/>
          <w:szCs w:val="24"/>
        </w:rPr>
        <w:t>; v súlade s ním dodávateľ riadne vykoná a odovzdá Dielo objednávateľovi. Pre vylúčenie pochybností sa má za to, že Časový harmonogram sa začína odo dňa prevzatia staveniska (deň 0), čo bude zaznamenané v stavebnom denníku. Dodávateľ 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Rozpočtu a určenia časovej náročnosti technického riešenia realizácie Diela, povinný zohľadniť množstvo/počet personálnych kapacít, ku ktorých poskytnutiu sa zaviazal.</w:t>
      </w:r>
      <w:r>
        <w:rPr>
          <w:rFonts w:ascii="Times New Roman" w:hAnsi="Times New Roman" w:cs="Times New Roman"/>
          <w:color w:val="000000" w:themeColor="text1"/>
          <w:sz w:val="24"/>
          <w:szCs w:val="24"/>
        </w:rPr>
        <w:t xml:space="preserve"> </w:t>
      </w:r>
    </w:p>
    <w:p w14:paraId="70C06C18" w14:textId="77777777" w:rsidR="003C799F" w:rsidRDefault="00000000">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bookmarkStart w:id="15" w:name="_Hlk210072888"/>
      <w:bookmarkStart w:id="16" w:name="_Ref220678854"/>
      <w:r>
        <w:rPr>
          <w:rFonts w:ascii="Times New Roman" w:hAnsi="Times New Roman" w:cs="Times New Roman"/>
          <w:color w:val="000000" w:themeColor="text1"/>
          <w:sz w:val="24"/>
          <w:szCs w:val="24"/>
        </w:rPr>
        <w:t>Objednávateľ písomne vyzve zhotoviteľa na prevzatie staveniska v lehote do 5 pracovných dní odo dňa doručenia výzvy, ak vo výzve nebude uvedený dlhší termín.</w:t>
      </w:r>
      <w:bookmarkEnd w:id="15"/>
      <w:r>
        <w:rPr>
          <w:rFonts w:ascii="Times New Roman" w:hAnsi="Times New Roman" w:cs="Times New Roman"/>
          <w:color w:val="000000" w:themeColor="text1"/>
          <w:sz w:val="24"/>
          <w:szCs w:val="24"/>
        </w:rPr>
        <w:t xml:space="preserve"> Z odovzdania staveniska zhotoviteľovi bude vyhotovená Zápisnica o prevzatí staveniska, ktorú podpíšu oprávnení zástupcovia oboch zmluvných strán.</w:t>
      </w:r>
      <w:bookmarkEnd w:id="16"/>
    </w:p>
    <w:p w14:paraId="20FFC783" w14:textId="77777777" w:rsidR="003C799F" w:rsidRDefault="00000000">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bookmarkStart w:id="17" w:name="_Ref220679857"/>
      <w:r>
        <w:rPr>
          <w:rFonts w:ascii="Times New Roman" w:hAnsi="Times New Roman" w:cs="Times New Roman"/>
          <w:color w:val="000000" w:themeColor="text1"/>
          <w:sz w:val="24"/>
          <w:szCs w:val="24"/>
        </w:rPr>
        <w:t xml:space="preserve">Dodávateľ je povinný zahájiť práce </w:t>
      </w:r>
      <w:bookmarkStart w:id="18" w:name="_Hlk210072934"/>
      <w:r>
        <w:rPr>
          <w:rFonts w:ascii="Times New Roman" w:hAnsi="Times New Roman" w:cs="Times New Roman"/>
          <w:color w:val="000000" w:themeColor="text1"/>
          <w:sz w:val="24"/>
          <w:szCs w:val="24"/>
        </w:rPr>
        <w:t xml:space="preserve">a odovzdať objednávateľovi dokumentáciu k zriadeniu staveniska (vrátane podania žiadosti o vydanie príslušných povolení) </w:t>
      </w:r>
      <w:bookmarkEnd w:id="18"/>
      <w:r>
        <w:rPr>
          <w:rFonts w:ascii="Times New Roman" w:hAnsi="Times New Roman" w:cs="Times New Roman"/>
          <w:color w:val="000000" w:themeColor="text1"/>
          <w:sz w:val="24"/>
          <w:szCs w:val="24"/>
        </w:rPr>
        <w:t>do 7 kalendárnych dní  po prevzatí staveniska.</w:t>
      </w:r>
      <w:bookmarkEnd w:id="17"/>
    </w:p>
    <w:p w14:paraId="0F95AA8F" w14:textId="77777777" w:rsidR="003C799F" w:rsidRDefault="00000000">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bookmarkStart w:id="19" w:name="_Ref220676883"/>
      <w:bookmarkStart w:id="20" w:name="_Hlk125105941"/>
      <w:r>
        <w:rPr>
          <w:rFonts w:ascii="Times New Roman" w:hAnsi="Times New Roman" w:cs="Times New Roman"/>
          <w:color w:val="000000" w:themeColor="text1"/>
          <w:sz w:val="24"/>
          <w:szCs w:val="24"/>
        </w:rPr>
        <w:t xml:space="preserve">Realizácia Diela bude postupne kontrolovaná po ukončení jednotlivých etáp v lehotách uvedených nižšie a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_Ref220676735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Po skončení každej etapy zhotoviteľ umožní objednávateľovi vykonať vecnú a technickú kontrolu vykonaných prác, vrátane zápisu do stavebného denníka alebo samostatného záznamu, pričom Dielo ako celok bude odovzdané a prevzaté po jeho úplnom dokončení. Práce na jednotlivých etapách budú ukončené v lehotách:</w:t>
      </w:r>
      <w:bookmarkEnd w:id="19"/>
    </w:p>
    <w:p w14:paraId="7BBCEBBD" w14:textId="660986E5" w:rsidR="003C799F" w:rsidRDefault="00000000">
      <w:pPr>
        <w:pStyle w:val="Odsekzoznamu"/>
        <w:numPr>
          <w:ilvl w:val="1"/>
          <w:numId w:val="39"/>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etapu zhotoviteľ ukončí </w:t>
      </w:r>
      <w:r>
        <w:rPr>
          <w:rFonts w:ascii="Times New Roman" w:hAnsi="Times New Roman" w:cs="Times New Roman"/>
          <w:b/>
          <w:bCs/>
          <w:color w:val="000000" w:themeColor="text1"/>
          <w:sz w:val="24"/>
          <w:szCs w:val="24"/>
        </w:rPr>
        <w:t>do 12 týždňov</w:t>
      </w:r>
      <w:r>
        <w:rPr>
          <w:rFonts w:ascii="Times New Roman" w:hAnsi="Times New Roman" w:cs="Times New Roman"/>
          <w:color w:val="000000" w:themeColor="text1"/>
          <w:sz w:val="24"/>
          <w:szCs w:val="24"/>
        </w:rPr>
        <w:t xml:space="preserve"> od </w:t>
      </w:r>
      <w:bookmarkStart w:id="21" w:name="_Hlk210073091"/>
      <w:r>
        <w:rPr>
          <w:rFonts w:ascii="Times New Roman" w:hAnsi="Times New Roman" w:cs="Times New Roman"/>
          <w:color w:val="000000" w:themeColor="text1"/>
          <w:sz w:val="24"/>
          <w:szCs w:val="24"/>
        </w:rPr>
        <w:t>prevzatia staveniska</w:t>
      </w:r>
      <w:bookmarkEnd w:id="21"/>
      <w:r>
        <w:rPr>
          <w:rFonts w:ascii="Times New Roman" w:hAnsi="Times New Roman" w:cs="Times New Roman"/>
          <w:color w:val="000000" w:themeColor="text1"/>
          <w:sz w:val="24"/>
          <w:szCs w:val="24"/>
        </w:rPr>
        <w:t>;</w:t>
      </w:r>
    </w:p>
    <w:p w14:paraId="19ACAFEB" w14:textId="1688E2A0" w:rsidR="003C799F" w:rsidRDefault="00000000">
      <w:pPr>
        <w:pStyle w:val="Odsekzoznamu"/>
        <w:numPr>
          <w:ilvl w:val="1"/>
          <w:numId w:val="39"/>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etapu zhotoviteľ ukončí </w:t>
      </w:r>
      <w:r>
        <w:rPr>
          <w:rFonts w:ascii="Times New Roman" w:hAnsi="Times New Roman" w:cs="Times New Roman"/>
          <w:b/>
          <w:bCs/>
          <w:color w:val="000000" w:themeColor="text1"/>
          <w:sz w:val="24"/>
          <w:szCs w:val="24"/>
        </w:rPr>
        <w:t>do 22 týždňov</w:t>
      </w:r>
      <w:r>
        <w:rPr>
          <w:rFonts w:ascii="Times New Roman" w:hAnsi="Times New Roman" w:cs="Times New Roman"/>
          <w:color w:val="000000" w:themeColor="text1"/>
          <w:sz w:val="24"/>
          <w:szCs w:val="24"/>
        </w:rPr>
        <w:t> od prevzatia staveniska;</w:t>
      </w:r>
    </w:p>
    <w:p w14:paraId="10E58066" w14:textId="1C6AC907" w:rsidR="003C799F" w:rsidRDefault="00000000">
      <w:pPr>
        <w:pStyle w:val="Odsekzoznamu"/>
        <w:numPr>
          <w:ilvl w:val="1"/>
          <w:numId w:val="39"/>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etapu zhotoviteľ ukončí </w:t>
      </w:r>
      <w:r>
        <w:rPr>
          <w:rFonts w:ascii="Times New Roman" w:hAnsi="Times New Roman" w:cs="Times New Roman"/>
          <w:b/>
          <w:bCs/>
          <w:color w:val="000000" w:themeColor="text1"/>
          <w:sz w:val="24"/>
          <w:szCs w:val="24"/>
        </w:rPr>
        <w:t>do 34 týždňov</w:t>
      </w:r>
      <w:r>
        <w:rPr>
          <w:rFonts w:ascii="Times New Roman" w:hAnsi="Times New Roman" w:cs="Times New Roman"/>
          <w:color w:val="000000" w:themeColor="text1"/>
          <w:sz w:val="24"/>
          <w:szCs w:val="24"/>
        </w:rPr>
        <w:t> od prevzatia staveniska;</w:t>
      </w:r>
    </w:p>
    <w:p w14:paraId="4F7B7B1B" w14:textId="47AECE29" w:rsidR="003C799F" w:rsidRDefault="00000000">
      <w:pPr>
        <w:pStyle w:val="Odsekzoznamu"/>
        <w:numPr>
          <w:ilvl w:val="1"/>
          <w:numId w:val="39"/>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etapu zhotoviteľ ukončí </w:t>
      </w:r>
      <w:r>
        <w:rPr>
          <w:rFonts w:ascii="Times New Roman" w:hAnsi="Times New Roman" w:cs="Times New Roman"/>
          <w:b/>
          <w:bCs/>
          <w:color w:val="000000" w:themeColor="text1"/>
          <w:sz w:val="24"/>
          <w:szCs w:val="24"/>
        </w:rPr>
        <w:t>do 50 týždňov</w:t>
      </w:r>
      <w:r>
        <w:rPr>
          <w:rFonts w:ascii="Times New Roman" w:hAnsi="Times New Roman" w:cs="Times New Roman"/>
          <w:color w:val="000000" w:themeColor="text1"/>
          <w:sz w:val="24"/>
          <w:szCs w:val="24"/>
        </w:rPr>
        <w:t> od prevzatia staveniska;</w:t>
      </w:r>
    </w:p>
    <w:p w14:paraId="4F2EA189" w14:textId="77777777" w:rsidR="003C799F" w:rsidRDefault="00000000">
      <w:pPr>
        <w:pStyle w:val="Odsekzoznamu"/>
        <w:numPr>
          <w:ilvl w:val="1"/>
          <w:numId w:val="39"/>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etapu zhotoviteľ ukončí </w:t>
      </w:r>
      <w:r>
        <w:rPr>
          <w:rFonts w:ascii="Times New Roman" w:hAnsi="Times New Roman" w:cs="Times New Roman"/>
          <w:b/>
          <w:bCs/>
          <w:color w:val="000000" w:themeColor="text1"/>
          <w:sz w:val="24"/>
          <w:szCs w:val="24"/>
        </w:rPr>
        <w:t>do 62 týždňov</w:t>
      </w:r>
      <w:r>
        <w:rPr>
          <w:rFonts w:ascii="Times New Roman" w:hAnsi="Times New Roman" w:cs="Times New Roman"/>
          <w:color w:val="000000" w:themeColor="text1"/>
          <w:sz w:val="24"/>
          <w:szCs w:val="24"/>
        </w:rPr>
        <w:t> od prevzatia staveniska;</w:t>
      </w:r>
    </w:p>
    <w:p w14:paraId="4AF7DFBB" w14:textId="77777777" w:rsidR="003C799F" w:rsidRDefault="00000000">
      <w:pPr>
        <w:pStyle w:val="Odsekzoznamu"/>
        <w:numPr>
          <w:ilvl w:val="1"/>
          <w:numId w:val="39"/>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etapu zhotoviteľ ukončí </w:t>
      </w:r>
      <w:r>
        <w:rPr>
          <w:rFonts w:ascii="Times New Roman" w:hAnsi="Times New Roman" w:cs="Times New Roman"/>
          <w:b/>
          <w:bCs/>
          <w:color w:val="000000" w:themeColor="text1"/>
          <w:sz w:val="24"/>
          <w:szCs w:val="24"/>
        </w:rPr>
        <w:t>do 64 týždňov</w:t>
      </w:r>
      <w:r>
        <w:rPr>
          <w:rFonts w:ascii="Times New Roman" w:hAnsi="Times New Roman" w:cs="Times New Roman"/>
          <w:color w:val="000000" w:themeColor="text1"/>
          <w:sz w:val="24"/>
          <w:szCs w:val="24"/>
        </w:rPr>
        <w:t> od prevzatia staveniska;</w:t>
      </w:r>
    </w:p>
    <w:p w14:paraId="224EF668" w14:textId="77777777" w:rsidR="003C799F" w:rsidRDefault="00000000">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bookmarkStart w:id="22" w:name="_Ref220679666"/>
      <w:bookmarkEnd w:id="20"/>
      <w:r>
        <w:rPr>
          <w:rFonts w:ascii="Times New Roman" w:hAnsi="Times New Roman" w:cs="Times New Roman"/>
          <w:color w:val="000000" w:themeColor="text1"/>
          <w:sz w:val="24"/>
          <w:szCs w:val="24"/>
        </w:rPr>
        <w:t xml:space="preserve">Ak zhotoviteľ ukončí práce na danej etape pred termínom dohodnutým v bode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_Ref220676883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tak objednávateľ sa zaväzuje práce skontrolovať aj v takomto skoršom termíne. </w:t>
      </w:r>
      <w:r>
        <w:rPr>
          <w:rFonts w:ascii="Times New Roman" w:hAnsi="Times New Roman" w:cs="Times New Roman"/>
          <w:color w:val="000000" w:themeColor="text1"/>
          <w:sz w:val="24"/>
          <w:szCs w:val="24"/>
        </w:rPr>
        <w:lastRenderedPageBreak/>
        <w:t>Objednávateľ neurčuje termín začatia prác na jednotlivých etapách (okrem prác na etape č. 1).</w:t>
      </w:r>
      <w:bookmarkEnd w:id="22"/>
    </w:p>
    <w:p w14:paraId="4A4FB5B8" w14:textId="77777777" w:rsidR="003C799F" w:rsidRDefault="00000000">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bookmarkStart w:id="23" w:name="_Ref220677111"/>
      <w:r>
        <w:rPr>
          <w:rFonts w:ascii="Times New Roman" w:hAnsi="Times New Roman" w:cs="Times New Roman"/>
          <w:color w:val="000000" w:themeColor="text1"/>
          <w:sz w:val="24"/>
          <w:szCs w:val="24"/>
        </w:rPr>
        <w:t>Zmluvné strany sa dohodli, že v prípade, ak nastanú okolnosti osobitného zreteľa, ktorých príčina nie je preukázateľne na strane zhotoviteľa a ktoré súčasne neumožňujú realizáciu prác a dodávok na jednotlivých etapách pri dodržaní technologických postupov v zmysle príslušných STN a ktoré majú významný vplyv na poskytnutie záruky na dielo samotné, posunie sa termín dokončenia etapy / diela o dobu, počas ktorej nebolo možné objektívne tieto práce a dodávky realizovať. Medzi takéto okolností brániace riadnemu zhotoveniu diela patria aj poveternostné podmienky nevhodné na výkon potrebných prác podľa projektovej dokumentácie a predloženému harmonogramu. Nevhodnosť poveternostných podmienok odsúhlasuje určený stavebný dozor a objednávateľ. Zhotoviteľ bezodkladne, najneskôr do 72 hodín od vzniku takýchto okolností upozorní objednávateľa a stavebný dozor a ich existenciu preukáže predložením zápisov v stavebnom denníku a príslušných STN zástupcovi objednávateľa. Zhotoviteľ zabezpečí stavbu pred opustením tak, aby na diele nevznikli škody počas doby prerušenia prác.</w:t>
      </w:r>
      <w:bookmarkEnd w:id="23"/>
      <w:r>
        <w:rPr>
          <w:rFonts w:ascii="Times New Roman" w:hAnsi="Times New Roman" w:cs="Times New Roman"/>
          <w:color w:val="000000" w:themeColor="text1"/>
          <w:sz w:val="24"/>
          <w:szCs w:val="24"/>
        </w:rPr>
        <w:t xml:space="preserve"> </w:t>
      </w:r>
    </w:p>
    <w:p w14:paraId="6EFB27B0" w14:textId="77777777" w:rsidR="003C799F" w:rsidRDefault="00000000">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Ak sa po splnení dôvodov uvedených v bode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_Ref220677111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4.6</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mení konečný termín zhotovenia diela, zmluvné strany po vzájomnej dohode uzavrú dodatok k tejto zmluve, v ktorom uvedú dôvody zmeny lehôt a úpravu príslušných lehôt, vrátane konečného termínu odovzdania diela. V prípade posunutia termínu ukončenia prác na etape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_Ref220676883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Zmluvy v kontexte okolností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_Ref220677111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4.6</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Zmluvy je postačujúci zápis do stavebného denníka potvrdený oprávneným zástupcom objednávateľa.</w:t>
      </w:r>
    </w:p>
    <w:p w14:paraId="342E6E98" w14:textId="77777777" w:rsidR="003C799F" w:rsidRDefault="003C799F">
      <w:pPr>
        <w:spacing w:after="0" w:line="276" w:lineRule="auto"/>
        <w:ind w:right="-340"/>
        <w:jc w:val="both"/>
        <w:rPr>
          <w:rFonts w:ascii="Times New Roman" w:hAnsi="Times New Roman" w:cs="Times New Roman"/>
          <w:color w:val="000000" w:themeColor="text1"/>
          <w:sz w:val="24"/>
          <w:szCs w:val="24"/>
        </w:rPr>
      </w:pPr>
    </w:p>
    <w:p w14:paraId="7455872C" w14:textId="77777777" w:rsidR="003C799F" w:rsidRDefault="00000000">
      <w:pPr>
        <w:pStyle w:val="Nadpis1"/>
      </w:pPr>
      <w:r>
        <w:t>Článok V</w:t>
      </w:r>
    </w:p>
    <w:p w14:paraId="102F878B" w14:textId="77777777" w:rsidR="003C799F" w:rsidRDefault="00000000">
      <w:pPr>
        <w:spacing w:after="0" w:line="276" w:lineRule="auto"/>
        <w:ind w:right="-3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Cena diela</w:t>
      </w:r>
    </w:p>
    <w:p w14:paraId="0A6F89FC" w14:textId="77777777" w:rsidR="003C799F" w:rsidRDefault="00000000">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Cena diela je dojednaná v eurách (EUR) na základe rozpočtu, ktorý je záväzný, úplný a v súlade so zákonom č. 18/1996 Z. z. o cenách v znení neskorších predpisov a vyhláškou č. 87/1996 Z. z., ktorou sa tento zákon vykonáva.</w:t>
      </w:r>
    </w:p>
    <w:p w14:paraId="740D3BA5" w14:textId="03A5E0DB" w:rsidR="003C799F" w:rsidRDefault="00000000">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Cena diela je stanovená na základe podkladov ako maximálna pre rozsah prác uvedených v projektovej dokumentácii a platná počas celej doby realizácie diela. V prípade rozporu medzi výkazom výmer na jednej strane a projektovou dokumentáciou alebo Štúdiami na strane druhej</w:t>
      </w:r>
      <w:r w:rsidR="00425C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má prednosť výkaz výmer, a to čo do druhu, typu a popisu položiek. Množstvá uvedené vo výkaze výmer sú orientačné; zhotoviteľ je povinný pred predložením ponuky vo Verejnom obstarávaní preskúmať projektovú dokumentáciu a oceniť dielo tak, aby zabezpečovalo jeho úplnú a riadnu realizáciu, a v prípade, že skutočne potrebné množstvá prevýšia množstvá uvedené vo výkaze výmer, nevzniká zhotoviteľovi nárok na naviac práce ani na zvýšenie ceny diela z tohto dôvodu.</w:t>
      </w:r>
    </w:p>
    <w:p w14:paraId="3AB62480" w14:textId="77777777" w:rsidR="003C799F" w:rsidRDefault="00000000">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Zmluvné strany sa výslovne dohodli na použití § 547 ods. 1 Obchodného zákonníka t. j. jednostranné dodatočné navýšenie ceny zhotoviteľom nie je možné a cena diela je pevná. Takto určená cena diela je reálna a pokrýva všetky náklady spojené so splnením povinností zhotoviteľa podľa tejto zmluvy, projektovej dokumentácie a zhotoviteľ nemá nárok na zvýšenie ceny diela, ktorý vyplynie ako dôsledok chýb alebo zanedbania pri príprave jeho cenovej ponuky. Takto vzniknuté dodatočné náklady znáša zhotoviteľ.</w:t>
      </w:r>
    </w:p>
    <w:p w14:paraId="78A30A34" w14:textId="77777777" w:rsidR="003C799F" w:rsidRDefault="00000000">
      <w:pPr>
        <w:pStyle w:val="Odsekzoznamu"/>
        <w:numPr>
          <w:ilvl w:val="1"/>
          <w:numId w:val="6"/>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bookmarkStart w:id="24" w:name="_Ref220679729"/>
      <w:r>
        <w:rPr>
          <w:rFonts w:ascii="Times New Roman" w:hAnsi="Times New Roman" w:cs="Times New Roman"/>
          <w:color w:val="000000" w:themeColor="text1"/>
          <w:sz w:val="24"/>
          <w:szCs w:val="24"/>
        </w:rPr>
        <w:t>Celková cena za dielo predstavuje:</w:t>
      </w:r>
      <w:bookmarkEnd w:id="24"/>
    </w:p>
    <w:p w14:paraId="21CB6694" w14:textId="77777777" w:rsidR="003C799F" w:rsidRDefault="00000000">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bookmarkStart w:id="25" w:name="_Hlk122599921"/>
      <w:r>
        <w:rPr>
          <w:rFonts w:ascii="Times New Roman" w:hAnsi="Times New Roman" w:cs="Times New Roman"/>
          <w:color w:val="000000" w:themeColor="text1"/>
          <w:sz w:val="24"/>
          <w:szCs w:val="24"/>
        </w:rPr>
        <w:t>cena bez DPH</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 EUR</w:t>
      </w:r>
    </w:p>
    <w:p w14:paraId="132AEEA5" w14:textId="77777777" w:rsidR="003C799F" w:rsidRDefault="00000000">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DPH 23 %</w:t>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 EUR</w:t>
      </w:r>
    </w:p>
    <w:p w14:paraId="7111F03A" w14:textId="77777777" w:rsidR="003C799F" w:rsidRDefault="00000000">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t>celková cena vrátane DPH</w:t>
      </w:r>
      <w:r>
        <w:rPr>
          <w:rFonts w:ascii="Times New Roman" w:hAnsi="Times New Roman" w:cs="Times New Roman"/>
          <w:b/>
          <w:color w:val="000000" w:themeColor="text1"/>
          <w:sz w:val="24"/>
          <w:szCs w:val="24"/>
        </w:rPr>
        <w:tab/>
        <w:t>:</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highlight w:val="yellow"/>
        </w:rPr>
        <w:t>......................</w:t>
      </w:r>
      <w:r>
        <w:rPr>
          <w:rFonts w:ascii="Times New Roman" w:hAnsi="Times New Roman" w:cs="Times New Roman"/>
          <w:b/>
          <w:color w:val="000000" w:themeColor="text1"/>
          <w:sz w:val="24"/>
          <w:szCs w:val="24"/>
        </w:rPr>
        <w:t xml:space="preserve"> EUR</w:t>
      </w:r>
    </w:p>
    <w:p w14:paraId="5839DB6D" w14:textId="77777777" w:rsidR="003C799F" w:rsidRDefault="00000000">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(slovom: </w:t>
      </w:r>
      <w:r>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 </w:t>
      </w:r>
      <w:bookmarkEnd w:id="25"/>
      <w:r>
        <w:rPr>
          <w:rFonts w:ascii="Times New Roman" w:hAnsi="Times New Roman" w:cs="Times New Roman"/>
          <w:color w:val="000000" w:themeColor="text1"/>
          <w:sz w:val="24"/>
          <w:szCs w:val="24"/>
        </w:rPr>
        <w:t>(ďalej len „</w:t>
      </w:r>
      <w:r>
        <w:rPr>
          <w:rFonts w:ascii="Times New Roman" w:hAnsi="Times New Roman" w:cs="Times New Roman"/>
          <w:b/>
          <w:color w:val="000000" w:themeColor="text1"/>
          <w:sz w:val="24"/>
          <w:szCs w:val="24"/>
        </w:rPr>
        <w:t>celková cena</w:t>
      </w:r>
      <w:r>
        <w:rPr>
          <w:rFonts w:ascii="Times New Roman" w:hAnsi="Times New Roman" w:cs="Times New Roman"/>
          <w:color w:val="000000" w:themeColor="text1"/>
          <w:sz w:val="24"/>
          <w:szCs w:val="24"/>
        </w:rPr>
        <w:t xml:space="preserve">“), pričom ide o cenu pevnú a konečnú. </w:t>
      </w:r>
    </w:p>
    <w:p w14:paraId="3EA3D644" w14:textId="77777777" w:rsidR="003C799F" w:rsidRDefault="00000000">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2E5FB73C" w14:textId="77777777" w:rsidR="003C799F" w:rsidRDefault="00000000">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cene za dielo sú zahrnuté všetky práce a dodávky, vrátane vedľajších, pomocných a doplnkových výkonov, ktoré patria k úplnému a bezchybnému vykonaniu diela podľa projektovej dokumentácie. V cene sú zahrnuté i náklady na zariadenie staveniska, na dopravu a skladovanie strojov, zariadení alebo konštrukcií, montážneho materiálu, všetkých stavebných hmôt, dielcov, materiálov a výrobkov a ich presun zo skladu na stavenisko, všetky priame náklady súvisiace so stavbou, odvoz a poplatky za zhodnocovanie odpadov či náklady spojené s vydaním certifikátov použitých materiálov, </w:t>
      </w:r>
      <w:r>
        <w:rPr>
          <w:rFonts w:ascii="Times New Roman" w:hAnsi="Times New Roman" w:cs="Times New Roman"/>
          <w:sz w:val="24"/>
          <w:szCs w:val="24"/>
        </w:rPr>
        <w:t>geodetických prác a tiež prípadné administratívne a iné poplatky súvisiace s dokončením diela a odovzdaním dokladovej časti diela</w:t>
      </w:r>
      <w:r>
        <w:rPr>
          <w:rFonts w:ascii="Times New Roman" w:hAnsi="Times New Roman" w:cs="Times New Roman"/>
          <w:color w:val="000000" w:themeColor="text1"/>
          <w:sz w:val="24"/>
          <w:szCs w:val="24"/>
        </w:rPr>
        <w:t>.</w:t>
      </w:r>
    </w:p>
    <w:p w14:paraId="29054C0B" w14:textId="4ACB6576" w:rsidR="003C799F" w:rsidRDefault="00000000">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cene za Dielo sú zahrnuté aj všetky náklady zhotoviteľa na vypracovanie vykonávacieho projektu podľa bodov 2.15 až 2.18 tejto zmluvy, vrátane nákladov na autorizovanú osobu, koordináciu vykonávacieho projektu s projektovou dokumentáciou, Štúdiami, rozpočtom a ostatnými časťami Diela, prerokovanie vykonávacieho projektu s objednávateľom, technickým dozorom objednávateľa a autorským dozorom, ako aj zapracovanie ich odôvodnených pripomienok smerujúcich k dosiahnutiu súladu vykonávacieho projektu so Štúdiami, projektovou dokumentáciou, rozpočtom, touto zmluvou, právnymi predpismi, technickými normami, požiadavkami dotácie a účelom Diela.</w:t>
      </w:r>
    </w:p>
    <w:p w14:paraId="4B431444" w14:textId="215BB201" w:rsidR="003C799F" w:rsidRDefault="00000000">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 sú časti Diela ocenené v rozpočte formou agregovaných funkčných položiek, cena týchto položiek zahŕňa najmä vypracovanie vykonávacieho projektu, dodávku všetkých materiálov, výrobkov, zariadení a konštrukcií, montáž, zapojenie, kotvenie, napojenie na existujúce alebo navrhované rozvody, koordináciu s ostatnými profesiami, vykonanie predpísaných skúšok, revízií, meraní, uvedenie do prevádzky, odovzdanie dokladov a všetky vedľajšie, pomocné a doplnkové výkony potrebné na riadne, úplné a funkčné zhotovenie príslušnej časti Diela v súlade so Štúdiami a touto zmluvou.</w:t>
      </w:r>
    </w:p>
    <w:p w14:paraId="676D5F79" w14:textId="77777777" w:rsidR="003C799F" w:rsidRDefault="00000000">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Bežné dopracovanie realizačného detailu riešenia uvedeného v Štúdiách, vrátane spresnenia trás, montážnych detailov, kotvení, koordinácie profesií, dielenského alebo realizačného rozpracovania a špecifikácie prvkov pri zachovaní účelu a parametrov podľa Štúdií, nezakladá nárok zhotoviteľa na zvýšenie ceny Diela ani na predĺženie lehôt plnenia.</w:t>
      </w:r>
    </w:p>
    <w:p w14:paraId="69F49EF0" w14:textId="77777777" w:rsidR="003C799F" w:rsidRDefault="00000000">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predložil objednávateľovi pred podpisom tejto zmluvy rozpočet podľa položiek (zhotoviteľom ocenený výkaz výmer), ktorý je podkladom k dohode o cene diela a tvorí neoddeliteľnú súčasť tejto zmluvy ako Príloha č. 2. </w:t>
      </w:r>
    </w:p>
    <w:p w14:paraId="6882524C" w14:textId="77777777" w:rsidR="003C799F" w:rsidRDefault="00000000">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Zmluvné strany sa v súlade s § 18 ods. 1 písm. a) zákona o verejnom obstarávaní dohodli na jednoznačnom, presnom a vopred určenom mechanizme jednorazovej úpravy ceny Diela z dôvodu objektívnej zmeny cien stavebných materiálov a výrobkov spotrebovaných v stavebníctve v období od uplynutia lehoty na predkladanie ponúk vo Verejnom obstarávaní do dňa prevzatia staveniska zhotoviteľom podľa tejto zmluvy. </w:t>
      </w:r>
    </w:p>
    <w:p w14:paraId="6A9C2A23" w14:textId="77777777" w:rsidR="003C799F" w:rsidRDefault="00000000">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Úprava ceny podľa tohto bodu sa vykoná iba raz, a to ku dňu prevzatia staveniska zhotoviteľom. Po vykonaní úpravy ceny podľa tohto bodu sa takto upravená cena Diela považuje za pevnú a konečnú cenu Diela podľa tejto zmluvy.</w:t>
      </w:r>
    </w:p>
    <w:p w14:paraId="04097C93" w14:textId="77777777" w:rsidR="003C799F" w:rsidRDefault="00000000">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Úprava ceny sa vzťahuje na všetky položky položkovitého rozpočtu podľa Prílohy č. 2 tejto zmluvy, a to v rozsahu 85 % ich hodnoty bez DPH. Zostávajúcich 15 % hodnoty položiek položkovitého rozpočtu úprave ceny podľa tohto bodu nepodlieha. </w:t>
      </w:r>
    </w:p>
    <w:p w14:paraId="7AFCD08A" w14:textId="77777777" w:rsidR="003C799F" w:rsidRDefault="00000000">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 účely výpočtu úpravy ceny sa použijú oficiálne údaje Štatistického úradu Slovenskej republiky z databázy DATAcube, tabuľka „Indexy cien stavebných prác, materiálov a výrobkov spotrebovaných v stavebníctve – štvrťročne“ [kód: sp1010qs]</w:t>
      </w:r>
      <w:r>
        <w:rPr>
          <w:rStyle w:val="Odkaznapoznmkupodiarou"/>
          <w:rFonts w:ascii="Times New Roman" w:hAnsi="Times New Roman" w:cs="Times New Roman"/>
          <w:color w:val="000000" w:themeColor="text1"/>
          <w:sz w:val="24"/>
          <w:szCs w:val="24"/>
        </w:rPr>
        <w:footnoteReference w:id="1"/>
      </w:r>
      <w:r>
        <w:rPr>
          <w:rFonts w:ascii="Times New Roman" w:hAnsi="Times New Roman" w:cs="Times New Roman"/>
          <w:color w:val="000000" w:themeColor="text1"/>
          <w:sz w:val="24"/>
          <w:szCs w:val="24"/>
        </w:rPr>
        <w:t>, ukazovateľ „Indexy stavebných materiálov (nákupné ceny)“ s bázou Priemer roku 2021 = 100 (ďalej len „Index“).</w:t>
      </w:r>
    </w:p>
    <w:p w14:paraId="4FD946BA" w14:textId="77777777" w:rsidR="003C799F" w:rsidRDefault="00000000">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 účely výpočtu úpravy ceny sa použijú nasledovné hodnoty Indexu:</w:t>
      </w:r>
    </w:p>
    <w:p w14:paraId="5D7B2C81" w14:textId="77777777" w:rsidR="003C799F" w:rsidRDefault="00000000">
      <w:pPr>
        <w:pStyle w:val="Odsekzoznamu"/>
        <w:numPr>
          <w:ilvl w:val="3"/>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Základný index (I0): hodnota Indexu zverejnená Štatistickým úradom Slovenskej republiky za štvrťrok, v ktorom uplynula lehota na predkladanie ponúk vo Verejnom obstarávaní,</w:t>
      </w:r>
    </w:p>
    <w:p w14:paraId="59673005" w14:textId="61AD6C1E" w:rsidR="003C799F" w:rsidRDefault="00000000">
      <w:pPr>
        <w:pStyle w:val="Odsekzoznamu"/>
        <w:numPr>
          <w:ilvl w:val="3"/>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Aktuálny index (Iakt): hodnota Indexu zverejnená Štatistickým úradom Slovenskej republiky za posledný štvrťrok predchádzajúci štvrťroku, v ktorom dôjde k prevzatiu staveniska zhotoviteľom</w:t>
      </w:r>
      <w:r w:rsidR="009102B9">
        <w:rPr>
          <w:rFonts w:ascii="Times New Roman" w:hAnsi="Times New Roman" w:cs="Times New Roman"/>
          <w:color w:val="000000" w:themeColor="text1"/>
          <w:sz w:val="24"/>
          <w:szCs w:val="24"/>
        </w:rPr>
        <w:t>,</w:t>
      </w:r>
    </w:p>
    <w:p w14:paraId="66AA23E1" w14:textId="77777777" w:rsidR="003C799F" w:rsidRDefault="00000000">
      <w:pPr>
        <w:pStyle w:val="Odsekzoznamu"/>
        <w:numPr>
          <w:ilvl w:val="3"/>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Pomer Indexov sa vypočíta podľa vzorca: </w:t>
      </w:r>
    </w:p>
    <w:p w14:paraId="282F5671" w14:textId="3FABAD84" w:rsidR="003C799F" w:rsidRDefault="00533D4F">
      <w:pPr>
        <w:pStyle w:val="Odsekzoznamu"/>
        <w:spacing w:after="0" w:line="276" w:lineRule="auto"/>
        <w:ind w:right="-340"/>
        <w:jc w:val="center"/>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rPr>
        <w:t xml:space="preserve">R = </w:t>
      </w:r>
      <m:oMath>
        <m:f>
          <m:fPr>
            <m:ctrlPr>
              <w:rPr>
                <w:rFonts w:ascii="Cambria Math" w:hAnsi="Cambria Math"/>
                <w:sz w:val="28"/>
                <w:szCs w:val="28"/>
              </w:rPr>
            </m:ctrlPr>
          </m:fPr>
          <m:num>
            <m:r>
              <w:rPr>
                <w:rFonts w:ascii="Cambria Math" w:hAnsi="Cambria Math"/>
                <w:sz w:val="28"/>
                <w:szCs w:val="28"/>
              </w:rPr>
              <m:t>Iakt</m:t>
            </m:r>
          </m:num>
          <m:den>
            <m:r>
              <w:rPr>
                <w:rFonts w:ascii="Cambria Math" w:hAnsi="Cambria Math"/>
                <w:sz w:val="28"/>
                <w:szCs w:val="28"/>
              </w:rPr>
              <m:t>I</m:t>
            </m:r>
            <m:r>
              <m:rPr>
                <m:sty m:val="p"/>
              </m:rPr>
              <w:rPr>
                <w:rFonts w:ascii="Cambria Math" w:hAnsi="Cambria Math"/>
                <w:sz w:val="28"/>
                <w:szCs w:val="28"/>
              </w:rPr>
              <m:t>0</m:t>
            </m:r>
          </m:den>
        </m:f>
      </m:oMath>
    </w:p>
    <w:p w14:paraId="3B13EF83" w14:textId="77777777" w:rsidR="003C799F" w:rsidRDefault="00000000">
      <w:pPr>
        <w:pStyle w:val="Odsekzoznamu"/>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Hodnota R sa zaokrúhľuje matematicky na štyri desatinné miesta.</w:t>
      </w:r>
    </w:p>
    <w:p w14:paraId="06D852DA" w14:textId="77777777" w:rsidR="003C799F" w:rsidRDefault="00000000">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Zmluvné strany sa dohodli na obojstrannom prahu citlivosti vo výške 5 %. Ak sa hodnota R pohybuje v intervale od 0,9500 do 1,0500 vrátane, cena Diela sa neupravuje a koeficient úpravy ceny je K = 1.</w:t>
      </w:r>
    </w:p>
    <w:p w14:paraId="33EF3C01" w14:textId="77777777" w:rsidR="003C799F" w:rsidRDefault="00000000">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 je hodnota R vyššia ako 1,0500, cena Diela sa zvýši podľa nasledovného koeficientu:</w:t>
      </w:r>
    </w:p>
    <w:p w14:paraId="7BDDBEC9" w14:textId="77777777" w:rsidR="003C799F" w:rsidRDefault="00000000">
      <w:pPr>
        <w:pStyle w:val="Odsekzoznamu"/>
        <w:spacing w:after="0" w:line="276" w:lineRule="auto"/>
        <w:ind w:right="-34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 = 1 + [0,85 × (R - 1,0500)]</w:t>
      </w:r>
    </w:p>
    <w:p w14:paraId="04ED2FB7" w14:textId="77777777" w:rsidR="003C799F" w:rsidRDefault="00000000">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 je hodnota R nižšia ako 0,9500, cena Diela sa zníži podľa nasledovného koeficientu:</w:t>
      </w:r>
    </w:p>
    <w:p w14:paraId="1A4C3B5A" w14:textId="77777777" w:rsidR="003C799F" w:rsidRDefault="00000000">
      <w:pPr>
        <w:pStyle w:val="Odsekzoznamu"/>
        <w:spacing w:after="0" w:line="276" w:lineRule="auto"/>
        <w:ind w:right="-34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K = 1 - [0,85 × (0,9500 - R)]</w:t>
      </w:r>
    </w:p>
    <w:p w14:paraId="798DA430" w14:textId="77777777" w:rsidR="003C799F" w:rsidRDefault="00000000">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Upravená cena Diela bez DPH sa vypočíta podľa vzorca:</w:t>
      </w:r>
    </w:p>
    <w:p w14:paraId="49E0C3FE" w14:textId="77777777" w:rsidR="003C799F" w:rsidRDefault="00000000">
      <w:pPr>
        <w:pStyle w:val="Odsekzoznamu"/>
        <w:spacing w:beforeAutospacing="1" w:afterAutospacing="1" w:line="240" w:lineRule="auto"/>
        <w:ind w:left="36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C1 = C0 × K</w:t>
      </w:r>
    </w:p>
    <w:p w14:paraId="4ECBB92B" w14:textId="77777777" w:rsidR="003C799F" w:rsidRDefault="00000000">
      <w:pPr>
        <w:pStyle w:val="Odsekzoznamu"/>
        <w:spacing w:beforeAutospacing="1" w:afterAutospacing="1" w:line="240" w:lineRule="auto"/>
        <w:ind w:left="709"/>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kde:</w:t>
      </w:r>
    </w:p>
    <w:p w14:paraId="788B94EA" w14:textId="77777777" w:rsidR="003C799F" w:rsidRDefault="00000000">
      <w:pPr>
        <w:pStyle w:val="Odsekzoznamu"/>
        <w:spacing w:beforeAutospacing="1" w:afterAutospacing="1" w:line="240" w:lineRule="auto"/>
        <w:ind w:left="113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C0 je pôvodná cena Diela bez DPH podľa bodu 5.4 tejto zmluvy,</w:t>
      </w:r>
    </w:p>
    <w:p w14:paraId="1DDCBD3C" w14:textId="77777777" w:rsidR="003C799F" w:rsidRDefault="00000000">
      <w:pPr>
        <w:pStyle w:val="Odsekzoznamu"/>
        <w:spacing w:beforeAutospacing="1" w:afterAutospacing="1" w:line="240" w:lineRule="auto"/>
        <w:ind w:left="113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je koeficient úpravy ceny podľa bodov 5.X.7 až 5.X.9 tejto zmluvy,</w:t>
      </w:r>
    </w:p>
    <w:p w14:paraId="385473C0" w14:textId="77777777" w:rsidR="003C799F" w:rsidRDefault="00000000">
      <w:pPr>
        <w:pStyle w:val="Odsekzoznamu"/>
        <w:spacing w:beforeAutospacing="1" w:afterAutospacing="1" w:line="240" w:lineRule="auto"/>
        <w:ind w:left="113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C1 je upravená cena Diela bez DPH.</w:t>
      </w:r>
    </w:p>
    <w:p w14:paraId="1AE95522" w14:textId="77777777" w:rsidR="003C799F" w:rsidRDefault="00000000">
      <w:pPr>
        <w:pStyle w:val="Odsekzoznamu"/>
        <w:spacing w:beforeAutospacing="1" w:afterAutospacing="1" w:line="240" w:lineRule="auto"/>
        <w:ind w:left="113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DPH sa k upravenej cene Diela pripočíta vo výške podľa všeobecne záväzných právnych predpisov účinných ku dňu vzniku daňovej povinnosti.</w:t>
      </w:r>
    </w:p>
    <w:p w14:paraId="0473BEAA" w14:textId="77777777" w:rsidR="003C799F" w:rsidRDefault="003C799F">
      <w:pPr>
        <w:pStyle w:val="Odsekzoznamu"/>
        <w:spacing w:beforeAutospacing="1" w:afterAutospacing="1" w:line="240" w:lineRule="auto"/>
        <w:ind w:left="1134"/>
        <w:rPr>
          <w:rFonts w:ascii="Times New Roman" w:eastAsia="Times New Roman" w:hAnsi="Times New Roman" w:cs="Times New Roman"/>
          <w:sz w:val="24"/>
          <w:szCs w:val="24"/>
          <w:lang w:eastAsia="sk-SK"/>
        </w:rPr>
      </w:pPr>
    </w:p>
    <w:p w14:paraId="676633E8" w14:textId="77777777" w:rsidR="003C799F" w:rsidRDefault="00000000">
      <w:pPr>
        <w:pStyle w:val="Odsekzoznamu"/>
        <w:numPr>
          <w:ilvl w:val="2"/>
          <w:numId w:val="45"/>
        </w:numPr>
        <w:spacing w:beforeAutospacing="1"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Koeficient K sa primerane uplatní na všetky jednotkové ceny, agregované funkčné položky a ostatné položky položkovitého rozpočtu (vždy bez DPH) podľa Prílohy č. 2 tejto zmluvy. Takto upravený položkovitý rozpočet bude slúžiť ako záväzný podklad pre vystavovanie súpisov vykonaných prác a faktúr počas celej doby realizácie Diela.</w:t>
      </w:r>
    </w:p>
    <w:p w14:paraId="56E2354E" w14:textId="57B21321" w:rsidR="003C799F" w:rsidRDefault="00000000">
      <w:pPr>
        <w:pStyle w:val="Odsekzoznamu"/>
        <w:numPr>
          <w:ilvl w:val="2"/>
          <w:numId w:val="45"/>
        </w:numPr>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Zhotoviteľ je povinný najneskôr ku dňu prevzatia staveniska predložiť objednávateľovi výpočet úpravy ceny podľa tohto bodu vrátane preukázateľného výstupu zo </w:t>
      </w:r>
      <w:r>
        <w:rPr>
          <w:rFonts w:ascii="Times New Roman" w:eastAsia="Times New Roman" w:hAnsi="Times New Roman" w:cs="Times New Roman"/>
          <w:sz w:val="24"/>
          <w:szCs w:val="24"/>
          <w:lang w:eastAsia="sk-SK"/>
        </w:rPr>
        <w:lastRenderedPageBreak/>
        <w:t>Štatistického úradu Slovenskej republiky, z ktorého bude zrejmá hodnota použitého Základného indexu (I0) a Aktuálneho indexu (Iakt). Objednávateľ je oprávnený výpočet skontrolovať a v prípade zistenia nesprávnosti ho vrátiť zhotoviteľovi na opravu. V</w:t>
      </w:r>
      <w:r w:rsidR="0021705F">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prípade, ak Zhotoviteľ nepredloží v lehote podľa prvej vety tohto bodu výpočet úpravy ceny, stráca právo úpravy ceny podľa bodu 5.9. Zmluvy. Výsledok úpravy ceny podľa tohto bodu zmluvné strany potvrdia písomným dodatkom k tejto zmluve. Prílohou dodatku bude aktualizovaný položkovitý rozpočet po uplatnení koeficientu K, ktorý bude slúžiť ako záväzný podklad pre vystavovanie súpisov vykonaných prác a faktúr počas celej doby realizácie Diela. Dodatok podľa tohto bodu predstavuje výlučne aplikáciu vopred dohodnutého mechanizmu úpravy ceny podľa tejto zmluvy a nie dohodu zmluvných strán o novom alebo inom spôsobe určenia ceny.</w:t>
      </w:r>
    </w:p>
    <w:p w14:paraId="3F23CC00" w14:textId="77777777" w:rsidR="003C799F" w:rsidRDefault="00000000">
      <w:pPr>
        <w:pStyle w:val="Odsekzoznamu"/>
        <w:numPr>
          <w:ilvl w:val="2"/>
          <w:numId w:val="45"/>
        </w:numPr>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zhotoviteľ neprevezme stavenisko v lehote určenej podľa tejto zmluvy z dôvodov na strane zhotoviteľa, na účely výpočtu úpravy ceny sa použije Aktuálny index ku dňu skutočného prevzatia staveniska. Tým nie sú dotknuté nároky objednávateľa z omeškania zhotoviteľa.</w:t>
      </w:r>
    </w:p>
    <w:p w14:paraId="5B55ED98" w14:textId="77777777" w:rsidR="003C799F" w:rsidRDefault="00000000">
      <w:pPr>
        <w:pStyle w:val="Odsekzoznamu"/>
        <w:numPr>
          <w:ilvl w:val="2"/>
          <w:numId w:val="45"/>
        </w:numPr>
        <w:spacing w:afterAutospacing="1"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Úprava ceny podľa tohto bodu nezakladá nárok zhotoviteľa na zmenu lehôt plnenia, zmenu rozsahu Diela, ani na úhradu akýchkoľvek ďalších nákladov. Po vykonaní úpravy ceny podľa tohto bodu je zhotoviteľ povinný realizovať Dielo za upravenú cenu Diela ako za pevnú cenu podľa tejto zmluvy.</w:t>
      </w:r>
    </w:p>
    <w:p w14:paraId="0A88D902" w14:textId="77777777" w:rsidR="003C799F" w:rsidRDefault="003C799F">
      <w:pPr>
        <w:spacing w:after="0" w:line="276" w:lineRule="auto"/>
        <w:ind w:left="709" w:right="-340" w:hanging="709"/>
        <w:jc w:val="center"/>
        <w:rPr>
          <w:rFonts w:ascii="Times New Roman" w:hAnsi="Times New Roman" w:cs="Times New Roman"/>
          <w:b/>
          <w:color w:val="000000" w:themeColor="text1"/>
          <w:sz w:val="24"/>
          <w:szCs w:val="24"/>
        </w:rPr>
      </w:pPr>
    </w:p>
    <w:p w14:paraId="3EF9CDB6" w14:textId="77777777" w:rsidR="003C799F" w:rsidRDefault="003C799F">
      <w:pPr>
        <w:spacing w:after="0" w:line="276" w:lineRule="auto"/>
        <w:ind w:left="709" w:right="-340" w:hanging="709"/>
        <w:jc w:val="center"/>
        <w:rPr>
          <w:rFonts w:ascii="Times New Roman" w:hAnsi="Times New Roman" w:cs="Times New Roman"/>
          <w:b/>
          <w:color w:val="000000" w:themeColor="text1"/>
          <w:sz w:val="24"/>
          <w:szCs w:val="24"/>
        </w:rPr>
      </w:pPr>
    </w:p>
    <w:p w14:paraId="10558A80" w14:textId="77777777" w:rsidR="003C799F" w:rsidRDefault="003C799F">
      <w:pPr>
        <w:spacing w:after="0" w:line="276" w:lineRule="auto"/>
        <w:ind w:left="709" w:right="-340" w:hanging="709"/>
        <w:jc w:val="center"/>
        <w:rPr>
          <w:rFonts w:ascii="Times New Roman" w:hAnsi="Times New Roman" w:cs="Times New Roman"/>
          <w:b/>
          <w:color w:val="000000" w:themeColor="text1"/>
          <w:sz w:val="24"/>
          <w:szCs w:val="24"/>
        </w:rPr>
      </w:pPr>
    </w:p>
    <w:p w14:paraId="3CAEF9A3" w14:textId="77777777" w:rsidR="003C799F" w:rsidRDefault="00000000">
      <w:pPr>
        <w:pStyle w:val="Nadpis1"/>
      </w:pPr>
      <w:r>
        <w:t>Článok VI</w:t>
      </w:r>
    </w:p>
    <w:p w14:paraId="1FABB157" w14:textId="77777777" w:rsidR="003C799F" w:rsidRDefault="00000000">
      <w:pPr>
        <w:spacing w:after="0" w:line="276" w:lineRule="auto"/>
        <w:ind w:left="709" w:right="-340" w:hanging="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Platobné podmienky</w:t>
      </w:r>
    </w:p>
    <w:p w14:paraId="18BF2941" w14:textId="63F00404" w:rsidR="003C799F" w:rsidRDefault="00000000">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bookmarkStart w:id="26" w:name="_Hlk210382340"/>
      <w:r>
        <w:rPr>
          <w:rFonts w:ascii="Times New Roman" w:hAnsi="Times New Roman" w:cs="Times New Roman"/>
          <w:color w:val="000000" w:themeColor="text1"/>
          <w:sz w:val="24"/>
          <w:szCs w:val="24"/>
        </w:rPr>
        <w:t>Zmluvné strany sa dohodli, že objednávateľ neposkytne zhotoviteľovi preddavok. Cena za dielo sa bude hradiť zo strany objednávateľa mesačne na základe čiastkových faktúr vystavovaných zhotoviteľom vždy za predchádzajúci kalendárny mesiac, a to na základe stavebným dozorom potvrdeného súpisu skutočne zrealizovaných prác podľa bodu 6.2 tejto zmluvy</w:t>
      </w:r>
      <w:bookmarkEnd w:id="26"/>
      <w:r>
        <w:rPr>
          <w:rFonts w:ascii="Times New Roman" w:hAnsi="Times New Roman" w:cs="Times New Roman"/>
          <w:color w:val="000000" w:themeColor="text1"/>
          <w:sz w:val="24"/>
          <w:szCs w:val="24"/>
        </w:rPr>
        <w:t xml:space="preserve">. </w:t>
      </w:r>
    </w:p>
    <w:p w14:paraId="789E6380" w14:textId="4E9DF8DA" w:rsidR="003C799F" w:rsidRDefault="00000000">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musí svoje práce vyúčtovať overiteľným spôsobom, pričom súčasťou faktúry je súpis fakturovaných prác v cenách podľa rozpočtu, ktorý už musí byť vopred potvrdený podpisom stavebného dozoru. Stavebný dozor je povinný potvrdiť súpis vykonaných prác najneskôr do 10 (desiatich) pracovných dní od predloženia súpisu zhotoviteľom. Zmluvné strany sa dohodli, že v prípade, ak stavebný dozor bez vážneho písomného dôvodu neodsúhlasí súpis vykonaných prác v dohodnutej dobe, platí, že so súpisom vykonaných prác súhlasí a objednávateľ sa zaväzuje riadne a včas uhradiť predloženú faktúru. Súčasťou faktúry sú čestné prehlásenia subdodávateľov,  že majú uhradené všetky splatné záväzky od zhotoviteľa. Neoddeliteľnou prílohou každej faktúry je ďalej zisťovací protokol, fotodokumentácia vykonaných prác za príslušnú etapu, kópia príslušných zápisov v stavebnom denníku a potvrdenie stavebného dozoru, prípadne projektanta alebo autorského dozoru pri relevantných častiach Diela. Faktúra bez uvedených príloh sa považuje za </w:t>
      </w:r>
      <w:r w:rsidR="00A76110">
        <w:rPr>
          <w:rFonts w:ascii="Times New Roman" w:hAnsi="Times New Roman" w:cs="Times New Roman"/>
          <w:color w:val="000000" w:themeColor="text1"/>
          <w:sz w:val="24"/>
          <w:szCs w:val="24"/>
        </w:rPr>
        <w:t>ne</w:t>
      </w:r>
      <w:r>
        <w:rPr>
          <w:rFonts w:ascii="Times New Roman" w:hAnsi="Times New Roman" w:cs="Times New Roman"/>
          <w:color w:val="000000" w:themeColor="text1"/>
          <w:sz w:val="24"/>
          <w:szCs w:val="24"/>
        </w:rPr>
        <w:t>úplnú a nie je splatná.</w:t>
      </w:r>
    </w:p>
    <w:p w14:paraId="6F5C0AE0" w14:textId="44BEF6A8" w:rsidR="003C799F" w:rsidRDefault="00000000">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Stavebný dozor zabezpečí objednávateľ. Identifikácia osoby poverenej výkonom stavebného dozoru (meno, priezvisko a kontaktné údaje) bude objednávateľom písomne oznámená zhotoviteľovi najneskôr k prevzatiu staveniska.</w:t>
      </w:r>
      <w:r>
        <w:rPr>
          <w:rFonts w:ascii="Times New Roman" w:hAnsi="Times New Roman" w:cs="Times New Roman"/>
          <w:b/>
          <w:bCs/>
          <w:color w:val="000000" w:themeColor="text1"/>
          <w:sz w:val="24"/>
          <w:szCs w:val="24"/>
        </w:rPr>
        <w:t xml:space="preserve"> </w:t>
      </w:r>
    </w:p>
    <w:p w14:paraId="391A2A70" w14:textId="77777777" w:rsidR="003C799F" w:rsidRDefault="00000000">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Faktúra musí byť objednávateľovi doručená vrátane všetkých príloh v 6 originálnych vyhotoveniach.</w:t>
      </w:r>
    </w:p>
    <w:p w14:paraId="3BDAD64A" w14:textId="77777777" w:rsidR="003C799F" w:rsidRDefault="00000000">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Lehota splatnosti faktúry je 60 dní odo dňa jej doručenia objednávateľovi. V prípade, že splatnosť faktúry pripadne na deň pracovného voľna alebo pracovného pokoja, bude sa za deň splatnosti považovať najbližší nasledujúci pracovný deň. S prihliadnutím na to, že cena diela je spolufinancovaná z rozpočtu Environmentálneho fondu a vynakladanie finančných prostriedkov určených na jej spolufinancovanie podlieha kontrole zo strany Poskytovateľa a/alebo inej ním poverenej osoby, zmluvné strany sa výslovne dohodli, že Objednávateľ nie je v omeškaní s úhradou faktúry, pokiaľ mu neboli zo strany Poskytovateľa poskytnuté finančné prostriedky určené na úhradu danej faktúry v zmysle Zmluvy o poskytnutí dotácie.   Lehota splatnosti faktúry začína plynúť až dňom doručenia úplnej faktúry, vrátane všetkých touto zmluvou požadovaných príloh, objednávateľovi.</w:t>
      </w:r>
    </w:p>
    <w:p w14:paraId="555BB949" w14:textId="77777777" w:rsidR="003C799F" w:rsidRDefault="00000000">
      <w:pPr>
        <w:pStyle w:val="Odsekzoznamu"/>
        <w:numPr>
          <w:ilvl w:val="1"/>
          <w:numId w:val="7"/>
        </w:numPr>
        <w:spacing w:after="0" w:line="276" w:lineRule="auto"/>
        <w:ind w:left="567" w:right="-340" w:hanging="567"/>
        <w:jc w:val="both"/>
        <w:rPr>
          <w:rFonts w:ascii="Verdana" w:hAnsi="Verdana"/>
          <w:sz w:val="20"/>
          <w:szCs w:val="20"/>
        </w:rPr>
      </w:pPr>
      <w:r>
        <w:rPr>
          <w:rFonts w:ascii="Times New Roman" w:hAnsi="Times New Roman" w:cs="Times New Roman"/>
          <w:color w:val="000000" w:themeColor="text1"/>
          <w:sz w:val="24"/>
          <w:szCs w:val="24"/>
        </w:rPr>
        <w:t>Zhotoviteľ zodpovedá za správnosť a úplnosť faktúr, ktoré musia mať náležitosti daňového dokladu podľa zákona č. 222/2004 Z. z. o dani z pridanej hodnoty v znení neskorších predpisov a § 3a ods. 1 zákona č. 513/1991 Zb. Obchodný zákonník v znení neskorších predpisov (ďalej len „Obchodný zákonník“),</w:t>
      </w:r>
      <w:r>
        <w:t xml:space="preserve"> </w:t>
      </w:r>
      <w:r>
        <w:rPr>
          <w:rFonts w:ascii="Times New Roman" w:hAnsi="Times New Roman" w:cs="Times New Roman"/>
          <w:color w:val="000000" w:themeColor="text1"/>
          <w:sz w:val="24"/>
          <w:szCs w:val="24"/>
        </w:rPr>
        <w:t>zhotoviteľ je vlastníkom zabudovaných a fakturovaných materiálov a tovarov (t.j. všetky fakturované tovary a materiály sú zbavené práv tretích strán).</w:t>
      </w:r>
      <w:r>
        <w:rPr>
          <w:rFonts w:ascii="Times New Roman" w:hAnsi="Times New Roman" w:cs="Times New Roman"/>
          <w:sz w:val="24"/>
          <w:szCs w:val="24"/>
        </w:rPr>
        <w:t xml:space="preserve"> Zhotoviteľ je povinný uvádzať vo faktúre aj ďalšie informácie podľa požiadaviek Poskytovateľa dotácie (napr. názov projektu, číslo projektu, číslo výzvy a názov operačného programu a pod.). Objednávateľ v čas oznámi Zhotoviteľovi údaje o vyžadované Poskytovateľom dotácie, ktorú je potrebné uvádzať na faktúre.</w:t>
      </w:r>
    </w:p>
    <w:p w14:paraId="3AE00EA5" w14:textId="77777777" w:rsidR="003C799F" w:rsidRDefault="00000000">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Objednávateľ je oprávnený vrátiť faktúru zhotoviteľovi na doplnenie, resp. prepracovanie v prípade chybného vyúčtovania ceny alebo nesprávneho uvedenia iných údajov alebo náležitostí do 14 dní odo dňa jej doručenia zo strany zhotoviteľa, pričom nová 60 dňová lehota splatnosti faktúry začne plynúť odo dňa doručenia správnej faktúry objednávateľovi. </w:t>
      </w:r>
    </w:p>
    <w:p w14:paraId="409EA3B6" w14:textId="77777777" w:rsidR="003C799F" w:rsidRDefault="00000000">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Žiadna zo zmluvných strán nie je oprávnená postúpiť prípadné pohľadávky z tejto zmluvy tretej osobe alebo zriadiť záložné právo na tieto pohľadávky, bez predchádzajúceho písomného súhlasu druhej strany, pod následkom neplatnosti takéhoto úkonu. </w:t>
      </w:r>
    </w:p>
    <w:p w14:paraId="20FB59CE" w14:textId="77777777" w:rsidR="003C799F" w:rsidRDefault="00000000">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Ak sa zmluvné strany po uzavretí tejto zmluvy dohodnú na obmedzení rozsahu diela, objednávateľ je povinný zaplatiť len primerane zníženú cenu diela. Ak sa zmluvné strany týmto spôsobom dohodnú na rozšírení diela, s ktorým sa vo výkaze výmer v rozpočte nepočítalo, tak objednávateľ je povinný za dodržania podmienok tejto zmluvy, vrátane v nej dojednaných jednotkových cien a všeobecne záväzných právnych predpisov zaplatiť cenu diela primerane zvýšenú. Takéto zmeny sa môžu realizovať len v súlade s ustanoveniami </w:t>
      </w:r>
      <w:r>
        <w:rPr>
          <w:rFonts w:ascii="Times New Roman" w:hAnsi="Times New Roman" w:cs="Times New Roman"/>
          <w:color w:val="000000" w:themeColor="text1"/>
          <w:sz w:val="24"/>
          <w:szCs w:val="24"/>
        </w:rPr>
        <w:br/>
        <w:t>§ 18 zákona o verejnom obstarávaní.</w:t>
      </w:r>
    </w:p>
    <w:p w14:paraId="65B101C2" w14:textId="77777777" w:rsidR="003C799F" w:rsidRDefault="00000000">
      <w:pPr>
        <w:pStyle w:val="Odsekzoznamu"/>
        <w:numPr>
          <w:ilvl w:val="1"/>
          <w:numId w:val="7"/>
        </w:numPr>
        <w:spacing w:after="0" w:line="276" w:lineRule="auto"/>
        <w:ind w:left="567" w:right="-340" w:hanging="567"/>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Všetky zmeny, práce a výkony požadované objednávateľom podľa predchádzajúceho bodu, ktorých opodstatnenosť bude počas realizácie diela podľa tejto zmluvy zistená (ďalej len „</w:t>
      </w:r>
      <w:r>
        <w:rPr>
          <w:rFonts w:ascii="Times New Roman" w:hAnsi="Times New Roman" w:cs="Times New Roman"/>
          <w:bCs/>
          <w:color w:val="000000" w:themeColor="text1"/>
          <w:sz w:val="24"/>
          <w:szCs w:val="24"/>
        </w:rPr>
        <w:t>naviac práce</w:t>
      </w:r>
      <w:r>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merných jednotiek a naviac prác oprávneným zástupcom objednávateľa. Naviac práce budú fakturované osobitne po predchádzajúcom vecnom, cenovom a termínovom odsúhlasení zmluvnými stranami a po uzavretí príslušného dodatku k tejto zmluve.  </w:t>
      </w:r>
    </w:p>
    <w:p w14:paraId="529D6C15" w14:textId="77777777" w:rsidR="003C799F" w:rsidRDefault="00000000">
      <w:pPr>
        <w:pStyle w:val="Odsekzoznamu"/>
        <w:numPr>
          <w:ilvl w:val="1"/>
          <w:numId w:val="7"/>
        </w:numPr>
        <w:spacing w:after="0" w:line="276" w:lineRule="auto"/>
        <w:ind w:left="567" w:right="-340" w:hanging="567"/>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7C483E16" w14:textId="77777777" w:rsidR="003C799F" w:rsidRDefault="00000000">
      <w:pPr>
        <w:numPr>
          <w:ilvl w:val="0"/>
          <w:numId w:val="8"/>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lastRenderedPageBreak/>
        <w:t>pri položkách, ktoré sa vyskytujú v položkovitom rozpočte podľa Prílohy č. 2 tejto zmluvy, použije ceny z tohto rozpočtu podľa Prílohy č. 2 k tejto zmluve,</w:t>
      </w:r>
    </w:p>
    <w:p w14:paraId="7A82D7BC" w14:textId="77777777" w:rsidR="003C799F" w:rsidRDefault="00000000">
      <w:pPr>
        <w:numPr>
          <w:ilvl w:val="0"/>
          <w:numId w:val="8"/>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pri položkách, ktoré sa v rozpočte podľa Prílohy č. 2 tejto zmluvy nevyskytujú, predloží zhotoviteľ osobitnú kalkuláciu ceny,</w:t>
      </w:r>
    </w:p>
    <w:p w14:paraId="089B5058" w14:textId="77777777" w:rsidR="003C799F" w:rsidRDefault="00000000">
      <w:pPr>
        <w:numPr>
          <w:ilvl w:val="0"/>
          <w:numId w:val="8"/>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v prípade, že osobitná kalkulácia ceny podľa písm. b) tohto bodu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rozpočtu podľa Prílohy č. 2 tejto zmluvy.</w:t>
      </w:r>
    </w:p>
    <w:p w14:paraId="4965FBFC" w14:textId="77777777" w:rsidR="003C799F" w:rsidRDefault="00000000">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Platby budú vykonávané bezhotovostným platobným prevodom na účet zhotoviteľa uvedený v záhlaví Zmluvy. </w:t>
      </w:r>
    </w:p>
    <w:p w14:paraId="6880DF57" w14:textId="77777777" w:rsidR="003C799F" w:rsidRDefault="00000000">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bookmarkStart w:id="27" w:name="_Ref220677261"/>
      <w:r>
        <w:rPr>
          <w:rFonts w:ascii="Times New Roman" w:hAnsi="Times New Roman" w:cs="Times New Roman"/>
          <w:color w:val="000000" w:themeColor="text1"/>
          <w:sz w:val="24"/>
          <w:szCs w:val="24"/>
        </w:rPr>
        <w:t>V súlade s § 41 ods.7 zákona o verejnom obstarávaní sa zmluvné strany dohodli, že v prípade, ak si zhotoviteľ nesplní svoje finančné povinnosti voči subdodávateľom, ktorých zhotoviteľ navrhol na plnenie diela, t. 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V prípade, že zhotoviteľ podá námietky nevyplatenia úhrad subdodávateľovi spočívajúce vo vadnom plnení zo strany subdodávateľa, k nároku subdodávateľa sa vyjadrí stavebný dozor. Pokiaľ stavebný dozor takúto dodávku prípadne práce subdodávateľa písomne odsúhlasí ako riadne dodané, objednávateľ je oprávnený platbu uhradiť priamo subdodávateľovi. Počas plynutia takto poskytnutej lehoty je objednávateľ oprávnený zadržať úhradu zhotoviteľovej faktúry a to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5 dní pred tým, než objednávateľ faktúru vystavenú subdodávateľom uhradí. Nárok zhotoviteľa na úhradu ceny diela do výšky úhrady vykonanej objednávateľom priamo subdodávateľovi, zaniká dňom tejto úhrady objednávateľom subdodávateľovi zhotoviteľa.</w:t>
      </w:r>
      <w:bookmarkEnd w:id="27"/>
      <w:r>
        <w:rPr>
          <w:rFonts w:ascii="Times New Roman" w:hAnsi="Times New Roman" w:cs="Times New Roman"/>
          <w:color w:val="000000" w:themeColor="text1"/>
          <w:sz w:val="24"/>
          <w:szCs w:val="24"/>
        </w:rPr>
        <w:t xml:space="preserve"> </w:t>
      </w:r>
    </w:p>
    <w:p w14:paraId="330502EB" w14:textId="77777777" w:rsidR="003C799F" w:rsidRDefault="00000000">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Výšku plnenia zaplatenú priamo subdodávateľovi v súlade s bodom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_Ref220677261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6.13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si objednávateľ uplatní z výkonovej bankovej záruky alebo z výkonovej zábezpeky v zmysle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_Ref220677361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Článok XVII</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
    <w:p w14:paraId="624DC3F1" w14:textId="77777777" w:rsidR="003C799F" w:rsidRDefault="003C799F">
      <w:pPr>
        <w:spacing w:after="0" w:line="276" w:lineRule="auto"/>
        <w:ind w:right="-340"/>
        <w:jc w:val="both"/>
        <w:rPr>
          <w:rFonts w:ascii="Times New Roman" w:hAnsi="Times New Roman" w:cs="Times New Roman"/>
          <w:color w:val="000000" w:themeColor="text1"/>
          <w:sz w:val="24"/>
          <w:szCs w:val="24"/>
        </w:rPr>
      </w:pPr>
    </w:p>
    <w:p w14:paraId="5C62D4D5" w14:textId="77777777" w:rsidR="003C799F" w:rsidRDefault="00000000">
      <w:pPr>
        <w:pStyle w:val="Nadpis1"/>
      </w:pPr>
      <w:r>
        <w:lastRenderedPageBreak/>
        <w:t>Článok VII</w:t>
      </w:r>
    </w:p>
    <w:p w14:paraId="568BD8E0" w14:textId="77777777" w:rsidR="003C799F" w:rsidRDefault="00000000">
      <w:pPr>
        <w:spacing w:after="0" w:line="276" w:lineRule="auto"/>
        <w:ind w:left="709" w:right="-340" w:hanging="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Podmienky vykonania diela a subdodávatelia</w:t>
      </w:r>
    </w:p>
    <w:p w14:paraId="4E0BFFFC" w14:textId="77777777"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vykonať dielo riadne a včas, bez vád a nedorobkov, na vlastné náklady a na vlastné nebezpečenstvo a v súlade s podmienkami tejto zmluvy odovzdať objednávateľovi dielo po jeho jednotlivých etapách.</w:t>
      </w:r>
    </w:p>
    <w:p w14:paraId="3D6854FE" w14:textId="395E8116" w:rsidR="003C799F" w:rsidRDefault="00000000">
      <w:pPr>
        <w:pStyle w:val="Odsekzoznamu"/>
        <w:numPr>
          <w:ilvl w:val="2"/>
          <w:numId w:val="9"/>
        </w:numPr>
        <w:spacing w:after="0" w:line="276" w:lineRule="auto"/>
        <w:ind w:right="-340"/>
        <w:jc w:val="both"/>
        <w:rPr>
          <w:rFonts w:ascii="Times New Roman" w:hAnsi="Times New Roman" w:cs="Times New Roman"/>
          <w:color w:val="000000" w:themeColor="text1"/>
          <w:sz w:val="24"/>
          <w:szCs w:val="24"/>
        </w:rPr>
      </w:pPr>
      <w:bookmarkStart w:id="28" w:name="_Ref225450176"/>
      <w:r>
        <w:rPr>
          <w:rFonts w:ascii="Times New Roman" w:hAnsi="Times New Roman" w:cs="Times New Roman"/>
          <w:color w:val="000000" w:themeColor="text1"/>
          <w:sz w:val="24"/>
          <w:szCs w:val="24"/>
        </w:rPr>
        <w:t xml:space="preserve">Zmluvné strany sa dohodli, že Zhotoviteľ je povinný nasledujúce </w:t>
      </w:r>
      <w:r>
        <w:rPr>
          <w:rFonts w:ascii="Times New Roman" w:hAnsi="Times New Roman" w:cs="Times New Roman"/>
          <w:b/>
          <w:bCs/>
          <w:color w:val="000000" w:themeColor="text1"/>
          <w:sz w:val="24"/>
          <w:szCs w:val="24"/>
        </w:rPr>
        <w:t>podstatné úlohy</w:t>
      </w:r>
      <w:r>
        <w:rPr>
          <w:rFonts w:ascii="Times New Roman" w:hAnsi="Times New Roman" w:cs="Times New Roman"/>
          <w:color w:val="000000" w:themeColor="text1"/>
          <w:sz w:val="24"/>
          <w:szCs w:val="24"/>
        </w:rPr>
        <w:t xml:space="preserve"> pri realizácii Diela vykonať </w:t>
      </w:r>
      <w:r>
        <w:rPr>
          <w:rFonts w:ascii="Times New Roman" w:hAnsi="Times New Roman" w:cs="Times New Roman"/>
          <w:b/>
          <w:bCs/>
          <w:color w:val="000000" w:themeColor="text1"/>
          <w:sz w:val="24"/>
          <w:szCs w:val="24"/>
        </w:rPr>
        <w:t>priamo sám</w:t>
      </w:r>
      <w:r>
        <w:rPr>
          <w:rFonts w:ascii="Times New Roman" w:hAnsi="Times New Roman" w:cs="Times New Roman"/>
          <w:color w:val="000000" w:themeColor="text1"/>
          <w:sz w:val="24"/>
          <w:szCs w:val="24"/>
        </w:rPr>
        <w:t>, vlastnými organizačnými a personálnymi kapacitami (</w:t>
      </w:r>
      <w:r>
        <w:rPr>
          <w:rFonts w:ascii="Times New Roman" w:hAnsi="Times New Roman" w:cs="Times New Roman"/>
          <w:b/>
          <w:bCs/>
          <w:color w:val="000000" w:themeColor="text1"/>
          <w:sz w:val="24"/>
          <w:szCs w:val="24"/>
        </w:rPr>
        <w:t>nie je oprávnený</w:t>
      </w:r>
      <w:r>
        <w:rPr>
          <w:rFonts w:ascii="Times New Roman" w:hAnsi="Times New Roman" w:cs="Times New Roman"/>
          <w:color w:val="000000" w:themeColor="text1"/>
          <w:sz w:val="24"/>
          <w:szCs w:val="24"/>
        </w:rPr>
        <w:t xml:space="preserve"> preniesť výkon týchto podstatných úloh na subdodávateľa):</w:t>
      </w:r>
      <w:bookmarkEnd w:id="28"/>
    </w:p>
    <w:p w14:paraId="66916412" w14:textId="77777777" w:rsidR="003C799F" w:rsidRDefault="00000000">
      <w:pPr>
        <w:pStyle w:val="Odsekzoznamu"/>
        <w:numPr>
          <w:ilvl w:val="3"/>
          <w:numId w:val="9"/>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ekonomické a finančné riadenie realizácie Diela </w:t>
      </w:r>
      <w:r>
        <w:rPr>
          <w:rFonts w:ascii="Times New Roman" w:hAnsi="Times New Roman" w:cs="Times New Roman"/>
          <w:color w:val="000000" w:themeColor="text1"/>
          <w:sz w:val="24"/>
          <w:szCs w:val="24"/>
        </w:rPr>
        <w:t>(obstarávacia stratégia, objednávanie kľúčových vstupov), vrátane riadenia cash-flow, schvaľovania záväzkov a zabezpečenia úhrad;</w:t>
      </w:r>
    </w:p>
    <w:p w14:paraId="72B8F189" w14:textId="77777777" w:rsidR="003C799F" w:rsidRDefault="00000000">
      <w:pPr>
        <w:pStyle w:val="Odsekzoznamu"/>
        <w:numPr>
          <w:ilvl w:val="3"/>
          <w:numId w:val="9"/>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logistické riadenie dodávok</w:t>
      </w:r>
      <w:r>
        <w:rPr>
          <w:rFonts w:ascii="Times New Roman" w:hAnsi="Times New Roman" w:cs="Times New Roman"/>
          <w:color w:val="000000" w:themeColor="text1"/>
          <w:sz w:val="24"/>
          <w:szCs w:val="24"/>
        </w:rPr>
        <w:t xml:space="preserve"> na stavenisko (najmä plánovanie a koordinácia termínov dodávok, dočasné skladovanie a koordinácia tokov dodávok na stavbe); tým nie je dotknuté, že samotnú </w:t>
      </w:r>
      <w:r>
        <w:rPr>
          <w:rFonts w:ascii="Times New Roman" w:hAnsi="Times New Roman" w:cs="Times New Roman"/>
          <w:b/>
          <w:bCs/>
          <w:color w:val="000000" w:themeColor="text1"/>
          <w:sz w:val="24"/>
          <w:szCs w:val="24"/>
        </w:rPr>
        <w:t xml:space="preserve">prepravu, </w:t>
      </w:r>
      <w:r>
        <w:rPr>
          <w:rFonts w:ascii="Times New Roman" w:hAnsi="Times New Roman" w:cs="Times New Roman"/>
          <w:color w:val="000000" w:themeColor="text1"/>
          <w:sz w:val="24"/>
          <w:szCs w:val="24"/>
        </w:rPr>
        <w:t>vykládku a manipuláciu,  môže vykonať dopravca ako službu;</w:t>
      </w:r>
    </w:p>
    <w:p w14:paraId="3C16FD4C" w14:textId="77777777" w:rsidR="003C799F" w:rsidRDefault="00000000">
      <w:pPr>
        <w:pStyle w:val="Odsekzoznamu"/>
        <w:numPr>
          <w:ilvl w:val="3"/>
          <w:numId w:val="9"/>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úhrada záväzkov</w:t>
      </w:r>
      <w:r>
        <w:rPr>
          <w:rFonts w:ascii="Times New Roman" w:hAnsi="Times New Roman" w:cs="Times New Roman"/>
          <w:color w:val="000000" w:themeColor="text1"/>
          <w:sz w:val="24"/>
          <w:szCs w:val="24"/>
        </w:rPr>
        <w:t xml:space="preserve"> zhotoviteľa súvisiacich s realizáciou Diela, najmä úhrada faktúr dodávateľov a subdodávateľov, pričom zhotoviteľ nesie plnú ekonomickú zodpovednosť za riadne a včasné plnenie svojich platobných povinností;</w:t>
      </w:r>
    </w:p>
    <w:p w14:paraId="59000F12" w14:textId="77777777" w:rsidR="003C799F" w:rsidRDefault="00000000">
      <w:pPr>
        <w:pStyle w:val="Odsekzoznamu"/>
        <w:numPr>
          <w:ilvl w:val="3"/>
          <w:numId w:val="9"/>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riadenie stavby osobou stavbyvedúceho; </w:t>
      </w:r>
    </w:p>
    <w:p w14:paraId="724F03CC" w14:textId="77777777" w:rsidR="003C799F" w:rsidRDefault="00000000">
      <w:pPr>
        <w:pStyle w:val="Odsekzoznamu"/>
        <w:numPr>
          <w:ilvl w:val="2"/>
          <w:numId w:val="9"/>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kontrola kvality materiálov, tovarov a technológií osobou kvalitára</w:t>
      </w:r>
    </w:p>
    <w:p w14:paraId="5C519647" w14:textId="798AF0C5" w:rsidR="003C799F" w:rsidRDefault="00000000">
      <w:pPr>
        <w:pStyle w:val="Odsekzoznamu"/>
        <w:numPr>
          <w:ilvl w:val="1"/>
          <w:numId w:val="9"/>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pri vypracovaní vykonávacieho projektu postupovať s odbornou starostlivosťou a pred jeho predložením objednávateľovi preveriť súlad Štúdií s projektovou dokumentáciou, rozpočtom, skutkovým stavom zisteným na stavenisku, právnymi predpismi, technickými normami a účelom Diela, a to v rozsahu, v akom je takéto preverenie možné od odborne spôsobilého zhotoviteľa spravodlivo požadovať.</w:t>
      </w:r>
    </w:p>
    <w:p w14:paraId="40FF14A9" w14:textId="5AB25789" w:rsidR="003C799F" w:rsidRDefault="00000000">
      <w:pPr>
        <w:pStyle w:val="Odsekzoznamu"/>
        <w:numPr>
          <w:ilvl w:val="2"/>
          <w:numId w:val="9"/>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 zhotoviteľ pri vypracovaní vykonávacieho projektu zistí rozpor, neúplnosť, zjavne nevhodné riešenie, technickú nerealizovateľnosť alebo inú vadu Štúdií, projektovej dokumentácie alebo rozpočtu, je povinný na túto skutočnosť bezodkladne písomne upozorniť objednávateľa, najneskôr však do piatich (5) pracovných dní odo dňa, keď takúto skutočnosť zistil alebo pri vynaložení odbornej starostlivosti zistiť mal. Súčasťou upozornenia musí byť popis zistenej skutočnosti, jej predpokladaný dopad na realizáciu Diela a návrh ďalšieho postupu.</w:t>
      </w:r>
    </w:p>
    <w:p w14:paraId="14C85C55" w14:textId="36F0FB8E" w:rsidR="003C799F" w:rsidRDefault="00000000">
      <w:pPr>
        <w:pStyle w:val="Odsekzoznamu"/>
        <w:numPr>
          <w:ilvl w:val="2"/>
          <w:numId w:val="9"/>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nezodpovedá za základný návrh technického riešenia uvedený v Štúdiách, ak postupoval v súlade so Štúdiami, touto zmluvou a pokynmi objednávateľa a ak prípadnú nevhodnosť, rozpor alebo nerealizovateľnosť Štúdií nemohol zistiť ani pri vynaložení odbornej starostlivosti. Zhotoviteľ však zodpovedá za správnosť, úplnosť, vnútorný súlad, koordináciu, technickú realizovateľnosť a súlad vykonávacieho projektu, ktorý vypracoval alebo zabezpečil, s touto zmluvou, Štúdiami, projektovou dokumentáciou, právnymi predpismi, technickými normami a účelom Diela.</w:t>
      </w:r>
    </w:p>
    <w:p w14:paraId="658AE08C" w14:textId="55EF53F2" w:rsidR="003C799F" w:rsidRDefault="00000000">
      <w:pPr>
        <w:pStyle w:val="Odsekzoznamu"/>
        <w:numPr>
          <w:ilvl w:val="2"/>
          <w:numId w:val="9"/>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Schválenie vykonávacieho projektu objednávateľom, technickým dozorom objednávateľa alebo autorským dozorom nezbavuje zhotoviteľa zodpovednosti </w:t>
      </w:r>
      <w:r>
        <w:rPr>
          <w:rFonts w:ascii="Times New Roman" w:hAnsi="Times New Roman" w:cs="Times New Roman"/>
          <w:color w:val="000000" w:themeColor="text1"/>
          <w:sz w:val="24"/>
          <w:szCs w:val="24"/>
        </w:rPr>
        <w:lastRenderedPageBreak/>
        <w:t>podľa bodu 7.2.2. tejto zmluvy. Schválenie vykonávacieho projektu sa nepovažuje za zmenu Diela, ak takáto zmena nebola schválená postupom podľa tejto zmluvy.</w:t>
      </w:r>
    </w:p>
    <w:p w14:paraId="1BD5597E" w14:textId="7B88AF41" w:rsidR="003C799F" w:rsidRPr="00782FBB"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bookmarkStart w:id="29" w:name="_Ref220680144"/>
      <w:bookmarkStart w:id="30" w:name="_Hlk210382474"/>
      <w:r>
        <w:rPr>
          <w:rFonts w:ascii="Times New Roman" w:hAnsi="Times New Roman" w:cs="Times New Roman"/>
          <w:color w:val="000000" w:themeColor="text1"/>
          <w:sz w:val="24"/>
          <w:szCs w:val="24"/>
        </w:rPr>
        <w:t>Zhotoviteľ berie na vedomie, že súbežne s realizáciou Diela podľa tejto Zmluvy budú na bezprostredne priľahlom verejnom priestranstve prebiehať stavebné práce v rámci revitalizácie priľahlého verejného priestranstva v rámci projektu „Obratiská autobusov pri kultúrnom dome a v časti Malý Šúr v obci Kostolná pri Dunaji“, ktoré budú realizované na základe osobitnej zmluvy. Zhotoviteľ nesie plnú zodpovednosť za poškodenie akýchkoľvek prvkov tejto revitalizácie. Keďže túto druhú stavbu bude realizovať tretia osoba (iný zhotoviteľ), Zhotoviteľ sa zaväzuje rešpektovať priebeh týchto prác, strpieť výkon činností tretej osoby a poskytnúť jej primeranú súčinnosť, najmä v rozsahu potrebnom na koordináciu vstupov, prístupov alebo technicky súvisiacich činností.</w:t>
      </w:r>
      <w:bookmarkEnd w:id="29"/>
      <w:bookmarkEnd w:id="30"/>
    </w:p>
    <w:p w14:paraId="62D6E933" w14:textId="77777777"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69BD2CBB" w14:textId="77777777"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oprávnený poveriť vykonaním diela či jeho časti tretiu osobu (ďalej len „</w:t>
      </w:r>
      <w:r>
        <w:rPr>
          <w:rFonts w:ascii="Times New Roman" w:hAnsi="Times New Roman" w:cs="Times New Roman"/>
          <w:b/>
          <w:color w:val="000000" w:themeColor="text1"/>
          <w:sz w:val="24"/>
          <w:szCs w:val="24"/>
        </w:rPr>
        <w:t>subdodávateľ</w:t>
      </w:r>
      <w:r>
        <w:rPr>
          <w:rFonts w:ascii="Times New Roman" w:hAnsi="Times New Roman" w:cs="Times New Roman"/>
          <w:color w:val="000000" w:themeColor="text1"/>
          <w:sz w:val="24"/>
          <w:szCs w:val="24"/>
        </w:rPr>
        <w:t xml:space="preserve">“), avšak len za predpokladu splnenia podmienok podľa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_Ref220677489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Článok IX</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Pri vykonávaní diela subdodávateľom má zhotoviteľ zodpovednosť za jeho činnosť, akoby dielo vykonával sám. </w:t>
      </w:r>
    </w:p>
    <w:p w14:paraId="1969EEA8" w14:textId="77777777"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281B593C" w14:textId="262D0E2C" w:rsidR="00F66466" w:rsidRDefault="00000000">
      <w:pPr>
        <w:pStyle w:val="Odsekzoznamu"/>
        <w:widowControl w:val="0"/>
        <w:numPr>
          <w:ilvl w:val="1"/>
          <w:numId w:val="9"/>
        </w:numPr>
        <w:spacing w:after="0" w:line="276" w:lineRule="auto"/>
        <w:ind w:left="567" w:right="-340" w:hanging="567"/>
        <w:contextualSpacing w:val="0"/>
        <w:jc w:val="both"/>
        <w:rPr>
          <w:rFonts w:ascii="Times New Roman" w:hAnsi="Times New Roman" w:cs="Times New Roman"/>
          <w:color w:val="000000" w:themeColor="text1"/>
          <w:sz w:val="24"/>
          <w:szCs w:val="24"/>
        </w:rPr>
      </w:pPr>
      <w:bookmarkStart w:id="31" w:name="_Ref220679800"/>
      <w:r>
        <w:rPr>
          <w:rFonts w:ascii="Times New Roman" w:hAnsi="Times New Roman" w:cs="Times New Roman"/>
          <w:color w:val="000000" w:themeColor="text1"/>
          <w:sz w:val="24"/>
          <w:szCs w:val="24"/>
        </w:rPr>
        <w:t>Zhotoviteľ v plnej miere zodpovedá za bezpečnosť práce a ochranu zdravia všetkých osôb v priestore staveniska počas realizácie diela až po konečné odovzdanie celého diela objednávateľovi. Po celú dobu výstavby zhotoviteľ zaistí bezpečnosť zdravia, a to najmä dodržiavaním predpisov BOZP a PO na pracovisku a zodpovedá za škody na zdraví a majetku, ktoré vznikli ich porušením zhotoviteľovi, objednávateľovi alebo tretím osobám. Zhotoviteľ sa zaväzuje pri realizácií diela dodržiavať ustanovenia vyhlášky č. 147/2013 Z. z., ktorou sa ustanovujú podrobnosti na zaistenie bezpečnosti a ochrany zdravia pri stavebných prácach a prácach s nimi súvisiacich a podrobnosti o odbornej spôsobilosti na výkon niektorých pracovných činností a takisto sa zaväzuje dodržiavať nariadenie vlády Slovenskej republiky č. 396/2006 Z. z. o minimálnych bezpečnostných a zdravotných požiadavkách na stavenisko. Zhotoviteľ zabezpečí činnosť koordinátora bezpečnosti na stavenisku počas celej doby realizácie diela a umiestni na stavenisku oznámenie podľa prílohy č. 1 Nariadenia vlády SR č. 396/2006 Z. z. v platnom znení.</w:t>
      </w:r>
      <w:bookmarkEnd w:id="31"/>
    </w:p>
    <w:p w14:paraId="553D85C8" w14:textId="6F2C9663"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F66466">
        <w:rPr>
          <w:rFonts w:ascii="Times New Roman" w:hAnsi="Times New Roman" w:cs="Times New Roman"/>
          <w:color w:val="000000" w:themeColor="text1"/>
          <w:sz w:val="24"/>
          <w:szCs w:val="24"/>
        </w:rPr>
        <w:t xml:space="preserve">Zhotoviteľ je povinný pri zhotovovaní Diela použiť výlučne nové, nepoužité výrobky, materiály a zariadenia, pokiaľ táto zmluva alebo projektová dokumentácia výslovne neustanovuje inak. Technické a kvalitatívne parametre použitých výrobkov, materiálov a </w:t>
      </w:r>
      <w:r w:rsidRPr="00F66466">
        <w:rPr>
          <w:rFonts w:ascii="Times New Roman" w:hAnsi="Times New Roman" w:cs="Times New Roman"/>
          <w:color w:val="000000" w:themeColor="text1"/>
          <w:sz w:val="24"/>
          <w:szCs w:val="24"/>
        </w:rPr>
        <w:lastRenderedPageBreak/>
        <w:t>zariadení nesmú byť nižšie ako parametre uvedené v projektovej dokumentácii a v projektovom energetickom hodnotení Diela.</w:t>
      </w:r>
    </w:p>
    <w:p w14:paraId="34422991" w14:textId="77777777"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bookmarkStart w:id="32" w:name="_Ref300000001"/>
      <w:r>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minimálne 2x mesačne (spravidla každý druhý týždeň) prostredníctvom kontrolného dňa, na ktorom sa zmluvné strany dohodnú vždy týždeň vopred. V prípade, ak sa zmluvné strany na presnom termíne kontrolného dňa nedohodnú, tak kontrolný deň sa uskutoční o týždeň o 9:00 hod. od kedy objednávateľ oň požiadal. Zhotoviteľ je povinný sa kontrolného dňa zúčastniť. Z kontrolného dňa objednávateľ vyhotoví zápis a podpisuje ho spolu so zhotoviteľom. </w:t>
      </w:r>
      <w:bookmarkEnd w:id="32"/>
    </w:p>
    <w:p w14:paraId="69416655" w14:textId="77777777"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0CFFAFBC" w14:textId="77777777"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sa zaväzuje vyzvať minimálne 3 pracovné dni vopred objednávateľa k účasti na skúškach a meraniach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_Ref221186330 \r \r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w:t>
      </w:r>
    </w:p>
    <w:p w14:paraId="16DF8746" w14:textId="2793F0A8" w:rsidR="003C799F" w:rsidRPr="00C7221C"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bookmarkStart w:id="33" w:name="_Hlk210073700"/>
      <w:bookmarkStart w:id="34" w:name="_Ref220678473"/>
      <w:r w:rsidRPr="00C7221C">
        <w:rPr>
          <w:rFonts w:ascii="Times New Roman" w:hAnsi="Times New Roman" w:cs="Times New Roman"/>
          <w:sz w:val="24"/>
          <w:szCs w:val="24"/>
        </w:rPr>
        <w:t xml:space="preserve">Zhotoviteľ je povinný predložiť objednávateľovi kladačský plán parkiet, keramických obkladov a keramickej dlažby v každej miestnosti a exteriérových dlažieb, ako aj dokumentáciu / technické listy k materiálovej skladbe parkiet, keramickej dlažby a keramických obkladov. Materiálová skladba musí byť vzájomne kompatibilná a odporúčaná výrobcom parkiet, keramických obkladov a keramickej dlažby. Materiálová skladba parkiet, keramických obkladov a keramickej dlažby bude predmetom vzorkového konania podľa bodu </w:t>
      </w:r>
      <w:r w:rsidRPr="00C7221C">
        <w:rPr>
          <w:rFonts w:ascii="Times New Roman" w:hAnsi="Times New Roman" w:cs="Times New Roman"/>
          <w:sz w:val="24"/>
          <w:szCs w:val="24"/>
        </w:rPr>
        <w:fldChar w:fldCharType="begin"/>
      </w:r>
      <w:r w:rsidRPr="00C7221C">
        <w:rPr>
          <w:rFonts w:ascii="Times New Roman" w:hAnsi="Times New Roman" w:cs="Times New Roman"/>
          <w:sz w:val="24"/>
          <w:szCs w:val="24"/>
        </w:rPr>
        <w:instrText xml:space="preserve"> REF _Ref220678473 \w \w \h </w:instrText>
      </w:r>
      <w:r w:rsidR="00C7221C">
        <w:rPr>
          <w:rFonts w:ascii="Times New Roman" w:hAnsi="Times New Roman" w:cs="Times New Roman"/>
          <w:sz w:val="24"/>
          <w:szCs w:val="24"/>
        </w:rPr>
        <w:instrText xml:space="preserve"> \* MERGEFORMAT </w:instrText>
      </w:r>
      <w:r w:rsidRPr="00C7221C">
        <w:rPr>
          <w:rFonts w:ascii="Times New Roman" w:hAnsi="Times New Roman" w:cs="Times New Roman"/>
          <w:sz w:val="24"/>
          <w:szCs w:val="24"/>
        </w:rPr>
      </w:r>
      <w:r w:rsidRPr="00C7221C">
        <w:rPr>
          <w:rFonts w:ascii="Times New Roman" w:hAnsi="Times New Roman" w:cs="Times New Roman"/>
          <w:sz w:val="24"/>
          <w:szCs w:val="24"/>
        </w:rPr>
        <w:fldChar w:fldCharType="separate"/>
      </w:r>
      <w:r w:rsidRPr="00C7221C">
        <w:rPr>
          <w:rFonts w:ascii="Times New Roman" w:hAnsi="Times New Roman" w:cs="Times New Roman"/>
          <w:sz w:val="24"/>
          <w:szCs w:val="24"/>
        </w:rPr>
        <w:t>7.12</w:t>
      </w:r>
      <w:r w:rsidRPr="00C7221C">
        <w:rPr>
          <w:rFonts w:ascii="Times New Roman" w:hAnsi="Times New Roman" w:cs="Times New Roman"/>
          <w:sz w:val="24"/>
          <w:szCs w:val="24"/>
        </w:rPr>
        <w:fldChar w:fldCharType="end"/>
      </w:r>
      <w:r w:rsidRPr="00C7221C">
        <w:rPr>
          <w:rFonts w:ascii="Times New Roman" w:hAnsi="Times New Roman" w:cs="Times New Roman"/>
          <w:sz w:val="24"/>
          <w:szCs w:val="24"/>
        </w:rPr>
        <w:t xml:space="preserve"> tejto Zmluvy</w:t>
      </w:r>
      <w:bookmarkEnd w:id="33"/>
      <w:r w:rsidRPr="00C7221C">
        <w:rPr>
          <w:rFonts w:ascii="Times New Roman" w:hAnsi="Times New Roman" w:cs="Times New Roman"/>
          <w:sz w:val="24"/>
          <w:szCs w:val="24"/>
        </w:rPr>
        <w:t>.</w:t>
      </w:r>
      <w:bookmarkEnd w:id="34"/>
      <w:r w:rsidRPr="00C7221C">
        <w:rPr>
          <w:rFonts w:ascii="Times New Roman" w:hAnsi="Times New Roman" w:cs="Times New Roman"/>
          <w:sz w:val="24"/>
          <w:szCs w:val="24"/>
        </w:rPr>
        <w:t xml:space="preserve">   </w:t>
      </w:r>
      <w:r w:rsidRPr="00C7221C">
        <w:t xml:space="preserve"> </w:t>
      </w:r>
    </w:p>
    <w:p w14:paraId="18554101" w14:textId="77777777"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bookmarkStart w:id="35" w:name="_Hlk210382532"/>
      <w:r>
        <w:rPr>
          <w:rFonts w:ascii="Times New Roman" w:hAnsi="Times New Roman" w:cs="Times New Roman"/>
          <w:sz w:val="24"/>
          <w:szCs w:val="24"/>
        </w:rPr>
        <w:t>Zhotoviteľ je povinný na požiadanie objednávateľa alebo autorského dozoru vykonať vzorkové konanie pre objednávateľom / autorským dozorom vo vzťahu k materiálom/ prvky položkovitého rozpočtu, ku ktorým objednávateľ alebo autorský dozor takúto požiadavku vznesie. Autorský dozor alebo objednávateľ môže požiadať Zhotoviteľa o vzorkové konanie na kontrolnom dni. Vzorkovým konaním sa rozumie predloženie vzorky materiálu / prvkov alebo predloženie vzorkovníka/katalógu  vo vzťahu k materiálom / prvkom, ku ktorým takáto požiadavka bude vznesená. Vzorkové konanie sa uskutoční v dohodnutom termíne alebo na najbližšom kontrolnom dni od požiadania o vzorkové konanie. Z priebehu vzorkového konanie bude spísaný zápis podpísaný oboma zmluvnými stranami. Objednávateľ má právo odmietnuť predložené vzorky, ak materiály a prvky nespĺňajú parametre a požiadavky určené v projektovej dokumentácii, alebo v príslušných právnych predpisoch a zhotoviteľ je povinný predložiť nové vzorky. Účelom vzorkového konania je rešpektovanie autorských práv autorov projektovej dokumentácie</w:t>
      </w:r>
      <w:bookmarkEnd w:id="35"/>
      <w:r>
        <w:rPr>
          <w:rFonts w:ascii="Times New Roman" w:hAnsi="Times New Roman" w:cs="Times New Roman"/>
          <w:sz w:val="24"/>
          <w:szCs w:val="24"/>
        </w:rPr>
        <w:t>.</w:t>
      </w:r>
    </w:p>
    <w:p w14:paraId="19AB7C29" w14:textId="77777777"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viazaný závermi zo vzorkového konania autorského dozoru a objednávateľa</w:t>
      </w:r>
      <w:r>
        <w:rPr>
          <w:rFonts w:ascii="Times New Roman" w:hAnsi="Times New Roman" w:cs="Times New Roman"/>
          <w:sz w:val="24"/>
          <w:szCs w:val="24"/>
        </w:rPr>
        <w:t>.</w:t>
      </w:r>
    </w:p>
    <w:p w14:paraId="62C6FE98" w14:textId="77777777"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0721F4EC" w14:textId="77777777"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Materiály, stavebné diely a výrobky použité na realizáciu diela musia mať certifikát zhody podľa zákona č. 133/2013 Z. z. o stavebných výrobkoch v znení neskorších predpisov </w:t>
      </w:r>
      <w:r>
        <w:rPr>
          <w:rFonts w:ascii="Times New Roman" w:hAnsi="Times New Roman" w:cs="Times New Roman"/>
          <w:color w:val="000000" w:themeColor="text1"/>
          <w:sz w:val="24"/>
          <w:szCs w:val="24"/>
        </w:rPr>
        <w:lastRenderedPageBreak/>
        <w:t>a Zhotoviteľ je povinný na požiadanie stavebného dozora alebo Objednávateľa predložiť certifikáty preukazujúce splnenie tejto podmienky k vyžiadaným materiálom / tovarom. V prípade, ak sa preukáže, že materiály, stavebné diely a výrobky, nebudú spĺňať podmienky podľa prvej vety tohto bodu, musí zhotoviteľ takéto materiály, stavebné diely a výrobky na vlastné náklady odstrániť a nahradiť bezchybnými. Objednávateľ môže v takomto prípade stanoviť na odstránenie materiálov, stavebných dielov a výrobkov termín primeraný ich rozsahu, ktorého nedodržanie môže byť aj dôvodom na odstúpenie od tejto zmluvy.</w:t>
      </w:r>
    </w:p>
    <w:p w14:paraId="3CBDC432" w14:textId="77777777"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zabezpečí všetky absentujúce rozhodnutia orgánov verejnej správy (a iných dotknutých osôb, potrebné pre riadne vykonanie diela v súlade s platným právnym poriadkom Slovenskej republiky, počnúc dňom účinnosti tejto zmluvy. </w:t>
      </w:r>
    </w:p>
    <w:p w14:paraId="571C906C" w14:textId="77777777" w:rsidR="003C799F" w:rsidRPr="007F3CA1"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bookmarkStart w:id="36" w:name="_Hlk210382566"/>
      <w:r>
        <w:rPr>
          <w:rFonts w:ascii="Times New Roman" w:hAnsi="Times New Roman" w:cs="Times New Roman"/>
          <w:color w:val="000000" w:themeColor="text1"/>
          <w:sz w:val="24"/>
          <w:szCs w:val="24"/>
        </w:rPr>
        <w:t>Zhotoviteľ sa zaväzuje, že dodávku tovarov potrebných pre zhotovenie diela, bude realizovať mimo času dopravnej špičky (t.j. dopravu bude realizovať v čase od 9.00 do 15.00 a po 17.00), dopravu tovarov bude organizovať tak, aby zabezpečil čo najväčšie dodávky (na jednu dodávku naloží čo najviac tovarov, pričom dodrží osobitné právne predpisy v oblasti dopravy) a tým zníži dopravné kolóny a emisie</w:t>
      </w:r>
      <w:bookmarkEnd w:id="36"/>
      <w:r>
        <w:rPr>
          <w:rFonts w:ascii="Times New Roman" w:hAnsi="Times New Roman" w:cs="Times New Roman"/>
          <w:color w:val="000000" w:themeColor="text1"/>
          <w:sz w:val="24"/>
          <w:szCs w:val="24"/>
        </w:rPr>
        <w:t>.</w:t>
      </w:r>
    </w:p>
    <w:p w14:paraId="0A863B96" w14:textId="77777777"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 poškodenie podzemných vedení a inžinierskych sietí zodpovedá zhotoviteľ. Zhotoviteľ zodpovedá aj za prestoje vzniknuté z tohto dôvodu a za nároky uplatnené tretími osobami súvisiace s prípadným poškodením týchto vedení a sietí. </w:t>
      </w:r>
      <w:bookmarkStart w:id="37" w:name="_Hlk210073906"/>
      <w:bookmarkStart w:id="38" w:name="_Hlk210382622"/>
      <w:r>
        <w:rPr>
          <w:rFonts w:ascii="Times New Roman" w:hAnsi="Times New Roman" w:cs="Times New Roman"/>
          <w:color w:val="000000" w:themeColor="text1"/>
          <w:sz w:val="24"/>
          <w:szCs w:val="24"/>
        </w:rPr>
        <w:t>Zhotoviteľ je povinný pred začatím prác na vlastné náklady zabezpečiť oprávneným geodetom stavby na stavenisku vytýčenie osí všetkých inžinierskych sietí a polohu jednotlivých stavebných objektov. V prípade potreby odsúhlasí všetky križovania sietí so správcami, vypracuje potrebnú projektovú dokumentáciu a zabezpečí príslušné povolenia</w:t>
      </w:r>
      <w:bookmarkEnd w:id="37"/>
      <w:r>
        <w:rPr>
          <w:rFonts w:ascii="Times New Roman" w:hAnsi="Times New Roman" w:cs="Times New Roman"/>
          <w:color w:val="000000" w:themeColor="text1"/>
          <w:sz w:val="24"/>
          <w:szCs w:val="24"/>
        </w:rPr>
        <w:t>.</w:t>
      </w:r>
      <w:bookmarkEnd w:id="38"/>
    </w:p>
    <w:p w14:paraId="5AA8A549" w14:textId="77777777"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 Zhotoviteľ písomne informuje Objednávateľa o aplikovaní tohto sociálneho aspektu s identifikáciou osoby, ktorá bola zamestnaná, typu záväzku a určenej pracovnej pozícií (pričom akceptuje sa aj pracovná pozícia v administratíve). </w:t>
      </w:r>
    </w:p>
    <w:p w14:paraId="12D9B96A" w14:textId="77777777" w:rsidR="003C799F" w:rsidRDefault="00000000">
      <w:pPr>
        <w:pStyle w:val="Odsekzoznamu"/>
        <w:numPr>
          <w:ilvl w:val="1"/>
          <w:numId w:val="9"/>
        </w:numPr>
        <w:spacing w:after="0" w:line="276" w:lineRule="auto"/>
        <w:ind w:left="567" w:right="-340" w:hanging="567"/>
        <w:jc w:val="both"/>
        <w:rPr>
          <w:rFonts w:ascii="Times New Roman" w:hAnsi="Times New Roman" w:cs="Times New Roman"/>
          <w:sz w:val="24"/>
          <w:szCs w:val="24"/>
        </w:rPr>
      </w:pPr>
      <w:bookmarkStart w:id="39" w:name="_Hlk210382646"/>
      <w:r>
        <w:rPr>
          <w:rFonts w:ascii="Times New Roman" w:hAnsi="Times New Roman" w:cs="Times New Roman"/>
          <w:color w:val="000000" w:themeColor="text1"/>
          <w:sz w:val="24"/>
          <w:szCs w:val="24"/>
        </w:rPr>
        <w:t>Zhotoviteľ sa zaväzuje určiť osobu stavbyvedúceho, ktorý bude zamestnancom Zhotoviteľa (vlastnou kapacitou) a prípadne aj jeho zástupcu/asistenta, ktorý bude zamestnancom Zhotoviteľa</w:t>
      </w:r>
      <w:r>
        <w:rPr>
          <w:rFonts w:ascii="Times New Roman" w:eastAsia="Times New Roman" w:hAnsi="Times New Roman" w:cs="Times New Roman"/>
          <w:sz w:val="24"/>
          <w:szCs w:val="24"/>
          <w:lang w:eastAsia="cs-CZ"/>
        </w:rPr>
        <w:t>.</w:t>
      </w:r>
      <w:r>
        <w:rPr>
          <w:rFonts w:ascii="Times New Roman" w:hAnsi="Times New Roman" w:cs="Times New Roman"/>
          <w:sz w:val="24"/>
          <w:szCs w:val="24"/>
        </w:rPr>
        <w:t xml:space="preserve"> Stavbyvedúci musí svojimi odbornými a profesionálnymi znalosťami a praxou v obore zaručovať riadne a včasné splnenie povinností dodávateľa. Stavbyvedúci je povinný byť nepretržite prítomný na Stavenisku počas celej doby výkonu prác (realizácie diela). V prípade neprítomnosti stavbyvedúceho musí byť na stavenisku prítomný zástupca / asistent stavbyvedúceho. </w:t>
      </w:r>
      <w:bookmarkEnd w:id="39"/>
      <w:r>
        <w:rPr>
          <w:rFonts w:ascii="Times New Roman" w:hAnsi="Times New Roman" w:cs="Times New Roman"/>
          <w:sz w:val="24"/>
          <w:szCs w:val="24"/>
        </w:rPr>
        <w:t>Zhotoviteľ sa zaväzuje v prípade neplnenia povinností stavbyvedúceho na základe odôvodneného písomného oznámenia objednávateľa ho nahradiť bezodkladne inou osobou – novým stavbyvedúcim. Zhotoviteľ pre účely preukázania</w:t>
      </w:r>
      <w:r>
        <w:rPr>
          <w:rFonts w:ascii="Times New Roman" w:eastAsia="Times New Roman" w:hAnsi="Times New Roman" w:cs="Times New Roman"/>
          <w:sz w:val="24"/>
          <w:szCs w:val="24"/>
          <w:lang w:eastAsia="cs-CZ"/>
        </w:rPr>
        <w:t xml:space="preserve"> odbornej spôsobilosti nového stavbyvedúceho predloží nižšie uvedené doklady poverenej osobe objednávateľa </w:t>
      </w:r>
      <w:r>
        <w:rPr>
          <w:rFonts w:ascii="Times New Roman" w:hAnsi="Times New Roman" w:cs="Times New Roman"/>
          <w:sz w:val="24"/>
          <w:szCs w:val="24"/>
        </w:rPr>
        <w:t>najneskôr 3 pracovné dni pred nástupom nového stavbyvedúceho:</w:t>
      </w:r>
    </w:p>
    <w:p w14:paraId="45AACD75" w14:textId="77777777" w:rsidR="003C799F" w:rsidRDefault="00000000">
      <w:pPr>
        <w:pStyle w:val="Odsekzoznamu"/>
        <w:numPr>
          <w:ilvl w:val="0"/>
          <w:numId w:val="25"/>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identifikačné údaje osoby s odbornou spôsobilosťou na výkon činnosti stavbyvedúceho  pre odborné zameranie/kategóriu: pozemné stavby;</w:t>
      </w:r>
    </w:p>
    <w:p w14:paraId="4498D2F3" w14:textId="77777777" w:rsidR="003C799F" w:rsidRDefault="00000000">
      <w:pPr>
        <w:pStyle w:val="Odsekzoznamu"/>
        <w:numPr>
          <w:ilvl w:val="0"/>
          <w:numId w:val="25"/>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fotokópiu dokladov odbornej spôsobilosti stavbyvedúceho– osvedčenie s odborným zameraním pozemné stavby alebo ekvivalent podľa zákona č. 138/1992 Zb. </w:t>
      </w:r>
      <w:r>
        <w:rPr>
          <w:rFonts w:ascii="Times New Roman" w:hAnsi="Times New Roman" w:cs="Times New Roman"/>
          <w:sz w:val="24"/>
          <w:szCs w:val="24"/>
        </w:rPr>
        <w:lastRenderedPageBreak/>
        <w:t>o autorizovaných architektoch a autorizovaných stavebných inžinieroch v  znení neskorších predpisov; odbornú prax preukáže životopisom</w:t>
      </w:r>
    </w:p>
    <w:p w14:paraId="35E19F20" w14:textId="77777777" w:rsidR="003C799F" w:rsidRDefault="00000000">
      <w:pPr>
        <w:pStyle w:val="Odsekzoznamu"/>
        <w:numPr>
          <w:ilvl w:val="0"/>
          <w:numId w:val="25"/>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podmienky uvedené v Zákazke, ktoré predstavovali podmienku účasti odbornej a technickej spôsobilosti;</w:t>
      </w:r>
    </w:p>
    <w:p w14:paraId="2BA26937" w14:textId="77777777" w:rsidR="003C799F" w:rsidRDefault="00000000">
      <w:pPr>
        <w:pStyle w:val="Odsekzoznamu"/>
        <w:numPr>
          <w:ilvl w:val="0"/>
          <w:numId w:val="25"/>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vyhlásenie stavbyvedúceho, že bude k dispozícii dodávateľovi na plnenie predmetu zákazky, a to po celú dobu realizácie diela. </w:t>
      </w:r>
    </w:p>
    <w:p w14:paraId="10AB2D9D" w14:textId="6F2E28BD"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bookmarkStart w:id="40" w:name="_Ref221185432"/>
      <w:bookmarkStart w:id="41" w:name="_Ref220679764"/>
      <w:r>
        <w:rPr>
          <w:rFonts w:ascii="Times New Roman" w:hAnsi="Times New Roman" w:cs="Times New Roman"/>
          <w:color w:val="000000" w:themeColor="text1"/>
          <w:sz w:val="24"/>
          <w:szCs w:val="24"/>
        </w:rPr>
        <w:t xml:space="preserve">Zmluvné strany sa dohodli, že objednávateľ bude vykonávať kontrolu dodržiavania povinnosti dlhodobého zamestnávania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_Ref221182779 \r \r \h  \* MERGEFORMAT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2.10</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Zmluvy, a to vždy po skončení kalendárneho mesiaca k predloženiu súpisu prác. Zhotoviteľ za týmto účelom predloží aktuálne potvrdenie / výpis zo Sociálnej poisťovni preukazujúci kontinuálne zamestnávanie osôb uvedených v tabuľke č. 1 v Prílohe č. 5 Zmluvy (t.j. dlhodobo zamestnávaných osôb).</w:t>
      </w:r>
      <w:bookmarkEnd w:id="40"/>
      <w:r>
        <w:rPr>
          <w:rFonts w:ascii="Times New Roman" w:hAnsi="Times New Roman" w:cs="Times New Roman"/>
          <w:color w:val="000000" w:themeColor="text1"/>
          <w:sz w:val="24"/>
          <w:szCs w:val="24"/>
        </w:rPr>
        <w:t xml:space="preserve"> </w:t>
      </w:r>
      <w:bookmarkEnd w:id="41"/>
    </w:p>
    <w:p w14:paraId="12019038" w14:textId="642B71D4" w:rsidR="003C799F" w:rsidRDefault="0000000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sz w:val="24"/>
          <w:szCs w:val="24"/>
        </w:rPr>
        <w:t xml:space="preserve">Zhotoviteľ je povinný k podpisu zmluvy odovzdať objednávateľovi vyplnenú </w:t>
      </w:r>
      <w:r w:rsidR="00FB7083">
        <w:rPr>
          <w:rFonts w:ascii="Times New Roman" w:hAnsi="Times New Roman"/>
          <w:sz w:val="24"/>
          <w:szCs w:val="24"/>
        </w:rPr>
        <w:t xml:space="preserve">tabuľku č. 2 </w:t>
      </w:r>
      <w:r w:rsidR="004F3C0C">
        <w:rPr>
          <w:rFonts w:ascii="Times New Roman" w:hAnsi="Times New Roman"/>
          <w:sz w:val="24"/>
          <w:szCs w:val="24"/>
        </w:rPr>
        <w:t>Zoznam riadiacich pracovníkov  v</w:t>
      </w:r>
      <w:r w:rsidR="00FB7083">
        <w:rPr>
          <w:rFonts w:ascii="Times New Roman" w:hAnsi="Times New Roman"/>
          <w:sz w:val="24"/>
          <w:szCs w:val="24"/>
        </w:rPr>
        <w:t xml:space="preserve"> </w:t>
      </w:r>
      <w:r>
        <w:rPr>
          <w:rFonts w:ascii="Times New Roman" w:hAnsi="Times New Roman"/>
          <w:sz w:val="24"/>
          <w:szCs w:val="24"/>
        </w:rPr>
        <w:t>príloh</w:t>
      </w:r>
      <w:r w:rsidR="004F3C0C">
        <w:rPr>
          <w:rFonts w:ascii="Times New Roman" w:hAnsi="Times New Roman"/>
          <w:sz w:val="24"/>
          <w:szCs w:val="24"/>
        </w:rPr>
        <w:t>y</w:t>
      </w:r>
      <w:r>
        <w:rPr>
          <w:rFonts w:ascii="Times New Roman" w:hAnsi="Times New Roman"/>
          <w:sz w:val="24"/>
          <w:szCs w:val="24"/>
        </w:rPr>
        <w:t xml:space="preserve"> č. 5: </w:t>
      </w:r>
      <w:r w:rsidR="004F3C0C">
        <w:rPr>
          <w:rFonts w:ascii="Times New Roman" w:hAnsi="Times New Roman"/>
          <w:sz w:val="24"/>
          <w:szCs w:val="24"/>
        </w:rPr>
        <w:t xml:space="preserve">Zoznam osôb participujúcich na plnení </w:t>
      </w:r>
      <w:r>
        <w:rPr>
          <w:rFonts w:ascii="Times New Roman" w:hAnsi="Times New Roman"/>
          <w:sz w:val="24"/>
          <w:szCs w:val="24"/>
        </w:rPr>
        <w:t xml:space="preserve">vrátane popisu činností, ktoré budú dané osoby vykonávať </w:t>
      </w:r>
      <w:r w:rsidR="004F3C0C">
        <w:rPr>
          <w:rFonts w:ascii="Times New Roman" w:hAnsi="Times New Roman"/>
          <w:sz w:val="24"/>
          <w:szCs w:val="24"/>
        </w:rPr>
        <w:t xml:space="preserve">a </w:t>
      </w:r>
      <w:r>
        <w:rPr>
          <w:rFonts w:ascii="Times New Roman" w:hAnsi="Times New Roman"/>
          <w:sz w:val="24"/>
          <w:szCs w:val="24"/>
        </w:rPr>
        <w:t>ich kontaktných údajov. Osoby uvedené v prílohe č. 5 musia byť na stavenisku osobitne farebne označení (reflexnou vestou inej farby ako ostatné osoby prítomné na stavenisku). Zhotoviteľ je povinný najneskôr päť dní pred realizáciou prác, na ktoré je potrebný pracovník s certifikáciou, predložiť objednávateľovi ich zoznam spolu s platným oprávnením (certifikátom alebo iným dokladom osvedčujúcim odbornú spôsobilosť), pričom túto povinnosť má aj v prípade zmien príslušných osôb.</w:t>
      </w:r>
    </w:p>
    <w:p w14:paraId="4C9BE28A" w14:textId="77777777" w:rsidR="003C799F" w:rsidRDefault="003C799F">
      <w:pPr>
        <w:pStyle w:val="Odsekzoznamu"/>
        <w:spacing w:after="0" w:line="276" w:lineRule="auto"/>
        <w:ind w:left="567" w:right="-340"/>
        <w:jc w:val="both"/>
        <w:rPr>
          <w:rFonts w:ascii="Times New Roman" w:hAnsi="Times New Roman" w:cs="Times New Roman"/>
          <w:color w:val="000000" w:themeColor="text1"/>
          <w:sz w:val="24"/>
          <w:szCs w:val="24"/>
        </w:rPr>
      </w:pPr>
    </w:p>
    <w:p w14:paraId="134EAC3D" w14:textId="77777777" w:rsidR="003C799F" w:rsidRDefault="00000000">
      <w:pPr>
        <w:pStyle w:val="Nadpis1"/>
        <w:rPr>
          <w:rFonts w:eastAsia="Calibri"/>
          <w:lang w:eastAsia="sk-SK"/>
        </w:rPr>
      </w:pPr>
      <w:bookmarkStart w:id="42" w:name="_Ref220679324"/>
      <w:r>
        <w:rPr>
          <w:rFonts w:eastAsia="Calibri"/>
          <w:lang w:eastAsia="sk-SK"/>
        </w:rPr>
        <w:t>Článok VIII</w:t>
      </w:r>
      <w:bookmarkEnd w:id="42"/>
    </w:p>
    <w:p w14:paraId="4C326D69" w14:textId="77777777" w:rsidR="003C799F" w:rsidRDefault="00000000">
      <w:pPr>
        <w:spacing w:after="0" w:line="276" w:lineRule="auto"/>
        <w:ind w:right="-340"/>
        <w:jc w:val="center"/>
        <w:rPr>
          <w:rFonts w:ascii="Times New Roman" w:eastAsia="Calibri" w:hAnsi="Times New Roman" w:cs="Times New Roman"/>
          <w:b/>
          <w:color w:val="000000" w:themeColor="text1"/>
          <w:sz w:val="24"/>
          <w:szCs w:val="24"/>
          <w:lang w:eastAsia="sk-SK"/>
        </w:rPr>
      </w:pPr>
      <w:r>
        <w:rPr>
          <w:rFonts w:ascii="Times New Roman" w:eastAsia="Calibri" w:hAnsi="Times New Roman" w:cs="Times New Roman"/>
          <w:b/>
          <w:color w:val="000000" w:themeColor="text1"/>
          <w:sz w:val="24"/>
          <w:szCs w:val="24"/>
          <w:lang w:eastAsia="sk-SK"/>
        </w:rPr>
        <w:t>Osobitné dojednania</w:t>
      </w:r>
    </w:p>
    <w:p w14:paraId="459C3966" w14:textId="77777777" w:rsidR="003C799F" w:rsidRDefault="00000000">
      <w:pPr>
        <w:pStyle w:val="Odsekzoznamu"/>
        <w:numPr>
          <w:ilvl w:val="1"/>
          <w:numId w:val="14"/>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Objednávateľ a zhotoviteľ sa zaväzujú, že obchodné a technické informácie, ktoré im boli zverené druhou zmluvnou stranou, nesprístupnia tretím osobám bez jej písomného súhlasu a ani nepoužijú tieto informácie pre iné účely, ako na plnenie tejto zmluvy.</w:t>
      </w:r>
    </w:p>
    <w:p w14:paraId="2664FB8A" w14:textId="77777777" w:rsidR="003C799F" w:rsidRDefault="00000000">
      <w:pPr>
        <w:pStyle w:val="Odsekzoznamu"/>
        <w:numPr>
          <w:ilvl w:val="1"/>
          <w:numId w:val="14"/>
        </w:numPr>
        <w:spacing w:after="0" w:line="276" w:lineRule="auto"/>
        <w:ind w:right="-340"/>
        <w:jc w:val="both"/>
        <w:rPr>
          <w:rFonts w:ascii="Times New Roman" w:hAnsi="Times New Roman" w:cs="Times New Roman"/>
          <w:color w:val="000000" w:themeColor="text1"/>
          <w:sz w:val="24"/>
          <w:szCs w:val="24"/>
        </w:rPr>
      </w:pPr>
      <w:bookmarkStart w:id="43" w:name="_Hlk210382677"/>
      <w:bookmarkStart w:id="44" w:name="_Ref220680044"/>
      <w:r>
        <w:rPr>
          <w:rFonts w:ascii="Times New Roman" w:hAnsi="Times New Roman" w:cs="Times New Roman"/>
          <w:sz w:val="24"/>
          <w:szCs w:val="24"/>
        </w:rPr>
        <w:t xml:space="preserve">Zhotoviteľ je povinný najneskôr pri prevzatí staveniska podľa bodu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_Ref220678854 \w \w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4.2</w:t>
      </w:r>
      <w:r>
        <w:rPr>
          <w:rFonts w:ascii="Times New Roman" w:hAnsi="Times New Roman" w:cs="Times New Roman"/>
          <w:sz w:val="24"/>
          <w:szCs w:val="24"/>
        </w:rPr>
        <w:fldChar w:fldCharType="end"/>
      </w:r>
      <w:r>
        <w:rPr>
          <w:rFonts w:ascii="Times New Roman" w:hAnsi="Times New Roman" w:cs="Times New Roman"/>
          <w:sz w:val="24"/>
          <w:szCs w:val="24"/>
        </w:rPr>
        <w:t xml:space="preserve"> tejto zmluvy predložiť objednávateľovi stavebno-montážnom poistení pre prípad zodpovednosti za škodu spôsobenú akoukoľvek svojou činnosťou  vzťahujúcou sa aj na zhotovenie diela s dojednaným poistným plnením minimálne vo výške 90 % ceny Diela bez DPH, s platnosťou a účinnosťou počas celej doby realizácie diela až do jeho riadneho odovzdania, spolu aj s dokladom preukazujúcim zaplatenie poistného na aktuálne poistné obdobie. </w:t>
      </w:r>
      <w:bookmarkEnd w:id="43"/>
      <w:r>
        <w:rPr>
          <w:rFonts w:ascii="Times New Roman" w:hAnsi="Times New Roman" w:cs="Times New Roman"/>
          <w:sz w:val="24"/>
          <w:szCs w:val="24"/>
        </w:rPr>
        <w:t>Zhotoviteľ je povinný udržiavať toto poistenie tak, aby poskytovalo krytie za stratu alebo škodu, za ktorú zodpovedá zhotoviteľ v priebehu akýchkoľvek činností počas realizácie diela. Poistenie musí byť poskytnuté poisťovňou alebo poisťovňou z iného členského štátu európskej únie alebo pobočkou poisťovne z iného členského štátu európskej únie (§4 zákona č. 39/2015 Z.z. o poisťovníctve). Poskytovateľ poistenia musí byť zaradený medzi subjekty pôsobiace na poistnom trhu v Slovenskej republike nad ktorými vykonáva dohľad Národná banka Slovenska.</w:t>
      </w:r>
      <w:bookmarkEnd w:id="44"/>
      <w:r>
        <w:rPr>
          <w:rFonts w:ascii="Times New Roman" w:hAnsi="Times New Roman" w:cs="Times New Roman"/>
          <w:sz w:val="24"/>
          <w:szCs w:val="24"/>
        </w:rPr>
        <w:t xml:space="preserve">  </w:t>
      </w:r>
    </w:p>
    <w:p w14:paraId="0B1292B6" w14:textId="77777777" w:rsidR="003C799F" w:rsidRPr="002E25A0" w:rsidRDefault="00000000">
      <w:pPr>
        <w:pStyle w:val="Odsekzoznamu"/>
        <w:numPr>
          <w:ilvl w:val="1"/>
          <w:numId w:val="14"/>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berie na vedomie, že subjekty nižšie uvedené majú právo u neho vykonať kontrolu obchodných dokumentov a vecnú kontrolu v súvislosti s realizáciou diela počas piatich rokov po vykonaní diela a zhotoviteľ im je povinný poskytnúť potrebnú súčinnosť. Subjektmi oprávnenými na vykonanie kontroly u zhotoviteľa sú:</w:t>
      </w:r>
    </w:p>
    <w:p w14:paraId="6292FEB9" w14:textId="77777777" w:rsidR="003C799F" w:rsidRDefault="00000000">
      <w:pPr>
        <w:spacing w:after="0" w:line="276" w:lineRule="auto"/>
        <w:ind w:left="993"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ab/>
        <w:t xml:space="preserve">poverení zamestnanci Poskytovateľa dotácie, </w:t>
      </w:r>
    </w:p>
    <w:p w14:paraId="3C42D84C" w14:textId="77777777" w:rsidR="003C799F" w:rsidRDefault="00000000">
      <w:pPr>
        <w:spacing w:after="0" w:line="276" w:lineRule="auto"/>
        <w:ind w:left="993"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b) </w:t>
      </w:r>
      <w:r>
        <w:rPr>
          <w:rFonts w:ascii="Times New Roman" w:hAnsi="Times New Roman" w:cs="Times New Roman"/>
          <w:color w:val="000000" w:themeColor="text1"/>
          <w:sz w:val="24"/>
          <w:szCs w:val="24"/>
        </w:rPr>
        <w:tab/>
        <w:t>zamestnanci alebo poverení kontrolóri Environmentálneho fondu ako Poskytovateľa dotácie vykonávajúci kontrolu procesu verejného obstarávania,</w:t>
      </w:r>
    </w:p>
    <w:p w14:paraId="6B70B452" w14:textId="77777777" w:rsidR="003C799F" w:rsidRDefault="00000000">
      <w:pPr>
        <w:spacing w:after="0" w:line="276" w:lineRule="auto"/>
        <w:ind w:left="993"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w:t>
      </w:r>
      <w:r>
        <w:rPr>
          <w:rFonts w:ascii="Times New Roman" w:hAnsi="Times New Roman" w:cs="Times New Roman"/>
          <w:color w:val="000000" w:themeColor="text1"/>
          <w:sz w:val="24"/>
          <w:szCs w:val="24"/>
        </w:rPr>
        <w:tab/>
        <w:t>orgány finančnej kontroly a auditu (najmä podľa zákona č. 357/2015 Z. z. o finančnej kontrole a audite), Úrad vládneho auditu, Najvyšší kontrolný úrad Slovenskej republiky a ďalšie oprávnené kontrolné orgány,</w:t>
      </w:r>
    </w:p>
    <w:p w14:paraId="5DC2B063" w14:textId="77777777" w:rsidR="003C799F" w:rsidRDefault="00000000">
      <w:pPr>
        <w:spacing w:after="0" w:line="276" w:lineRule="auto"/>
        <w:ind w:left="993"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 </w:t>
      </w:r>
      <w:r>
        <w:rPr>
          <w:rFonts w:ascii="Times New Roman" w:hAnsi="Times New Roman" w:cs="Times New Roman"/>
          <w:color w:val="000000" w:themeColor="text1"/>
          <w:sz w:val="24"/>
          <w:szCs w:val="24"/>
        </w:rPr>
        <w:tab/>
        <w:t>osoby prizvané alebo nadradené Poskytovateľovi dotácie v súlade so Zmluvou o poskytnutí dotácie,</w:t>
      </w:r>
    </w:p>
    <w:p w14:paraId="10F5B6E3" w14:textId="77777777" w:rsidR="003C799F" w:rsidRDefault="00000000">
      <w:pPr>
        <w:spacing w:after="0" w:line="276" w:lineRule="auto"/>
        <w:ind w:left="993"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 </w:t>
      </w:r>
      <w:r>
        <w:rPr>
          <w:rFonts w:ascii="Times New Roman" w:hAnsi="Times New Roman" w:cs="Times New Roman"/>
          <w:color w:val="000000" w:themeColor="text1"/>
          <w:sz w:val="24"/>
          <w:szCs w:val="24"/>
        </w:rPr>
        <w:tab/>
        <w:t>ďalšie subjekty podľa právneho poriadku Slovenskej republiky (napr. kontrola Úradom pre verejné obstarávanie alebo obecnou kontrolórkou).</w:t>
      </w:r>
    </w:p>
    <w:p w14:paraId="3D75CBAD" w14:textId="77777777" w:rsidR="003C799F" w:rsidRDefault="00000000" w:rsidP="002E25A0">
      <w:pPr>
        <w:spacing w:after="0" w:line="276"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strpieť výkon kontroly podľa tohto bodu, poskytovať Environmentálnemu fondu ako Poskytovateľovi dotácie a orgánom finančnej kontroly a auditu potrebnú súčinnosť, a to aj počas prípadnej finančnej kontroly alebo auditu vykonávaného po ukončení realizácie Diela, a archivovať všetku dokumentáciu súvisiacu s touto zmluvou minimálne počas obdobia piatich rokov po vykonaní diela podľa tohto bodu, resp. počas dlhšieho obdobia, ak to vyžadujú podmienky poskytnutia dotácie.</w:t>
      </w:r>
    </w:p>
    <w:p w14:paraId="6B1381F0" w14:textId="77777777" w:rsidR="003C799F" w:rsidRDefault="00000000">
      <w:pPr>
        <w:pStyle w:val="Odsekzoznamu"/>
        <w:numPr>
          <w:ilvl w:val="1"/>
          <w:numId w:val="14"/>
        </w:numPr>
        <w:spacing w:after="0" w:line="276" w:lineRule="auto"/>
        <w:ind w:left="426" w:right="-34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umožní vstup na stavenisko  a vykonávanie prác na stavenisku, ako aj nevyhnutnú súčinnosť zamestnancom alebo povereným / určeným osobám Objednávateľa. Objednávateľ vopred oznámi zhotoviteľovi požiadavku na vstup týchto pracovníkov. </w:t>
      </w:r>
    </w:p>
    <w:p w14:paraId="666CC913" w14:textId="77777777" w:rsidR="003C799F" w:rsidRDefault="00000000">
      <w:pPr>
        <w:pStyle w:val="Odsekzoznamu"/>
        <w:numPr>
          <w:ilvl w:val="1"/>
          <w:numId w:val="14"/>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sa zaväzuje, že u fyzických osôb prostredníctvom ktorých plní predmet tejto zmluvy neporuší zákaz nelegálneho zamestnávania podľa zákona č. 82/2005 Z. z. o nelegálnej práci a nelegálnom zamestnávaní a o zmene a doplnení niektorých zákonov v znení neskorších predpisov (ďalej len „zákon o nelegálnom zamestnávaní“). Za účelom kontroly dodržiavania tohto záväzku je objednávateľ oprávnený vyžiadať si od zhotoviteľa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766AC586" w14:textId="77777777" w:rsidR="003C799F" w:rsidRDefault="00000000">
      <w:pPr>
        <w:pStyle w:val="Odsekzoznamu"/>
        <w:numPr>
          <w:ilvl w:val="1"/>
          <w:numId w:val="14"/>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7928ADE5" w14:textId="77777777" w:rsidR="003C799F" w:rsidRDefault="00000000">
      <w:pPr>
        <w:numPr>
          <w:ilvl w:val="1"/>
          <w:numId w:val="14"/>
        </w:numPr>
        <w:spacing w:after="0" w:line="276"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cs-CZ"/>
        </w:rPr>
        <w:t>Zhotoviteľ podpisom tejto zmluvy výslovne prehlasuje, že súhlasí s tým, že objednávateľovi nahradí škodu, ktorá bola spôsobená objednávateľovi porušením právnych povinností podľa zákona o nelegálnom zamestnávaní zo strany zhotoviteľa. Uložené pokuty, iné sankcie a spôsobenú škodu, ktoré objednávateľovi vznikli z vyššie uvedených dôvodov, zhotoviteľ uhradí objednávateľovi do 15 dní odo dňa doručenia písomnej výzvy zo strany objednávateľa.</w:t>
      </w:r>
    </w:p>
    <w:p w14:paraId="28A43316" w14:textId="77777777" w:rsidR="003C799F" w:rsidRDefault="00000000">
      <w:pPr>
        <w:numPr>
          <w:ilvl w:val="1"/>
          <w:numId w:val="14"/>
        </w:num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Objednávateľ, oprávnená osoba objednávateľa, resp. technický dozor objednávateľa je oprávnený dať pracovníkom zhotoviteľa / iným osobám vykonávajúcim svoju činnosť pre zhotoviteľa príkaz prerušiť práce, ak zodpovedný pracovník / iná osoba vykonávajúca svoju činnosť pre zhotoviteľa nie je dosiahnuteľná, alebo ak je ohrozená bezpečnosť vykonávaného diela, život alebo zdravie osôb nachádzajúcich sa na stavenisku, alebo ak hrozia iné vážne škody.</w:t>
      </w:r>
    </w:p>
    <w:p w14:paraId="044C425E" w14:textId="77777777" w:rsidR="003C799F" w:rsidRDefault="00000000">
      <w:pPr>
        <w:numPr>
          <w:ilvl w:val="1"/>
          <w:numId w:val="14"/>
        </w:numPr>
        <w:spacing w:after="0" w:line="276" w:lineRule="auto"/>
        <w:contextualSpacing/>
        <w:jc w:val="both"/>
        <w:rPr>
          <w:rFonts w:ascii="Times New Roman" w:hAnsi="Times New Roman" w:cs="Times New Roman"/>
          <w:sz w:val="24"/>
          <w:szCs w:val="24"/>
        </w:rPr>
      </w:pPr>
      <w:bookmarkStart w:id="45" w:name="_Hlk210382745"/>
      <w:r>
        <w:rPr>
          <w:rFonts w:ascii="Times New Roman" w:eastAsia="Arial" w:hAnsi="Times New Roman" w:cs="Times New Roman"/>
          <w:sz w:val="24"/>
          <w:szCs w:val="24"/>
        </w:rPr>
        <w:t xml:space="preserve">Zhotoviteľ je povinný počas realizácie diela postupovať v súlade s platnými právnymi predpismi v oblasti odpadového hospodárstva, najmä zákonom č. 79/2015 Z. z. o odpadoch, </w:t>
      </w:r>
      <w:r>
        <w:rPr>
          <w:rFonts w:ascii="Times New Roman" w:eastAsia="Arial" w:hAnsi="Times New Roman" w:cs="Times New Roman"/>
          <w:sz w:val="24"/>
          <w:szCs w:val="24"/>
        </w:rPr>
        <w:lastRenderedPageBreak/>
        <w:t>Protokolom EÚ o nakladaní so stavebným odpadom a odpadom z demolácií, Programom predchádzania vzniku odpadu SR a Programom odpadového hospodárstva SR, a v tejto súvislosti:</w:t>
      </w:r>
    </w:p>
    <w:p w14:paraId="7C9AB8FB" w14:textId="77777777" w:rsidR="003C799F" w:rsidRDefault="00000000">
      <w:pPr>
        <w:spacing w:after="0" w:line="276" w:lineRule="auto"/>
        <w:ind w:left="900" w:hanging="27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 zabezpečiť, aby aspoň 70 % hmotnosti nie nebezpečného stavebného a demolačného odpadu (s výnimkou prirodzene sa vyskytujúceho materiálu zaradeného ako druh odpadu 17 05 04 podľa vyhlášky č. 365/2015 Z. z.), ktorý vznikne pri realizácii diela, </w:t>
      </w:r>
      <w:r>
        <w:rPr>
          <w:rFonts w:ascii="Times New Roman" w:eastAsia="Arial" w:hAnsi="Times New Roman" w:cs="Times New Roman"/>
          <w:b/>
          <w:bCs/>
          <w:sz w:val="24"/>
          <w:szCs w:val="24"/>
        </w:rPr>
        <w:t>bolo recyklovaných alebo inak materiálovo zhodnotených</w:t>
      </w:r>
      <w:r>
        <w:rPr>
          <w:rFonts w:ascii="Times New Roman" w:eastAsia="Arial" w:hAnsi="Times New Roman" w:cs="Times New Roman"/>
          <w:sz w:val="24"/>
          <w:szCs w:val="24"/>
        </w:rPr>
        <w:t>, vrátane činností spätného zasypávania;</w:t>
      </w:r>
    </w:p>
    <w:p w14:paraId="56B77529" w14:textId="77777777" w:rsidR="003C799F" w:rsidRDefault="00000000">
      <w:pPr>
        <w:spacing w:after="0" w:line="276" w:lineRule="auto"/>
        <w:ind w:left="900" w:hanging="270"/>
        <w:jc w:val="both"/>
        <w:rPr>
          <w:rFonts w:ascii="Times New Roman" w:eastAsia="Arial" w:hAnsi="Times New Roman" w:cs="Times New Roman"/>
          <w:sz w:val="24"/>
          <w:szCs w:val="24"/>
        </w:rPr>
      </w:pPr>
      <w:r>
        <w:rPr>
          <w:rFonts w:ascii="Times New Roman" w:eastAsia="Arial" w:hAnsi="Times New Roman" w:cs="Times New Roman"/>
          <w:sz w:val="24"/>
          <w:szCs w:val="24"/>
        </w:rPr>
        <w:t>b) viesť evidenciu o vzniku a nakladaní s odpadom a po ukončení prác predložiť objednávateľovi súhrnný doklad o nakladaní s odpadom</w:t>
      </w:r>
      <w:bookmarkEnd w:id="45"/>
      <w:r>
        <w:rPr>
          <w:rFonts w:ascii="Times New Roman" w:eastAsia="Arial" w:hAnsi="Times New Roman" w:cs="Times New Roman"/>
          <w:sz w:val="24"/>
          <w:szCs w:val="24"/>
        </w:rPr>
        <w:t>, ktorý bude obsahovať:</w:t>
      </w:r>
    </w:p>
    <w:p w14:paraId="57168906" w14:textId="77777777" w:rsidR="003C799F" w:rsidRDefault="00000000">
      <w:pPr>
        <w:pStyle w:val="Odsekzoznamu"/>
        <w:numPr>
          <w:ilvl w:val="0"/>
          <w:numId w:val="36"/>
        </w:numPr>
        <w:spacing w:after="0" w:line="276" w:lineRule="auto"/>
        <w:ind w:left="1620"/>
        <w:jc w:val="both"/>
        <w:rPr>
          <w:rFonts w:ascii="Times New Roman" w:eastAsia="Arial" w:hAnsi="Times New Roman" w:cs="Times New Roman"/>
          <w:sz w:val="24"/>
          <w:szCs w:val="24"/>
        </w:rPr>
      </w:pPr>
      <w:r>
        <w:rPr>
          <w:rFonts w:ascii="Times New Roman" w:eastAsia="Arial" w:hAnsi="Times New Roman" w:cs="Times New Roman"/>
          <w:sz w:val="24"/>
          <w:szCs w:val="24"/>
        </w:rPr>
        <w:t>identifikáciu zhotoviteľa ako pôvodcu odpadu,</w:t>
      </w:r>
    </w:p>
    <w:p w14:paraId="169390EF" w14:textId="77777777" w:rsidR="003C799F" w:rsidRDefault="00000000">
      <w:pPr>
        <w:pStyle w:val="Odsekzoznamu"/>
        <w:numPr>
          <w:ilvl w:val="0"/>
          <w:numId w:val="36"/>
        </w:numPr>
        <w:spacing w:after="0" w:line="276" w:lineRule="auto"/>
        <w:ind w:left="1620"/>
        <w:jc w:val="both"/>
        <w:rPr>
          <w:rFonts w:ascii="Times New Roman" w:eastAsia="Arial" w:hAnsi="Times New Roman" w:cs="Times New Roman"/>
          <w:sz w:val="24"/>
          <w:szCs w:val="24"/>
        </w:rPr>
      </w:pPr>
      <w:r>
        <w:rPr>
          <w:rFonts w:ascii="Times New Roman" w:eastAsia="Arial" w:hAnsi="Times New Roman" w:cs="Times New Roman"/>
          <w:sz w:val="24"/>
          <w:szCs w:val="24"/>
        </w:rPr>
        <w:t>identifikáciu stavby, z ktorej odpad pochádza,</w:t>
      </w:r>
    </w:p>
    <w:p w14:paraId="362BEDED" w14:textId="77777777" w:rsidR="003C799F" w:rsidRDefault="00000000">
      <w:pPr>
        <w:pStyle w:val="Odsekzoznamu"/>
        <w:numPr>
          <w:ilvl w:val="0"/>
          <w:numId w:val="36"/>
        </w:numPr>
        <w:spacing w:after="0" w:line="276" w:lineRule="auto"/>
        <w:ind w:left="1620"/>
        <w:jc w:val="both"/>
        <w:rPr>
          <w:rFonts w:ascii="Times New Roman" w:eastAsia="Arial" w:hAnsi="Times New Roman" w:cs="Times New Roman"/>
          <w:sz w:val="24"/>
          <w:szCs w:val="24"/>
        </w:rPr>
      </w:pPr>
      <w:r>
        <w:rPr>
          <w:rFonts w:ascii="Times New Roman" w:eastAsia="Arial" w:hAnsi="Times New Roman" w:cs="Times New Roman"/>
          <w:sz w:val="24"/>
          <w:szCs w:val="24"/>
        </w:rPr>
        <w:t>identifikáciu spoločnosti oprávnenej na nakladanie s odpadom, ktorá odpad prevzala,</w:t>
      </w:r>
    </w:p>
    <w:p w14:paraId="4E53736A" w14:textId="77777777" w:rsidR="003C799F" w:rsidRDefault="00000000">
      <w:pPr>
        <w:pStyle w:val="Odsekzoznamu"/>
        <w:numPr>
          <w:ilvl w:val="0"/>
          <w:numId w:val="36"/>
        </w:numPr>
        <w:spacing w:after="0" w:line="276" w:lineRule="auto"/>
        <w:ind w:left="1620"/>
        <w:jc w:val="both"/>
        <w:rPr>
          <w:rFonts w:ascii="Times New Roman" w:eastAsia="Arial" w:hAnsi="Times New Roman" w:cs="Times New Roman"/>
          <w:sz w:val="24"/>
          <w:szCs w:val="24"/>
        </w:rPr>
      </w:pPr>
      <w:r>
        <w:rPr>
          <w:rFonts w:ascii="Times New Roman" w:eastAsia="Arial" w:hAnsi="Times New Roman" w:cs="Times New Roman"/>
          <w:sz w:val="24"/>
          <w:szCs w:val="24"/>
        </w:rPr>
        <w:t>katalógové číslo odpadu podľa vyhlášky č. 365/2015 Z. z.,</w:t>
      </w:r>
    </w:p>
    <w:p w14:paraId="727F8CEF" w14:textId="77777777" w:rsidR="003C799F" w:rsidRDefault="00000000">
      <w:pPr>
        <w:pStyle w:val="Odsekzoznamu"/>
        <w:numPr>
          <w:ilvl w:val="0"/>
          <w:numId w:val="36"/>
        </w:numPr>
        <w:spacing w:after="0" w:line="276" w:lineRule="auto"/>
        <w:ind w:left="1620"/>
        <w:jc w:val="both"/>
        <w:rPr>
          <w:rFonts w:ascii="Times New Roman" w:eastAsia="Arial" w:hAnsi="Times New Roman" w:cs="Times New Roman"/>
          <w:sz w:val="24"/>
          <w:szCs w:val="24"/>
        </w:rPr>
      </w:pPr>
      <w:r>
        <w:rPr>
          <w:rFonts w:ascii="Times New Roman" w:eastAsia="Arial" w:hAnsi="Times New Roman" w:cs="Times New Roman"/>
          <w:sz w:val="24"/>
          <w:szCs w:val="24"/>
        </w:rPr>
        <w:t>spôsob nakladania s jednotlivými druhmi odpadu,</w:t>
      </w:r>
    </w:p>
    <w:p w14:paraId="224EAE74" w14:textId="77777777" w:rsidR="003C799F" w:rsidRDefault="00000000">
      <w:pPr>
        <w:pStyle w:val="Odsekzoznamu"/>
        <w:numPr>
          <w:ilvl w:val="0"/>
          <w:numId w:val="36"/>
        </w:numPr>
        <w:spacing w:after="0" w:line="276" w:lineRule="auto"/>
        <w:ind w:left="16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dátum odovzdania odpadu </w:t>
      </w:r>
    </w:p>
    <w:p w14:paraId="3F8754E8" w14:textId="77777777" w:rsidR="003C799F" w:rsidRDefault="00000000">
      <w:pPr>
        <w:pStyle w:val="Odsekzoznamu"/>
        <w:numPr>
          <w:ilvl w:val="0"/>
          <w:numId w:val="36"/>
        </w:numPr>
        <w:spacing w:after="0" w:line="276" w:lineRule="auto"/>
        <w:ind w:left="1620"/>
        <w:jc w:val="both"/>
        <w:rPr>
          <w:rFonts w:ascii="Times New Roman" w:eastAsia="Arial" w:hAnsi="Times New Roman" w:cs="Times New Roman"/>
          <w:sz w:val="24"/>
          <w:szCs w:val="24"/>
        </w:rPr>
      </w:pPr>
      <w:r>
        <w:rPr>
          <w:rFonts w:ascii="Times New Roman" w:hAnsi="Times New Roman" w:cs="Times New Roman"/>
          <w:sz w:val="24"/>
          <w:szCs w:val="24"/>
        </w:rPr>
        <w:t>množstvo odpadu,</w:t>
      </w:r>
    </w:p>
    <w:p w14:paraId="45D12E09" w14:textId="77777777" w:rsidR="003C799F" w:rsidRDefault="00000000">
      <w:pPr>
        <w:pStyle w:val="Odsekzoznamu"/>
        <w:numPr>
          <w:ilvl w:val="0"/>
          <w:numId w:val="36"/>
        </w:numPr>
        <w:spacing w:after="0" w:line="276" w:lineRule="auto"/>
        <w:ind w:left="1620"/>
        <w:jc w:val="both"/>
        <w:rPr>
          <w:rFonts w:ascii="Times New Roman" w:eastAsia="Arial" w:hAnsi="Times New Roman" w:cs="Times New Roman"/>
          <w:sz w:val="24"/>
          <w:szCs w:val="24"/>
        </w:rPr>
      </w:pPr>
      <w:r>
        <w:rPr>
          <w:rFonts w:ascii="Times New Roman" w:eastAsia="Arial" w:hAnsi="Times New Roman" w:cs="Times New Roman"/>
          <w:sz w:val="24"/>
          <w:szCs w:val="24"/>
        </w:rPr>
        <w:t>sumarizáciu údajov preukazujúcich, že minimálne 70 % odpadu bolo recyklovaných alebo inak materiálovo zhodnotených;</w:t>
      </w:r>
    </w:p>
    <w:p w14:paraId="04DFDC60" w14:textId="77777777" w:rsidR="003C799F" w:rsidRDefault="00000000">
      <w:pPr>
        <w:spacing w:after="0" w:line="276" w:lineRule="auto"/>
        <w:ind w:left="990" w:hanging="360"/>
        <w:jc w:val="both"/>
        <w:rPr>
          <w:rFonts w:ascii="Times New Roman" w:eastAsia="Arial" w:hAnsi="Times New Roman" w:cs="Times New Roman"/>
          <w:sz w:val="24"/>
          <w:szCs w:val="24"/>
        </w:rPr>
      </w:pPr>
      <w:r>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1B15FED5" w14:textId="77777777" w:rsidR="003C799F" w:rsidRDefault="00000000">
      <w:pPr>
        <w:pStyle w:val="Odsekzoznamu"/>
        <w:numPr>
          <w:ilvl w:val="0"/>
          <w:numId w:val="35"/>
        </w:numPr>
        <w:spacing w:after="0" w:line="276" w:lineRule="auto"/>
        <w:ind w:left="1530"/>
        <w:jc w:val="both"/>
        <w:rPr>
          <w:rFonts w:ascii="Times New Roman" w:eastAsia="Arial" w:hAnsi="Times New Roman" w:cs="Times New Roman"/>
          <w:sz w:val="24"/>
          <w:szCs w:val="24"/>
        </w:rPr>
      </w:pPr>
      <w:r>
        <w:rPr>
          <w:rFonts w:ascii="Times New Roman" w:eastAsia="Arial" w:hAnsi="Times New Roman" w:cs="Times New Roman"/>
          <w:sz w:val="24"/>
          <w:szCs w:val="24"/>
        </w:rPr>
        <w:t>súhlas podľa § 97 ods. 1 zákona č. 79/2015 Z. z., alebo</w:t>
      </w:r>
    </w:p>
    <w:p w14:paraId="35DDEE72" w14:textId="77777777" w:rsidR="003C799F" w:rsidRDefault="00000000">
      <w:pPr>
        <w:pStyle w:val="Odsekzoznamu"/>
        <w:numPr>
          <w:ilvl w:val="0"/>
          <w:numId w:val="35"/>
        </w:numPr>
        <w:spacing w:after="0" w:line="276" w:lineRule="auto"/>
        <w:ind w:left="1530"/>
        <w:jc w:val="both"/>
        <w:rPr>
          <w:rFonts w:ascii="Times New Roman" w:eastAsia="Arial" w:hAnsi="Times New Roman" w:cs="Times New Roman"/>
          <w:sz w:val="24"/>
          <w:szCs w:val="24"/>
        </w:rPr>
      </w:pPr>
      <w:r>
        <w:rPr>
          <w:rFonts w:ascii="Times New Roman" w:eastAsia="Arial" w:hAnsi="Times New Roman" w:cs="Times New Roman"/>
          <w:sz w:val="24"/>
          <w:szCs w:val="24"/>
        </w:rPr>
        <w:t>registráciu podľa § 98 ods. 1 zákona č. 79/2015 Z. z.;</w:t>
      </w:r>
    </w:p>
    <w:p w14:paraId="1E1166AE" w14:textId="77777777" w:rsidR="003C799F" w:rsidRDefault="00000000">
      <w:pPr>
        <w:spacing w:after="0" w:line="276" w:lineRule="auto"/>
        <w:ind w:left="900" w:hanging="270"/>
        <w:jc w:val="both"/>
        <w:rPr>
          <w:rFonts w:ascii="Times New Roman" w:eastAsia="Arial" w:hAnsi="Times New Roman" w:cs="Times New Roman"/>
          <w:sz w:val="24"/>
          <w:szCs w:val="24"/>
        </w:rPr>
      </w:pPr>
      <w:r>
        <w:rPr>
          <w:rFonts w:ascii="Times New Roman" w:eastAsia="Arial" w:hAnsi="Times New Roman" w:cs="Times New Roman"/>
          <w:sz w:val="24"/>
          <w:szCs w:val="24"/>
        </w:rPr>
        <w:t>d) zodpovedať za pravdivosť a úplnosť uvedených údajov a zabezpečiť archiváciu všetkých súvisiacich dokumentov po dobu najmenej 5 rokov odo dňa ukončenia realizácie diela;</w:t>
      </w:r>
    </w:p>
    <w:p w14:paraId="1C9CDDD5" w14:textId="77777777" w:rsidR="003C799F" w:rsidRDefault="00000000">
      <w:pPr>
        <w:spacing w:after="0" w:line="276" w:lineRule="auto"/>
        <w:ind w:left="900" w:hanging="270"/>
        <w:jc w:val="both"/>
        <w:rPr>
          <w:rFonts w:ascii="Times New Roman" w:eastAsia="Arial" w:hAnsi="Times New Roman" w:cs="Times New Roman"/>
          <w:sz w:val="24"/>
          <w:szCs w:val="24"/>
        </w:rPr>
      </w:pPr>
      <w:r>
        <w:rPr>
          <w:rFonts w:ascii="Times New Roman" w:eastAsia="Arial" w:hAnsi="Times New Roman" w:cs="Times New Roman"/>
          <w:sz w:val="24"/>
          <w:szCs w:val="24"/>
        </w:rPr>
        <w:t>e) byť si vedomý, že nesplnenie povinností podľa tohto Článku môže mať za následok porušenie podmienok poskytnutia dotácie, a preto sa takéto porušenie bude považovať za podstatné porušenie zmluvy, oprávňujúce objednávateľa uplatniť zmluvné sankcie, prípadne odstúpiť od zmluvy.</w:t>
      </w:r>
    </w:p>
    <w:p w14:paraId="48F6E5D5" w14:textId="77777777" w:rsidR="003C799F" w:rsidRDefault="00000000">
      <w:pPr>
        <w:pStyle w:val="Odsekzoznamu"/>
        <w:numPr>
          <w:ilvl w:val="1"/>
          <w:numId w:val="14"/>
        </w:numPr>
        <w:spacing w:after="0" w:line="276" w:lineRule="auto"/>
        <w:jc w:val="both"/>
        <w:rPr>
          <w:rFonts w:ascii="Times New Roman" w:hAnsi="Times New Roman" w:cs="Times New Roman"/>
          <w:sz w:val="24"/>
          <w:szCs w:val="24"/>
        </w:rPr>
      </w:pPr>
      <w:bookmarkStart w:id="46" w:name="_Hlk210382769"/>
      <w:r>
        <w:rPr>
          <w:rFonts w:ascii="Times New Roman" w:eastAsia="Arial" w:hAnsi="Times New Roman" w:cs="Times New Roman"/>
          <w:sz w:val="24"/>
          <w:szCs w:val="24"/>
        </w:rPr>
        <w:t>Zhotoviteľ sa zaväzuje pri realizácii diela dodržiavať princípy obehového hospodárstva a zabezpečiť environmentálne zodpovedný prístup v súlade s požiadavkami dotačného programu, a to najmä:</w:t>
      </w:r>
    </w:p>
    <w:p w14:paraId="42DBF1B9" w14:textId="77777777" w:rsidR="003C799F" w:rsidRDefault="00000000">
      <w:pPr>
        <w:pStyle w:val="Odsekzoznamu"/>
        <w:numPr>
          <w:ilvl w:val="0"/>
          <w:numId w:val="34"/>
        </w:numPr>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pri návrhu stavebných riešení, výbere technológií a stavebných materiálov prihliadať na celý životný cyklus stavebných výrobkov a uplatňovať princípy znižovania spotreby zdrojov, flexibility, opätovného použitia a možnosti demontáže, pričom sa odporúča vychádzať z normy ISO 20887:2020 alebo ekvivalentných noriem zohľadňujúcich udržateľnosť, prispôsobiteľnosť a demontovateľnosť stavebných prvkov;</w:t>
      </w:r>
    </w:p>
    <w:p w14:paraId="0AD51BC7" w14:textId="77777777" w:rsidR="003C799F" w:rsidRDefault="00000000">
      <w:pPr>
        <w:pStyle w:val="Odsekzoznamu"/>
        <w:numPr>
          <w:ilvl w:val="0"/>
          <w:numId w:val="34"/>
        </w:numPr>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uprednostniť používanie ekologicky menej škodlivých materiálov v konštrukciách, komponentoch a ostatných použitých výrobkoch, pričom stavebné materiály a komponenty:</w:t>
      </w:r>
    </w:p>
    <w:p w14:paraId="2C976568" w14:textId="77777777" w:rsidR="003C799F" w:rsidRDefault="00000000">
      <w:pPr>
        <w:pStyle w:val="Odsekzoznamu"/>
        <w:numPr>
          <w:ilvl w:val="1"/>
          <w:numId w:val="33"/>
        </w:numPr>
        <w:spacing w:after="0" w:line="276" w:lineRule="auto"/>
        <w:jc w:val="both"/>
        <w:rPr>
          <w:rFonts w:ascii="Times New Roman" w:eastAsia="Arial" w:hAnsi="Times New Roman" w:cs="Times New Roman"/>
          <w:sz w:val="24"/>
          <w:szCs w:val="24"/>
        </w:rPr>
      </w:pPr>
      <w:r>
        <w:rPr>
          <w:rFonts w:ascii="Times New Roman" w:eastAsia="Arial" w:hAnsi="Times New Roman" w:cs="Times New Roman"/>
          <w:b/>
          <w:bCs/>
          <w:sz w:val="24"/>
          <w:szCs w:val="24"/>
        </w:rPr>
        <w:lastRenderedPageBreak/>
        <w:t>nesmú obsahovať azbest</w:t>
      </w:r>
      <w:r>
        <w:rPr>
          <w:rFonts w:ascii="Times New Roman" w:eastAsia="Arial" w:hAnsi="Times New Roman" w:cs="Times New Roman"/>
          <w:sz w:val="24"/>
          <w:szCs w:val="24"/>
        </w:rPr>
        <w:t xml:space="preserve"> ani iné nebezpečné alebo toxické látky uvedené v prílohe XIV nariadenia (ES) č. 1907/2006 (REACH),</w:t>
      </w:r>
    </w:p>
    <w:p w14:paraId="4719FE87" w14:textId="77777777" w:rsidR="003C799F" w:rsidRDefault="00000000">
      <w:pPr>
        <w:pStyle w:val="Odsekzoznamu"/>
        <w:numPr>
          <w:ilvl w:val="1"/>
          <w:numId w:val="33"/>
        </w:numPr>
        <w:spacing w:after="0" w:line="276" w:lineRule="auto"/>
        <w:jc w:val="both"/>
        <w:rPr>
          <w:rFonts w:ascii="Times New Roman" w:eastAsia="Arial" w:hAnsi="Times New Roman" w:cs="Times New Roman"/>
          <w:sz w:val="24"/>
          <w:szCs w:val="24"/>
        </w:rPr>
      </w:pPr>
      <w:r>
        <w:rPr>
          <w:rFonts w:ascii="Times New Roman" w:eastAsia="Arial" w:hAnsi="Times New Roman" w:cs="Times New Roman"/>
          <w:b/>
          <w:bCs/>
          <w:sz w:val="24"/>
          <w:szCs w:val="24"/>
        </w:rPr>
        <w:t>nesmú prekročiť</w:t>
      </w:r>
      <w:r>
        <w:rPr>
          <w:rFonts w:ascii="Times New Roman" w:eastAsia="Arial" w:hAnsi="Times New Roman" w:cs="Times New Roman"/>
          <w:sz w:val="24"/>
          <w:szCs w:val="24"/>
        </w:rPr>
        <w:t xml:space="preserve"> emisie formaldehydu nad 0,06 mg/m³ a emisie karcinogénnych prchavých organických zlúčenín kategórie 1A a 1B nad 0,001 mg/m³, pričom tieto hodnoty musia byť preukázané skúšaním podľa noriem CEN/TS 16516, ISO 16000-3 alebo ekvivalentných metód</w:t>
      </w:r>
      <w:bookmarkEnd w:id="46"/>
      <w:r>
        <w:rPr>
          <w:rFonts w:ascii="Times New Roman" w:eastAsia="Arial" w:hAnsi="Times New Roman" w:cs="Times New Roman"/>
          <w:sz w:val="24"/>
          <w:szCs w:val="24"/>
        </w:rPr>
        <w:t>;</w:t>
      </w:r>
    </w:p>
    <w:p w14:paraId="4B466047" w14:textId="77777777" w:rsidR="003C799F" w:rsidRDefault="00000000">
      <w:pPr>
        <w:pStyle w:val="Odsekzoznamu"/>
        <w:numPr>
          <w:ilvl w:val="0"/>
          <w:numId w:val="34"/>
        </w:numPr>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pri použití selektívnej demolácie zabezpečiť odstránenie a bezpečnú manipuláciu s nebezpečnými látkami, ako aj triedenie odpadov s cieľom uľahčiť opätovné použitie a recykláciu materiálov pomocou dostupných triediacich systémov;</w:t>
      </w:r>
    </w:p>
    <w:p w14:paraId="65E85876" w14:textId="77777777" w:rsidR="003C799F" w:rsidRDefault="00000000">
      <w:pPr>
        <w:pStyle w:val="Odsekzoznamu"/>
        <w:numPr>
          <w:ilvl w:val="0"/>
          <w:numId w:val="34"/>
        </w:numPr>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počas realizácie prác prijať účinné opatrenia na zníženie hluku, prachu a emisií znečisťujúcich látok, a to v súlade so zákonom č. 355/2007 Z. z. o ochrane, podpore a rozvoji verejného zdravia a vyhláškou MZ SR č. 549/2007 Z. z. v platnom znení;</w:t>
      </w:r>
    </w:p>
    <w:p w14:paraId="1D968A73" w14:textId="77777777" w:rsidR="003C799F" w:rsidRDefault="00000000">
      <w:pPr>
        <w:pStyle w:val="Odsekzoznamu"/>
        <w:numPr>
          <w:ilvl w:val="0"/>
          <w:numId w:val="34"/>
        </w:numPr>
        <w:spacing w:line="276" w:lineRule="auto"/>
        <w:jc w:val="both"/>
        <w:rPr>
          <w:rFonts w:ascii="Times New Roman" w:hAnsi="Times New Roman" w:cs="Times New Roman"/>
          <w:sz w:val="24"/>
          <w:szCs w:val="24"/>
        </w:rPr>
      </w:pPr>
      <w:r>
        <w:rPr>
          <w:rFonts w:ascii="Times New Roman" w:hAnsi="Times New Roman" w:cs="Times New Roman"/>
          <w:b/>
          <w:sz w:val="24"/>
          <w:szCs w:val="24"/>
        </w:rPr>
        <w:t>pri  odstránení azbestu</w:t>
      </w:r>
      <w:r>
        <w:rPr>
          <w:rFonts w:ascii="Times New Roman" w:hAnsi="Times New Roman" w:cs="Times New Roman"/>
          <w:sz w:val="24"/>
          <w:szCs w:val="24"/>
        </w:rPr>
        <w:t>, je žiadateľ povinný preukázať, že bol odstránený fyzickou/právnickou osobou, ktorá disponuje oprávnením na tieto činnosti, ktoré vydáva Úrad verejného zdravotníctva SR podľa § 5 ods. 4, písm. o) a § 41 zákona č. 355/2007 Z. z. o ochrane, podpore a rozvoji verejného zdravia a o zmene a doplnení niektorých zákonov v platnom znení v súlade s nariadením vlády SR č. 253/2006 Z. z. o ochrane zamestnancov pred rizikami súvisiacimi s expozíciou azbestu pri práci.</w:t>
      </w:r>
    </w:p>
    <w:p w14:paraId="334A209D" w14:textId="77777777" w:rsidR="003C799F" w:rsidRPr="00032140" w:rsidRDefault="00000000">
      <w:pPr>
        <w:numPr>
          <w:ilvl w:val="1"/>
          <w:numId w:val="14"/>
        </w:num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Zhotoviteľ sa zaväzuje pri búracích prácach, vrátane búrania stien a plôch obsahujúcich azbest, postupovať striktne podľa všetkých platných právnych predpisov (zákon č. 79/2015 Z. z. o odpadoch, vyhláška MŽP SR č. 345/2015 Z.z. o zaobchádzaní s azbestom, zákon č. 124/2006 Z.z. o bezpečnosti a ochrane zdravia pri práci a súvisiacich vykonávacích predpisov) a zabezpečiť: </w:t>
      </w:r>
    </w:p>
    <w:p w14:paraId="3DD201C6" w14:textId="77777777" w:rsidR="003C799F" w:rsidRDefault="00000000">
      <w:pPr>
        <w:pStyle w:val="Odsekzoznamu"/>
        <w:numPr>
          <w:ilvl w:val="0"/>
          <w:numId w:val="4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vykonávanie prác výlučne v pracovných dňoch v čase 8:00 – 16:00 hod.; </w:t>
      </w:r>
    </w:p>
    <w:p w14:paraId="3C9AE17F" w14:textId="77777777" w:rsidR="003C799F" w:rsidRDefault="00000000">
      <w:pPr>
        <w:pStyle w:val="Odsekzoznamu"/>
        <w:numPr>
          <w:ilvl w:val="0"/>
          <w:numId w:val="4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písomné upozornenie obyvateľov susedných domov 5 pracovných dní pred začiatkom prác na realizáciu búracích prác a ich časový harmonogram; </w:t>
      </w:r>
    </w:p>
    <w:p w14:paraId="1CC99370" w14:textId="77777777" w:rsidR="003C799F" w:rsidRDefault="00000000">
      <w:pPr>
        <w:pStyle w:val="Odsekzoznamu"/>
        <w:numPr>
          <w:ilvl w:val="0"/>
          <w:numId w:val="4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kontinuálne vlhčenie pracovne zaťažených plôch; </w:t>
      </w:r>
    </w:p>
    <w:p w14:paraId="7C2A0268" w14:textId="77777777" w:rsidR="003C799F" w:rsidRDefault="00000000">
      <w:pPr>
        <w:pStyle w:val="Odsekzoznamu"/>
        <w:numPr>
          <w:ilvl w:val="0"/>
          <w:numId w:val="4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vykonávanie manipulácie s azbestovými materiálmi len pracovníkmi s platným osvedčením na nebezpečné látky (zhotoviteľ je povinný preukázať stavebnému dozorovi splnenie tejto podmienky najneskôr v posledný kontrolný deň pred začiatkom takýchto prác);</w:t>
      </w:r>
    </w:p>
    <w:p w14:paraId="72AB3DFF" w14:textId="77777777" w:rsidR="003C799F" w:rsidRDefault="00000000">
      <w:pPr>
        <w:pStyle w:val="Odsekzoznamu"/>
        <w:numPr>
          <w:ilvl w:val="0"/>
          <w:numId w:val="4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odporúča sa odstraňovanie azbestu v celistvých segmentoch, ich zabalenie do dvojitých, hermeticky uzavretých a jasne označených vriec či kontajnerov a prepravu v uzavretých vozidlách na autorizované miesto zneškodnenia; </w:t>
      </w:r>
    </w:p>
    <w:p w14:paraId="2E766755" w14:textId="77777777" w:rsidR="003C799F" w:rsidRDefault="00000000">
      <w:pPr>
        <w:pStyle w:val="Odsekzoznamu"/>
        <w:numPr>
          <w:ilvl w:val="0"/>
          <w:numId w:val="4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 požiadanie objednávateľa predloženie objednávateľovi kompletných protokolov o meraniach prachových častíc, </w:t>
      </w:r>
    </w:p>
    <w:p w14:paraId="0F66FFEC" w14:textId="77777777" w:rsidR="003C799F" w:rsidRDefault="00000000">
      <w:pPr>
        <w:pStyle w:val="Odsekzoznamu"/>
        <w:numPr>
          <w:ilvl w:val="0"/>
          <w:numId w:val="4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predloženie objednávateľovi kompletných potvrdení o prebratí a zneškodnení azbestového odpadu a zhodnotení vybúraného materiálu (odpadu); a </w:t>
      </w:r>
    </w:p>
    <w:p w14:paraId="7D74C49E" w14:textId="77777777" w:rsidR="003C799F" w:rsidRDefault="00000000">
      <w:pPr>
        <w:pStyle w:val="Odsekzoznamu"/>
        <w:numPr>
          <w:ilvl w:val="0"/>
          <w:numId w:val="4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prevzatie plnej zodpovednosti za všetky riziká, škody či reklamácie súvisiace s manipuláciou, prepravou a likvidáciou azbestu.</w:t>
      </w:r>
    </w:p>
    <w:p w14:paraId="03A7D0F8" w14:textId="77777777" w:rsidR="003C799F" w:rsidRPr="00032140" w:rsidRDefault="00000000">
      <w:pPr>
        <w:numPr>
          <w:ilvl w:val="1"/>
          <w:numId w:val="14"/>
        </w:numPr>
        <w:spacing w:after="0" w:line="276" w:lineRule="auto"/>
        <w:contextualSpacing/>
        <w:jc w:val="both"/>
        <w:rPr>
          <w:rFonts w:ascii="Times New Roman" w:hAnsi="Times New Roman" w:cs="Times New Roman"/>
          <w:sz w:val="24"/>
          <w:szCs w:val="24"/>
        </w:rPr>
      </w:pPr>
      <w:bookmarkStart w:id="47" w:name="_Hlk210382806"/>
      <w:r>
        <w:rPr>
          <w:rFonts w:ascii="Times New Roman" w:hAnsi="Times New Roman" w:cs="Times New Roman"/>
          <w:sz w:val="24"/>
          <w:szCs w:val="24"/>
        </w:rPr>
        <w:t xml:space="preserve">Zhotoviteľ sa zaväzuje inštalovať také fotovoltaické panely, ktorých životnosť je min. dvadsať (20) rokov a také meniče napätia a tepelné čerpadlá, ktorých životnosť je min. desať (10) rokov. Tieto zariadenia musia mať vydané vyhlásenie o zhode podľa § 23 zákona </w:t>
      </w:r>
      <w:r>
        <w:rPr>
          <w:rFonts w:ascii="Times New Roman" w:hAnsi="Times New Roman" w:cs="Times New Roman"/>
          <w:sz w:val="24"/>
          <w:szCs w:val="24"/>
        </w:rPr>
        <w:lastRenderedPageBreak/>
        <w:t xml:space="preserve">č. 56/2018 Z. z. o posudzovaní zhody výrobku, sprístupňovaní určeného výrobku na trhu a o zmene a doplnení niektorých zákonov. Zhotoviteľ je povinný najneskôr do 7 pracovných dní odo dňa výzvy Objednávateľa alebo stavebného dozoru odovzdať Objednávateľovi vyhlásenia o zhode a technické listy k inštalovaným fotovoltaickým panelom, meničom napätia a tepelným čerpadlám. Požadovanú životnosť týchto zariadení preukazuje Zhotoviteľ technickým listom, ak sa v nich nachádza údaj o životnosti, alebo potvrdením výrobcu. Zhotoviteľ tiež preukáže záznam v databáza EPREL. </w:t>
      </w:r>
    </w:p>
    <w:p w14:paraId="58087F67" w14:textId="77777777" w:rsidR="003C799F" w:rsidRDefault="00000000">
      <w:pPr>
        <w:pStyle w:val="Odsekzoznamu"/>
        <w:numPr>
          <w:ilvl w:val="1"/>
          <w:numId w:val="3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Materiálové zloženie fotovoltaických panelov, meničov, tepelných čerpadiel a ostatných materiálov a tovarov súvisiace s prevádzkou fotovoltaických panelov (výrobou elektriny), musia byť v súlade so smernicou Európskeho parlamentu a Rady 2006/66/ES o batériách a akumulátoroch a použitých batériách a akumulátoroch, ktorou sa zrušuje smernica 91/157/EHS, v súlade s pripravovanou legislatívnych zmien v rámci EZD a platnej národnej legislatívy</w:t>
      </w:r>
      <w:r>
        <w:rPr>
          <w:rStyle w:val="Odkaznapoznmkupodiarou"/>
          <w:rFonts w:ascii="Times New Roman" w:hAnsi="Times New Roman" w:cs="Times New Roman"/>
          <w:sz w:val="24"/>
          <w:szCs w:val="24"/>
        </w:rPr>
        <w:footnoteReference w:id="2"/>
      </w:r>
      <w:r>
        <w:rPr>
          <w:rFonts w:ascii="Times New Roman" w:hAnsi="Times New Roman" w:cs="Times New Roman"/>
          <w:sz w:val="24"/>
          <w:szCs w:val="24"/>
          <w:vertAlign w:val="superscript"/>
        </w:rPr>
        <w:t>.</w:t>
      </w:r>
      <w:r>
        <w:rPr>
          <w:rFonts w:ascii="Times New Roman" w:hAnsi="Times New Roman" w:cs="Times New Roman"/>
          <w:sz w:val="24"/>
          <w:szCs w:val="24"/>
        </w:rPr>
        <w:t xml:space="preserve"> Zhotoviteľ je povinný zaviesť opatrenia na nakladanie s odpadom vo fáze používania (údržba), aj na konci životnosti batérií a akumulátorov, vrátane možnosti opätovného použitia a recyklácie batérií a akumulátorov (najmä kritických surovín v nich) v súlade s klasifikáciou typu odpadu. Splnenie tejto podmienky preukazuje Zhotoviteľ technickým listom a/alebo vyjadrením výrobcu vo vzťahu recyklácií alebo spätnému prevzatiu batérií a akumulátorov</w:t>
      </w:r>
      <w:bookmarkEnd w:id="47"/>
      <w:r>
        <w:rPr>
          <w:rFonts w:ascii="Times New Roman" w:hAnsi="Times New Roman" w:cs="Times New Roman"/>
          <w:sz w:val="24"/>
          <w:szCs w:val="24"/>
        </w:rPr>
        <w:t>.</w:t>
      </w:r>
    </w:p>
    <w:p w14:paraId="590C6CEE" w14:textId="77777777" w:rsidR="003C799F" w:rsidRDefault="003C799F">
      <w:pPr>
        <w:spacing w:after="0" w:line="276" w:lineRule="auto"/>
        <w:ind w:right="-340"/>
        <w:jc w:val="both"/>
        <w:rPr>
          <w:rFonts w:ascii="Times New Roman" w:hAnsi="Times New Roman" w:cs="Times New Roman"/>
          <w:color w:val="000000" w:themeColor="text1"/>
          <w:sz w:val="24"/>
          <w:szCs w:val="24"/>
          <w:highlight w:val="yellow"/>
        </w:rPr>
      </w:pPr>
    </w:p>
    <w:p w14:paraId="4CBBD07C" w14:textId="77777777" w:rsidR="003C799F" w:rsidRDefault="00000000">
      <w:pPr>
        <w:pStyle w:val="Nadpis1"/>
        <w:rPr>
          <w:rFonts w:eastAsia="Calibri"/>
          <w:lang w:eastAsia="sk-SK"/>
        </w:rPr>
      </w:pPr>
      <w:bookmarkStart w:id="48" w:name="_Ref220677489"/>
      <w:r>
        <w:rPr>
          <w:rFonts w:eastAsia="Calibri"/>
          <w:lang w:eastAsia="sk-SK"/>
        </w:rPr>
        <w:t>Článok IX</w:t>
      </w:r>
      <w:bookmarkEnd w:id="48"/>
    </w:p>
    <w:p w14:paraId="5C39FFB5" w14:textId="77777777" w:rsidR="003C799F" w:rsidRDefault="00000000">
      <w:pPr>
        <w:spacing w:after="0" w:line="276" w:lineRule="auto"/>
        <w:ind w:right="-340"/>
        <w:jc w:val="center"/>
        <w:rPr>
          <w:rFonts w:ascii="Times New Roman" w:eastAsia="Calibri" w:hAnsi="Times New Roman" w:cs="Times New Roman"/>
          <w:b/>
          <w:color w:val="000000" w:themeColor="text1"/>
          <w:sz w:val="24"/>
          <w:szCs w:val="24"/>
          <w:lang w:eastAsia="sk-SK"/>
        </w:rPr>
      </w:pPr>
      <w:r>
        <w:rPr>
          <w:rFonts w:ascii="Times New Roman" w:eastAsia="Calibri" w:hAnsi="Times New Roman" w:cs="Times New Roman"/>
          <w:b/>
          <w:color w:val="000000" w:themeColor="text1"/>
          <w:sz w:val="24"/>
          <w:szCs w:val="24"/>
          <w:lang w:eastAsia="sk-SK"/>
        </w:rPr>
        <w:t>Subdodávatelia</w:t>
      </w:r>
    </w:p>
    <w:p w14:paraId="3813BAB7" w14:textId="77777777" w:rsidR="003C799F" w:rsidRDefault="00000000">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67EED0E6" w14:textId="77777777" w:rsidR="003C799F" w:rsidRDefault="00000000">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 je povinný pri výbere subdodávateľov rešpektovať článok 5 k Nariadenia Rady (EÚ) č. 833/2014 z 31. júla 2014 o reštriktívnych opatreniach s ohľadom na konanie Ruska,</w:t>
      </w:r>
    </w:p>
    <w:p w14:paraId="4FD10043" w14:textId="77777777" w:rsidR="003C799F" w:rsidRDefault="00000000">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2003FC15" w14:textId="77777777" w:rsidR="003C799F" w:rsidRDefault="00000000">
      <w:pPr>
        <w:widowControl w:val="0"/>
        <w:spacing w:after="0" w:line="276" w:lineRule="auto"/>
        <w:ind w:left="851" w:right="-340" w:hanging="284"/>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a)</w:t>
      </w:r>
      <w:r>
        <w:rPr>
          <w:rFonts w:ascii="Times New Roman" w:eastAsia="Calibri" w:hAnsi="Times New Roman" w:cs="Times New Roman"/>
          <w:color w:val="000000" w:themeColor="text1"/>
          <w:sz w:val="24"/>
          <w:szCs w:val="24"/>
          <w:lang w:eastAsia="sk-SK"/>
        </w:rPr>
        <w:tab/>
        <w:t xml:space="preserve">ruským občanom, spoločnostiam, subjektom alebo orgánom sídliacim v Rusku, </w:t>
      </w:r>
    </w:p>
    <w:p w14:paraId="53EA8120" w14:textId="77777777" w:rsidR="003C799F" w:rsidRDefault="00000000">
      <w:pPr>
        <w:widowControl w:val="0"/>
        <w:spacing w:after="0" w:line="276" w:lineRule="auto"/>
        <w:ind w:left="851" w:right="-340" w:hanging="284"/>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b)</w:t>
      </w:r>
      <w:r>
        <w:rPr>
          <w:rFonts w:ascii="Times New Roman" w:eastAsia="Calibri" w:hAnsi="Times New Roman" w:cs="Times New Roman"/>
          <w:color w:val="000000" w:themeColor="text1"/>
          <w:sz w:val="24"/>
          <w:szCs w:val="24"/>
          <w:lang w:eastAsia="sk-SK"/>
        </w:rPr>
        <w:tab/>
        <w:t xml:space="preserve">spoločnostiam alebo subjektom, ktoré sú priamo alebo nepriamo akýmkoľvek spôsobom vlastnené z viac ako 50 % ruskými občanmi, spoločnosťami, subjektami alebo orgánmi sídliacimi v Rusku a </w:t>
      </w:r>
    </w:p>
    <w:p w14:paraId="66689E1C" w14:textId="77777777" w:rsidR="003C799F" w:rsidRDefault="00000000">
      <w:pPr>
        <w:widowControl w:val="0"/>
        <w:spacing w:after="0" w:line="276" w:lineRule="auto"/>
        <w:ind w:left="851" w:right="-340" w:hanging="284"/>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c)</w:t>
      </w:r>
      <w:r>
        <w:rPr>
          <w:rFonts w:ascii="Times New Roman" w:eastAsia="Calibri" w:hAnsi="Times New Roman" w:cs="Times New Roman"/>
          <w:color w:val="000000" w:themeColor="text1"/>
          <w:sz w:val="24"/>
          <w:szCs w:val="24"/>
          <w:lang w:eastAsia="sk-SK"/>
        </w:rPr>
        <w:tab/>
        <w:t>osobám, ktoré v ich mene alebo na základe ich pokynov predkladajú ponuku alebo plnia zákazku.</w:t>
      </w:r>
    </w:p>
    <w:p w14:paraId="5686912E" w14:textId="390E18B8" w:rsidR="003C799F" w:rsidRDefault="00000000">
      <w:pPr>
        <w:pStyle w:val="Odsekzoznamu"/>
        <w:widowControl w:val="0"/>
        <w:numPr>
          <w:ilvl w:val="1"/>
          <w:numId w:val="15"/>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 xml:space="preserve">Zhotoviteľ je pri výbere subdodávateľa povinný zabezpečiť, aby bol tento subdodávateľ zapísaný v registri partnerov verejného sektora podľa zákona č. 315/2016 Z. z. o registri partnerov verejného sektora a o zmene a doplnení niektorých zákonov, ak subdodávateľovi takáto zákonná povinnosť vyplýva. Zápis subdodávateľa v registri partnerov verejného sektora musí trvať po celú dobu jeho participácie na plnení tejto zmluvy.  Navrhovaný subdodávateľ nie je v konflikte záujmov voči objednávateľovi a osobám, ktoré sa podieľali na spracovaní </w:t>
      </w:r>
      <w:r>
        <w:rPr>
          <w:rFonts w:ascii="Times New Roman" w:eastAsia="Calibri" w:hAnsi="Times New Roman" w:cs="Times New Roman"/>
          <w:color w:val="000000" w:themeColor="text1"/>
          <w:sz w:val="24"/>
          <w:szCs w:val="24"/>
          <w:lang w:eastAsia="sk-SK"/>
        </w:rPr>
        <w:lastRenderedPageBreak/>
        <w:t xml:space="preserve">projektovej dokumentácie. Zoznam subdodávateľov v predpísanej štruktúre je prílohou č. 4 tejto zmluvy.  </w:t>
      </w:r>
    </w:p>
    <w:p w14:paraId="037C78F7" w14:textId="77777777" w:rsidR="003C799F" w:rsidRDefault="00000000">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Verejnom obstarávaní , vyžaduje sa, aby táto „iná osoba“ ako subdodávateľ reálne vykonávala stavebné práce alebo služby, na ktoré poskytuje kapacity zhotoviteľovi počas celej doby realizácie diela podľa tejto zmluvy a to v rozsahu svojho záväzku, uvedenom v osobitnej písomnej zmluve, predloženej v ponuke zhotoviteľa. </w:t>
      </w:r>
    </w:p>
    <w:p w14:paraId="59395ABE" w14:textId="77777777" w:rsidR="003C799F" w:rsidRDefault="00000000">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bookmarkStart w:id="49" w:name="_Ref220679921"/>
      <w:r>
        <w:rPr>
          <w:rFonts w:ascii="Times New Roman" w:hAnsi="Times New Roman" w:cs="Times New Roman"/>
          <w:color w:val="000000" w:themeColor="text1"/>
          <w:sz w:val="24"/>
          <w:szCs w:val="24"/>
        </w:rPr>
        <w:t>Ak sa v priebehu plnenia vyskytne potreba výmeny subdodávateľa, objednávateľ vyžaduje, aby nový subdodávateľ bol objednávateľovi oznámený v Návrhu na zmenu subdodávateľa (ďalej len „</w:t>
      </w:r>
      <w:r>
        <w:rPr>
          <w:rFonts w:ascii="Times New Roman" w:hAnsi="Times New Roman" w:cs="Times New Roman"/>
          <w:b/>
          <w:bCs/>
          <w:color w:val="000000" w:themeColor="text1"/>
          <w:sz w:val="24"/>
          <w:szCs w:val="24"/>
        </w:rPr>
        <w:t>Návrh na zmenu subdodávateľa</w:t>
      </w:r>
      <w:r>
        <w:rPr>
          <w:rFonts w:ascii="Times New Roman" w:hAnsi="Times New Roman" w:cs="Times New Roman"/>
          <w:color w:val="000000" w:themeColor="text1"/>
          <w:sz w:val="24"/>
          <w:szCs w:val="24"/>
        </w:rPr>
        <w:t xml:space="preserve">“) minimálne 5 kalendárnych dní predtým než tento nový subdodávateľ začne poskytovať plnenie zhotoviteľovi pri plnení predmetu zmluvy. Zhotoviteľ tiež uvedie údaje o osobe oprávnenej konať za subdodávateľa v rozsahu meno a priezvisko, adresa pobytu, dátum narodenia. Subdodávateľ musí spĺňať </w:t>
      </w:r>
      <w:r>
        <w:rPr>
          <w:rFonts w:ascii="Times New Roman" w:eastAsia="Calibri" w:hAnsi="Times New Roman" w:cs="Times New Roman"/>
          <w:color w:val="000000" w:themeColor="text1"/>
          <w:sz w:val="24"/>
          <w:szCs w:val="24"/>
          <w:lang w:eastAsia="sk-SK"/>
        </w:rPr>
        <w:t xml:space="preserve">podmienky zákona č. 315/2016 Z. z. o registri partnerov verejného sektora a o zmene a doplnení niektorých zákonov </w:t>
      </w:r>
      <w:r>
        <w:rPr>
          <w:rFonts w:ascii="Times New Roman" w:eastAsia="Calibri" w:hAnsi="Times New Roman" w:cs="Times New Roman"/>
          <w:bCs/>
          <w:color w:val="000000" w:themeColor="text1"/>
          <w:sz w:val="24"/>
          <w:szCs w:val="24"/>
          <w:lang w:eastAsia="sk-SK"/>
        </w:rPr>
        <w:t>počas celého obdobia trvania tejto zmluvy, ak takúto zákonnú povinnosť má</w:t>
      </w:r>
      <w:r>
        <w:rPr>
          <w:rFonts w:ascii="Times New Roman" w:hAnsi="Times New Roman" w:cs="Times New Roman"/>
          <w:color w:val="000000" w:themeColor="text1"/>
          <w:sz w:val="24"/>
          <w:szCs w:val="24"/>
        </w:rPr>
        <w:t>. Ak zhotoviteľ nepredloží vyššie uvedené dokumenty, takéhoto subdodávateľa nebude objednávateľ v plnení predmetu zákazky akceptovať a takémuto subdodávateľovi, nebude umožnený prístup na miesto plnenia predmetu zmluvy.</w:t>
      </w:r>
      <w:r>
        <w:rPr>
          <w:rFonts w:ascii="Arial" w:hAnsi="Arial" w:cs="Arial"/>
          <w:sz w:val="18"/>
          <w:szCs w:val="18"/>
        </w:rPr>
        <w:t xml:space="preserve">  </w:t>
      </w:r>
      <w:r>
        <w:rPr>
          <w:rFonts w:ascii="Times New Roman" w:hAnsi="Times New Roman" w:cs="Times New Roman"/>
          <w:sz w:val="24"/>
          <w:szCs w:val="24"/>
        </w:rPr>
        <w:t>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w:t>
      </w:r>
      <w:bookmarkEnd w:id="49"/>
    </w:p>
    <w:p w14:paraId="085B2203" w14:textId="77777777" w:rsidR="003C799F" w:rsidRDefault="00000000">
      <w:pPr>
        <w:pStyle w:val="Odsekzoznamu"/>
        <w:numPr>
          <w:ilvl w:val="1"/>
          <w:numId w:val="15"/>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2B3491A7" w14:textId="77777777" w:rsidR="003C799F" w:rsidRDefault="00000000">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Pr>
          <w:rFonts w:ascii="Times New Roman" w:hAnsi="Times New Roman" w:cs="Times New Roman"/>
          <w:color w:val="000000" w:themeColor="text1"/>
          <w:sz w:val="24"/>
          <w:szCs w:val="24"/>
        </w:rPr>
        <w:t xml:space="preserve">Zhotoviteľ sa zaväzuje platiť svojím subdodávateľom za riadne vykonané práce riadne a včas v prípade, ak si objednávateľ taktiež splnil svoju povinnosť a uhradil zhotoviteľovi cenu za predmetné práce. Porušenie povinnosti zhotoviteľa platiť svojím subdodávateľom za riadne vykonané práce riadne a včas sa považuje za podstatné poručenie tejto zmluvy. </w:t>
      </w:r>
      <w:r>
        <w:rPr>
          <w:rFonts w:ascii="Times New Roman" w:hAnsi="Times New Roman" w:cs="Times New Roman"/>
          <w:sz w:val="24"/>
        </w:rPr>
        <w:t>Zhotoviteľ nesmie do nárokov subdodávateľov za práce na diele v zmysle tejto zmluvy započítavať prípadné nároky  z iných stavieb nesúvisiacich s touto zmluvou a dielom na základe tejto zmluvy.</w:t>
      </w:r>
    </w:p>
    <w:p w14:paraId="1AC46EDD" w14:textId="77777777" w:rsidR="003C799F" w:rsidRDefault="00000000">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 xml:space="preserve">Objednávateľ alebo oprávnená osoba objednávateľa môže kedykoľvek vyzvať zhotoviteľa,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Zhotoviteľ je v takom prípade povinný takéhoto subdodávateľa bezodkladne, najneskôr do dvoch (2) pracovných dní odvolať zo staveniska. Odvolaný subdodávateľ bude zhotoviteľom v prípade, že plnenie nevykoná sám zhotoviteľ bez zbytočného odkladu, najneskôr do desiatich (10) pracovných dní nahradený </w:t>
      </w:r>
      <w:r>
        <w:rPr>
          <w:rFonts w:ascii="Times New Roman" w:eastAsia="Calibri" w:hAnsi="Times New Roman" w:cs="Times New Roman"/>
          <w:color w:val="000000" w:themeColor="text1"/>
          <w:sz w:val="24"/>
          <w:szCs w:val="24"/>
          <w:lang w:eastAsia="sk-SK"/>
        </w:rPr>
        <w:lastRenderedPageBreak/>
        <w:t xml:space="preserve">iným subdodávateľom na náklady zhotoviteľa. Odvolanie subdodávateľa zo staveniska podľa tohto nemá vplyv na termíny dokončenia diela ani dohodnutú cenu diela. </w:t>
      </w:r>
    </w:p>
    <w:p w14:paraId="7CDDDACA" w14:textId="77777777" w:rsidR="003C799F" w:rsidRDefault="00000000">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Objednávateľ môže preniesť ktorúkoľvek zo svojich povinností a právomoci na tretiu osobu a môže toto delegovanie kedykoľvek zrušiť. Toto delegovanie alebo zrušenie delegovania bude vykonané v písomnej forme a voči zhotoviteľovi nadobudne účinnosť po doručení zhotoviteľovi. Akékoľvek rozhodnutie, pokyn, kontrola, skúška, súhlas, schválenie alebo podobný akt uskutočňovaný touto osobou v súlade s delegovaním má rovnaký účinok, ako by ho uskutočnil objednávateľ sám.</w:t>
      </w:r>
    </w:p>
    <w:p w14:paraId="661F74A9" w14:textId="77777777" w:rsidR="003C799F" w:rsidRDefault="003C799F">
      <w:pPr>
        <w:spacing w:after="0" w:line="276" w:lineRule="auto"/>
        <w:ind w:right="-340"/>
        <w:jc w:val="both"/>
        <w:rPr>
          <w:rFonts w:ascii="Times New Roman" w:hAnsi="Times New Roman" w:cs="Times New Roman"/>
          <w:color w:val="000000" w:themeColor="text1"/>
          <w:sz w:val="24"/>
          <w:szCs w:val="24"/>
        </w:rPr>
      </w:pPr>
    </w:p>
    <w:p w14:paraId="5FCB6C35" w14:textId="77777777" w:rsidR="003C799F" w:rsidRDefault="00000000">
      <w:pPr>
        <w:pStyle w:val="Nadpis1"/>
      </w:pPr>
      <w:r>
        <w:t>Článok X</w:t>
      </w:r>
    </w:p>
    <w:p w14:paraId="1A030DEA" w14:textId="77777777" w:rsidR="003C799F" w:rsidRDefault="00000000">
      <w:pPr>
        <w:spacing w:after="0" w:line="276" w:lineRule="auto"/>
        <w:ind w:left="709" w:right="-340" w:hanging="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Stavebný denník a stavenisko</w:t>
      </w:r>
    </w:p>
    <w:p w14:paraId="023989A0" w14:textId="77777777" w:rsidR="003C799F" w:rsidRDefault="00000000">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Jedna kópia stavebného denníka bude zápisom odovzdaná na kontrolných dňoch zástupcovi objednávateľa, zároveň bude ukladaná v digitálnej forme  a zasielaná objednávateľovi ako sken v PDF formátu elektronicky na adresu uvedenú v Článku II bod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_Ref220678810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2.11</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14:paraId="74617AC4" w14:textId="77777777" w:rsidR="003C799F" w:rsidRDefault="00000000">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Rozsah a obsah zápisov v stavebnom denníku musí zodpovedať všeobecným štandardom a bude dohodnutý medzi stavbyvedúcim a stavebným dozorom.</w:t>
      </w:r>
    </w:p>
    <w:p w14:paraId="5AAFA186" w14:textId="77777777" w:rsidR="003C799F" w:rsidRDefault="00000000">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1ED466E0" w14:textId="77777777" w:rsidR="003C799F" w:rsidRDefault="00000000">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Objednávateľ sa zaväzuje odovzdať zhotoviteľovi stavenisko tak, aby zhotoviteľ mohol začať vykonávať práce v súlade s podmienkami tejto zmluvy.</w:t>
      </w:r>
      <w:r>
        <w:rPr>
          <w:rFonts w:ascii="Times New Roman" w:hAnsi="Times New Roman" w:cs="Times New Roman"/>
          <w:sz w:val="24"/>
          <w:szCs w:val="24"/>
        </w:rPr>
        <w:t xml:space="preserve"> Zhotoviteľ je povinný </w:t>
      </w:r>
      <w:r>
        <w:rPr>
          <w:rFonts w:ascii="Times New Roman" w:hAnsi="Times New Roman" w:cs="Times New Roman"/>
          <w:color w:val="000000" w:themeColor="text1"/>
          <w:sz w:val="24"/>
          <w:szCs w:val="24"/>
        </w:rPr>
        <w:t>zhotoviť alebo doplniť oplotenie a prístupové brány celého staveniska vo výške min. 2,0 metra.  Oplotenie musí byť počas celej doby výstavby funkčné a celistvé.</w:t>
      </w:r>
    </w:p>
    <w:p w14:paraId="557B6701" w14:textId="77777777" w:rsidR="003C799F" w:rsidRDefault="00000000">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zodpovedá za čistotu a poriadok na stavenisku. Zhotoviteľ odstráni na vlastné náklady odpady, ktoré sú výsledkom jeho činnosti. </w:t>
      </w:r>
    </w:p>
    <w:p w14:paraId="7A2B8413" w14:textId="77777777" w:rsidR="003C799F" w:rsidRDefault="00000000">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sa zaväzuje, že bude efektívne a hospodárne využívať zdroje na stavenisku (voda, elektrická energia a pod.). Tiež, sa zhotoviteľ zaväzuje, že zabezpečí recykláciu odpadov.  V prípade ak neexistuje recyklovanie daného druhu odpadov zabezpečí iné vhodné zneškodnenie.</w:t>
      </w:r>
    </w:p>
    <w:p w14:paraId="7276D0A0" w14:textId="77777777" w:rsidR="003C799F" w:rsidRDefault="00000000">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532E708D" w14:textId="77777777" w:rsidR="003C799F" w:rsidRDefault="00000000">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bude vykonávať pravidelné monitorovanie činností, ktoré majú podstatný a negatívny vplyv na životné prostredie, tieto činnosti zníži na minimálnu mieru, čím zníži zaťaženie životného prostredia realizáciou diela.</w:t>
      </w:r>
    </w:p>
    <w:p w14:paraId="37A0B6C0" w14:textId="77777777" w:rsidR="003C799F" w:rsidRDefault="003C799F">
      <w:pPr>
        <w:pStyle w:val="Odsekzoznamu"/>
        <w:spacing w:after="0" w:line="276" w:lineRule="auto"/>
        <w:ind w:left="426" w:right="-340"/>
        <w:jc w:val="both"/>
        <w:rPr>
          <w:rFonts w:ascii="Times New Roman" w:hAnsi="Times New Roman" w:cs="Times New Roman"/>
          <w:color w:val="000000" w:themeColor="text1"/>
          <w:sz w:val="24"/>
          <w:szCs w:val="24"/>
        </w:rPr>
      </w:pPr>
    </w:p>
    <w:p w14:paraId="2B8FC250" w14:textId="77777777" w:rsidR="003C799F" w:rsidRDefault="00000000">
      <w:pPr>
        <w:pStyle w:val="Nadpis1"/>
      </w:pPr>
      <w:r>
        <w:lastRenderedPageBreak/>
        <w:t>Článok XI</w:t>
      </w:r>
    </w:p>
    <w:p w14:paraId="451E3361" w14:textId="77777777" w:rsidR="003C799F" w:rsidRDefault="00000000">
      <w:pPr>
        <w:spacing w:after="0" w:line="276" w:lineRule="auto"/>
        <w:ind w:left="709" w:right="-340" w:hanging="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Odovzdanie a prevzatie diela</w:t>
      </w:r>
    </w:p>
    <w:p w14:paraId="32A5F28C" w14:textId="77777777" w:rsidR="003C799F" w:rsidRDefault="00000000">
      <w:pPr>
        <w:pStyle w:val="Odsekzoznamu"/>
        <w:numPr>
          <w:ilvl w:val="1"/>
          <w:numId w:val="17"/>
        </w:numPr>
        <w:ind w:left="567" w:hanging="56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Dielo bude zhotoviteľ odovzdávať objednávateľovi v poslednej etape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_Ref220676735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w:t>
      </w:r>
    </w:p>
    <w:p w14:paraId="2356A453" w14:textId="77777777" w:rsidR="003C799F" w:rsidRDefault="00000000">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Tým, že sa dielo zhotovuje na pozemkoch objednávateľa, tak objednávateľ je jeho vlastníkom. Nebezpečenstvo škody na diele znáša objednávateľ odo dňa prevzatia celého diela  Protokolom. </w:t>
      </w:r>
    </w:p>
    <w:p w14:paraId="4DEAD839" w14:textId="77777777" w:rsidR="003C799F" w:rsidRDefault="00000000">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po ukončení búracích prác na Diele je povinný predložiť objednávateľovi doklady o zhodnotení / zneškodnení odpadu v súlade s podmienkami uvedenými v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_Ref220679324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Článok VIII</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w:t>
      </w:r>
    </w:p>
    <w:p w14:paraId="4575D4E7" w14:textId="77777777" w:rsidR="003C799F" w:rsidRDefault="00000000">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pri odovzdaní Diela je povinný predložiť objednávateľovi:</w:t>
      </w:r>
    </w:p>
    <w:p w14:paraId="547585B9" w14:textId="77777777" w:rsidR="003C799F" w:rsidRDefault="00000000">
      <w:pPr>
        <w:pStyle w:val="Textkomentra"/>
        <w:numPr>
          <w:ilvl w:val="0"/>
          <w:numId w:val="27"/>
        </w:num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doklady o overení požadovaných vlastností zabudovaných výrobkov a materiálov odovzdávaného Diela podľa všeobecne záväzných právnych predpisov (certifikáty), atesty, preukázanie zhody a pod.),</w:t>
      </w:r>
    </w:p>
    <w:p w14:paraId="3B97E1F3" w14:textId="77777777" w:rsidR="003C799F" w:rsidRDefault="00000000">
      <w:pPr>
        <w:pStyle w:val="Textkomentra"/>
        <w:numPr>
          <w:ilvl w:val="0"/>
          <w:numId w:val="27"/>
        </w:num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doklady o vyhovujúcich výsledkoch predpísaných skúšok a meraní v odovzdávaného diela, potvrdené oprávnenou odborne spôsobilou osobou, vrátane energetického hodnotenia Diela, </w:t>
      </w:r>
    </w:p>
    <w:p w14:paraId="4CC3F5A7" w14:textId="77777777" w:rsidR="003C799F" w:rsidRDefault="00000000">
      <w:pPr>
        <w:pStyle w:val="Textkomentra"/>
        <w:numPr>
          <w:ilvl w:val="0"/>
          <w:numId w:val="27"/>
        </w:num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revízne správy a protokoly o vykonaných odborných prehliadkach a odborných skúškach, najmä revíznu správu elektroinštalácie, revíznu správu bleskozvodu, revíznu správu plynového zariadenia (ak sa realizuje) a revíznu správu fotovoltického zariadenia (FVE), protokoly o tlakových skúškach, protokoly o skúškach a nastavení vzduchotechniky (VZT) a protokoly o skúškach a tlakovaní ústredného kúrenia (ÚK), vrátane vyhlásení o zhode k zabudovaným technologickým zariadeniam,</w:t>
      </w:r>
    </w:p>
    <w:p w14:paraId="14B3E15C" w14:textId="77777777" w:rsidR="003C799F" w:rsidRDefault="00000000">
      <w:pPr>
        <w:pStyle w:val="Textkomentra"/>
        <w:numPr>
          <w:ilvl w:val="0"/>
          <w:numId w:val="27"/>
        </w:num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priebežnú fotodokumentáciu vykonávaných prác označenú dátumom vyhotovenia, ktorú zhotoviteľ odovzdá objednávateľovi v elektronickej forme vždy po ukončení príslušnej etapy Diela,</w:t>
      </w:r>
    </w:p>
    <w:p w14:paraId="53D94A28" w14:textId="77777777" w:rsidR="003C799F" w:rsidRDefault="00000000">
      <w:pPr>
        <w:pStyle w:val="Textkomentra"/>
        <w:numPr>
          <w:ilvl w:val="0"/>
          <w:numId w:val="27"/>
        </w:num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projekt skutočného vyhotovenia stavby </w:t>
      </w:r>
      <w:bookmarkStart w:id="50" w:name="_Hlk210075570"/>
      <w:r>
        <w:rPr>
          <w:rFonts w:ascii="Times New Roman" w:hAnsi="Times New Roman" w:cs="Times New Roman"/>
          <w:sz w:val="24"/>
          <w:szCs w:val="24"/>
        </w:rPr>
        <w:t xml:space="preserve">vrátane kompletného geodetického zamerania všetkých sieti a spracovania porealizačných geometrických plánov </w:t>
      </w:r>
      <w:bookmarkEnd w:id="50"/>
      <w:r>
        <w:rPr>
          <w:rFonts w:ascii="Times New Roman" w:hAnsi="Times New Roman" w:cs="Times New Roman"/>
          <w:sz w:val="24"/>
          <w:szCs w:val="24"/>
        </w:rPr>
        <w:t>v piatich (5) vyhotoveniach 2 – krát v digitálnom formáte (</w:t>
      </w:r>
      <w:r>
        <w:rPr>
          <w:rFonts w:ascii="Times New Roman" w:hAnsi="Times New Roman" w:cs="Times New Roman"/>
          <w:sz w:val="24"/>
          <w:szCs w:val="24"/>
          <w:lang w:val="en-US"/>
        </w:rPr>
        <w:t>DWG a PDF</w:t>
      </w:r>
      <w:r>
        <w:rPr>
          <w:rFonts w:ascii="Times New Roman" w:hAnsi="Times New Roman" w:cs="Times New Roman"/>
          <w:sz w:val="24"/>
          <w:szCs w:val="24"/>
        </w:rPr>
        <w:t>) a 3 – krát v tlačenej verzii,</w:t>
      </w:r>
    </w:p>
    <w:p w14:paraId="51FEC229" w14:textId="77777777" w:rsidR="003C799F" w:rsidRDefault="00000000">
      <w:pPr>
        <w:pStyle w:val="Textkomentra"/>
        <w:numPr>
          <w:ilvl w:val="0"/>
          <w:numId w:val="27"/>
        </w:num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doklady súvisiace so stavebnou činnosťou zhotoviteľa, napr. doklady o odvoze a likvidácii odpadu zo stavebnej činnosti, záručné listy jednotlivých prvkov a technológii, osvedčenia o spôsobilosti, protokoly o zaškolení obsluhy, návody na obsluhu, návody na údržbu a pod., prevádzkové predpisy ak sú k prevádzke / užívaniu Diela alebo jej častí potrebné, </w:t>
      </w:r>
    </w:p>
    <w:p w14:paraId="356B92BC" w14:textId="77777777" w:rsidR="003C799F" w:rsidRDefault="00000000">
      <w:pPr>
        <w:pStyle w:val="Textkomentra"/>
        <w:numPr>
          <w:ilvl w:val="0"/>
          <w:numId w:val="27"/>
        </w:num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manipulačné a prevádzkové poriadky. Tie musia zachytávať všetky činnosti nevyhnutné na riadnu prevádzku a údržbu diela  najneskôr v deň začatia preberacieho konania odovzdania a prevzatia ukončenej stavby. Dokumentáciu dodá 3x v tlačenej forme a 2x na USB </w:t>
      </w:r>
      <w:r>
        <w:rPr>
          <w:rFonts w:ascii="Times New Roman" w:hAnsi="Times New Roman" w:cs="Times New Roman"/>
          <w:sz w:val="24"/>
          <w:szCs w:val="24"/>
          <w:lang w:val="en-US"/>
        </w:rPr>
        <w:t xml:space="preserve">(DWG a PDF), </w:t>
      </w:r>
    </w:p>
    <w:p w14:paraId="7AE90917" w14:textId="77777777" w:rsidR="003C799F" w:rsidRDefault="00000000">
      <w:pPr>
        <w:pStyle w:val="Textkomentra"/>
        <w:numPr>
          <w:ilvl w:val="0"/>
          <w:numId w:val="27"/>
        </w:numPr>
        <w:tabs>
          <w:tab w:val="left" w:pos="993"/>
        </w:tabs>
        <w:spacing w:after="0" w:line="276" w:lineRule="auto"/>
        <w:jc w:val="both"/>
        <w:rPr>
          <w:rFonts w:ascii="Times New Roman" w:hAnsi="Times New Roman" w:cs="Times New Roman"/>
          <w:sz w:val="24"/>
          <w:szCs w:val="24"/>
        </w:rPr>
      </w:pPr>
      <w:bookmarkStart w:id="51" w:name="_Hlk210075661"/>
      <w:r>
        <w:rPr>
          <w:rFonts w:ascii="Times New Roman" w:hAnsi="Times New Roman" w:cs="Times New Roman"/>
          <w:sz w:val="24"/>
          <w:szCs w:val="24"/>
        </w:rPr>
        <w:t>dokumentáciu potrebnú na zabezpečenie kolaudačného rozhodnutia a výstupy z inžinierskej činnosti potrebné ku kolaudačnému konaniu</w:t>
      </w:r>
      <w:r>
        <w:rPr>
          <w:rFonts w:ascii="Times New Roman" w:hAnsi="Times New Roman" w:cs="Times New Roman"/>
          <w:sz w:val="24"/>
          <w:szCs w:val="24"/>
          <w:lang w:val="en-US"/>
        </w:rPr>
        <w:t>( pr</w:t>
      </w:r>
      <w:r>
        <w:rPr>
          <w:rFonts w:ascii="Times New Roman" w:hAnsi="Times New Roman" w:cs="Times New Roman"/>
          <w:sz w:val="24"/>
          <w:szCs w:val="24"/>
        </w:rPr>
        <w:t>íprava všetkých podkladov a vypracovanie žiadosti o kolaudáciu</w:t>
      </w:r>
      <w:bookmarkEnd w:id="51"/>
      <w:r>
        <w:rPr>
          <w:rFonts w:ascii="Times New Roman" w:hAnsi="Times New Roman" w:cs="Times New Roman"/>
          <w:sz w:val="24"/>
          <w:szCs w:val="24"/>
          <w:lang w:val="en-US"/>
        </w:rPr>
        <w:t>).</w:t>
      </w:r>
    </w:p>
    <w:p w14:paraId="590EAC8B" w14:textId="77777777" w:rsidR="003C799F" w:rsidRDefault="00000000">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Nedodanie dokladov podľa tohto bodu je dôvodom, pre ktorý môže objednávateľ odmietnuť prevziať dielo.</w:t>
      </w:r>
    </w:p>
    <w:p w14:paraId="22FE2DA2" w14:textId="77777777" w:rsidR="003C799F" w:rsidRDefault="00000000">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Zhotoviteľ je povinný najneskôr do deväťdesiatich (90) dní po odovzdaní a prevzatí diela predložiť objednávateľovi čestné prehlásenie, že všetky jeho splatné peňažné záväzky voči všetkým jeho subdodávateľom sú uhradené v plnom rozsahu.</w:t>
      </w:r>
    </w:p>
    <w:p w14:paraId="0C29713A" w14:textId="77777777" w:rsidR="003C799F" w:rsidRDefault="00000000">
      <w:pPr>
        <w:pStyle w:val="Odsekzoznamu"/>
        <w:numPr>
          <w:ilvl w:val="1"/>
          <w:numId w:val="17"/>
        </w:numPr>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odovzdaní a prevzatí Diela spíšu Záverečný protokol, ktorý musí obsahovať zhodnotenie stavebných prác, súpis prípadných zistených vád, dohodnuté lehoty na odstránenie vád a prehlásenie objednávateľa, že príslušnú etapu diela preberá, ako i ďalšie skutočnosti, na ktorých sa zmluvné strany pri tomto procese dohodnú. </w:t>
      </w:r>
    </w:p>
    <w:p w14:paraId="2CE97B97" w14:textId="77777777" w:rsidR="003C799F" w:rsidRDefault="00000000">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bookmarkStart w:id="52" w:name="_Ref220679455"/>
      <w:r>
        <w:rPr>
          <w:rFonts w:ascii="Times New Roman" w:hAnsi="Times New Roman" w:cs="Times New Roman"/>
          <w:color w:val="000000" w:themeColor="text1"/>
          <w:sz w:val="24"/>
          <w:szCs w:val="24"/>
        </w:rPr>
        <w:t>Ak pri preberaní diela objednávateľ zistí, že dielo má vady alebo nedorobky, objednávateľ je oprávnený od zhotoviteľa dielo neprevziať. Objednávateľ v tomto prípade spíše so zhotoviteľom Zápis. Objednávateľ v Zápise stanoví zhotoviteľovi primeranú lehotu na odstránenie vád a nedorobkov, a to najmenej 10 dní.</w:t>
      </w:r>
      <w:bookmarkEnd w:id="52"/>
    </w:p>
    <w:p w14:paraId="14370834" w14:textId="77777777" w:rsidR="003C799F" w:rsidRDefault="00000000">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má povinnosť odstrániť vady a nedorobky v lehote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_Ref220679455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11.7</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a odovzdať dielo objednávateľovi po odstránení vád. Po dobu odstraňovania vád zistených pri odovzdávaní diela je zhotoviteľ v omeškaní s plnením predmetu tejto zmluvy. Ak zhotoviteľ vady a nedorobky v uvedenej lehote neodstráni, objednávateľ je oprávnený tak urobiť sám alebo prostredníctvom tretej osoby a to na náklady zhotoviteľa. </w:t>
      </w:r>
    </w:p>
    <w:p w14:paraId="1E427D26" w14:textId="77777777" w:rsidR="003C799F" w:rsidRDefault="00000000">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je povinný úplne vypratať a upratať stavenisko vrátane  pozemkov, chodníkov a komunikácii, ktoré užíval v súvislosti s plnením predmetu diela aj mimo staveniska do prevzatia celého diela objednávateľom, najneskôr však do troch dní od prevzatia Diela. Ak zhotoviteľ nezabezpečí vypratanie a upratanie staveniska v uvedenej lehote, objednávateľ je oprávnený tak urobiť sám alebo prostredníctvom tretej osoby a to na náklady zhotoviteľa.  </w:t>
      </w:r>
    </w:p>
    <w:p w14:paraId="77C7CE81" w14:textId="77777777" w:rsidR="003C799F" w:rsidRDefault="003C799F">
      <w:pPr>
        <w:spacing w:after="0" w:line="276" w:lineRule="auto"/>
        <w:ind w:left="709" w:right="-340" w:hanging="709"/>
        <w:jc w:val="center"/>
        <w:rPr>
          <w:rFonts w:ascii="Times New Roman" w:hAnsi="Times New Roman" w:cs="Times New Roman"/>
          <w:b/>
          <w:color w:val="000000" w:themeColor="text1"/>
          <w:sz w:val="24"/>
          <w:szCs w:val="24"/>
        </w:rPr>
      </w:pPr>
    </w:p>
    <w:p w14:paraId="474A1171" w14:textId="77777777" w:rsidR="003C799F" w:rsidRDefault="00000000">
      <w:pPr>
        <w:pStyle w:val="Nadpis1"/>
      </w:pPr>
      <w:r>
        <w:t>Článok XII</w:t>
      </w:r>
    </w:p>
    <w:p w14:paraId="7F8BE926" w14:textId="77777777" w:rsidR="003C799F" w:rsidRDefault="00000000">
      <w:pPr>
        <w:spacing w:after="0" w:line="276" w:lineRule="auto"/>
        <w:ind w:left="709" w:right="-340" w:hanging="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Zodpovednosť za vady, záručná doba a zodpovednosť za škodu</w:t>
      </w:r>
    </w:p>
    <w:p w14:paraId="357C537D"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od podpísania Záverečného protokolu zodpovedá za to, že odovzdané dielo má v dobe prevzatia zmluvne dohodnuté vlastnosti, že spĺňa technické parametre, že zodpovedá technickým normám a všeobecne záväzným právnym predpisom, a že nemá vady, ktoré by znižovali hodnotu alebo schopnosť jeho používania zvyčajným spôsobom na určený účel. Zhotoviteľ zaručuje, že tieto vlastnosti bude mať odovzdané dielo počas celej záručnej doby.</w:t>
      </w:r>
    </w:p>
    <w:p w14:paraId="7D9B9F79"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 </w:t>
      </w:r>
    </w:p>
    <w:p w14:paraId="5641E695"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3937C543"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53" w:name="_Ref220679503"/>
      <w:r>
        <w:rPr>
          <w:rFonts w:ascii="Times New Roman" w:hAnsi="Times New Roman" w:cs="Times New Roman"/>
          <w:color w:val="000000" w:themeColor="text1"/>
          <w:sz w:val="24"/>
          <w:szCs w:val="24"/>
        </w:rPr>
        <w:t>Zhotoviteľ poskytuje na odovzdané dielo záručnú dobu v trvaní 5 rokov, ktorá začína plynúť odo dňa podpísania Záverečného protokolu oprávnenými zástupcami obidvoch zmluvných strán.</w:t>
      </w:r>
      <w:r>
        <w:rPr>
          <w:rFonts w:ascii="Arial" w:hAnsi="Arial" w:cs="Arial"/>
          <w:sz w:val="18"/>
          <w:szCs w:val="18"/>
        </w:rPr>
        <w:t xml:space="preserve"> </w:t>
      </w:r>
      <w:r>
        <w:rPr>
          <w:rFonts w:ascii="Times New Roman" w:hAnsi="Times New Roman" w:cs="Times New Roman"/>
          <w:sz w:val="24"/>
          <w:szCs w:val="24"/>
        </w:rPr>
        <w:t>Záručná doba na vstavané (zabudované) zariadenia (najmä sanita, svietidlá a technológie) v Diele je v dĺžke uvedenej v príslušnom záručnom liste, minimálne však dvadsaťštyri (24) mesiacov a to na jednotlivé časti prvkov, ako aj na prvky ako celok.</w:t>
      </w:r>
      <w:bookmarkEnd w:id="53"/>
      <w:r>
        <w:rPr>
          <w:rFonts w:ascii="Times New Roman" w:hAnsi="Times New Roman" w:cs="Times New Roman"/>
          <w:sz w:val="24"/>
          <w:szCs w:val="24"/>
        </w:rPr>
        <w:t xml:space="preserve">  </w:t>
      </w:r>
    </w:p>
    <w:p w14:paraId="2B975ABB"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povinnosť bezodplatne odstrániť vady diela. </w:t>
      </w:r>
    </w:p>
    <w:p w14:paraId="68808508"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Reklamáciu vady diela sa objednávateľ zaväzuje uplatniť u zhotoviteľa bezodkladne po jej zistení. Reklamácia musí mať písomnú formu a musí v nej byť presne uvedený popis vady, ako aj termín požadovaného odstránenia vady diela.</w:t>
      </w:r>
    </w:p>
    <w:p w14:paraId="257C8097"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54" w:name="_Ref220679533"/>
      <w:r>
        <w:rPr>
          <w:rFonts w:ascii="Times New Roman" w:hAnsi="Times New Roman" w:cs="Times New Roman"/>
          <w:color w:val="000000" w:themeColor="text1"/>
          <w:sz w:val="24"/>
          <w:szCs w:val="24"/>
        </w:rPr>
        <w:t xml:space="preserve">V prípade, ak sa počas záručnej doby uvedenej v bode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_Ref220679503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12.4</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vyskytnú na diele vady, tak je zhotoviteľ povinný ich odstrániť najneskôr do 20 dní od obdržania reklamácie objednávateľa, pokiaľ sa zmluvné strany písomne nedohodnú inak. Zhotoviteľ sa zaväzuje, že začne s odstraňovaním vád najneskôr do 5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w:t>
      </w:r>
      <w:bookmarkEnd w:id="54"/>
      <w:r>
        <w:rPr>
          <w:rFonts w:ascii="Times New Roman" w:hAnsi="Times New Roman" w:cs="Times New Roman"/>
          <w:color w:val="000000" w:themeColor="text1"/>
          <w:sz w:val="24"/>
          <w:szCs w:val="24"/>
        </w:rPr>
        <w:t xml:space="preserve"> </w:t>
      </w:r>
    </w:p>
    <w:p w14:paraId="345DDDEC"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nezačne opravu v termíne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_Ref220679533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12.7</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0178200"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70E2F69D"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4E1BE337"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Dielo má vady, najmä ak:</w:t>
      </w:r>
    </w:p>
    <w:p w14:paraId="1EE88A53" w14:textId="77777777" w:rsidR="003C799F" w:rsidRDefault="00000000">
      <w:pPr>
        <w:pStyle w:val="Odsekzoznamu"/>
        <w:numPr>
          <w:ilvl w:val="1"/>
          <w:numId w:val="10"/>
        </w:numPr>
        <w:spacing w:after="0" w:line="276" w:lineRule="auto"/>
        <w:ind w:left="993" w:right="-34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nie je dodané v požadovanej kvalite, najmä nie je v súlade s touto zmluvou, vrátane jej príloh,</w:t>
      </w:r>
    </w:p>
    <w:p w14:paraId="5A0F67B8" w14:textId="77777777" w:rsidR="003C799F" w:rsidRDefault="00000000">
      <w:pPr>
        <w:numPr>
          <w:ilvl w:val="1"/>
          <w:numId w:val="10"/>
        </w:numPr>
        <w:spacing w:after="0" w:line="276" w:lineRule="auto"/>
        <w:ind w:left="993" w:right="-34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spôsob vykonania diela nezodpovedá dohodnutému predmetu plnenia,</w:t>
      </w:r>
    </w:p>
    <w:p w14:paraId="1C0AE852" w14:textId="77777777" w:rsidR="003C799F" w:rsidRDefault="00000000">
      <w:pPr>
        <w:numPr>
          <w:ilvl w:val="1"/>
          <w:numId w:val="10"/>
        </w:numPr>
        <w:spacing w:after="0" w:line="276" w:lineRule="auto"/>
        <w:ind w:left="993" w:right="-34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vykazuje nedorobky, t. j. nie je vykonané v celom požadovanom rozsahu,</w:t>
      </w:r>
    </w:p>
    <w:p w14:paraId="697F4989" w14:textId="77777777" w:rsidR="003C799F" w:rsidRDefault="00000000">
      <w:pPr>
        <w:numPr>
          <w:ilvl w:val="1"/>
          <w:numId w:val="10"/>
        </w:numPr>
        <w:spacing w:after="0" w:line="276" w:lineRule="auto"/>
        <w:ind w:left="993" w:right="-34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vyjdú najavo vady a nedostatky v dokladoch odovzdaných spoločne s dielom,</w:t>
      </w:r>
    </w:p>
    <w:p w14:paraId="5334EC01" w14:textId="77777777" w:rsidR="003C799F" w:rsidRDefault="00000000">
      <w:pPr>
        <w:numPr>
          <w:ilvl w:val="1"/>
          <w:numId w:val="10"/>
        </w:numPr>
        <w:spacing w:after="0" w:line="276" w:lineRule="auto"/>
        <w:ind w:left="993" w:right="-34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dielo má právne vady v zmysle § 559 Obchodného zákonníka alebo je dielo alebo jeho časť zaťažená právami tretích osôb.</w:t>
      </w:r>
    </w:p>
    <w:p w14:paraId="304EB709"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 je vada, ktorá podstatne ovplyvňuje použiteľnosť diela zapríčinená zhotoviteľom, tak je zhotoviteľ povinný uhradiť objednávateľovi aj škodu v zmysle § 373 a nasl. Obchodného zákonníka.</w:t>
      </w:r>
    </w:p>
    <w:p w14:paraId="56D0917C"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1A6A2B40"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7609EA9F"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757AD4B0"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55" w:name="_Hlk210382877"/>
      <w:r>
        <w:rPr>
          <w:rFonts w:ascii="Times New Roman" w:hAnsi="Times New Roman" w:cs="Times New Roman"/>
          <w:color w:val="000000" w:themeColor="text1"/>
          <w:sz w:val="24"/>
          <w:szCs w:val="24"/>
        </w:rPr>
        <w:t xml:space="preserve">Zhotoviteľ poskytuje na na súbor zariadení, materiálov a prác spojených s inštaláciou fotovoltického systému vrátane nosných konštrukcií, elektroinštalácie, káblových rozvodov a ostatných súvisiacich stavebných alebo montážnych prác, </w:t>
      </w:r>
      <w:r>
        <w:rPr>
          <w:rFonts w:ascii="Times New Roman" w:hAnsi="Times New Roman" w:cs="Times New Roman"/>
          <w:b/>
          <w:bCs/>
          <w:color w:val="000000" w:themeColor="text1"/>
          <w:sz w:val="24"/>
          <w:szCs w:val="24"/>
        </w:rPr>
        <w:t>záruku v trvaní päť (5) rokov</w:t>
      </w:r>
      <w:r>
        <w:rPr>
          <w:rFonts w:ascii="Times New Roman" w:hAnsi="Times New Roman" w:cs="Times New Roman"/>
          <w:color w:val="000000" w:themeColor="text1"/>
          <w:sz w:val="24"/>
          <w:szCs w:val="24"/>
        </w:rPr>
        <w:t xml:space="preserve"> odo dňa protokolárneho prevzatia Diela objednávateľom (ďalej len „</w:t>
      </w:r>
      <w:r>
        <w:rPr>
          <w:rFonts w:ascii="Times New Roman" w:hAnsi="Times New Roman" w:cs="Times New Roman"/>
          <w:b/>
          <w:bCs/>
          <w:color w:val="000000" w:themeColor="text1"/>
          <w:sz w:val="24"/>
          <w:szCs w:val="24"/>
        </w:rPr>
        <w:t xml:space="preserve">Štandardná záruka </w:t>
      </w:r>
      <w:r>
        <w:rPr>
          <w:rFonts w:ascii="Times New Roman" w:hAnsi="Times New Roman" w:cs="Times New Roman"/>
          <w:b/>
          <w:bCs/>
          <w:color w:val="000000" w:themeColor="text1"/>
          <w:sz w:val="24"/>
          <w:szCs w:val="24"/>
        </w:rPr>
        <w:lastRenderedPageBreak/>
        <w:t>FVE</w:t>
      </w:r>
      <w:r>
        <w:rPr>
          <w:rFonts w:ascii="Times New Roman" w:hAnsi="Times New Roman" w:cs="Times New Roman"/>
          <w:color w:val="000000" w:themeColor="text1"/>
          <w:sz w:val="24"/>
          <w:szCs w:val="24"/>
        </w:rPr>
        <w:t xml:space="preserve">“). Na vybrané zariadenia, konkrétne </w:t>
      </w:r>
      <w:r>
        <w:rPr>
          <w:rFonts w:ascii="Times New Roman" w:hAnsi="Times New Roman" w:cs="Times New Roman"/>
          <w:b/>
          <w:bCs/>
          <w:color w:val="000000" w:themeColor="text1"/>
          <w:sz w:val="24"/>
          <w:szCs w:val="24"/>
        </w:rPr>
        <w:t>fotovoltické panely a frekvenčné meniče</w:t>
      </w:r>
      <w:r>
        <w:rPr>
          <w:rFonts w:ascii="Times New Roman" w:hAnsi="Times New Roman" w:cs="Times New Roman"/>
          <w:color w:val="000000" w:themeColor="text1"/>
          <w:sz w:val="24"/>
          <w:szCs w:val="24"/>
        </w:rPr>
        <w:t xml:space="preserve">, sa poskytuje záruka </w:t>
      </w:r>
      <w:r>
        <w:rPr>
          <w:rFonts w:ascii="Times New Roman" w:hAnsi="Times New Roman" w:cs="Times New Roman"/>
          <w:b/>
          <w:bCs/>
          <w:color w:val="000000" w:themeColor="text1"/>
          <w:sz w:val="24"/>
          <w:szCs w:val="24"/>
        </w:rPr>
        <w:t>v trvaní päť (5) rokov</w:t>
      </w:r>
      <w:r>
        <w:rPr>
          <w:rFonts w:ascii="Times New Roman" w:hAnsi="Times New Roman" w:cs="Times New Roman"/>
          <w:color w:val="000000" w:themeColor="text1"/>
          <w:sz w:val="24"/>
          <w:szCs w:val="24"/>
        </w:rPr>
        <w:t>, ak výrobca neurčí dlhšiu záručnú dobu (ďalej aj ako „</w:t>
      </w:r>
      <w:r>
        <w:rPr>
          <w:rFonts w:ascii="Times New Roman" w:hAnsi="Times New Roman" w:cs="Times New Roman"/>
          <w:b/>
          <w:bCs/>
          <w:color w:val="000000" w:themeColor="text1"/>
          <w:sz w:val="24"/>
          <w:szCs w:val="24"/>
        </w:rPr>
        <w:t>Osobitná záručná doba na FVE</w:t>
      </w:r>
      <w:r>
        <w:rPr>
          <w:rFonts w:ascii="Times New Roman" w:hAnsi="Times New Roman" w:cs="Times New Roman"/>
          <w:color w:val="000000" w:themeColor="text1"/>
          <w:sz w:val="24"/>
          <w:szCs w:val="24"/>
        </w:rPr>
        <w:t>“). V takom prípade platí Osobitná záručná doba na FVE určená výrobcom, počnúc dňom protokolárneho prevzatia Diel</w:t>
      </w:r>
      <w:bookmarkEnd w:id="55"/>
      <w:r>
        <w:rPr>
          <w:rFonts w:ascii="Times New Roman" w:hAnsi="Times New Roman" w:cs="Times New Roman"/>
          <w:color w:val="000000" w:themeColor="text1"/>
          <w:sz w:val="24"/>
          <w:szCs w:val="24"/>
        </w:rPr>
        <w:t>a.</w:t>
      </w:r>
    </w:p>
    <w:p w14:paraId="043E58C1"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Počas trvania Štandardnej záruky FVE je zhotoviteľ povinný v rámci zmluvnej ceny Diela  zabezpečiť komplexný servisný výkon zameraný na:</w:t>
      </w:r>
    </w:p>
    <w:p w14:paraId="66DF9E7B" w14:textId="77777777" w:rsidR="003C799F" w:rsidRDefault="00000000">
      <w:pPr>
        <w:pStyle w:val="Odsekzoznamu"/>
        <w:numPr>
          <w:ilvl w:val="2"/>
          <w:numId w:val="18"/>
        </w:numPr>
        <w:spacing w:after="0" w:line="276" w:lineRule="auto"/>
        <w:ind w:right="-340" w:hanging="98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zabezpečenie bezporuchovej prevádzky celého systému,</w:t>
      </w:r>
    </w:p>
    <w:p w14:paraId="2BCFC1A2" w14:textId="77777777" w:rsidR="003C799F" w:rsidRDefault="00000000">
      <w:pPr>
        <w:pStyle w:val="Odsekzoznamu"/>
        <w:numPr>
          <w:ilvl w:val="2"/>
          <w:numId w:val="18"/>
        </w:numPr>
        <w:spacing w:after="0" w:line="276" w:lineRule="auto"/>
        <w:ind w:right="-340" w:hanging="98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udržanie parametrov a funkčnosti všetkých komponentov v súlade s technickými špecifikáciami, technickými listami a servisnou dokumentáciou.</w:t>
      </w:r>
    </w:p>
    <w:p w14:paraId="5C441B5F"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počas trvania Štandardnej záruky FVE alebo Osobitnej záručnej doba na FVE vykonávať najmä, nie však výlučne, nasledovné činnosti:</w:t>
      </w:r>
    </w:p>
    <w:p w14:paraId="3BDAFC34" w14:textId="77777777" w:rsidR="003C799F" w:rsidRDefault="00000000">
      <w:pPr>
        <w:pStyle w:val="Odsekzoznamu"/>
        <w:numPr>
          <w:ilvl w:val="2"/>
          <w:numId w:val="18"/>
        </w:numPr>
        <w:spacing w:after="0" w:line="276" w:lineRule="auto"/>
        <w:ind w:right="-340" w:hanging="8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opravy zistených vád a záručných porúch a uvedenie zariadení do funkčného a bezpečného stavu v súlade s ich technickými parametrami,</w:t>
      </w:r>
    </w:p>
    <w:p w14:paraId="5B0A37EC" w14:textId="77777777" w:rsidR="003C799F" w:rsidRDefault="00000000">
      <w:pPr>
        <w:pStyle w:val="Odsekzoznamu"/>
        <w:numPr>
          <w:ilvl w:val="2"/>
          <w:numId w:val="18"/>
        </w:numPr>
        <w:spacing w:after="0" w:line="276" w:lineRule="auto"/>
        <w:ind w:right="-340" w:hanging="8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dodávku, výmenu a montáž náhradných dielov v kontexte zistených vád a záručných porúch, vrátane ekologickej likvidácie vyradených komponentov a spotrebného materiálu,</w:t>
      </w:r>
    </w:p>
    <w:p w14:paraId="32103B31" w14:textId="77777777" w:rsidR="003C799F" w:rsidRDefault="00000000">
      <w:pPr>
        <w:pStyle w:val="Odsekzoznamu"/>
        <w:numPr>
          <w:ilvl w:val="2"/>
          <w:numId w:val="18"/>
        </w:numPr>
        <w:spacing w:after="0" w:line="276" w:lineRule="auto"/>
        <w:ind w:right="-340" w:hanging="8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realizáciu všetkých pravidelných servisných úkonov predpísaných výrobcom fotovoltických panelov a frekvenčných meničov, vrátane revízií, kontrol, validácií, kalibrácií a funkčných testov,</w:t>
      </w:r>
    </w:p>
    <w:p w14:paraId="33BB9434" w14:textId="77777777" w:rsidR="003C799F" w:rsidRDefault="00000000">
      <w:pPr>
        <w:pStyle w:val="Odsekzoznamu"/>
        <w:numPr>
          <w:ilvl w:val="2"/>
          <w:numId w:val="18"/>
        </w:numPr>
        <w:spacing w:after="0" w:line="276" w:lineRule="auto"/>
        <w:ind w:right="-340" w:hanging="8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vykonanie záverečnej technickej prehliadky a servisu najneskôr jeden (1) mesiac pred uplynutím Štandardnej záruky FVE, vrátane bezplatného odstránenia všetkých zistených vád,</w:t>
      </w:r>
    </w:p>
    <w:p w14:paraId="3E315AB8" w14:textId="77777777" w:rsidR="003C799F" w:rsidRDefault="00000000">
      <w:pPr>
        <w:pStyle w:val="Odsekzoznamu"/>
        <w:numPr>
          <w:ilvl w:val="2"/>
          <w:numId w:val="18"/>
        </w:numPr>
        <w:spacing w:after="0" w:line="276" w:lineRule="auto"/>
        <w:ind w:right="-340" w:hanging="8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vykonanie ďalších servisných úkonov podľa platných právnych predpisov, záväzných technických noriem a pokynov výrobcu,</w:t>
      </w:r>
    </w:p>
    <w:p w14:paraId="067217CB" w14:textId="77777777" w:rsidR="003C799F" w:rsidRDefault="00000000">
      <w:pPr>
        <w:pStyle w:val="Odsekzoznamu"/>
        <w:numPr>
          <w:ilvl w:val="2"/>
          <w:numId w:val="18"/>
        </w:numPr>
        <w:spacing w:after="0" w:line="276" w:lineRule="auto"/>
        <w:ind w:right="-340" w:hanging="8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všetky náklady spojené so servisnými zásahmi, vrátane výjazdov, dojazdov a pracovného času technikov,</w:t>
      </w:r>
    </w:p>
    <w:p w14:paraId="62077D24" w14:textId="77777777" w:rsidR="003C799F" w:rsidRDefault="0000000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Povinnosť zhotoviteľa vykonávať pravidelný servis predpísaný výrobcom podľa bodu 12.18.3 sa vzťahuje výhradne na obdobie prvých piatich (5) rokov od prevzatia Diela, bez ohľadu na dĺžku záruky určenej výrobcom. </w:t>
      </w:r>
    </w:p>
    <w:p w14:paraId="5458C956" w14:textId="77777777" w:rsidR="003C799F" w:rsidRDefault="003C799F">
      <w:pPr>
        <w:pStyle w:val="Odsekzoznamu"/>
        <w:spacing w:after="0" w:line="276" w:lineRule="auto"/>
        <w:ind w:left="567" w:right="-340"/>
        <w:rPr>
          <w:rFonts w:ascii="Times New Roman" w:hAnsi="Times New Roman" w:cs="Times New Roman"/>
          <w:color w:val="000000" w:themeColor="text1"/>
          <w:sz w:val="24"/>
          <w:szCs w:val="24"/>
        </w:rPr>
      </w:pPr>
    </w:p>
    <w:p w14:paraId="6D30BA5C" w14:textId="77777777" w:rsidR="003C799F" w:rsidRDefault="00000000">
      <w:pPr>
        <w:pStyle w:val="Nadpis1"/>
      </w:pPr>
      <w:r>
        <w:t>Článok XIII</w:t>
      </w:r>
    </w:p>
    <w:p w14:paraId="016A5EA0" w14:textId="77777777" w:rsidR="003C799F" w:rsidRDefault="00000000">
      <w:pPr>
        <w:spacing w:after="0" w:line="276" w:lineRule="auto"/>
        <w:ind w:left="709" w:right="-340" w:hanging="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Skončenie zmluvy</w:t>
      </w:r>
    </w:p>
    <w:p w14:paraId="68BCD5B2" w14:textId="77777777" w:rsidR="003C799F" w:rsidRDefault="00000000">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Táto zmluva zaniká v prípadoch ustanovených Obchodným zákonníkom, Občianskym zákonníkom alebo iným všeobecne záväzným právnym predpisom, na základe písomnej dohody zmluvných strán alebo písomným odstúpením od tejto zmluvy. V prípade skončenia zmluvy odstúpením sa táto zmluva ruší dňom doručenia prejavu vôle s odstúpením od zmluvy druhej zmluvnej strane.</w:t>
      </w:r>
    </w:p>
    <w:p w14:paraId="2F5F0900" w14:textId="77777777" w:rsidR="003C799F" w:rsidRDefault="00000000">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56" w:name="_Hlk54793426"/>
      <w:r>
        <w:rPr>
          <w:rFonts w:ascii="Times New Roman" w:hAnsi="Times New Roman" w:cs="Times New Roman"/>
          <w:color w:val="000000" w:themeColor="text1"/>
          <w:sz w:val="24"/>
          <w:szCs w:val="24"/>
        </w:rPr>
        <w:t>Objednávateľ je oprávnený odstúpiť od tejto zmluvy v prípade, ak</w:t>
      </w:r>
      <w:bookmarkEnd w:id="56"/>
      <w:r>
        <w:rPr>
          <w:rFonts w:ascii="Times New Roman" w:hAnsi="Times New Roman" w:cs="Times New Roman"/>
          <w:color w:val="000000" w:themeColor="text1"/>
          <w:sz w:val="24"/>
          <w:szCs w:val="24"/>
        </w:rPr>
        <w:t>:</w:t>
      </w:r>
    </w:p>
    <w:p w14:paraId="6BE90330" w14:textId="095C5E5B" w:rsidR="003C799F" w:rsidRDefault="00000000">
      <w:pPr>
        <w:numPr>
          <w:ilvl w:val="0"/>
          <w:numId w:val="1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viac ako 3 pracovné dní v omeškaní s prevzatím staveniska,</w:t>
      </w:r>
    </w:p>
    <w:p w14:paraId="652C3F7F" w14:textId="78AF8F8E" w:rsidR="003C799F" w:rsidRDefault="00000000">
      <w:pPr>
        <w:numPr>
          <w:ilvl w:val="0"/>
          <w:numId w:val="1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viac ako 3 pracovné dni v omeškaní so začatím realizácie stavebných prác na diele,</w:t>
      </w:r>
    </w:p>
    <w:p w14:paraId="6D8CDD1A" w14:textId="032C4AD4" w:rsidR="003C799F" w:rsidRDefault="00000000">
      <w:pPr>
        <w:numPr>
          <w:ilvl w:val="0"/>
          <w:numId w:val="1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zhotoviteľ je viac ako 3 pracovné dní v omeškaní s úhradou zábezpeky alebo zriadením bankovej záruky,</w:t>
      </w:r>
    </w:p>
    <w:p w14:paraId="500B12D9" w14:textId="77777777" w:rsidR="003C799F" w:rsidRDefault="00000000">
      <w:pPr>
        <w:numPr>
          <w:ilvl w:val="0"/>
          <w:numId w:val="1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nezloží zábezpeku plnenia podľa bodu 17.14 tejto zmluvy riadne a včas,</w:t>
      </w:r>
    </w:p>
    <w:p w14:paraId="53DEF7F5" w14:textId="77777777" w:rsidR="003C799F" w:rsidRDefault="00000000">
      <w:pPr>
        <w:numPr>
          <w:ilvl w:val="0"/>
          <w:numId w:val="1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poruší povinnosť podľa bodu 7.1.1 tejto zmluvy tým, že prenesie výkon niektorej z tam uvedených podstatných úloh na subdodávateľa,</w:t>
      </w:r>
    </w:p>
    <w:p w14:paraId="2BDB45C6" w14:textId="1C0B92FB" w:rsidR="003C799F" w:rsidRDefault="00000000">
      <w:pPr>
        <w:numPr>
          <w:ilvl w:val="0"/>
          <w:numId w:val="1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zhotoviteľa sa omešká s ukončením prác na príslušnej etape diela o viac ako 5 pracovných dní,</w:t>
      </w:r>
    </w:p>
    <w:p w14:paraId="1610999E" w14:textId="0B97657B" w:rsidR="003C799F" w:rsidRDefault="00000000">
      <w:pPr>
        <w:numPr>
          <w:ilvl w:val="0"/>
          <w:numId w:val="1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poruší túto zmluvu podstatným spôsobom, napríklad ak bez primeraného dôvodu preruší práce alebo opustí stavenisko na dobu viac ako 7 pracovných dní,</w:t>
      </w:r>
    </w:p>
    <w:p w14:paraId="15E21054" w14:textId="6ABEF961" w:rsidR="003C799F" w:rsidRDefault="00000000">
      <w:pPr>
        <w:numPr>
          <w:ilvl w:val="0"/>
          <w:numId w:val="1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kvôli vyššej moci v časovom omeškaní o viac ako 30 pracovných dní,</w:t>
      </w:r>
    </w:p>
    <w:p w14:paraId="1C991666" w14:textId="77777777" w:rsidR="003C799F" w:rsidRDefault="00000000">
      <w:pPr>
        <w:numPr>
          <w:ilvl w:val="0"/>
          <w:numId w:val="1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 ktorá mu bola objednávateľom poskytnutá,</w:t>
      </w:r>
    </w:p>
    <w:p w14:paraId="37FCFD27" w14:textId="77777777" w:rsidR="003C799F" w:rsidRDefault="00000000">
      <w:pPr>
        <w:numPr>
          <w:ilvl w:val="0"/>
          <w:numId w:val="1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F88A08C" w14:textId="77777777" w:rsidR="003C799F" w:rsidRDefault="00000000">
      <w:pPr>
        <w:numPr>
          <w:ilvl w:val="0"/>
          <w:numId w:val="1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alebo jeho subdodávateľ stratí oprávnenie na vykonávanie činností, ktoré sú potrebné pre vykonanie diela,</w:t>
      </w:r>
    </w:p>
    <w:p w14:paraId="378423D4" w14:textId="77777777" w:rsidR="003C799F" w:rsidRDefault="00000000">
      <w:pPr>
        <w:numPr>
          <w:ilvl w:val="0"/>
          <w:numId w:val="1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čase uzavretia tejto zmluvy existoval dôvod na vylúčenie zhotoviteľa pre nesplnenie podmienky účasti stanovených v Zákazke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 182 ods. 3 zákona o verejnom obstarávaní.</w:t>
      </w:r>
    </w:p>
    <w:p w14:paraId="635F575A" w14:textId="77777777" w:rsidR="003C799F" w:rsidRDefault="00000000">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oprávnený odstúpiť od tejto zmluvy v prípade, ak:</w:t>
      </w:r>
    </w:p>
    <w:p w14:paraId="5BA701A4" w14:textId="77777777" w:rsidR="003C799F" w:rsidRDefault="00000000">
      <w:pPr>
        <w:pStyle w:val="Odsekzoznamu"/>
        <w:numPr>
          <w:ilvl w:val="0"/>
          <w:numId w:val="12"/>
        </w:numPr>
        <w:spacing w:after="0" w:line="276" w:lineRule="auto"/>
        <w:ind w:left="993" w:right="-34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objednávateľ sa dostane do omeškania s odovzdaním staveniska o viac ako 15 dní, </w:t>
      </w:r>
    </w:p>
    <w:p w14:paraId="30F6EAA3" w14:textId="77777777" w:rsidR="003C799F" w:rsidRDefault="00000000">
      <w:pPr>
        <w:pStyle w:val="Odsekzoznamu"/>
        <w:numPr>
          <w:ilvl w:val="0"/>
          <w:numId w:val="12"/>
        </w:numPr>
        <w:spacing w:after="0" w:line="276" w:lineRule="auto"/>
        <w:ind w:left="993" w:right="-34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objednávateľ bude v omeškaní viac ako 60 dní s úhradou splatných záväzkov voči zhotoviteľovi (t.j. s úhradou záväzkou po splatnosti).</w:t>
      </w:r>
    </w:p>
    <w:p w14:paraId="0B9444F0" w14:textId="77777777" w:rsidR="003C799F" w:rsidRDefault="00000000">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522556DF" w14:textId="77777777" w:rsidR="003C799F" w:rsidRDefault="00000000">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7D827EE0" w14:textId="77777777" w:rsidR="003C799F" w:rsidRDefault="003C799F">
      <w:pPr>
        <w:spacing w:after="0" w:line="276" w:lineRule="auto"/>
        <w:ind w:right="-340"/>
        <w:rPr>
          <w:rFonts w:ascii="Times New Roman" w:hAnsi="Times New Roman" w:cs="Times New Roman"/>
          <w:b/>
          <w:color w:val="000000" w:themeColor="text1"/>
          <w:sz w:val="24"/>
          <w:szCs w:val="24"/>
        </w:rPr>
      </w:pPr>
    </w:p>
    <w:p w14:paraId="124A5DB9" w14:textId="77777777" w:rsidR="003C799F" w:rsidRDefault="003C799F">
      <w:pPr>
        <w:spacing w:after="0" w:line="276" w:lineRule="auto"/>
        <w:ind w:right="-340"/>
        <w:rPr>
          <w:rFonts w:ascii="Times New Roman" w:hAnsi="Times New Roman" w:cs="Times New Roman"/>
          <w:b/>
          <w:color w:val="000000" w:themeColor="text1"/>
          <w:sz w:val="24"/>
          <w:szCs w:val="24"/>
        </w:rPr>
      </w:pPr>
    </w:p>
    <w:p w14:paraId="49FA4FE8" w14:textId="77777777" w:rsidR="003C799F" w:rsidRDefault="00000000">
      <w:pPr>
        <w:pStyle w:val="Nadpis1"/>
      </w:pPr>
      <w:r>
        <w:t>Článok XIV</w:t>
      </w:r>
    </w:p>
    <w:p w14:paraId="22D85EFC" w14:textId="77777777" w:rsidR="003C799F" w:rsidRDefault="00000000">
      <w:pPr>
        <w:spacing w:after="0" w:line="276" w:lineRule="auto"/>
        <w:ind w:left="709" w:right="-340" w:hanging="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Majetkové sankcie</w:t>
      </w:r>
    </w:p>
    <w:p w14:paraId="61C0AC02" w14:textId="77777777" w:rsidR="003C799F" w:rsidRDefault="00000000">
      <w:pPr>
        <w:pStyle w:val="Odsekzoznamu"/>
        <w:numPr>
          <w:ilvl w:val="1"/>
          <w:numId w:val="20"/>
        </w:numPr>
        <w:ind w:left="567" w:right="-28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je v omeškaní s ukončením prác na príslušnej etape v lehote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_Ref220679666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o viac ako 4 týždne, tak má objednávateľ právo požadovať od zhotoviteľa zaplatenie zmluvnej pokuty vo výške 0,05 % z celkovej ceny diela bez DPH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_Ref220679729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5.4</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a to za každý, aj začatý týždeň porušenia tejto zmluvnej povinnosti zhotoviteľa. </w:t>
      </w:r>
    </w:p>
    <w:p w14:paraId="3793A6FD" w14:textId="77777777" w:rsidR="003C799F" w:rsidRDefault="0000000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poruší svoju zmluvnú povinnosť zúčastniť sa na kontrolnom dni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_Ref300000001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7.9</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tak má objednávateľ právo požadovať od zhotoviteľa zaplatenie zmluvnej pokuty vo výške 100,-EUR za každú neúčasť.</w:t>
      </w:r>
    </w:p>
    <w:p w14:paraId="3679FEB8" w14:textId="77777777" w:rsidR="003C799F" w:rsidRDefault="0000000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 prípade, ak zhotoviteľ poruší svoju povinnosť týkajúcu sa bezpečnosti práce a ochrany zdravia osôb nachádzajúcich sa v priestore staveniska počas realizácie diela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_Ref220679800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7.7</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každé jedno porušenie.</w:t>
      </w:r>
    </w:p>
    <w:p w14:paraId="012DA546" w14:textId="77777777" w:rsidR="003C799F" w:rsidRDefault="0000000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poruší svoju povinnosť zahájenia prác  v lehote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_Ref220679857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tak má objednávateľ právo požadovať od zhotoviteľa zaplatenie zmluvnej pokuty vo výške 50,-EUR za každý deň omeškania.</w:t>
      </w:r>
    </w:p>
    <w:p w14:paraId="4F2A2C65" w14:textId="77777777" w:rsidR="003C799F" w:rsidRDefault="0000000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poruší svoju povinnosť ohľadne výmeny subdodávateľa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_Ref220679921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9.5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tak má objednávateľ právo požadovať od zhotoviteľa zaplatenie zmluvnej pokuty vo výške 400,-EUR za každý za</w:t>
      </w:r>
      <w:r>
        <w:rPr>
          <w:rFonts w:ascii="Times New Roman" w:eastAsia="TimesNewRoman" w:hAnsi="Times New Roman" w:cs="Times New Roman"/>
          <w:color w:val="000000" w:themeColor="text1"/>
          <w:sz w:val="24"/>
          <w:szCs w:val="24"/>
        </w:rPr>
        <w:t>č</w:t>
      </w:r>
      <w:r>
        <w:rPr>
          <w:rFonts w:ascii="Times New Roman" w:hAnsi="Times New Roman" w:cs="Times New Roman"/>
          <w:color w:val="000000" w:themeColor="text1"/>
          <w:sz w:val="24"/>
          <w:szCs w:val="24"/>
        </w:rPr>
        <w:t>atý de</w:t>
      </w:r>
      <w:r>
        <w:rPr>
          <w:rFonts w:ascii="Times New Roman" w:eastAsia="TimesNewRoman" w:hAnsi="Times New Roman" w:cs="Times New Roman"/>
          <w:color w:val="000000" w:themeColor="text1"/>
          <w:sz w:val="24"/>
          <w:szCs w:val="24"/>
        </w:rPr>
        <w:t xml:space="preserve">ň </w:t>
      </w:r>
      <w:r>
        <w:rPr>
          <w:rFonts w:ascii="Times New Roman" w:hAnsi="Times New Roman" w:cs="Times New Roman"/>
          <w:color w:val="000000" w:themeColor="text1"/>
          <w:sz w:val="24"/>
          <w:szCs w:val="24"/>
        </w:rPr>
        <w:t>omeškania so splnením povinnosti zhotoviteľa.</w:t>
      </w:r>
    </w:p>
    <w:p w14:paraId="1FF600DA" w14:textId="77777777" w:rsidR="003C799F" w:rsidRDefault="0000000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nezloží zábezpeku alebo nedoplní zábezpeku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_Ref220679955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17.2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alebo nezriadi bankovú záruku alebo nedoplní bankovú záruku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_Ref220679988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17.3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alebo nezloží garančnú zábezpeku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_Ref220681899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17.10</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alebo nezriadi garančnú bankovú záruku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_Ref220680012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17.4</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tak má objednávateľ právo požadovať od zhotoviteľa zaplatenie zmluvnej pokuty vo výške 1.000,-EUR za každý za</w:t>
      </w:r>
      <w:r>
        <w:rPr>
          <w:rFonts w:ascii="Times New Roman" w:eastAsia="TimesNewRoman" w:hAnsi="Times New Roman" w:cs="Times New Roman"/>
          <w:color w:val="000000" w:themeColor="text1"/>
          <w:sz w:val="24"/>
          <w:szCs w:val="24"/>
        </w:rPr>
        <w:t>č</w:t>
      </w:r>
      <w:r>
        <w:rPr>
          <w:rFonts w:ascii="Times New Roman" w:hAnsi="Times New Roman" w:cs="Times New Roman"/>
          <w:color w:val="000000" w:themeColor="text1"/>
          <w:sz w:val="24"/>
          <w:szCs w:val="24"/>
        </w:rPr>
        <w:t>atý de</w:t>
      </w:r>
      <w:r>
        <w:rPr>
          <w:rFonts w:ascii="Times New Roman" w:eastAsia="TimesNewRoman" w:hAnsi="Times New Roman" w:cs="Times New Roman"/>
          <w:color w:val="000000" w:themeColor="text1"/>
          <w:sz w:val="24"/>
          <w:szCs w:val="24"/>
        </w:rPr>
        <w:t xml:space="preserve">ň </w:t>
      </w:r>
      <w:r>
        <w:rPr>
          <w:rFonts w:ascii="Times New Roman" w:hAnsi="Times New Roman" w:cs="Times New Roman"/>
          <w:color w:val="000000" w:themeColor="text1"/>
          <w:sz w:val="24"/>
          <w:szCs w:val="24"/>
        </w:rPr>
        <w:t>omeškania.</w:t>
      </w:r>
    </w:p>
    <w:p w14:paraId="3B8B6830" w14:textId="77777777" w:rsidR="003C799F" w:rsidRDefault="0000000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nepredložením </w:t>
      </w:r>
      <w:r>
        <w:rPr>
          <w:rFonts w:ascii="Times New Roman" w:hAnsi="Times New Roman" w:cs="Times New Roman"/>
          <w:sz w:val="24"/>
          <w:szCs w:val="24"/>
        </w:rPr>
        <w:t>dokladu o poistení alebo zaplatení poistného</w:t>
      </w:r>
      <w:r>
        <w:rPr>
          <w:rFonts w:ascii="Times New Roman" w:hAnsi="Times New Roman" w:cs="Times New Roman"/>
          <w:color w:val="000000" w:themeColor="text1"/>
          <w:sz w:val="24"/>
          <w:szCs w:val="24"/>
        </w:rPr>
        <w:t xml:space="preserve"> poruší povinnosť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_Ref220680044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8.3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tak má objednávateľ právo požadovať od zhotoviteľa zaplatenie zmluvnej pokuty vo výške 400,-EUR za každý za</w:t>
      </w:r>
      <w:r>
        <w:rPr>
          <w:rFonts w:ascii="Times New Roman" w:eastAsia="TimesNewRoman" w:hAnsi="Times New Roman" w:cs="Times New Roman"/>
          <w:color w:val="000000" w:themeColor="text1"/>
          <w:sz w:val="24"/>
          <w:szCs w:val="24"/>
        </w:rPr>
        <w:t>č</w:t>
      </w:r>
      <w:r>
        <w:rPr>
          <w:rFonts w:ascii="Times New Roman" w:hAnsi="Times New Roman" w:cs="Times New Roman"/>
          <w:color w:val="000000" w:themeColor="text1"/>
          <w:sz w:val="24"/>
          <w:szCs w:val="24"/>
        </w:rPr>
        <w:t>atý de</w:t>
      </w:r>
      <w:r>
        <w:rPr>
          <w:rFonts w:ascii="Times New Roman" w:eastAsia="TimesNewRoman" w:hAnsi="Times New Roman" w:cs="Times New Roman"/>
          <w:color w:val="000000" w:themeColor="text1"/>
          <w:sz w:val="24"/>
          <w:szCs w:val="24"/>
        </w:rPr>
        <w:t xml:space="preserve">ň </w:t>
      </w:r>
      <w:r>
        <w:rPr>
          <w:rFonts w:ascii="Times New Roman" w:hAnsi="Times New Roman" w:cs="Times New Roman"/>
          <w:color w:val="000000" w:themeColor="text1"/>
          <w:sz w:val="24"/>
          <w:szCs w:val="24"/>
        </w:rPr>
        <w:t>omeškania.</w:t>
      </w:r>
    </w:p>
    <w:p w14:paraId="6E28CDBB" w14:textId="77777777" w:rsidR="003C799F" w:rsidRDefault="0000000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poruší svoju zmluvnú povinnosť začať s odstraňovaním vád diela alebo poruší svoju zmluvnú povinnosť odstrániť vady diela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_Ref220679533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12.7</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každý, aj začatý deň porušenia povinnosti zhotoviteľa.</w:t>
      </w:r>
    </w:p>
    <w:p w14:paraId="2E696609" w14:textId="640BECCD" w:rsidR="003C799F" w:rsidRPr="00C7221C" w:rsidRDefault="00000000">
      <w:pPr>
        <w:pStyle w:val="Odsekzoznamu"/>
        <w:numPr>
          <w:ilvl w:val="1"/>
          <w:numId w:val="20"/>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Pr>
          <w:rStyle w:val="Predvolenpsmoodseku4"/>
          <w:rFonts w:ascii="Times New Roman" w:hAnsi="Times New Roman" w:cs="Times New Roman"/>
          <w:color w:val="000000" w:themeColor="text1"/>
          <w:sz w:val="24"/>
          <w:szCs w:val="24"/>
        </w:rPr>
        <w:t xml:space="preserve">Objednávateľ má právo uplatniť voči zhotoviteľovi zmluvnú pokutu vo výške 500,- EUR za každý aj začatý deň omeškania, a to aj opakovane, v prípade, že zhotoviteľ poruší povinnosť predloženia potvrdenia o kontinuálnom zamestnávaní </w:t>
      </w:r>
      <w:r w:rsidRPr="00C7221C">
        <w:rPr>
          <w:rStyle w:val="Predvolenpsmoodseku4"/>
          <w:rFonts w:ascii="Times New Roman" w:hAnsi="Times New Roman" w:cs="Times New Roman"/>
          <w:color w:val="000000" w:themeColor="text1"/>
          <w:sz w:val="24"/>
          <w:szCs w:val="24"/>
        </w:rPr>
        <w:t xml:space="preserve">podľa bodu </w:t>
      </w:r>
      <w:r w:rsidRPr="00C7221C">
        <w:rPr>
          <w:rStyle w:val="Predvolenpsmoodseku4"/>
          <w:rFonts w:ascii="Times New Roman" w:hAnsi="Times New Roman" w:cs="Times New Roman"/>
          <w:color w:val="000000" w:themeColor="text1"/>
          <w:sz w:val="24"/>
          <w:szCs w:val="24"/>
        </w:rPr>
        <w:fldChar w:fldCharType="begin"/>
      </w:r>
      <w:r w:rsidRPr="00C7221C">
        <w:rPr>
          <w:rStyle w:val="Predvolenpsmoodseku4"/>
          <w:rFonts w:ascii="Times New Roman" w:hAnsi="Times New Roman" w:cs="Times New Roman"/>
          <w:color w:val="000000" w:themeColor="text1"/>
          <w:sz w:val="24"/>
          <w:szCs w:val="24"/>
        </w:rPr>
        <w:instrText xml:space="preserve"> REF _Ref221185432 \r \r \h </w:instrText>
      </w:r>
      <w:r w:rsidR="00C7221C">
        <w:rPr>
          <w:rStyle w:val="Predvolenpsmoodseku4"/>
          <w:rFonts w:ascii="Times New Roman" w:hAnsi="Times New Roman" w:cs="Times New Roman"/>
          <w:color w:val="000000" w:themeColor="text1"/>
          <w:sz w:val="24"/>
          <w:szCs w:val="24"/>
        </w:rPr>
        <w:instrText xml:space="preserve"> \* MERGEFORMAT </w:instrText>
      </w:r>
      <w:r w:rsidRPr="00C7221C">
        <w:rPr>
          <w:rStyle w:val="Predvolenpsmoodseku4"/>
          <w:rFonts w:ascii="Times New Roman" w:hAnsi="Times New Roman" w:cs="Times New Roman"/>
          <w:color w:val="000000" w:themeColor="text1"/>
          <w:sz w:val="24"/>
          <w:szCs w:val="24"/>
        </w:rPr>
      </w:r>
      <w:r w:rsidRPr="00C7221C">
        <w:rPr>
          <w:rStyle w:val="Predvolenpsmoodseku4"/>
          <w:rFonts w:ascii="Times New Roman" w:hAnsi="Times New Roman" w:cs="Times New Roman"/>
          <w:color w:val="000000" w:themeColor="text1"/>
          <w:sz w:val="24"/>
          <w:szCs w:val="24"/>
        </w:rPr>
        <w:fldChar w:fldCharType="separate"/>
      </w:r>
      <w:r w:rsidRPr="00C7221C">
        <w:rPr>
          <w:rStyle w:val="Predvolenpsmoodseku4"/>
          <w:rFonts w:ascii="Times New Roman" w:hAnsi="Times New Roman" w:cs="Times New Roman"/>
          <w:color w:val="000000" w:themeColor="text1"/>
          <w:sz w:val="24"/>
          <w:szCs w:val="24"/>
        </w:rPr>
        <w:t>7.20</w:t>
      </w:r>
      <w:r w:rsidRPr="00C7221C">
        <w:rPr>
          <w:rStyle w:val="Predvolenpsmoodseku4"/>
          <w:rFonts w:ascii="Times New Roman" w:hAnsi="Times New Roman" w:cs="Times New Roman"/>
          <w:color w:val="000000" w:themeColor="text1"/>
          <w:sz w:val="24"/>
          <w:szCs w:val="24"/>
        </w:rPr>
        <w:fldChar w:fldCharType="end"/>
      </w:r>
      <w:r w:rsidRPr="00C7221C">
        <w:rPr>
          <w:rStyle w:val="Predvolenpsmoodseku4"/>
          <w:rFonts w:ascii="Times New Roman" w:hAnsi="Times New Roman" w:cs="Times New Roman"/>
          <w:color w:val="000000" w:themeColor="text1"/>
          <w:sz w:val="24"/>
          <w:szCs w:val="24"/>
        </w:rPr>
        <w:t xml:space="preserve"> tejto zmluvy.</w:t>
      </w:r>
    </w:p>
    <w:p w14:paraId="1C7C3EB7" w14:textId="388854E8" w:rsidR="003C799F" w:rsidRDefault="0000000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C7221C">
        <w:rPr>
          <w:rStyle w:val="Predvolenpsmoodseku4"/>
          <w:rFonts w:ascii="Times New Roman" w:hAnsi="Times New Roman" w:cs="Times New Roman"/>
          <w:color w:val="000000" w:themeColor="text1"/>
          <w:sz w:val="24"/>
          <w:szCs w:val="24"/>
        </w:rPr>
        <w:t xml:space="preserve">V prípade, ak dôjde k porušeniu povinnosti podľa bodu </w:t>
      </w:r>
      <w:r w:rsidRPr="00C7221C">
        <w:rPr>
          <w:rStyle w:val="Predvolenpsmoodseku4"/>
          <w:rFonts w:ascii="Times New Roman" w:hAnsi="Times New Roman" w:cs="Times New Roman"/>
          <w:color w:val="000000" w:themeColor="text1"/>
          <w:sz w:val="24"/>
          <w:szCs w:val="24"/>
        </w:rPr>
        <w:fldChar w:fldCharType="begin"/>
      </w:r>
      <w:r w:rsidRPr="00C7221C">
        <w:rPr>
          <w:rStyle w:val="Predvolenpsmoodseku4"/>
          <w:rFonts w:ascii="Times New Roman" w:hAnsi="Times New Roman" w:cs="Times New Roman"/>
          <w:color w:val="000000" w:themeColor="text1"/>
          <w:sz w:val="24"/>
          <w:szCs w:val="24"/>
        </w:rPr>
        <w:instrText xml:space="preserve"> REF _Ref221182779 \r \r \h </w:instrText>
      </w:r>
      <w:r w:rsidR="00C7221C">
        <w:rPr>
          <w:rStyle w:val="Predvolenpsmoodseku4"/>
          <w:rFonts w:ascii="Times New Roman" w:hAnsi="Times New Roman" w:cs="Times New Roman"/>
          <w:color w:val="000000" w:themeColor="text1"/>
          <w:sz w:val="24"/>
          <w:szCs w:val="24"/>
        </w:rPr>
        <w:instrText xml:space="preserve"> \* MERGEFORMAT </w:instrText>
      </w:r>
      <w:r w:rsidRPr="00C7221C">
        <w:rPr>
          <w:rStyle w:val="Predvolenpsmoodseku4"/>
          <w:rFonts w:ascii="Times New Roman" w:hAnsi="Times New Roman" w:cs="Times New Roman"/>
          <w:color w:val="000000" w:themeColor="text1"/>
          <w:sz w:val="24"/>
          <w:szCs w:val="24"/>
        </w:rPr>
      </w:r>
      <w:r w:rsidRPr="00C7221C">
        <w:rPr>
          <w:rStyle w:val="Predvolenpsmoodseku4"/>
          <w:rFonts w:ascii="Times New Roman" w:hAnsi="Times New Roman" w:cs="Times New Roman"/>
          <w:color w:val="000000" w:themeColor="text1"/>
          <w:sz w:val="24"/>
          <w:szCs w:val="24"/>
        </w:rPr>
        <w:fldChar w:fldCharType="separate"/>
      </w:r>
      <w:r w:rsidRPr="00C7221C">
        <w:rPr>
          <w:rStyle w:val="Predvolenpsmoodseku4"/>
          <w:rFonts w:ascii="Times New Roman" w:hAnsi="Times New Roman" w:cs="Times New Roman"/>
          <w:color w:val="000000" w:themeColor="text1"/>
          <w:sz w:val="24"/>
          <w:szCs w:val="24"/>
        </w:rPr>
        <w:t>2.10</w:t>
      </w:r>
      <w:r w:rsidRPr="00C7221C">
        <w:rPr>
          <w:rStyle w:val="Predvolenpsmoodseku4"/>
          <w:rFonts w:ascii="Times New Roman" w:hAnsi="Times New Roman" w:cs="Times New Roman"/>
          <w:color w:val="000000" w:themeColor="text1"/>
          <w:sz w:val="24"/>
          <w:szCs w:val="24"/>
        </w:rPr>
        <w:fldChar w:fldCharType="end"/>
      </w:r>
      <w:r w:rsidRPr="00C7221C">
        <w:rPr>
          <w:rStyle w:val="Predvolenpsmoodseku4"/>
          <w:rFonts w:ascii="Times New Roman" w:hAnsi="Times New Roman" w:cs="Times New Roman"/>
          <w:color w:val="000000" w:themeColor="text1"/>
          <w:sz w:val="24"/>
          <w:szCs w:val="24"/>
        </w:rPr>
        <w:t xml:space="preserve"> tejto</w:t>
      </w:r>
      <w:r>
        <w:rPr>
          <w:rStyle w:val="Predvolenpsmoodseku4"/>
          <w:rFonts w:ascii="Times New Roman" w:hAnsi="Times New Roman" w:cs="Times New Roman"/>
          <w:color w:val="000000" w:themeColor="text1"/>
          <w:sz w:val="24"/>
          <w:szCs w:val="24"/>
        </w:rPr>
        <w:t xml:space="preserve"> Zmluvy týkajúceho sa udržiavania záväzku zamestnávania dlhodobo zamestnaných zamestnancov, má objednávateľ právo na zaplatenie zmluvnej pokuty vo výške 10 000 EUR za každé porušenie. </w:t>
      </w:r>
    </w:p>
    <w:p w14:paraId="657EA4FB" w14:textId="77777777" w:rsidR="003C799F" w:rsidRDefault="0000000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468C1B5B" w14:textId="77777777" w:rsidR="003C799F" w:rsidRDefault="0000000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Objednávateľ je oprávnený požadovať od zhotoviteľa náhradu škody spôsobenú porušením ktorejkoľvek z povinností zhotoviteľa uvedenej v tejto zmluve alebo vyplývajúcej zo všeobecne záväzných právnych predpisov. Škodou sa rozumie aj škoda spočívajúca v povinnosti objednávateľa vrátiť časť nenávratného finančného príspevku na financovanie diela poskytovateľovi dotácie v prípade, ak dielo nebude z dôvodov na strane zhotoviteľa vykonané a odovzdané v súlade s bodom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_Ref220679857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Právo na náhradu škody v celej výške nie je zmluvnou pokutou dotknuté. </w:t>
      </w:r>
    </w:p>
    <w:p w14:paraId="08025AAA" w14:textId="77777777" w:rsidR="003C799F" w:rsidRDefault="0000000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porušenia povinností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_Ref220680144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7.3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týkajúcich sa súčinnosti prác s prácami na revitalizácii podľa bodu 7.3 tejto zmluvy, má objednávateľ právo požadovať od zhotoviteľa </w:t>
      </w:r>
      <w:r>
        <w:rPr>
          <w:rFonts w:ascii="Times New Roman" w:hAnsi="Times New Roman" w:cs="Times New Roman"/>
          <w:color w:val="000000" w:themeColor="text1"/>
          <w:sz w:val="24"/>
          <w:szCs w:val="24"/>
        </w:rPr>
        <w:lastRenderedPageBreak/>
        <w:t xml:space="preserve">zaplatenie zmluvnej pokuty vo výške 500.-eur za každé porušenie povinnosti, a to aj opakovane. </w:t>
      </w:r>
    </w:p>
    <w:p w14:paraId="5D5CCEBF" w14:textId="77777777" w:rsidR="003C799F" w:rsidRDefault="0000000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4C746EEC" w14:textId="77777777" w:rsidR="003C799F" w:rsidRDefault="0000000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29D01F0A" w14:textId="77777777" w:rsidR="003C799F" w:rsidRDefault="00000000">
      <w:pPr>
        <w:pStyle w:val="Odsekzoznamu"/>
        <w:numPr>
          <w:ilvl w:val="1"/>
          <w:numId w:val="20"/>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prípade, ak sa počas realizácie diela vyskytnú akékoľvek prekážky (s výnimkou tých, ktoré spôsobil objednávateľ), ktoré by prípadne mohli mať za následok posunutie termínu odovzdania diela alebo jeho etapy v zmysle tejto zmluvy, zhotoviteľ sa zaväzuje vykonať všetky možné a dostupné opatrenia na odstránenie hrozby omeškania na vlastné náklady bez nároku ich uplatnenia</w:t>
      </w:r>
      <w:r>
        <w:rPr>
          <w:rStyle w:val="Predvolenpsmoodseku4"/>
          <w:rFonts w:ascii="Times New Roman" w:hAnsi="Times New Roman" w:cs="Times New Roman"/>
          <w:color w:val="000000" w:themeColor="text1"/>
          <w:sz w:val="24"/>
          <w:szCs w:val="24"/>
        </w:rPr>
        <w:t xml:space="preserve"> vo</w:t>
      </w:r>
      <w:r>
        <w:rPr>
          <w:rStyle w:val="Predvolenpsmoodseku4"/>
          <w:rFonts w:ascii="Times New Roman" w:eastAsia="TimesNewRoman" w:hAnsi="Times New Roman" w:cs="Times New Roman"/>
          <w:color w:val="000000" w:themeColor="text1"/>
          <w:sz w:val="24"/>
          <w:szCs w:val="24"/>
        </w:rPr>
        <w:t>č</w:t>
      </w:r>
      <w:r>
        <w:rPr>
          <w:rStyle w:val="Predvolenpsmoodseku4"/>
          <w:rFonts w:ascii="Times New Roman" w:hAnsi="Times New Roman" w:cs="Times New Roman"/>
          <w:color w:val="000000" w:themeColor="text1"/>
          <w:sz w:val="24"/>
          <w:szCs w:val="24"/>
        </w:rPr>
        <w:t>i objednávate</w:t>
      </w:r>
      <w:r>
        <w:rPr>
          <w:rStyle w:val="Predvolenpsmoodseku4"/>
          <w:rFonts w:ascii="Times New Roman" w:eastAsia="TimesNewRoman" w:hAnsi="Times New Roman" w:cs="Times New Roman"/>
          <w:color w:val="000000" w:themeColor="text1"/>
          <w:sz w:val="24"/>
          <w:szCs w:val="24"/>
        </w:rPr>
        <w:t>ľ</w:t>
      </w:r>
      <w:r>
        <w:rPr>
          <w:rStyle w:val="Predvolenpsmoodseku4"/>
          <w:rFonts w:ascii="Times New Roman" w:hAnsi="Times New Roman" w:cs="Times New Roman"/>
          <w:color w:val="000000" w:themeColor="text1"/>
          <w:sz w:val="24"/>
          <w:szCs w:val="24"/>
        </w:rPr>
        <w:t xml:space="preserve">ovi. </w:t>
      </w:r>
    </w:p>
    <w:p w14:paraId="30438B2A" w14:textId="77777777" w:rsidR="003C799F" w:rsidRDefault="003C799F">
      <w:pPr>
        <w:pStyle w:val="Odsekzoznamu"/>
        <w:spacing w:after="0" w:line="276" w:lineRule="auto"/>
        <w:ind w:left="567" w:right="-340"/>
        <w:jc w:val="both"/>
        <w:rPr>
          <w:rFonts w:ascii="Times New Roman" w:hAnsi="Times New Roman" w:cs="Times New Roman"/>
          <w:color w:val="000000" w:themeColor="text1"/>
          <w:sz w:val="24"/>
          <w:szCs w:val="24"/>
        </w:rPr>
      </w:pPr>
    </w:p>
    <w:p w14:paraId="2A3E9D81" w14:textId="77777777" w:rsidR="003C799F" w:rsidRDefault="00000000">
      <w:pPr>
        <w:pStyle w:val="Nadpis1"/>
      </w:pPr>
      <w:r>
        <w:t>Článok XV</w:t>
      </w:r>
    </w:p>
    <w:p w14:paraId="3F2D3023" w14:textId="77777777" w:rsidR="003C799F" w:rsidRDefault="00000000">
      <w:pPr>
        <w:spacing w:after="0" w:line="276" w:lineRule="auto"/>
        <w:ind w:left="709" w:right="-340" w:hanging="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Vyššia moc</w:t>
      </w:r>
    </w:p>
    <w:p w14:paraId="439C7320" w14:textId="77777777" w:rsidR="003C799F" w:rsidRDefault="0000000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vyhlásenie mimoriadnej situácie vládou Slovenskej republiky)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vrátanie povinnosti plniť príslušnú sankciu, nevznikne. </w:t>
      </w:r>
    </w:p>
    <w:p w14:paraId="63F9663E" w14:textId="77777777" w:rsidR="003C799F" w:rsidRDefault="003C799F">
      <w:pPr>
        <w:spacing w:after="0" w:line="276" w:lineRule="auto"/>
        <w:ind w:left="709" w:right="-340" w:hanging="709"/>
        <w:jc w:val="center"/>
        <w:rPr>
          <w:rFonts w:ascii="Times New Roman" w:hAnsi="Times New Roman" w:cs="Times New Roman"/>
          <w:b/>
          <w:color w:val="000000" w:themeColor="text1"/>
          <w:sz w:val="24"/>
          <w:szCs w:val="24"/>
        </w:rPr>
      </w:pPr>
    </w:p>
    <w:p w14:paraId="71D44DA2" w14:textId="77777777" w:rsidR="003C799F" w:rsidRDefault="00000000">
      <w:pPr>
        <w:pStyle w:val="Nadpis1"/>
      </w:pPr>
      <w:r>
        <w:t>Článok XVI</w:t>
      </w:r>
    </w:p>
    <w:p w14:paraId="78B33C61" w14:textId="77777777" w:rsidR="003C799F" w:rsidRDefault="00000000">
      <w:pPr>
        <w:spacing w:after="0" w:line="276" w:lineRule="auto"/>
        <w:ind w:left="709" w:right="-340" w:hanging="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Doručovanie</w:t>
      </w:r>
    </w:p>
    <w:p w14:paraId="0F20513F" w14:textId="77777777" w:rsidR="003C799F" w:rsidRDefault="00000000">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65D9A90A" w14:textId="77777777" w:rsidR="003C799F" w:rsidRDefault="00000000">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A36C596" w14:textId="77777777" w:rsidR="003C799F" w:rsidRDefault="00000000">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52470D58" w14:textId="77777777" w:rsidR="003C799F" w:rsidRDefault="00000000">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0AD7BA7F" w14:textId="77777777" w:rsidR="003C799F" w:rsidRDefault="00000000">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Informácie doručované formou elektronickej pošty sa doručujú na e-mailové adresy uvedené v bode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_Ref220680310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2.12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pokiaľ si zmluvné strany navzájom neoznámili inú adresu. Informácie doručované formou elektronickej pošty sa považujú za doručené nasledujúci deň po ich odoslaní.</w:t>
      </w:r>
    </w:p>
    <w:p w14:paraId="111A3F3B" w14:textId="77777777" w:rsidR="003C799F" w:rsidRDefault="003C799F">
      <w:pPr>
        <w:spacing w:after="0" w:line="276" w:lineRule="auto"/>
        <w:jc w:val="center"/>
        <w:rPr>
          <w:rFonts w:ascii="Times New Roman" w:hAnsi="Times New Roman" w:cs="Times New Roman"/>
          <w:b/>
          <w:color w:val="000000" w:themeColor="text1"/>
          <w:sz w:val="24"/>
          <w:szCs w:val="24"/>
        </w:rPr>
      </w:pPr>
    </w:p>
    <w:p w14:paraId="36F86A8A" w14:textId="77777777" w:rsidR="003C799F" w:rsidRDefault="00000000">
      <w:pPr>
        <w:pStyle w:val="Nadpis1"/>
      </w:pPr>
      <w:bookmarkStart w:id="57" w:name="_Ref220677361"/>
      <w:r>
        <w:t>Článok XVII</w:t>
      </w:r>
      <w:bookmarkEnd w:id="57"/>
    </w:p>
    <w:p w14:paraId="731BFB22" w14:textId="77777777" w:rsidR="003C799F" w:rsidRDefault="00000000">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 alebo výkonová banková záruka</w:t>
      </w:r>
    </w:p>
    <w:p w14:paraId="137E40BD" w14:textId="2671D902" w:rsidR="003C799F" w:rsidRDefault="00000000">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sa zaväzuje, že na bankový účet (IBAN) objednávateľa uvedený v záhlaví tejto zmluvy zloží zábezpeku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_Ref220679955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17.2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alebo zriadi v prospech objednávateľa bankovú záruku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_Ref220679988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17.3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w:t>
      </w:r>
    </w:p>
    <w:p w14:paraId="6D865006" w14:textId="77777777" w:rsidR="003C799F" w:rsidRDefault="00000000">
      <w:pPr>
        <w:pStyle w:val="Odsekzoznamu"/>
        <w:numPr>
          <w:ilvl w:val="1"/>
          <w:numId w:val="24"/>
        </w:numPr>
        <w:spacing w:after="0" w:line="276" w:lineRule="auto"/>
        <w:ind w:left="567" w:right="-340" w:hanging="567"/>
        <w:jc w:val="both"/>
        <w:rPr>
          <w:rFonts w:ascii="Times New Roman" w:hAnsi="Times New Roman" w:cs="Times New Roman"/>
          <w:sz w:val="24"/>
          <w:szCs w:val="24"/>
        </w:rPr>
      </w:pPr>
      <w:bookmarkStart w:id="58" w:name="_Ref220679955"/>
      <w:r>
        <w:rPr>
          <w:rFonts w:ascii="Times New Roman" w:hAnsi="Times New Roman" w:cs="Times New Roman"/>
          <w:color w:val="000000" w:themeColor="text1"/>
          <w:sz w:val="24"/>
          <w:szCs w:val="24"/>
        </w:rPr>
        <w:t xml:space="preserve">Zhotoviteľ </w:t>
      </w:r>
      <w:r>
        <w:rPr>
          <w:rFonts w:ascii="Times New Roman" w:hAnsi="Times New Roman" w:cs="Times New Roman"/>
          <w:b/>
          <w:bCs/>
          <w:color w:val="000000" w:themeColor="text1"/>
          <w:sz w:val="24"/>
          <w:szCs w:val="24"/>
        </w:rPr>
        <w:t>ku dňu prevzatia staveniska</w:t>
      </w:r>
      <w:r>
        <w:rPr>
          <w:rFonts w:ascii="Times New Roman" w:hAnsi="Times New Roman" w:cs="Times New Roman"/>
          <w:color w:val="000000" w:themeColor="text1"/>
          <w:sz w:val="24"/>
          <w:szCs w:val="24"/>
        </w:rPr>
        <w:t xml:space="preserve"> zloží zábezpeku vo  výške 5 % z celkovej ceny diela bez DPH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_Ref220679729 \w \w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5.4</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a to bezhotovostným prevodom na číslo účtu objednávateľa, </w:t>
      </w:r>
      <w:r>
        <w:rPr>
          <w:rFonts w:ascii="Times New Roman" w:hAnsi="Times New Roman" w:cs="Times New Roman"/>
          <w:sz w:val="24"/>
          <w:szCs w:val="24"/>
        </w:rPr>
        <w:t>a to pre prípad, že zhotoviteľ nebude plniť svoje povinnosti podľa tejto zmluvy a objednávateľovi vznikne voči nemu nárok a/alebo pohľadávka. Objednávateľ je oprávnený použiť zábezpeku alebo jej časť v prípade, ak zhotoviteľ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Pr>
          <w:rFonts w:ascii="Times New Roman" w:eastAsia="Times New Roman" w:hAnsi="Times New Roman" w:cs="Times New Roman"/>
          <w:sz w:val="24"/>
          <w:szCs w:val="24"/>
          <w:lang w:eastAsia="cs-CZ"/>
        </w:rPr>
        <w:t xml:space="preserve"> </w:t>
      </w:r>
      <w:r>
        <w:rPr>
          <w:rFonts w:ascii="Times New Roman" w:hAnsi="Times New Roman" w:cs="Times New Roman"/>
          <w:sz w:val="24"/>
          <w:szCs w:val="24"/>
        </w:rPr>
        <w:t>V prípade riadneho ukončenia zmluvy sa zábezpeka v sume, v akej nebola použitá na krytie peňažných záväzkov objednávateľa voči zhotoviteľovi v zmysle tohto bodu  vráti zhotoviteľovi do 30 dní po odovzdaní a prevzatí ukončeného diela a predložení čestného prehlásenia zhotoviteľa, že všetky jeho splatné peňažné záväzky voči všetkým jeho subdodávateľom sú uhradené v plnom rozsahu, nie však neskôr ako uplynutím deväťdesiat (90) dní po odovzdaní a prevzatí riadne ukončeného diela.</w:t>
      </w:r>
      <w:bookmarkEnd w:id="58"/>
      <w:r>
        <w:rPr>
          <w:rFonts w:ascii="Times New Roman" w:hAnsi="Times New Roman" w:cs="Times New Roman"/>
          <w:sz w:val="24"/>
          <w:szCs w:val="24"/>
        </w:rPr>
        <w:t xml:space="preserve">   </w:t>
      </w:r>
    </w:p>
    <w:p w14:paraId="54B8ED51" w14:textId="77777777" w:rsidR="003C799F" w:rsidRDefault="00000000">
      <w:pPr>
        <w:pStyle w:val="Odsekzoznamu"/>
        <w:numPr>
          <w:ilvl w:val="1"/>
          <w:numId w:val="24"/>
        </w:numPr>
        <w:spacing w:after="0" w:line="276" w:lineRule="auto"/>
        <w:ind w:left="567" w:right="-340" w:hanging="567"/>
        <w:jc w:val="both"/>
        <w:rPr>
          <w:rFonts w:ascii="Times New Roman" w:hAnsi="Times New Roman" w:cs="Times New Roman"/>
          <w:sz w:val="24"/>
          <w:szCs w:val="24"/>
        </w:rPr>
      </w:pPr>
      <w:bookmarkStart w:id="59" w:name="_Ref220679988"/>
      <w:r>
        <w:rPr>
          <w:rFonts w:ascii="Times New Roman" w:hAnsi="Times New Roman" w:cs="Times New Roman"/>
          <w:sz w:val="24"/>
          <w:szCs w:val="24"/>
        </w:rPr>
        <w:t xml:space="preserve">Zhotoviteľ je povinný </w:t>
      </w:r>
      <w:r>
        <w:rPr>
          <w:rFonts w:ascii="Times New Roman" w:hAnsi="Times New Roman" w:cs="Times New Roman"/>
          <w:b/>
          <w:bCs/>
          <w:sz w:val="24"/>
          <w:szCs w:val="24"/>
        </w:rPr>
        <w:t>najneskôr ku dňu prevzatia staveniska</w:t>
      </w:r>
      <w:r>
        <w:rPr>
          <w:rFonts w:ascii="Times New Roman" w:hAnsi="Times New Roman" w:cs="Times New Roman"/>
          <w:sz w:val="24"/>
          <w:szCs w:val="24"/>
        </w:rPr>
        <w:t xml:space="preserve"> odovzdať objednávateľovi „Bankovú záruku za riadne vykonanie diela“ vo forme originálnej listiny na zabezpečenie riadneho plnenia/splnenia diela, a to pre prípad, že zhotoviteľ nebude plniť svoje povinnosti podľa tejto zmluvy a objednávateľovi voči nemu vznikne nárok a/alebo pohľadávka (ďalej v tomto bode len „</w:t>
      </w:r>
      <w:r>
        <w:rPr>
          <w:rFonts w:ascii="Times New Roman" w:hAnsi="Times New Roman" w:cs="Times New Roman"/>
          <w:b/>
          <w:bCs/>
          <w:sz w:val="24"/>
          <w:szCs w:val="24"/>
        </w:rPr>
        <w:t>banková záruka</w:t>
      </w:r>
      <w:bookmarkStart w:id="60" w:name="_Hlk211436760"/>
      <w:r>
        <w:rPr>
          <w:rFonts w:ascii="Times New Roman" w:hAnsi="Times New Roman" w:cs="Times New Roman"/>
          <w:i/>
          <w:iCs/>
          <w:sz w:val="24"/>
          <w:szCs w:val="24"/>
        </w:rPr>
        <w:t>“</w:t>
      </w:r>
      <w:bookmarkEnd w:id="60"/>
      <w:r>
        <w:rPr>
          <w:rFonts w:ascii="Times New Roman" w:hAnsi="Times New Roman" w:cs="Times New Roman"/>
          <w:sz w:val="24"/>
          <w:szCs w:val="24"/>
        </w:rPr>
        <w:t xml:space="preserve">). Banková záruka bude dodávateľom vystavená v prospech objednávateľa „bez výhrad“, bude vystavená bankou podľa zákona č. 483/2001 Z. z. o bankách a o zmene a doplnení niektorých zákonov v  znení neskorších predpisov, </w:t>
      </w:r>
      <w:bookmarkStart w:id="61" w:name="_Hlk211436776"/>
      <w:r>
        <w:rPr>
          <w:rFonts w:ascii="Times New Roman" w:hAnsi="Times New Roman" w:cs="Times New Roman"/>
          <w:sz w:val="24"/>
          <w:szCs w:val="24"/>
        </w:rPr>
        <w:t xml:space="preserve">Banková záruka </w:t>
      </w:r>
      <w:bookmarkEnd w:id="61"/>
      <w:r>
        <w:rPr>
          <w:rFonts w:ascii="Times New Roman" w:hAnsi="Times New Roman" w:cs="Times New Roman"/>
          <w:sz w:val="24"/>
          <w:szCs w:val="24"/>
        </w:rPr>
        <w:t xml:space="preserve">bude obsahovať záväzok, že v lehote 15 dní po doručení písomnej žiadosti objednávateľa na zaplatenie, zaplatí banka akúkoľvek sumu až do výšky 5% z ceny diela bez DPH, </w:t>
      </w:r>
      <w:r>
        <w:rPr>
          <w:rFonts w:ascii="Times New Roman" w:eastAsia="Times New Roman" w:hAnsi="Times New Roman" w:cs="Times New Roman"/>
          <w:sz w:val="24"/>
          <w:szCs w:val="24"/>
          <w:lang w:eastAsia="cs-CZ"/>
        </w:rPr>
        <w:t xml:space="preserve">ak nárok na jej vyplatenie vznikol v súvislosti s realizáciou diela v období od okamihu </w:t>
      </w:r>
      <w:r w:rsidRPr="00C7221C">
        <w:rPr>
          <w:rFonts w:ascii="Times New Roman" w:eastAsia="Times New Roman" w:hAnsi="Times New Roman" w:cs="Times New Roman"/>
          <w:sz w:val="24"/>
          <w:szCs w:val="24"/>
          <w:lang w:eastAsia="cs-CZ"/>
        </w:rPr>
        <w:t>prevzatia staveniska až do uplynutia jej platnosti. Banková záruka bude v trvaní minimálne 68 týždňov od prevzatia staveniska</w:t>
      </w:r>
      <w:r>
        <w:rPr>
          <w:rFonts w:ascii="Times New Roman" w:eastAsia="Times New Roman" w:hAnsi="Times New Roman" w:cs="Times New Roman"/>
          <w:sz w:val="24"/>
          <w:szCs w:val="24"/>
          <w:lang w:eastAsia="cs-CZ"/>
        </w:rPr>
        <w:t xml:space="preserve">. </w:t>
      </w:r>
      <w:r>
        <w:rPr>
          <w:rFonts w:ascii="Times New Roman" w:hAnsi="Times New Roman" w:cs="Times New Roman"/>
          <w:sz w:val="24"/>
          <w:szCs w:val="24"/>
        </w:rPr>
        <w:t xml:space="preserve">Objednávateľ je oprávnený použiť bankovú záruku alebo jej časť v prípade, ak zhotoviteľ poruší/nesplní niektorú svoju zmluvnú povinnosť, nesplní povinnosť uhradiť peňažné záväzky vrátane </w:t>
      </w:r>
      <w:r>
        <w:rPr>
          <w:rFonts w:ascii="Times New Roman" w:eastAsia="Times New Roman" w:hAnsi="Times New Roman" w:cs="Times New Roman"/>
          <w:sz w:val="24"/>
          <w:szCs w:val="24"/>
          <w:lang w:eastAsia="cs-CZ"/>
        </w:rPr>
        <w:t>peňažných záväzkov voči svojim subdodávateľom,</w:t>
      </w:r>
      <w:r>
        <w:rPr>
          <w:rFonts w:ascii="Times New Roman" w:hAnsi="Times New Roman" w:cs="Times New Roman"/>
          <w:sz w:val="24"/>
          <w:szCs w:val="24"/>
        </w:rPr>
        <w:t xml:space="preserve"> zmluvných pokút a sankcií za nedodržanie/nesplnenie/porušenie zmluvných povinností, najmä/ale nie výlučne vo veciach vyhradenej kvality diela, termínu </w:t>
      </w:r>
      <w:r>
        <w:rPr>
          <w:rFonts w:ascii="Times New Roman" w:hAnsi="Times New Roman" w:cs="Times New Roman"/>
          <w:sz w:val="24"/>
          <w:szCs w:val="24"/>
        </w:rPr>
        <w:lastRenderedPageBreak/>
        <w:t>riadneho dokončenia diela a/alebo nedodržanie termínu na odstránenie zistených nedorobkov a vád diela v čase jeho plnenia zo strany zhotoviteľa, po predchádzajúcom písomnom upozornení zhotoviteľa, ktorý si svoj záväzok nesplní ani v primeranej lehote na nápravu. V prípade riadneho ukončenia zmluvy sa banková záruka vráti zhotoviteľovi do 4 týždňov po odovzdaní a prevzatí ukončeného diela a predložení čestného prehlásenia zhotoviteľa, že všetky jeho splatné peňažné záväzky voči všetkým jeho subdodávateľom sú uhradené v plnom rozsahu.</w:t>
      </w:r>
      <w:bookmarkEnd w:id="59"/>
      <w:r>
        <w:rPr>
          <w:rFonts w:ascii="Times New Roman" w:hAnsi="Times New Roman" w:cs="Times New Roman"/>
          <w:sz w:val="24"/>
          <w:szCs w:val="24"/>
        </w:rPr>
        <w:t xml:space="preserve"> </w:t>
      </w:r>
    </w:p>
    <w:p w14:paraId="55750F12" w14:textId="77777777" w:rsidR="003C799F" w:rsidRDefault="00000000">
      <w:pPr>
        <w:pStyle w:val="Odsekzoznamu"/>
        <w:numPr>
          <w:ilvl w:val="1"/>
          <w:numId w:val="24"/>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w:t>
      </w:r>
      <w:bookmarkStart w:id="62" w:name="_Ref220680012"/>
      <w:r>
        <w:rPr>
          <w:rFonts w:ascii="Times New Roman" w:hAnsi="Times New Roman" w:cs="Times New Roman"/>
          <w:sz w:val="24"/>
          <w:szCs w:val="24"/>
        </w:rPr>
        <w:t>Zhotoviteľ je povinný najneskôr ku dňu podpísania Protokolu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zhotoviteľovi z titulu zodpovednosti zhotoviteľa za vady diela podľa tejto zmluvy alebo v súvislosti s ňou a to vo výške 3%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w:t>
      </w:r>
      <w:r>
        <w:rPr>
          <w:rFonts w:ascii="Times New Roman" w:hAnsi="Times New Roman" w:cs="Times New Roman"/>
          <w:b/>
          <w:bCs/>
          <w:sz w:val="24"/>
          <w:szCs w:val="24"/>
        </w:rPr>
        <w:t>garančná banková záruka</w:t>
      </w:r>
      <w:r>
        <w:rPr>
          <w:rFonts w:ascii="Times New Roman" w:hAnsi="Times New Roman" w:cs="Times New Roman"/>
          <w:sz w:val="24"/>
          <w:szCs w:val="24"/>
        </w:rPr>
        <w:t>“). O uplatnení si nároku na plnenie z garančnej bankovej záruky voči banke</w:t>
      </w:r>
      <w:bookmarkStart w:id="63" w:name="_Hlk211437351"/>
      <w:r>
        <w:rPr>
          <w:rFonts w:ascii="Times New Roman" w:hAnsi="Times New Roman" w:cs="Times New Roman"/>
          <w:sz w:val="24"/>
          <w:szCs w:val="24"/>
        </w:rPr>
        <w:t xml:space="preserve"> </w:t>
      </w:r>
      <w:bookmarkEnd w:id="63"/>
      <w:r>
        <w:rPr>
          <w:rFonts w:ascii="Times New Roman" w:hAnsi="Times New Roman" w:cs="Times New Roman"/>
          <w:sz w:val="24"/>
          <w:szCs w:val="24"/>
        </w:rPr>
        <w:t>objednávateľ zhotoviteľa bezodkladne informuje.</w:t>
      </w:r>
      <w:bookmarkEnd w:id="62"/>
    </w:p>
    <w:p w14:paraId="06D00CCB" w14:textId="77777777" w:rsidR="003C799F" w:rsidRDefault="00000000">
      <w:pPr>
        <w:pStyle w:val="Odsekzoznamu"/>
        <w:numPr>
          <w:ilvl w:val="1"/>
          <w:numId w:val="24"/>
        </w:numPr>
        <w:spacing w:after="0" w:line="276" w:lineRule="auto"/>
        <w:ind w:right="-340"/>
        <w:jc w:val="both"/>
        <w:rPr>
          <w:rFonts w:ascii="Times New Roman" w:hAnsi="Times New Roman" w:cs="Times New Roman"/>
          <w:sz w:val="24"/>
          <w:szCs w:val="24"/>
        </w:rPr>
      </w:pPr>
      <w:bookmarkStart w:id="64" w:name="_Ref220680526"/>
      <w:r>
        <w:rPr>
          <w:rFonts w:ascii="Times New Roman" w:hAnsi="Times New Roman" w:cs="Times New Roman"/>
          <w:sz w:val="24"/>
          <w:szCs w:val="24"/>
        </w:rPr>
        <w:t xml:space="preserve">Garančná banková záruka vo výške 3% z ceny diela bez DPH musí trvať po celú záručnú dobu podľa Článku XII </w:t>
      </w:r>
      <w:r>
        <w:rPr>
          <w:rFonts w:ascii="Times New Roman" w:hAnsi="Times New Roman" w:cs="Times New Roman"/>
          <w:color w:val="000000" w:themeColor="text1"/>
          <w:sz w:val="24"/>
          <w:szCs w:val="24"/>
        </w:rPr>
        <w:t>bod</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_Ref220679503 \w \w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12.4</w:t>
      </w:r>
      <w:r>
        <w:rPr>
          <w:rFonts w:ascii="Times New Roman" w:hAnsi="Times New Roman" w:cs="Times New Roman"/>
          <w:sz w:val="24"/>
          <w:szCs w:val="24"/>
        </w:rPr>
        <w:fldChar w:fldCharType="end"/>
      </w:r>
      <w:r>
        <w:rPr>
          <w:rFonts w:ascii="Times New Roman" w:hAnsi="Times New Roman" w:cs="Times New Roman"/>
          <w:sz w:val="24"/>
          <w:szCs w:val="24"/>
        </w:rPr>
        <w:t xml:space="preserve"> tejto zmluvy 5 rokov a nesmie byť po uvedenú dobu odvolateľná.</w:t>
      </w:r>
      <w:bookmarkEnd w:id="64"/>
    </w:p>
    <w:p w14:paraId="768786C2" w14:textId="77777777" w:rsidR="003C799F" w:rsidRDefault="00000000">
      <w:pPr>
        <w:pStyle w:val="Odsekzoznamu"/>
        <w:numPr>
          <w:ilvl w:val="1"/>
          <w:numId w:val="24"/>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Zhotoviteľ je povinný zabezpečiť, aby banka</w:t>
      </w:r>
      <w:bookmarkStart w:id="65" w:name="_Hlk211437385"/>
      <w:r>
        <w:rPr>
          <w:rFonts w:ascii="Times New Roman" w:hAnsi="Times New Roman" w:cs="Times New Roman"/>
          <w:sz w:val="24"/>
          <w:szCs w:val="24"/>
        </w:rPr>
        <w:t xml:space="preserve"> </w:t>
      </w:r>
      <w:bookmarkEnd w:id="65"/>
      <w:r>
        <w:rPr>
          <w:rFonts w:ascii="Times New Roman" w:hAnsi="Times New Roman" w:cs="Times New Roman"/>
          <w:sz w:val="24"/>
          <w:szCs w:val="24"/>
        </w:rPr>
        <w:t>predĺžila platnosť garančnej bankovej záruky v prípade predĺženia záručnej doby, spôsobeného  neplnením záväzkov zhotoviteľa voči objednávateľovi vyplývajúcich zo zmluvy a to na celú dobu trvania predĺženej záručnej doby.</w:t>
      </w:r>
    </w:p>
    <w:p w14:paraId="4849B776" w14:textId="77777777" w:rsidR="003C799F" w:rsidRDefault="00000000">
      <w:pPr>
        <w:pStyle w:val="Odsekzoznamu"/>
        <w:numPr>
          <w:ilvl w:val="1"/>
          <w:numId w:val="24"/>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w:t>
      </w:r>
      <w:bookmarkStart w:id="66" w:name="_Ref220680681"/>
      <w:r>
        <w:rPr>
          <w:rFonts w:ascii="Times New Roman" w:hAnsi="Times New Roman" w:cs="Times New Roman"/>
          <w:sz w:val="24"/>
          <w:szCs w:val="24"/>
        </w:rPr>
        <w:t>Zhotoviteľ je oprávnený do pätnástich (15) dní po uplynutí:</w:t>
      </w:r>
      <w:bookmarkEnd w:id="66"/>
    </w:p>
    <w:p w14:paraId="4F1014CA" w14:textId="77777777" w:rsidR="003C799F" w:rsidRDefault="0000000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prvého roku záručnej doby nahradiť pôvodne predloženú garančnú bankovú záruku novou garančnou bankovou zárukou</w:t>
      </w:r>
      <w:bookmarkStart w:id="67" w:name="_Hlk211437437"/>
      <w:r>
        <w:rPr>
          <w:rFonts w:ascii="Times New Roman" w:hAnsi="Times New Roman" w:cs="Times New Roman"/>
          <w:sz w:val="24"/>
          <w:szCs w:val="24"/>
        </w:rPr>
        <w:t xml:space="preserve">, </w:t>
      </w:r>
      <w:bookmarkEnd w:id="67"/>
      <w:r>
        <w:rPr>
          <w:rFonts w:ascii="Times New Roman" w:hAnsi="Times New Roman" w:cs="Times New Roman"/>
          <w:sz w:val="24"/>
          <w:szCs w:val="24"/>
        </w:rPr>
        <w:t xml:space="preserve">a to vo výške 2,5% z ceny diela bez DPH pri splnení všetkých náležitostí v zmysle bodov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_Ref220680012 \w \w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_Ref220680526 \w \w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17.5</w:t>
      </w:r>
      <w:r>
        <w:rPr>
          <w:rFonts w:ascii="Times New Roman" w:hAnsi="Times New Roman" w:cs="Times New Roman"/>
          <w:sz w:val="24"/>
          <w:szCs w:val="24"/>
        </w:rPr>
        <w:fldChar w:fldCharType="end"/>
      </w:r>
      <w:r>
        <w:rPr>
          <w:rFonts w:ascii="Times New Roman" w:hAnsi="Times New Roman" w:cs="Times New Roman"/>
          <w:sz w:val="24"/>
          <w:szCs w:val="24"/>
        </w:rPr>
        <w:t xml:space="preserve"> tohto Článku a objednávateľ sa zaväzuje takúto predloženú garančnú bankovú záruku</w:t>
      </w:r>
      <w:bookmarkStart w:id="68" w:name="_Hlk211437449"/>
      <w:r>
        <w:rPr>
          <w:rFonts w:ascii="Times New Roman" w:hAnsi="Times New Roman" w:cs="Times New Roman"/>
          <w:sz w:val="24"/>
          <w:szCs w:val="24"/>
        </w:rPr>
        <w:t xml:space="preserve"> </w:t>
      </w:r>
      <w:bookmarkEnd w:id="68"/>
      <w:r>
        <w:rPr>
          <w:rFonts w:ascii="Times New Roman" w:hAnsi="Times New Roman" w:cs="Times New Roman"/>
          <w:sz w:val="24"/>
          <w:szCs w:val="24"/>
        </w:rPr>
        <w:t>prijať;</w:t>
      </w:r>
    </w:p>
    <w:p w14:paraId="36FA6AF1" w14:textId="77777777" w:rsidR="003C799F" w:rsidRDefault="0000000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druhého roku záručnej doby nahradiť garančnú bankovú záruku</w:t>
      </w:r>
      <w:bookmarkStart w:id="69" w:name="_Hlk211437466"/>
      <w:r>
        <w:rPr>
          <w:rFonts w:ascii="Times New Roman" w:hAnsi="Times New Roman" w:cs="Times New Roman"/>
          <w:sz w:val="24"/>
          <w:szCs w:val="24"/>
        </w:rPr>
        <w:t xml:space="preserve"> </w:t>
      </w:r>
      <w:bookmarkEnd w:id="69"/>
      <w:r>
        <w:rPr>
          <w:rFonts w:ascii="Times New Roman" w:hAnsi="Times New Roman" w:cs="Times New Roman"/>
          <w:sz w:val="24"/>
          <w:szCs w:val="24"/>
        </w:rPr>
        <w:t>podľa písm. a) novou garančnou bankovou zárukou</w:t>
      </w:r>
      <w:bookmarkStart w:id="70" w:name="_Hlk211437476"/>
      <w:r>
        <w:rPr>
          <w:rFonts w:ascii="Times New Roman" w:hAnsi="Times New Roman" w:cs="Times New Roman"/>
          <w:sz w:val="24"/>
          <w:szCs w:val="24"/>
        </w:rPr>
        <w:t xml:space="preserve">, </w:t>
      </w:r>
      <w:bookmarkEnd w:id="70"/>
      <w:r>
        <w:rPr>
          <w:rFonts w:ascii="Times New Roman" w:hAnsi="Times New Roman" w:cs="Times New Roman"/>
          <w:sz w:val="24"/>
          <w:szCs w:val="24"/>
        </w:rPr>
        <w:t xml:space="preserve">a to vo výške 2% z ceny diela bez DPH pri splnení všetkých náležitostí v zmysle bodov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_Ref220680012 \w \w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_Ref220680526 \w \w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17.5</w:t>
      </w:r>
      <w:r>
        <w:rPr>
          <w:rFonts w:ascii="Times New Roman" w:hAnsi="Times New Roman" w:cs="Times New Roman"/>
          <w:sz w:val="24"/>
          <w:szCs w:val="24"/>
        </w:rPr>
        <w:fldChar w:fldCharType="end"/>
      </w:r>
      <w:r>
        <w:rPr>
          <w:rFonts w:ascii="Times New Roman" w:hAnsi="Times New Roman" w:cs="Times New Roman"/>
          <w:sz w:val="24"/>
          <w:szCs w:val="24"/>
        </w:rPr>
        <w:t xml:space="preserve"> tohto Článku a objednávateľ sa zaväzuje takúto predloženú garančnú bankovú záruku</w:t>
      </w:r>
      <w:bookmarkStart w:id="71" w:name="_Hlk211437491"/>
      <w:r>
        <w:rPr>
          <w:rFonts w:ascii="Times New Roman" w:hAnsi="Times New Roman" w:cs="Times New Roman"/>
          <w:sz w:val="24"/>
          <w:szCs w:val="24"/>
        </w:rPr>
        <w:t xml:space="preserve"> </w:t>
      </w:r>
      <w:bookmarkEnd w:id="71"/>
      <w:r>
        <w:rPr>
          <w:rFonts w:ascii="Times New Roman" w:hAnsi="Times New Roman" w:cs="Times New Roman"/>
          <w:sz w:val="24"/>
          <w:szCs w:val="24"/>
        </w:rPr>
        <w:t>prijať;</w:t>
      </w:r>
    </w:p>
    <w:p w14:paraId="3FE5660F" w14:textId="77777777" w:rsidR="003C799F" w:rsidRDefault="0000000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tretieho roku záručnej doby nahradiť garančnú bankovú záruku podľa písm. b) novou garančnou bankovou zárukou, a to vo výške 1,5% z ceny diela bez DPH pri splnení všetkých náležitostí v zmysle bodov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_Ref220680012 \w \w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_Ref220680526 \w \w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17.5</w:t>
      </w:r>
      <w:r>
        <w:rPr>
          <w:rFonts w:ascii="Times New Roman" w:hAnsi="Times New Roman" w:cs="Times New Roman"/>
          <w:sz w:val="24"/>
          <w:szCs w:val="24"/>
        </w:rPr>
        <w:fldChar w:fldCharType="end"/>
      </w:r>
      <w:r>
        <w:rPr>
          <w:rFonts w:ascii="Times New Roman" w:hAnsi="Times New Roman" w:cs="Times New Roman"/>
          <w:sz w:val="24"/>
          <w:szCs w:val="24"/>
        </w:rPr>
        <w:t xml:space="preserve"> tohto Článku a objednávateľ sa zaväzuje takúto predloženú garančnú bankovú záruku</w:t>
      </w:r>
      <w:bookmarkStart w:id="72" w:name="_Hlk211437532"/>
      <w:r>
        <w:rPr>
          <w:rFonts w:ascii="Times New Roman" w:hAnsi="Times New Roman" w:cs="Times New Roman"/>
          <w:sz w:val="24"/>
          <w:szCs w:val="24"/>
        </w:rPr>
        <w:t xml:space="preserve"> </w:t>
      </w:r>
      <w:bookmarkEnd w:id="72"/>
      <w:r>
        <w:rPr>
          <w:rFonts w:ascii="Times New Roman" w:hAnsi="Times New Roman" w:cs="Times New Roman"/>
          <w:sz w:val="24"/>
          <w:szCs w:val="24"/>
        </w:rPr>
        <w:t>prijať;</w:t>
      </w:r>
    </w:p>
    <w:p w14:paraId="5E89245D" w14:textId="77777777" w:rsidR="003C799F" w:rsidRDefault="0000000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štvrtého roku záručnej doby nahradiť garančnú bankovú záruku</w:t>
      </w:r>
      <w:bookmarkStart w:id="73" w:name="_Hlk211437543"/>
      <w:r>
        <w:rPr>
          <w:rFonts w:ascii="Times New Roman" w:hAnsi="Times New Roman" w:cs="Times New Roman"/>
          <w:sz w:val="24"/>
          <w:szCs w:val="24"/>
        </w:rPr>
        <w:t xml:space="preserve"> </w:t>
      </w:r>
      <w:bookmarkEnd w:id="73"/>
      <w:r>
        <w:rPr>
          <w:rFonts w:ascii="Times New Roman" w:hAnsi="Times New Roman" w:cs="Times New Roman"/>
          <w:sz w:val="24"/>
          <w:szCs w:val="24"/>
        </w:rPr>
        <w:t>podľa písm. c) novou garančnou bankovou zárukou</w:t>
      </w:r>
      <w:bookmarkStart w:id="74" w:name="_Hlk211437554"/>
      <w:r>
        <w:rPr>
          <w:rFonts w:ascii="Times New Roman" w:hAnsi="Times New Roman" w:cs="Times New Roman"/>
          <w:sz w:val="24"/>
          <w:szCs w:val="24"/>
        </w:rPr>
        <w:t xml:space="preserve">, </w:t>
      </w:r>
      <w:bookmarkEnd w:id="74"/>
      <w:r>
        <w:rPr>
          <w:rFonts w:ascii="Times New Roman" w:hAnsi="Times New Roman" w:cs="Times New Roman"/>
          <w:sz w:val="24"/>
          <w:szCs w:val="24"/>
        </w:rPr>
        <w:t xml:space="preserve">a to vo výške 1% z ceny diela bez DPH pri splnení všetkých náležitostí v zmysle bodov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_Ref220680012 \w \w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_Ref220680526 \w \w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17.5</w:t>
      </w:r>
      <w:r>
        <w:rPr>
          <w:rFonts w:ascii="Times New Roman" w:hAnsi="Times New Roman" w:cs="Times New Roman"/>
          <w:sz w:val="24"/>
          <w:szCs w:val="24"/>
        </w:rPr>
        <w:fldChar w:fldCharType="end"/>
      </w:r>
      <w:r>
        <w:rPr>
          <w:rFonts w:ascii="Times New Roman" w:hAnsi="Times New Roman" w:cs="Times New Roman"/>
          <w:sz w:val="24"/>
          <w:szCs w:val="24"/>
        </w:rPr>
        <w:t xml:space="preserve"> tohto Článku a objednávateľ sa zaväzuje takúto predloženú garančnú bankovú záruku</w:t>
      </w:r>
      <w:bookmarkStart w:id="75" w:name="_Hlk211437565"/>
      <w:r>
        <w:rPr>
          <w:rFonts w:ascii="Times New Roman" w:hAnsi="Times New Roman" w:cs="Times New Roman"/>
          <w:sz w:val="24"/>
          <w:szCs w:val="24"/>
        </w:rPr>
        <w:t xml:space="preserve"> </w:t>
      </w:r>
      <w:bookmarkEnd w:id="75"/>
      <w:r>
        <w:rPr>
          <w:rFonts w:ascii="Times New Roman" w:hAnsi="Times New Roman" w:cs="Times New Roman"/>
          <w:sz w:val="24"/>
          <w:szCs w:val="24"/>
        </w:rPr>
        <w:t>prijať.</w:t>
      </w:r>
    </w:p>
    <w:p w14:paraId="4E44F899" w14:textId="77777777" w:rsidR="003C799F" w:rsidRDefault="00000000">
      <w:pPr>
        <w:pStyle w:val="Odsekzoznamu"/>
        <w:numPr>
          <w:ilvl w:val="1"/>
          <w:numId w:val="24"/>
        </w:numPr>
        <w:spacing w:after="0" w:line="276" w:lineRule="auto"/>
        <w:ind w:left="567" w:right="-340" w:hanging="567"/>
        <w:jc w:val="both"/>
        <w:rPr>
          <w:rFonts w:ascii="Times New Roman" w:hAnsi="Times New Roman" w:cs="Times New Roman"/>
          <w:sz w:val="24"/>
          <w:szCs w:val="24"/>
        </w:rPr>
      </w:pPr>
      <w:r>
        <w:rPr>
          <w:rFonts w:ascii="Times New Roman" w:hAnsi="Times New Roman" w:cs="Times New Roman"/>
          <w:sz w:val="24"/>
          <w:szCs w:val="24"/>
        </w:rPr>
        <w:t xml:space="preserve"> Možnosť zníženia výšky garančnej bankovej záruky</w:t>
      </w:r>
      <w:bookmarkStart w:id="76" w:name="_Hlk211437576"/>
      <w:r>
        <w:rPr>
          <w:rFonts w:ascii="Times New Roman" w:hAnsi="Times New Roman" w:cs="Times New Roman"/>
          <w:sz w:val="24"/>
          <w:szCs w:val="24"/>
        </w:rPr>
        <w:t xml:space="preserve"> </w:t>
      </w:r>
      <w:bookmarkEnd w:id="76"/>
      <w:r>
        <w:rPr>
          <w:rFonts w:ascii="Times New Roman" w:hAnsi="Times New Roman" w:cs="Times New Roman"/>
          <w:sz w:val="24"/>
          <w:szCs w:val="24"/>
        </w:rPr>
        <w:t xml:space="preserve">podľa bodu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_Ref220680681 \w \w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17.7</w:t>
      </w:r>
      <w:r>
        <w:rPr>
          <w:rFonts w:ascii="Times New Roman" w:hAnsi="Times New Roman" w:cs="Times New Roman"/>
          <w:sz w:val="24"/>
          <w:szCs w:val="24"/>
        </w:rPr>
        <w:fldChar w:fldCharType="end"/>
      </w:r>
      <w:r>
        <w:rPr>
          <w:rFonts w:ascii="Times New Roman" w:hAnsi="Times New Roman" w:cs="Times New Roman"/>
          <w:sz w:val="24"/>
          <w:szCs w:val="24"/>
        </w:rPr>
        <w:t xml:space="preserve"> tejto zmluvy je zhotoviteľ oprávnený uplatniť len v prípade, ak si v prvom roku trvania záručnej doby objednávateľ neuplatnil právo na plnenie z bankovej záruky.</w:t>
      </w:r>
    </w:p>
    <w:p w14:paraId="4701E63D" w14:textId="77777777" w:rsidR="003C799F" w:rsidRDefault="00000000">
      <w:pPr>
        <w:pStyle w:val="Odsekzoznamu"/>
        <w:numPr>
          <w:ilvl w:val="1"/>
          <w:numId w:val="24"/>
        </w:numPr>
        <w:spacing w:after="0" w:line="276" w:lineRule="auto"/>
        <w:ind w:left="567" w:right="-340"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 V prípade, ak si objednávateľ počnúc druhým rokom trvania záručnej doby uplatní právo na plnenie z garančnej bankovej záruky, ďalšie zníženie garančnej bankovej záruky už nie je možné a výška garančnej bankovej záruky ostane až do doby ukončenia záručnej doby vo výške, ktorá bola v čase uplatnenia plnenia z garančnej bankovej záruky v zmysle tohto bodu.</w:t>
      </w:r>
    </w:p>
    <w:p w14:paraId="2EEA9824" w14:textId="77777777" w:rsidR="003C799F" w:rsidRDefault="00000000">
      <w:pPr>
        <w:pStyle w:val="Odsekzoznamu"/>
        <w:numPr>
          <w:ilvl w:val="1"/>
          <w:numId w:val="24"/>
        </w:numPr>
        <w:spacing w:after="0" w:line="276" w:lineRule="auto"/>
        <w:ind w:left="567" w:right="-340" w:hanging="567"/>
        <w:jc w:val="both"/>
        <w:rPr>
          <w:rFonts w:ascii="Times New Roman" w:hAnsi="Times New Roman" w:cs="Times New Roman"/>
          <w:sz w:val="24"/>
          <w:szCs w:val="24"/>
        </w:rPr>
      </w:pPr>
      <w:bookmarkStart w:id="77" w:name="_Ref220681899"/>
      <w:r>
        <w:rPr>
          <w:rFonts w:ascii="Times New Roman" w:hAnsi="Times New Roman" w:cs="Times New Roman"/>
          <w:sz w:val="24"/>
          <w:szCs w:val="24"/>
        </w:rPr>
        <w:t>Namiesto odovzdania garančnej bankovej záruky</w:t>
      </w:r>
      <w:bookmarkStart w:id="78" w:name="_Hlk211437651"/>
      <w:r>
        <w:rPr>
          <w:rFonts w:ascii="Times New Roman" w:hAnsi="Times New Roman" w:cs="Times New Roman"/>
          <w:sz w:val="24"/>
          <w:szCs w:val="24"/>
        </w:rPr>
        <w:t xml:space="preserve"> </w:t>
      </w:r>
      <w:bookmarkEnd w:id="78"/>
      <w:r>
        <w:rPr>
          <w:rFonts w:ascii="Times New Roman" w:hAnsi="Times New Roman" w:cs="Times New Roman"/>
          <w:sz w:val="24"/>
          <w:szCs w:val="24"/>
        </w:rPr>
        <w:t>je zhotoviteľ oprávnený najneskôr ku dňu podpísania Záverečného protokolu zložiť bezhotovostným vkladom na bankový účet objednávateľa garančnú zábezpeku vo výške 3% z ceny diela, z ktorej bude objednávateľ oprávnený uspokojiť akejkoľvek svoje splatné peňažné pohľadávky voči zhotoviteľovi z titulu zodpovednosti zhotoviteľa za vady diela podľa tejto zmluvy alebo v súvislosti s ňou (ďalej len „</w:t>
      </w:r>
      <w:r>
        <w:rPr>
          <w:rFonts w:ascii="Times New Roman" w:hAnsi="Times New Roman" w:cs="Times New Roman"/>
          <w:b/>
          <w:bCs/>
          <w:sz w:val="24"/>
          <w:szCs w:val="24"/>
        </w:rPr>
        <w:t>garančná zábezpeka</w:t>
      </w:r>
      <w:r>
        <w:rPr>
          <w:rFonts w:ascii="Times New Roman" w:hAnsi="Times New Roman" w:cs="Times New Roman"/>
          <w:sz w:val="24"/>
          <w:szCs w:val="24"/>
        </w:rPr>
        <w:t xml:space="preserve">“). Objednávateľ je oprávnený zadržať garančnú zábezpeku počas plynutia záručnej doby v zmysle Článku XII bodu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_Ref220679503 \w \w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12.4</w:t>
      </w:r>
      <w:r>
        <w:rPr>
          <w:rFonts w:ascii="Times New Roman" w:hAnsi="Times New Roman" w:cs="Times New Roman"/>
          <w:sz w:val="24"/>
          <w:szCs w:val="24"/>
        </w:rPr>
        <w:fldChar w:fldCharType="end"/>
      </w:r>
      <w:r>
        <w:rPr>
          <w:rFonts w:ascii="Times New Roman" w:hAnsi="Times New Roman" w:cs="Times New Roman"/>
          <w:sz w:val="24"/>
          <w:szCs w:val="24"/>
        </w:rPr>
        <w:t xml:space="preserve"> zmluvy. Garančnú zábezpeku v sume, v akej nebola použitá na krytie peňažných záväzkov zhotoviteľa voči objednávateľovi, objednávateľ vráti zhotoviteľovi do 15 dní odo dňa uplynutia záručnej doby. V prípade predĺženia záručnej doby, spôsobeného neplnením záväzkov zhotoviteľa voči objednávateľovi vyplývajúcich zo zmluvy, vráti objednávateľ zhotoviteľovi garančnú zábezpeku do 15 dní odo dňa uplynutia predĺženej záručnej doby.</w:t>
      </w:r>
      <w:bookmarkEnd w:id="77"/>
      <w:r>
        <w:rPr>
          <w:rFonts w:ascii="Times New Roman" w:hAnsi="Times New Roman" w:cs="Times New Roman"/>
          <w:sz w:val="24"/>
          <w:szCs w:val="24"/>
        </w:rPr>
        <w:t xml:space="preserve"> </w:t>
      </w:r>
    </w:p>
    <w:p w14:paraId="78DB58B8" w14:textId="77777777" w:rsidR="003C799F" w:rsidRDefault="00000000">
      <w:pPr>
        <w:pStyle w:val="Odsekzoznamu"/>
        <w:numPr>
          <w:ilvl w:val="1"/>
          <w:numId w:val="24"/>
        </w:numPr>
        <w:spacing w:after="0" w:line="276" w:lineRule="auto"/>
        <w:ind w:left="567" w:right="-340" w:hanging="567"/>
        <w:jc w:val="both"/>
        <w:rPr>
          <w:rFonts w:ascii="Times New Roman" w:hAnsi="Times New Roman" w:cs="Times New Roman"/>
          <w:iCs/>
          <w:sz w:val="24"/>
          <w:szCs w:val="24"/>
        </w:rPr>
      </w:pPr>
      <w:bookmarkStart w:id="79" w:name="_Ref220680748"/>
      <w:r>
        <w:rPr>
          <w:rFonts w:ascii="Times New Roman" w:hAnsi="Times New Roman" w:cs="Times New Roman"/>
          <w:iCs/>
          <w:sz w:val="24"/>
          <w:szCs w:val="24"/>
        </w:rPr>
        <w:t>Zhotoviteľ je oprávnený do pätnástich (15) dní po uplynutí prvého roku záručnej doby požiadať objednávateľa o vrátenie sumy rovnajúcej sa 0,5 % z ceny diela bez DPH z pôvodne zloženej garančnej zábezpeky a následne vždy do pätnástich (15) dní po uplynutí každého ďalšieho roku trvania záručnej doby je zhotoviteľ oprávnený požiadať objednávateľa o vrátenie sumy rovnajúcej sa 0,5 % z ceny diela bez DPH.</w:t>
      </w:r>
      <w:bookmarkEnd w:id="79"/>
    </w:p>
    <w:p w14:paraId="11E77B2A" w14:textId="77777777" w:rsidR="003C799F" w:rsidRDefault="00000000">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Zhotoviteľ je oprávnený uplatniť postup upravený v bode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REF _Ref220680748 \w \w \h </w:instrText>
      </w:r>
      <w:r>
        <w:rPr>
          <w:rFonts w:ascii="Times New Roman" w:hAnsi="Times New Roman" w:cs="Times New Roman"/>
          <w:iCs/>
          <w:sz w:val="24"/>
          <w:szCs w:val="24"/>
        </w:rPr>
      </w:r>
      <w:r>
        <w:rPr>
          <w:rFonts w:ascii="Times New Roman" w:hAnsi="Times New Roman" w:cs="Times New Roman"/>
          <w:iCs/>
          <w:sz w:val="24"/>
          <w:szCs w:val="24"/>
        </w:rPr>
        <w:fldChar w:fldCharType="separate"/>
      </w:r>
      <w:r>
        <w:rPr>
          <w:rFonts w:ascii="Times New Roman" w:hAnsi="Times New Roman" w:cs="Times New Roman"/>
          <w:iCs/>
          <w:sz w:val="24"/>
          <w:szCs w:val="24"/>
        </w:rPr>
        <w:t>17.11</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tohto Článku len v prípade, ak v prvom roku trvania záručnej doby nedôjde k čerpaniu zloženej garančnej zábezpeky.</w:t>
      </w:r>
    </w:p>
    <w:p w14:paraId="786CB885" w14:textId="77777777" w:rsidR="003C799F" w:rsidRDefault="00000000">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7DEFC458" w14:textId="5C1F1831" w:rsidR="003C799F" w:rsidRDefault="00000000">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Zmluvné strany berú na vedomie, že medzi dňom podpisu tejto zmluvy a dňom nadobudnutia jej účinnosti môže uplynúť dlhšia doba. Za účelom zabezpečenia riadneho a včasného prevzatia staveniska a začatia realizácie Diela zhotoviteľom po nadobudnutí účinnosti tejto zmluvy sa zhotoviteľ zaväzuje zložiť </w:t>
      </w:r>
      <w:r w:rsidR="00C7221C">
        <w:rPr>
          <w:rFonts w:ascii="Times New Roman" w:hAnsi="Times New Roman" w:cs="Times New Roman"/>
          <w:iCs/>
          <w:sz w:val="24"/>
          <w:szCs w:val="24"/>
        </w:rPr>
        <w:t>k</w:t>
      </w:r>
      <w:r>
        <w:rPr>
          <w:rFonts w:ascii="Times New Roman" w:hAnsi="Times New Roman" w:cs="Times New Roman"/>
          <w:iCs/>
          <w:sz w:val="24"/>
          <w:szCs w:val="24"/>
        </w:rPr>
        <w:t xml:space="preserve"> podpisu tejto zmluvy oboma zmluvnými stranami na bankový účet (IBAN) objednávateľa uvedený v záhlaví tejto zmluvy </w:t>
      </w:r>
      <w:r w:rsidR="00C7221C">
        <w:rPr>
          <w:rFonts w:ascii="Times New Roman" w:hAnsi="Times New Roman" w:cs="Times New Roman"/>
          <w:iCs/>
          <w:sz w:val="24"/>
          <w:szCs w:val="24"/>
        </w:rPr>
        <w:t xml:space="preserve">I. </w:t>
      </w:r>
      <w:r>
        <w:rPr>
          <w:rFonts w:ascii="Times New Roman" w:hAnsi="Times New Roman" w:cs="Times New Roman"/>
          <w:iCs/>
          <w:sz w:val="24"/>
          <w:szCs w:val="24"/>
        </w:rPr>
        <w:t xml:space="preserve">zábezpeku plnenia vo výške 10.000,- EUR (ďalej len „zábezpeka plnenia“), a to buď formou bezhotovostného peňažného vkladu, alebo formou bankovej zábezpeky, na ktorú sa primerane vzťahujú ustanovenia bodu 17.3 tejto zmluvy. Na použitie a vrátenie zábezpeky plnenia zloženej formou peňažného vkladu sa primerane vzťahujú podmienky podľa bodu 17.2 tejto zmluvy. Zábezpeka plnenia musí byť viazaná najmenej do 31.01.2027. Najneskôr ku dňu prevzatia staveniska je zhotoviteľ povinný doplniť zloženú zábezpeku plnenia na celkovú výšku zábezpeky podľa bodu 17.2 tejto zmluvy (t.j. na 5 % z celkovej ceny diela bez DPH), prípadne zábezpeku plnenia nahradiť bankovou zárukou podľa bodu 17.3 tejto zmluvy v rovnakej výške; ak zhotoviteľ zriadi bankovú záruku podľa predchádzajúcej vety, objednávateľ vráti zhotoviteľovi zloženú zábezpeku plnenia do piatich (5) pracovných dní odo dňa riadneho zriadenia takejto bankovej záruky. Nezloženie zábezpeky plnenia riadne a včas podľa tohto bodu, ako aj nesplnenie povinnosti doplniť zábezpeku plnenia podľa tohto </w:t>
      </w:r>
      <w:r>
        <w:rPr>
          <w:rFonts w:ascii="Times New Roman" w:hAnsi="Times New Roman" w:cs="Times New Roman"/>
          <w:iCs/>
          <w:sz w:val="24"/>
          <w:szCs w:val="24"/>
        </w:rPr>
        <w:lastRenderedPageBreak/>
        <w:t>bodu, sa považuje za podstatné porušenie tejto zmluvy zo strany zhotoviteľa, oprávňujúce objednávateľa odstúpiť od tejto zmluvy podľa Článku XIII tejto zmluvy.</w:t>
      </w:r>
    </w:p>
    <w:p w14:paraId="724C51E3" w14:textId="77777777" w:rsidR="003C799F" w:rsidRDefault="003C799F">
      <w:pPr>
        <w:spacing w:after="0" w:line="276" w:lineRule="auto"/>
        <w:ind w:left="709" w:right="-340" w:hanging="709"/>
        <w:jc w:val="center"/>
        <w:rPr>
          <w:rFonts w:ascii="Times New Roman" w:hAnsi="Times New Roman" w:cs="Times New Roman"/>
          <w:b/>
          <w:color w:val="000000" w:themeColor="text1"/>
          <w:sz w:val="24"/>
          <w:szCs w:val="24"/>
        </w:rPr>
      </w:pPr>
    </w:p>
    <w:p w14:paraId="74EE5D49" w14:textId="77777777" w:rsidR="003C799F" w:rsidRDefault="00000000">
      <w:pPr>
        <w:pStyle w:val="Nadpis1"/>
      </w:pPr>
      <w:r>
        <w:t>Článok XVIII</w:t>
      </w:r>
    </w:p>
    <w:p w14:paraId="777DA20B" w14:textId="77777777" w:rsidR="003C799F" w:rsidRDefault="00000000">
      <w:pPr>
        <w:spacing w:after="0" w:line="276" w:lineRule="auto"/>
        <w:ind w:left="709" w:right="-340" w:hanging="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Záverečné ustanovenia </w:t>
      </w:r>
    </w:p>
    <w:p w14:paraId="29BE68D3" w14:textId="77777777" w:rsidR="003C799F" w:rsidRDefault="00000000">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Zmeny tejto zmluvy je prípustné vykonať len písomnými dodatkami, podpísanými </w:t>
      </w:r>
      <w:r>
        <w:rPr>
          <w:rStyle w:val="Predvolenpsmoodseku3"/>
          <w:rFonts w:ascii="Times New Roman" w:eastAsia="TimesNewRoman" w:hAnsi="Times New Roman" w:cs="Times New Roman"/>
          <w:color w:val="000000" w:themeColor="text1"/>
          <w:sz w:val="24"/>
          <w:szCs w:val="24"/>
        </w:rPr>
        <w:t>štatutármi oboch zmluvných strán</w:t>
      </w:r>
      <w:r>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8C81EA1" w14:textId="77777777" w:rsidR="003C799F" w:rsidRDefault="00000000">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004BADE8" w14:textId="77777777" w:rsidR="003C799F" w:rsidRDefault="00000000">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725B3F39" w14:textId="77777777" w:rsidR="003C799F" w:rsidRDefault="00000000">
      <w:pPr>
        <w:pStyle w:val="Odsekzoznamu"/>
        <w:numPr>
          <w:ilvl w:val="1"/>
          <w:numId w:val="23"/>
        </w:numPr>
        <w:spacing w:after="0" w:line="276" w:lineRule="auto"/>
        <w:ind w:left="567" w:right="-340" w:hanging="567"/>
        <w:jc w:val="both"/>
        <w:rPr>
          <w:rFonts w:ascii="Times New Roman" w:hAnsi="Times New Roman"/>
          <w:bCs/>
          <w:iCs/>
          <w:sz w:val="24"/>
          <w:szCs w:val="24"/>
        </w:rPr>
      </w:pPr>
      <w:r>
        <w:rPr>
          <w:rFonts w:ascii="Times New Roman" w:hAnsi="Times New Roman" w:cs="Times New Roman"/>
          <w:sz w:val="24"/>
          <w:szCs w:val="24"/>
        </w:rPr>
        <w:t>Táto z</w:t>
      </w:r>
      <w:r>
        <w:rPr>
          <w:rFonts w:ascii="Times New Roman" w:hAnsi="Times New Roman" w:cs="Times New Roman"/>
          <w:spacing w:val="-1"/>
          <w:sz w:val="24"/>
          <w:szCs w:val="24"/>
        </w:rPr>
        <w:t>mluva nadobúda platnosť dňom podpísania zmluvy oboma zmluvnými stranami a účinnosť až po kumulatívnom splnení všetkých nižšie uvedených podmienok :</w:t>
      </w:r>
    </w:p>
    <w:p w14:paraId="4887732A" w14:textId="5B7F00FB" w:rsidR="003C799F" w:rsidRDefault="00000000">
      <w:pPr>
        <w:widowControl w:val="0"/>
        <w:numPr>
          <w:ilvl w:val="0"/>
          <w:numId w:val="40"/>
        </w:numPr>
        <w:shd w:val="clear" w:color="auto" w:fill="FFFFFF"/>
        <w:tabs>
          <w:tab w:val="left" w:pos="567"/>
          <w:tab w:val="left" w:pos="1260"/>
        </w:tabs>
        <w:spacing w:after="0" w:line="276" w:lineRule="auto"/>
        <w:ind w:right="-57"/>
        <w:jc w:val="both"/>
        <w:rPr>
          <w:rFonts w:ascii="Times New Roman" w:hAnsi="Times New Roman" w:cs="Times New Roman"/>
          <w:sz w:val="24"/>
          <w:szCs w:val="24"/>
        </w:rPr>
      </w:pPr>
      <w:r>
        <w:rPr>
          <w:rFonts w:ascii="Times New Roman" w:hAnsi="Times New Roman" w:cs="Times New Roman"/>
          <w:bCs/>
          <w:sz w:val="24"/>
          <w:szCs w:val="24"/>
        </w:rPr>
        <w:t xml:space="preserve">v </w:t>
      </w:r>
      <w:r>
        <w:rPr>
          <w:rFonts w:ascii="Times New Roman" w:hAnsi="Times New Roman" w:cs="Times New Roman"/>
          <w:sz w:val="24"/>
          <w:szCs w:val="24"/>
        </w:rPr>
        <w:t>deň nasledujúci po dni zverejnenia tejto Zmluvy o dielo v Centrálnom registri zmlúv (CRZ) v súlade s ustanovením § 5a zákona č. 211/2000 Z.</w:t>
      </w:r>
      <w:r w:rsidR="00C7221C">
        <w:rPr>
          <w:rFonts w:ascii="Times New Roman" w:hAnsi="Times New Roman" w:cs="Times New Roman"/>
          <w:sz w:val="24"/>
          <w:szCs w:val="24"/>
        </w:rPr>
        <w:t xml:space="preserve"> </w:t>
      </w:r>
      <w:r>
        <w:rPr>
          <w:rFonts w:ascii="Times New Roman" w:hAnsi="Times New Roman" w:cs="Times New Roman"/>
          <w:sz w:val="24"/>
          <w:szCs w:val="24"/>
        </w:rPr>
        <w:t xml:space="preserve">z. o slobodnom prístupe k informáciám a o zmene a doplnení niektorých zákonov (zákon o slobode informácií) v znení neskorších predpisov v spojení s ustanovením § 47a zákona č. 40/1964 Zb. Občiansky zákonník v znení neskorších predpisov.  </w:t>
      </w:r>
    </w:p>
    <w:p w14:paraId="0F59F71D" w14:textId="77777777" w:rsidR="003C799F" w:rsidRDefault="00000000">
      <w:pPr>
        <w:widowControl w:val="0"/>
        <w:numPr>
          <w:ilvl w:val="0"/>
          <w:numId w:val="40"/>
        </w:numPr>
        <w:shd w:val="clear" w:color="auto" w:fill="FFFFFF"/>
        <w:tabs>
          <w:tab w:val="left" w:pos="567"/>
          <w:tab w:val="left" w:pos="1260"/>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nadobudnutím účinnosti Zmluvy o poskytnutí dotácie uzatvorenej medzi objednávateľom a Poskytovateľom dotácie,</w:t>
      </w:r>
    </w:p>
    <w:p w14:paraId="0969D9BF" w14:textId="209CDC24" w:rsidR="003C799F" w:rsidRDefault="00000000">
      <w:pPr>
        <w:widowControl w:val="0"/>
        <w:numPr>
          <w:ilvl w:val="0"/>
          <w:numId w:val="40"/>
        </w:numPr>
        <w:shd w:val="clear" w:color="auto" w:fill="FFFFFF"/>
        <w:tabs>
          <w:tab w:val="left" w:pos="567"/>
          <w:tab w:val="left" w:pos="1260"/>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ukončením kontroly verejného obstarávania zo strany Environmentálneho fondu ako Poskytovateľa dotácie bez zistení, ktoré by mali za následok nepriznanie alebo krátenie dotácie; do splnenia tejto podmienky nie je objednávateľ povinný vydať zhotoviteľovi pokyn na začatie realizácie Diela</w:t>
      </w:r>
      <w:r w:rsidR="00C7221C">
        <w:rPr>
          <w:rFonts w:ascii="Times New Roman" w:hAnsi="Times New Roman" w:cs="Times New Roman"/>
          <w:sz w:val="24"/>
          <w:szCs w:val="24"/>
        </w:rPr>
        <w:t>,</w:t>
      </w:r>
      <w:r>
        <w:rPr>
          <w:rFonts w:ascii="Times New Roman" w:hAnsi="Times New Roman" w:cs="Times New Roman"/>
          <w:sz w:val="24"/>
          <w:szCs w:val="24"/>
        </w:rPr>
        <w:t xml:space="preserve"> ani odovzdať mu stavenisko.</w:t>
      </w:r>
    </w:p>
    <w:p w14:paraId="3CD32F6E" w14:textId="77777777" w:rsidR="003C799F" w:rsidRDefault="00000000">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0CCF6DE6" w14:textId="77777777" w:rsidR="003C799F" w:rsidRDefault="00000000">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Neoddeliteľnou súčasťou tejto zmluvy sú nasledovné prílohy:</w:t>
      </w:r>
    </w:p>
    <w:p w14:paraId="0CB7C95B" w14:textId="72832A30" w:rsidR="003C799F" w:rsidRDefault="00000000">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Príloha č. 1</w:t>
      </w:r>
      <w:r w:rsidR="003676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 </w:t>
      </w:r>
      <w:r w:rsidR="00367656">
        <w:rPr>
          <w:rFonts w:ascii="Times New Roman" w:hAnsi="Times New Roman" w:cs="Times New Roman"/>
          <w:color w:val="000000" w:themeColor="text1"/>
          <w:sz w:val="24"/>
          <w:szCs w:val="24"/>
        </w:rPr>
        <w:t>projekt pre ohlásenie stavebných úprav</w:t>
      </w:r>
      <w:r w:rsidR="00367656" w:rsidRPr="00367656">
        <w:rPr>
          <w:rFonts w:ascii="Times New Roman" w:hAnsi="Times New Roman" w:cs="Times New Roman"/>
          <w:color w:val="000000" w:themeColor="text1"/>
          <w:sz w:val="24"/>
          <w:szCs w:val="24"/>
        </w:rPr>
        <w:t xml:space="preserve"> spracovan</w:t>
      </w:r>
      <w:r w:rsidR="00367656">
        <w:rPr>
          <w:rFonts w:ascii="Times New Roman" w:hAnsi="Times New Roman" w:cs="Times New Roman"/>
          <w:color w:val="000000" w:themeColor="text1"/>
          <w:sz w:val="24"/>
          <w:szCs w:val="24"/>
        </w:rPr>
        <w:t>ý</w:t>
      </w:r>
      <w:r w:rsidR="00367656" w:rsidRPr="00367656">
        <w:rPr>
          <w:rFonts w:ascii="Times New Roman" w:hAnsi="Times New Roman" w:cs="Times New Roman"/>
          <w:color w:val="000000" w:themeColor="text1"/>
          <w:sz w:val="24"/>
          <w:szCs w:val="24"/>
        </w:rPr>
        <w:t xml:space="preserve"> spol. CROW-LINE, Ladislav Varjú, Mierová 950/8, Jelka</w:t>
      </w:r>
      <w:r w:rsidR="00367656">
        <w:rPr>
          <w:rFonts w:ascii="Times New Roman" w:hAnsi="Times New Roman" w:cs="Times New Roman"/>
          <w:color w:val="000000" w:themeColor="text1"/>
          <w:sz w:val="24"/>
          <w:szCs w:val="24"/>
        </w:rPr>
        <w:t> </w:t>
      </w:r>
    </w:p>
    <w:p w14:paraId="1203E6ED" w14:textId="2CF66196" w:rsidR="00367656" w:rsidRDefault="00367656">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1b - </w:t>
      </w:r>
      <w:r w:rsidRPr="00367656">
        <w:rPr>
          <w:rFonts w:ascii="Times New Roman" w:hAnsi="Times New Roman" w:cs="Times New Roman"/>
          <w:color w:val="000000" w:themeColor="text1"/>
          <w:sz w:val="24"/>
          <w:szCs w:val="24"/>
        </w:rPr>
        <w:t xml:space="preserve">Štúdia realizovateľnosti k SO Elektroinštalácie vypracovaná </w:t>
      </w:r>
      <w:r w:rsidR="00A11E43">
        <w:rPr>
          <w:rFonts w:ascii="Times New Roman" w:hAnsi="Times New Roman" w:cs="Times New Roman"/>
          <w:color w:val="000000" w:themeColor="text1"/>
          <w:sz w:val="24"/>
          <w:szCs w:val="24"/>
        </w:rPr>
        <w:t>Ing. Jozef Kovács</w:t>
      </w:r>
    </w:p>
    <w:p w14:paraId="2FC0243E" w14:textId="53618343" w:rsidR="00367656" w:rsidRDefault="00367656">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1c – Štúdia realizovateľnosti k </w:t>
      </w:r>
      <w:r w:rsidRPr="00367656">
        <w:rPr>
          <w:rFonts w:ascii="Times New Roman" w:hAnsi="Times New Roman" w:cs="Times New Roman"/>
          <w:color w:val="000000" w:themeColor="text1"/>
          <w:sz w:val="24"/>
          <w:szCs w:val="24"/>
        </w:rPr>
        <w:t>zelen</w:t>
      </w:r>
      <w:r>
        <w:rPr>
          <w:rFonts w:ascii="Times New Roman" w:hAnsi="Times New Roman" w:cs="Times New Roman"/>
          <w:color w:val="000000" w:themeColor="text1"/>
          <w:sz w:val="24"/>
          <w:szCs w:val="24"/>
        </w:rPr>
        <w:t>ej</w:t>
      </w:r>
      <w:r w:rsidRPr="00367656">
        <w:rPr>
          <w:rFonts w:ascii="Times New Roman" w:hAnsi="Times New Roman" w:cs="Times New Roman"/>
          <w:color w:val="000000" w:themeColor="text1"/>
          <w:sz w:val="24"/>
          <w:szCs w:val="24"/>
        </w:rPr>
        <w:t xml:space="preserve"> </w:t>
      </w:r>
      <w:r w:rsidR="00A11E43">
        <w:rPr>
          <w:rFonts w:ascii="Times New Roman" w:hAnsi="Times New Roman" w:cs="Times New Roman"/>
          <w:color w:val="000000" w:themeColor="text1"/>
          <w:sz w:val="24"/>
          <w:szCs w:val="24"/>
        </w:rPr>
        <w:t>streche</w:t>
      </w:r>
      <w:r w:rsidRPr="00367656">
        <w:rPr>
          <w:rFonts w:ascii="Times New Roman" w:hAnsi="Times New Roman" w:cs="Times New Roman"/>
          <w:color w:val="000000" w:themeColor="text1"/>
          <w:sz w:val="24"/>
          <w:szCs w:val="24"/>
        </w:rPr>
        <w:t xml:space="preserve"> spracovaná Ing.</w:t>
      </w:r>
      <w:r>
        <w:rPr>
          <w:rFonts w:ascii="Times New Roman" w:hAnsi="Times New Roman" w:cs="Times New Roman"/>
          <w:color w:val="000000" w:themeColor="text1"/>
          <w:sz w:val="24"/>
          <w:szCs w:val="24"/>
        </w:rPr>
        <w:t xml:space="preserve"> </w:t>
      </w:r>
      <w:r w:rsidRPr="00367656">
        <w:rPr>
          <w:rFonts w:ascii="Times New Roman" w:hAnsi="Times New Roman" w:cs="Times New Roman"/>
          <w:color w:val="000000" w:themeColor="text1"/>
          <w:sz w:val="24"/>
          <w:szCs w:val="24"/>
        </w:rPr>
        <w:t>arch Zuzana Kierulfová, autorizovaný architekt a Ing. Matej Orolín, Createrra s.r.o.</w:t>
      </w:r>
    </w:p>
    <w:p w14:paraId="01B44F66" w14:textId="77777777" w:rsidR="003C799F" w:rsidRDefault="00000000">
      <w:pPr>
        <w:pStyle w:val="Odsekzoznamu"/>
        <w:numPr>
          <w:ilvl w:val="0"/>
          <w:numId w:val="13"/>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Príloha č. 2 – Položkovitý rozpočet k Dielu – cenová ponuka zhotoviteľa z Verejného obstarávania</w:t>
      </w:r>
    </w:p>
    <w:p w14:paraId="7D56BD64" w14:textId="5F86DE0C" w:rsidR="003C799F" w:rsidRDefault="00000000">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Príloha č. 3 – Ohlásenia stavby / stavebné povolenie a súvisiace rozhodnutia stavebného úradu</w:t>
      </w:r>
    </w:p>
    <w:p w14:paraId="03AC8E29" w14:textId="77777777" w:rsidR="003C799F" w:rsidRDefault="00000000">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Príloha č. 4 – Zoznam subdodávateľov</w:t>
      </w:r>
    </w:p>
    <w:p w14:paraId="0DD6636F" w14:textId="37E6E81A" w:rsidR="003C799F" w:rsidRDefault="00000000">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5 – Zoznam osôb participujúcich na plnení (Tabuľka č. 1: </w:t>
      </w:r>
      <w:r w:rsidR="00FB7083">
        <w:rPr>
          <w:rFonts w:ascii="Times New Roman" w:hAnsi="Times New Roman" w:cs="Times New Roman"/>
          <w:color w:val="000000" w:themeColor="text1"/>
          <w:sz w:val="24"/>
          <w:szCs w:val="24"/>
        </w:rPr>
        <w:t xml:space="preserve">Zoznam </w:t>
      </w:r>
      <w:r>
        <w:rPr>
          <w:rFonts w:ascii="Times New Roman" w:hAnsi="Times New Roman" w:cs="Times New Roman"/>
          <w:color w:val="000000" w:themeColor="text1"/>
          <w:sz w:val="24"/>
          <w:szCs w:val="24"/>
        </w:rPr>
        <w:t>dlhodobo zamestnávan</w:t>
      </w:r>
      <w:r w:rsidR="00FB7083">
        <w:rPr>
          <w:rFonts w:ascii="Times New Roman" w:hAnsi="Times New Roman" w:cs="Times New Roman"/>
          <w:color w:val="000000" w:themeColor="text1"/>
          <w:sz w:val="24"/>
          <w:szCs w:val="24"/>
        </w:rPr>
        <w:t>ých</w:t>
      </w:r>
      <w:r>
        <w:rPr>
          <w:rFonts w:ascii="Times New Roman" w:hAnsi="Times New Roman" w:cs="Times New Roman"/>
          <w:color w:val="000000" w:themeColor="text1"/>
          <w:sz w:val="24"/>
          <w:szCs w:val="24"/>
        </w:rPr>
        <w:t xml:space="preserve"> os</w:t>
      </w:r>
      <w:r w:rsidR="00FB7083">
        <w:rPr>
          <w:rFonts w:ascii="Times New Roman" w:hAnsi="Times New Roman" w:cs="Times New Roman"/>
          <w:color w:val="000000" w:themeColor="text1"/>
          <w:sz w:val="24"/>
          <w:szCs w:val="24"/>
        </w:rPr>
        <w:t>ô</w:t>
      </w:r>
      <w:r>
        <w:rPr>
          <w:rFonts w:ascii="Times New Roman" w:hAnsi="Times New Roman" w:cs="Times New Roman"/>
          <w:color w:val="000000" w:themeColor="text1"/>
          <w:sz w:val="24"/>
          <w:szCs w:val="24"/>
        </w:rPr>
        <w:t xml:space="preserve">b podľa bodu 2.10 Zmluvy; Tabuľka č. 2: </w:t>
      </w:r>
      <w:r w:rsidR="00FB7083">
        <w:rPr>
          <w:rFonts w:ascii="Times New Roman" w:hAnsi="Times New Roman" w:cs="Times New Roman"/>
          <w:color w:val="000000" w:themeColor="text1"/>
          <w:sz w:val="24"/>
          <w:szCs w:val="24"/>
        </w:rPr>
        <w:t xml:space="preserve">Zoznam </w:t>
      </w:r>
      <w:r>
        <w:rPr>
          <w:rFonts w:ascii="Times New Roman" w:hAnsi="Times New Roman" w:cs="Times New Roman"/>
          <w:color w:val="000000" w:themeColor="text1"/>
          <w:sz w:val="24"/>
          <w:szCs w:val="24"/>
        </w:rPr>
        <w:t>riadiaci</w:t>
      </w:r>
      <w:r w:rsidR="00FB7083">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rPr>
        <w:t xml:space="preserve"> </w:t>
      </w:r>
      <w:r w:rsidR="00FB7083">
        <w:rPr>
          <w:rFonts w:ascii="Times New Roman" w:hAnsi="Times New Roman" w:cs="Times New Roman"/>
          <w:color w:val="000000" w:themeColor="text1"/>
          <w:sz w:val="24"/>
          <w:szCs w:val="24"/>
        </w:rPr>
        <w:t>osôb podľa bodu 7.23 Zmluvy</w:t>
      </w:r>
      <w:r>
        <w:rPr>
          <w:rFonts w:ascii="Times New Roman" w:hAnsi="Times New Roman" w:cs="Times New Roman"/>
          <w:color w:val="000000" w:themeColor="text1"/>
          <w:sz w:val="24"/>
          <w:szCs w:val="24"/>
        </w:rPr>
        <w:t>)</w:t>
      </w:r>
    </w:p>
    <w:p w14:paraId="74B15710" w14:textId="6469FEF6" w:rsidR="003C799F" w:rsidRDefault="00000000">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Príloha č. 6: Oprávnení zástupcovia zmluvných strán</w:t>
      </w:r>
      <w:r w:rsidR="00FB7083">
        <w:rPr>
          <w:rFonts w:ascii="Times New Roman" w:hAnsi="Times New Roman" w:cs="Times New Roman"/>
          <w:color w:val="000000" w:themeColor="text1"/>
          <w:sz w:val="24"/>
          <w:szCs w:val="24"/>
        </w:rPr>
        <w:t>.</w:t>
      </w:r>
    </w:p>
    <w:p w14:paraId="73DBF97B" w14:textId="77777777" w:rsidR="003C799F" w:rsidRDefault="00000000">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Zmluvné strany berú na vedomie, že Príloha č. 3 nebude fyzicky pripojená k tejto zmluve ku dňu jej podpisu, nakoľko ohlásenie stavby ku dňu podpisu tejto zmluvy ešte nebolo vydané; objednávateľ odovzdá zhotoviteľovi Prílohu č. 3 najneskôr spolu s výzvou na prevzatie staveniska podľa tejto zmluvy.</w:t>
      </w:r>
    </w:p>
    <w:p w14:paraId="5265F46D" w14:textId="77777777" w:rsidR="003C799F" w:rsidRDefault="00000000">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2C5EDDEE" w14:textId="77777777" w:rsidR="003C799F" w:rsidRDefault="003C799F">
      <w:pPr>
        <w:spacing w:after="0" w:line="276" w:lineRule="auto"/>
        <w:rPr>
          <w:rFonts w:ascii="Times New Roman" w:hAnsi="Times New Roman" w:cs="Times New Roman"/>
          <w:color w:val="000000" w:themeColor="text1"/>
          <w:sz w:val="24"/>
          <w:szCs w:val="24"/>
        </w:rPr>
      </w:pPr>
    </w:p>
    <w:p w14:paraId="4E74AF41" w14:textId="77777777" w:rsidR="003C799F" w:rsidRDefault="00000000">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Objednávateľ:</w:t>
      </w:r>
      <w:r>
        <w:rPr>
          <w:rFonts w:ascii="Times New Roman" w:hAnsi="Times New Roman" w:cs="Times New Roman"/>
          <w:b/>
          <w:bCs/>
          <w:color w:val="000000" w:themeColor="text1"/>
          <w:sz w:val="24"/>
          <w:szCs w:val="24"/>
        </w:rPr>
        <w:tab/>
        <w:t>Zhotoviteľ</w:t>
      </w:r>
      <w:r>
        <w:rPr>
          <w:rFonts w:ascii="Times New Roman" w:hAnsi="Times New Roman" w:cs="Times New Roman"/>
          <w:b/>
          <w:color w:val="000000" w:themeColor="text1"/>
          <w:sz w:val="24"/>
          <w:szCs w:val="24"/>
        </w:rPr>
        <w:t>:</w:t>
      </w:r>
    </w:p>
    <w:p w14:paraId="6D742880" w14:textId="77777777" w:rsidR="003C799F" w:rsidRDefault="00000000">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V Bratislave, dňa ____.____.202___</w:t>
      </w:r>
      <w:r>
        <w:rPr>
          <w:rFonts w:ascii="Times New Roman" w:hAnsi="Times New Roman" w:cs="Times New Roman"/>
          <w:bCs/>
          <w:iCs/>
          <w:color w:val="000000" w:themeColor="text1"/>
          <w:sz w:val="24"/>
          <w:szCs w:val="24"/>
        </w:rPr>
        <w:tab/>
        <w:t>V __________________, dňa ____.____.202___</w:t>
      </w:r>
    </w:p>
    <w:p w14:paraId="1C42B92D" w14:textId="77777777" w:rsidR="003C799F" w:rsidRDefault="003C799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C6C4CB" w14:textId="77777777" w:rsidR="003C799F" w:rsidRDefault="003C799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52788A98" w14:textId="77777777" w:rsidR="003C799F" w:rsidRDefault="003C799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7569C3CE" w14:textId="77777777" w:rsidR="003C799F" w:rsidRDefault="00000000">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_____________________________</w:t>
      </w:r>
      <w:r>
        <w:rPr>
          <w:rFonts w:ascii="Times New Roman" w:hAnsi="Times New Roman" w:cs="Times New Roman"/>
          <w:b/>
          <w:bCs/>
          <w:color w:val="000000" w:themeColor="text1"/>
          <w:sz w:val="24"/>
          <w:szCs w:val="24"/>
        </w:rPr>
        <w:tab/>
        <w:t>_____________________________</w:t>
      </w:r>
    </w:p>
    <w:p w14:paraId="7589A6D3" w14:textId="77777777" w:rsidR="003C799F" w:rsidRDefault="00000000">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Pr>
          <w:rStyle w:val="fontstyle01"/>
          <w:rFonts w:ascii="Times New Roman" w:hAnsi="Times New Roman" w:cs="Times New Roman"/>
          <w:b/>
          <w:color w:val="000000" w:themeColor="text1"/>
          <w:sz w:val="24"/>
          <w:szCs w:val="24"/>
        </w:rPr>
        <w:t>Obec Kostolná pri Dunaji</w:t>
      </w:r>
      <w:r>
        <w:rPr>
          <w:rFonts w:ascii="Times New Roman" w:hAnsi="Times New Roman" w:cs="Times New Roman"/>
          <w:b/>
          <w:bCs/>
          <w:color w:val="000000" w:themeColor="text1"/>
          <w:sz w:val="24"/>
          <w:szCs w:val="24"/>
        </w:rPr>
        <w:tab/>
      </w:r>
    </w:p>
    <w:p w14:paraId="3CD1E98F" w14:textId="6385D81A" w:rsidR="003C799F" w:rsidRDefault="00000000">
      <w:pPr>
        <w:pStyle w:val="Zkladntext"/>
        <w:tabs>
          <w:tab w:val="left" w:pos="5103"/>
        </w:tabs>
        <w:spacing w:line="276" w:lineRule="auto"/>
        <w:ind w:right="-3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 Igor Šil</w:t>
      </w:r>
      <w:r w:rsidR="00DE2CB6">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o</w:t>
      </w:r>
      <w:r>
        <w:rPr>
          <w:rStyle w:val="fontstyle01"/>
          <w:rFonts w:ascii="Times New Roman" w:hAnsi="Times New Roman" w:cs="Times New Roman"/>
          <w:color w:val="000000" w:themeColor="text1"/>
          <w:sz w:val="24"/>
          <w:szCs w:val="24"/>
        </w:rPr>
        <w:t>, starosta</w:t>
      </w:r>
      <w:bookmarkEnd w:id="0"/>
      <w:bookmarkEnd w:id="1"/>
    </w:p>
    <w:p w14:paraId="5BF9E4FF" w14:textId="77777777" w:rsidR="003C799F" w:rsidRDefault="00000000">
      <w:pPr>
        <w:rPr>
          <w:rFonts w:ascii="Times New Roman" w:eastAsia="Times New Roman" w:hAnsi="Times New Roman" w:cs="Times New Roman"/>
          <w:b/>
          <w:i/>
          <w:kern w:val="2"/>
          <w:sz w:val="24"/>
          <w:szCs w:val="24"/>
          <w:lang w:eastAsia="cs-CZ"/>
        </w:rPr>
      </w:pPr>
      <w:r>
        <w:br w:type="page"/>
      </w:r>
    </w:p>
    <w:p w14:paraId="1FC4B690" w14:textId="4E54578A" w:rsidR="00032140" w:rsidRDefault="00000000">
      <w:pPr>
        <w:pStyle w:val="TITLstradresaspolecnosti"/>
        <w:spacing w:before="0"/>
        <w:jc w:val="left"/>
        <w:rPr>
          <w:sz w:val="24"/>
        </w:rPr>
      </w:pPr>
      <w:r>
        <w:rPr>
          <w:iCs/>
          <w:sz w:val="24"/>
        </w:rPr>
        <w:lastRenderedPageBreak/>
        <w:t>Príloha č. 4</w:t>
      </w:r>
      <w:r>
        <w:rPr>
          <w:sz w:val="24"/>
        </w:rPr>
        <w:t xml:space="preserve"> </w:t>
      </w:r>
      <w:r>
        <w:rPr>
          <w:sz w:val="24"/>
        </w:rPr>
        <w:tab/>
      </w:r>
      <w:r>
        <w:rPr>
          <w:sz w:val="24"/>
        </w:rPr>
        <w:tab/>
      </w:r>
      <w:r>
        <w:rPr>
          <w:sz w:val="24"/>
        </w:rPr>
        <w:tab/>
        <w:t>Zoznam subdodávateľov</w:t>
      </w:r>
    </w:p>
    <w:p w14:paraId="181B6763" w14:textId="2CAF486F" w:rsidR="00032140" w:rsidRDefault="00032140">
      <w:pPr>
        <w:spacing w:after="0" w:line="240" w:lineRule="auto"/>
        <w:rPr>
          <w:rFonts w:ascii="Times New Roman" w:eastAsia="Times New Roman" w:hAnsi="Times New Roman" w:cs="Times New Roman"/>
          <w:b/>
          <w:kern w:val="2"/>
          <w:sz w:val="24"/>
          <w:szCs w:val="24"/>
          <w:lang w:eastAsia="cs-CZ"/>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4965"/>
        <w:gridCol w:w="2550"/>
      </w:tblGrid>
      <w:tr w:rsidR="00032140" w:rsidRPr="00032140" w14:paraId="10F080A3" w14:textId="77777777">
        <w:trPr>
          <w:trHeight w:val="810"/>
        </w:trPr>
        <w:tc>
          <w:tcPr>
            <w:tcW w:w="1095" w:type="dxa"/>
            <w:tcBorders>
              <w:top w:val="single" w:sz="6" w:space="0" w:color="000000"/>
              <w:left w:val="single" w:sz="6" w:space="0" w:color="000000"/>
              <w:bottom w:val="single" w:sz="6" w:space="0" w:color="000000"/>
              <w:right w:val="single" w:sz="6" w:space="0" w:color="000000"/>
            </w:tcBorders>
            <w:shd w:val="clear" w:color="auto" w:fill="B4C6E7"/>
            <w:vAlign w:val="bottom"/>
            <w:hideMark/>
          </w:tcPr>
          <w:p w14:paraId="340483B5" w14:textId="77777777" w:rsidR="00032140" w:rsidRPr="00032140" w:rsidRDefault="00032140" w:rsidP="00032140">
            <w:pPr>
              <w:pStyle w:val="TITLstradresaspolecnosti"/>
              <w:rPr>
                <w:sz w:val="24"/>
              </w:rPr>
            </w:pPr>
            <w:r>
              <w:rPr>
                <w:sz w:val="24"/>
              </w:rPr>
              <w:t>  </w:t>
            </w:r>
            <w:r>
              <w:rPr>
                <w:bCs/>
                <w:sz w:val="24"/>
              </w:rPr>
              <w:t>Por. č.</w:t>
            </w:r>
            <w:r>
              <w:rPr>
                <w:sz w:val="24"/>
              </w:rPr>
              <w:t>  </w:t>
            </w:r>
          </w:p>
        </w:tc>
        <w:tc>
          <w:tcPr>
            <w:tcW w:w="4965" w:type="dxa"/>
            <w:tcBorders>
              <w:top w:val="single" w:sz="6" w:space="0" w:color="auto"/>
              <w:left w:val="nil"/>
              <w:bottom w:val="single" w:sz="6" w:space="0" w:color="auto"/>
              <w:right w:val="single" w:sz="6" w:space="0" w:color="auto"/>
            </w:tcBorders>
            <w:shd w:val="clear" w:color="auto" w:fill="B4C6E7"/>
            <w:vAlign w:val="bottom"/>
            <w:hideMark/>
          </w:tcPr>
          <w:p w14:paraId="2C3D813C" w14:textId="46828403" w:rsidR="00032140" w:rsidRPr="00032140" w:rsidRDefault="00032140" w:rsidP="00032140">
            <w:pPr>
              <w:pStyle w:val="TITLstradresaspolecnosti"/>
              <w:rPr>
                <w:sz w:val="24"/>
              </w:rPr>
            </w:pPr>
            <w:r>
              <w:rPr>
                <w:bCs/>
                <w:sz w:val="24"/>
              </w:rPr>
              <w:t>Identifikácia schváleného subdodávateľa</w:t>
            </w:r>
            <w:r>
              <w:rPr>
                <w:sz w:val="24"/>
              </w:rPr>
              <w:t>  </w:t>
            </w:r>
          </w:p>
        </w:tc>
        <w:tc>
          <w:tcPr>
            <w:tcW w:w="2550" w:type="dxa"/>
            <w:tcBorders>
              <w:top w:val="single" w:sz="6" w:space="0" w:color="auto"/>
              <w:left w:val="nil"/>
              <w:bottom w:val="single" w:sz="6" w:space="0" w:color="auto"/>
              <w:right w:val="single" w:sz="6" w:space="0" w:color="auto"/>
            </w:tcBorders>
            <w:shd w:val="clear" w:color="auto" w:fill="B4C6E7"/>
            <w:vAlign w:val="bottom"/>
            <w:hideMark/>
          </w:tcPr>
          <w:p w14:paraId="4E93A367" w14:textId="77777777" w:rsidR="00032140" w:rsidRPr="00032140" w:rsidRDefault="00032140" w:rsidP="00032140">
            <w:pPr>
              <w:pStyle w:val="TITLstradresaspolecnosti"/>
              <w:rPr>
                <w:sz w:val="24"/>
              </w:rPr>
            </w:pPr>
            <w:r>
              <w:rPr>
                <w:sz w:val="24"/>
              </w:rPr>
              <w:t>  </w:t>
            </w:r>
          </w:p>
        </w:tc>
      </w:tr>
      <w:tr w:rsidR="00032140" w:rsidRPr="00032140" w14:paraId="6DF6DE0D" w14:textId="77777777">
        <w:trPr>
          <w:trHeight w:val="390"/>
        </w:trPr>
        <w:tc>
          <w:tcPr>
            <w:tcW w:w="1095" w:type="dxa"/>
            <w:tcBorders>
              <w:top w:val="single" w:sz="6" w:space="0" w:color="000000"/>
              <w:left w:val="single" w:sz="6" w:space="0" w:color="000000"/>
              <w:bottom w:val="single" w:sz="6" w:space="0" w:color="000000"/>
              <w:right w:val="single" w:sz="6" w:space="0" w:color="000000"/>
            </w:tcBorders>
            <w:shd w:val="clear" w:color="auto" w:fill="D9E2F3"/>
            <w:vAlign w:val="bottom"/>
            <w:hideMark/>
          </w:tcPr>
          <w:p w14:paraId="75839500" w14:textId="77777777" w:rsidR="00032140" w:rsidRPr="00032140" w:rsidRDefault="00032140" w:rsidP="00032140">
            <w:pPr>
              <w:pStyle w:val="TITLstradresaspolecnosti"/>
              <w:rPr>
                <w:sz w:val="24"/>
              </w:rPr>
            </w:pPr>
            <w:r>
              <w:rPr>
                <w:bCs/>
                <w:sz w:val="24"/>
              </w:rPr>
              <w:t>1. </w:t>
            </w:r>
            <w:r>
              <w:rPr>
                <w:sz w:val="24"/>
              </w:rPr>
              <w:t>  </w:t>
            </w:r>
          </w:p>
        </w:tc>
        <w:tc>
          <w:tcPr>
            <w:tcW w:w="7515" w:type="dxa"/>
            <w:gridSpan w:val="2"/>
            <w:tcBorders>
              <w:top w:val="single" w:sz="6" w:space="0" w:color="auto"/>
              <w:left w:val="nil"/>
              <w:bottom w:val="single" w:sz="6" w:space="0" w:color="auto"/>
              <w:right w:val="single" w:sz="6" w:space="0" w:color="auto"/>
            </w:tcBorders>
            <w:shd w:val="clear" w:color="auto" w:fill="D9E2F3"/>
            <w:vAlign w:val="bottom"/>
            <w:hideMark/>
          </w:tcPr>
          <w:p w14:paraId="53F80C26" w14:textId="77777777" w:rsidR="00032140" w:rsidRPr="00032140" w:rsidRDefault="00032140" w:rsidP="00032140">
            <w:pPr>
              <w:pStyle w:val="TITLstradresaspolecnosti"/>
              <w:rPr>
                <w:sz w:val="24"/>
              </w:rPr>
            </w:pPr>
            <w:r>
              <w:rPr>
                <w:bCs/>
                <w:sz w:val="24"/>
              </w:rPr>
              <w:t>Subdodávateľ č. 1</w:t>
            </w:r>
            <w:r>
              <w:rPr>
                <w:sz w:val="24"/>
              </w:rPr>
              <w:t>  </w:t>
            </w:r>
          </w:p>
        </w:tc>
      </w:tr>
      <w:tr w:rsidR="00032140" w:rsidRPr="00032140" w14:paraId="095BF3F5"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32B1872B"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5F9B4C91" w14:textId="77777777" w:rsidR="00032140" w:rsidRPr="00032140" w:rsidRDefault="00032140" w:rsidP="00032140">
            <w:pPr>
              <w:pStyle w:val="TITLstradresaspolecnosti"/>
              <w:rPr>
                <w:b w:val="0"/>
                <w:bCs/>
                <w:sz w:val="24"/>
              </w:rPr>
            </w:pPr>
            <w:r>
              <w:rPr>
                <w:b w:val="0"/>
                <w:bCs/>
                <w:sz w:val="24"/>
              </w:rPr>
              <w:t> Identifikácia subdodávateľa  </w:t>
            </w:r>
          </w:p>
        </w:tc>
        <w:tc>
          <w:tcPr>
            <w:tcW w:w="2550" w:type="dxa"/>
            <w:tcBorders>
              <w:top w:val="nil"/>
              <w:left w:val="nil"/>
              <w:bottom w:val="single" w:sz="6" w:space="0" w:color="auto"/>
              <w:right w:val="single" w:sz="6" w:space="0" w:color="auto"/>
            </w:tcBorders>
            <w:vAlign w:val="bottom"/>
            <w:hideMark/>
          </w:tcPr>
          <w:p w14:paraId="63D54F9C" w14:textId="77777777" w:rsidR="00032140" w:rsidRPr="00032140" w:rsidRDefault="00032140" w:rsidP="00032140">
            <w:pPr>
              <w:pStyle w:val="TITLstradresaspolecnosti"/>
              <w:rPr>
                <w:sz w:val="24"/>
              </w:rPr>
            </w:pPr>
            <w:r>
              <w:rPr>
                <w:sz w:val="24"/>
              </w:rPr>
              <w:t>   </w:t>
            </w:r>
          </w:p>
        </w:tc>
      </w:tr>
      <w:tr w:rsidR="00032140" w:rsidRPr="00032140" w14:paraId="34D94562"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27AAC124"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5CC05253" w14:textId="77777777" w:rsidR="00032140" w:rsidRPr="00032140" w:rsidRDefault="00032140" w:rsidP="00032140">
            <w:pPr>
              <w:pStyle w:val="TITLstradresaspolecnosti"/>
              <w:rPr>
                <w:b w:val="0"/>
                <w:bCs/>
                <w:sz w:val="24"/>
              </w:rPr>
            </w:pPr>
            <w:r>
              <w:rPr>
                <w:b w:val="0"/>
                <w:bCs/>
                <w:sz w:val="24"/>
              </w:rPr>
              <w:t> Identifikácia príslušného plnenia  </w:t>
            </w:r>
          </w:p>
        </w:tc>
        <w:tc>
          <w:tcPr>
            <w:tcW w:w="2550" w:type="dxa"/>
            <w:tcBorders>
              <w:top w:val="nil"/>
              <w:left w:val="nil"/>
              <w:bottom w:val="single" w:sz="6" w:space="0" w:color="auto"/>
              <w:right w:val="single" w:sz="6" w:space="0" w:color="auto"/>
            </w:tcBorders>
            <w:vAlign w:val="bottom"/>
            <w:hideMark/>
          </w:tcPr>
          <w:p w14:paraId="59232898" w14:textId="77777777" w:rsidR="00032140" w:rsidRPr="00032140" w:rsidRDefault="00032140" w:rsidP="00032140">
            <w:pPr>
              <w:pStyle w:val="TITLstradresaspolecnosti"/>
              <w:rPr>
                <w:sz w:val="24"/>
              </w:rPr>
            </w:pPr>
            <w:r>
              <w:rPr>
                <w:sz w:val="24"/>
              </w:rPr>
              <w:t>  </w:t>
            </w:r>
          </w:p>
        </w:tc>
      </w:tr>
      <w:tr w:rsidR="00032140" w:rsidRPr="00032140" w14:paraId="0001DE6E"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0E47853D"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68CF3752" w14:textId="77777777" w:rsidR="00032140" w:rsidRPr="00032140" w:rsidRDefault="00032140" w:rsidP="00032140">
            <w:pPr>
              <w:pStyle w:val="TITLstradresaspolecnosti"/>
              <w:rPr>
                <w:b w:val="0"/>
                <w:bCs/>
                <w:sz w:val="24"/>
              </w:rPr>
            </w:pPr>
            <w:r>
              <w:rPr>
                <w:b w:val="0"/>
                <w:bCs/>
                <w:sz w:val="24"/>
              </w:rPr>
              <w:t> Rozsah plnenia vyjadrený sumou  </w:t>
            </w:r>
          </w:p>
        </w:tc>
        <w:tc>
          <w:tcPr>
            <w:tcW w:w="2550" w:type="dxa"/>
            <w:tcBorders>
              <w:top w:val="nil"/>
              <w:left w:val="nil"/>
              <w:bottom w:val="single" w:sz="6" w:space="0" w:color="auto"/>
              <w:right w:val="single" w:sz="6" w:space="0" w:color="auto"/>
            </w:tcBorders>
            <w:vAlign w:val="bottom"/>
            <w:hideMark/>
          </w:tcPr>
          <w:p w14:paraId="708A2D89" w14:textId="77777777" w:rsidR="00032140" w:rsidRPr="00032140" w:rsidRDefault="00032140" w:rsidP="00032140">
            <w:pPr>
              <w:pStyle w:val="TITLstradresaspolecnosti"/>
              <w:rPr>
                <w:sz w:val="24"/>
              </w:rPr>
            </w:pPr>
            <w:r>
              <w:rPr>
                <w:sz w:val="24"/>
              </w:rPr>
              <w:t>   </w:t>
            </w:r>
          </w:p>
        </w:tc>
      </w:tr>
      <w:tr w:rsidR="00032140" w:rsidRPr="00032140" w14:paraId="7B04A6B6"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62BEC699"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4BD5D4F8" w14:textId="77777777" w:rsidR="00032140" w:rsidRPr="00032140" w:rsidRDefault="00032140" w:rsidP="00032140">
            <w:pPr>
              <w:pStyle w:val="TITLstradresaspolecnosti"/>
              <w:rPr>
                <w:b w:val="0"/>
                <w:bCs/>
                <w:sz w:val="24"/>
              </w:rPr>
            </w:pPr>
            <w:r>
              <w:rPr>
                <w:b w:val="0"/>
                <w:bCs/>
                <w:sz w:val="24"/>
              </w:rPr>
              <w:t> Dátum požiadania o schválenie  </w:t>
            </w:r>
          </w:p>
        </w:tc>
        <w:tc>
          <w:tcPr>
            <w:tcW w:w="2550" w:type="dxa"/>
            <w:tcBorders>
              <w:top w:val="nil"/>
              <w:left w:val="nil"/>
              <w:bottom w:val="single" w:sz="6" w:space="0" w:color="auto"/>
              <w:right w:val="single" w:sz="6" w:space="0" w:color="auto"/>
            </w:tcBorders>
            <w:vAlign w:val="bottom"/>
            <w:hideMark/>
          </w:tcPr>
          <w:p w14:paraId="6557F952" w14:textId="77777777" w:rsidR="00032140" w:rsidRPr="00032140" w:rsidRDefault="00032140" w:rsidP="00032140">
            <w:pPr>
              <w:pStyle w:val="TITLstradresaspolecnosti"/>
              <w:rPr>
                <w:sz w:val="24"/>
              </w:rPr>
            </w:pPr>
            <w:r>
              <w:rPr>
                <w:sz w:val="24"/>
              </w:rPr>
              <w:t>   </w:t>
            </w:r>
          </w:p>
        </w:tc>
      </w:tr>
      <w:tr w:rsidR="00032140" w:rsidRPr="00032140" w14:paraId="1FCB8E2A"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7C7C91D8"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51F403E1" w14:textId="77777777" w:rsidR="00032140" w:rsidRPr="00032140" w:rsidRDefault="00032140" w:rsidP="00032140">
            <w:pPr>
              <w:pStyle w:val="TITLstradresaspolecnosti"/>
              <w:rPr>
                <w:b w:val="0"/>
                <w:bCs/>
                <w:sz w:val="24"/>
              </w:rPr>
            </w:pPr>
            <w:r>
              <w:rPr>
                <w:b w:val="0"/>
                <w:bCs/>
                <w:sz w:val="24"/>
              </w:rPr>
              <w:t> Dátum overenia splnenia zmluvných požiadaviek  </w:t>
            </w:r>
          </w:p>
        </w:tc>
        <w:tc>
          <w:tcPr>
            <w:tcW w:w="2550" w:type="dxa"/>
            <w:tcBorders>
              <w:top w:val="nil"/>
              <w:left w:val="nil"/>
              <w:bottom w:val="single" w:sz="6" w:space="0" w:color="auto"/>
              <w:right w:val="single" w:sz="6" w:space="0" w:color="auto"/>
            </w:tcBorders>
            <w:vAlign w:val="bottom"/>
            <w:hideMark/>
          </w:tcPr>
          <w:p w14:paraId="1945A4AF" w14:textId="77777777" w:rsidR="00032140" w:rsidRPr="00032140" w:rsidRDefault="00032140" w:rsidP="00032140">
            <w:pPr>
              <w:pStyle w:val="TITLstradresaspolecnosti"/>
              <w:rPr>
                <w:sz w:val="24"/>
              </w:rPr>
            </w:pPr>
            <w:r>
              <w:rPr>
                <w:sz w:val="24"/>
              </w:rPr>
              <w:t>   </w:t>
            </w:r>
          </w:p>
        </w:tc>
      </w:tr>
      <w:tr w:rsidR="00032140" w:rsidRPr="00032140" w14:paraId="5E781EF5"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5F19AAC3"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76B8DBF2" w14:textId="77777777" w:rsidR="00032140" w:rsidRPr="00032140" w:rsidRDefault="00032140" w:rsidP="00032140">
            <w:pPr>
              <w:pStyle w:val="TITLstradresaspolecnosti"/>
              <w:rPr>
                <w:b w:val="0"/>
                <w:bCs/>
                <w:sz w:val="24"/>
              </w:rPr>
            </w:pPr>
            <w:r>
              <w:rPr>
                <w:b w:val="0"/>
                <w:bCs/>
                <w:sz w:val="24"/>
              </w:rPr>
              <w:t>Dátum schválenia navrhovaného subdodávateľa  </w:t>
            </w:r>
          </w:p>
        </w:tc>
        <w:tc>
          <w:tcPr>
            <w:tcW w:w="2550" w:type="dxa"/>
            <w:tcBorders>
              <w:top w:val="nil"/>
              <w:left w:val="nil"/>
              <w:bottom w:val="single" w:sz="6" w:space="0" w:color="auto"/>
              <w:right w:val="single" w:sz="6" w:space="0" w:color="auto"/>
            </w:tcBorders>
            <w:vAlign w:val="bottom"/>
            <w:hideMark/>
          </w:tcPr>
          <w:p w14:paraId="2CDABC57" w14:textId="77777777" w:rsidR="00032140" w:rsidRPr="00032140" w:rsidRDefault="00032140" w:rsidP="00032140">
            <w:pPr>
              <w:pStyle w:val="TITLstradresaspolecnosti"/>
              <w:rPr>
                <w:sz w:val="24"/>
              </w:rPr>
            </w:pPr>
            <w:r>
              <w:rPr>
                <w:sz w:val="24"/>
              </w:rPr>
              <w:t>   </w:t>
            </w:r>
          </w:p>
        </w:tc>
      </w:tr>
      <w:tr w:rsidR="00032140" w:rsidRPr="00032140" w14:paraId="4090D397"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4148968A"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18C3F770" w14:textId="204CBD6C" w:rsidR="00032140" w:rsidRPr="00032140" w:rsidRDefault="00032140" w:rsidP="00032140">
            <w:pPr>
              <w:pStyle w:val="TITLstradresaspolecnosti"/>
              <w:rPr>
                <w:b w:val="0"/>
                <w:bCs/>
                <w:sz w:val="24"/>
              </w:rPr>
            </w:pPr>
            <w:r>
              <w:rPr>
                <w:b w:val="0"/>
                <w:bCs/>
                <w:sz w:val="24"/>
              </w:rPr>
              <w:t> Dátum plánovaného ukončenia plnenia schváleného subdodávateľa  </w:t>
            </w:r>
          </w:p>
        </w:tc>
        <w:tc>
          <w:tcPr>
            <w:tcW w:w="2550" w:type="dxa"/>
            <w:tcBorders>
              <w:top w:val="nil"/>
              <w:left w:val="nil"/>
              <w:bottom w:val="single" w:sz="6" w:space="0" w:color="auto"/>
              <w:right w:val="single" w:sz="6" w:space="0" w:color="auto"/>
            </w:tcBorders>
            <w:vAlign w:val="bottom"/>
            <w:hideMark/>
          </w:tcPr>
          <w:p w14:paraId="30F84C38" w14:textId="77777777" w:rsidR="00032140" w:rsidRPr="00032140" w:rsidRDefault="00032140" w:rsidP="00032140">
            <w:pPr>
              <w:pStyle w:val="TITLstradresaspolecnosti"/>
              <w:rPr>
                <w:sz w:val="24"/>
              </w:rPr>
            </w:pPr>
            <w:r>
              <w:rPr>
                <w:sz w:val="24"/>
              </w:rPr>
              <w:t>   </w:t>
            </w:r>
          </w:p>
        </w:tc>
      </w:tr>
      <w:tr w:rsidR="00032140" w:rsidRPr="00032140" w14:paraId="1C754F9A" w14:textId="77777777">
        <w:trPr>
          <w:trHeight w:val="330"/>
        </w:trPr>
        <w:tc>
          <w:tcPr>
            <w:tcW w:w="1095" w:type="dxa"/>
            <w:tcBorders>
              <w:top w:val="nil"/>
              <w:left w:val="single" w:sz="6" w:space="0" w:color="auto"/>
              <w:bottom w:val="single" w:sz="6" w:space="0" w:color="auto"/>
              <w:right w:val="single" w:sz="6" w:space="0" w:color="auto"/>
            </w:tcBorders>
            <w:vAlign w:val="bottom"/>
            <w:hideMark/>
          </w:tcPr>
          <w:p w14:paraId="0F121A21"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44812866" w14:textId="77777777" w:rsidR="00032140" w:rsidRPr="00032140" w:rsidRDefault="00032140" w:rsidP="00032140">
            <w:pPr>
              <w:pStyle w:val="TITLstradresaspolecnosti"/>
              <w:rPr>
                <w:b w:val="0"/>
                <w:bCs/>
                <w:sz w:val="24"/>
              </w:rPr>
            </w:pPr>
            <w:r>
              <w:rPr>
                <w:b w:val="0"/>
                <w:bCs/>
                <w:sz w:val="24"/>
              </w:rPr>
              <w:t> Podpis a meno osoby, ktorá overila a schválila subdodávateľa  </w:t>
            </w:r>
          </w:p>
        </w:tc>
        <w:tc>
          <w:tcPr>
            <w:tcW w:w="2550" w:type="dxa"/>
            <w:tcBorders>
              <w:top w:val="nil"/>
              <w:left w:val="nil"/>
              <w:bottom w:val="single" w:sz="6" w:space="0" w:color="auto"/>
              <w:right w:val="single" w:sz="6" w:space="0" w:color="auto"/>
            </w:tcBorders>
            <w:vAlign w:val="bottom"/>
            <w:hideMark/>
          </w:tcPr>
          <w:p w14:paraId="29F7A4AD" w14:textId="77777777" w:rsidR="00032140" w:rsidRPr="00032140" w:rsidRDefault="00032140" w:rsidP="00032140">
            <w:pPr>
              <w:pStyle w:val="TITLstradresaspolecnosti"/>
              <w:rPr>
                <w:sz w:val="24"/>
              </w:rPr>
            </w:pPr>
            <w:r>
              <w:rPr>
                <w:sz w:val="24"/>
              </w:rPr>
              <w:t>   </w:t>
            </w:r>
          </w:p>
        </w:tc>
      </w:tr>
      <w:tr w:rsidR="00032140" w:rsidRPr="00032140" w14:paraId="2A432308" w14:textId="77777777">
        <w:trPr>
          <w:trHeight w:val="390"/>
        </w:trPr>
        <w:tc>
          <w:tcPr>
            <w:tcW w:w="1095" w:type="dxa"/>
            <w:tcBorders>
              <w:top w:val="single" w:sz="6" w:space="0" w:color="000000"/>
              <w:left w:val="single" w:sz="6" w:space="0" w:color="000000"/>
              <w:bottom w:val="single" w:sz="6" w:space="0" w:color="000000"/>
              <w:right w:val="single" w:sz="6" w:space="0" w:color="000000"/>
            </w:tcBorders>
            <w:shd w:val="clear" w:color="auto" w:fill="D9E2F3"/>
            <w:vAlign w:val="bottom"/>
            <w:hideMark/>
          </w:tcPr>
          <w:p w14:paraId="5B7B76C0" w14:textId="77777777" w:rsidR="00032140" w:rsidRPr="00032140" w:rsidRDefault="00032140" w:rsidP="00032140">
            <w:pPr>
              <w:pStyle w:val="TITLstradresaspolecnosti"/>
              <w:rPr>
                <w:sz w:val="24"/>
              </w:rPr>
            </w:pPr>
            <w:r>
              <w:rPr>
                <w:bCs/>
                <w:sz w:val="24"/>
              </w:rPr>
              <w:t>2.</w:t>
            </w:r>
            <w:r>
              <w:rPr>
                <w:sz w:val="24"/>
              </w:rPr>
              <w:t>  </w:t>
            </w:r>
          </w:p>
        </w:tc>
        <w:tc>
          <w:tcPr>
            <w:tcW w:w="7515" w:type="dxa"/>
            <w:gridSpan w:val="2"/>
            <w:tcBorders>
              <w:top w:val="single" w:sz="6" w:space="0" w:color="auto"/>
              <w:left w:val="nil"/>
              <w:bottom w:val="single" w:sz="6" w:space="0" w:color="auto"/>
              <w:right w:val="single" w:sz="6" w:space="0" w:color="auto"/>
            </w:tcBorders>
            <w:shd w:val="clear" w:color="auto" w:fill="D9E2F3"/>
            <w:vAlign w:val="bottom"/>
            <w:hideMark/>
          </w:tcPr>
          <w:p w14:paraId="2A87793F" w14:textId="77777777" w:rsidR="00032140" w:rsidRPr="00032140" w:rsidRDefault="00032140" w:rsidP="00032140">
            <w:pPr>
              <w:pStyle w:val="TITLstradresaspolecnosti"/>
              <w:rPr>
                <w:sz w:val="24"/>
              </w:rPr>
            </w:pPr>
            <w:r>
              <w:rPr>
                <w:bCs/>
                <w:sz w:val="24"/>
              </w:rPr>
              <w:t>Subdodávateľ č. 2</w:t>
            </w:r>
            <w:r>
              <w:rPr>
                <w:sz w:val="24"/>
              </w:rPr>
              <w:t>  </w:t>
            </w:r>
          </w:p>
        </w:tc>
      </w:tr>
      <w:tr w:rsidR="00032140" w:rsidRPr="00032140" w14:paraId="0982B4F8"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6CA3A5C6"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5D1B7BCA" w14:textId="77777777" w:rsidR="00032140" w:rsidRPr="00032140" w:rsidRDefault="00032140" w:rsidP="00032140">
            <w:pPr>
              <w:pStyle w:val="TITLstradresaspolecnosti"/>
              <w:rPr>
                <w:b w:val="0"/>
                <w:bCs/>
                <w:sz w:val="24"/>
              </w:rPr>
            </w:pPr>
            <w:r>
              <w:rPr>
                <w:b w:val="0"/>
                <w:bCs/>
                <w:sz w:val="24"/>
              </w:rPr>
              <w:t> Identifikácia subdodávateľa  </w:t>
            </w:r>
          </w:p>
        </w:tc>
        <w:tc>
          <w:tcPr>
            <w:tcW w:w="2550" w:type="dxa"/>
            <w:tcBorders>
              <w:top w:val="nil"/>
              <w:left w:val="nil"/>
              <w:bottom w:val="single" w:sz="6" w:space="0" w:color="auto"/>
              <w:right w:val="single" w:sz="6" w:space="0" w:color="auto"/>
            </w:tcBorders>
            <w:vAlign w:val="bottom"/>
            <w:hideMark/>
          </w:tcPr>
          <w:p w14:paraId="0268CCBA" w14:textId="77777777" w:rsidR="00032140" w:rsidRPr="00032140" w:rsidRDefault="00032140" w:rsidP="00032140">
            <w:pPr>
              <w:pStyle w:val="TITLstradresaspolecnosti"/>
              <w:rPr>
                <w:sz w:val="24"/>
              </w:rPr>
            </w:pPr>
            <w:r>
              <w:rPr>
                <w:sz w:val="24"/>
              </w:rPr>
              <w:t>   </w:t>
            </w:r>
          </w:p>
        </w:tc>
      </w:tr>
      <w:tr w:rsidR="00032140" w:rsidRPr="00032140" w14:paraId="3C3F7CC3"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766546D0"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265A9DA7" w14:textId="77777777" w:rsidR="00032140" w:rsidRPr="00032140" w:rsidRDefault="00032140" w:rsidP="00032140">
            <w:pPr>
              <w:pStyle w:val="TITLstradresaspolecnosti"/>
              <w:rPr>
                <w:b w:val="0"/>
                <w:bCs/>
                <w:sz w:val="24"/>
              </w:rPr>
            </w:pPr>
            <w:r>
              <w:rPr>
                <w:b w:val="0"/>
                <w:bCs/>
                <w:sz w:val="24"/>
              </w:rPr>
              <w:t> Identifikácia príslušného plnenia  </w:t>
            </w:r>
          </w:p>
        </w:tc>
        <w:tc>
          <w:tcPr>
            <w:tcW w:w="2550" w:type="dxa"/>
            <w:tcBorders>
              <w:top w:val="nil"/>
              <w:left w:val="nil"/>
              <w:bottom w:val="single" w:sz="6" w:space="0" w:color="auto"/>
              <w:right w:val="single" w:sz="6" w:space="0" w:color="auto"/>
            </w:tcBorders>
            <w:vAlign w:val="bottom"/>
            <w:hideMark/>
          </w:tcPr>
          <w:p w14:paraId="7D5EE336" w14:textId="77777777" w:rsidR="00032140" w:rsidRPr="00032140" w:rsidRDefault="00032140" w:rsidP="00032140">
            <w:pPr>
              <w:pStyle w:val="TITLstradresaspolecnosti"/>
              <w:rPr>
                <w:sz w:val="24"/>
              </w:rPr>
            </w:pPr>
            <w:r>
              <w:rPr>
                <w:sz w:val="24"/>
              </w:rPr>
              <w:t>  </w:t>
            </w:r>
          </w:p>
        </w:tc>
      </w:tr>
      <w:tr w:rsidR="00032140" w:rsidRPr="00032140" w14:paraId="1F1C469F"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6AA21F47"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6896C9D9" w14:textId="77777777" w:rsidR="00032140" w:rsidRPr="00032140" w:rsidRDefault="00032140" w:rsidP="00032140">
            <w:pPr>
              <w:pStyle w:val="TITLstradresaspolecnosti"/>
              <w:rPr>
                <w:b w:val="0"/>
                <w:bCs/>
                <w:sz w:val="24"/>
              </w:rPr>
            </w:pPr>
            <w:r>
              <w:rPr>
                <w:b w:val="0"/>
                <w:bCs/>
                <w:sz w:val="24"/>
              </w:rPr>
              <w:t> Rozsah plnenia vyjadrený sumou  </w:t>
            </w:r>
          </w:p>
        </w:tc>
        <w:tc>
          <w:tcPr>
            <w:tcW w:w="2550" w:type="dxa"/>
            <w:tcBorders>
              <w:top w:val="nil"/>
              <w:left w:val="nil"/>
              <w:bottom w:val="single" w:sz="6" w:space="0" w:color="auto"/>
              <w:right w:val="single" w:sz="6" w:space="0" w:color="auto"/>
            </w:tcBorders>
            <w:vAlign w:val="bottom"/>
            <w:hideMark/>
          </w:tcPr>
          <w:p w14:paraId="7BCA689D" w14:textId="77777777" w:rsidR="00032140" w:rsidRPr="00032140" w:rsidRDefault="00032140" w:rsidP="00032140">
            <w:pPr>
              <w:pStyle w:val="TITLstradresaspolecnosti"/>
              <w:rPr>
                <w:sz w:val="24"/>
              </w:rPr>
            </w:pPr>
            <w:r>
              <w:rPr>
                <w:sz w:val="24"/>
              </w:rPr>
              <w:t>   </w:t>
            </w:r>
          </w:p>
        </w:tc>
      </w:tr>
      <w:tr w:rsidR="00032140" w:rsidRPr="00032140" w14:paraId="2E31CB24"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1ACE17B5"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6F703B57" w14:textId="77777777" w:rsidR="00032140" w:rsidRPr="00032140" w:rsidRDefault="00032140" w:rsidP="00032140">
            <w:pPr>
              <w:pStyle w:val="TITLstradresaspolecnosti"/>
              <w:rPr>
                <w:b w:val="0"/>
                <w:bCs/>
                <w:sz w:val="24"/>
              </w:rPr>
            </w:pPr>
            <w:r>
              <w:rPr>
                <w:b w:val="0"/>
                <w:bCs/>
                <w:sz w:val="24"/>
              </w:rPr>
              <w:t> Dátum požiadania o schválenie  </w:t>
            </w:r>
          </w:p>
        </w:tc>
        <w:tc>
          <w:tcPr>
            <w:tcW w:w="2550" w:type="dxa"/>
            <w:tcBorders>
              <w:top w:val="nil"/>
              <w:left w:val="nil"/>
              <w:bottom w:val="single" w:sz="6" w:space="0" w:color="auto"/>
              <w:right w:val="single" w:sz="6" w:space="0" w:color="auto"/>
            </w:tcBorders>
            <w:vAlign w:val="bottom"/>
            <w:hideMark/>
          </w:tcPr>
          <w:p w14:paraId="3FA16879" w14:textId="77777777" w:rsidR="00032140" w:rsidRPr="00032140" w:rsidRDefault="00032140" w:rsidP="00032140">
            <w:pPr>
              <w:pStyle w:val="TITLstradresaspolecnosti"/>
              <w:rPr>
                <w:sz w:val="24"/>
              </w:rPr>
            </w:pPr>
            <w:r>
              <w:rPr>
                <w:sz w:val="24"/>
              </w:rPr>
              <w:t>   </w:t>
            </w:r>
          </w:p>
        </w:tc>
      </w:tr>
      <w:tr w:rsidR="00032140" w:rsidRPr="00032140" w14:paraId="65CEAE67"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474AEE1B"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209D6D55" w14:textId="77777777" w:rsidR="00032140" w:rsidRPr="00032140" w:rsidRDefault="00032140" w:rsidP="00032140">
            <w:pPr>
              <w:pStyle w:val="TITLstradresaspolecnosti"/>
              <w:rPr>
                <w:b w:val="0"/>
                <w:bCs/>
                <w:sz w:val="24"/>
              </w:rPr>
            </w:pPr>
            <w:r>
              <w:rPr>
                <w:b w:val="0"/>
                <w:bCs/>
                <w:sz w:val="24"/>
              </w:rPr>
              <w:t> Dátum overenia splnenia zmluvných požiadaviek  </w:t>
            </w:r>
          </w:p>
        </w:tc>
        <w:tc>
          <w:tcPr>
            <w:tcW w:w="2550" w:type="dxa"/>
            <w:tcBorders>
              <w:top w:val="nil"/>
              <w:left w:val="nil"/>
              <w:bottom w:val="single" w:sz="6" w:space="0" w:color="auto"/>
              <w:right w:val="single" w:sz="6" w:space="0" w:color="auto"/>
            </w:tcBorders>
            <w:vAlign w:val="bottom"/>
            <w:hideMark/>
          </w:tcPr>
          <w:p w14:paraId="52782274" w14:textId="77777777" w:rsidR="00032140" w:rsidRPr="00032140" w:rsidRDefault="00032140" w:rsidP="00032140">
            <w:pPr>
              <w:pStyle w:val="TITLstradresaspolecnosti"/>
              <w:rPr>
                <w:sz w:val="24"/>
              </w:rPr>
            </w:pPr>
            <w:r>
              <w:rPr>
                <w:sz w:val="24"/>
              </w:rPr>
              <w:t>   </w:t>
            </w:r>
          </w:p>
        </w:tc>
      </w:tr>
      <w:tr w:rsidR="00032140" w:rsidRPr="00032140" w14:paraId="1206FFE9"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4505A5B2"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04B2764F" w14:textId="77777777" w:rsidR="00032140" w:rsidRPr="00032140" w:rsidRDefault="00032140" w:rsidP="00032140">
            <w:pPr>
              <w:pStyle w:val="TITLstradresaspolecnosti"/>
              <w:rPr>
                <w:b w:val="0"/>
                <w:bCs/>
                <w:sz w:val="24"/>
              </w:rPr>
            </w:pPr>
            <w:r>
              <w:rPr>
                <w:b w:val="0"/>
                <w:bCs/>
                <w:sz w:val="24"/>
              </w:rPr>
              <w:t>Dátum schválenia navrhovaného subdodávateľa  </w:t>
            </w:r>
          </w:p>
        </w:tc>
        <w:tc>
          <w:tcPr>
            <w:tcW w:w="2550" w:type="dxa"/>
            <w:tcBorders>
              <w:top w:val="nil"/>
              <w:left w:val="nil"/>
              <w:bottom w:val="single" w:sz="6" w:space="0" w:color="auto"/>
              <w:right w:val="single" w:sz="6" w:space="0" w:color="auto"/>
            </w:tcBorders>
            <w:vAlign w:val="bottom"/>
            <w:hideMark/>
          </w:tcPr>
          <w:p w14:paraId="4D71639B" w14:textId="77777777" w:rsidR="00032140" w:rsidRPr="00032140" w:rsidRDefault="00032140" w:rsidP="00032140">
            <w:pPr>
              <w:pStyle w:val="TITLstradresaspolecnosti"/>
              <w:rPr>
                <w:sz w:val="24"/>
              </w:rPr>
            </w:pPr>
            <w:r>
              <w:rPr>
                <w:sz w:val="24"/>
              </w:rPr>
              <w:t>   </w:t>
            </w:r>
          </w:p>
        </w:tc>
      </w:tr>
      <w:tr w:rsidR="00032140" w:rsidRPr="00032140" w14:paraId="5312815F"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319455E0"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22AF501D" w14:textId="10AAA440" w:rsidR="00032140" w:rsidRPr="00032140" w:rsidRDefault="00032140" w:rsidP="00032140">
            <w:pPr>
              <w:pStyle w:val="TITLstradresaspolecnosti"/>
              <w:rPr>
                <w:b w:val="0"/>
                <w:bCs/>
                <w:sz w:val="24"/>
              </w:rPr>
            </w:pPr>
            <w:r>
              <w:rPr>
                <w:b w:val="0"/>
                <w:bCs/>
                <w:sz w:val="24"/>
              </w:rPr>
              <w:t> Dátum plánovaného ukončenia plnenia schváleného subdodávateľa  </w:t>
            </w:r>
          </w:p>
        </w:tc>
        <w:tc>
          <w:tcPr>
            <w:tcW w:w="2550" w:type="dxa"/>
            <w:tcBorders>
              <w:top w:val="nil"/>
              <w:left w:val="nil"/>
              <w:bottom w:val="single" w:sz="6" w:space="0" w:color="auto"/>
              <w:right w:val="single" w:sz="6" w:space="0" w:color="auto"/>
            </w:tcBorders>
            <w:vAlign w:val="bottom"/>
            <w:hideMark/>
          </w:tcPr>
          <w:p w14:paraId="3AA124EE" w14:textId="77777777" w:rsidR="00032140" w:rsidRPr="00032140" w:rsidRDefault="00032140" w:rsidP="00032140">
            <w:pPr>
              <w:pStyle w:val="TITLstradresaspolecnosti"/>
              <w:rPr>
                <w:sz w:val="24"/>
              </w:rPr>
            </w:pPr>
            <w:r>
              <w:rPr>
                <w:sz w:val="24"/>
              </w:rPr>
              <w:t>   </w:t>
            </w:r>
          </w:p>
        </w:tc>
      </w:tr>
      <w:tr w:rsidR="00032140" w:rsidRPr="00032140" w14:paraId="69A831A5" w14:textId="77777777">
        <w:trPr>
          <w:trHeight w:val="330"/>
        </w:trPr>
        <w:tc>
          <w:tcPr>
            <w:tcW w:w="1095" w:type="dxa"/>
            <w:tcBorders>
              <w:top w:val="nil"/>
              <w:left w:val="single" w:sz="6" w:space="0" w:color="auto"/>
              <w:bottom w:val="single" w:sz="6" w:space="0" w:color="auto"/>
              <w:right w:val="single" w:sz="6" w:space="0" w:color="auto"/>
            </w:tcBorders>
            <w:vAlign w:val="bottom"/>
            <w:hideMark/>
          </w:tcPr>
          <w:p w14:paraId="07F9FB39"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1C2767CA" w14:textId="77777777" w:rsidR="00032140" w:rsidRPr="00032140" w:rsidRDefault="00032140" w:rsidP="00032140">
            <w:pPr>
              <w:pStyle w:val="TITLstradresaspolecnosti"/>
              <w:rPr>
                <w:b w:val="0"/>
                <w:bCs/>
                <w:sz w:val="24"/>
              </w:rPr>
            </w:pPr>
            <w:r>
              <w:rPr>
                <w:b w:val="0"/>
                <w:bCs/>
                <w:sz w:val="24"/>
              </w:rPr>
              <w:t> Podpis a meno osoby, ktorá overila a schválila subdodávateľa  </w:t>
            </w:r>
          </w:p>
        </w:tc>
        <w:tc>
          <w:tcPr>
            <w:tcW w:w="2550" w:type="dxa"/>
            <w:tcBorders>
              <w:top w:val="nil"/>
              <w:left w:val="nil"/>
              <w:bottom w:val="single" w:sz="6" w:space="0" w:color="auto"/>
              <w:right w:val="single" w:sz="6" w:space="0" w:color="auto"/>
            </w:tcBorders>
            <w:vAlign w:val="bottom"/>
            <w:hideMark/>
          </w:tcPr>
          <w:p w14:paraId="2EC57F0F" w14:textId="77777777" w:rsidR="00032140" w:rsidRPr="00032140" w:rsidRDefault="00032140" w:rsidP="00032140">
            <w:pPr>
              <w:pStyle w:val="TITLstradresaspolecnosti"/>
              <w:rPr>
                <w:sz w:val="24"/>
              </w:rPr>
            </w:pPr>
            <w:r>
              <w:rPr>
                <w:sz w:val="24"/>
              </w:rPr>
              <w:t>   </w:t>
            </w:r>
          </w:p>
        </w:tc>
      </w:tr>
      <w:tr w:rsidR="00032140" w:rsidRPr="00032140" w14:paraId="2A39BC54" w14:textId="77777777">
        <w:trPr>
          <w:trHeight w:val="390"/>
        </w:trPr>
        <w:tc>
          <w:tcPr>
            <w:tcW w:w="1095" w:type="dxa"/>
            <w:tcBorders>
              <w:top w:val="single" w:sz="6" w:space="0" w:color="000000"/>
              <w:left w:val="single" w:sz="6" w:space="0" w:color="000000"/>
              <w:bottom w:val="single" w:sz="6" w:space="0" w:color="000000"/>
              <w:right w:val="single" w:sz="6" w:space="0" w:color="000000"/>
            </w:tcBorders>
            <w:shd w:val="clear" w:color="auto" w:fill="D9E2F3"/>
            <w:vAlign w:val="bottom"/>
            <w:hideMark/>
          </w:tcPr>
          <w:p w14:paraId="748586EB" w14:textId="77777777" w:rsidR="00032140" w:rsidRPr="00032140" w:rsidRDefault="00032140" w:rsidP="00032140">
            <w:pPr>
              <w:pStyle w:val="TITLstradresaspolecnosti"/>
              <w:rPr>
                <w:sz w:val="24"/>
              </w:rPr>
            </w:pPr>
            <w:r>
              <w:rPr>
                <w:bCs/>
                <w:sz w:val="24"/>
              </w:rPr>
              <w:t>3.</w:t>
            </w:r>
            <w:r>
              <w:rPr>
                <w:sz w:val="24"/>
              </w:rPr>
              <w:t>  </w:t>
            </w:r>
          </w:p>
        </w:tc>
        <w:tc>
          <w:tcPr>
            <w:tcW w:w="7515" w:type="dxa"/>
            <w:gridSpan w:val="2"/>
            <w:tcBorders>
              <w:top w:val="single" w:sz="6" w:space="0" w:color="auto"/>
              <w:left w:val="nil"/>
              <w:bottom w:val="single" w:sz="6" w:space="0" w:color="auto"/>
              <w:right w:val="single" w:sz="6" w:space="0" w:color="auto"/>
            </w:tcBorders>
            <w:shd w:val="clear" w:color="auto" w:fill="D9E2F3"/>
            <w:vAlign w:val="bottom"/>
            <w:hideMark/>
          </w:tcPr>
          <w:p w14:paraId="4195C880" w14:textId="77777777" w:rsidR="00032140" w:rsidRPr="00032140" w:rsidRDefault="00032140" w:rsidP="00032140">
            <w:pPr>
              <w:pStyle w:val="TITLstradresaspolecnosti"/>
              <w:rPr>
                <w:sz w:val="24"/>
              </w:rPr>
            </w:pPr>
            <w:r>
              <w:rPr>
                <w:bCs/>
                <w:sz w:val="24"/>
              </w:rPr>
              <w:t>Subdodávateľ č. 3</w:t>
            </w:r>
            <w:r>
              <w:rPr>
                <w:sz w:val="24"/>
              </w:rPr>
              <w:t>  </w:t>
            </w:r>
          </w:p>
        </w:tc>
      </w:tr>
      <w:tr w:rsidR="00032140" w:rsidRPr="00032140" w14:paraId="5246E1C4"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03FAB697"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443B6AB0" w14:textId="77777777" w:rsidR="00032140" w:rsidRPr="00032140" w:rsidRDefault="00032140" w:rsidP="00032140">
            <w:pPr>
              <w:pStyle w:val="TITLstradresaspolecnosti"/>
              <w:rPr>
                <w:b w:val="0"/>
                <w:bCs/>
                <w:sz w:val="24"/>
              </w:rPr>
            </w:pPr>
            <w:r>
              <w:rPr>
                <w:b w:val="0"/>
                <w:bCs/>
                <w:sz w:val="24"/>
              </w:rPr>
              <w:t> Identifikácia subdodávateľa  </w:t>
            </w:r>
          </w:p>
        </w:tc>
        <w:tc>
          <w:tcPr>
            <w:tcW w:w="2550" w:type="dxa"/>
            <w:tcBorders>
              <w:top w:val="nil"/>
              <w:left w:val="nil"/>
              <w:bottom w:val="single" w:sz="6" w:space="0" w:color="auto"/>
              <w:right w:val="single" w:sz="6" w:space="0" w:color="auto"/>
            </w:tcBorders>
            <w:vAlign w:val="bottom"/>
            <w:hideMark/>
          </w:tcPr>
          <w:p w14:paraId="3678C5BE" w14:textId="77777777" w:rsidR="00032140" w:rsidRPr="00032140" w:rsidRDefault="00032140" w:rsidP="00032140">
            <w:pPr>
              <w:pStyle w:val="TITLstradresaspolecnosti"/>
              <w:rPr>
                <w:sz w:val="24"/>
              </w:rPr>
            </w:pPr>
            <w:r>
              <w:rPr>
                <w:sz w:val="24"/>
              </w:rPr>
              <w:t>   </w:t>
            </w:r>
          </w:p>
        </w:tc>
      </w:tr>
      <w:tr w:rsidR="00032140" w:rsidRPr="00032140" w14:paraId="3A6AB2CB"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044FEA95"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08E70975" w14:textId="77777777" w:rsidR="00032140" w:rsidRPr="00032140" w:rsidRDefault="00032140" w:rsidP="00032140">
            <w:pPr>
              <w:pStyle w:val="TITLstradresaspolecnosti"/>
              <w:rPr>
                <w:b w:val="0"/>
                <w:bCs/>
                <w:sz w:val="24"/>
              </w:rPr>
            </w:pPr>
            <w:r>
              <w:rPr>
                <w:b w:val="0"/>
                <w:bCs/>
                <w:sz w:val="24"/>
              </w:rPr>
              <w:t> Identifikácia príslušného plnenia  </w:t>
            </w:r>
          </w:p>
        </w:tc>
        <w:tc>
          <w:tcPr>
            <w:tcW w:w="2550" w:type="dxa"/>
            <w:tcBorders>
              <w:top w:val="nil"/>
              <w:left w:val="nil"/>
              <w:bottom w:val="single" w:sz="6" w:space="0" w:color="auto"/>
              <w:right w:val="single" w:sz="6" w:space="0" w:color="auto"/>
            </w:tcBorders>
            <w:vAlign w:val="bottom"/>
            <w:hideMark/>
          </w:tcPr>
          <w:p w14:paraId="2262913E" w14:textId="77777777" w:rsidR="00032140" w:rsidRPr="00032140" w:rsidRDefault="00032140" w:rsidP="00032140">
            <w:pPr>
              <w:pStyle w:val="TITLstradresaspolecnosti"/>
              <w:rPr>
                <w:sz w:val="24"/>
              </w:rPr>
            </w:pPr>
            <w:r>
              <w:rPr>
                <w:sz w:val="24"/>
              </w:rPr>
              <w:t>  </w:t>
            </w:r>
          </w:p>
        </w:tc>
      </w:tr>
      <w:tr w:rsidR="00032140" w:rsidRPr="00032140" w14:paraId="4D8E6813"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2A59E339"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556ED480" w14:textId="77777777" w:rsidR="00032140" w:rsidRPr="00032140" w:rsidRDefault="00032140" w:rsidP="00032140">
            <w:pPr>
              <w:pStyle w:val="TITLstradresaspolecnosti"/>
              <w:rPr>
                <w:b w:val="0"/>
                <w:bCs/>
                <w:sz w:val="24"/>
              </w:rPr>
            </w:pPr>
            <w:r>
              <w:rPr>
                <w:b w:val="0"/>
                <w:bCs/>
                <w:sz w:val="24"/>
              </w:rPr>
              <w:t> Rozsah plnenia vyjadrený sumou  </w:t>
            </w:r>
          </w:p>
        </w:tc>
        <w:tc>
          <w:tcPr>
            <w:tcW w:w="2550" w:type="dxa"/>
            <w:tcBorders>
              <w:top w:val="nil"/>
              <w:left w:val="nil"/>
              <w:bottom w:val="single" w:sz="6" w:space="0" w:color="auto"/>
              <w:right w:val="single" w:sz="6" w:space="0" w:color="auto"/>
            </w:tcBorders>
            <w:vAlign w:val="bottom"/>
            <w:hideMark/>
          </w:tcPr>
          <w:p w14:paraId="17DB27B1" w14:textId="77777777" w:rsidR="00032140" w:rsidRPr="00032140" w:rsidRDefault="00032140" w:rsidP="00032140">
            <w:pPr>
              <w:pStyle w:val="TITLstradresaspolecnosti"/>
              <w:rPr>
                <w:sz w:val="24"/>
              </w:rPr>
            </w:pPr>
            <w:r>
              <w:rPr>
                <w:sz w:val="24"/>
              </w:rPr>
              <w:t>   </w:t>
            </w:r>
          </w:p>
        </w:tc>
      </w:tr>
      <w:tr w:rsidR="00032140" w:rsidRPr="00032140" w14:paraId="04288A46"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6B3B7246"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629BCB4F" w14:textId="77777777" w:rsidR="00032140" w:rsidRPr="00032140" w:rsidRDefault="00032140" w:rsidP="00032140">
            <w:pPr>
              <w:pStyle w:val="TITLstradresaspolecnosti"/>
              <w:rPr>
                <w:b w:val="0"/>
                <w:bCs/>
                <w:sz w:val="24"/>
              </w:rPr>
            </w:pPr>
            <w:r>
              <w:rPr>
                <w:b w:val="0"/>
                <w:bCs/>
                <w:sz w:val="24"/>
              </w:rPr>
              <w:t> Dátum požiadania o schválenie  </w:t>
            </w:r>
          </w:p>
        </w:tc>
        <w:tc>
          <w:tcPr>
            <w:tcW w:w="2550" w:type="dxa"/>
            <w:tcBorders>
              <w:top w:val="nil"/>
              <w:left w:val="nil"/>
              <w:bottom w:val="single" w:sz="6" w:space="0" w:color="auto"/>
              <w:right w:val="single" w:sz="6" w:space="0" w:color="auto"/>
            </w:tcBorders>
            <w:vAlign w:val="bottom"/>
            <w:hideMark/>
          </w:tcPr>
          <w:p w14:paraId="0DD3747D" w14:textId="77777777" w:rsidR="00032140" w:rsidRPr="00032140" w:rsidRDefault="00032140" w:rsidP="00032140">
            <w:pPr>
              <w:pStyle w:val="TITLstradresaspolecnosti"/>
              <w:rPr>
                <w:sz w:val="24"/>
              </w:rPr>
            </w:pPr>
            <w:r>
              <w:rPr>
                <w:sz w:val="24"/>
              </w:rPr>
              <w:t>   </w:t>
            </w:r>
          </w:p>
        </w:tc>
      </w:tr>
      <w:tr w:rsidR="00032140" w:rsidRPr="00032140" w14:paraId="742CCF96"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224D4F03" w14:textId="77777777" w:rsidR="00032140" w:rsidRPr="00032140" w:rsidRDefault="00032140" w:rsidP="00032140">
            <w:pPr>
              <w:pStyle w:val="TITLstradresaspolecnosti"/>
              <w:rPr>
                <w:sz w:val="24"/>
              </w:rPr>
            </w:pPr>
            <w:r>
              <w:rPr>
                <w:sz w:val="24"/>
              </w:rPr>
              <w:lastRenderedPageBreak/>
              <w:t>   </w:t>
            </w:r>
          </w:p>
        </w:tc>
        <w:tc>
          <w:tcPr>
            <w:tcW w:w="4965" w:type="dxa"/>
            <w:tcBorders>
              <w:top w:val="nil"/>
              <w:left w:val="nil"/>
              <w:bottom w:val="single" w:sz="6" w:space="0" w:color="auto"/>
              <w:right w:val="single" w:sz="6" w:space="0" w:color="auto"/>
            </w:tcBorders>
            <w:vAlign w:val="bottom"/>
            <w:hideMark/>
          </w:tcPr>
          <w:p w14:paraId="0ADCE6AE" w14:textId="77777777" w:rsidR="00032140" w:rsidRPr="00032140" w:rsidRDefault="00032140" w:rsidP="00032140">
            <w:pPr>
              <w:pStyle w:val="TITLstradresaspolecnosti"/>
              <w:rPr>
                <w:b w:val="0"/>
                <w:bCs/>
                <w:sz w:val="24"/>
              </w:rPr>
            </w:pPr>
            <w:r>
              <w:rPr>
                <w:b w:val="0"/>
                <w:bCs/>
                <w:sz w:val="24"/>
              </w:rPr>
              <w:t> Dátum overenia splnenia zmluvných požiadaviek  </w:t>
            </w:r>
          </w:p>
        </w:tc>
        <w:tc>
          <w:tcPr>
            <w:tcW w:w="2550" w:type="dxa"/>
            <w:tcBorders>
              <w:top w:val="nil"/>
              <w:left w:val="nil"/>
              <w:bottom w:val="single" w:sz="6" w:space="0" w:color="auto"/>
              <w:right w:val="single" w:sz="6" w:space="0" w:color="auto"/>
            </w:tcBorders>
            <w:vAlign w:val="bottom"/>
            <w:hideMark/>
          </w:tcPr>
          <w:p w14:paraId="578A6AB7" w14:textId="77777777" w:rsidR="00032140" w:rsidRPr="00032140" w:rsidRDefault="00032140" w:rsidP="00032140">
            <w:pPr>
              <w:pStyle w:val="TITLstradresaspolecnosti"/>
              <w:rPr>
                <w:sz w:val="24"/>
              </w:rPr>
            </w:pPr>
            <w:r>
              <w:rPr>
                <w:sz w:val="24"/>
              </w:rPr>
              <w:t>   </w:t>
            </w:r>
          </w:p>
        </w:tc>
      </w:tr>
      <w:tr w:rsidR="00032140" w:rsidRPr="00032140" w14:paraId="51F7BC45"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762496EA"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74BE7EB9" w14:textId="77777777" w:rsidR="00032140" w:rsidRPr="00032140" w:rsidRDefault="00032140" w:rsidP="00032140">
            <w:pPr>
              <w:pStyle w:val="TITLstradresaspolecnosti"/>
              <w:rPr>
                <w:b w:val="0"/>
                <w:bCs/>
                <w:sz w:val="24"/>
              </w:rPr>
            </w:pPr>
            <w:r>
              <w:rPr>
                <w:b w:val="0"/>
                <w:bCs/>
                <w:sz w:val="24"/>
              </w:rPr>
              <w:t>Dátum schválenia navrhovaného subdodávateľa  </w:t>
            </w:r>
          </w:p>
        </w:tc>
        <w:tc>
          <w:tcPr>
            <w:tcW w:w="2550" w:type="dxa"/>
            <w:tcBorders>
              <w:top w:val="nil"/>
              <w:left w:val="nil"/>
              <w:bottom w:val="single" w:sz="6" w:space="0" w:color="auto"/>
              <w:right w:val="single" w:sz="6" w:space="0" w:color="auto"/>
            </w:tcBorders>
            <w:vAlign w:val="bottom"/>
            <w:hideMark/>
          </w:tcPr>
          <w:p w14:paraId="4B1078D1" w14:textId="77777777" w:rsidR="00032140" w:rsidRPr="00032140" w:rsidRDefault="00032140" w:rsidP="00032140">
            <w:pPr>
              <w:pStyle w:val="TITLstradresaspolecnosti"/>
              <w:rPr>
                <w:sz w:val="24"/>
              </w:rPr>
            </w:pPr>
            <w:r>
              <w:rPr>
                <w:sz w:val="24"/>
              </w:rPr>
              <w:t>   </w:t>
            </w:r>
          </w:p>
        </w:tc>
      </w:tr>
      <w:tr w:rsidR="00032140" w:rsidRPr="00032140" w14:paraId="5F0ADCD0" w14:textId="77777777">
        <w:trPr>
          <w:trHeight w:val="315"/>
        </w:trPr>
        <w:tc>
          <w:tcPr>
            <w:tcW w:w="1095" w:type="dxa"/>
            <w:tcBorders>
              <w:top w:val="nil"/>
              <w:left w:val="single" w:sz="6" w:space="0" w:color="auto"/>
              <w:bottom w:val="single" w:sz="6" w:space="0" w:color="auto"/>
              <w:right w:val="single" w:sz="6" w:space="0" w:color="auto"/>
            </w:tcBorders>
            <w:vAlign w:val="bottom"/>
            <w:hideMark/>
          </w:tcPr>
          <w:p w14:paraId="27FE94CF"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6C9F98B2" w14:textId="199328A2" w:rsidR="00032140" w:rsidRPr="00032140" w:rsidRDefault="00032140" w:rsidP="00032140">
            <w:pPr>
              <w:pStyle w:val="TITLstradresaspolecnosti"/>
              <w:rPr>
                <w:b w:val="0"/>
                <w:bCs/>
                <w:sz w:val="24"/>
              </w:rPr>
            </w:pPr>
            <w:r>
              <w:rPr>
                <w:b w:val="0"/>
                <w:bCs/>
                <w:sz w:val="24"/>
              </w:rPr>
              <w:t> Dátum plánovaného ukončenia plnenia schváleného subdodávateľa  </w:t>
            </w:r>
          </w:p>
        </w:tc>
        <w:tc>
          <w:tcPr>
            <w:tcW w:w="2550" w:type="dxa"/>
            <w:tcBorders>
              <w:top w:val="nil"/>
              <w:left w:val="nil"/>
              <w:bottom w:val="single" w:sz="6" w:space="0" w:color="auto"/>
              <w:right w:val="single" w:sz="6" w:space="0" w:color="auto"/>
            </w:tcBorders>
            <w:vAlign w:val="bottom"/>
            <w:hideMark/>
          </w:tcPr>
          <w:p w14:paraId="41B1DA27" w14:textId="77777777" w:rsidR="00032140" w:rsidRPr="00032140" w:rsidRDefault="00032140" w:rsidP="00032140">
            <w:pPr>
              <w:pStyle w:val="TITLstradresaspolecnosti"/>
              <w:rPr>
                <w:sz w:val="24"/>
              </w:rPr>
            </w:pPr>
            <w:r>
              <w:rPr>
                <w:sz w:val="24"/>
              </w:rPr>
              <w:t>   </w:t>
            </w:r>
          </w:p>
        </w:tc>
      </w:tr>
      <w:tr w:rsidR="00032140" w:rsidRPr="00032140" w14:paraId="4EE47EE8" w14:textId="77777777">
        <w:trPr>
          <w:trHeight w:val="330"/>
        </w:trPr>
        <w:tc>
          <w:tcPr>
            <w:tcW w:w="1095" w:type="dxa"/>
            <w:tcBorders>
              <w:top w:val="nil"/>
              <w:left w:val="single" w:sz="6" w:space="0" w:color="auto"/>
              <w:bottom w:val="single" w:sz="6" w:space="0" w:color="auto"/>
              <w:right w:val="single" w:sz="6" w:space="0" w:color="auto"/>
            </w:tcBorders>
            <w:vAlign w:val="bottom"/>
            <w:hideMark/>
          </w:tcPr>
          <w:p w14:paraId="3EC5FED0" w14:textId="77777777" w:rsidR="00032140" w:rsidRPr="00032140" w:rsidRDefault="00032140" w:rsidP="00032140">
            <w:pPr>
              <w:pStyle w:val="TITLstradresaspolecnosti"/>
              <w:rPr>
                <w:sz w:val="24"/>
              </w:rPr>
            </w:pPr>
            <w:r>
              <w:rPr>
                <w:sz w:val="24"/>
              </w:rPr>
              <w:t>   </w:t>
            </w:r>
          </w:p>
        </w:tc>
        <w:tc>
          <w:tcPr>
            <w:tcW w:w="4965" w:type="dxa"/>
            <w:tcBorders>
              <w:top w:val="nil"/>
              <w:left w:val="nil"/>
              <w:bottom w:val="single" w:sz="6" w:space="0" w:color="auto"/>
              <w:right w:val="single" w:sz="6" w:space="0" w:color="auto"/>
            </w:tcBorders>
            <w:vAlign w:val="bottom"/>
            <w:hideMark/>
          </w:tcPr>
          <w:p w14:paraId="4CCD56F1" w14:textId="77777777" w:rsidR="00032140" w:rsidRPr="00032140" w:rsidRDefault="00032140" w:rsidP="00032140">
            <w:pPr>
              <w:pStyle w:val="TITLstradresaspolecnosti"/>
              <w:rPr>
                <w:b w:val="0"/>
                <w:bCs/>
                <w:sz w:val="24"/>
              </w:rPr>
            </w:pPr>
            <w:r>
              <w:rPr>
                <w:b w:val="0"/>
                <w:bCs/>
                <w:sz w:val="24"/>
              </w:rPr>
              <w:t> Podpis a meno osoby, ktorá overila a schválila subdodávateľa  </w:t>
            </w:r>
          </w:p>
        </w:tc>
        <w:tc>
          <w:tcPr>
            <w:tcW w:w="2550" w:type="dxa"/>
            <w:tcBorders>
              <w:top w:val="nil"/>
              <w:left w:val="nil"/>
              <w:bottom w:val="single" w:sz="6" w:space="0" w:color="auto"/>
              <w:right w:val="single" w:sz="6" w:space="0" w:color="auto"/>
            </w:tcBorders>
            <w:vAlign w:val="bottom"/>
            <w:hideMark/>
          </w:tcPr>
          <w:p w14:paraId="7C8D2C2C" w14:textId="77777777" w:rsidR="00032140" w:rsidRPr="00032140" w:rsidRDefault="00032140" w:rsidP="00032140">
            <w:pPr>
              <w:pStyle w:val="TITLstradresaspolecnosti"/>
              <w:rPr>
                <w:sz w:val="24"/>
              </w:rPr>
            </w:pPr>
            <w:r>
              <w:rPr>
                <w:sz w:val="24"/>
              </w:rPr>
              <w:t>   </w:t>
            </w:r>
          </w:p>
        </w:tc>
      </w:tr>
    </w:tbl>
    <w:p w14:paraId="2F02A317" w14:textId="6C6C9313" w:rsidR="00032140" w:rsidRDefault="00032140">
      <w:pPr>
        <w:pStyle w:val="TITLstradresaspolecnosti"/>
        <w:spacing w:before="0"/>
        <w:jc w:val="left"/>
        <w:rPr>
          <w:sz w:val="24"/>
        </w:rPr>
      </w:pPr>
    </w:p>
    <w:p w14:paraId="1C532548" w14:textId="77777777" w:rsidR="00032140" w:rsidRDefault="00032140">
      <w:pPr>
        <w:spacing w:after="0" w:line="240" w:lineRule="auto"/>
        <w:rPr>
          <w:rFonts w:ascii="Times New Roman" w:eastAsia="Times New Roman" w:hAnsi="Times New Roman" w:cs="Times New Roman"/>
          <w:b/>
          <w:kern w:val="2"/>
          <w:sz w:val="24"/>
          <w:szCs w:val="24"/>
          <w:lang w:eastAsia="cs-CZ"/>
        </w:rPr>
      </w:pPr>
      <w:r>
        <w:rPr>
          <w:sz w:val="24"/>
        </w:rPr>
        <w:br w:type="page"/>
      </w:r>
    </w:p>
    <w:p w14:paraId="1CD2E082" w14:textId="3D8A9E5A" w:rsidR="003C799F" w:rsidRDefault="00032140" w:rsidP="00032140">
      <w:pPr>
        <w:pStyle w:val="TITLstradresaspolecnosti"/>
        <w:spacing w:before="0"/>
        <w:rPr>
          <w:sz w:val="24"/>
        </w:rPr>
      </w:pPr>
      <w:r>
        <w:rPr>
          <w:sz w:val="24"/>
        </w:rPr>
        <w:lastRenderedPageBreak/>
        <w:t>Návrh na zmenu subdodávateľa</w:t>
      </w:r>
    </w:p>
    <w:p w14:paraId="60FB94D8" w14:textId="77777777" w:rsidR="003C799F" w:rsidRDefault="003C799F">
      <w:pPr>
        <w:spacing w:after="0" w:line="240" w:lineRule="auto"/>
        <w:rPr>
          <w:rFonts w:ascii="Times New Roman" w:eastAsia="Times New Roman" w:hAnsi="Times New Roman" w:cs="Times New Roman"/>
          <w:sz w:val="24"/>
          <w:szCs w:val="24"/>
          <w:lang w:eastAsia="cs-CZ"/>
        </w:rPr>
      </w:pPr>
    </w:p>
    <w:p w14:paraId="395734D0" w14:textId="77777777" w:rsidR="003C799F" w:rsidRDefault="00000000">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Zhotoviteľ sa podpisom Zmluvy zaväzuje využívať subdodávateľov na plnenie Zmluvy za týchto podmienok: </w:t>
      </w:r>
    </w:p>
    <w:p w14:paraId="6191EC9F" w14:textId="77777777" w:rsidR="003C799F" w:rsidRDefault="00000000">
      <w:pPr>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Subdodávateľ je oprávnený vykonávať navrhované plnenie. </w:t>
      </w:r>
    </w:p>
    <w:p w14:paraId="362F8088" w14:textId="77777777" w:rsidR="003C799F" w:rsidRDefault="00000000">
      <w:pPr>
        <w:numPr>
          <w:ilvl w:val="1"/>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Uvedenú skutočnosť subdodávateľ preukazuje platným výpisom z obchodného / živnostenského / obdobného registra a v prípade viazanej činnosti aj príslušným povolením na výkon viazanej činnosti. </w:t>
      </w:r>
    </w:p>
    <w:p w14:paraId="5762A30B" w14:textId="77777777" w:rsidR="003C799F" w:rsidRDefault="00000000">
      <w:pPr>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Subdodávateľ má platný a aktuálny zápis v registri partnerov verejného sektora podľa osobitného predpisu</w:t>
      </w:r>
      <w:r>
        <w:rPr>
          <w:rStyle w:val="Odkaznapoznmkupodiarou"/>
          <w:rFonts w:ascii="Times New Roman" w:hAnsi="Times New Roman" w:cs="Times New Roman"/>
          <w:sz w:val="24"/>
          <w:szCs w:val="24"/>
        </w:rPr>
        <w:footnoteReference w:id="3"/>
      </w:r>
      <w:r>
        <w:rPr>
          <w:rFonts w:ascii="Times New Roman" w:hAnsi="Times New Roman" w:cs="Times New Roman"/>
          <w:sz w:val="24"/>
          <w:szCs w:val="24"/>
        </w:rPr>
        <w:t xml:space="preserve"> v prípade, ak je subdodávateľ partnerom verejného sektora podľa osobitného predpisu. </w:t>
      </w:r>
    </w:p>
    <w:p w14:paraId="7E15BB54" w14:textId="77777777" w:rsidR="003C799F" w:rsidRDefault="00000000">
      <w:pPr>
        <w:numPr>
          <w:ilvl w:val="1"/>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Uvedenú skutočnosť subdodávateľ preukazuje platným a aktuálnym výpisom z registra partnerov verejného sektora.</w:t>
      </w:r>
    </w:p>
    <w:p w14:paraId="22C079A8" w14:textId="77777777" w:rsidR="003C799F" w:rsidRDefault="00000000">
      <w:pPr>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Subdodávateľ nie je v konflikte záujmov voči členom vedenia objednávateľa a zamestnancom zodpovedným za plnenie zmluvy v čase navrhovania a plnenia subdodávateľa. </w:t>
      </w:r>
    </w:p>
    <w:p w14:paraId="4D07EA7D" w14:textId="77777777" w:rsidR="003C799F" w:rsidRDefault="00000000">
      <w:pPr>
        <w:numPr>
          <w:ilvl w:val="1"/>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Túto skutočnosť vyhodnocuje zodpovedný zamestnanec objednávateľa. </w:t>
      </w:r>
    </w:p>
    <w:p w14:paraId="43BB89B0" w14:textId="77777777" w:rsidR="003C799F" w:rsidRDefault="00000000">
      <w:pPr>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Subdodávateľ nie je: </w:t>
      </w:r>
    </w:p>
    <w:p w14:paraId="0C9DFB55" w14:textId="77777777" w:rsidR="003C799F" w:rsidRDefault="00000000">
      <w:pPr>
        <w:pStyle w:val="Odsekzoznamu"/>
        <w:numPr>
          <w:ilvl w:val="0"/>
          <w:numId w:val="43"/>
        </w:numPr>
        <w:spacing w:after="0" w:line="240" w:lineRule="auto"/>
        <w:ind w:left="1134"/>
        <w:contextualSpacing w:val="0"/>
        <w:jc w:val="both"/>
        <w:rPr>
          <w:rFonts w:ascii="Times New Roman" w:hAnsi="Times New Roman" w:cs="Times New Roman"/>
          <w:sz w:val="24"/>
          <w:szCs w:val="24"/>
        </w:rPr>
      </w:pPr>
      <w:r>
        <w:rPr>
          <w:rFonts w:ascii="Times New Roman" w:hAnsi="Times New Roman" w:cs="Times New Roman"/>
          <w:sz w:val="24"/>
          <w:szCs w:val="24"/>
        </w:rPr>
        <w:t xml:space="preserve">ruským občanom, spoločnostiam, subjektom alebo orgánom sídliacim v Rusku, </w:t>
      </w:r>
    </w:p>
    <w:p w14:paraId="23BFAFEA" w14:textId="77777777" w:rsidR="003C799F" w:rsidRDefault="00000000">
      <w:pPr>
        <w:pStyle w:val="Odsekzoznamu"/>
        <w:numPr>
          <w:ilvl w:val="0"/>
          <w:numId w:val="43"/>
        </w:numPr>
        <w:spacing w:after="0" w:line="240" w:lineRule="auto"/>
        <w:ind w:left="1134"/>
        <w:contextualSpacing w:val="0"/>
        <w:jc w:val="both"/>
        <w:rPr>
          <w:rFonts w:ascii="Times New Roman" w:hAnsi="Times New Roman" w:cs="Times New Roman"/>
          <w:sz w:val="24"/>
          <w:szCs w:val="24"/>
        </w:rPr>
      </w:pPr>
      <w:r>
        <w:rPr>
          <w:rFonts w:ascii="Times New Roman" w:hAnsi="Times New Roman" w:cs="Times New Roman"/>
          <w:sz w:val="24"/>
          <w:szCs w:val="24"/>
        </w:rPr>
        <w:t xml:space="preserve">spoločnostiam alebo subjektom, ktoré sú priamo alebo nepriamo akýmkoľvek spôsobom vlastnené z viac ako 50 % ruskými občanmi, spoločnosťami, subjektami alebo orgánmi sídliacimi v Rusku a </w:t>
      </w:r>
    </w:p>
    <w:p w14:paraId="0BCC7B27" w14:textId="77777777" w:rsidR="003C799F" w:rsidRDefault="00000000">
      <w:pPr>
        <w:pStyle w:val="Odsekzoznamu"/>
        <w:numPr>
          <w:ilvl w:val="0"/>
          <w:numId w:val="43"/>
        </w:numPr>
        <w:spacing w:after="0" w:line="240" w:lineRule="auto"/>
        <w:ind w:left="1134"/>
        <w:contextualSpacing w:val="0"/>
        <w:jc w:val="both"/>
        <w:rPr>
          <w:rFonts w:ascii="Times New Roman" w:hAnsi="Times New Roman" w:cs="Times New Roman"/>
          <w:sz w:val="24"/>
          <w:szCs w:val="24"/>
        </w:rPr>
      </w:pPr>
      <w:r>
        <w:rPr>
          <w:rFonts w:ascii="Times New Roman" w:hAnsi="Times New Roman" w:cs="Times New Roman"/>
          <w:sz w:val="24"/>
          <w:szCs w:val="24"/>
        </w:rPr>
        <w:t>osobám, ktoré v ich mene alebo na základe ich pokynov predkladajú ponuku alebo plnia zákazku.</w:t>
      </w:r>
    </w:p>
    <w:p w14:paraId="3E9D4429" w14:textId="77777777" w:rsidR="003C799F" w:rsidRDefault="00000000">
      <w:pPr>
        <w:spacing w:after="0" w:line="240" w:lineRule="auto"/>
        <w:ind w:left="720"/>
        <w:jc w:val="both"/>
        <w:rPr>
          <w:rFonts w:ascii="Times New Roman" w:hAnsi="Times New Roman" w:cs="Times New Roman"/>
          <w:sz w:val="36"/>
          <w:szCs w:val="36"/>
        </w:rPr>
      </w:pPr>
      <w:r>
        <w:rPr>
          <w:rFonts w:ascii="Times New Roman" w:hAnsi="Times New Roman" w:cs="Times New Roman"/>
          <w:sz w:val="24"/>
          <w:szCs w:val="24"/>
        </w:rPr>
        <w:t>Túto skutočnosť preukazuje Zhotoviteľ čestným vyhlásením daného subdodávateľa.</w:t>
      </w:r>
    </w:p>
    <w:p w14:paraId="324CAD31" w14:textId="77777777" w:rsidR="003C799F" w:rsidRDefault="003C799F">
      <w:pPr>
        <w:jc w:val="center"/>
        <w:rPr>
          <w:rFonts w:ascii="Times New Roman" w:hAnsi="Times New Roman" w:cs="Times New Roman"/>
          <w:sz w:val="24"/>
          <w:szCs w:val="24"/>
        </w:rPr>
      </w:pPr>
    </w:p>
    <w:tbl>
      <w:tblPr>
        <w:tblW w:w="8934" w:type="dxa"/>
        <w:tblInd w:w="108" w:type="dxa"/>
        <w:tblLayout w:type="fixed"/>
        <w:tblLook w:val="01E0" w:firstRow="1" w:lastRow="1" w:firstColumn="1" w:lastColumn="1" w:noHBand="0" w:noVBand="0"/>
      </w:tblPr>
      <w:tblGrid>
        <w:gridCol w:w="3089"/>
        <w:gridCol w:w="1448"/>
        <w:gridCol w:w="1441"/>
        <w:gridCol w:w="197"/>
        <w:gridCol w:w="2759"/>
      </w:tblGrid>
      <w:tr w:rsidR="003C799F" w14:paraId="7633E557" w14:textId="77777777">
        <w:trPr>
          <w:trHeight w:val="555"/>
        </w:trPr>
        <w:tc>
          <w:tcPr>
            <w:tcW w:w="8934" w:type="dxa"/>
            <w:gridSpan w:val="5"/>
            <w:tcBorders>
              <w:top w:val="double" w:sz="4" w:space="0" w:color="000000"/>
              <w:left w:val="double" w:sz="4" w:space="0" w:color="000000"/>
              <w:bottom w:val="double" w:sz="4" w:space="0" w:color="000000"/>
              <w:right w:val="double" w:sz="4" w:space="0" w:color="000000"/>
            </w:tcBorders>
          </w:tcPr>
          <w:p w14:paraId="429CF18A" w14:textId="4AEE612E" w:rsidR="003C799F" w:rsidRDefault="006A18E7">
            <w:pPr>
              <w:spacing w:before="60" w:after="60"/>
              <w:ind w:left="113"/>
              <w:rPr>
                <w:rFonts w:ascii="Times New Roman" w:hAnsi="Times New Roman" w:cs="Times New Roman"/>
                <w:b/>
                <w:sz w:val="24"/>
                <w:szCs w:val="24"/>
              </w:rPr>
            </w:pPr>
            <w:r>
              <w:rPr>
                <w:rFonts w:ascii="Times New Roman" w:hAnsi="Times New Roman" w:cs="Times New Roman"/>
                <w:b/>
                <w:sz w:val="24"/>
                <w:szCs w:val="24"/>
              </w:rPr>
              <w:t>Navrhnutý subdodávateľ:</w:t>
            </w:r>
          </w:p>
          <w:p w14:paraId="19EB1294"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Obchodné meno:</w:t>
            </w:r>
          </w:p>
          <w:p w14:paraId="6A346A44"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Sídlo:</w:t>
            </w:r>
          </w:p>
          <w:p w14:paraId="77DD9CE0"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IČO:</w:t>
            </w:r>
          </w:p>
          <w:p w14:paraId="0BD825FA"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Registrácia:</w:t>
            </w:r>
          </w:p>
          <w:p w14:paraId="7E35B12C"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Osoba oprávnená konať za subdodávateľa:</w:t>
            </w:r>
          </w:p>
          <w:p w14:paraId="6CDADE84"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Meno a funkcia kontaktnej osoby subdodávateľa:</w:t>
            </w:r>
          </w:p>
          <w:p w14:paraId="23975FC5"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E-mail kontaktnej osoby subdodávateľa:</w:t>
            </w:r>
          </w:p>
          <w:p w14:paraId="0141DF1D"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 xml:space="preserve">Tel. č. kontaktnej osoby subdodávateľa: </w:t>
            </w:r>
          </w:p>
          <w:p w14:paraId="57190724"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Zápis v registri partnerov verejného sektora: áno č. ................................ / nie</w:t>
            </w:r>
            <w:r>
              <w:rPr>
                <w:rStyle w:val="Odkaznapoznmkupodiarou"/>
                <w:rFonts w:ascii="Times New Roman" w:hAnsi="Times New Roman" w:cs="Times New Roman"/>
                <w:sz w:val="24"/>
                <w:szCs w:val="24"/>
              </w:rPr>
              <w:footnoteReference w:id="4"/>
            </w:r>
            <w:r>
              <w:rPr>
                <w:rFonts w:ascii="Times New Roman" w:hAnsi="Times New Roman" w:cs="Times New Roman"/>
                <w:sz w:val="24"/>
                <w:szCs w:val="24"/>
              </w:rPr>
              <w:t xml:space="preserve">  </w:t>
            </w:r>
          </w:p>
        </w:tc>
      </w:tr>
      <w:tr w:rsidR="003C799F" w14:paraId="128FF686" w14:textId="77777777">
        <w:trPr>
          <w:trHeight w:val="555"/>
        </w:trPr>
        <w:tc>
          <w:tcPr>
            <w:tcW w:w="8934" w:type="dxa"/>
            <w:gridSpan w:val="5"/>
            <w:tcBorders>
              <w:top w:val="double" w:sz="4" w:space="0" w:color="000000"/>
              <w:left w:val="double" w:sz="4" w:space="0" w:color="000000"/>
              <w:bottom w:val="double" w:sz="4" w:space="0" w:color="000000"/>
              <w:right w:val="double" w:sz="4" w:space="0" w:color="000000"/>
            </w:tcBorders>
          </w:tcPr>
          <w:p w14:paraId="3FF22A2D"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 xml:space="preserve">Navrhovaný subdodávateľ je: </w:t>
            </w:r>
          </w:p>
          <w:p w14:paraId="4848C5A8" w14:textId="1D93F41B" w:rsidR="003C799F" w:rsidRDefault="00000000">
            <w:pPr>
              <w:numPr>
                <w:ilvl w:val="0"/>
                <w:numId w:val="32"/>
              </w:num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nový subdodávateľ s plánovaným začatím poskytovania služieb </w:t>
            </w:r>
          </w:p>
          <w:p w14:paraId="2AD3988C" w14:textId="500868E7" w:rsidR="003C799F" w:rsidRDefault="00000000">
            <w:pPr>
              <w:numPr>
                <w:ilvl w:val="0"/>
                <w:numId w:val="32"/>
              </w:numPr>
              <w:spacing w:before="60" w:after="60" w:line="240" w:lineRule="auto"/>
              <w:rPr>
                <w:rFonts w:ascii="Times New Roman" w:hAnsi="Times New Roman" w:cs="Times New Roman"/>
                <w:b/>
                <w:sz w:val="24"/>
                <w:szCs w:val="24"/>
              </w:rPr>
            </w:pPr>
            <w:r>
              <w:rPr>
                <w:rFonts w:ascii="Times New Roman" w:hAnsi="Times New Roman" w:cs="Times New Roman"/>
                <w:sz w:val="24"/>
                <w:szCs w:val="24"/>
              </w:rPr>
              <w:t xml:space="preserve">nahrádza schváleného subdodávateľa ...................... </w:t>
            </w:r>
          </w:p>
        </w:tc>
      </w:tr>
      <w:tr w:rsidR="003C799F" w14:paraId="3477CE6A" w14:textId="77777777">
        <w:trPr>
          <w:trHeight w:val="555"/>
        </w:trPr>
        <w:tc>
          <w:tcPr>
            <w:tcW w:w="8934" w:type="dxa"/>
            <w:gridSpan w:val="5"/>
            <w:tcBorders>
              <w:top w:val="double" w:sz="4" w:space="0" w:color="000000"/>
              <w:left w:val="double" w:sz="4" w:space="0" w:color="000000"/>
              <w:bottom w:val="double" w:sz="4" w:space="0" w:color="000000"/>
              <w:right w:val="double" w:sz="4" w:space="0" w:color="000000"/>
            </w:tcBorders>
          </w:tcPr>
          <w:p w14:paraId="37F126FB" w14:textId="77777777" w:rsidR="003C799F" w:rsidRDefault="00000000">
            <w:pPr>
              <w:spacing w:before="60" w:after="60"/>
              <w:ind w:left="113"/>
              <w:rPr>
                <w:rFonts w:ascii="Times New Roman" w:hAnsi="Times New Roman" w:cs="Times New Roman"/>
                <w:b/>
                <w:sz w:val="24"/>
                <w:szCs w:val="24"/>
              </w:rPr>
            </w:pPr>
            <w:r>
              <w:rPr>
                <w:rFonts w:ascii="Times New Roman" w:hAnsi="Times New Roman" w:cs="Times New Roman"/>
                <w:b/>
                <w:sz w:val="24"/>
                <w:szCs w:val="24"/>
              </w:rPr>
              <w:lastRenderedPageBreak/>
              <w:t xml:space="preserve">Povinné prílohy k návrhu subdodávateľa: </w:t>
            </w:r>
          </w:p>
          <w:p w14:paraId="39713CC8" w14:textId="77777777" w:rsidR="003C799F" w:rsidRDefault="00000000">
            <w:pPr>
              <w:numPr>
                <w:ilvl w:val="0"/>
                <w:numId w:val="28"/>
              </w:numPr>
              <w:spacing w:before="60" w:after="60" w:line="240" w:lineRule="auto"/>
              <w:rPr>
                <w:rFonts w:ascii="Times New Roman" w:hAnsi="Times New Roman" w:cs="Times New Roman"/>
                <w:sz w:val="24"/>
                <w:szCs w:val="24"/>
              </w:rPr>
            </w:pPr>
            <w:r>
              <w:rPr>
                <w:rFonts w:ascii="Times New Roman" w:hAnsi="Times New Roman" w:cs="Times New Roman"/>
                <w:sz w:val="24"/>
                <w:szCs w:val="24"/>
              </w:rPr>
              <w:t>platný výpis z obchodného registra preukazujúci oprávnenie na výkon plnenia, prípadne iné dokumenty preukazujúce výkon viazanej činnosti</w:t>
            </w:r>
          </w:p>
          <w:p w14:paraId="4AF1AC9D" w14:textId="4F04EC97" w:rsidR="003C799F" w:rsidRDefault="00000000" w:rsidP="008325F1">
            <w:pPr>
              <w:numPr>
                <w:ilvl w:val="0"/>
                <w:numId w:val="28"/>
              </w:numPr>
              <w:spacing w:before="60" w:after="60" w:line="240" w:lineRule="auto"/>
              <w:rPr>
                <w:rFonts w:ascii="Times New Roman" w:hAnsi="Times New Roman" w:cs="Times New Roman"/>
                <w:b/>
                <w:sz w:val="24"/>
                <w:szCs w:val="24"/>
              </w:rPr>
            </w:pPr>
            <w:r>
              <w:rPr>
                <w:rFonts w:ascii="Times New Roman" w:hAnsi="Times New Roman" w:cs="Times New Roman"/>
                <w:sz w:val="24"/>
                <w:szCs w:val="24"/>
              </w:rPr>
              <w:t>aktuálny a platný výpis z registra partnerov verejného sektora ak je navrhovaný subdodávateľ partnerom verejného sektora podľa osobitného zákona</w:t>
            </w:r>
          </w:p>
        </w:tc>
      </w:tr>
      <w:tr w:rsidR="003C799F" w14:paraId="3CCB635B" w14:textId="77777777">
        <w:trPr>
          <w:trHeight w:val="555"/>
        </w:trPr>
        <w:tc>
          <w:tcPr>
            <w:tcW w:w="8934" w:type="dxa"/>
            <w:gridSpan w:val="5"/>
            <w:tcBorders>
              <w:top w:val="double" w:sz="4" w:space="0" w:color="000000"/>
              <w:left w:val="double" w:sz="4" w:space="0" w:color="000000"/>
              <w:bottom w:val="double" w:sz="4" w:space="0" w:color="000000"/>
              <w:right w:val="double" w:sz="4" w:space="0" w:color="000000"/>
            </w:tcBorders>
          </w:tcPr>
          <w:p w14:paraId="73368801" w14:textId="77777777" w:rsidR="003C799F" w:rsidRDefault="00000000">
            <w:pPr>
              <w:spacing w:before="60" w:after="60"/>
              <w:ind w:left="113"/>
              <w:rPr>
                <w:rFonts w:ascii="Times New Roman" w:hAnsi="Times New Roman" w:cs="Times New Roman"/>
                <w:b/>
                <w:sz w:val="24"/>
                <w:szCs w:val="24"/>
              </w:rPr>
            </w:pPr>
            <w:r>
              <w:rPr>
                <w:rFonts w:ascii="Times New Roman" w:hAnsi="Times New Roman" w:cs="Times New Roman"/>
                <w:b/>
                <w:sz w:val="24"/>
                <w:szCs w:val="24"/>
              </w:rPr>
              <w:t>Identifikácia plnenia, ktoré bude realizovať subdodávateľ:</w:t>
            </w:r>
          </w:p>
          <w:p w14:paraId="0E0C83DB" w14:textId="77777777" w:rsidR="003C799F" w:rsidRDefault="003C799F">
            <w:pPr>
              <w:spacing w:before="60" w:after="60"/>
              <w:rPr>
                <w:rFonts w:ascii="Times New Roman" w:hAnsi="Times New Roman" w:cs="Times New Roman"/>
                <w:b/>
                <w:sz w:val="24"/>
                <w:szCs w:val="24"/>
              </w:rPr>
            </w:pPr>
          </w:p>
          <w:p w14:paraId="112B14D8" w14:textId="77777777" w:rsidR="003C799F" w:rsidRDefault="003C799F">
            <w:pPr>
              <w:spacing w:before="60" w:after="60"/>
              <w:rPr>
                <w:rFonts w:ascii="Times New Roman" w:hAnsi="Times New Roman" w:cs="Times New Roman"/>
                <w:b/>
                <w:sz w:val="24"/>
                <w:szCs w:val="24"/>
              </w:rPr>
            </w:pPr>
          </w:p>
        </w:tc>
      </w:tr>
      <w:tr w:rsidR="003C799F" w14:paraId="1BA06E52" w14:textId="77777777">
        <w:trPr>
          <w:trHeight w:val="555"/>
        </w:trPr>
        <w:tc>
          <w:tcPr>
            <w:tcW w:w="8934" w:type="dxa"/>
            <w:gridSpan w:val="5"/>
            <w:tcBorders>
              <w:top w:val="double" w:sz="4" w:space="0" w:color="000000"/>
              <w:left w:val="double" w:sz="4" w:space="0" w:color="000000"/>
              <w:bottom w:val="double" w:sz="4" w:space="0" w:color="000000"/>
              <w:right w:val="double" w:sz="4" w:space="0" w:color="000000"/>
            </w:tcBorders>
          </w:tcPr>
          <w:p w14:paraId="61AF7F6F" w14:textId="77777777" w:rsidR="003C799F" w:rsidRDefault="00000000">
            <w:pPr>
              <w:spacing w:before="60" w:after="60"/>
              <w:ind w:left="113"/>
              <w:rPr>
                <w:rFonts w:ascii="Times New Roman" w:hAnsi="Times New Roman" w:cs="Times New Roman"/>
                <w:b/>
                <w:sz w:val="24"/>
                <w:szCs w:val="24"/>
              </w:rPr>
            </w:pPr>
            <w:r>
              <w:rPr>
                <w:rFonts w:ascii="Times New Roman" w:hAnsi="Times New Roman" w:cs="Times New Roman"/>
                <w:b/>
                <w:sz w:val="24"/>
                <w:szCs w:val="24"/>
              </w:rPr>
              <w:t>Hodnota plnenia, ktoré bude realizovať subdodávateľ (v EUR bez DPH/ s DPH):</w:t>
            </w:r>
          </w:p>
          <w:p w14:paraId="24B8BC50" w14:textId="77777777" w:rsidR="003C799F" w:rsidRDefault="003C799F">
            <w:pPr>
              <w:spacing w:before="60" w:after="60"/>
              <w:rPr>
                <w:rFonts w:ascii="Times New Roman" w:hAnsi="Times New Roman" w:cs="Times New Roman"/>
                <w:b/>
                <w:sz w:val="24"/>
                <w:szCs w:val="24"/>
              </w:rPr>
            </w:pPr>
          </w:p>
          <w:p w14:paraId="5E1D0D9F" w14:textId="77777777" w:rsidR="003C799F" w:rsidRDefault="003C799F">
            <w:pPr>
              <w:spacing w:before="60" w:after="60"/>
              <w:rPr>
                <w:rFonts w:ascii="Times New Roman" w:hAnsi="Times New Roman" w:cs="Times New Roman"/>
                <w:b/>
                <w:sz w:val="24"/>
                <w:szCs w:val="24"/>
              </w:rPr>
            </w:pPr>
          </w:p>
        </w:tc>
      </w:tr>
      <w:tr w:rsidR="003C799F" w14:paraId="7286AF6E" w14:textId="77777777">
        <w:trPr>
          <w:trHeight w:val="555"/>
        </w:trPr>
        <w:tc>
          <w:tcPr>
            <w:tcW w:w="3089" w:type="dxa"/>
            <w:tcBorders>
              <w:top w:val="double" w:sz="4" w:space="0" w:color="000000"/>
              <w:left w:val="double" w:sz="4" w:space="0" w:color="000000"/>
              <w:bottom w:val="double" w:sz="4" w:space="0" w:color="000000"/>
              <w:right w:val="single" w:sz="4" w:space="0" w:color="000000"/>
            </w:tcBorders>
          </w:tcPr>
          <w:p w14:paraId="74B5064B" w14:textId="77777777" w:rsidR="003C799F" w:rsidRDefault="00000000">
            <w:pPr>
              <w:spacing w:before="60" w:after="60"/>
              <w:ind w:left="113"/>
              <w:rPr>
                <w:rFonts w:ascii="Times New Roman" w:hAnsi="Times New Roman" w:cs="Times New Roman"/>
                <w:b/>
                <w:sz w:val="24"/>
                <w:szCs w:val="24"/>
              </w:rPr>
            </w:pPr>
            <w:r>
              <w:rPr>
                <w:rFonts w:ascii="Times New Roman" w:hAnsi="Times New Roman" w:cs="Times New Roman"/>
                <w:b/>
                <w:sz w:val="24"/>
                <w:szCs w:val="24"/>
              </w:rPr>
              <w:t>Dátum a miesto predloženia návrhu:</w:t>
            </w:r>
          </w:p>
        </w:tc>
        <w:tc>
          <w:tcPr>
            <w:tcW w:w="2889" w:type="dxa"/>
            <w:gridSpan w:val="2"/>
            <w:tcBorders>
              <w:top w:val="double" w:sz="4" w:space="0" w:color="000000"/>
              <w:left w:val="single" w:sz="4" w:space="0" w:color="000000"/>
              <w:bottom w:val="double" w:sz="4" w:space="0" w:color="000000"/>
              <w:right w:val="single" w:sz="4" w:space="0" w:color="000000"/>
            </w:tcBorders>
          </w:tcPr>
          <w:p w14:paraId="5FBF6886" w14:textId="77777777" w:rsidR="003C799F" w:rsidRDefault="003C799F">
            <w:pPr>
              <w:spacing w:before="60" w:after="60"/>
              <w:ind w:left="113"/>
              <w:rPr>
                <w:rFonts w:ascii="Times New Roman" w:hAnsi="Times New Roman" w:cs="Times New Roman"/>
                <w:b/>
                <w:sz w:val="24"/>
                <w:szCs w:val="24"/>
              </w:rPr>
            </w:pPr>
          </w:p>
        </w:tc>
        <w:tc>
          <w:tcPr>
            <w:tcW w:w="2956" w:type="dxa"/>
            <w:gridSpan w:val="2"/>
            <w:tcBorders>
              <w:top w:val="double" w:sz="4" w:space="0" w:color="000000"/>
              <w:left w:val="single" w:sz="4" w:space="0" w:color="000000"/>
              <w:bottom w:val="double" w:sz="4" w:space="0" w:color="000000"/>
              <w:right w:val="double" w:sz="4" w:space="0" w:color="000000"/>
            </w:tcBorders>
          </w:tcPr>
          <w:p w14:paraId="4D19D17E" w14:textId="77777777" w:rsidR="003C799F" w:rsidRDefault="003C799F">
            <w:pPr>
              <w:spacing w:before="60" w:after="60"/>
              <w:ind w:left="113"/>
              <w:rPr>
                <w:rFonts w:ascii="Times New Roman" w:hAnsi="Times New Roman" w:cs="Times New Roman"/>
                <w:b/>
                <w:sz w:val="24"/>
                <w:szCs w:val="24"/>
              </w:rPr>
            </w:pPr>
          </w:p>
        </w:tc>
      </w:tr>
      <w:tr w:rsidR="003C799F" w14:paraId="7F35730A" w14:textId="77777777">
        <w:trPr>
          <w:trHeight w:val="555"/>
        </w:trPr>
        <w:tc>
          <w:tcPr>
            <w:tcW w:w="3089" w:type="dxa"/>
            <w:tcBorders>
              <w:top w:val="double" w:sz="4" w:space="0" w:color="000000"/>
              <w:left w:val="double" w:sz="4" w:space="0" w:color="000000"/>
              <w:bottom w:val="double" w:sz="4" w:space="0" w:color="000000"/>
              <w:right w:val="single" w:sz="4" w:space="0" w:color="000000"/>
            </w:tcBorders>
          </w:tcPr>
          <w:p w14:paraId="3404F4F0" w14:textId="77777777" w:rsidR="003C799F" w:rsidRDefault="00000000">
            <w:pPr>
              <w:spacing w:before="60" w:after="60"/>
              <w:rPr>
                <w:rFonts w:ascii="Times New Roman" w:hAnsi="Times New Roman" w:cs="Times New Roman"/>
                <w:b/>
                <w:sz w:val="24"/>
                <w:szCs w:val="24"/>
              </w:rPr>
            </w:pPr>
            <w:r>
              <w:rPr>
                <w:rFonts w:ascii="Times New Roman" w:hAnsi="Times New Roman" w:cs="Times New Roman"/>
                <w:b/>
                <w:sz w:val="24"/>
                <w:szCs w:val="24"/>
              </w:rPr>
              <w:t>Za Zhotoviteľa:</w:t>
            </w:r>
          </w:p>
          <w:p w14:paraId="3D357D45" w14:textId="77777777" w:rsidR="003C799F" w:rsidRDefault="00000000">
            <w:pPr>
              <w:spacing w:before="60" w:after="60"/>
              <w:rPr>
                <w:rFonts w:ascii="Times New Roman" w:hAnsi="Times New Roman" w:cs="Times New Roman"/>
                <w:sz w:val="24"/>
                <w:szCs w:val="24"/>
              </w:rPr>
            </w:pPr>
            <w:r>
              <w:rPr>
                <w:rFonts w:ascii="Times New Roman" w:hAnsi="Times New Roman" w:cs="Times New Roman"/>
                <w:sz w:val="24"/>
                <w:szCs w:val="24"/>
              </w:rPr>
              <w:t>(pečiatka a podpis oprávneného zástupcu predkladajúceho návrh)</w:t>
            </w:r>
          </w:p>
        </w:tc>
        <w:tc>
          <w:tcPr>
            <w:tcW w:w="2889" w:type="dxa"/>
            <w:gridSpan w:val="2"/>
            <w:tcBorders>
              <w:top w:val="double" w:sz="4" w:space="0" w:color="000000"/>
              <w:left w:val="single" w:sz="4" w:space="0" w:color="000000"/>
              <w:bottom w:val="double" w:sz="4" w:space="0" w:color="000000"/>
              <w:right w:val="single" w:sz="4" w:space="0" w:color="000000"/>
            </w:tcBorders>
          </w:tcPr>
          <w:p w14:paraId="481390FD" w14:textId="77777777" w:rsidR="003C799F" w:rsidRDefault="003C799F">
            <w:pPr>
              <w:spacing w:before="60" w:after="60"/>
              <w:ind w:left="113"/>
              <w:rPr>
                <w:rFonts w:ascii="Times New Roman" w:hAnsi="Times New Roman" w:cs="Times New Roman"/>
                <w:b/>
                <w:sz w:val="24"/>
                <w:szCs w:val="24"/>
              </w:rPr>
            </w:pPr>
          </w:p>
        </w:tc>
        <w:tc>
          <w:tcPr>
            <w:tcW w:w="2956" w:type="dxa"/>
            <w:gridSpan w:val="2"/>
            <w:tcBorders>
              <w:top w:val="double" w:sz="4" w:space="0" w:color="000000"/>
              <w:left w:val="single" w:sz="4" w:space="0" w:color="000000"/>
              <w:bottom w:val="double" w:sz="4" w:space="0" w:color="000000"/>
              <w:right w:val="double" w:sz="4" w:space="0" w:color="000000"/>
            </w:tcBorders>
          </w:tcPr>
          <w:p w14:paraId="31AE1A58" w14:textId="77777777" w:rsidR="003C799F" w:rsidRDefault="003C799F">
            <w:pPr>
              <w:spacing w:before="60" w:after="60"/>
              <w:ind w:left="113"/>
              <w:rPr>
                <w:rFonts w:ascii="Times New Roman" w:hAnsi="Times New Roman" w:cs="Times New Roman"/>
                <w:b/>
                <w:sz w:val="24"/>
                <w:szCs w:val="24"/>
              </w:rPr>
            </w:pPr>
          </w:p>
        </w:tc>
      </w:tr>
      <w:tr w:rsidR="003C799F" w14:paraId="377D3045" w14:textId="77777777">
        <w:trPr>
          <w:trHeight w:val="555"/>
        </w:trPr>
        <w:tc>
          <w:tcPr>
            <w:tcW w:w="8934" w:type="dxa"/>
            <w:gridSpan w:val="5"/>
            <w:tcBorders>
              <w:top w:val="double" w:sz="4" w:space="0" w:color="000000"/>
              <w:left w:val="double" w:sz="4" w:space="0" w:color="000000"/>
              <w:bottom w:val="double" w:sz="4" w:space="0" w:color="000000"/>
              <w:right w:val="double" w:sz="4" w:space="0" w:color="000000"/>
            </w:tcBorders>
            <w:vAlign w:val="center"/>
          </w:tcPr>
          <w:p w14:paraId="408B3501" w14:textId="77777777" w:rsidR="003C799F" w:rsidRDefault="00000000">
            <w:pPr>
              <w:spacing w:before="60" w:after="60"/>
              <w:ind w:left="113"/>
              <w:jc w:val="center"/>
              <w:rPr>
                <w:rFonts w:ascii="Times New Roman" w:hAnsi="Times New Roman" w:cs="Times New Roman"/>
                <w:b/>
                <w:sz w:val="24"/>
                <w:szCs w:val="24"/>
              </w:rPr>
            </w:pPr>
            <w:r>
              <w:rPr>
                <w:rFonts w:ascii="Times New Roman" w:hAnsi="Times New Roman" w:cs="Times New Roman"/>
                <w:b/>
                <w:sz w:val="24"/>
                <w:szCs w:val="24"/>
              </w:rPr>
              <w:t>Schválenie navrhovaného subdodávateľa Objednávateľom</w:t>
            </w:r>
          </w:p>
        </w:tc>
      </w:tr>
      <w:tr w:rsidR="003C799F" w14:paraId="195454C3" w14:textId="77777777">
        <w:trPr>
          <w:trHeight w:val="555"/>
        </w:trPr>
        <w:tc>
          <w:tcPr>
            <w:tcW w:w="4537" w:type="dxa"/>
            <w:gridSpan w:val="2"/>
            <w:tcBorders>
              <w:top w:val="double" w:sz="4" w:space="0" w:color="000000"/>
              <w:left w:val="double" w:sz="4" w:space="0" w:color="000000"/>
              <w:bottom w:val="double" w:sz="4" w:space="0" w:color="000000"/>
              <w:right w:val="single" w:sz="4" w:space="0" w:color="000000"/>
            </w:tcBorders>
          </w:tcPr>
          <w:p w14:paraId="58B196CA" w14:textId="77777777" w:rsidR="003C799F" w:rsidRDefault="00000000">
            <w:pPr>
              <w:spacing w:before="60" w:after="60"/>
              <w:ind w:left="113"/>
              <w:rPr>
                <w:rFonts w:ascii="Times New Roman" w:hAnsi="Times New Roman" w:cs="Times New Roman"/>
                <w:b/>
                <w:sz w:val="24"/>
                <w:szCs w:val="24"/>
              </w:rPr>
            </w:pPr>
            <w:r>
              <w:rPr>
                <w:rFonts w:ascii="Times New Roman" w:hAnsi="Times New Roman" w:cs="Times New Roman"/>
                <w:b/>
                <w:sz w:val="24"/>
                <w:szCs w:val="24"/>
              </w:rPr>
              <w:t>Zodpovedná osoba schvaľujúca subdodávateľa:</w:t>
            </w:r>
          </w:p>
          <w:p w14:paraId="2FF2A76A"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(meno a priezvisko zamestnanca)</w:t>
            </w:r>
          </w:p>
        </w:tc>
        <w:tc>
          <w:tcPr>
            <w:tcW w:w="4397" w:type="dxa"/>
            <w:gridSpan w:val="3"/>
            <w:tcBorders>
              <w:top w:val="double" w:sz="4" w:space="0" w:color="000000"/>
              <w:left w:val="single" w:sz="4" w:space="0" w:color="000000"/>
              <w:bottom w:val="double" w:sz="4" w:space="0" w:color="000000"/>
              <w:right w:val="double" w:sz="4" w:space="0" w:color="000000"/>
            </w:tcBorders>
          </w:tcPr>
          <w:p w14:paraId="0B0D53CB" w14:textId="77777777" w:rsidR="003C799F" w:rsidRDefault="003C799F">
            <w:pPr>
              <w:spacing w:before="60" w:after="60"/>
              <w:ind w:left="113"/>
              <w:rPr>
                <w:rFonts w:ascii="Times New Roman" w:hAnsi="Times New Roman" w:cs="Times New Roman"/>
                <w:b/>
                <w:sz w:val="24"/>
                <w:szCs w:val="24"/>
              </w:rPr>
            </w:pPr>
          </w:p>
        </w:tc>
      </w:tr>
      <w:tr w:rsidR="003C799F" w14:paraId="03BB036C" w14:textId="77777777">
        <w:trPr>
          <w:trHeight w:val="518"/>
        </w:trPr>
        <w:tc>
          <w:tcPr>
            <w:tcW w:w="8934" w:type="dxa"/>
            <w:gridSpan w:val="5"/>
            <w:tcBorders>
              <w:top w:val="double" w:sz="4" w:space="0" w:color="000000"/>
              <w:left w:val="double" w:sz="4" w:space="0" w:color="000000"/>
              <w:bottom w:val="double" w:sz="4" w:space="0" w:color="000000"/>
              <w:right w:val="double" w:sz="4" w:space="0" w:color="000000"/>
            </w:tcBorders>
          </w:tcPr>
          <w:p w14:paraId="5344714A" w14:textId="77777777" w:rsidR="003C799F" w:rsidRDefault="00000000">
            <w:pPr>
              <w:spacing w:before="60"/>
              <w:ind w:left="113"/>
              <w:rPr>
                <w:rFonts w:ascii="Times New Roman" w:hAnsi="Times New Roman" w:cs="Times New Roman"/>
                <w:b/>
                <w:sz w:val="24"/>
                <w:szCs w:val="24"/>
              </w:rPr>
            </w:pPr>
            <w:r>
              <w:rPr>
                <w:rFonts w:ascii="Times New Roman" w:hAnsi="Times New Roman" w:cs="Times New Roman"/>
                <w:b/>
                <w:sz w:val="24"/>
                <w:szCs w:val="24"/>
              </w:rPr>
              <w:t>Skutočnosti skontrolované zodpovedným zamestnancom:</w:t>
            </w:r>
          </w:p>
        </w:tc>
      </w:tr>
      <w:tr w:rsidR="003C799F" w14:paraId="452F87A0" w14:textId="77777777">
        <w:trPr>
          <w:trHeight w:val="555"/>
        </w:trPr>
        <w:tc>
          <w:tcPr>
            <w:tcW w:w="6175" w:type="dxa"/>
            <w:gridSpan w:val="4"/>
            <w:tcBorders>
              <w:top w:val="double" w:sz="4" w:space="0" w:color="000000"/>
              <w:left w:val="double" w:sz="4" w:space="0" w:color="000000"/>
              <w:bottom w:val="double" w:sz="4" w:space="0" w:color="000000"/>
              <w:right w:val="single" w:sz="4" w:space="0" w:color="000000"/>
            </w:tcBorders>
          </w:tcPr>
          <w:p w14:paraId="387EEA0D" w14:textId="77777777" w:rsidR="003C799F" w:rsidRDefault="00000000">
            <w:pPr>
              <w:numPr>
                <w:ilvl w:val="0"/>
                <w:numId w:val="29"/>
              </w:numPr>
              <w:spacing w:before="60" w:after="60" w:line="240" w:lineRule="auto"/>
              <w:ind w:left="478" w:hanging="425"/>
              <w:jc w:val="both"/>
              <w:rPr>
                <w:rFonts w:ascii="Times New Roman" w:hAnsi="Times New Roman" w:cs="Times New Roman"/>
                <w:sz w:val="24"/>
                <w:szCs w:val="24"/>
              </w:rPr>
            </w:pPr>
            <w:r>
              <w:rPr>
                <w:rFonts w:ascii="Times New Roman" w:hAnsi="Times New Roman" w:cs="Times New Roman"/>
                <w:sz w:val="24"/>
                <w:szCs w:val="24"/>
              </w:rPr>
              <w:t xml:space="preserve">Na základe predložených dokumentov je možné konštatovať oprávnenie subdodávateľa na výkon zodpovedajúceho plnenia. </w:t>
            </w:r>
          </w:p>
        </w:tc>
        <w:tc>
          <w:tcPr>
            <w:tcW w:w="2759" w:type="dxa"/>
            <w:tcBorders>
              <w:top w:val="double" w:sz="4" w:space="0" w:color="000000"/>
              <w:left w:val="single" w:sz="4" w:space="0" w:color="000000"/>
              <w:bottom w:val="double" w:sz="4" w:space="0" w:color="000000"/>
              <w:right w:val="double" w:sz="4" w:space="0" w:color="000000"/>
            </w:tcBorders>
          </w:tcPr>
          <w:p w14:paraId="77E5C7D1"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ÁNO / NIE</w:t>
            </w:r>
          </w:p>
        </w:tc>
      </w:tr>
      <w:tr w:rsidR="003C799F" w14:paraId="3E822B0D" w14:textId="77777777">
        <w:trPr>
          <w:trHeight w:val="555"/>
        </w:trPr>
        <w:tc>
          <w:tcPr>
            <w:tcW w:w="6175" w:type="dxa"/>
            <w:gridSpan w:val="4"/>
            <w:tcBorders>
              <w:top w:val="double" w:sz="4" w:space="0" w:color="000000"/>
              <w:left w:val="double" w:sz="4" w:space="0" w:color="000000"/>
              <w:bottom w:val="double" w:sz="4" w:space="0" w:color="000000"/>
              <w:right w:val="single" w:sz="4" w:space="0" w:color="000000"/>
            </w:tcBorders>
          </w:tcPr>
          <w:p w14:paraId="4B72D1C7" w14:textId="77777777" w:rsidR="003C799F" w:rsidRDefault="00000000">
            <w:pPr>
              <w:numPr>
                <w:ilvl w:val="0"/>
                <w:numId w:val="29"/>
              </w:numPr>
              <w:spacing w:before="60" w:after="60" w:line="240" w:lineRule="auto"/>
              <w:ind w:left="478" w:hanging="425"/>
              <w:jc w:val="both"/>
              <w:rPr>
                <w:rFonts w:ascii="Times New Roman" w:hAnsi="Times New Roman" w:cs="Times New Roman"/>
                <w:sz w:val="24"/>
                <w:szCs w:val="24"/>
              </w:rPr>
            </w:pPr>
            <w:r>
              <w:rPr>
                <w:rFonts w:ascii="Times New Roman" w:hAnsi="Times New Roman" w:cs="Times New Roman"/>
                <w:sz w:val="24"/>
                <w:szCs w:val="24"/>
              </w:rPr>
              <w:t xml:space="preserve">Na základe predloženého výpisu z registra partnerov verejného sektora je možné konštatovať platnosť a aktuálnosť zápisu. </w:t>
            </w:r>
          </w:p>
        </w:tc>
        <w:tc>
          <w:tcPr>
            <w:tcW w:w="2759" w:type="dxa"/>
            <w:tcBorders>
              <w:top w:val="double" w:sz="4" w:space="0" w:color="000000"/>
              <w:left w:val="single" w:sz="4" w:space="0" w:color="000000"/>
              <w:bottom w:val="double" w:sz="4" w:space="0" w:color="000000"/>
              <w:right w:val="double" w:sz="4" w:space="0" w:color="000000"/>
            </w:tcBorders>
          </w:tcPr>
          <w:p w14:paraId="0EE6922B"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ÁNO / NIE</w:t>
            </w:r>
          </w:p>
        </w:tc>
      </w:tr>
      <w:tr w:rsidR="003C799F" w14:paraId="7A6A6958" w14:textId="77777777">
        <w:trPr>
          <w:trHeight w:val="555"/>
        </w:trPr>
        <w:tc>
          <w:tcPr>
            <w:tcW w:w="6175" w:type="dxa"/>
            <w:gridSpan w:val="4"/>
            <w:tcBorders>
              <w:top w:val="double" w:sz="4" w:space="0" w:color="000000"/>
              <w:left w:val="double" w:sz="4" w:space="0" w:color="000000"/>
              <w:bottom w:val="double" w:sz="4" w:space="0" w:color="000000"/>
              <w:right w:val="single" w:sz="4" w:space="0" w:color="000000"/>
            </w:tcBorders>
          </w:tcPr>
          <w:p w14:paraId="22BA6ABD" w14:textId="77777777" w:rsidR="003C799F" w:rsidRDefault="00000000">
            <w:pPr>
              <w:numPr>
                <w:ilvl w:val="0"/>
                <w:numId w:val="29"/>
              </w:numPr>
              <w:spacing w:before="60" w:after="60" w:line="240" w:lineRule="auto"/>
              <w:ind w:left="339"/>
              <w:jc w:val="both"/>
              <w:rPr>
                <w:rFonts w:ascii="Times New Roman" w:hAnsi="Times New Roman" w:cs="Times New Roman"/>
                <w:sz w:val="24"/>
                <w:szCs w:val="24"/>
              </w:rPr>
            </w:pPr>
            <w:r>
              <w:rPr>
                <w:rFonts w:ascii="Times New Roman" w:hAnsi="Times New Roman" w:cs="Times New Roman"/>
                <w:sz w:val="24"/>
                <w:szCs w:val="24"/>
              </w:rPr>
              <w:t xml:space="preserve">Navrhovaný subdodávateľ nie je: </w:t>
            </w:r>
          </w:p>
          <w:p w14:paraId="649DA668" w14:textId="77777777" w:rsidR="003C799F" w:rsidRDefault="00000000">
            <w:pPr>
              <w:pStyle w:val="Odsekzoznamu"/>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ruským občanom, spoločnostiam, subjektom alebo orgánom sídliacim v Rusku, </w:t>
            </w:r>
          </w:p>
          <w:p w14:paraId="0F05C424" w14:textId="77777777" w:rsidR="003C799F" w:rsidRDefault="00000000">
            <w:pPr>
              <w:pStyle w:val="Odsekzoznamu"/>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spoločnostiam alebo subjektom, ktoré sú priamo alebo nepriamo akýmkoľvek spôsobom vlastnené z viac ako 50 % ruskými občanmi, spoločnosťami, subjektami alebo orgánmi sídliacimi v Rusku a </w:t>
            </w:r>
          </w:p>
          <w:p w14:paraId="6B42632E" w14:textId="77777777" w:rsidR="003C799F" w:rsidRDefault="00000000">
            <w:pPr>
              <w:pStyle w:val="Odsekzoznamu"/>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osobám, ktoré v ich mene alebo na základe ich pokynov predkladajú ponuku alebo plnia zákazku.</w:t>
            </w:r>
          </w:p>
        </w:tc>
        <w:tc>
          <w:tcPr>
            <w:tcW w:w="2759" w:type="dxa"/>
            <w:tcBorders>
              <w:top w:val="double" w:sz="4" w:space="0" w:color="000000"/>
              <w:left w:val="single" w:sz="4" w:space="0" w:color="000000"/>
              <w:bottom w:val="double" w:sz="4" w:space="0" w:color="000000"/>
              <w:right w:val="double" w:sz="4" w:space="0" w:color="000000"/>
            </w:tcBorders>
          </w:tcPr>
          <w:p w14:paraId="6CE3CE33"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 xml:space="preserve">ÁNO / NIE </w:t>
            </w:r>
          </w:p>
        </w:tc>
      </w:tr>
      <w:tr w:rsidR="003C799F" w14:paraId="476553F9" w14:textId="77777777">
        <w:trPr>
          <w:trHeight w:val="551"/>
        </w:trPr>
        <w:tc>
          <w:tcPr>
            <w:tcW w:w="6175" w:type="dxa"/>
            <w:gridSpan w:val="4"/>
            <w:tcBorders>
              <w:top w:val="double" w:sz="4" w:space="0" w:color="000000"/>
              <w:left w:val="double" w:sz="4" w:space="0" w:color="000000"/>
              <w:bottom w:val="double" w:sz="4" w:space="0" w:color="000000"/>
              <w:right w:val="single" w:sz="4" w:space="0" w:color="000000"/>
            </w:tcBorders>
          </w:tcPr>
          <w:p w14:paraId="5F5847AF" w14:textId="77777777" w:rsidR="003C799F" w:rsidRDefault="00000000">
            <w:pPr>
              <w:numPr>
                <w:ilvl w:val="0"/>
                <w:numId w:val="29"/>
              </w:numPr>
              <w:spacing w:before="60" w:after="60" w:line="240" w:lineRule="auto"/>
              <w:ind w:left="478" w:hanging="425"/>
              <w:jc w:val="both"/>
              <w:rPr>
                <w:rFonts w:ascii="Times New Roman" w:hAnsi="Times New Roman" w:cs="Times New Roman"/>
                <w:sz w:val="24"/>
                <w:szCs w:val="24"/>
              </w:rPr>
            </w:pPr>
            <w:r>
              <w:rPr>
                <w:rFonts w:ascii="Times New Roman" w:hAnsi="Times New Roman" w:cs="Times New Roman"/>
                <w:sz w:val="24"/>
                <w:szCs w:val="24"/>
              </w:rPr>
              <w:t>Navrhovaný subdodávateľ bude vykonávať činnosť, na ktorú Zhotoviteľ môže využívať kapacity iných osôb.</w:t>
            </w:r>
          </w:p>
        </w:tc>
        <w:tc>
          <w:tcPr>
            <w:tcW w:w="2759" w:type="dxa"/>
            <w:tcBorders>
              <w:top w:val="double" w:sz="4" w:space="0" w:color="000000"/>
              <w:left w:val="single" w:sz="4" w:space="0" w:color="000000"/>
              <w:bottom w:val="double" w:sz="4" w:space="0" w:color="000000"/>
              <w:right w:val="double" w:sz="4" w:space="0" w:color="000000"/>
            </w:tcBorders>
          </w:tcPr>
          <w:p w14:paraId="58C2E202"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ÁNO / NIE</w:t>
            </w:r>
          </w:p>
        </w:tc>
      </w:tr>
      <w:tr w:rsidR="003C799F" w14:paraId="2F50EAF3" w14:textId="77777777">
        <w:trPr>
          <w:trHeight w:val="555"/>
        </w:trPr>
        <w:tc>
          <w:tcPr>
            <w:tcW w:w="6175" w:type="dxa"/>
            <w:gridSpan w:val="4"/>
            <w:tcBorders>
              <w:top w:val="double" w:sz="4" w:space="0" w:color="000000"/>
              <w:left w:val="double" w:sz="4" w:space="0" w:color="000000"/>
              <w:bottom w:val="double" w:sz="4" w:space="0" w:color="000000"/>
              <w:right w:val="single" w:sz="4" w:space="0" w:color="000000"/>
            </w:tcBorders>
          </w:tcPr>
          <w:p w14:paraId="15534ADB" w14:textId="77777777" w:rsidR="003C799F" w:rsidRDefault="00000000">
            <w:pPr>
              <w:numPr>
                <w:ilvl w:val="0"/>
                <w:numId w:val="29"/>
              </w:numPr>
              <w:spacing w:before="60" w:after="60" w:line="240" w:lineRule="auto"/>
              <w:ind w:left="478" w:hanging="425"/>
              <w:jc w:val="both"/>
              <w:rPr>
                <w:rFonts w:ascii="Times New Roman" w:hAnsi="Times New Roman" w:cs="Times New Roman"/>
                <w:sz w:val="24"/>
                <w:szCs w:val="24"/>
              </w:rPr>
            </w:pPr>
            <w:r>
              <w:rPr>
                <w:rFonts w:ascii="Times New Roman" w:hAnsi="Times New Roman" w:cs="Times New Roman"/>
                <w:sz w:val="24"/>
                <w:szCs w:val="24"/>
              </w:rPr>
              <w:lastRenderedPageBreak/>
              <w:t>Navrhovaný subdodávateľ nie je v konflikte záujmov voči objednávateľovi a zamestnancom zodpovedným za plnenie zmluvy.</w:t>
            </w:r>
          </w:p>
        </w:tc>
        <w:tc>
          <w:tcPr>
            <w:tcW w:w="2759" w:type="dxa"/>
            <w:tcBorders>
              <w:top w:val="double" w:sz="4" w:space="0" w:color="000000"/>
              <w:left w:val="single" w:sz="4" w:space="0" w:color="000000"/>
              <w:bottom w:val="double" w:sz="4" w:space="0" w:color="000000"/>
              <w:right w:val="double" w:sz="4" w:space="0" w:color="000000"/>
            </w:tcBorders>
          </w:tcPr>
          <w:p w14:paraId="376B6D67" w14:textId="77777777" w:rsidR="003C799F" w:rsidRDefault="00000000">
            <w:pPr>
              <w:spacing w:before="60" w:after="60"/>
              <w:ind w:left="109"/>
              <w:rPr>
                <w:rFonts w:ascii="Times New Roman" w:hAnsi="Times New Roman" w:cs="Times New Roman"/>
                <w:sz w:val="24"/>
                <w:szCs w:val="24"/>
              </w:rPr>
            </w:pPr>
            <w:r>
              <w:rPr>
                <w:rFonts w:ascii="Times New Roman" w:hAnsi="Times New Roman" w:cs="Times New Roman"/>
                <w:sz w:val="24"/>
                <w:szCs w:val="24"/>
              </w:rPr>
              <w:t>ÁNO / NIE</w:t>
            </w:r>
          </w:p>
        </w:tc>
      </w:tr>
      <w:tr w:rsidR="003C799F" w14:paraId="66872B62" w14:textId="77777777">
        <w:trPr>
          <w:trHeight w:val="555"/>
        </w:trPr>
        <w:tc>
          <w:tcPr>
            <w:tcW w:w="8934" w:type="dxa"/>
            <w:gridSpan w:val="5"/>
            <w:tcBorders>
              <w:top w:val="double" w:sz="4" w:space="0" w:color="000000"/>
              <w:left w:val="double" w:sz="4" w:space="0" w:color="000000"/>
              <w:bottom w:val="double" w:sz="4" w:space="0" w:color="000000"/>
              <w:right w:val="double" w:sz="4" w:space="0" w:color="000000"/>
            </w:tcBorders>
          </w:tcPr>
          <w:p w14:paraId="4E5240A5"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Poznámky zodpovedného zamestnanca k vyhodnoteniu subdodávateľov:</w:t>
            </w:r>
          </w:p>
          <w:p w14:paraId="4486E803" w14:textId="77777777" w:rsidR="003C799F" w:rsidRDefault="003C799F">
            <w:pPr>
              <w:spacing w:before="60" w:after="60"/>
              <w:ind w:left="113"/>
              <w:rPr>
                <w:rFonts w:ascii="Times New Roman" w:hAnsi="Times New Roman" w:cs="Times New Roman"/>
                <w:sz w:val="24"/>
                <w:szCs w:val="24"/>
              </w:rPr>
            </w:pPr>
          </w:p>
          <w:p w14:paraId="067F8E6A" w14:textId="77777777" w:rsidR="003C799F" w:rsidRDefault="003C799F">
            <w:pPr>
              <w:spacing w:before="60" w:after="60"/>
              <w:ind w:left="113"/>
              <w:rPr>
                <w:rFonts w:ascii="Times New Roman" w:hAnsi="Times New Roman" w:cs="Times New Roman"/>
                <w:sz w:val="24"/>
                <w:szCs w:val="24"/>
              </w:rPr>
            </w:pPr>
          </w:p>
        </w:tc>
      </w:tr>
      <w:tr w:rsidR="003C799F" w14:paraId="2AE2A60D" w14:textId="77777777">
        <w:trPr>
          <w:trHeight w:val="555"/>
        </w:trPr>
        <w:tc>
          <w:tcPr>
            <w:tcW w:w="8934" w:type="dxa"/>
            <w:gridSpan w:val="5"/>
            <w:tcBorders>
              <w:top w:val="double" w:sz="4" w:space="0" w:color="000000"/>
              <w:left w:val="double" w:sz="4" w:space="0" w:color="000000"/>
              <w:bottom w:val="double" w:sz="4" w:space="0" w:color="000000"/>
              <w:right w:val="double" w:sz="4" w:space="0" w:color="000000"/>
            </w:tcBorders>
          </w:tcPr>
          <w:p w14:paraId="6A983540"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 xml:space="preserve">Na základe predložených dokumentov a zistených skutočnosti zodpovedná osoba </w:t>
            </w:r>
          </w:p>
          <w:p w14:paraId="6C3FD29B" w14:textId="77777777" w:rsidR="003C799F" w:rsidRDefault="00000000">
            <w:pPr>
              <w:numPr>
                <w:ilvl w:val="0"/>
                <w:numId w:val="30"/>
              </w:numPr>
              <w:spacing w:before="60" w:after="60" w:line="240" w:lineRule="auto"/>
              <w:rPr>
                <w:rFonts w:ascii="Times New Roman" w:hAnsi="Times New Roman" w:cs="Times New Roman"/>
                <w:sz w:val="24"/>
                <w:szCs w:val="24"/>
              </w:rPr>
            </w:pPr>
            <w:r>
              <w:rPr>
                <w:rFonts w:ascii="Times New Roman" w:hAnsi="Times New Roman" w:cs="Times New Roman"/>
                <w:sz w:val="24"/>
                <w:szCs w:val="24"/>
              </w:rPr>
              <w:t>Odsúhlasuje navrhnutého subdodávateľa</w:t>
            </w:r>
          </w:p>
          <w:p w14:paraId="677F75E6" w14:textId="77777777" w:rsidR="003C799F" w:rsidRDefault="00000000">
            <w:pPr>
              <w:numPr>
                <w:ilvl w:val="0"/>
                <w:numId w:val="30"/>
              </w:numPr>
              <w:spacing w:before="60" w:after="60" w:line="240" w:lineRule="auto"/>
              <w:rPr>
                <w:rFonts w:ascii="Times New Roman" w:hAnsi="Times New Roman" w:cs="Times New Roman"/>
                <w:sz w:val="24"/>
                <w:szCs w:val="24"/>
              </w:rPr>
            </w:pPr>
            <w:r>
              <w:rPr>
                <w:rFonts w:ascii="Times New Roman" w:hAnsi="Times New Roman" w:cs="Times New Roman"/>
                <w:sz w:val="24"/>
                <w:szCs w:val="24"/>
              </w:rPr>
              <w:t>Neodsúhlasuje navrhnutého subdodávateľa</w:t>
            </w:r>
          </w:p>
          <w:p w14:paraId="1FDAE07C" w14:textId="77777777" w:rsidR="003C799F" w:rsidRDefault="003C799F">
            <w:pPr>
              <w:spacing w:before="60" w:after="60"/>
              <w:rPr>
                <w:rFonts w:ascii="Times New Roman" w:hAnsi="Times New Roman" w:cs="Times New Roman"/>
                <w:sz w:val="24"/>
                <w:szCs w:val="24"/>
              </w:rPr>
            </w:pPr>
          </w:p>
        </w:tc>
      </w:tr>
      <w:tr w:rsidR="003C799F" w14:paraId="5E320AFE" w14:textId="77777777">
        <w:trPr>
          <w:trHeight w:val="555"/>
        </w:trPr>
        <w:tc>
          <w:tcPr>
            <w:tcW w:w="3089" w:type="dxa"/>
            <w:tcBorders>
              <w:top w:val="double" w:sz="4" w:space="0" w:color="000000"/>
              <w:left w:val="double" w:sz="4" w:space="0" w:color="000000"/>
              <w:bottom w:val="double" w:sz="4" w:space="0" w:color="000000"/>
              <w:right w:val="single" w:sz="4" w:space="0" w:color="000000"/>
            </w:tcBorders>
          </w:tcPr>
          <w:p w14:paraId="5409129E" w14:textId="77777777" w:rsidR="003C799F" w:rsidRDefault="00000000">
            <w:pPr>
              <w:spacing w:before="60" w:after="60"/>
              <w:ind w:left="113"/>
              <w:rPr>
                <w:rFonts w:ascii="Times New Roman" w:hAnsi="Times New Roman" w:cs="Times New Roman"/>
                <w:b/>
                <w:sz w:val="24"/>
                <w:szCs w:val="24"/>
              </w:rPr>
            </w:pPr>
            <w:r>
              <w:rPr>
                <w:rFonts w:ascii="Times New Roman" w:hAnsi="Times New Roman" w:cs="Times New Roman"/>
                <w:b/>
                <w:sz w:val="24"/>
                <w:szCs w:val="24"/>
              </w:rPr>
              <w:t xml:space="preserve">Skutočnosti skontrolované dňa / na mieste: </w:t>
            </w:r>
          </w:p>
        </w:tc>
        <w:tc>
          <w:tcPr>
            <w:tcW w:w="2889" w:type="dxa"/>
            <w:gridSpan w:val="2"/>
            <w:tcBorders>
              <w:top w:val="double" w:sz="4" w:space="0" w:color="000000"/>
              <w:left w:val="single" w:sz="4" w:space="0" w:color="000000"/>
              <w:bottom w:val="double" w:sz="4" w:space="0" w:color="000000"/>
              <w:right w:val="single" w:sz="4" w:space="0" w:color="000000"/>
            </w:tcBorders>
          </w:tcPr>
          <w:p w14:paraId="7B1C25B1" w14:textId="77777777" w:rsidR="003C799F" w:rsidRDefault="003C799F">
            <w:pPr>
              <w:spacing w:before="60" w:after="60"/>
              <w:ind w:left="113"/>
              <w:rPr>
                <w:rFonts w:ascii="Times New Roman" w:hAnsi="Times New Roman" w:cs="Times New Roman"/>
                <w:b/>
                <w:sz w:val="24"/>
                <w:szCs w:val="24"/>
              </w:rPr>
            </w:pPr>
          </w:p>
        </w:tc>
        <w:tc>
          <w:tcPr>
            <w:tcW w:w="2956" w:type="dxa"/>
            <w:gridSpan w:val="2"/>
            <w:tcBorders>
              <w:top w:val="double" w:sz="4" w:space="0" w:color="000000"/>
              <w:left w:val="single" w:sz="4" w:space="0" w:color="000000"/>
              <w:bottom w:val="double" w:sz="4" w:space="0" w:color="000000"/>
              <w:right w:val="double" w:sz="4" w:space="0" w:color="000000"/>
            </w:tcBorders>
          </w:tcPr>
          <w:p w14:paraId="01DEDF88" w14:textId="77777777" w:rsidR="003C799F" w:rsidRDefault="003C799F">
            <w:pPr>
              <w:spacing w:before="60" w:after="60"/>
              <w:ind w:left="113"/>
              <w:rPr>
                <w:rFonts w:ascii="Times New Roman" w:hAnsi="Times New Roman" w:cs="Times New Roman"/>
                <w:b/>
                <w:sz w:val="24"/>
                <w:szCs w:val="24"/>
              </w:rPr>
            </w:pPr>
          </w:p>
        </w:tc>
      </w:tr>
      <w:tr w:rsidR="003C799F" w14:paraId="16760540" w14:textId="77777777">
        <w:trPr>
          <w:trHeight w:val="555"/>
        </w:trPr>
        <w:tc>
          <w:tcPr>
            <w:tcW w:w="4537" w:type="dxa"/>
            <w:gridSpan w:val="2"/>
            <w:tcBorders>
              <w:top w:val="double" w:sz="4" w:space="0" w:color="000000"/>
              <w:left w:val="double" w:sz="4" w:space="0" w:color="000000"/>
              <w:bottom w:val="double" w:sz="4" w:space="0" w:color="000000"/>
              <w:right w:val="single" w:sz="4" w:space="0" w:color="000000"/>
            </w:tcBorders>
          </w:tcPr>
          <w:p w14:paraId="40DCA105" w14:textId="77777777" w:rsidR="003C799F" w:rsidRDefault="00000000">
            <w:pPr>
              <w:spacing w:before="60" w:after="60"/>
              <w:ind w:left="113"/>
              <w:rPr>
                <w:rFonts w:ascii="Times New Roman" w:hAnsi="Times New Roman" w:cs="Times New Roman"/>
                <w:b/>
                <w:sz w:val="24"/>
                <w:szCs w:val="24"/>
              </w:rPr>
            </w:pPr>
            <w:r>
              <w:rPr>
                <w:rFonts w:ascii="Times New Roman" w:hAnsi="Times New Roman" w:cs="Times New Roman"/>
                <w:b/>
                <w:sz w:val="24"/>
                <w:szCs w:val="24"/>
              </w:rPr>
              <w:t xml:space="preserve">Zodpovedná osoba: </w:t>
            </w:r>
          </w:p>
          <w:p w14:paraId="6B1A1920" w14:textId="77777777" w:rsidR="003C799F" w:rsidRDefault="00000000">
            <w:pPr>
              <w:spacing w:before="60" w:after="60"/>
              <w:ind w:left="113"/>
              <w:rPr>
                <w:rFonts w:ascii="Times New Roman" w:hAnsi="Times New Roman" w:cs="Times New Roman"/>
                <w:sz w:val="24"/>
                <w:szCs w:val="24"/>
              </w:rPr>
            </w:pPr>
            <w:r>
              <w:rPr>
                <w:rFonts w:ascii="Times New Roman" w:hAnsi="Times New Roman" w:cs="Times New Roman"/>
                <w:sz w:val="24"/>
                <w:szCs w:val="24"/>
              </w:rPr>
              <w:t>(meno, priezvisko a podpis zodpovednej osoby, ktorá odsúhlasila navrhovaného subdodávateľa)</w:t>
            </w:r>
          </w:p>
        </w:tc>
        <w:tc>
          <w:tcPr>
            <w:tcW w:w="4397" w:type="dxa"/>
            <w:gridSpan w:val="3"/>
            <w:tcBorders>
              <w:top w:val="double" w:sz="4" w:space="0" w:color="000000"/>
              <w:left w:val="single" w:sz="4" w:space="0" w:color="000000"/>
              <w:bottom w:val="double" w:sz="4" w:space="0" w:color="000000"/>
              <w:right w:val="double" w:sz="4" w:space="0" w:color="000000"/>
            </w:tcBorders>
          </w:tcPr>
          <w:p w14:paraId="6342D86F" w14:textId="77777777" w:rsidR="003C799F" w:rsidRDefault="003C799F">
            <w:pPr>
              <w:spacing w:before="60" w:after="60"/>
              <w:ind w:left="113"/>
              <w:rPr>
                <w:rFonts w:ascii="Times New Roman" w:hAnsi="Times New Roman" w:cs="Times New Roman"/>
                <w:b/>
                <w:sz w:val="24"/>
                <w:szCs w:val="24"/>
              </w:rPr>
            </w:pPr>
          </w:p>
        </w:tc>
      </w:tr>
    </w:tbl>
    <w:p w14:paraId="48B42371" w14:textId="77777777" w:rsidR="003C799F" w:rsidRDefault="003C799F">
      <w:pPr>
        <w:rPr>
          <w:rFonts w:ascii="Times New Roman" w:hAnsi="Times New Roman" w:cs="Times New Roman"/>
          <w:sz w:val="24"/>
          <w:szCs w:val="24"/>
        </w:rPr>
      </w:pPr>
    </w:p>
    <w:p w14:paraId="41C092EC" w14:textId="77777777" w:rsidR="003C799F" w:rsidRDefault="00000000">
      <w:pPr>
        <w:rPr>
          <w:rFonts w:ascii="Times New Roman" w:hAnsi="Times New Roman" w:cs="Times New Roman"/>
          <w:color w:val="000000" w:themeColor="text1"/>
          <w:sz w:val="24"/>
          <w:szCs w:val="24"/>
        </w:rPr>
      </w:pPr>
      <w:r>
        <w:br w:type="page"/>
      </w:r>
    </w:p>
    <w:p w14:paraId="13D13EA7" w14:textId="77777777" w:rsidR="003C799F" w:rsidRDefault="00000000">
      <w:pPr>
        <w:spacing w:after="0"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Príloha č. 6 </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Oprávnení zástupcovia zmluvných strán</w:t>
      </w:r>
    </w:p>
    <w:p w14:paraId="5D5D5B1E" w14:textId="77777777" w:rsidR="003C799F" w:rsidRDefault="00000000">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(táto príloha sa vypĺňa k podpisu zmluvy)</w:t>
      </w:r>
    </w:p>
    <w:p w14:paraId="617D6E8E" w14:textId="77777777" w:rsidR="003C799F" w:rsidRDefault="003C799F">
      <w:pPr>
        <w:tabs>
          <w:tab w:val="left" w:pos="3119"/>
          <w:tab w:val="left" w:pos="3402"/>
        </w:tabs>
        <w:spacing w:after="0" w:line="276" w:lineRule="auto"/>
        <w:jc w:val="both"/>
        <w:rPr>
          <w:rFonts w:ascii="Times New Roman" w:hAnsi="Times New Roman" w:cs="Times New Roman"/>
          <w:color w:val="000000" w:themeColor="text1"/>
          <w:sz w:val="24"/>
          <w:szCs w:val="24"/>
        </w:rPr>
      </w:pPr>
    </w:p>
    <w:p w14:paraId="24072391" w14:textId="77777777" w:rsidR="003C799F" w:rsidRDefault="00000000">
      <w:pPr>
        <w:tabs>
          <w:tab w:val="left" w:pos="3119"/>
          <w:tab w:val="left" w:pos="3402"/>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Zmluvné strany sa dohodli, že oprávnení zástupcovia zmluvných strán pre zabezpečovanie vzájomného kontaktu a riadnu realizáciu tejto zmluvy sú: </w:t>
      </w:r>
    </w:p>
    <w:p w14:paraId="40EC2D52" w14:textId="77777777" w:rsidR="003C799F" w:rsidRDefault="00000000">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ab/>
        <w:t>za objednávateľa:</w:t>
      </w:r>
    </w:p>
    <w:p w14:paraId="3F936CBE" w14:textId="77777777" w:rsidR="003C799F" w:rsidRDefault="00000000">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vo veciach technických: </w:t>
      </w:r>
    </w:p>
    <w:p w14:paraId="15BF9995" w14:textId="77777777" w:rsidR="003C799F" w:rsidRDefault="00000000">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meno a priezvisko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i/>
          <w:iCs/>
          <w:color w:val="000000" w:themeColor="text1"/>
          <w:sz w:val="24"/>
          <w:szCs w:val="24"/>
        </w:rPr>
        <w:t>bude doplnené k podpisu zmluvy</w:t>
      </w:r>
    </w:p>
    <w:p w14:paraId="72739376" w14:textId="77777777" w:rsidR="003C799F" w:rsidRDefault="00000000">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p>
    <w:p w14:paraId="56ED07C2" w14:textId="77777777" w:rsidR="003C799F" w:rsidRDefault="00000000">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 xml:space="preserve">+421 </w:t>
      </w:r>
    </w:p>
    <w:p w14:paraId="5E4F7AE9" w14:textId="77777777" w:rsidR="003C799F" w:rsidRDefault="003C799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p>
    <w:p w14:paraId="2A2B29E4" w14:textId="77777777" w:rsidR="003C799F" w:rsidRDefault="00000000">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vo veciach zmluvných:</w:t>
      </w:r>
    </w:p>
    <w:p w14:paraId="54F2E339" w14:textId="77777777" w:rsidR="003C799F" w:rsidRDefault="00000000">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meno a priezvisko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i/>
          <w:iCs/>
          <w:color w:val="000000" w:themeColor="text1"/>
          <w:sz w:val="24"/>
          <w:szCs w:val="24"/>
        </w:rPr>
        <w:t>bude doplnené k podpisu zmluvy</w:t>
      </w:r>
    </w:p>
    <w:p w14:paraId="0503E1EB" w14:textId="77777777" w:rsidR="003C799F" w:rsidRDefault="00000000">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00FEB08B" w14:textId="77777777" w:rsidR="003C799F" w:rsidRDefault="00000000">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45C77281" w14:textId="77777777" w:rsidR="003C799F" w:rsidRDefault="003C799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0F808693" w14:textId="77777777" w:rsidR="003C799F" w:rsidRDefault="00000000">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vo veciach súvisiacich so Zmluvou o dotácií:</w:t>
      </w:r>
    </w:p>
    <w:p w14:paraId="50B76DD3" w14:textId="77777777" w:rsidR="003C799F" w:rsidRDefault="00000000">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meno a priezvisko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i/>
          <w:iCs/>
          <w:color w:val="000000" w:themeColor="text1"/>
          <w:sz w:val="24"/>
          <w:szCs w:val="24"/>
        </w:rPr>
        <w:t>bude doplnené k podpisu zmluvy</w:t>
      </w:r>
    </w:p>
    <w:p w14:paraId="27FD08E0" w14:textId="77777777" w:rsidR="003C799F" w:rsidRDefault="00000000">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314A4F52" w14:textId="77777777" w:rsidR="003C799F" w:rsidRDefault="00000000">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0AD1BD61" w14:textId="77777777" w:rsidR="003C799F" w:rsidRDefault="003C799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2B5AFBBF" w14:textId="77777777" w:rsidR="003C799F" w:rsidRDefault="00000000">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technický dozor objednávateľa:</w:t>
      </w:r>
    </w:p>
    <w:p w14:paraId="5C788921" w14:textId="77777777" w:rsidR="003C799F" w:rsidRDefault="00000000">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meno a priezvisko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i/>
          <w:iCs/>
          <w:color w:val="000000" w:themeColor="text1"/>
          <w:sz w:val="24"/>
          <w:szCs w:val="24"/>
        </w:rPr>
        <w:t>bude doplnené k podpisu zmluvy</w:t>
      </w:r>
    </w:p>
    <w:p w14:paraId="1731A06A" w14:textId="77777777" w:rsidR="003C799F" w:rsidRDefault="00000000">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65E3CBC9" w14:textId="77777777" w:rsidR="003C799F" w:rsidRDefault="00000000">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6F0DD095" w14:textId="77777777" w:rsidR="003C799F" w:rsidRDefault="003C799F">
      <w:pPr>
        <w:pStyle w:val="Odsekzoznamu"/>
        <w:tabs>
          <w:tab w:val="left" w:pos="993"/>
          <w:tab w:val="left" w:pos="2977"/>
          <w:tab w:val="left" w:pos="3261"/>
          <w:tab w:val="left" w:pos="3402"/>
          <w:tab w:val="left" w:pos="3828"/>
        </w:tabs>
        <w:spacing w:after="0" w:line="276" w:lineRule="auto"/>
        <w:ind w:left="567" w:right="-340"/>
        <w:rPr>
          <w:rFonts w:ascii="Times New Roman" w:hAnsi="Times New Roman" w:cs="Times New Roman"/>
          <w:b/>
          <w:color w:val="000000" w:themeColor="text1"/>
          <w:sz w:val="24"/>
          <w:szCs w:val="24"/>
        </w:rPr>
      </w:pPr>
    </w:p>
    <w:p w14:paraId="0007D9EC" w14:textId="77777777" w:rsidR="003C799F" w:rsidRDefault="00000000">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w:t>
      </w:r>
      <w:r>
        <w:rPr>
          <w:rFonts w:ascii="Times New Roman" w:hAnsi="Times New Roman" w:cs="Times New Roman"/>
          <w:b/>
          <w:color w:val="000000" w:themeColor="text1"/>
          <w:sz w:val="24"/>
          <w:szCs w:val="24"/>
        </w:rPr>
        <w:tab/>
        <w:t xml:space="preserve">za zhotoviteľa: </w:t>
      </w:r>
    </w:p>
    <w:p w14:paraId="483FD487" w14:textId="77777777" w:rsidR="003C799F" w:rsidRDefault="00000000">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vo veciach technických: </w:t>
      </w:r>
    </w:p>
    <w:p w14:paraId="53C915CF" w14:textId="77777777" w:rsidR="003C799F" w:rsidRDefault="00000000">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meno a priezvisko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i/>
          <w:iCs/>
          <w:color w:val="000000" w:themeColor="text1"/>
          <w:sz w:val="24"/>
          <w:szCs w:val="24"/>
        </w:rPr>
        <w:t>bude doplnené k podpisu zmluvy</w:t>
      </w:r>
    </w:p>
    <w:p w14:paraId="64569AB6" w14:textId="77777777" w:rsidR="003C799F" w:rsidRDefault="00000000">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p>
    <w:p w14:paraId="697A2343" w14:textId="77777777" w:rsidR="003C799F" w:rsidRDefault="00000000">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 xml:space="preserve">+421 </w:t>
      </w:r>
    </w:p>
    <w:p w14:paraId="0DA7B7CE" w14:textId="77777777" w:rsidR="003C799F" w:rsidRDefault="003C799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p>
    <w:p w14:paraId="764313FA" w14:textId="77777777" w:rsidR="003C799F" w:rsidRDefault="00000000">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vo veciach zmluvných:</w:t>
      </w:r>
    </w:p>
    <w:p w14:paraId="06625C3A" w14:textId="77777777" w:rsidR="003C799F" w:rsidRDefault="00000000">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meno a priezvisko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r>
      <w:r>
        <w:rPr>
          <w:rFonts w:ascii="Times New Roman" w:hAnsi="Times New Roman" w:cs="Times New Roman"/>
          <w:i/>
          <w:iCs/>
          <w:color w:val="000000" w:themeColor="text1"/>
          <w:sz w:val="24"/>
          <w:szCs w:val="24"/>
        </w:rPr>
        <w:t>bude doplnené k podpisu zmluvy</w:t>
      </w:r>
    </w:p>
    <w:p w14:paraId="0678E109" w14:textId="77777777" w:rsidR="003C799F" w:rsidRDefault="00000000">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665DC014" w14:textId="77777777" w:rsidR="003C799F" w:rsidRDefault="00000000">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359EA6BE" w14:textId="77777777" w:rsidR="003C799F" w:rsidRDefault="003C799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226F9AF2" w14:textId="77777777" w:rsidR="003C799F" w:rsidRDefault="00000000">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2E97FA2D" w14:textId="77777777" w:rsidR="003C799F" w:rsidRDefault="003C799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sz w:val="24"/>
          <w:szCs w:val="24"/>
        </w:rPr>
      </w:pPr>
    </w:p>
    <w:sectPr w:rsidR="003C799F">
      <w:footerReference w:type="even" r:id="rId11"/>
      <w:footerReference w:type="default" r:id="rId12"/>
      <w:footerReference w:type="first" r:id="rId13"/>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6A134" w14:textId="77777777" w:rsidR="00EF7044" w:rsidRDefault="00EF7044">
      <w:pPr>
        <w:spacing w:after="0" w:line="240" w:lineRule="auto"/>
      </w:pPr>
      <w:r>
        <w:separator/>
      </w:r>
    </w:p>
  </w:endnote>
  <w:endnote w:type="continuationSeparator" w:id="0">
    <w:p w14:paraId="6A3F87D1" w14:textId="77777777" w:rsidR="00EF7044" w:rsidRDefault="00EF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1"/>
    <w:family w:val="swiss"/>
    <w:pitch w:val="variable"/>
    <w:sig w:usb0="E0002EFF" w:usb1="C000785B" w:usb2="00000009" w:usb3="00000000" w:csb0="000001FF" w:csb1="00000000"/>
  </w:font>
  <w:font w:name="Liberation Sans Narrow">
    <w:charset w:val="01"/>
    <w:family w:val="swiss"/>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DejaVu Sans">
    <w:panose1 w:val="00000000000000000000"/>
    <w:charset w:val="00"/>
    <w:family w:val="roman"/>
    <w:notTrueType/>
    <w:pitch w:val="default"/>
  </w:font>
  <w:font w:name="TimesNewRoman">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2508" w14:textId="77777777" w:rsidR="003C799F" w:rsidRDefault="003C799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428846"/>
      <w:docPartObj>
        <w:docPartGallery w:val="Page Numbers (Bottom of Page)"/>
        <w:docPartUnique/>
      </w:docPartObj>
    </w:sdtPr>
    <w:sdtContent>
      <w:p w14:paraId="317BA561" w14:textId="77777777" w:rsidR="003C799F" w:rsidRDefault="00000000">
        <w:pPr>
          <w:pStyle w:val="Pta"/>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sz w:val="24"/>
            <w:szCs w:val="24"/>
          </w:rPr>
          <w:t>39</w:t>
        </w:r>
        <w:r>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929036"/>
      <w:docPartObj>
        <w:docPartGallery w:val="Page Numbers (Bottom of Page)"/>
        <w:docPartUnique/>
      </w:docPartObj>
    </w:sdtPr>
    <w:sdtContent>
      <w:p w14:paraId="3FBA760C" w14:textId="77777777" w:rsidR="003C799F" w:rsidRDefault="00000000">
        <w:pPr>
          <w:pStyle w:val="Pta"/>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sz w:val="24"/>
            <w:szCs w:val="24"/>
          </w:rPr>
          <w:t>39</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BDBB" w14:textId="77777777" w:rsidR="00EF7044" w:rsidRDefault="00EF7044">
      <w:r>
        <w:separator/>
      </w:r>
    </w:p>
  </w:footnote>
  <w:footnote w:type="continuationSeparator" w:id="0">
    <w:p w14:paraId="34D8DF65" w14:textId="77777777" w:rsidR="00EF7044" w:rsidRDefault="00EF7044">
      <w:r>
        <w:continuationSeparator/>
      </w:r>
    </w:p>
  </w:footnote>
  <w:footnote w:id="1">
    <w:p w14:paraId="1166747F" w14:textId="77777777" w:rsidR="003C799F" w:rsidRDefault="00000000">
      <w:pPr>
        <w:pStyle w:val="Textpoznmkypodiarou"/>
      </w:pPr>
      <w:r>
        <w:rPr>
          <w:rStyle w:val="FootnoteCharacters"/>
        </w:rPr>
        <w:footnoteRef/>
      </w:r>
      <w:r>
        <w:t xml:space="preserve"> </w:t>
      </w:r>
      <w:r>
        <w:rPr>
          <w:rFonts w:ascii="Times New Roman" w:hAnsi="Times New Roman"/>
        </w:rPr>
        <w:t xml:space="preserve">Odkaz na zdroj: (odkaz: </w:t>
      </w:r>
      <w:hyperlink r:id="rId1" w:anchor="!/view/sk/VBD_SK_WIN/sp1010qs/v_sp1010qs_00_00_00_sk" w:history="1">
        <w:r w:rsidR="003C799F">
          <w:rPr>
            <w:rStyle w:val="Hypertextovprepojenie"/>
            <w:rFonts w:ascii="Times New Roman" w:hAnsi="Times New Roman"/>
          </w:rPr>
          <w:t>https://datacube.statistics.sk/#!/view/sk/VBD_SK_WIN/sp1010qs/v_sp1010qs_00_00_00_sk</w:t>
        </w:r>
      </w:hyperlink>
      <w:r>
        <w:t xml:space="preserve"> </w:t>
      </w:r>
    </w:p>
  </w:footnote>
  <w:footnote w:id="2">
    <w:p w14:paraId="228FF39F" w14:textId="77777777" w:rsidR="003C799F" w:rsidRDefault="00000000">
      <w:pPr>
        <w:pStyle w:val="Textpoznmkypodiarou"/>
        <w:ind w:left="227" w:hanging="227"/>
        <w:jc w:val="both"/>
        <w:rPr>
          <w:rFonts w:ascii="Times New Roman" w:hAnsi="Times New Roman"/>
          <w:sz w:val="20"/>
          <w:szCs w:val="20"/>
          <w:lang w:eastAsia="sk-SK"/>
        </w:rPr>
      </w:pPr>
      <w:r>
        <w:rPr>
          <w:rStyle w:val="FootnoteCharacters"/>
        </w:rPr>
        <w:footnoteRef/>
      </w:r>
      <w:r>
        <w:rPr>
          <w:rFonts w:ascii="Arial Narrow" w:hAnsi="Arial Narrow"/>
          <w:sz w:val="18"/>
          <w:szCs w:val="18"/>
        </w:rPr>
        <w:t xml:space="preserve"> </w:t>
      </w:r>
      <w:r>
        <w:rPr>
          <w:rFonts w:ascii="Arial Narrow" w:hAnsi="Arial Narrow"/>
          <w:sz w:val="18"/>
          <w:szCs w:val="18"/>
        </w:rPr>
        <w:tab/>
        <w:t xml:space="preserve"> Zákon č. 79/2015 Z. z. Zákon o odpadoch a o zmene a doplnení niektorých zákonov.</w:t>
      </w:r>
    </w:p>
  </w:footnote>
  <w:footnote w:id="3">
    <w:p w14:paraId="0781D92E" w14:textId="77777777" w:rsidR="003C799F" w:rsidRDefault="00000000">
      <w:pPr>
        <w:pStyle w:val="Textpoznmkypodiarou"/>
        <w:rPr>
          <w:sz w:val="18"/>
        </w:rPr>
      </w:pPr>
      <w:r>
        <w:rPr>
          <w:rStyle w:val="FootnoteCharacters"/>
        </w:rPr>
        <w:footnoteRef/>
      </w:r>
      <w:r>
        <w:rPr>
          <w:sz w:val="18"/>
        </w:rPr>
        <w:t xml:space="preserve"> Zákon č. 315/2016 Z.z. o registri partnerov verejného sektora a o zmene a doplnení niektorých zákonov v znení neskorších predpisov</w:t>
      </w:r>
    </w:p>
  </w:footnote>
  <w:footnote w:id="4">
    <w:p w14:paraId="1B7578F4" w14:textId="77777777" w:rsidR="003C799F" w:rsidRDefault="00000000">
      <w:pPr>
        <w:pStyle w:val="Textpoznmkypodiarou"/>
      </w:pPr>
      <w:r>
        <w:rPr>
          <w:rStyle w:val="FootnoteCharacters"/>
        </w:rPr>
        <w:footnoteRef/>
      </w:r>
      <w:r>
        <w:t xml:space="preserve"> </w:t>
      </w:r>
      <w:r>
        <w:rPr>
          <w:sz w:val="20"/>
        </w:rPr>
        <w:t>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29A"/>
    <w:multiLevelType w:val="multilevel"/>
    <w:tmpl w:val="2B4ED9CA"/>
    <w:lvl w:ilvl="0">
      <w:start w:val="1"/>
      <w:numFmt w:val="bullet"/>
      <w:lvlText w:val=""/>
      <w:lvlJc w:val="left"/>
      <w:pPr>
        <w:tabs>
          <w:tab w:val="num" w:pos="0"/>
        </w:tabs>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b w:val="0"/>
        <w:sz w:val="24"/>
        <w:szCs w:val="24"/>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 w15:restartNumberingAfterBreak="0">
    <w:nsid w:val="05B34EBE"/>
    <w:multiLevelType w:val="multilevel"/>
    <w:tmpl w:val="19122976"/>
    <w:lvl w:ilvl="0">
      <w:start w:val="1"/>
      <w:numFmt w:val="bullet"/>
      <w:lvlText w:val=""/>
      <w:lvlJc w:val="left"/>
      <w:pPr>
        <w:tabs>
          <w:tab w:val="num" w:pos="0"/>
        </w:tabs>
        <w:ind w:left="473" w:hanging="360"/>
      </w:pPr>
      <w:rPr>
        <w:rFonts w:ascii="Symbol" w:hAnsi="Symbol" w:cs="Symbol" w:hint="default"/>
      </w:rPr>
    </w:lvl>
    <w:lvl w:ilvl="1">
      <w:start w:val="1"/>
      <w:numFmt w:val="bullet"/>
      <w:lvlText w:val="o"/>
      <w:lvlJc w:val="left"/>
      <w:pPr>
        <w:tabs>
          <w:tab w:val="num" w:pos="0"/>
        </w:tabs>
        <w:ind w:left="1193" w:hanging="360"/>
      </w:pPr>
      <w:rPr>
        <w:rFonts w:ascii="Courier New" w:hAnsi="Courier New" w:cs="Courier New" w:hint="default"/>
      </w:rPr>
    </w:lvl>
    <w:lvl w:ilvl="2">
      <w:start w:val="1"/>
      <w:numFmt w:val="bullet"/>
      <w:lvlText w:val=""/>
      <w:lvlJc w:val="left"/>
      <w:pPr>
        <w:tabs>
          <w:tab w:val="num" w:pos="0"/>
        </w:tabs>
        <w:ind w:left="1913" w:hanging="360"/>
      </w:pPr>
      <w:rPr>
        <w:rFonts w:ascii="Wingdings" w:hAnsi="Wingdings" w:cs="Wingdings" w:hint="default"/>
      </w:rPr>
    </w:lvl>
    <w:lvl w:ilvl="3">
      <w:start w:val="1"/>
      <w:numFmt w:val="bullet"/>
      <w:lvlText w:val=""/>
      <w:lvlJc w:val="left"/>
      <w:pPr>
        <w:tabs>
          <w:tab w:val="num" w:pos="0"/>
        </w:tabs>
        <w:ind w:left="2633" w:hanging="360"/>
      </w:pPr>
      <w:rPr>
        <w:rFonts w:ascii="Symbol" w:hAnsi="Symbol" w:cs="Symbol" w:hint="default"/>
      </w:rPr>
    </w:lvl>
    <w:lvl w:ilvl="4">
      <w:start w:val="1"/>
      <w:numFmt w:val="bullet"/>
      <w:lvlText w:val="o"/>
      <w:lvlJc w:val="left"/>
      <w:pPr>
        <w:tabs>
          <w:tab w:val="num" w:pos="0"/>
        </w:tabs>
        <w:ind w:left="3353" w:hanging="360"/>
      </w:pPr>
      <w:rPr>
        <w:rFonts w:ascii="Courier New" w:hAnsi="Courier New" w:cs="Courier New" w:hint="default"/>
      </w:rPr>
    </w:lvl>
    <w:lvl w:ilvl="5">
      <w:start w:val="1"/>
      <w:numFmt w:val="bullet"/>
      <w:lvlText w:val=""/>
      <w:lvlJc w:val="left"/>
      <w:pPr>
        <w:tabs>
          <w:tab w:val="num" w:pos="0"/>
        </w:tabs>
        <w:ind w:left="4073" w:hanging="360"/>
      </w:pPr>
      <w:rPr>
        <w:rFonts w:ascii="Wingdings" w:hAnsi="Wingdings" w:cs="Wingdings" w:hint="default"/>
      </w:rPr>
    </w:lvl>
    <w:lvl w:ilvl="6">
      <w:start w:val="1"/>
      <w:numFmt w:val="bullet"/>
      <w:lvlText w:val=""/>
      <w:lvlJc w:val="left"/>
      <w:pPr>
        <w:tabs>
          <w:tab w:val="num" w:pos="0"/>
        </w:tabs>
        <w:ind w:left="4793" w:hanging="360"/>
      </w:pPr>
      <w:rPr>
        <w:rFonts w:ascii="Symbol" w:hAnsi="Symbol" w:cs="Symbol" w:hint="default"/>
      </w:rPr>
    </w:lvl>
    <w:lvl w:ilvl="7">
      <w:start w:val="1"/>
      <w:numFmt w:val="bullet"/>
      <w:lvlText w:val="o"/>
      <w:lvlJc w:val="left"/>
      <w:pPr>
        <w:tabs>
          <w:tab w:val="num" w:pos="0"/>
        </w:tabs>
        <w:ind w:left="5513" w:hanging="360"/>
      </w:pPr>
      <w:rPr>
        <w:rFonts w:ascii="Courier New" w:hAnsi="Courier New" w:cs="Courier New" w:hint="default"/>
      </w:rPr>
    </w:lvl>
    <w:lvl w:ilvl="8">
      <w:start w:val="1"/>
      <w:numFmt w:val="bullet"/>
      <w:lvlText w:val=""/>
      <w:lvlJc w:val="left"/>
      <w:pPr>
        <w:tabs>
          <w:tab w:val="num" w:pos="0"/>
        </w:tabs>
        <w:ind w:left="6233" w:hanging="360"/>
      </w:pPr>
      <w:rPr>
        <w:rFonts w:ascii="Wingdings" w:hAnsi="Wingdings" w:cs="Wingdings" w:hint="default"/>
      </w:rPr>
    </w:lvl>
  </w:abstractNum>
  <w:abstractNum w:abstractNumId="2" w15:restartNumberingAfterBreak="0">
    <w:nsid w:val="080E2626"/>
    <w:multiLevelType w:val="multilevel"/>
    <w:tmpl w:val="833E725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81F3B9F"/>
    <w:multiLevelType w:val="multilevel"/>
    <w:tmpl w:val="F60610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EF33704"/>
    <w:multiLevelType w:val="multilevel"/>
    <w:tmpl w:val="9202E208"/>
    <w:lvl w:ilvl="0">
      <w:start w:val="15"/>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13EF5966"/>
    <w:multiLevelType w:val="multilevel"/>
    <w:tmpl w:val="C49E9200"/>
    <w:lvl w:ilvl="0">
      <w:start w:val="12"/>
      <w:numFmt w:val="decimal"/>
      <w:lvlText w:val="%1"/>
      <w:lvlJc w:val="left"/>
      <w:pPr>
        <w:tabs>
          <w:tab w:val="num" w:pos="0"/>
        </w:tabs>
        <w:ind w:left="420" w:hanging="420"/>
      </w:pPr>
    </w:lvl>
    <w:lvl w:ilvl="1">
      <w:start w:val="1"/>
      <w:numFmt w:val="decimal"/>
      <w:lvlText w:val="%1.%2"/>
      <w:lvlJc w:val="left"/>
      <w:pPr>
        <w:tabs>
          <w:tab w:val="num" w:pos="0"/>
        </w:tabs>
        <w:ind w:left="1260" w:hanging="420"/>
      </w:pPr>
    </w:lvl>
    <w:lvl w:ilvl="2">
      <w:start w:val="1"/>
      <w:numFmt w:val="decimal"/>
      <w:lvlText w:val="%1.%2.%3"/>
      <w:lvlJc w:val="left"/>
      <w:pPr>
        <w:tabs>
          <w:tab w:val="num" w:pos="0"/>
        </w:tabs>
        <w:ind w:left="240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440" w:hanging="1080"/>
      </w:pPr>
    </w:lvl>
    <w:lvl w:ilvl="5">
      <w:start w:val="1"/>
      <w:numFmt w:val="decimal"/>
      <w:lvlText w:val="%1.%2.%3.%4.%5.%6"/>
      <w:lvlJc w:val="left"/>
      <w:pPr>
        <w:tabs>
          <w:tab w:val="num" w:pos="0"/>
        </w:tabs>
        <w:ind w:left="5280" w:hanging="1080"/>
      </w:pPr>
    </w:lvl>
    <w:lvl w:ilvl="6">
      <w:start w:val="1"/>
      <w:numFmt w:val="decimal"/>
      <w:lvlText w:val="%1.%2.%3.%4.%5.%6.%7"/>
      <w:lvlJc w:val="left"/>
      <w:pPr>
        <w:tabs>
          <w:tab w:val="num" w:pos="0"/>
        </w:tabs>
        <w:ind w:left="6480" w:hanging="1440"/>
      </w:pPr>
    </w:lvl>
    <w:lvl w:ilvl="7">
      <w:start w:val="1"/>
      <w:numFmt w:val="decimal"/>
      <w:lvlText w:val="%1.%2.%3.%4.%5.%6.%7.%8"/>
      <w:lvlJc w:val="left"/>
      <w:pPr>
        <w:tabs>
          <w:tab w:val="num" w:pos="0"/>
        </w:tabs>
        <w:ind w:left="7320" w:hanging="1440"/>
      </w:pPr>
    </w:lvl>
    <w:lvl w:ilvl="8">
      <w:start w:val="1"/>
      <w:numFmt w:val="decimal"/>
      <w:lvlText w:val="%1.%2.%3.%4.%5.%6.%7.%8.%9"/>
      <w:lvlJc w:val="left"/>
      <w:pPr>
        <w:tabs>
          <w:tab w:val="num" w:pos="0"/>
        </w:tabs>
        <w:ind w:left="8520" w:hanging="1800"/>
      </w:pPr>
    </w:lvl>
  </w:abstractNum>
  <w:abstractNum w:abstractNumId="6" w15:restartNumberingAfterBreak="0">
    <w:nsid w:val="185D66A6"/>
    <w:multiLevelType w:val="multilevel"/>
    <w:tmpl w:val="56E630FE"/>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B2753DB"/>
    <w:multiLevelType w:val="multilevel"/>
    <w:tmpl w:val="9C588D84"/>
    <w:lvl w:ilvl="0">
      <w:start w:val="14"/>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1EE44ED6"/>
    <w:multiLevelType w:val="multilevel"/>
    <w:tmpl w:val="4CC0CDEC"/>
    <w:lvl w:ilvl="0">
      <w:start w:val="1"/>
      <w:numFmt w:val="bullet"/>
      <w:lvlText w:val=""/>
      <w:lvlJc w:val="left"/>
      <w:pPr>
        <w:tabs>
          <w:tab w:val="num" w:pos="0"/>
        </w:tabs>
        <w:ind w:left="833" w:hanging="360"/>
      </w:pPr>
      <w:rPr>
        <w:rFonts w:ascii="Symbol" w:hAnsi="Symbol" w:cs="Symbol" w:hint="default"/>
      </w:rPr>
    </w:lvl>
    <w:lvl w:ilvl="1">
      <w:start w:val="1"/>
      <w:numFmt w:val="bullet"/>
      <w:lvlText w:val="o"/>
      <w:lvlJc w:val="left"/>
      <w:pPr>
        <w:tabs>
          <w:tab w:val="num" w:pos="0"/>
        </w:tabs>
        <w:ind w:left="1553" w:hanging="360"/>
      </w:pPr>
      <w:rPr>
        <w:rFonts w:ascii="Courier New" w:hAnsi="Courier New" w:cs="Courier New" w:hint="default"/>
      </w:rPr>
    </w:lvl>
    <w:lvl w:ilvl="2">
      <w:start w:val="1"/>
      <w:numFmt w:val="bullet"/>
      <w:lvlText w:val=""/>
      <w:lvlJc w:val="left"/>
      <w:pPr>
        <w:tabs>
          <w:tab w:val="num" w:pos="0"/>
        </w:tabs>
        <w:ind w:left="2273" w:hanging="360"/>
      </w:pPr>
      <w:rPr>
        <w:rFonts w:ascii="Wingdings" w:hAnsi="Wingdings" w:cs="Wingdings" w:hint="default"/>
      </w:rPr>
    </w:lvl>
    <w:lvl w:ilvl="3">
      <w:start w:val="1"/>
      <w:numFmt w:val="bullet"/>
      <w:lvlText w:val=""/>
      <w:lvlJc w:val="left"/>
      <w:pPr>
        <w:tabs>
          <w:tab w:val="num" w:pos="0"/>
        </w:tabs>
        <w:ind w:left="2993" w:hanging="360"/>
      </w:pPr>
      <w:rPr>
        <w:rFonts w:ascii="Symbol" w:hAnsi="Symbol" w:cs="Symbol" w:hint="default"/>
      </w:rPr>
    </w:lvl>
    <w:lvl w:ilvl="4">
      <w:start w:val="1"/>
      <w:numFmt w:val="bullet"/>
      <w:lvlText w:val="o"/>
      <w:lvlJc w:val="left"/>
      <w:pPr>
        <w:tabs>
          <w:tab w:val="num" w:pos="0"/>
        </w:tabs>
        <w:ind w:left="3713" w:hanging="360"/>
      </w:pPr>
      <w:rPr>
        <w:rFonts w:ascii="Courier New" w:hAnsi="Courier New" w:cs="Courier New" w:hint="default"/>
      </w:rPr>
    </w:lvl>
    <w:lvl w:ilvl="5">
      <w:start w:val="1"/>
      <w:numFmt w:val="bullet"/>
      <w:lvlText w:val=""/>
      <w:lvlJc w:val="left"/>
      <w:pPr>
        <w:tabs>
          <w:tab w:val="num" w:pos="0"/>
        </w:tabs>
        <w:ind w:left="4433" w:hanging="360"/>
      </w:pPr>
      <w:rPr>
        <w:rFonts w:ascii="Wingdings" w:hAnsi="Wingdings" w:cs="Wingdings" w:hint="default"/>
      </w:rPr>
    </w:lvl>
    <w:lvl w:ilvl="6">
      <w:start w:val="1"/>
      <w:numFmt w:val="bullet"/>
      <w:lvlText w:val=""/>
      <w:lvlJc w:val="left"/>
      <w:pPr>
        <w:tabs>
          <w:tab w:val="num" w:pos="0"/>
        </w:tabs>
        <w:ind w:left="5153" w:hanging="360"/>
      </w:pPr>
      <w:rPr>
        <w:rFonts w:ascii="Symbol" w:hAnsi="Symbol" w:cs="Symbol" w:hint="default"/>
      </w:rPr>
    </w:lvl>
    <w:lvl w:ilvl="7">
      <w:start w:val="1"/>
      <w:numFmt w:val="bullet"/>
      <w:lvlText w:val="o"/>
      <w:lvlJc w:val="left"/>
      <w:pPr>
        <w:tabs>
          <w:tab w:val="num" w:pos="0"/>
        </w:tabs>
        <w:ind w:left="5873" w:hanging="360"/>
      </w:pPr>
      <w:rPr>
        <w:rFonts w:ascii="Courier New" w:hAnsi="Courier New" w:cs="Courier New" w:hint="default"/>
      </w:rPr>
    </w:lvl>
    <w:lvl w:ilvl="8">
      <w:start w:val="1"/>
      <w:numFmt w:val="bullet"/>
      <w:lvlText w:val=""/>
      <w:lvlJc w:val="left"/>
      <w:pPr>
        <w:tabs>
          <w:tab w:val="num" w:pos="0"/>
        </w:tabs>
        <w:ind w:left="6593" w:hanging="360"/>
      </w:pPr>
      <w:rPr>
        <w:rFonts w:ascii="Wingdings" w:hAnsi="Wingdings" w:cs="Wingdings" w:hint="default"/>
      </w:rPr>
    </w:lvl>
  </w:abstractNum>
  <w:abstractNum w:abstractNumId="9" w15:restartNumberingAfterBreak="0">
    <w:nsid w:val="22042FC2"/>
    <w:multiLevelType w:val="multilevel"/>
    <w:tmpl w:val="D4C4DFF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27E83632"/>
    <w:multiLevelType w:val="multilevel"/>
    <w:tmpl w:val="BA4A31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829665A"/>
    <w:multiLevelType w:val="multilevel"/>
    <w:tmpl w:val="B5E6B746"/>
    <w:lvl w:ilvl="0">
      <w:start w:val="1"/>
      <w:numFmt w:val="lowerLetter"/>
      <w:lvlText w:val="%1)"/>
      <w:lvlJc w:val="left"/>
      <w:pPr>
        <w:tabs>
          <w:tab w:val="num" w:pos="0"/>
        </w:tabs>
        <w:ind w:left="720" w:hanging="360"/>
      </w:pPr>
      <w:rPr>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98F7AD3"/>
    <w:multiLevelType w:val="multilevel"/>
    <w:tmpl w:val="4014A950"/>
    <w:lvl w:ilvl="0">
      <w:start w:val="1"/>
      <w:numFmt w:val="lowerLetter"/>
      <w:lvlText w:val="%1)"/>
      <w:lvlJc w:val="left"/>
      <w:pPr>
        <w:tabs>
          <w:tab w:val="num" w:pos="0"/>
        </w:tabs>
        <w:ind w:left="360" w:hanging="360"/>
      </w:pPr>
      <w:rPr>
        <w:color w:val="0D0D0D" w:themeColor="text1" w:themeTint="F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2C4C1EE3"/>
    <w:multiLevelType w:val="multilevel"/>
    <w:tmpl w:val="2BE2D90A"/>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2F1317AC"/>
    <w:multiLevelType w:val="multilevel"/>
    <w:tmpl w:val="BBAC49EA"/>
    <w:lvl w:ilvl="0">
      <w:start w:val="18"/>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30A85936"/>
    <w:multiLevelType w:val="multilevel"/>
    <w:tmpl w:val="8C424D40"/>
    <w:lvl w:ilvl="0">
      <w:start w:val="17"/>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26D4374"/>
    <w:multiLevelType w:val="multilevel"/>
    <w:tmpl w:val="04FA5CF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7" w15:restartNumberingAfterBreak="0">
    <w:nsid w:val="34363250"/>
    <w:multiLevelType w:val="multilevel"/>
    <w:tmpl w:val="DF242A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6150B28"/>
    <w:multiLevelType w:val="multilevel"/>
    <w:tmpl w:val="5B72A59E"/>
    <w:lvl w:ilvl="0">
      <w:start w:val="1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399B3179"/>
    <w:multiLevelType w:val="multilevel"/>
    <w:tmpl w:val="4CEC81A8"/>
    <w:lvl w:ilvl="0">
      <w:start w:val="16"/>
      <w:numFmt w:val="decimal"/>
      <w:lvlText w:val="%1"/>
      <w:lvlJc w:val="left"/>
      <w:pPr>
        <w:tabs>
          <w:tab w:val="num" w:pos="0"/>
        </w:tabs>
        <w:ind w:left="420" w:hanging="420"/>
      </w:pPr>
    </w:lvl>
    <w:lvl w:ilvl="1">
      <w:start w:val="1"/>
      <w:numFmt w:val="decimal"/>
      <w:lvlText w:val="%1.%2"/>
      <w:lvlJc w:val="left"/>
      <w:pPr>
        <w:tabs>
          <w:tab w:val="num" w:pos="0"/>
        </w:tabs>
        <w:ind w:left="1620" w:hanging="420"/>
      </w:pPr>
    </w:lvl>
    <w:lvl w:ilvl="2">
      <w:start w:val="1"/>
      <w:numFmt w:val="decimal"/>
      <w:lvlText w:val="%1.%2.%3"/>
      <w:lvlJc w:val="left"/>
      <w:pPr>
        <w:tabs>
          <w:tab w:val="num" w:pos="0"/>
        </w:tabs>
        <w:ind w:left="3120" w:hanging="720"/>
      </w:pPr>
    </w:lvl>
    <w:lvl w:ilvl="3">
      <w:start w:val="1"/>
      <w:numFmt w:val="decimal"/>
      <w:lvlText w:val="%1.%2.%3.%4"/>
      <w:lvlJc w:val="left"/>
      <w:pPr>
        <w:tabs>
          <w:tab w:val="num" w:pos="0"/>
        </w:tabs>
        <w:ind w:left="4320" w:hanging="720"/>
      </w:pPr>
    </w:lvl>
    <w:lvl w:ilvl="4">
      <w:start w:val="1"/>
      <w:numFmt w:val="decimal"/>
      <w:lvlText w:val="%1.%2.%3.%4.%5"/>
      <w:lvlJc w:val="left"/>
      <w:pPr>
        <w:tabs>
          <w:tab w:val="num" w:pos="0"/>
        </w:tabs>
        <w:ind w:left="5880" w:hanging="1080"/>
      </w:pPr>
    </w:lvl>
    <w:lvl w:ilvl="5">
      <w:start w:val="1"/>
      <w:numFmt w:val="decimal"/>
      <w:lvlText w:val="%1.%2.%3.%4.%5.%6"/>
      <w:lvlJc w:val="left"/>
      <w:pPr>
        <w:tabs>
          <w:tab w:val="num" w:pos="0"/>
        </w:tabs>
        <w:ind w:left="7080" w:hanging="1080"/>
      </w:pPr>
    </w:lvl>
    <w:lvl w:ilvl="6">
      <w:start w:val="1"/>
      <w:numFmt w:val="decimal"/>
      <w:lvlText w:val="%1.%2.%3.%4.%5.%6.%7"/>
      <w:lvlJc w:val="left"/>
      <w:pPr>
        <w:tabs>
          <w:tab w:val="num" w:pos="0"/>
        </w:tabs>
        <w:ind w:left="8640" w:hanging="1440"/>
      </w:pPr>
    </w:lvl>
    <w:lvl w:ilvl="7">
      <w:start w:val="1"/>
      <w:numFmt w:val="decimal"/>
      <w:lvlText w:val="%1.%2.%3.%4.%5.%6.%7.%8"/>
      <w:lvlJc w:val="left"/>
      <w:pPr>
        <w:tabs>
          <w:tab w:val="num" w:pos="0"/>
        </w:tabs>
        <w:ind w:left="9840" w:hanging="1440"/>
      </w:pPr>
    </w:lvl>
    <w:lvl w:ilvl="8">
      <w:start w:val="1"/>
      <w:numFmt w:val="decimal"/>
      <w:lvlText w:val="%1.%2.%3.%4.%5.%6.%7.%8.%9"/>
      <w:lvlJc w:val="left"/>
      <w:pPr>
        <w:tabs>
          <w:tab w:val="num" w:pos="0"/>
        </w:tabs>
        <w:ind w:left="11400" w:hanging="1800"/>
      </w:pPr>
    </w:lvl>
  </w:abstractNum>
  <w:abstractNum w:abstractNumId="20" w15:restartNumberingAfterBreak="0">
    <w:nsid w:val="3C0F40E7"/>
    <w:multiLevelType w:val="multilevel"/>
    <w:tmpl w:val="500C4B7E"/>
    <w:lvl w:ilvl="0">
      <w:start w:val="1"/>
      <w:numFmt w:val="bullet"/>
      <w:lvlText w:val=""/>
      <w:lvlJc w:val="left"/>
      <w:pPr>
        <w:tabs>
          <w:tab w:val="num" w:pos="0"/>
        </w:tabs>
        <w:ind w:left="1290" w:hanging="360"/>
      </w:pPr>
      <w:rPr>
        <w:rFonts w:ascii="Symbol" w:hAnsi="Symbol" w:cs="Symbol" w:hint="default"/>
      </w:rPr>
    </w:lvl>
    <w:lvl w:ilvl="1">
      <w:start w:val="1"/>
      <w:numFmt w:val="bullet"/>
      <w:lvlText w:val="o"/>
      <w:lvlJc w:val="left"/>
      <w:pPr>
        <w:tabs>
          <w:tab w:val="num" w:pos="0"/>
        </w:tabs>
        <w:ind w:left="2010" w:hanging="360"/>
      </w:pPr>
      <w:rPr>
        <w:rFonts w:ascii="Courier New" w:hAnsi="Courier New" w:cs="Courier New" w:hint="default"/>
      </w:rPr>
    </w:lvl>
    <w:lvl w:ilvl="2">
      <w:start w:val="1"/>
      <w:numFmt w:val="bullet"/>
      <w:lvlText w:val=""/>
      <w:lvlJc w:val="left"/>
      <w:pPr>
        <w:tabs>
          <w:tab w:val="num" w:pos="0"/>
        </w:tabs>
        <w:ind w:left="2730" w:hanging="360"/>
      </w:pPr>
      <w:rPr>
        <w:rFonts w:ascii="Wingdings" w:hAnsi="Wingdings" w:cs="Wingdings" w:hint="default"/>
      </w:rPr>
    </w:lvl>
    <w:lvl w:ilvl="3">
      <w:start w:val="1"/>
      <w:numFmt w:val="bullet"/>
      <w:lvlText w:val=""/>
      <w:lvlJc w:val="left"/>
      <w:pPr>
        <w:tabs>
          <w:tab w:val="num" w:pos="0"/>
        </w:tabs>
        <w:ind w:left="3450" w:hanging="360"/>
      </w:pPr>
      <w:rPr>
        <w:rFonts w:ascii="Symbol" w:hAnsi="Symbol" w:cs="Symbol" w:hint="default"/>
      </w:rPr>
    </w:lvl>
    <w:lvl w:ilvl="4">
      <w:start w:val="1"/>
      <w:numFmt w:val="bullet"/>
      <w:lvlText w:val="o"/>
      <w:lvlJc w:val="left"/>
      <w:pPr>
        <w:tabs>
          <w:tab w:val="num" w:pos="0"/>
        </w:tabs>
        <w:ind w:left="4170" w:hanging="360"/>
      </w:pPr>
      <w:rPr>
        <w:rFonts w:ascii="Courier New" w:hAnsi="Courier New" w:cs="Courier New" w:hint="default"/>
      </w:rPr>
    </w:lvl>
    <w:lvl w:ilvl="5">
      <w:start w:val="1"/>
      <w:numFmt w:val="bullet"/>
      <w:lvlText w:val=""/>
      <w:lvlJc w:val="left"/>
      <w:pPr>
        <w:tabs>
          <w:tab w:val="num" w:pos="0"/>
        </w:tabs>
        <w:ind w:left="4890" w:hanging="360"/>
      </w:pPr>
      <w:rPr>
        <w:rFonts w:ascii="Wingdings" w:hAnsi="Wingdings" w:cs="Wingdings" w:hint="default"/>
      </w:rPr>
    </w:lvl>
    <w:lvl w:ilvl="6">
      <w:start w:val="1"/>
      <w:numFmt w:val="bullet"/>
      <w:lvlText w:val=""/>
      <w:lvlJc w:val="left"/>
      <w:pPr>
        <w:tabs>
          <w:tab w:val="num" w:pos="0"/>
        </w:tabs>
        <w:ind w:left="5610" w:hanging="360"/>
      </w:pPr>
      <w:rPr>
        <w:rFonts w:ascii="Symbol" w:hAnsi="Symbol" w:cs="Symbol" w:hint="default"/>
      </w:rPr>
    </w:lvl>
    <w:lvl w:ilvl="7">
      <w:start w:val="1"/>
      <w:numFmt w:val="bullet"/>
      <w:lvlText w:val="o"/>
      <w:lvlJc w:val="left"/>
      <w:pPr>
        <w:tabs>
          <w:tab w:val="num" w:pos="0"/>
        </w:tabs>
        <w:ind w:left="6330" w:hanging="360"/>
      </w:pPr>
      <w:rPr>
        <w:rFonts w:ascii="Courier New" w:hAnsi="Courier New" w:cs="Courier New" w:hint="default"/>
      </w:rPr>
    </w:lvl>
    <w:lvl w:ilvl="8">
      <w:start w:val="1"/>
      <w:numFmt w:val="bullet"/>
      <w:lvlText w:val=""/>
      <w:lvlJc w:val="left"/>
      <w:pPr>
        <w:tabs>
          <w:tab w:val="num" w:pos="0"/>
        </w:tabs>
        <w:ind w:left="7050" w:hanging="360"/>
      </w:pPr>
      <w:rPr>
        <w:rFonts w:ascii="Wingdings" w:hAnsi="Wingdings" w:cs="Wingdings" w:hint="default"/>
      </w:rPr>
    </w:lvl>
  </w:abstractNum>
  <w:abstractNum w:abstractNumId="21" w15:restartNumberingAfterBreak="0">
    <w:nsid w:val="3FD808DE"/>
    <w:multiLevelType w:val="multilevel"/>
    <w:tmpl w:val="9E301E7E"/>
    <w:lvl w:ilvl="0">
      <w:start w:val="1"/>
      <w:numFmt w:val="bullet"/>
      <w:lvlText w:val=""/>
      <w:lvlJc w:val="left"/>
      <w:pPr>
        <w:tabs>
          <w:tab w:val="num" w:pos="0"/>
        </w:tabs>
        <w:ind w:left="473" w:hanging="360"/>
      </w:pPr>
      <w:rPr>
        <w:rFonts w:ascii="Symbol" w:hAnsi="Symbol" w:cs="Symbol" w:hint="default"/>
      </w:rPr>
    </w:lvl>
    <w:lvl w:ilvl="1">
      <w:start w:val="1"/>
      <w:numFmt w:val="bullet"/>
      <w:lvlText w:val="o"/>
      <w:lvlJc w:val="left"/>
      <w:pPr>
        <w:tabs>
          <w:tab w:val="num" w:pos="0"/>
        </w:tabs>
        <w:ind w:left="1193" w:hanging="360"/>
      </w:pPr>
      <w:rPr>
        <w:rFonts w:ascii="Courier New" w:hAnsi="Courier New" w:cs="Courier New" w:hint="default"/>
      </w:rPr>
    </w:lvl>
    <w:lvl w:ilvl="2">
      <w:start w:val="1"/>
      <w:numFmt w:val="bullet"/>
      <w:lvlText w:val=""/>
      <w:lvlJc w:val="left"/>
      <w:pPr>
        <w:tabs>
          <w:tab w:val="num" w:pos="0"/>
        </w:tabs>
        <w:ind w:left="1913" w:hanging="360"/>
      </w:pPr>
      <w:rPr>
        <w:rFonts w:ascii="Wingdings" w:hAnsi="Wingdings" w:cs="Wingdings" w:hint="default"/>
      </w:rPr>
    </w:lvl>
    <w:lvl w:ilvl="3">
      <w:start w:val="1"/>
      <w:numFmt w:val="bullet"/>
      <w:lvlText w:val=""/>
      <w:lvlJc w:val="left"/>
      <w:pPr>
        <w:tabs>
          <w:tab w:val="num" w:pos="0"/>
        </w:tabs>
        <w:ind w:left="2633" w:hanging="360"/>
      </w:pPr>
      <w:rPr>
        <w:rFonts w:ascii="Symbol" w:hAnsi="Symbol" w:cs="Symbol" w:hint="default"/>
      </w:rPr>
    </w:lvl>
    <w:lvl w:ilvl="4">
      <w:start w:val="1"/>
      <w:numFmt w:val="bullet"/>
      <w:lvlText w:val="o"/>
      <w:lvlJc w:val="left"/>
      <w:pPr>
        <w:tabs>
          <w:tab w:val="num" w:pos="0"/>
        </w:tabs>
        <w:ind w:left="3353" w:hanging="360"/>
      </w:pPr>
      <w:rPr>
        <w:rFonts w:ascii="Courier New" w:hAnsi="Courier New" w:cs="Courier New" w:hint="default"/>
      </w:rPr>
    </w:lvl>
    <w:lvl w:ilvl="5">
      <w:start w:val="1"/>
      <w:numFmt w:val="bullet"/>
      <w:lvlText w:val=""/>
      <w:lvlJc w:val="left"/>
      <w:pPr>
        <w:tabs>
          <w:tab w:val="num" w:pos="0"/>
        </w:tabs>
        <w:ind w:left="4073" w:hanging="360"/>
      </w:pPr>
      <w:rPr>
        <w:rFonts w:ascii="Wingdings" w:hAnsi="Wingdings" w:cs="Wingdings" w:hint="default"/>
      </w:rPr>
    </w:lvl>
    <w:lvl w:ilvl="6">
      <w:start w:val="1"/>
      <w:numFmt w:val="bullet"/>
      <w:lvlText w:val=""/>
      <w:lvlJc w:val="left"/>
      <w:pPr>
        <w:tabs>
          <w:tab w:val="num" w:pos="0"/>
        </w:tabs>
        <w:ind w:left="4793" w:hanging="360"/>
      </w:pPr>
      <w:rPr>
        <w:rFonts w:ascii="Symbol" w:hAnsi="Symbol" w:cs="Symbol" w:hint="default"/>
      </w:rPr>
    </w:lvl>
    <w:lvl w:ilvl="7">
      <w:start w:val="1"/>
      <w:numFmt w:val="bullet"/>
      <w:lvlText w:val="o"/>
      <w:lvlJc w:val="left"/>
      <w:pPr>
        <w:tabs>
          <w:tab w:val="num" w:pos="0"/>
        </w:tabs>
        <w:ind w:left="5513" w:hanging="360"/>
      </w:pPr>
      <w:rPr>
        <w:rFonts w:ascii="Courier New" w:hAnsi="Courier New" w:cs="Courier New" w:hint="default"/>
      </w:rPr>
    </w:lvl>
    <w:lvl w:ilvl="8">
      <w:start w:val="1"/>
      <w:numFmt w:val="bullet"/>
      <w:lvlText w:val=""/>
      <w:lvlJc w:val="left"/>
      <w:pPr>
        <w:tabs>
          <w:tab w:val="num" w:pos="0"/>
        </w:tabs>
        <w:ind w:left="6233" w:hanging="360"/>
      </w:pPr>
      <w:rPr>
        <w:rFonts w:ascii="Wingdings" w:hAnsi="Wingdings" w:cs="Wingdings" w:hint="default"/>
      </w:rPr>
    </w:lvl>
  </w:abstractNum>
  <w:abstractNum w:abstractNumId="22" w15:restartNumberingAfterBreak="0">
    <w:nsid w:val="42946F5D"/>
    <w:multiLevelType w:val="multilevel"/>
    <w:tmpl w:val="18443DD2"/>
    <w:lvl w:ilvl="0">
      <w:start w:val="11"/>
      <w:numFmt w:val="decimal"/>
      <w:lvlText w:val="%1"/>
      <w:lvlJc w:val="left"/>
      <w:pPr>
        <w:tabs>
          <w:tab w:val="num" w:pos="0"/>
        </w:tabs>
        <w:ind w:left="420" w:hanging="42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2814" w:hanging="720"/>
      </w:pPr>
    </w:lvl>
    <w:lvl w:ilvl="3">
      <w:start w:val="1"/>
      <w:numFmt w:val="decimal"/>
      <w:lvlText w:val="%1.%2.%3.%4"/>
      <w:lvlJc w:val="left"/>
      <w:pPr>
        <w:tabs>
          <w:tab w:val="num" w:pos="0"/>
        </w:tabs>
        <w:ind w:left="3861" w:hanging="720"/>
      </w:pPr>
    </w:lvl>
    <w:lvl w:ilvl="4">
      <w:start w:val="1"/>
      <w:numFmt w:val="decimal"/>
      <w:lvlText w:val="%1.%2.%3.%4.%5"/>
      <w:lvlJc w:val="left"/>
      <w:pPr>
        <w:tabs>
          <w:tab w:val="num" w:pos="0"/>
        </w:tabs>
        <w:ind w:left="5268" w:hanging="1080"/>
      </w:pPr>
    </w:lvl>
    <w:lvl w:ilvl="5">
      <w:start w:val="1"/>
      <w:numFmt w:val="decimal"/>
      <w:lvlText w:val="%1.%2.%3.%4.%5.%6"/>
      <w:lvlJc w:val="left"/>
      <w:pPr>
        <w:tabs>
          <w:tab w:val="num" w:pos="0"/>
        </w:tabs>
        <w:ind w:left="6315" w:hanging="1080"/>
      </w:pPr>
    </w:lvl>
    <w:lvl w:ilvl="6">
      <w:start w:val="1"/>
      <w:numFmt w:val="decimal"/>
      <w:lvlText w:val="%1.%2.%3.%4.%5.%6.%7"/>
      <w:lvlJc w:val="left"/>
      <w:pPr>
        <w:tabs>
          <w:tab w:val="num" w:pos="0"/>
        </w:tabs>
        <w:ind w:left="7722" w:hanging="1440"/>
      </w:pPr>
    </w:lvl>
    <w:lvl w:ilvl="7">
      <w:start w:val="1"/>
      <w:numFmt w:val="decimal"/>
      <w:lvlText w:val="%1.%2.%3.%4.%5.%6.%7.%8"/>
      <w:lvlJc w:val="left"/>
      <w:pPr>
        <w:tabs>
          <w:tab w:val="num" w:pos="0"/>
        </w:tabs>
        <w:ind w:left="8769" w:hanging="1440"/>
      </w:pPr>
    </w:lvl>
    <w:lvl w:ilvl="8">
      <w:start w:val="1"/>
      <w:numFmt w:val="decimal"/>
      <w:lvlText w:val="%1.%2.%3.%4.%5.%6.%7.%8.%9"/>
      <w:lvlJc w:val="left"/>
      <w:pPr>
        <w:tabs>
          <w:tab w:val="num" w:pos="0"/>
        </w:tabs>
        <w:ind w:left="10176" w:hanging="1800"/>
      </w:pPr>
    </w:lvl>
  </w:abstractNum>
  <w:abstractNum w:abstractNumId="23" w15:restartNumberingAfterBreak="0">
    <w:nsid w:val="460F63DC"/>
    <w:multiLevelType w:val="multilevel"/>
    <w:tmpl w:val="89FE41EE"/>
    <w:lvl w:ilvl="0">
      <w:start w:val="8"/>
      <w:numFmt w:val="decimal"/>
      <w:lvlText w:val="%1."/>
      <w:lvlJc w:val="left"/>
      <w:pPr>
        <w:tabs>
          <w:tab w:val="num" w:pos="0"/>
        </w:tabs>
        <w:ind w:left="480" w:hanging="480"/>
      </w:pPr>
    </w:lvl>
    <w:lvl w:ilvl="1">
      <w:start w:val="16"/>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468A67B5"/>
    <w:multiLevelType w:val="multilevel"/>
    <w:tmpl w:val="BFD2591A"/>
    <w:lvl w:ilvl="0">
      <w:start w:val="5"/>
      <w:numFmt w:val="decimal"/>
      <w:lvlText w:val="%1."/>
      <w:lvlJc w:val="left"/>
      <w:pPr>
        <w:tabs>
          <w:tab w:val="num" w:pos="0"/>
        </w:tabs>
        <w:ind w:left="540" w:hanging="540"/>
      </w:pPr>
    </w:lvl>
    <w:lvl w:ilvl="1">
      <w:start w:val="9"/>
      <w:numFmt w:val="decimal"/>
      <w:lvlText w:val="%1.%2."/>
      <w:lvlJc w:val="left"/>
      <w:pPr>
        <w:tabs>
          <w:tab w:val="num" w:pos="0"/>
        </w:tabs>
        <w:ind w:left="720" w:hanging="540"/>
      </w:pPr>
    </w:lvl>
    <w:lvl w:ilvl="2">
      <w:start w:val="9"/>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5" w15:restartNumberingAfterBreak="0">
    <w:nsid w:val="47A43173"/>
    <w:multiLevelType w:val="multilevel"/>
    <w:tmpl w:val="776E3EC4"/>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A3B7E08"/>
    <w:multiLevelType w:val="multilevel"/>
    <w:tmpl w:val="AD2C0B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BBF23F5"/>
    <w:multiLevelType w:val="multilevel"/>
    <w:tmpl w:val="6A3E52E2"/>
    <w:lvl w:ilvl="0">
      <w:start w:val="7"/>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8" w15:restartNumberingAfterBreak="0">
    <w:nsid w:val="4DF20537"/>
    <w:multiLevelType w:val="multilevel"/>
    <w:tmpl w:val="7DCEE6F6"/>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9" w15:restartNumberingAfterBreak="0">
    <w:nsid w:val="51543769"/>
    <w:multiLevelType w:val="multilevel"/>
    <w:tmpl w:val="10D8754A"/>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0" w15:restartNumberingAfterBreak="0">
    <w:nsid w:val="55404E93"/>
    <w:multiLevelType w:val="multilevel"/>
    <w:tmpl w:val="44EA1F2C"/>
    <w:lvl w:ilvl="0">
      <w:start w:val="1"/>
      <w:numFmt w:val="lowerRoman"/>
      <w:lvlText w:val="%1."/>
      <w:lvlJc w:val="right"/>
      <w:pPr>
        <w:tabs>
          <w:tab w:val="num" w:pos="0"/>
        </w:tabs>
        <w:ind w:left="1080" w:hanging="360"/>
      </w:pPr>
    </w:lvl>
    <w:lvl w:ilvl="1">
      <w:start w:val="1"/>
      <w:numFmt w:val="lowerRoman"/>
      <w:lvlText w:val="%2."/>
      <w:lvlJc w:val="righ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15:restartNumberingAfterBreak="0">
    <w:nsid w:val="571209C8"/>
    <w:multiLevelType w:val="multilevel"/>
    <w:tmpl w:val="F1D2AE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74D73E2"/>
    <w:multiLevelType w:val="multilevel"/>
    <w:tmpl w:val="EA58E7B0"/>
    <w:lvl w:ilvl="0">
      <w:start w:val="1"/>
      <w:numFmt w:val="lowerRoman"/>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58796D75"/>
    <w:multiLevelType w:val="multilevel"/>
    <w:tmpl w:val="BFE2ED24"/>
    <w:lvl w:ilvl="0">
      <w:start w:val="1"/>
      <w:numFmt w:val="decimal"/>
      <w:lvlText w:val="%1."/>
      <w:lvlJc w:val="left"/>
      <w:pPr>
        <w:tabs>
          <w:tab w:val="num" w:pos="0"/>
        </w:tabs>
        <w:ind w:left="720" w:hanging="360"/>
      </w:pPr>
      <w:rPr>
        <w:sz w:val="20"/>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93E6DCC"/>
    <w:multiLevelType w:val="multilevel"/>
    <w:tmpl w:val="D7486422"/>
    <w:lvl w:ilvl="0">
      <w:start w:val="1"/>
      <w:numFmt w:val="lowerLetter"/>
      <w:lvlText w:val="%1)"/>
      <w:lvlJc w:val="left"/>
      <w:pPr>
        <w:tabs>
          <w:tab w:val="num" w:pos="0"/>
        </w:tabs>
        <w:ind w:left="1440" w:hanging="360"/>
      </w:pPr>
      <w:rPr>
        <w:rFonts w:eastAsia="Times New Roman" w:cs="Times New Roman"/>
        <w:b w:val="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5" w15:restartNumberingAfterBreak="0">
    <w:nsid w:val="5BC97EA5"/>
    <w:multiLevelType w:val="multilevel"/>
    <w:tmpl w:val="B268D8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6" w15:restartNumberingAfterBreak="0">
    <w:nsid w:val="60FB52FC"/>
    <w:multiLevelType w:val="multilevel"/>
    <w:tmpl w:val="9DB6B8C4"/>
    <w:lvl w:ilvl="0">
      <w:start w:val="1"/>
      <w:numFmt w:val="lowerLetter"/>
      <w:lvlText w:val="%1)"/>
      <w:lvlJc w:val="left"/>
      <w:pPr>
        <w:tabs>
          <w:tab w:val="num" w:pos="0"/>
        </w:tabs>
        <w:ind w:left="1077" w:hanging="360"/>
      </w:pPr>
      <w:rPr>
        <w:sz w:val="22"/>
        <w:szCs w:val="22"/>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37" w15:restartNumberingAfterBreak="0">
    <w:nsid w:val="62BA36E3"/>
    <w:multiLevelType w:val="multilevel"/>
    <w:tmpl w:val="E54651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8A55459"/>
    <w:multiLevelType w:val="multilevel"/>
    <w:tmpl w:val="374CC9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AC7150E"/>
    <w:multiLevelType w:val="multilevel"/>
    <w:tmpl w:val="CE82E0A8"/>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b w:val="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0" w15:restartNumberingAfterBreak="0">
    <w:nsid w:val="6BFA28CB"/>
    <w:multiLevelType w:val="multilevel"/>
    <w:tmpl w:val="410CF33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1" w15:restartNumberingAfterBreak="0">
    <w:nsid w:val="77C93E53"/>
    <w:multiLevelType w:val="multilevel"/>
    <w:tmpl w:val="4F084D70"/>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2" w15:restartNumberingAfterBreak="0">
    <w:nsid w:val="7847113F"/>
    <w:multiLevelType w:val="multilevel"/>
    <w:tmpl w:val="8AD0DF6C"/>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3" w15:restartNumberingAfterBreak="0">
    <w:nsid w:val="7A404152"/>
    <w:multiLevelType w:val="multilevel"/>
    <w:tmpl w:val="5DA054A4"/>
    <w:lvl w:ilvl="0">
      <w:start w:val="1"/>
      <w:numFmt w:val="bullet"/>
      <w:lvlText w:val=""/>
      <w:lvlJc w:val="left"/>
      <w:pPr>
        <w:tabs>
          <w:tab w:val="num" w:pos="0"/>
        </w:tabs>
        <w:ind w:left="4472"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44" w15:restartNumberingAfterBreak="0">
    <w:nsid w:val="7AB07F5B"/>
    <w:multiLevelType w:val="multilevel"/>
    <w:tmpl w:val="43C40670"/>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5" w15:restartNumberingAfterBreak="0">
    <w:nsid w:val="7D730024"/>
    <w:multiLevelType w:val="multilevel"/>
    <w:tmpl w:val="47526F88"/>
    <w:lvl w:ilvl="0">
      <w:start w:val="1"/>
      <w:numFmt w:val="lowerLetter"/>
      <w:lvlText w:val="%1)"/>
      <w:lvlJc w:val="left"/>
      <w:pPr>
        <w:tabs>
          <w:tab w:val="num" w:pos="0"/>
        </w:tabs>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58286355">
    <w:abstractNumId w:val="2"/>
  </w:num>
  <w:num w:numId="2" w16cid:durableId="194539064">
    <w:abstractNumId w:val="9"/>
  </w:num>
  <w:num w:numId="3" w16cid:durableId="1347757631">
    <w:abstractNumId w:val="6"/>
  </w:num>
  <w:num w:numId="4" w16cid:durableId="1541237843">
    <w:abstractNumId w:val="29"/>
  </w:num>
  <w:num w:numId="5" w16cid:durableId="2065525596">
    <w:abstractNumId w:val="40"/>
  </w:num>
  <w:num w:numId="6" w16cid:durableId="118691776">
    <w:abstractNumId w:val="13"/>
  </w:num>
  <w:num w:numId="7" w16cid:durableId="775490461">
    <w:abstractNumId w:val="39"/>
  </w:num>
  <w:num w:numId="8" w16cid:durableId="1563254006">
    <w:abstractNumId w:val="16"/>
  </w:num>
  <w:num w:numId="9" w16cid:durableId="1412044447">
    <w:abstractNumId w:val="27"/>
  </w:num>
  <w:num w:numId="10" w16cid:durableId="637227699">
    <w:abstractNumId w:val="0"/>
  </w:num>
  <w:num w:numId="11" w16cid:durableId="146940966">
    <w:abstractNumId w:val="45"/>
  </w:num>
  <w:num w:numId="12" w16cid:durableId="2115401918">
    <w:abstractNumId w:val="36"/>
  </w:num>
  <w:num w:numId="13" w16cid:durableId="1461263266">
    <w:abstractNumId w:val="43"/>
  </w:num>
  <w:num w:numId="14" w16cid:durableId="1350447162">
    <w:abstractNumId w:val="41"/>
  </w:num>
  <w:num w:numId="15" w16cid:durableId="1264537283">
    <w:abstractNumId w:val="44"/>
  </w:num>
  <w:num w:numId="16" w16cid:durableId="480847075">
    <w:abstractNumId w:val="28"/>
  </w:num>
  <w:num w:numId="17" w16cid:durableId="2001885202">
    <w:abstractNumId w:val="22"/>
  </w:num>
  <w:num w:numId="18" w16cid:durableId="630750268">
    <w:abstractNumId w:val="5"/>
  </w:num>
  <w:num w:numId="19" w16cid:durableId="1820609705">
    <w:abstractNumId w:val="18"/>
  </w:num>
  <w:num w:numId="20" w16cid:durableId="301540615">
    <w:abstractNumId w:val="7"/>
  </w:num>
  <w:num w:numId="21" w16cid:durableId="967510253">
    <w:abstractNumId w:val="4"/>
  </w:num>
  <w:num w:numId="22" w16cid:durableId="1541286980">
    <w:abstractNumId w:val="19"/>
  </w:num>
  <w:num w:numId="23" w16cid:durableId="478420832">
    <w:abstractNumId w:val="14"/>
  </w:num>
  <w:num w:numId="24" w16cid:durableId="1506089875">
    <w:abstractNumId w:val="15"/>
  </w:num>
  <w:num w:numId="25" w16cid:durableId="1887251003">
    <w:abstractNumId w:val="32"/>
  </w:num>
  <w:num w:numId="26" w16cid:durableId="513156731">
    <w:abstractNumId w:val="37"/>
  </w:num>
  <w:num w:numId="27" w16cid:durableId="1525709586">
    <w:abstractNumId w:val="38"/>
  </w:num>
  <w:num w:numId="28" w16cid:durableId="1418483037">
    <w:abstractNumId w:val="21"/>
  </w:num>
  <w:num w:numId="29" w16cid:durableId="1187670419">
    <w:abstractNumId w:val="3"/>
  </w:num>
  <w:num w:numId="30" w16cid:durableId="1565214542">
    <w:abstractNumId w:val="8"/>
  </w:num>
  <w:num w:numId="31" w16cid:durableId="1145271363">
    <w:abstractNumId w:val="33"/>
  </w:num>
  <w:num w:numId="32" w16cid:durableId="1295258191">
    <w:abstractNumId w:val="1"/>
  </w:num>
  <w:num w:numId="33" w16cid:durableId="1992051238">
    <w:abstractNumId w:val="26"/>
  </w:num>
  <w:num w:numId="34" w16cid:durableId="189027757">
    <w:abstractNumId w:val="11"/>
  </w:num>
  <w:num w:numId="35" w16cid:durableId="1644384721">
    <w:abstractNumId w:val="31"/>
  </w:num>
  <w:num w:numId="36" w16cid:durableId="1154106311">
    <w:abstractNumId w:val="10"/>
  </w:num>
  <w:num w:numId="37" w16cid:durableId="514878733">
    <w:abstractNumId w:val="23"/>
  </w:num>
  <w:num w:numId="38" w16cid:durableId="763887948">
    <w:abstractNumId w:val="12"/>
  </w:num>
  <w:num w:numId="39" w16cid:durableId="937756848">
    <w:abstractNumId w:val="30"/>
  </w:num>
  <w:num w:numId="40" w16cid:durableId="877930119">
    <w:abstractNumId w:val="20"/>
  </w:num>
  <w:num w:numId="41" w16cid:durableId="434061699">
    <w:abstractNumId w:val="42"/>
  </w:num>
  <w:num w:numId="42" w16cid:durableId="1018122319">
    <w:abstractNumId w:val="25"/>
  </w:num>
  <w:num w:numId="43" w16cid:durableId="1831289539">
    <w:abstractNumId w:val="34"/>
  </w:num>
  <w:num w:numId="44" w16cid:durableId="1547444766">
    <w:abstractNumId w:val="17"/>
  </w:num>
  <w:num w:numId="45" w16cid:durableId="899289452">
    <w:abstractNumId w:val="24"/>
  </w:num>
  <w:num w:numId="46" w16cid:durableId="186910101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99F"/>
    <w:rsid w:val="000073E8"/>
    <w:rsid w:val="00032140"/>
    <w:rsid w:val="000E47EA"/>
    <w:rsid w:val="000F4983"/>
    <w:rsid w:val="0010490A"/>
    <w:rsid w:val="00110206"/>
    <w:rsid w:val="00117862"/>
    <w:rsid w:val="00122214"/>
    <w:rsid w:val="001B0011"/>
    <w:rsid w:val="001C6E74"/>
    <w:rsid w:val="001D1F9B"/>
    <w:rsid w:val="001D4A82"/>
    <w:rsid w:val="001E2D5B"/>
    <w:rsid w:val="0021705F"/>
    <w:rsid w:val="0027075E"/>
    <w:rsid w:val="002E25A0"/>
    <w:rsid w:val="00367656"/>
    <w:rsid w:val="003C799F"/>
    <w:rsid w:val="003C7E81"/>
    <w:rsid w:val="00425C85"/>
    <w:rsid w:val="004533CA"/>
    <w:rsid w:val="004F3C0C"/>
    <w:rsid w:val="00533D4F"/>
    <w:rsid w:val="00587117"/>
    <w:rsid w:val="005B20AA"/>
    <w:rsid w:val="00630504"/>
    <w:rsid w:val="00642C36"/>
    <w:rsid w:val="006A18E7"/>
    <w:rsid w:val="006B0D11"/>
    <w:rsid w:val="00716925"/>
    <w:rsid w:val="00750428"/>
    <w:rsid w:val="00782FBB"/>
    <w:rsid w:val="007E212D"/>
    <w:rsid w:val="007F3CA1"/>
    <w:rsid w:val="008325F1"/>
    <w:rsid w:val="008B481D"/>
    <w:rsid w:val="00901603"/>
    <w:rsid w:val="009102B9"/>
    <w:rsid w:val="00963EEC"/>
    <w:rsid w:val="009C0B9D"/>
    <w:rsid w:val="00A11E43"/>
    <w:rsid w:val="00A76110"/>
    <w:rsid w:val="00C25818"/>
    <w:rsid w:val="00C7221C"/>
    <w:rsid w:val="00C829F3"/>
    <w:rsid w:val="00CE56B3"/>
    <w:rsid w:val="00DE2CB6"/>
    <w:rsid w:val="00E4542E"/>
    <w:rsid w:val="00EF7044"/>
    <w:rsid w:val="00F520FF"/>
    <w:rsid w:val="00F66466"/>
    <w:rsid w:val="00F92A56"/>
    <w:rsid w:val="00FB3DB1"/>
    <w:rsid w:val="00FB708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0D5F"/>
  <w15:docId w15:val="{11AF0DA2-A780-49DB-8E90-7CDBEAAE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style>
  <w:style w:type="paragraph" w:styleId="Nadpis1">
    <w:name w:val="heading 1"/>
    <w:basedOn w:val="Normlny"/>
    <w:next w:val="Normlny"/>
    <w:link w:val="Nadpis1Char"/>
    <w:uiPriority w:val="9"/>
    <w:qFormat/>
    <w:rsid w:val="00B84FCE"/>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Nadpis2">
    <w:name w:val="heading 2"/>
    <w:basedOn w:val="Normlny"/>
    <w:next w:val="Normlny"/>
    <w:link w:val="Nadpis2Char"/>
    <w:uiPriority w:val="9"/>
    <w:unhideWhenUsed/>
    <w:qFormat/>
    <w:rsid w:val="00E52C8B"/>
    <w:pPr>
      <w:keepNext/>
      <w:keepLines/>
      <w:spacing w:after="0"/>
      <w:outlineLvl w:val="1"/>
    </w:pPr>
    <w:rPr>
      <w:rFonts w:ascii="Times New Roman" w:eastAsiaTheme="majorEastAsia" w:hAnsi="Times New Roman" w:cstheme="majorBidi"/>
      <w:color w:val="000000" w:themeColor="text1"/>
      <w:sz w:val="24"/>
      <w:szCs w:val="26"/>
    </w:rPr>
  </w:style>
  <w:style w:type="paragraph" w:styleId="Nadpis3">
    <w:name w:val="heading 3"/>
    <w:basedOn w:val="Normlny"/>
    <w:next w:val="Normlny"/>
    <w:link w:val="Nadpis3Char"/>
    <w:uiPriority w:val="9"/>
    <w:semiHidden/>
    <w:unhideWhenUsed/>
    <w:qFormat/>
    <w:rsid w:val="00F753DA"/>
    <w:pPr>
      <w:keepNext/>
      <w:keepLines/>
      <w:spacing w:before="40" w:after="0"/>
      <w:outlineLvl w:val="2"/>
    </w:pPr>
    <w:rPr>
      <w:rFonts w:ascii="Times New Roman" w:eastAsiaTheme="majorEastAsia" w:hAnsi="Times New Roman" w:cstheme="majorBidi"/>
      <w:color w:val="000000" w:themeColor="text1"/>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016D37"/>
  </w:style>
  <w:style w:type="character" w:customStyle="1" w:styleId="PtaChar">
    <w:name w:val="Päta Char"/>
    <w:basedOn w:val="Predvolenpsmoodseku"/>
    <w:link w:val="Pta"/>
    <w:uiPriority w:val="99"/>
    <w:qFormat/>
    <w:rsid w:val="00016D37"/>
  </w:style>
  <w:style w:type="character" w:customStyle="1" w:styleId="TextbublinyChar">
    <w:name w:val="Text bubliny Char"/>
    <w:basedOn w:val="Predvolenpsmoodseku"/>
    <w:link w:val="Textbubliny"/>
    <w:uiPriority w:val="99"/>
    <w:semiHidden/>
    <w:qFormat/>
    <w:rsid w:val="00E844D2"/>
    <w:rPr>
      <w:rFonts w:ascii="Segoe UI" w:hAnsi="Segoe UI" w:cs="Segoe UI"/>
      <w:sz w:val="18"/>
      <w:szCs w:val="18"/>
    </w:rPr>
  </w:style>
  <w:style w:type="character" w:customStyle="1" w:styleId="OdsekzoznamuChar">
    <w:name w:val="Odsek zoznamu Char"/>
    <w:link w:val="Odsekzoznamu"/>
    <w:uiPriority w:val="34"/>
    <w:qFormat/>
    <w:locked/>
    <w:rsid w:val="00645A6F"/>
  </w:style>
  <w:style w:type="character" w:customStyle="1" w:styleId="fontstyle01">
    <w:name w:val="fontstyle01"/>
    <w:basedOn w:val="Predvolenpsmoodseku"/>
    <w:qFormat/>
    <w:rsid w:val="00645A6F"/>
    <w:rPr>
      <w:rFonts w:ascii="Helvetica" w:hAnsi="Helvetica" w:cs="Helvetica"/>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character" w:customStyle="1" w:styleId="ZkladntextChar">
    <w:name w:val="Základný text Char"/>
    <w:basedOn w:val="Predvolenpsmoodseku"/>
    <w:link w:val="Zkladntext"/>
    <w:qFormat/>
    <w:rsid w:val="00ED638A"/>
    <w:rPr>
      <w:rFonts w:ascii="Liberation Sans Narrow" w:eastAsia="Liberation Sans Narrow" w:hAnsi="Liberation Sans Narrow" w:cs="Liberation Sans Narrow"/>
    </w:rPr>
  </w:style>
  <w:style w:type="character" w:customStyle="1" w:styleId="PredformtovanHTMLChar">
    <w:name w:val="Predformátované HTML Char"/>
    <w:basedOn w:val="Predvolenpsmoodseku"/>
    <w:link w:val="PredformtovanHTML"/>
    <w:uiPriority w:val="99"/>
    <w:qFormat/>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character" w:customStyle="1" w:styleId="TextkomentraChar">
    <w:name w:val="Text komentára Char"/>
    <w:basedOn w:val="Predvolenpsmoodseku"/>
    <w:link w:val="Textkomentra"/>
    <w:uiPriority w:val="99"/>
    <w:qFormat/>
    <w:rsid w:val="003C23B4"/>
    <w:rPr>
      <w:sz w:val="20"/>
      <w:szCs w:val="20"/>
    </w:rPr>
  </w:style>
  <w:style w:type="character" w:customStyle="1" w:styleId="PredmetkomentraChar">
    <w:name w:val="Predmet komentára Char"/>
    <w:basedOn w:val="TextkomentraChar"/>
    <w:link w:val="Predmetkomentra"/>
    <w:uiPriority w:val="99"/>
    <w:semiHidden/>
    <w:qFormat/>
    <w:rsid w:val="003C23B4"/>
    <w:rPr>
      <w:b/>
      <w:bCs/>
      <w:sz w:val="20"/>
      <w:szCs w:val="20"/>
    </w:rPr>
  </w:style>
  <w:style w:type="character" w:customStyle="1" w:styleId="TextpoznmkypodiarouChar">
    <w:name w:val="Text poznámky pod čiarou Char"/>
    <w:basedOn w:val="Predvolenpsmoodseku"/>
    <w:link w:val="Textpoznmkypodiarou"/>
    <w:qFormat/>
    <w:rsid w:val="00A45F85"/>
    <w:rPr>
      <w:rFonts w:ascii="Arial" w:eastAsia="Times New Roman" w:hAnsi="Arial" w:cs="Times New Roman"/>
      <w:kern w:val="2"/>
      <w:sz w:val="24"/>
      <w:szCs w:val="24"/>
      <w:lang w:eastAsia="cs-CZ"/>
    </w:rPr>
  </w:style>
  <w:style w:type="character" w:customStyle="1" w:styleId="FootnoteCharacters">
    <w:name w:val="Footnote Characters"/>
    <w:unhideWhenUsed/>
    <w:qFormat/>
    <w:rsid w:val="00A45F85"/>
    <w:rPr>
      <w:vertAlign w:val="superscript"/>
    </w:rPr>
  </w:style>
  <w:style w:type="character" w:styleId="Odkaznapoznmkupodiarou">
    <w:name w:val="footnote reference"/>
    <w:rPr>
      <w:vertAlign w:val="superscript"/>
    </w:rPr>
  </w:style>
  <w:style w:type="character" w:styleId="Hypertextovprepojenie">
    <w:name w:val="Hyperlink"/>
    <w:basedOn w:val="Predvolenpsmoodseku"/>
    <w:unhideWhenUsed/>
    <w:rsid w:val="00300053"/>
    <w:rPr>
      <w:color w:val="0000FF"/>
      <w:u w:val="single"/>
    </w:rPr>
  </w:style>
  <w:style w:type="character" w:customStyle="1" w:styleId="BezriadkovaniaChar">
    <w:name w:val="Bez riadkovania Char"/>
    <w:link w:val="Bezriadkovania"/>
    <w:uiPriority w:val="1"/>
    <w:qFormat/>
    <w:locked/>
    <w:rsid w:val="00EA0517"/>
    <w:rPr>
      <w:rFonts w:ascii="Calibri" w:eastAsia="Times New Roman" w:hAnsi="Calibri" w:cs="Times New Roman"/>
      <w:lang w:eastAsia="sk-SK"/>
    </w:rPr>
  </w:style>
  <w:style w:type="character" w:customStyle="1" w:styleId="Nadpis1Char">
    <w:name w:val="Nadpis 1 Char"/>
    <w:basedOn w:val="Predvolenpsmoodseku"/>
    <w:link w:val="Nadpis1"/>
    <w:uiPriority w:val="9"/>
    <w:qFormat/>
    <w:rsid w:val="00B84FCE"/>
    <w:rPr>
      <w:rFonts w:ascii="Times New Roman" w:eastAsiaTheme="majorEastAsia" w:hAnsi="Times New Roman" w:cstheme="majorBidi"/>
      <w:b/>
      <w:color w:val="000000" w:themeColor="text1"/>
      <w:sz w:val="24"/>
      <w:szCs w:val="32"/>
    </w:rPr>
  </w:style>
  <w:style w:type="character" w:customStyle="1" w:styleId="Nadpis2Char">
    <w:name w:val="Nadpis 2 Char"/>
    <w:basedOn w:val="Predvolenpsmoodseku"/>
    <w:link w:val="Nadpis2"/>
    <w:uiPriority w:val="9"/>
    <w:qFormat/>
    <w:rsid w:val="00E52C8B"/>
    <w:rPr>
      <w:rFonts w:ascii="Times New Roman" w:eastAsiaTheme="majorEastAsia" w:hAnsi="Times New Roman" w:cstheme="majorBidi"/>
      <w:color w:val="000000" w:themeColor="text1"/>
      <w:sz w:val="24"/>
      <w:szCs w:val="26"/>
    </w:rPr>
  </w:style>
  <w:style w:type="character" w:customStyle="1" w:styleId="Nadpis3Char">
    <w:name w:val="Nadpis 3 Char"/>
    <w:basedOn w:val="Predvolenpsmoodseku"/>
    <w:link w:val="Nadpis3"/>
    <w:uiPriority w:val="9"/>
    <w:semiHidden/>
    <w:qFormat/>
    <w:rsid w:val="00F753DA"/>
    <w:rPr>
      <w:rFonts w:ascii="Times New Roman" w:eastAsiaTheme="majorEastAsia" w:hAnsi="Times New Roman" w:cstheme="majorBidi"/>
      <w:color w:val="000000" w:themeColor="text1"/>
      <w:sz w:val="24"/>
      <w:szCs w:val="24"/>
    </w:rPr>
  </w:style>
  <w:style w:type="character" w:styleId="Nevyrieenzmienka">
    <w:name w:val="Unresolved Mention"/>
    <w:basedOn w:val="Predvolenpsmoodseku"/>
    <w:uiPriority w:val="99"/>
    <w:semiHidden/>
    <w:unhideWhenUsed/>
    <w:qFormat/>
    <w:rsid w:val="004906A0"/>
    <w:rPr>
      <w:color w:val="605E5C"/>
      <w:shd w:val="clear" w:color="auto" w:fill="E1DFDD"/>
    </w:rPr>
  </w:style>
  <w:style w:type="character" w:styleId="Zstupntext">
    <w:name w:val="Placeholder Text"/>
    <w:basedOn w:val="Predvolenpsmoodseku"/>
    <w:uiPriority w:val="99"/>
    <w:semiHidden/>
    <w:qFormat/>
    <w:rsid w:val="00F16998"/>
    <w:rPr>
      <w:color w:val="666666"/>
    </w:rPr>
  </w:style>
  <w:style w:type="character" w:styleId="sloriadka">
    <w:name w:val="line number"/>
  </w:style>
  <w:style w:type="character" w:styleId="Odkaznavysvetlivku">
    <w:name w:val="endnote reference"/>
    <w:rPr>
      <w:vertAlign w:val="superscript"/>
    </w:rPr>
  </w:style>
  <w:style w:type="character" w:customStyle="1" w:styleId="EndnoteCharacters">
    <w:name w:val="Endnote Characters"/>
    <w:qFormat/>
  </w:style>
  <w:style w:type="paragraph" w:customStyle="1" w:styleId="Heading">
    <w:name w:val="Heading"/>
    <w:basedOn w:val="Normlny"/>
    <w:next w:val="Zkladntext"/>
    <w:qFormat/>
    <w:pPr>
      <w:keepNext/>
      <w:spacing w:before="240" w:after="120"/>
    </w:pPr>
    <w:rPr>
      <w:rFonts w:ascii="Liberation Sans" w:eastAsia="Noto Sans CJK SC" w:hAnsi="Liberation Sans" w:cs="DejaVu Sans"/>
      <w:sz w:val="28"/>
      <w:szCs w:val="28"/>
    </w:rPr>
  </w:style>
  <w:style w:type="paragraph" w:styleId="Zkladntext">
    <w:name w:val="Body Text"/>
    <w:basedOn w:val="Normlny"/>
    <w:link w:val="ZkladntextChar"/>
    <w:qFormat/>
    <w:rsid w:val="00ED638A"/>
    <w:pPr>
      <w:widowControl w:val="0"/>
      <w:spacing w:after="0" w:line="240" w:lineRule="auto"/>
    </w:pPr>
    <w:rPr>
      <w:rFonts w:ascii="Liberation Sans Narrow" w:eastAsia="Liberation Sans Narrow" w:hAnsi="Liberation Sans Narrow" w:cs="Liberation Sans Narrow"/>
    </w:rPr>
  </w:style>
  <w:style w:type="paragraph" w:styleId="Zoznam">
    <w:name w:val="List"/>
    <w:basedOn w:val="Zkladntext"/>
    <w:rPr>
      <w:rFonts w:cs="DejaVu Sans"/>
    </w:rPr>
  </w:style>
  <w:style w:type="paragraph" w:styleId="Popis">
    <w:name w:val="caption"/>
    <w:basedOn w:val="Normlny"/>
    <w:qFormat/>
    <w:pPr>
      <w:suppressLineNumbers/>
      <w:spacing w:before="120" w:after="120"/>
    </w:pPr>
    <w:rPr>
      <w:rFonts w:cs="DejaVu Sans"/>
      <w:i/>
      <w:iCs/>
      <w:sz w:val="24"/>
      <w:szCs w:val="24"/>
    </w:rPr>
  </w:style>
  <w:style w:type="paragraph" w:customStyle="1" w:styleId="Index">
    <w:name w:val="Index"/>
    <w:basedOn w:val="Normlny"/>
    <w:qFormat/>
    <w:pPr>
      <w:suppressLineNumbers/>
    </w:pPr>
    <w:rPr>
      <w:rFonts w:cs="DejaVu Sans"/>
    </w:rPr>
  </w:style>
  <w:style w:type="paragraph" w:customStyle="1" w:styleId="HeaderandFooter">
    <w:name w:val="Header and Footer"/>
    <w:basedOn w:val="Normlny"/>
    <w:qFormat/>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E844D2"/>
    <w:pPr>
      <w:spacing w:after="0" w:line="240" w:lineRule="auto"/>
    </w:pPr>
    <w:rPr>
      <w:rFonts w:ascii="Segoe UI" w:hAnsi="Segoe UI" w:cs="Segoe UI"/>
      <w:sz w:val="18"/>
      <w:szCs w:val="18"/>
    </w:rPr>
  </w:style>
  <w:style w:type="paragraph" w:styleId="Odsekzoznamu">
    <w:name w:val="List Paragraph"/>
    <w:basedOn w:val="Normlny"/>
    <w:link w:val="OdsekzoznamuChar"/>
    <w:uiPriority w:val="34"/>
    <w:qFormat/>
    <w:rsid w:val="00645A6F"/>
    <w:pPr>
      <w:ind w:left="720"/>
      <w:contextualSpacing/>
    </w:pPr>
  </w:style>
  <w:style w:type="paragraph" w:customStyle="1" w:styleId="Default">
    <w:name w:val="Default"/>
    <w:qFormat/>
    <w:rsid w:val="00964532"/>
    <w:rPr>
      <w:rFonts w:ascii="Arial" w:eastAsia="Calibri" w:hAnsi="Arial" w:cs="Arial"/>
      <w:color w:val="000000"/>
      <w:sz w:val="24"/>
      <w:szCs w:val="24"/>
    </w:rPr>
  </w:style>
  <w:style w:type="paragraph" w:styleId="PredformtovanHTML">
    <w:name w:val="HTML Preformatted"/>
    <w:basedOn w:val="Normlny"/>
    <w:link w:val="PredformtovanHTMLChar"/>
    <w:uiPriority w:val="99"/>
    <w:unhideWhenUsed/>
    <w:qFormat/>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paragraph" w:styleId="Textkomentra">
    <w:name w:val="annotation text"/>
    <w:basedOn w:val="Normlny"/>
    <w:link w:val="TextkomentraChar"/>
    <w:uiPriority w:val="99"/>
    <w:unhideWhenUsed/>
    <w:rsid w:val="003C23B4"/>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3C23B4"/>
    <w:rPr>
      <w:b/>
      <w:bCs/>
    </w:rPr>
  </w:style>
  <w:style w:type="paragraph" w:styleId="Normlnywebov">
    <w:name w:val="Normal (Web)"/>
    <w:basedOn w:val="Normlny"/>
    <w:uiPriority w:val="99"/>
    <w:semiHidden/>
    <w:unhideWhenUsed/>
    <w:qFormat/>
    <w:rsid w:val="00C0451F"/>
    <w:pPr>
      <w:spacing w:beforeAutospacing="1" w:afterAutospacing="1" w:line="240" w:lineRule="auto"/>
    </w:pPr>
    <w:rPr>
      <w:rFonts w:ascii="Calibri" w:hAnsi="Calibri" w:cs="Calibri"/>
      <w:lang w:eastAsia="sk-SK"/>
    </w:rPr>
  </w:style>
  <w:style w:type="paragraph" w:styleId="Revzia">
    <w:name w:val="Revision"/>
    <w:uiPriority w:val="99"/>
    <w:semiHidden/>
    <w:qFormat/>
    <w:rsid w:val="003C14AA"/>
  </w:style>
  <w:style w:type="paragraph" w:styleId="Textpoznmkypodiarou">
    <w:name w:val="footnote text"/>
    <w:basedOn w:val="Normlny"/>
    <w:link w:val="TextpoznmkypodiarouChar"/>
    <w:unhideWhenUsed/>
    <w:qFormat/>
    <w:rsid w:val="00A45F85"/>
    <w:pPr>
      <w:spacing w:after="0" w:line="240" w:lineRule="auto"/>
    </w:pPr>
    <w:rPr>
      <w:rFonts w:ascii="Arial" w:eastAsia="Times New Roman" w:hAnsi="Arial" w:cs="Times New Roman"/>
      <w:kern w:val="2"/>
      <w:sz w:val="24"/>
      <w:szCs w:val="24"/>
      <w:lang w:eastAsia="cs-CZ"/>
    </w:rPr>
  </w:style>
  <w:style w:type="paragraph" w:customStyle="1" w:styleId="TITLstradresaspolecnosti">
    <w:name w:val="TITLstr_adresaspolecnosti"/>
    <w:basedOn w:val="Normlny"/>
    <w:qFormat/>
    <w:rsid w:val="00A45F85"/>
    <w:pPr>
      <w:spacing w:before="100" w:after="100" w:line="240" w:lineRule="auto"/>
      <w:jc w:val="center"/>
    </w:pPr>
    <w:rPr>
      <w:rFonts w:ascii="Times New Roman" w:eastAsia="Times New Roman" w:hAnsi="Times New Roman" w:cs="Times New Roman"/>
      <w:b/>
      <w:kern w:val="2"/>
      <w:sz w:val="28"/>
      <w:szCs w:val="24"/>
      <w:lang w:eastAsia="cs-CZ"/>
    </w:rPr>
  </w:style>
  <w:style w:type="paragraph" w:styleId="Bezriadkovania">
    <w:name w:val="No Spacing"/>
    <w:link w:val="BezriadkovaniaChar"/>
    <w:uiPriority w:val="1"/>
    <w:qFormat/>
    <w:rsid w:val="00F6663E"/>
    <w:rPr>
      <w:rFonts w:eastAsia="Times New Roman" w:cs="Times New Roman"/>
      <w:lang w:eastAsia="sk-SK"/>
    </w:rPr>
  </w:style>
  <w:style w:type="paragraph" w:customStyle="1" w:styleId="isselectedend">
    <w:name w:val="isselectedend"/>
    <w:basedOn w:val="Normlny"/>
    <w:qFormat/>
    <w:rsid w:val="00441AE5"/>
    <w:pPr>
      <w:spacing w:beforeAutospacing="1"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atacube.statistics.sk/" TargetMode="External"/></Relationships>
</file>

<file path=word/theme/theme1.xml><?xml version="1.0" encoding="utf-8"?>
<a:theme xmlns:a="http://schemas.openxmlformats.org/drawingml/2006/main" name="Motív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BADE4-3237-48BE-A480-0B8341AE79BF}">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2.xml><?xml version="1.0" encoding="utf-8"?>
<ds:datastoreItem xmlns:ds="http://schemas.openxmlformats.org/officeDocument/2006/customXml" ds:itemID="{E6445B0D-181B-48B4-9573-A0E63385F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85A98-DF5E-4C88-85DF-1F83FA054ACC}">
  <ds:schemaRefs>
    <ds:schemaRef ds:uri="http://schemas.microsoft.com/sharepoint/v3/contenttype/forms"/>
  </ds:schemaRefs>
</ds:datastoreItem>
</file>

<file path=customXml/itemProps4.xml><?xml version="1.0" encoding="utf-8"?>
<ds:datastoreItem xmlns:ds="http://schemas.openxmlformats.org/officeDocument/2006/customXml" ds:itemID="{A01A00B3-0969-2B43-B931-F55D40DF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17786</Words>
  <Characters>101381</Characters>
  <Application>Microsoft Office Word</Application>
  <DocSecurity>0</DocSecurity>
  <Lines>844</Lines>
  <Paragraphs>237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Fridmanská</dc:creator>
  <dc:description/>
  <cp:lastModifiedBy>Katarína Fridmanská</cp:lastModifiedBy>
  <cp:revision>3</cp:revision>
  <cp:lastPrinted>2025-09-26T22:13:00Z</cp:lastPrinted>
  <dcterms:created xsi:type="dcterms:W3CDTF">2026-07-07T17:21:00Z</dcterms:created>
  <dcterms:modified xsi:type="dcterms:W3CDTF">2026-07-07T18:29:00Z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