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2E0E" w14:textId="77777777" w:rsidR="00117B9D" w:rsidRPr="00CB13DA" w:rsidRDefault="00117B9D" w:rsidP="00117B9D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0B55D330" w14:textId="77777777" w:rsidR="00117B9D" w:rsidRPr="00CB13DA" w:rsidRDefault="00117B9D" w:rsidP="00117B9D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769394E7" w14:textId="77777777" w:rsidR="00117B9D" w:rsidRPr="00CB13DA" w:rsidRDefault="00117B9D" w:rsidP="00117B9D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16C4522A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</w:p>
    <w:p w14:paraId="0490CCA2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>
        <w:rPr>
          <w:rFonts w:ascii="Garamond" w:hAnsi="Garamond"/>
          <w:b/>
          <w:bCs/>
        </w:rPr>
        <w:t>2</w:t>
      </w:r>
    </w:p>
    <w:p w14:paraId="42071F3E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6F6DC2BC" w14:textId="77777777" w:rsidR="00E86CA0" w:rsidRDefault="00E86CA0" w:rsidP="00E86CA0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Garamond" w:eastAsia="Arial" w:hAnsi="Garamond"/>
          <w:b/>
          <w:color w:val="auto"/>
          <w:sz w:val="22"/>
          <w:szCs w:val="22"/>
        </w:rPr>
      </w:pPr>
      <w:r w:rsidRPr="00F744BC">
        <w:rPr>
          <w:rFonts w:ascii="Garamond" w:eastAsia="Arial" w:hAnsi="Garamond"/>
          <w:b/>
          <w:color w:val="auto"/>
          <w:sz w:val="22"/>
          <w:szCs w:val="22"/>
        </w:rPr>
        <w:t>„Inžinierske stavby (dopravné stavby, mosty a tunely)“</w:t>
      </w:r>
    </w:p>
    <w:p w14:paraId="784851D0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</w:p>
    <w:p w14:paraId="09779360" w14:textId="77777777" w:rsidR="00117B9D" w:rsidRPr="00CB13DA" w:rsidRDefault="00117B9D" w:rsidP="00117B9D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4B5D7243" w14:textId="77777777" w:rsidR="00117B9D" w:rsidRPr="00CB13DA" w:rsidRDefault="00117B9D" w:rsidP="00117B9D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5AF54A82" w14:textId="77777777" w:rsidR="00117B9D" w:rsidRDefault="00117B9D" w:rsidP="00117B9D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 s názvom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Start w:id="3" w:name="_Hlk187433598"/>
      <w:bookmarkEnd w:id="1"/>
    </w:p>
    <w:p w14:paraId="0F3832B9" w14:textId="77777777" w:rsidR="00117B9D" w:rsidRPr="00017E51" w:rsidRDefault="00117B9D" w:rsidP="00117B9D">
      <w:pPr>
        <w:pStyle w:val="Default"/>
        <w:jc w:val="center"/>
        <w:rPr>
          <w:rFonts w:ascii="Garamond" w:hAnsi="Garamond"/>
          <w:b/>
          <w:sz w:val="22"/>
          <w:szCs w:val="22"/>
        </w:rPr>
      </w:pPr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2"/>
      <w:bookmarkEnd w:id="3"/>
      <w:r w:rsidRPr="003A5EA7">
        <w:rPr>
          <w:rFonts w:ascii="Garamond" w:hAnsi="Garamond"/>
          <w:b/>
          <w:i/>
          <w:iCs/>
          <w:sz w:val="22"/>
          <w:szCs w:val="22"/>
        </w:rPr>
        <w:t>Rekonštrukcia cesty a mostov II/571 hr. okresov LC/RS – Pavlovce (križovatka s cestou II/531); kumulatívne staničenie km 12,008 – 31,900; I. etapa – (I. úsek) a Most cez rieku Rimava v obci Jesenské, IDM M2219-571-032</w:t>
      </w:r>
      <w:r w:rsidRPr="007E29DE">
        <w:rPr>
          <w:rFonts w:ascii="Garamond" w:hAnsi="Garamond"/>
          <w:b/>
          <w:sz w:val="22"/>
          <w:szCs w:val="22"/>
        </w:rPr>
        <w:t>“ (</w:t>
      </w:r>
      <w:r w:rsidRPr="00017E51">
        <w:rPr>
          <w:rFonts w:ascii="Garamond" w:hAnsi="Garamond"/>
          <w:b/>
          <w:bCs/>
          <w:sz w:val="22"/>
          <w:szCs w:val="22"/>
        </w:rPr>
        <w:t xml:space="preserve">Výzva č. </w:t>
      </w:r>
      <w:r>
        <w:rPr>
          <w:rFonts w:ascii="Garamond" w:hAnsi="Garamond"/>
          <w:b/>
          <w:bCs/>
          <w:sz w:val="22"/>
          <w:szCs w:val="22"/>
        </w:rPr>
        <w:t>48</w:t>
      </w:r>
      <w:r w:rsidRPr="00017E51">
        <w:rPr>
          <w:rFonts w:ascii="Garamond" w:hAnsi="Garamond"/>
          <w:b/>
          <w:bCs/>
          <w:sz w:val="22"/>
          <w:szCs w:val="22"/>
        </w:rPr>
        <w:t>)</w:t>
      </w:r>
    </w:p>
    <w:p w14:paraId="79FEA058" w14:textId="77777777" w:rsidR="00117B9D" w:rsidRPr="00CB13DA" w:rsidRDefault="00117B9D" w:rsidP="00117B9D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385A5890" w14:textId="77777777" w:rsidR="00117B9D" w:rsidRPr="00CB13DA" w:rsidRDefault="00117B9D" w:rsidP="00117B9D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7D046B3E" w14:textId="77777777" w:rsidR="00117B9D" w:rsidRPr="00CB13DA" w:rsidRDefault="00117B9D" w:rsidP="00117B9D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2D932F0C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280AD37" w14:textId="77777777" w:rsidR="00117B9D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81BFE5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5AB6E6A" w14:textId="77777777" w:rsidR="00117B9D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6CB7A827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5CBAE397" w14:textId="77777777" w:rsidR="00117B9D" w:rsidRPr="00904A32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4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8BA08C7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63EF6380" w14:textId="77777777" w:rsidR="00117B9D" w:rsidRPr="00CB13DA" w:rsidRDefault="00117B9D" w:rsidP="00117B9D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71C921F4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4"/>
    <w:p w14:paraId="4C288287" w14:textId="77777777" w:rsidR="00117B9D" w:rsidRPr="00CB13DA" w:rsidRDefault="00117B9D" w:rsidP="00117B9D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49245CAB" w14:textId="77777777" w:rsidR="00117B9D" w:rsidRPr="00CB13DA" w:rsidRDefault="00117B9D" w:rsidP="00117B9D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303EDFB" w14:textId="77777777" w:rsidR="00117B9D" w:rsidRPr="00CB13DA" w:rsidRDefault="00117B9D" w:rsidP="00117B9D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18CD7234" w14:textId="77777777" w:rsidR="00117B9D" w:rsidRPr="00CB13DA" w:rsidRDefault="00117B9D" w:rsidP="00117B9D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1CA2FB53" w14:textId="77777777" w:rsidR="00117B9D" w:rsidRPr="00CB13DA" w:rsidRDefault="00117B9D" w:rsidP="00117B9D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33906F1A" w14:textId="77777777" w:rsidR="00117B9D" w:rsidRPr="00CB13DA" w:rsidRDefault="00117B9D" w:rsidP="00117B9D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47030B04" w14:textId="77777777" w:rsidR="00117B9D" w:rsidRPr="00CB13DA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5ACA78BC" w14:textId="77777777" w:rsidR="00117B9D" w:rsidRPr="00CB13DA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2486ADCC" w14:textId="77777777" w:rsidR="00117B9D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8E00081" w14:textId="77777777" w:rsidR="00117B9D" w:rsidRPr="00CB13DA" w:rsidRDefault="00117B9D" w:rsidP="001D219E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648024A9" w14:textId="77777777" w:rsidR="00117B9D" w:rsidRPr="00CB13DA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5" w:name="_Hlk218840177"/>
    </w:p>
    <w:p w14:paraId="230B5265" w14:textId="77777777" w:rsidR="00117B9D" w:rsidRPr="00CB13DA" w:rsidRDefault="00117B9D" w:rsidP="00117B9D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464AEDB" w14:textId="77777777" w:rsidR="00117B9D" w:rsidRPr="00CB13DA" w:rsidRDefault="00117B9D" w:rsidP="00117B9D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6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6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5"/>
    <w:p w14:paraId="2594C9F2" w14:textId="77777777" w:rsidR="00117B9D" w:rsidRPr="00CB13DA" w:rsidRDefault="00117B9D" w:rsidP="00117B9D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58142034" w14:textId="77777777" w:rsidR="00117B9D" w:rsidRPr="00CB13DA" w:rsidRDefault="00117B9D" w:rsidP="00117B9D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17245C2F" w14:textId="77777777" w:rsidR="00117B9D" w:rsidRPr="00904A32" w:rsidRDefault="00117B9D" w:rsidP="00117B9D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68F14320" w14:textId="77777777" w:rsidR="00117B9D" w:rsidRPr="00904A32" w:rsidRDefault="00117B9D" w:rsidP="00117B9D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4312DF9E" w14:textId="6B8C69D1" w:rsidR="00014285" w:rsidRPr="00117B9D" w:rsidRDefault="00117B9D" w:rsidP="00117B9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117B9D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8D66" w14:textId="77777777" w:rsidR="002A35E1" w:rsidRDefault="002A35E1" w:rsidP="00014285">
      <w:r>
        <w:separator/>
      </w:r>
    </w:p>
  </w:endnote>
  <w:endnote w:type="continuationSeparator" w:id="0">
    <w:p w14:paraId="4D704577" w14:textId="77777777" w:rsidR="002A35E1" w:rsidRDefault="002A35E1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DB87C5B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987AA18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76C9D4C3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7F435B3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4054" w14:textId="77777777" w:rsidR="002A35E1" w:rsidRDefault="002A35E1" w:rsidP="00014285">
      <w:r>
        <w:separator/>
      </w:r>
    </w:p>
  </w:footnote>
  <w:footnote w:type="continuationSeparator" w:id="0">
    <w:p w14:paraId="69F0F2A4" w14:textId="77777777" w:rsidR="002A35E1" w:rsidRDefault="002A35E1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0754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5E6C4CD7">
          <wp:simplePos x="0" y="0"/>
          <wp:positionH relativeFrom="column">
            <wp:posOffset>-914400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AB"/>
    <w:rsid w:val="00014285"/>
    <w:rsid w:val="000413F6"/>
    <w:rsid w:val="00090693"/>
    <w:rsid w:val="00117B9D"/>
    <w:rsid w:val="00133092"/>
    <w:rsid w:val="00142A6B"/>
    <w:rsid w:val="001711D2"/>
    <w:rsid w:val="001C42C4"/>
    <w:rsid w:val="001D219E"/>
    <w:rsid w:val="00266AD4"/>
    <w:rsid w:val="002A35E1"/>
    <w:rsid w:val="002D67E7"/>
    <w:rsid w:val="00383979"/>
    <w:rsid w:val="003C664D"/>
    <w:rsid w:val="0048762A"/>
    <w:rsid w:val="004D636A"/>
    <w:rsid w:val="0053127D"/>
    <w:rsid w:val="005A2B4D"/>
    <w:rsid w:val="00642545"/>
    <w:rsid w:val="006A16AB"/>
    <w:rsid w:val="007C0140"/>
    <w:rsid w:val="007C1411"/>
    <w:rsid w:val="007D329E"/>
    <w:rsid w:val="008F0204"/>
    <w:rsid w:val="009551AA"/>
    <w:rsid w:val="009A66AC"/>
    <w:rsid w:val="00A11527"/>
    <w:rsid w:val="00A2401E"/>
    <w:rsid w:val="00A504EC"/>
    <w:rsid w:val="00A5077F"/>
    <w:rsid w:val="00AB1420"/>
    <w:rsid w:val="00B400EB"/>
    <w:rsid w:val="00B634B0"/>
    <w:rsid w:val="00B6398F"/>
    <w:rsid w:val="00B93606"/>
    <w:rsid w:val="00BA60A8"/>
    <w:rsid w:val="00E44644"/>
    <w:rsid w:val="00E86CA0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6FB8"/>
  <w15:chartTrackingRefBased/>
  <w15:docId w15:val="{4CB6F72D-26BE-4799-80EC-9D0706D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B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117B9D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117B9D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117B9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117B9D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117B9D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117B9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17B9D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17B9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Zkladntext31">
    <w:name w:val="Základný text 31"/>
    <w:basedOn w:val="Normlny"/>
    <w:rsid w:val="00E86CA0"/>
    <w:pPr>
      <w:suppressAutoHyphens/>
      <w:jc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&#225;taFulne&#269;kov&#225;\OneDrive%20-%20Centrum%20zdie&#318;an&#253;ch%20slu&#382;ieb%20BBSK%20s.r.o\h\CZS%20BBSK_VO\NLZ\new_Hlavickovy_papier_cisty_06_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541E7-2051-4259-98BF-90311066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new_Hlavickovy_papier_cisty_06_2026</Template>
  <TotalTime>2</TotalTime>
  <Pages>1</Pages>
  <Words>325</Words>
  <Characters>2234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</dc:creator>
  <cp:keywords/>
  <dc:description/>
  <cp:lastModifiedBy>Beáta Fulnečková</cp:lastModifiedBy>
  <cp:revision>4</cp:revision>
  <dcterms:created xsi:type="dcterms:W3CDTF">2026-07-07T09:03:00Z</dcterms:created>
  <dcterms:modified xsi:type="dcterms:W3CDTF">2026-07-09T08:10:00Z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