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26B46" w14:textId="75E769AD" w:rsidR="006D5028" w:rsidRPr="00241CC4" w:rsidRDefault="00A74124">
      <w:pPr>
        <w:rPr>
          <w:sz w:val="24"/>
          <w:szCs w:val="24"/>
        </w:rPr>
      </w:pPr>
      <w:r w:rsidRPr="00241CC4">
        <w:rPr>
          <w:b/>
          <w:bCs/>
          <w:sz w:val="24"/>
          <w:szCs w:val="24"/>
        </w:rPr>
        <w:t xml:space="preserve">Załącznik nr </w:t>
      </w:r>
      <w:r w:rsidR="006F6605">
        <w:rPr>
          <w:b/>
          <w:bCs/>
          <w:sz w:val="24"/>
          <w:szCs w:val="24"/>
        </w:rPr>
        <w:t>2</w:t>
      </w:r>
      <w:r w:rsidRPr="00241CC4">
        <w:rPr>
          <w:b/>
          <w:bCs/>
          <w:sz w:val="24"/>
          <w:szCs w:val="24"/>
        </w:rPr>
        <w:t xml:space="preserve">.5 do SWZ - </w:t>
      </w:r>
      <w:r w:rsidR="006D141F" w:rsidRPr="00241CC4">
        <w:rPr>
          <w:b/>
          <w:bCs/>
          <w:sz w:val="24"/>
          <w:szCs w:val="24"/>
        </w:rPr>
        <w:t>Kolejowy pług odśnieżny „Stargard Szczeciński” typ 80</w:t>
      </w:r>
      <w:r w:rsidR="008E7665" w:rsidRPr="00241CC4">
        <w:rPr>
          <w:b/>
          <w:bCs/>
          <w:sz w:val="24"/>
          <w:szCs w:val="24"/>
        </w:rPr>
        <w:t>2 -S</w:t>
      </w:r>
    </w:p>
    <w:p w14:paraId="45B645AA" w14:textId="0B016D01" w:rsidR="006D141F" w:rsidRDefault="006D141F">
      <w:r>
        <w:rPr>
          <w:noProof/>
        </w:rPr>
        <w:drawing>
          <wp:inline distT="0" distB="0" distL="0" distR="0" wp14:anchorId="2BA49AD2" wp14:editId="0F420BD6">
            <wp:extent cx="3331210" cy="3542348"/>
            <wp:effectExtent l="8890" t="0" r="0" b="0"/>
            <wp:docPr id="20205291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4033" cy="355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9596" w14:textId="3D605D47" w:rsidR="006D141F" w:rsidRDefault="006D141F" w:rsidP="006D141F">
      <w:pPr>
        <w:spacing w:after="0"/>
      </w:pPr>
      <w:r>
        <w:t>Wymiary wagonu</w:t>
      </w:r>
    </w:p>
    <w:p w14:paraId="293133A5" w14:textId="17749FA3" w:rsidR="006D141F" w:rsidRDefault="006D141F" w:rsidP="006D141F">
      <w:pPr>
        <w:spacing w:after="0"/>
      </w:pPr>
      <w:r>
        <w:t xml:space="preserve">Długość wraz ze zderzakami </w:t>
      </w:r>
      <w:r w:rsidR="001D1FF2">
        <w:t>–</w:t>
      </w:r>
      <w:r>
        <w:t xml:space="preserve"> 1124</w:t>
      </w:r>
      <w:r w:rsidR="001D1FF2">
        <w:t xml:space="preserve"> cm</w:t>
      </w:r>
    </w:p>
    <w:p w14:paraId="239C1DD5" w14:textId="54B74605" w:rsidR="001D1FF2" w:rsidRDefault="001D1FF2" w:rsidP="006D141F">
      <w:pPr>
        <w:spacing w:after="0"/>
      </w:pPr>
      <w:r>
        <w:t>Szerokość - 190 cm</w:t>
      </w:r>
    </w:p>
    <w:p w14:paraId="761DC714" w14:textId="02EA2C7B" w:rsidR="001D1FF2" w:rsidRDefault="001D1FF2" w:rsidP="006D141F">
      <w:pPr>
        <w:spacing w:after="0"/>
      </w:pPr>
      <w:r>
        <w:t>Wysokość - 327 cm</w:t>
      </w:r>
    </w:p>
    <w:p w14:paraId="698CDFAD" w14:textId="7A749A34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Mechaniczne usunięcie powłoki lakierniczej obejmującej całe poszycia zewnętrzne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wagonu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łącznie z elementami mechanicznymi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. Wcześniejszy demontaż okien.</w:t>
      </w:r>
    </w:p>
    <w:p w14:paraId="39E92C9B" w14:textId="63BDE513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Wymiana ubytków poszycia zewnętrznego z zachowaniem grubości użytego pierwotnie materiału oraz wykorzystanych pierwotnie połączeń elementów /spawanie, nitowanie/ (dokumentacja zdjęciowa).</w:t>
      </w:r>
    </w:p>
    <w:p w14:paraId="7E5A4E84" w14:textId="6110F226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Lakierowanie natryskowe poszycia zewnętrznego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wagonu</w:t>
      </w: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 oraz elementów mechanicznych.</w:t>
      </w:r>
    </w:p>
    <w:p w14:paraId="6983122A" w14:textId="77777777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Wymagana technologia lakierowania obejmuje pokrycie powierzchni wstępnie oczyszczonej co najmniej dwukrotnie lakierem podkładowym epoksydowym oraz co najmniej dwukrotnie lakierem poliuretanowym z zachowaniem kolorystyki widocznej na dokumentacji fotograficznej.</w:t>
      </w:r>
    </w:p>
    <w:p w14:paraId="56E373A5" w14:textId="04419A21" w:rsidR="00E22363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Powłoka lakiernicza wolna od wad technologicznych i wykonawczych, między innymi brak wtrąceń w formie zanieczyszczeń, zachowanie jednolitej struktury o grubości co najmniej 200 µm.</w:t>
      </w:r>
    </w:p>
    <w:p w14:paraId="2541DE9C" w14:textId="0AF2525C" w:rsidR="00E22363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-Montaż okien wraz z wymianą uszczelek</w:t>
      </w:r>
    </w:p>
    <w:p w14:paraId="0D36CBEC" w14:textId="1DFDD6E3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- Odtworzenie oryginalnych napisów</w:t>
      </w:r>
    </w:p>
    <w:p w14:paraId="6ED85BD4" w14:textId="1FF0C611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 Dorobienie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elementów zasłaniających wnętrze wskaźników prędkości 3 szt. Elementy stalowe o wymiarach 50,5 x 20,5 x 0,2 cm (załączone zdjęcie)</w:t>
      </w:r>
    </w:p>
    <w:p w14:paraId="7D47BA84" w14:textId="6D0123BD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  <w:r w:rsidRPr="007A1E0C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 xml:space="preserve">- Wymiana </w:t>
      </w:r>
      <w:r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  <w:t>uszczelek okien 2 szt. w drzwiach wymiar okna 72x37 cm, 5 szt. okna boczne wymiar 84x73 cm</w:t>
      </w:r>
    </w:p>
    <w:p w14:paraId="054B8B05" w14:textId="33B80D5D" w:rsidR="00E22363" w:rsidRPr="007A1E0C" w:rsidRDefault="00E22363" w:rsidP="00E22363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pl-PL"/>
          <w14:ligatures w14:val="none"/>
        </w:rPr>
      </w:pPr>
    </w:p>
    <w:p w14:paraId="68D47420" w14:textId="77777777" w:rsidR="00365087" w:rsidRPr="00365087" w:rsidRDefault="00365087" w:rsidP="00365087">
      <w:pPr>
        <w:spacing w:line="278" w:lineRule="auto"/>
        <w:jc w:val="both"/>
        <w:rPr>
          <w:b/>
          <w:bCs/>
        </w:rPr>
      </w:pPr>
      <w:r w:rsidRPr="00365087">
        <w:rPr>
          <w:b/>
          <w:bCs/>
        </w:rPr>
        <w:t>UWAGA!</w:t>
      </w:r>
    </w:p>
    <w:p w14:paraId="26997595" w14:textId="78A80960" w:rsidR="00365087" w:rsidRPr="00365087" w:rsidRDefault="00365087" w:rsidP="00365087">
      <w:pPr>
        <w:spacing w:line="278" w:lineRule="auto"/>
        <w:jc w:val="both"/>
        <w:rPr>
          <w:b/>
          <w:bCs/>
        </w:rPr>
      </w:pPr>
      <w:r w:rsidRPr="00365087">
        <w:rPr>
          <w:b/>
          <w:bCs/>
        </w:rPr>
        <w:t>Do wykonania prac remontowych Zamawiający udostępni</w:t>
      </w:r>
      <w:r>
        <w:rPr>
          <w:b/>
          <w:bCs/>
        </w:rPr>
        <w:t>,</w:t>
      </w:r>
      <w:r w:rsidRPr="00365087">
        <w:rPr>
          <w:b/>
          <w:bCs/>
        </w:rPr>
        <w:t xml:space="preserve"> </w:t>
      </w:r>
      <w:r>
        <w:rPr>
          <w:b/>
          <w:bCs/>
        </w:rPr>
        <w:t xml:space="preserve">zlokalizowany </w:t>
      </w:r>
      <w:r>
        <w:rPr>
          <w:b/>
          <w:bCs/>
        </w:rPr>
        <w:t xml:space="preserve">na obiekcie GOTIP w Rudach </w:t>
      </w:r>
      <w:r w:rsidRPr="00365087">
        <w:rPr>
          <w:b/>
          <w:bCs/>
        </w:rPr>
        <w:t>boczny tor oraz dostęp do prądu i wody. Rozliczenie za zużyte media nastąpi na podstawie wskazań podliczników</w:t>
      </w:r>
      <w:r>
        <w:rPr>
          <w:b/>
          <w:bCs/>
        </w:rPr>
        <w:t>.</w:t>
      </w:r>
    </w:p>
    <w:p w14:paraId="361B40AD" w14:textId="77777777" w:rsidR="00E22363" w:rsidRPr="00365087" w:rsidRDefault="00E22363" w:rsidP="006D141F">
      <w:pPr>
        <w:spacing w:after="0"/>
        <w:rPr>
          <w:b/>
          <w:bCs/>
        </w:rPr>
      </w:pPr>
    </w:p>
    <w:p w14:paraId="2419232D" w14:textId="77777777" w:rsidR="00E22363" w:rsidRPr="00365087" w:rsidRDefault="00E22363" w:rsidP="006D141F">
      <w:pPr>
        <w:spacing w:after="0"/>
        <w:rPr>
          <w:b/>
          <w:bCs/>
        </w:rPr>
      </w:pPr>
    </w:p>
    <w:p w14:paraId="5B3F0E2A" w14:textId="77777777" w:rsidR="00E22363" w:rsidRDefault="00E22363" w:rsidP="006D141F">
      <w:pPr>
        <w:spacing w:after="0"/>
      </w:pPr>
    </w:p>
    <w:p w14:paraId="6C2D01D2" w14:textId="77777777" w:rsidR="00E22363" w:rsidRDefault="00E22363" w:rsidP="006D141F">
      <w:pPr>
        <w:spacing w:after="0"/>
      </w:pPr>
    </w:p>
    <w:p w14:paraId="7A7AE7EA" w14:textId="77777777" w:rsidR="00E22363" w:rsidRDefault="00E22363" w:rsidP="006D141F">
      <w:pPr>
        <w:spacing w:after="0"/>
      </w:pPr>
    </w:p>
    <w:p w14:paraId="5FBC4289" w14:textId="77777777" w:rsidR="00E22363" w:rsidRDefault="00E22363" w:rsidP="006D141F">
      <w:pPr>
        <w:spacing w:after="0"/>
      </w:pPr>
    </w:p>
    <w:p w14:paraId="5292C60E" w14:textId="77777777" w:rsidR="00E22363" w:rsidRDefault="00E22363" w:rsidP="006D141F">
      <w:pPr>
        <w:spacing w:after="0"/>
      </w:pPr>
    </w:p>
    <w:p w14:paraId="07CD5BFB" w14:textId="77777777" w:rsidR="00E22363" w:rsidRDefault="00E22363" w:rsidP="006D141F">
      <w:pPr>
        <w:spacing w:after="0"/>
      </w:pPr>
    </w:p>
    <w:p w14:paraId="171A382A" w14:textId="7F6117C0" w:rsidR="00E22363" w:rsidRDefault="00E22363" w:rsidP="006D141F">
      <w:pPr>
        <w:spacing w:after="0"/>
      </w:pPr>
      <w:r>
        <w:rPr>
          <w:noProof/>
        </w:rPr>
        <w:drawing>
          <wp:inline distT="0" distB="0" distL="0" distR="0" wp14:anchorId="53FB4AF2" wp14:editId="2298AC7E">
            <wp:extent cx="3902710" cy="3867324"/>
            <wp:effectExtent l="0" t="1270" r="1270" b="1270"/>
            <wp:docPr id="10844727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281" cy="38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7CC">
        <w:rPr>
          <w:noProof/>
        </w:rPr>
        <w:drawing>
          <wp:inline distT="0" distB="0" distL="0" distR="0" wp14:anchorId="17381785" wp14:editId="1CDE98CD">
            <wp:extent cx="4032250" cy="3397250"/>
            <wp:effectExtent l="0" t="0" r="6350" b="0"/>
            <wp:docPr id="10580514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5B33" w14:textId="06FA6B2E" w:rsidR="006C27CC" w:rsidRDefault="006C27CC" w:rsidP="006D141F">
      <w:pPr>
        <w:spacing w:after="0"/>
      </w:pPr>
      <w:r>
        <w:rPr>
          <w:noProof/>
        </w:rPr>
        <w:lastRenderedPageBreak/>
        <w:drawing>
          <wp:inline distT="0" distB="0" distL="0" distR="0" wp14:anchorId="5FA1B5A9" wp14:editId="357321A5">
            <wp:extent cx="3446780" cy="4320540"/>
            <wp:effectExtent l="1270" t="0" r="2540" b="2540"/>
            <wp:docPr id="7028006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7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94E0" w14:textId="46739837" w:rsidR="006C27CC" w:rsidRDefault="006C27CC" w:rsidP="006D141F">
      <w:pPr>
        <w:spacing w:after="0"/>
      </w:pPr>
      <w:r>
        <w:rPr>
          <w:noProof/>
        </w:rPr>
        <w:drawing>
          <wp:inline distT="0" distB="0" distL="0" distR="0" wp14:anchorId="5A6C41A0" wp14:editId="2150D7CA">
            <wp:extent cx="3763010" cy="4320540"/>
            <wp:effectExtent l="6985" t="0" r="0" b="0"/>
            <wp:docPr id="12319184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0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6EBB" w14:textId="17FEB41F" w:rsidR="006C27CC" w:rsidRDefault="006C27CC" w:rsidP="006D141F">
      <w:pPr>
        <w:spacing w:after="0"/>
      </w:pPr>
      <w:r>
        <w:t>Element zasłaniający wskaźnik prędkości</w:t>
      </w:r>
    </w:p>
    <w:sectPr w:rsidR="006C2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41F"/>
    <w:rsid w:val="001D1FF2"/>
    <w:rsid w:val="00241CC4"/>
    <w:rsid w:val="00365087"/>
    <w:rsid w:val="004F696E"/>
    <w:rsid w:val="00501750"/>
    <w:rsid w:val="00592E0B"/>
    <w:rsid w:val="006A583B"/>
    <w:rsid w:val="006C27CC"/>
    <w:rsid w:val="006D141F"/>
    <w:rsid w:val="006D5028"/>
    <w:rsid w:val="006F6605"/>
    <w:rsid w:val="00721E40"/>
    <w:rsid w:val="00811F5A"/>
    <w:rsid w:val="008E5DBE"/>
    <w:rsid w:val="008E7665"/>
    <w:rsid w:val="00A74124"/>
    <w:rsid w:val="00B7640A"/>
    <w:rsid w:val="00E2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ED854"/>
  <w15:chartTrackingRefBased/>
  <w15:docId w15:val="{6E36990C-6A8D-41EC-93AD-DDF3B9110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1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D1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D14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D14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D14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D14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D14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D14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D14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14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D14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D14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D141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D141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D141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D141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D141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D141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D14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1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14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D14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D1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D141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D141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D141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D14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D141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D14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Sabina Zielińska</cp:lastModifiedBy>
  <cp:revision>7</cp:revision>
  <dcterms:created xsi:type="dcterms:W3CDTF">2026-03-23T06:50:00Z</dcterms:created>
  <dcterms:modified xsi:type="dcterms:W3CDTF">2026-07-08T07:43:00Z</dcterms:modified>
</cp:coreProperties>
</file>