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6E68" w14:textId="0ADF75D7" w:rsidR="00A5536C" w:rsidRPr="00135610" w:rsidRDefault="00557605" w:rsidP="00A5536C">
      <w:pPr>
        <w:rPr>
          <w:rFonts w:ascii="Garamond" w:hAnsi="Garamond"/>
          <w:b/>
        </w:rPr>
      </w:pPr>
      <w:r w:rsidRPr="00E82CE8">
        <w:rPr>
          <w:rFonts w:ascii="Roboto Thin" w:hAnsi="Roboto Thin"/>
          <w:noProof/>
          <w:sz w:val="48"/>
          <w:szCs w:val="48"/>
        </w:rPr>
        <w:drawing>
          <wp:inline distT="0" distB="0" distL="0" distR="0" wp14:anchorId="39B87832" wp14:editId="74E7EDC1">
            <wp:extent cx="6033356" cy="329419"/>
            <wp:effectExtent l="0" t="0" r="0" b="1270"/>
            <wp:docPr id="764724223" name="Obrázok 76472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3182" cy="34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5B22" w14:textId="77777777" w:rsidR="00A5536C" w:rsidRPr="004D4741" w:rsidRDefault="00A5536C" w:rsidP="00A5536C">
      <w:pPr>
        <w:tabs>
          <w:tab w:val="left" w:pos="708"/>
        </w:tabs>
        <w:spacing w:line="280" w:lineRule="exact"/>
        <w:jc w:val="both"/>
        <w:rPr>
          <w:rFonts w:ascii="Garamond" w:hAnsi="Garamond"/>
          <w:b/>
          <w:bCs/>
          <w:color w:val="000000"/>
          <w:sz w:val="22"/>
        </w:rPr>
      </w:pPr>
      <w:bookmarkStart w:id="0" w:name="adresa3"/>
      <w:bookmarkStart w:id="1" w:name="adresa4"/>
      <w:bookmarkStart w:id="2" w:name="adresa5"/>
      <w:bookmarkStart w:id="3" w:name="adresa6"/>
      <w:bookmarkEnd w:id="0"/>
      <w:bookmarkEnd w:id="1"/>
      <w:bookmarkEnd w:id="2"/>
      <w:bookmarkEnd w:id="3"/>
    </w:p>
    <w:p w14:paraId="3E4EE88A" w14:textId="77777777" w:rsidR="00A5536C" w:rsidRPr="004D4741" w:rsidRDefault="00A5536C" w:rsidP="00A5536C">
      <w:pPr>
        <w:tabs>
          <w:tab w:val="left" w:pos="708"/>
        </w:tabs>
        <w:spacing w:line="280" w:lineRule="exact"/>
        <w:jc w:val="both"/>
        <w:rPr>
          <w:rFonts w:ascii="Garamond" w:hAnsi="Garamond"/>
          <w:bCs/>
          <w:color w:val="000000"/>
          <w:sz w:val="22"/>
        </w:rPr>
      </w:pPr>
      <w:r>
        <w:rPr>
          <w:rFonts w:ascii="Garamond" w:hAnsi="Garamond"/>
          <w:b/>
          <w:bCs/>
          <w:color w:val="000000"/>
          <w:sz w:val="22"/>
        </w:rPr>
        <w:t xml:space="preserve">Uchádzači </w:t>
      </w:r>
    </w:p>
    <w:p w14:paraId="743BD105" w14:textId="77777777" w:rsidR="00A5536C" w:rsidRPr="00615266" w:rsidRDefault="00A5536C" w:rsidP="00A5536C">
      <w:pPr>
        <w:pBdr>
          <w:top w:val="single" w:sz="4" w:space="1" w:color="auto"/>
          <w:bottom w:val="single" w:sz="4" w:space="1" w:color="auto"/>
        </w:pBdr>
        <w:spacing w:before="360"/>
        <w:jc w:val="both"/>
        <w:rPr>
          <w:rFonts w:ascii="Garamond" w:hAnsi="Garamond"/>
          <w:sz w:val="20"/>
          <w:szCs w:val="20"/>
        </w:rPr>
      </w:pPr>
      <w:r w:rsidRPr="00615266">
        <w:rPr>
          <w:rFonts w:ascii="Garamond" w:hAnsi="Garamond"/>
          <w:sz w:val="20"/>
          <w:szCs w:val="20"/>
        </w:rPr>
        <w:t>Váš list značky / zo dňa</w:t>
      </w:r>
      <w:r w:rsidRPr="00615266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615266">
        <w:rPr>
          <w:rFonts w:ascii="Garamond" w:hAnsi="Garamond"/>
          <w:sz w:val="20"/>
          <w:szCs w:val="20"/>
        </w:rPr>
        <w:t xml:space="preserve"> Naša značka</w:t>
      </w:r>
      <w:r w:rsidRPr="00615266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615266">
        <w:rPr>
          <w:rFonts w:ascii="Garamond" w:hAnsi="Garamond"/>
          <w:sz w:val="20"/>
          <w:szCs w:val="20"/>
        </w:rPr>
        <w:t>Vybavuje</w:t>
      </w:r>
      <w:r w:rsidRPr="00615266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  <w:t xml:space="preserve">      </w:t>
      </w:r>
      <w:r w:rsidRPr="00615266">
        <w:rPr>
          <w:rFonts w:ascii="Garamond" w:hAnsi="Garamond"/>
          <w:sz w:val="20"/>
          <w:szCs w:val="20"/>
        </w:rPr>
        <w:t>Bratislava</w:t>
      </w:r>
    </w:p>
    <w:p w14:paraId="35CE9352" w14:textId="10ED2F36" w:rsidR="00A5536C" w:rsidRPr="0019693A" w:rsidRDefault="00DC6026" w:rsidP="00A5536C">
      <w:pPr>
        <w:pBdr>
          <w:top w:val="single" w:sz="4" w:space="1" w:color="auto"/>
          <w:bottom w:val="single" w:sz="4" w:space="1" w:color="auto"/>
        </w:pBdr>
        <w:jc w:val="both"/>
        <w:rPr>
          <w:rFonts w:ascii="Garamond" w:hAnsi="Garamond"/>
          <w:sz w:val="20"/>
          <w:szCs w:val="20"/>
        </w:rPr>
      </w:pPr>
      <w:bookmarkStart w:id="4" w:name="vasList"/>
      <w:bookmarkStart w:id="5" w:name="nasList"/>
      <w:bookmarkStart w:id="6" w:name="vybavuje"/>
      <w:bookmarkStart w:id="7" w:name="datum"/>
      <w:bookmarkEnd w:id="4"/>
      <w:bookmarkEnd w:id="5"/>
      <w:bookmarkEnd w:id="6"/>
      <w:bookmarkEnd w:id="7"/>
      <w:r>
        <w:rPr>
          <w:rFonts w:ascii="Garamond" w:hAnsi="Garamond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A5536C" w:rsidRPr="00615266">
        <w:rPr>
          <w:rFonts w:ascii="Garamond" w:hAnsi="Garamond"/>
          <w:sz w:val="20"/>
          <w:szCs w:val="20"/>
        </w:rPr>
        <w:t>A. Morvayová                              0</w:t>
      </w:r>
      <w:r>
        <w:rPr>
          <w:rFonts w:ascii="Garamond" w:hAnsi="Garamond"/>
          <w:sz w:val="20"/>
          <w:szCs w:val="20"/>
        </w:rPr>
        <w:t>6</w:t>
      </w:r>
      <w:r w:rsidR="00A5536C" w:rsidRPr="00615266">
        <w:rPr>
          <w:rFonts w:ascii="Garamond" w:hAnsi="Garamond"/>
          <w:sz w:val="20"/>
          <w:szCs w:val="20"/>
        </w:rPr>
        <w:t>.10.2026</w:t>
      </w:r>
    </w:p>
    <w:p w14:paraId="50F676D9" w14:textId="77777777" w:rsidR="00A5536C" w:rsidRDefault="00A5536C" w:rsidP="00A5536C">
      <w:pPr>
        <w:rPr>
          <w:rFonts w:ascii="Garamond" w:hAnsi="Garamond"/>
        </w:rPr>
      </w:pPr>
    </w:p>
    <w:p w14:paraId="1A3A364E" w14:textId="0A7C15B9" w:rsidR="00A5536C" w:rsidRDefault="00A5536C" w:rsidP="00A5536C">
      <w:pPr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sz w:val="20"/>
          <w:szCs w:val="20"/>
        </w:rPr>
        <w:t>Vec:</w:t>
      </w:r>
      <w:r>
        <w:rPr>
          <w:rFonts w:ascii="Garamond" w:hAnsi="Garamond"/>
          <w:b/>
          <w:sz w:val="20"/>
        </w:rPr>
        <w:tab/>
        <w:t>Oznámenie o zrušení verejného obstarávania – položka č. 2 (samostatná časť)</w:t>
      </w:r>
    </w:p>
    <w:p w14:paraId="46420F26" w14:textId="77777777" w:rsidR="00A5536C" w:rsidRDefault="00A5536C" w:rsidP="00A5536C">
      <w:pPr>
        <w:jc w:val="center"/>
        <w:rPr>
          <w:rFonts w:ascii="Garamond" w:hAnsi="Garamond"/>
          <w:b/>
          <w:sz w:val="20"/>
          <w:szCs w:val="20"/>
        </w:rPr>
      </w:pPr>
    </w:p>
    <w:p w14:paraId="6F4C0336" w14:textId="29DDACED" w:rsidR="00A5536C" w:rsidRPr="00F11258" w:rsidRDefault="00A5536C" w:rsidP="00A5536C">
      <w:pPr>
        <w:ind w:left="3540" w:hanging="2832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Predmet zákazky:</w:t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b/>
          <w:sz w:val="20"/>
        </w:rPr>
        <w:t>Náhradné diely pre autobusy AT06_2026</w:t>
      </w:r>
    </w:p>
    <w:p w14:paraId="522429B9" w14:textId="77777777" w:rsidR="00A5536C" w:rsidRPr="00F11258" w:rsidRDefault="00A5536C" w:rsidP="00A5536C">
      <w:pPr>
        <w:ind w:left="3540" w:hanging="2832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Druh zákazky:</w:t>
      </w:r>
      <w:r>
        <w:rPr>
          <w:rFonts w:ascii="Garamond" w:hAnsi="Garamond"/>
          <w:sz w:val="20"/>
        </w:rPr>
        <w:tab/>
        <w:t>užšia súťaž</w:t>
      </w:r>
    </w:p>
    <w:p w14:paraId="506188D4" w14:textId="77777777" w:rsidR="00A5536C" w:rsidRPr="00F11258" w:rsidRDefault="00A5536C" w:rsidP="00A5536C">
      <w:pPr>
        <w:ind w:left="3540" w:hanging="2832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Označenie vo Vestníku EÚ:</w:t>
      </w:r>
      <w:r>
        <w:rPr>
          <w:rFonts w:ascii="Garamond" w:hAnsi="Garamond"/>
          <w:sz w:val="20"/>
        </w:rPr>
        <w:tab/>
        <w:t>00731018-2023 zo dňa 01.12.2023</w:t>
      </w:r>
    </w:p>
    <w:p w14:paraId="48CB1910" w14:textId="77777777" w:rsidR="00A5536C" w:rsidRPr="00F11258" w:rsidRDefault="00A5536C" w:rsidP="00A5536C">
      <w:pPr>
        <w:ind w:left="3540" w:hanging="2832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Označenie vo Vestníku ÚVO:</w:t>
      </w:r>
      <w:r>
        <w:rPr>
          <w:rFonts w:ascii="Garamond" w:hAnsi="Garamond"/>
          <w:sz w:val="20"/>
        </w:rPr>
        <w:tab/>
        <w:t>č. 240/2023 zo dňa 04.12.2023 pod značkou 38205 – MUT</w:t>
      </w:r>
    </w:p>
    <w:p w14:paraId="328D51CE" w14:textId="5BD0EA50" w:rsidR="00A5536C" w:rsidRPr="00F11258" w:rsidRDefault="00A5536C" w:rsidP="00A5536C">
      <w:pPr>
        <w:ind w:left="3540" w:hanging="2832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Interné označenie:</w:t>
      </w:r>
      <w:r>
        <w:rPr>
          <w:rFonts w:ascii="Garamond" w:hAnsi="Garamond"/>
          <w:sz w:val="20"/>
        </w:rPr>
        <w:tab/>
        <w:t>DNS NL 11/2023 – AT06_2026</w:t>
      </w:r>
    </w:p>
    <w:p w14:paraId="72882140" w14:textId="77777777" w:rsidR="00A5536C" w:rsidRPr="00F11258" w:rsidRDefault="00A5536C" w:rsidP="00A5536C">
      <w:pPr>
        <w:jc w:val="both"/>
        <w:rPr>
          <w:rFonts w:ascii="Garamond" w:hAnsi="Garamond"/>
          <w:sz w:val="20"/>
          <w:szCs w:val="20"/>
        </w:rPr>
      </w:pPr>
    </w:p>
    <w:p w14:paraId="5963733B" w14:textId="77777777" w:rsidR="00A5536C" w:rsidRPr="00F11258" w:rsidRDefault="00A5536C" w:rsidP="00A5536C">
      <w:pPr>
        <w:ind w:left="708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Predmet zákazky bol rozdelený na časti – uchádzač mohol predložiť ponuku na ktorýkoľvek náhradný diel (položku) alebo na všetky náhradné diely (položky) špecifikované v informačnom systéme JOSEPHINE.</w:t>
      </w:r>
    </w:p>
    <w:p w14:paraId="574883F6" w14:textId="77777777" w:rsidR="00A5536C" w:rsidRPr="00F11258" w:rsidRDefault="00A5536C" w:rsidP="00A5536C">
      <w:pPr>
        <w:ind w:left="708"/>
        <w:jc w:val="both"/>
        <w:rPr>
          <w:rFonts w:ascii="Garamond" w:hAnsi="Garamond"/>
          <w:sz w:val="20"/>
          <w:szCs w:val="20"/>
        </w:rPr>
      </w:pPr>
    </w:p>
    <w:p w14:paraId="13FB52EE" w14:textId="2154EA2E" w:rsidR="00A5536C" w:rsidRDefault="00A5536C" w:rsidP="00A5536C">
      <w:pPr>
        <w:ind w:left="708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 xml:space="preserve">V zmysle § 57 ods. 2 zákona č. 343/2015 Z. z. o verejnom obstarávaní a o zmene a doplnení niektorých zákonov v znení neskorších predpisov (ďalej len „zákon o verejnom obstarávaní“) Vám vo verejnom obstarávaní na predmet zákazky: </w:t>
      </w:r>
      <w:bookmarkStart w:id="8" w:name="_Hlk529533880"/>
      <w:bookmarkEnd w:id="8"/>
      <w:r>
        <w:rPr>
          <w:rFonts w:ascii="Garamond" w:hAnsi="Garamond"/>
          <w:b/>
          <w:sz w:val="20"/>
        </w:rPr>
        <w:t>„Náhradné diely pre autobusy AT06_2026“</w:t>
      </w:r>
      <w:r>
        <w:rPr>
          <w:rFonts w:ascii="Garamond" w:hAnsi="Garamond"/>
          <w:sz w:val="20"/>
        </w:rPr>
        <w:t xml:space="preserve"> oznamujeme, že</w:t>
      </w:r>
    </w:p>
    <w:p w14:paraId="2215EAD3" w14:textId="77777777" w:rsidR="005476CD" w:rsidRPr="00F11258" w:rsidRDefault="005476CD" w:rsidP="00A5536C">
      <w:pPr>
        <w:ind w:left="708"/>
        <w:jc w:val="both"/>
        <w:rPr>
          <w:rFonts w:ascii="Garamond" w:hAnsi="Garamond"/>
          <w:sz w:val="20"/>
          <w:szCs w:val="20"/>
        </w:rPr>
      </w:pPr>
    </w:p>
    <w:p w14:paraId="2BA930C8" w14:textId="77777777" w:rsidR="00A5536C" w:rsidRPr="00F11258" w:rsidRDefault="00A5536C" w:rsidP="00A5536C">
      <w:pPr>
        <w:pStyle w:val="Bezriadkovania"/>
        <w:jc w:val="center"/>
        <w:rPr>
          <w:rFonts w:ascii="Garamond" w:eastAsiaTheme="minorEastAsia" w:hAnsi="Garamond" w:cstheme="minorBidi"/>
          <w:color w:val="000000" w:themeColor="text1"/>
          <w:sz w:val="20"/>
          <w:szCs w:val="20"/>
        </w:rPr>
      </w:pPr>
    </w:p>
    <w:p w14:paraId="50A5E769" w14:textId="68A852F1" w:rsidR="00A5536C" w:rsidRDefault="00A5536C" w:rsidP="00A5536C">
      <w:pPr>
        <w:pStyle w:val="Bezriadkovania"/>
        <w:jc w:val="center"/>
        <w:rPr>
          <w:rFonts w:ascii="Garamond" w:eastAsiaTheme="minorEastAsia" w:hAnsi="Garamond" w:cstheme="minorBidi"/>
          <w:b/>
          <w:bCs/>
          <w:color w:val="000000" w:themeColor="text1"/>
          <w:sz w:val="20"/>
          <w:szCs w:val="20"/>
          <w:u w:val="single"/>
        </w:rPr>
      </w:pPr>
      <w:r w:rsidRPr="00F11258">
        <w:rPr>
          <w:rFonts w:ascii="Garamond" w:eastAsiaTheme="minorEastAsia" w:hAnsi="Garamond" w:cstheme="minorBidi"/>
          <w:b/>
          <w:bCs/>
          <w:color w:val="000000" w:themeColor="text1"/>
          <w:sz w:val="20"/>
          <w:szCs w:val="20"/>
          <w:u w:val="single"/>
        </w:rPr>
        <w:t>rušíme položku (t. j. samostatnú časť predmetu zákazky):</w:t>
      </w:r>
    </w:p>
    <w:p w14:paraId="1A13F0B3" w14:textId="77777777" w:rsidR="005476CD" w:rsidRDefault="005476CD" w:rsidP="00A5536C">
      <w:pPr>
        <w:pStyle w:val="Bezriadkovania"/>
        <w:jc w:val="center"/>
        <w:rPr>
          <w:rFonts w:ascii="Garamond" w:eastAsiaTheme="minorEastAsia" w:hAnsi="Garamond" w:cstheme="minorBidi"/>
          <w:b/>
          <w:bCs/>
          <w:color w:val="000000" w:themeColor="text1"/>
          <w:sz w:val="20"/>
          <w:szCs w:val="20"/>
          <w:u w:val="single"/>
        </w:rPr>
      </w:pPr>
    </w:p>
    <w:tbl>
      <w:tblPr>
        <w:tblW w:w="4634" w:type="pct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5511"/>
      </w:tblGrid>
      <w:tr w:rsidR="009253BD" w:rsidRPr="009253BD" w14:paraId="48777008" w14:textId="77777777" w:rsidTr="009253BD">
        <w:trPr>
          <w:trHeight w:val="900"/>
        </w:trPr>
        <w:tc>
          <w:tcPr>
            <w:tcW w:w="1262" w:type="pct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000000" w:fill="E4ECE9"/>
            <w:vAlign w:val="center"/>
            <w:hideMark/>
          </w:tcPr>
          <w:p w14:paraId="2F3C0A09" w14:textId="77777777" w:rsidR="009253BD" w:rsidRPr="009253BD" w:rsidRDefault="009253BD">
            <w:pPr>
              <w:ind w:firstLineChars="100" w:firstLine="201"/>
              <w:jc w:val="center"/>
              <w:rPr>
                <w:rFonts w:ascii="Aptos Narrow" w:hAnsi="Aptos Narrow" w:cs="Calibri"/>
                <w:b/>
                <w:bCs/>
                <w:color w:val="000000"/>
                <w:sz w:val="18"/>
                <w:szCs w:val="18"/>
              </w:rPr>
            </w:pPr>
            <w:r w:rsidRPr="009253BD">
              <w:rPr>
                <w:rFonts w:ascii="Garamond" w:hAnsi="Garamond" w:cs="Calibri"/>
                <w:b/>
                <w:bCs/>
                <w:color w:val="000000"/>
                <w:sz w:val="20"/>
                <w:szCs w:val="18"/>
              </w:rPr>
              <w:t>Položka č.</w:t>
            </w:r>
          </w:p>
        </w:tc>
        <w:tc>
          <w:tcPr>
            <w:tcW w:w="2039" w:type="pct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000000" w:fill="E4ECE9"/>
            <w:vAlign w:val="center"/>
            <w:hideMark/>
          </w:tcPr>
          <w:p w14:paraId="2D59B6D7" w14:textId="77777777" w:rsidR="009253BD" w:rsidRPr="009253BD" w:rsidRDefault="009253BD">
            <w:pPr>
              <w:ind w:firstLineChars="100" w:firstLine="201"/>
              <w:jc w:val="center"/>
              <w:rPr>
                <w:rFonts w:ascii="Aptos Narrow" w:hAnsi="Aptos Narrow" w:cs="Calibri"/>
                <w:b/>
                <w:bCs/>
                <w:color w:val="000000"/>
                <w:sz w:val="18"/>
                <w:szCs w:val="18"/>
              </w:rPr>
            </w:pPr>
            <w:r w:rsidRPr="009253BD">
              <w:rPr>
                <w:rFonts w:ascii="Garamond" w:hAnsi="Garamond" w:cs="Calibri"/>
                <w:b/>
                <w:bCs/>
                <w:color w:val="000000"/>
                <w:sz w:val="20"/>
                <w:szCs w:val="18"/>
              </w:rPr>
              <w:t>Názov časti</w:t>
            </w:r>
          </w:p>
        </w:tc>
      </w:tr>
      <w:tr w:rsidR="00557605" w:rsidRPr="009253BD" w14:paraId="618C5994" w14:textId="77777777" w:rsidTr="00CF1EDD">
        <w:trPr>
          <w:trHeight w:val="127"/>
        </w:trPr>
        <w:tc>
          <w:tcPr>
            <w:tcW w:w="1262" w:type="pct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DCE6F1" w:fill="DCE6F1"/>
          </w:tcPr>
          <w:p w14:paraId="2911B33B" w14:textId="41F007FE" w:rsidR="00557605" w:rsidRPr="00557605" w:rsidRDefault="00557605" w:rsidP="00557605">
            <w:pPr>
              <w:ind w:firstLineChars="100" w:firstLine="200"/>
              <w:jc w:val="center"/>
              <w:rPr>
                <w:rFonts w:ascii="Aptos Narrow" w:hAnsi="Aptos Narrow" w:cs="Calibri"/>
                <w:color w:val="000000"/>
                <w:sz w:val="18"/>
                <w:szCs w:val="18"/>
              </w:rPr>
            </w:pPr>
            <w:r w:rsidRPr="00557605">
              <w:rPr>
                <w:rFonts w:ascii="Garamond" w:hAnsi="Garamond" w:cs="Calibri"/>
                <w:color w:val="000000"/>
                <w:sz w:val="20"/>
                <w:szCs w:val="18"/>
              </w:rPr>
              <w:t>2</w:t>
            </w:r>
          </w:p>
        </w:tc>
        <w:tc>
          <w:tcPr>
            <w:tcW w:w="2039" w:type="pct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DCE6F1" w:fill="DCE6F1"/>
          </w:tcPr>
          <w:p w14:paraId="2715AD7C" w14:textId="3FE10037" w:rsidR="00557605" w:rsidRPr="00557605" w:rsidRDefault="00557605" w:rsidP="00557605">
            <w:pPr>
              <w:ind w:firstLineChars="100" w:firstLine="200"/>
              <w:rPr>
                <w:rFonts w:ascii="Aptos Narrow" w:hAnsi="Aptos Narrow" w:cs="Calibri"/>
                <w:color w:val="000000"/>
                <w:sz w:val="18"/>
                <w:szCs w:val="18"/>
              </w:rPr>
            </w:pPr>
            <w:r w:rsidRPr="00557605">
              <w:rPr>
                <w:rFonts w:ascii="Garamond" w:hAnsi="Garamond" w:cs="Calibri"/>
                <w:color w:val="000000"/>
                <w:sz w:val="20"/>
                <w:szCs w:val="18"/>
              </w:rPr>
              <w:t>Kotúč brzdový ENS 990501316953</w:t>
            </w:r>
          </w:p>
        </w:tc>
      </w:tr>
    </w:tbl>
    <w:p w14:paraId="37A0FF43" w14:textId="77777777" w:rsidR="005476CD" w:rsidRDefault="005476CD" w:rsidP="00A5536C">
      <w:pPr>
        <w:jc w:val="center"/>
        <w:rPr>
          <w:rFonts w:ascii="Garamond" w:hAnsi="Garamond"/>
          <w:sz w:val="20"/>
          <w:szCs w:val="20"/>
          <w:u w:val="single"/>
        </w:rPr>
      </w:pPr>
    </w:p>
    <w:p w14:paraId="3164D334" w14:textId="77777777" w:rsidR="00A5536C" w:rsidRDefault="00A5536C" w:rsidP="00A5536C">
      <w:pPr>
        <w:jc w:val="center"/>
        <w:rPr>
          <w:rFonts w:ascii="Garamond" w:hAnsi="Garamond"/>
          <w:sz w:val="20"/>
          <w:szCs w:val="20"/>
          <w:u w:val="single"/>
        </w:rPr>
      </w:pPr>
      <w:r w:rsidRPr="00FE1A76">
        <w:rPr>
          <w:rFonts w:ascii="Garamond" w:hAnsi="Garamond"/>
          <w:sz w:val="20"/>
          <w:szCs w:val="20"/>
          <w:u w:val="single"/>
        </w:rPr>
        <w:t>Odôvodnenie:</w:t>
      </w:r>
    </w:p>
    <w:p w14:paraId="72DCB3BA" w14:textId="77777777" w:rsidR="005476CD" w:rsidRDefault="005476CD" w:rsidP="00A5536C">
      <w:pPr>
        <w:jc w:val="center"/>
        <w:rPr>
          <w:rFonts w:ascii="Garamond" w:hAnsi="Garamond"/>
          <w:sz w:val="20"/>
          <w:szCs w:val="20"/>
          <w:u w:val="single"/>
        </w:rPr>
      </w:pPr>
    </w:p>
    <w:p w14:paraId="1A2585B5" w14:textId="77777777" w:rsidR="00A5536C" w:rsidRPr="00FE1A76" w:rsidRDefault="00A5536C" w:rsidP="00A5536C">
      <w:pPr>
        <w:jc w:val="center"/>
        <w:rPr>
          <w:rFonts w:ascii="Garamond" w:hAnsi="Garamond"/>
          <w:sz w:val="20"/>
          <w:szCs w:val="20"/>
          <w:u w:val="single"/>
        </w:rPr>
      </w:pPr>
    </w:p>
    <w:p w14:paraId="4639CE46" w14:textId="76DC96C9" w:rsidR="00A5536C" w:rsidRPr="00F11258" w:rsidRDefault="00A5536C" w:rsidP="00A5536C">
      <w:pPr>
        <w:pStyle w:val="Zkladntext3"/>
        <w:ind w:left="708"/>
        <w:jc w:val="both"/>
        <w:rPr>
          <w:color w:val="auto"/>
        </w:rPr>
      </w:pPr>
      <w:r w:rsidRPr="00F11258">
        <w:rPr>
          <w:color w:val="auto"/>
        </w:rPr>
        <w:t>V priebehu vyhodnocovania predmetnej samostatnej položky sa ukázalo, že jej ďalšie vyhodnotenie si vyžaduje ďalšie procesné úkony a overovanie dokladov predložených uchádzačmi. Vzhľadom na samostatný charakter tejto položky a potrebu bezodkladne ukončiť zadávanie ostatných položiek v rámci zákazky „Náhradné diely pre autobusy AT06_2026“ obstarávateľská organizácia prehodnotila spôsob zabezpečenia predmetnej položky a rozhodla sa v jej zadávaní v rámci tejto výzvy nepokračovať.</w:t>
      </w:r>
    </w:p>
    <w:p w14:paraId="32AB2C12" w14:textId="77777777" w:rsidR="00A5536C" w:rsidRPr="00F11258" w:rsidRDefault="00A5536C" w:rsidP="00A5536C">
      <w:pPr>
        <w:pStyle w:val="Zkladntext3"/>
        <w:jc w:val="both"/>
        <w:rPr>
          <w:color w:val="auto"/>
        </w:rPr>
      </w:pPr>
    </w:p>
    <w:p w14:paraId="65FD02C7" w14:textId="5628D155" w:rsidR="00A5536C" w:rsidRDefault="00A5536C" w:rsidP="00A5536C">
      <w:pPr>
        <w:pStyle w:val="Default"/>
        <w:ind w:left="705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Obstarávateľská organizácia považuje uvedené okolnosti za dôvod hodný osobitného zreteľa podľa § 57 ods. 2 zákona o verejnom obstarávaní, pre ktorý nemožno od obstarávateľskej organizácie rozumne požadovať, aby v zadávaní tejto samostatnej časti v rámci aktuálnej výzvy pokračovala. Zrušenie sa týka výlučne položky č. 2 a nemá vplyv na vyhodnotenie ostatných samostatných položiek predmetnej zákazky.</w:t>
      </w:r>
    </w:p>
    <w:p w14:paraId="7E2BB635" w14:textId="77777777" w:rsidR="00DC6026" w:rsidRPr="00F11258" w:rsidRDefault="00DC6026" w:rsidP="00A5536C">
      <w:pPr>
        <w:pStyle w:val="Default"/>
        <w:ind w:left="705"/>
        <w:jc w:val="both"/>
        <w:rPr>
          <w:rFonts w:ascii="Garamond" w:hAnsi="Garamond"/>
          <w:spacing w:val="2"/>
          <w:sz w:val="20"/>
          <w:szCs w:val="20"/>
        </w:rPr>
      </w:pPr>
    </w:p>
    <w:p w14:paraId="25DAF50D" w14:textId="77777777" w:rsidR="00A5536C" w:rsidRPr="00F11258" w:rsidRDefault="00A5536C" w:rsidP="00A5536C">
      <w:pPr>
        <w:pStyle w:val="Default"/>
        <w:ind w:left="705"/>
        <w:jc w:val="both"/>
        <w:rPr>
          <w:rFonts w:ascii="Garamond" w:hAnsi="Garamond"/>
          <w:spacing w:val="2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V súlade s § 57 ods. 3 zákona o verejnom obstarávaní obstarávateľská organizácia zároveň oznamuje, že pôvodný predmet zrušenej položky bude opätovne zadávaný samostatne v ďalšej výzve v rámci dynamického nákupného systému DNS NL 11/2023 – Náhradné diely autobusy II.</w:t>
      </w:r>
    </w:p>
    <w:p w14:paraId="366070FF" w14:textId="77777777" w:rsidR="00A5536C" w:rsidRDefault="00A5536C" w:rsidP="00A5536C">
      <w:pPr>
        <w:ind w:firstLine="500"/>
        <w:jc w:val="both"/>
        <w:rPr>
          <w:rFonts w:ascii="Garamond" w:hAnsi="Garamond"/>
          <w:sz w:val="20"/>
          <w:szCs w:val="20"/>
        </w:rPr>
      </w:pPr>
    </w:p>
    <w:p w14:paraId="1A22CE6C" w14:textId="77777777" w:rsidR="005476CD" w:rsidRDefault="005476CD" w:rsidP="00A5536C">
      <w:pPr>
        <w:ind w:firstLine="500"/>
        <w:jc w:val="both"/>
        <w:rPr>
          <w:rFonts w:ascii="Garamond" w:hAnsi="Garamond"/>
          <w:sz w:val="20"/>
          <w:szCs w:val="20"/>
        </w:rPr>
      </w:pPr>
    </w:p>
    <w:p w14:paraId="2B2B26CB" w14:textId="77777777" w:rsidR="005476CD" w:rsidRDefault="005476CD" w:rsidP="00A5536C">
      <w:pPr>
        <w:ind w:firstLine="500"/>
        <w:jc w:val="both"/>
        <w:rPr>
          <w:rFonts w:ascii="Garamond" w:hAnsi="Garamond"/>
          <w:sz w:val="20"/>
          <w:szCs w:val="20"/>
        </w:rPr>
      </w:pPr>
    </w:p>
    <w:p w14:paraId="7FA9576E" w14:textId="77777777" w:rsidR="005476CD" w:rsidRPr="00F11258" w:rsidRDefault="005476CD" w:rsidP="00A5536C">
      <w:pPr>
        <w:ind w:firstLine="500"/>
        <w:jc w:val="both"/>
        <w:rPr>
          <w:rFonts w:ascii="Garamond" w:hAnsi="Garamond"/>
          <w:sz w:val="20"/>
          <w:szCs w:val="20"/>
        </w:rPr>
      </w:pPr>
    </w:p>
    <w:p w14:paraId="2CDBC546" w14:textId="77777777" w:rsidR="00A5536C" w:rsidRPr="00F11258" w:rsidRDefault="00A5536C" w:rsidP="00A5536C">
      <w:pPr>
        <w:ind w:firstLine="708"/>
        <w:jc w:val="both"/>
        <w:rPr>
          <w:rFonts w:ascii="Garamond" w:hAnsi="Garamond"/>
          <w:sz w:val="20"/>
          <w:szCs w:val="20"/>
        </w:rPr>
      </w:pPr>
      <w:r w:rsidRPr="00F11258">
        <w:rPr>
          <w:rFonts w:ascii="Garamond" w:hAnsi="Garamond"/>
          <w:sz w:val="20"/>
          <w:szCs w:val="20"/>
        </w:rPr>
        <w:t>S pozdravom</w:t>
      </w:r>
    </w:p>
    <w:p w14:paraId="062BD1B8" w14:textId="77777777" w:rsidR="00A5536C" w:rsidRDefault="00A5536C" w:rsidP="00A5536C">
      <w:pPr>
        <w:jc w:val="both"/>
        <w:rPr>
          <w:rFonts w:ascii="Garamond" w:hAnsi="Garamond"/>
          <w:sz w:val="20"/>
          <w:szCs w:val="20"/>
        </w:rPr>
      </w:pPr>
    </w:p>
    <w:p w14:paraId="5A1937AA" w14:textId="77777777" w:rsidR="00A5536C" w:rsidRDefault="00A5536C" w:rsidP="00A5536C">
      <w:pPr>
        <w:jc w:val="both"/>
        <w:rPr>
          <w:rFonts w:ascii="Garamond" w:hAnsi="Garamond"/>
          <w:sz w:val="20"/>
          <w:szCs w:val="20"/>
        </w:rPr>
      </w:pPr>
    </w:p>
    <w:p w14:paraId="0EA35FEB" w14:textId="77777777" w:rsidR="00A5536C" w:rsidRDefault="00A5536C" w:rsidP="00A5536C">
      <w:pPr>
        <w:pStyle w:val="Zkladntext3"/>
        <w:ind w:firstLine="708"/>
        <w:jc w:val="both"/>
        <w:rPr>
          <w:rFonts w:cs="Arial"/>
          <w:color w:val="auto"/>
        </w:rPr>
      </w:pPr>
    </w:p>
    <w:p w14:paraId="2CA377F7" w14:textId="77777777" w:rsidR="00A5536C" w:rsidRDefault="00A5536C" w:rsidP="00A5536C">
      <w:pPr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             _________________________________________</w:t>
      </w:r>
      <w:r>
        <w:rPr>
          <w:rFonts w:ascii="Garamond" w:hAnsi="Garamond"/>
          <w:b/>
          <w:sz w:val="20"/>
          <w:szCs w:val="20"/>
        </w:rPr>
        <w:tab/>
        <w:t xml:space="preserve">       _________________________________________</w:t>
      </w:r>
    </w:p>
    <w:p w14:paraId="163DFE0C" w14:textId="77777777" w:rsidR="00A5536C" w:rsidRDefault="00A5536C" w:rsidP="00A5536C">
      <w:pPr>
        <w:ind w:firstLine="708"/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Dopravný podnik Bratislava, akciová spoločnosť</w:t>
      </w:r>
      <w:r>
        <w:rPr>
          <w:rFonts w:ascii="Garamond" w:hAnsi="Garamond"/>
          <w:b/>
          <w:sz w:val="20"/>
          <w:szCs w:val="20"/>
        </w:rPr>
        <w:tab/>
        <w:t xml:space="preserve">       Dopravný podnik Bratislava, akciová spoločnosť</w:t>
      </w:r>
    </w:p>
    <w:p w14:paraId="6347D87E" w14:textId="77777777" w:rsidR="00A5536C" w:rsidRDefault="00A5536C" w:rsidP="00A5536C">
      <w:pPr>
        <w:ind w:firstLine="708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Ing. Martin Rybanský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  <w:t xml:space="preserve">       Mgr. Gabriela Dikošová</w:t>
      </w:r>
    </w:p>
    <w:p w14:paraId="56493436" w14:textId="51A899BD" w:rsidR="00A5536C" w:rsidRDefault="00A5536C" w:rsidP="00A5536C">
      <w:pPr>
        <w:ind w:firstLine="708"/>
        <w:jc w:val="both"/>
      </w:pPr>
      <w:r>
        <w:rPr>
          <w:rFonts w:ascii="Garamond" w:hAnsi="Garamond"/>
          <w:sz w:val="20"/>
          <w:szCs w:val="20"/>
        </w:rPr>
        <w:t>predseda predstavenstva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  <w:t xml:space="preserve">       </w:t>
      </w:r>
      <w:r w:rsidRPr="00B429BA">
        <w:rPr>
          <w:rFonts w:ascii="Garamond" w:hAnsi="Garamond"/>
          <w:sz w:val="20"/>
          <w:szCs w:val="20"/>
        </w:rPr>
        <w:t>člen</w:t>
      </w:r>
      <w:r>
        <w:rPr>
          <w:rFonts w:ascii="Garamond" w:hAnsi="Garamond"/>
          <w:sz w:val="20"/>
          <w:szCs w:val="20"/>
        </w:rPr>
        <w:t>ka</w:t>
      </w:r>
      <w:r w:rsidRPr="00B429BA">
        <w:rPr>
          <w:rFonts w:ascii="Garamond" w:hAnsi="Garamond"/>
          <w:sz w:val="20"/>
          <w:szCs w:val="20"/>
        </w:rPr>
        <w:t xml:space="preserve"> predstavenstva </w:t>
      </w:r>
    </w:p>
    <w:p w14:paraId="69372324" w14:textId="77777777" w:rsidR="00062A74" w:rsidRDefault="00062A74"/>
    <w:sectPr w:rsidR="00062A74" w:rsidSect="00F11258">
      <w:pgSz w:w="11906" w:h="16838"/>
      <w:pgMar w:top="851" w:right="127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5" w:usb1="00000000" w:usb2="00000000" w:usb3="00000000" w:csb0="00000002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E022A"/>
    <w:multiLevelType w:val="hybridMultilevel"/>
    <w:tmpl w:val="2E2A775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B03D1"/>
    <w:multiLevelType w:val="hybridMultilevel"/>
    <w:tmpl w:val="399A3274"/>
    <w:lvl w:ilvl="0" w:tplc="C01C6C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64836510">
    <w:abstractNumId w:val="1"/>
  </w:num>
  <w:num w:numId="2" w16cid:durableId="90538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6C"/>
    <w:rsid w:val="00025F6C"/>
    <w:rsid w:val="00062A74"/>
    <w:rsid w:val="00090E68"/>
    <w:rsid w:val="0012594B"/>
    <w:rsid w:val="001405E7"/>
    <w:rsid w:val="0022428C"/>
    <w:rsid w:val="00253C76"/>
    <w:rsid w:val="00304CE3"/>
    <w:rsid w:val="003D3AD5"/>
    <w:rsid w:val="005476CD"/>
    <w:rsid w:val="00557605"/>
    <w:rsid w:val="005C0BD2"/>
    <w:rsid w:val="005E0541"/>
    <w:rsid w:val="00602821"/>
    <w:rsid w:val="00616BBF"/>
    <w:rsid w:val="006B6411"/>
    <w:rsid w:val="007F4141"/>
    <w:rsid w:val="009253BD"/>
    <w:rsid w:val="00A5536C"/>
    <w:rsid w:val="00B9503D"/>
    <w:rsid w:val="00BE2588"/>
    <w:rsid w:val="00D8230D"/>
    <w:rsid w:val="00DC6026"/>
    <w:rsid w:val="00DF3DB5"/>
    <w:rsid w:val="00F11258"/>
    <w:rsid w:val="00F6479B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22148"/>
  <w15:chartTrackingRefBased/>
  <w15:docId w15:val="{BCCB4F36-A750-4A66-9CAE-FA63F974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53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link w:val="Zkladntext3Char"/>
    <w:semiHidden/>
    <w:rsid w:val="00A5536C"/>
    <w:pPr>
      <w:jc w:val="center"/>
    </w:pPr>
    <w:rPr>
      <w:rFonts w:ascii="Garamond" w:hAnsi="Garamond"/>
      <w:color w:val="FF0000"/>
      <w:sz w:val="20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A5536C"/>
    <w:rPr>
      <w:rFonts w:ascii="Garamond" w:eastAsia="Times New Roman" w:hAnsi="Garamond" w:cs="Times New Roman"/>
      <w:color w:val="FF0000"/>
      <w:kern w:val="0"/>
      <w:sz w:val="20"/>
      <w:szCs w:val="20"/>
      <w:lang w:eastAsia="sk-SK"/>
      <w14:ligatures w14:val="none"/>
    </w:rPr>
  </w:style>
  <w:style w:type="paragraph" w:styleId="Bezriadkovania">
    <w:name w:val="No Spacing"/>
    <w:uiPriority w:val="1"/>
    <w:qFormat/>
    <w:rsid w:val="00A5536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A5536C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kern w:val="0"/>
      <w:sz w:val="24"/>
      <w:szCs w:val="24"/>
      <w14:ligatures w14:val="none"/>
    </w:rPr>
  </w:style>
  <w:style w:type="paragraph" w:styleId="Odsekzoznamu">
    <w:name w:val="List Paragraph"/>
    <w:basedOn w:val="Normlny"/>
    <w:uiPriority w:val="34"/>
    <w:qFormat/>
    <w:rsid w:val="00A55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Morvayová Alena</cp:lastModifiedBy>
  <cp:revision>3</cp:revision>
  <cp:lastPrinted>2026-10-07T13:00:00Z</cp:lastPrinted>
  <dcterms:created xsi:type="dcterms:W3CDTF">2026-10-07T12:38:00Z</dcterms:created>
  <dcterms:modified xsi:type="dcterms:W3CDTF">2026-10-07T13:04:00Z</dcterms:modified>
</cp:coreProperties>
</file>