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58E488" w:rsidR="00641B21" w:rsidRPr="009D1F28" w:rsidRDefault="00FE622B" w:rsidP="00641B21">
      <w:pPr>
        <w:rPr>
          <w:rFonts w:cstheme="minorHAnsi"/>
        </w:rPr>
      </w:pPr>
      <w:r>
        <w:rPr>
          <w:rFonts w:cstheme="minorHAnsi"/>
        </w:rPr>
        <w:t>NiKA</w:t>
      </w:r>
      <w:r w:rsidR="00981322">
        <w:rPr>
          <w:rFonts w:cstheme="minorHAnsi"/>
        </w:rPr>
        <w:t xml:space="preserve">, s.r.o., </w:t>
      </w:r>
      <w:r>
        <w:rPr>
          <w:rFonts w:cstheme="minorHAnsi"/>
        </w:rPr>
        <w:t>Nová 134, Považská Bystrica 017 01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4F015E7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Fotovoltický</w:t>
      </w:r>
      <w:proofErr w:type="spellEnd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lokálny zdroj </w:t>
      </w:r>
      <w:proofErr w:type="spellStart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FVE</w:t>
      </w:r>
      <w:proofErr w:type="spellEnd"/>
      <w:r w:rsidR="00D517D0" w:rsidRPr="00D517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NiKA, s.r.o.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25503"/>
    <w:rsid w:val="00BE6C02"/>
    <w:rsid w:val="00D02268"/>
    <w:rsid w:val="00D10D67"/>
    <w:rsid w:val="00D517D0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2026-08-06T13:30:00Z</dcterms:created>
  <dcterms:modified xsi:type="dcterms:W3CDTF">2026-08-06T13:30:00Z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