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DA2E5" w14:textId="77777777" w:rsidR="000A3935" w:rsidRPr="000234CB" w:rsidRDefault="000A3935" w:rsidP="000A3935">
      <w:pPr>
        <w:pStyle w:val="Bezriadkovania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0234CB">
        <w:rPr>
          <w:rFonts w:ascii="Times New Roman" w:hAnsi="Times New Roman" w:cs="Times New Roman"/>
          <w:b/>
          <w:sz w:val="36"/>
          <w:szCs w:val="28"/>
        </w:rPr>
        <w:t>Špecifikácia predmetu obstarávania</w:t>
      </w:r>
    </w:p>
    <w:p w14:paraId="72DF07E0" w14:textId="77777777" w:rsidR="000A3935" w:rsidRPr="000234CB" w:rsidRDefault="000A3935" w:rsidP="00AD4D74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3E10A9" w14:textId="77777777" w:rsidR="000A3935" w:rsidRP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 w:rsidRPr="000234CB">
        <w:rPr>
          <w:rFonts w:ascii="Times New Roman" w:hAnsi="Times New Roman" w:cs="Times New Roman"/>
          <w:sz w:val="24"/>
          <w:szCs w:val="28"/>
        </w:rPr>
        <w:t xml:space="preserve">Poľnohospodárske družstvo AGROPOHORELÁ, družstvo </w:t>
      </w:r>
    </w:p>
    <w:p w14:paraId="75121FFF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Jesenského 131</w:t>
      </w:r>
    </w:p>
    <w:p w14:paraId="53627C89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976 69 Pohorelá</w:t>
      </w:r>
    </w:p>
    <w:p w14:paraId="04507A33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IČO: 36045977</w:t>
      </w:r>
    </w:p>
    <w:p w14:paraId="1E6CB59F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IČ DPH: SK2020084704</w:t>
      </w:r>
    </w:p>
    <w:p w14:paraId="4B8045FD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Obchodný register OS B. Bystrica od</w:t>
      </w:r>
      <w:r w:rsidR="00E3548B">
        <w:rPr>
          <w:rFonts w:ascii="Times New Roman" w:hAnsi="Times New Roman" w:cs="Times New Roman"/>
          <w:sz w:val="24"/>
          <w:szCs w:val="28"/>
        </w:rPr>
        <w:t>d</w:t>
      </w:r>
      <w:r>
        <w:rPr>
          <w:rFonts w:ascii="Times New Roman" w:hAnsi="Times New Roman" w:cs="Times New Roman"/>
          <w:sz w:val="24"/>
          <w:szCs w:val="28"/>
        </w:rPr>
        <w:t xml:space="preserve">iel </w:t>
      </w:r>
      <w:proofErr w:type="spellStart"/>
      <w:r>
        <w:rPr>
          <w:rFonts w:ascii="Times New Roman" w:hAnsi="Times New Roman" w:cs="Times New Roman"/>
          <w:sz w:val="24"/>
          <w:szCs w:val="28"/>
        </w:rPr>
        <w:t>Dr</w:t>
      </w:r>
      <w:proofErr w:type="spellEnd"/>
      <w:r>
        <w:rPr>
          <w:rFonts w:ascii="Times New Roman" w:hAnsi="Times New Roman" w:cs="Times New Roman"/>
          <w:sz w:val="24"/>
          <w:szCs w:val="28"/>
        </w:rPr>
        <w:t>, vložka 364/S</w:t>
      </w:r>
    </w:p>
    <w:p w14:paraId="1309E1B7" w14:textId="77777777" w:rsidR="000234CB" w:rsidRDefault="000234CB" w:rsidP="00AD4D74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</w:p>
    <w:p w14:paraId="7D24E50C" w14:textId="6950D695" w:rsidR="000234CB" w:rsidRDefault="000234CB" w:rsidP="001D509E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 xml:space="preserve">V rámci prieskumu trhu k projektu </w:t>
      </w:r>
      <w:r w:rsidR="00740AEB">
        <w:rPr>
          <w:rFonts w:ascii="Times New Roman" w:hAnsi="Times New Roman" w:cs="Times New Roman"/>
          <w:b/>
          <w:sz w:val="24"/>
          <w:szCs w:val="28"/>
        </w:rPr>
        <w:t>Modernizácia chovu dojníc</w:t>
      </w:r>
    </w:p>
    <w:p w14:paraId="0B73E6B6" w14:textId="7630A71C" w:rsidR="000234CB" w:rsidRDefault="000234CB" w:rsidP="001D509E">
      <w:pPr>
        <w:pStyle w:val="Bezriadkovania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Vás žiadam</w:t>
      </w:r>
      <w:r w:rsidR="004D736A">
        <w:rPr>
          <w:rFonts w:ascii="Times New Roman" w:hAnsi="Times New Roman" w:cs="Times New Roman"/>
          <w:sz w:val="24"/>
          <w:szCs w:val="28"/>
        </w:rPr>
        <w:t>e</w:t>
      </w:r>
      <w:r>
        <w:rPr>
          <w:rFonts w:ascii="Times New Roman" w:hAnsi="Times New Roman" w:cs="Times New Roman"/>
          <w:sz w:val="24"/>
          <w:szCs w:val="28"/>
        </w:rPr>
        <w:t xml:space="preserve"> o zaslanie </w:t>
      </w:r>
      <w:r w:rsidR="00BA024A">
        <w:rPr>
          <w:rFonts w:ascii="Times New Roman" w:hAnsi="Times New Roman" w:cs="Times New Roman"/>
          <w:sz w:val="24"/>
          <w:szCs w:val="28"/>
        </w:rPr>
        <w:t xml:space="preserve">kompletnej </w:t>
      </w:r>
      <w:r>
        <w:rPr>
          <w:rFonts w:ascii="Times New Roman" w:hAnsi="Times New Roman" w:cs="Times New Roman"/>
          <w:sz w:val="24"/>
          <w:szCs w:val="28"/>
        </w:rPr>
        <w:t xml:space="preserve">cenovej ponuky </w:t>
      </w:r>
      <w:r w:rsidR="00E3548B">
        <w:rPr>
          <w:rFonts w:ascii="Times New Roman" w:hAnsi="Times New Roman" w:cs="Times New Roman"/>
          <w:sz w:val="24"/>
          <w:szCs w:val="28"/>
        </w:rPr>
        <w:t>pre určenie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37529">
        <w:rPr>
          <w:rFonts w:ascii="Times New Roman" w:hAnsi="Times New Roman" w:cs="Times New Roman"/>
          <w:sz w:val="24"/>
          <w:szCs w:val="28"/>
        </w:rPr>
        <w:t>p</w:t>
      </w:r>
      <w:r w:rsidR="0074621B">
        <w:rPr>
          <w:rFonts w:ascii="Times New Roman" w:hAnsi="Times New Roman" w:cs="Times New Roman"/>
          <w:sz w:val="24"/>
          <w:szCs w:val="28"/>
        </w:rPr>
        <w:t>redpokladanej</w:t>
      </w:r>
      <w:r w:rsidR="00E3548B">
        <w:rPr>
          <w:rFonts w:ascii="Times New Roman" w:hAnsi="Times New Roman" w:cs="Times New Roman"/>
          <w:sz w:val="24"/>
          <w:szCs w:val="28"/>
        </w:rPr>
        <w:t xml:space="preserve"> hodnoty zákazky</w:t>
      </w:r>
      <w:r w:rsidR="005A7CB2">
        <w:rPr>
          <w:rFonts w:ascii="Times New Roman" w:hAnsi="Times New Roman" w:cs="Times New Roman"/>
          <w:sz w:val="24"/>
          <w:szCs w:val="28"/>
        </w:rPr>
        <w:t xml:space="preserve"> na</w:t>
      </w:r>
      <w:r w:rsidR="00BA024A">
        <w:rPr>
          <w:rFonts w:ascii="Times New Roman" w:hAnsi="Times New Roman" w:cs="Times New Roman"/>
          <w:sz w:val="24"/>
          <w:szCs w:val="28"/>
        </w:rPr>
        <w:t xml:space="preserve"> všetky požadované položky</w:t>
      </w:r>
      <w:r w:rsidR="0066153C">
        <w:rPr>
          <w:rFonts w:ascii="Times New Roman" w:hAnsi="Times New Roman" w:cs="Times New Roman"/>
          <w:sz w:val="24"/>
          <w:szCs w:val="28"/>
        </w:rPr>
        <w:t>.</w:t>
      </w:r>
    </w:p>
    <w:p w14:paraId="32B8DAED" w14:textId="14D21394" w:rsidR="0066153C" w:rsidRDefault="0066153C" w:rsidP="001D509E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Pr="0066153C">
        <w:rPr>
          <w:rFonts w:ascii="Times New Roman" w:hAnsi="Times New Roman" w:cs="Times New Roman"/>
          <w:sz w:val="24"/>
          <w:szCs w:val="28"/>
        </w:rPr>
        <w:t>Čiastkové ponuky nebudú zahrnuté do určenia predpokladanej hodnoty zákazky.</w:t>
      </w:r>
    </w:p>
    <w:p w14:paraId="78669693" w14:textId="77777777" w:rsidR="000234CB" w:rsidRPr="000234CB" w:rsidRDefault="000234CB" w:rsidP="001D509E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0BBD95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  <w:r w:rsidRPr="001D509E">
        <w:rPr>
          <w:rFonts w:ascii="Tms Rmn" w:hAnsi="Tms Rmn" w:cs="Tms Rmn"/>
          <w:b/>
          <w:bCs/>
          <w:color w:val="000000"/>
          <w:sz w:val="26"/>
          <w:szCs w:val="26"/>
        </w:rPr>
        <w:t>Technológia automatizovaného spracovania a pneumatickej distribúcie slamy</w:t>
      </w:r>
      <w:r>
        <w:rPr>
          <w:rFonts w:ascii="Tms Rmn" w:hAnsi="Tms Rmn" w:cs="Tms Rmn"/>
          <w:b/>
          <w:bCs/>
          <w:color w:val="000000"/>
          <w:szCs w:val="24"/>
        </w:rPr>
        <w:t>.</w:t>
      </w:r>
    </w:p>
    <w:p w14:paraId="1974EC07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Účel a princíp technológie:</w:t>
      </w:r>
    </w:p>
    <w:p w14:paraId="358F756D" w14:textId="475CA834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Je to</w:t>
      </w:r>
      <w:r>
        <w:rPr>
          <w:rFonts w:ascii="Tms Rmn" w:hAnsi="Tms Rmn" w:cs="Tms Rmn"/>
          <w:color w:val="000000"/>
          <w:szCs w:val="24"/>
        </w:rPr>
        <w:t xml:space="preserve"> technologický systém určený na </w:t>
      </w:r>
      <w:r>
        <w:rPr>
          <w:rFonts w:ascii="Tms Rmn" w:hAnsi="Tms Rmn" w:cs="Tms Rmn"/>
          <w:b/>
          <w:bCs/>
          <w:color w:val="000000"/>
          <w:szCs w:val="24"/>
        </w:rPr>
        <w:t>rozrušenie balíkov slamy, jej mechanické spracovanie a pneumatickú dopravu prostredníctvom potrubného systému k jednotlivým výpustným miestam</w:t>
      </w:r>
      <w:r>
        <w:rPr>
          <w:rFonts w:ascii="Tms Rmn" w:hAnsi="Tms Rmn" w:cs="Tms Rmn"/>
          <w:color w:val="000000"/>
          <w:szCs w:val="24"/>
        </w:rPr>
        <w:t>.</w:t>
      </w:r>
    </w:p>
    <w:p w14:paraId="5B98A8DE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Systém umožňuje automatizovanú distribúciu spracovanej slamy do požadovaných miest v rámci objektu. Potrebný prúd vzduchu je vytváraný dúchadlom a odsávaný vzduch je filtrovaný, čím dochádza k oddeleniu prachu od slamy.</w:t>
      </w:r>
    </w:p>
    <w:p w14:paraId="0A93376D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Hlavné komponenty:</w:t>
      </w:r>
    </w:p>
    <w:p w14:paraId="4CC1FDDB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Technologický systém pozostáva z:</w:t>
      </w:r>
    </w:p>
    <w:p w14:paraId="4934894F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hnacej jednotky,</w:t>
      </w:r>
    </w:p>
    <w:p w14:paraId="7F8471DD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prechodovej jednotky,</w:t>
      </w:r>
    </w:p>
    <w:p w14:paraId="1711272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proofErr w:type="spellStart"/>
      <w:r>
        <w:rPr>
          <w:rFonts w:ascii="Tms Rmn" w:hAnsi="Tms Rmn" w:cs="Tms Rmn"/>
          <w:color w:val="000000"/>
          <w:szCs w:val="24"/>
        </w:rPr>
        <w:t>rozrušovača</w:t>
      </w:r>
      <w:proofErr w:type="spellEnd"/>
      <w:r>
        <w:rPr>
          <w:rFonts w:ascii="Tms Rmn" w:hAnsi="Tms Rmn" w:cs="Tms Rmn"/>
          <w:color w:val="000000"/>
          <w:szCs w:val="24"/>
        </w:rPr>
        <w:t xml:space="preserve"> balíkov,</w:t>
      </w:r>
    </w:p>
    <w:p w14:paraId="081773A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proofErr w:type="spellStart"/>
      <w:r>
        <w:rPr>
          <w:rFonts w:ascii="Tms Rmn" w:hAnsi="Tms Rmn" w:cs="Tms Rmn"/>
          <w:color w:val="000000"/>
          <w:szCs w:val="24"/>
        </w:rPr>
        <w:t>predzásobníka</w:t>
      </w:r>
      <w:proofErr w:type="spellEnd"/>
      <w:r>
        <w:rPr>
          <w:rFonts w:ascii="Tms Rmn" w:hAnsi="Tms Rmn" w:cs="Tms Rmn"/>
          <w:color w:val="000000"/>
          <w:szCs w:val="24"/>
        </w:rPr>
        <w:t xml:space="preserve"> slamy – podľa konfigurácie,</w:t>
      </w:r>
    </w:p>
    <w:p w14:paraId="06BCDD3C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odsávacieho zariadenia,</w:t>
      </w:r>
    </w:p>
    <w:p w14:paraId="167FFB2D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odsávacieho/prídavného dúchadla,</w:t>
      </w:r>
    </w:p>
    <w:p w14:paraId="46D39F8D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potrubného systému,</w:t>
      </w:r>
    </w:p>
    <w:p w14:paraId="3F9CB28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výpustných otvorov,</w:t>
      </w:r>
    </w:p>
    <w:p w14:paraId="7979916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rohových </w:t>
      </w:r>
      <w:proofErr w:type="spellStart"/>
      <w:r>
        <w:rPr>
          <w:rFonts w:ascii="Tms Rmn" w:hAnsi="Tms Rmn" w:cs="Tms Rmn"/>
          <w:color w:val="000000"/>
          <w:szCs w:val="24"/>
        </w:rPr>
        <w:t>obvádzacích</w:t>
      </w:r>
      <w:proofErr w:type="spellEnd"/>
      <w:r>
        <w:rPr>
          <w:rFonts w:ascii="Tms Rmn" w:hAnsi="Tms Rmn" w:cs="Tms Rmn"/>
          <w:color w:val="000000"/>
          <w:szCs w:val="24"/>
        </w:rPr>
        <w:t xml:space="preserve"> kladiek,</w:t>
      </w:r>
    </w:p>
    <w:p w14:paraId="47CBE44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rúrových výhybiek,</w:t>
      </w:r>
    </w:p>
    <w:p w14:paraId="740132C2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uzáverových ventilov,</w:t>
      </w:r>
    </w:p>
    <w:p w14:paraId="6D053ACE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systému detekcie iskrenia,</w:t>
      </w:r>
    </w:p>
    <w:p w14:paraId="7CADD443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riadiaceho a ovládacieho systému.</w:t>
      </w:r>
    </w:p>
    <w:p w14:paraId="33B5100B" w14:textId="77777777" w:rsidR="001D509E" w:rsidRDefault="001D509E" w:rsidP="001D509E">
      <w:pPr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br w:type="page"/>
      </w:r>
    </w:p>
    <w:p w14:paraId="443539A8" w14:textId="6EF8D5BD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  <w:u w:val="single"/>
        </w:rPr>
      </w:pPr>
      <w:r>
        <w:rPr>
          <w:rFonts w:ascii="Tms Rmn" w:hAnsi="Tms Rmn" w:cs="Tms Rmn"/>
          <w:b/>
          <w:bCs/>
          <w:color w:val="000000"/>
          <w:sz w:val="28"/>
          <w:szCs w:val="28"/>
          <w:u w:val="single"/>
        </w:rPr>
        <w:lastRenderedPageBreak/>
        <w:t>Technická špecifikácia zariadenia:</w:t>
      </w:r>
    </w:p>
    <w:p w14:paraId="48F1BCB2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Základné technické parametre</w:t>
      </w:r>
    </w:p>
    <w:tbl>
      <w:tblPr>
        <w:tblW w:w="0" w:type="auto"/>
        <w:tblInd w:w="-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505"/>
        <w:gridCol w:w="2040"/>
      </w:tblGrid>
      <w:tr w:rsidR="001D509E" w14:paraId="0EC09130" w14:textId="77777777" w:rsidTr="005F3B28">
        <w:tc>
          <w:tcPr>
            <w:tcW w:w="5505" w:type="dxa"/>
            <w:vAlign w:val="center"/>
          </w:tcPr>
          <w:p w14:paraId="7CE0CA42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Parameter</w:t>
            </w:r>
          </w:p>
        </w:tc>
        <w:tc>
          <w:tcPr>
            <w:tcW w:w="2040" w:type="dxa"/>
            <w:vAlign w:val="center"/>
          </w:tcPr>
          <w:p w14:paraId="56BC3EC3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Hodnota</w:t>
            </w:r>
          </w:p>
        </w:tc>
      </w:tr>
      <w:tr w:rsidR="001D509E" w14:paraId="7EFA41CA" w14:textId="77777777" w:rsidTr="005F3B28">
        <w:tc>
          <w:tcPr>
            <w:tcW w:w="5505" w:type="dxa"/>
            <w:vAlign w:val="center"/>
          </w:tcPr>
          <w:p w14:paraId="4EEAD5DA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Kapacita spracovania slamy</w:t>
            </w:r>
          </w:p>
        </w:tc>
        <w:tc>
          <w:tcPr>
            <w:tcW w:w="2040" w:type="dxa"/>
            <w:vAlign w:val="center"/>
          </w:tcPr>
          <w:p w14:paraId="221AF373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color w:val="000000"/>
                <w:szCs w:val="24"/>
              </w:rPr>
              <w:t xml:space="preserve">max. </w:t>
            </w: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350 kg/h</w:t>
            </w:r>
          </w:p>
        </w:tc>
      </w:tr>
      <w:tr w:rsidR="001D509E" w14:paraId="0AEE5219" w14:textId="77777777" w:rsidTr="005F3B28">
        <w:tc>
          <w:tcPr>
            <w:tcW w:w="5505" w:type="dxa"/>
            <w:vAlign w:val="center"/>
          </w:tcPr>
          <w:p w14:paraId="61BAD95E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Max. počet výpustných otvorov</w:t>
            </w:r>
          </w:p>
        </w:tc>
        <w:tc>
          <w:tcPr>
            <w:tcW w:w="2040" w:type="dxa"/>
            <w:vAlign w:val="center"/>
          </w:tcPr>
          <w:p w14:paraId="5831D612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90 / dopravný okruh</w:t>
            </w:r>
          </w:p>
        </w:tc>
      </w:tr>
      <w:tr w:rsidR="001D509E" w14:paraId="6497BC61" w14:textId="77777777" w:rsidTr="005F3B28">
        <w:tc>
          <w:tcPr>
            <w:tcW w:w="5505" w:type="dxa"/>
            <w:vAlign w:val="center"/>
          </w:tcPr>
          <w:p w14:paraId="73D04F96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Max. počet dopravných okruhov</w:t>
            </w:r>
          </w:p>
        </w:tc>
        <w:tc>
          <w:tcPr>
            <w:tcW w:w="2040" w:type="dxa"/>
            <w:vAlign w:val="center"/>
          </w:tcPr>
          <w:p w14:paraId="198A2AC6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8</w:t>
            </w:r>
          </w:p>
        </w:tc>
      </w:tr>
      <w:tr w:rsidR="001D509E" w14:paraId="4F456BA0" w14:textId="77777777" w:rsidTr="005F3B28">
        <w:tc>
          <w:tcPr>
            <w:tcW w:w="5505" w:type="dxa"/>
            <w:vAlign w:val="center"/>
          </w:tcPr>
          <w:p w14:paraId="2C22B5E6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Max. dĺžka potrubia</w:t>
            </w:r>
          </w:p>
        </w:tc>
        <w:tc>
          <w:tcPr>
            <w:tcW w:w="2040" w:type="dxa"/>
            <w:vAlign w:val="center"/>
          </w:tcPr>
          <w:p w14:paraId="4AA8F82B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270 m / okruh</w:t>
            </w:r>
          </w:p>
        </w:tc>
      </w:tr>
      <w:tr w:rsidR="001D509E" w14:paraId="01FC8303" w14:textId="77777777" w:rsidTr="005F3B28">
        <w:tc>
          <w:tcPr>
            <w:tcW w:w="5505" w:type="dxa"/>
            <w:vAlign w:val="center"/>
          </w:tcPr>
          <w:p w14:paraId="353EC972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</w:p>
        </w:tc>
        <w:tc>
          <w:tcPr>
            <w:tcW w:w="2040" w:type="dxa"/>
            <w:vAlign w:val="center"/>
          </w:tcPr>
          <w:p w14:paraId="44C2D89B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</w:p>
        </w:tc>
      </w:tr>
      <w:tr w:rsidR="001D509E" w14:paraId="668D869B" w14:textId="77777777" w:rsidTr="005F3B28">
        <w:tc>
          <w:tcPr>
            <w:tcW w:w="5505" w:type="dxa"/>
            <w:vAlign w:val="center"/>
          </w:tcPr>
          <w:p w14:paraId="4F3AAF41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Priemer dopravného potrubia</w:t>
            </w:r>
          </w:p>
        </w:tc>
        <w:tc>
          <w:tcPr>
            <w:tcW w:w="2040" w:type="dxa"/>
            <w:vAlign w:val="center"/>
          </w:tcPr>
          <w:p w14:paraId="19622E0E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Ø 200 mm</w:t>
            </w:r>
          </w:p>
        </w:tc>
      </w:tr>
      <w:tr w:rsidR="001D509E" w14:paraId="73BA335C" w14:textId="77777777" w:rsidTr="005F3B28">
        <w:tc>
          <w:tcPr>
            <w:tcW w:w="5505" w:type="dxa"/>
            <w:vAlign w:val="center"/>
          </w:tcPr>
          <w:p w14:paraId="5E71D900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Materiál potrubia a hlavných kovových komponentov</w:t>
            </w:r>
          </w:p>
        </w:tc>
        <w:tc>
          <w:tcPr>
            <w:tcW w:w="2040" w:type="dxa"/>
            <w:vAlign w:val="center"/>
          </w:tcPr>
          <w:p w14:paraId="509EB608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color w:val="000000"/>
                <w:szCs w:val="24"/>
              </w:rPr>
            </w:pPr>
            <w:r>
              <w:rPr>
                <w:rFonts w:ascii="Tms Rmn" w:hAnsi="Tms Rmn" w:cs="Tms Rmn"/>
                <w:color w:val="000000"/>
                <w:szCs w:val="24"/>
              </w:rPr>
              <w:t>pozinkovaná oceľ</w:t>
            </w:r>
          </w:p>
        </w:tc>
      </w:tr>
      <w:tr w:rsidR="001D509E" w14:paraId="34ED3085" w14:textId="77777777" w:rsidTr="005F3B28">
        <w:tc>
          <w:tcPr>
            <w:tcW w:w="5505" w:type="dxa"/>
            <w:vAlign w:val="center"/>
          </w:tcPr>
          <w:p w14:paraId="49514430" w14:textId="49275AD9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Hladina akustického tlaku –Standard</w:t>
            </w:r>
          </w:p>
        </w:tc>
        <w:tc>
          <w:tcPr>
            <w:tcW w:w="2040" w:type="dxa"/>
            <w:vAlign w:val="center"/>
          </w:tcPr>
          <w:p w14:paraId="4DB1B157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77,6 dB(A)</w:t>
            </w:r>
          </w:p>
        </w:tc>
      </w:tr>
      <w:tr w:rsidR="001D509E" w14:paraId="75EA8E07" w14:textId="77777777" w:rsidTr="005F3B28">
        <w:tc>
          <w:tcPr>
            <w:tcW w:w="5505" w:type="dxa"/>
            <w:vAlign w:val="center"/>
          </w:tcPr>
          <w:p w14:paraId="0A6B36F6" w14:textId="05D510D3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Hladina akustického tlaku –Air</w:t>
            </w:r>
          </w:p>
        </w:tc>
        <w:tc>
          <w:tcPr>
            <w:tcW w:w="2040" w:type="dxa"/>
            <w:vAlign w:val="center"/>
          </w:tcPr>
          <w:p w14:paraId="4E282A46" w14:textId="77777777" w:rsidR="001D509E" w:rsidRDefault="001D509E" w:rsidP="001D509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ms Rmn" w:hAnsi="Tms Rmn" w:cs="Tms Rmn"/>
                <w:b/>
                <w:bCs/>
                <w:color w:val="000000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szCs w:val="24"/>
              </w:rPr>
              <w:t>82,0 dB(A)</w:t>
            </w:r>
          </w:p>
        </w:tc>
      </w:tr>
    </w:tbl>
    <w:p w14:paraId="42579123" w14:textId="77777777" w:rsidR="001D509E" w:rsidRDefault="001D509E" w:rsidP="001D509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</w:p>
    <w:p w14:paraId="3467C973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Hnacia jednotka</w:t>
      </w:r>
    </w:p>
    <w:p w14:paraId="0CA8238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rozmery: </w:t>
      </w:r>
      <w:r>
        <w:rPr>
          <w:rFonts w:ascii="Tms Rmn" w:hAnsi="Tms Rmn" w:cs="Tms Rmn"/>
          <w:b/>
          <w:bCs/>
          <w:color w:val="000000"/>
          <w:szCs w:val="24"/>
        </w:rPr>
        <w:t>205 × 82 × 76 cm</w:t>
      </w:r>
    </w:p>
    <w:p w14:paraId="296801AF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hmotnosť: </w:t>
      </w:r>
      <w:r>
        <w:rPr>
          <w:rFonts w:ascii="Tms Rmn" w:hAnsi="Tms Rmn" w:cs="Tms Rmn"/>
          <w:b/>
          <w:bCs/>
          <w:color w:val="000000"/>
          <w:szCs w:val="24"/>
        </w:rPr>
        <w:t>240 kg</w:t>
      </w:r>
    </w:p>
    <w:p w14:paraId="161551EC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výkon elektromotora: </w:t>
      </w:r>
      <w:r>
        <w:rPr>
          <w:rFonts w:ascii="Tms Rmn" w:hAnsi="Tms Rmn" w:cs="Tms Rmn"/>
          <w:b/>
          <w:bCs/>
          <w:color w:val="000000"/>
          <w:szCs w:val="24"/>
        </w:rPr>
        <w:t>1,1 kW</w:t>
      </w:r>
    </w:p>
    <w:p w14:paraId="4AF478D1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vyhotovenie: </w:t>
      </w:r>
      <w:r>
        <w:rPr>
          <w:rFonts w:ascii="Tms Rmn" w:hAnsi="Tms Rmn" w:cs="Tms Rmn"/>
          <w:b/>
          <w:bCs/>
          <w:color w:val="000000"/>
          <w:szCs w:val="24"/>
        </w:rPr>
        <w:t>pozinkovaná oceľ</w:t>
      </w:r>
    </w:p>
    <w:p w14:paraId="1FCBB89A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jednotka zabezpečuje dopravu materiálu prostredníctvom dopravného systému.</w:t>
      </w:r>
    </w:p>
    <w:p w14:paraId="6575BB24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Prechodová jednotka</w:t>
      </w:r>
    </w:p>
    <w:p w14:paraId="7099540E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Prechodová jednotka zabezpečuje prechod spracovanej slamy do dopravného okruhu.</w:t>
      </w:r>
    </w:p>
    <w:p w14:paraId="453A8037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priemer: podľa vyhotovenia cca </w:t>
      </w:r>
      <w:r>
        <w:rPr>
          <w:rFonts w:ascii="Tms Rmn" w:hAnsi="Tms Rmn" w:cs="Tms Rmn"/>
          <w:b/>
          <w:bCs/>
          <w:color w:val="000000"/>
          <w:szCs w:val="24"/>
        </w:rPr>
        <w:t>Ø 105 cm</w:t>
      </w:r>
    </w:p>
    <w:p w14:paraId="7055A3CE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rozmery: </w:t>
      </w:r>
      <w:r>
        <w:rPr>
          <w:rFonts w:ascii="Tms Rmn" w:hAnsi="Tms Rmn" w:cs="Tms Rmn"/>
          <w:b/>
          <w:bCs/>
          <w:color w:val="000000"/>
          <w:szCs w:val="24"/>
        </w:rPr>
        <w:t>Ø 105 × 110 cm</w:t>
      </w:r>
    </w:p>
    <w:p w14:paraId="207A104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hmotnosť: </w:t>
      </w:r>
      <w:r>
        <w:rPr>
          <w:rFonts w:ascii="Tms Rmn" w:hAnsi="Tms Rmn" w:cs="Tms Rmn"/>
          <w:b/>
          <w:bCs/>
          <w:color w:val="000000"/>
          <w:szCs w:val="24"/>
        </w:rPr>
        <w:t>195 kg</w:t>
      </w:r>
    </w:p>
    <w:p w14:paraId="05CEF96B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výkon motora: </w:t>
      </w:r>
      <w:r>
        <w:rPr>
          <w:rFonts w:ascii="Tms Rmn" w:hAnsi="Tms Rmn" w:cs="Tms Rmn"/>
          <w:b/>
          <w:bCs/>
          <w:color w:val="000000"/>
          <w:szCs w:val="24"/>
        </w:rPr>
        <w:t>1,1 kW</w:t>
      </w:r>
    </w:p>
    <w:p w14:paraId="704322E2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otáčky: </w:t>
      </w:r>
      <w:r>
        <w:rPr>
          <w:rFonts w:ascii="Tms Rmn" w:hAnsi="Tms Rmn" w:cs="Tms Rmn"/>
          <w:b/>
          <w:bCs/>
          <w:color w:val="000000"/>
          <w:szCs w:val="24"/>
        </w:rPr>
        <w:t>30 min⁻¹</w:t>
      </w:r>
    </w:p>
    <w:p w14:paraId="5A9E2DF6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Jednotka zároveň spolupracuje so systémom odsávania a regulácie prúdenia vzduchu.</w:t>
      </w:r>
    </w:p>
    <w:p w14:paraId="01562BEF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proofErr w:type="spellStart"/>
      <w:r>
        <w:rPr>
          <w:rFonts w:ascii="Tms Rmn" w:hAnsi="Tms Rmn" w:cs="Tms Rmn"/>
          <w:b/>
          <w:bCs/>
          <w:color w:val="000000"/>
          <w:sz w:val="28"/>
          <w:szCs w:val="28"/>
        </w:rPr>
        <w:t>Rozrušovač</w:t>
      </w:r>
      <w:proofErr w:type="spellEnd"/>
      <w:r>
        <w:rPr>
          <w:rFonts w:ascii="Tms Rmn" w:hAnsi="Tms Rmn" w:cs="Tms Rmn"/>
          <w:b/>
          <w:bCs/>
          <w:color w:val="000000"/>
          <w:sz w:val="28"/>
          <w:szCs w:val="28"/>
        </w:rPr>
        <w:t xml:space="preserve"> balíkov</w:t>
      </w:r>
    </w:p>
    <w:p w14:paraId="61E02313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proofErr w:type="spellStart"/>
      <w:r>
        <w:rPr>
          <w:rFonts w:ascii="Tms Rmn" w:hAnsi="Tms Rmn" w:cs="Tms Rmn"/>
          <w:color w:val="000000"/>
          <w:szCs w:val="24"/>
        </w:rPr>
        <w:t>Rozrušovač</w:t>
      </w:r>
      <w:proofErr w:type="spellEnd"/>
      <w:r>
        <w:rPr>
          <w:rFonts w:ascii="Tms Rmn" w:hAnsi="Tms Rmn" w:cs="Tms Rmn"/>
          <w:color w:val="000000"/>
          <w:szCs w:val="24"/>
        </w:rPr>
        <w:t xml:space="preserve"> slúži na mechanické rozobratie balíkov slamy a ich následné dávkovanie do pneumatického dopravného systému.</w:t>
      </w:r>
    </w:p>
    <w:p w14:paraId="6EAE7308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Technické údaje:</w:t>
      </w:r>
    </w:p>
    <w:p w14:paraId="357FEB20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rozmery: </w:t>
      </w:r>
      <w:r>
        <w:rPr>
          <w:rFonts w:ascii="Tms Rmn" w:hAnsi="Tms Rmn" w:cs="Tms Rmn"/>
          <w:b/>
          <w:bCs/>
          <w:color w:val="000000"/>
          <w:szCs w:val="24"/>
        </w:rPr>
        <w:t>470 × 235 × 330 cm</w:t>
      </w:r>
    </w:p>
    <w:p w14:paraId="076BEFCA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hmotnosť: </w:t>
      </w:r>
      <w:r>
        <w:rPr>
          <w:rFonts w:ascii="Tms Rmn" w:hAnsi="Tms Rmn" w:cs="Tms Rmn"/>
          <w:b/>
          <w:bCs/>
          <w:color w:val="000000"/>
          <w:szCs w:val="24"/>
        </w:rPr>
        <w:t>1 550 kg</w:t>
      </w:r>
    </w:p>
    <w:p w14:paraId="52DABE98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podávacia závitovka: </w:t>
      </w:r>
      <w:r>
        <w:rPr>
          <w:rFonts w:ascii="Tms Rmn" w:hAnsi="Tms Rmn" w:cs="Tms Rmn"/>
          <w:b/>
          <w:bCs/>
          <w:color w:val="000000"/>
          <w:szCs w:val="24"/>
        </w:rPr>
        <w:t>1,5 kW</w:t>
      </w:r>
    </w:p>
    <w:p w14:paraId="2CCEBF7C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počet podávacích závitoviek: </w:t>
      </w:r>
      <w:r>
        <w:rPr>
          <w:rFonts w:ascii="Tms Rmn" w:hAnsi="Tms Rmn" w:cs="Tms Rmn"/>
          <w:b/>
          <w:bCs/>
          <w:color w:val="000000"/>
          <w:szCs w:val="24"/>
        </w:rPr>
        <w:t>2</w:t>
      </w:r>
    </w:p>
    <w:p w14:paraId="1294D1F7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maximálne naplnenie: </w:t>
      </w:r>
      <w:r>
        <w:rPr>
          <w:rFonts w:ascii="Tms Rmn" w:hAnsi="Tms Rmn" w:cs="Tms Rmn"/>
          <w:b/>
          <w:bCs/>
          <w:color w:val="000000"/>
          <w:szCs w:val="24"/>
        </w:rPr>
        <w:t>500 kg</w:t>
      </w:r>
    </w:p>
    <w:p w14:paraId="7247A301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okrúhle balíky: podľa dokumentácie</w:t>
      </w:r>
    </w:p>
    <w:p w14:paraId="414558FF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hranaté balíky: max. </w:t>
      </w:r>
      <w:r>
        <w:rPr>
          <w:rFonts w:ascii="Tms Rmn" w:hAnsi="Tms Rmn" w:cs="Tms Rmn"/>
          <w:b/>
          <w:bCs/>
          <w:color w:val="000000"/>
          <w:szCs w:val="24"/>
        </w:rPr>
        <w:t>80 × 125 × 250 cm</w:t>
      </w:r>
      <w:r>
        <w:rPr>
          <w:rFonts w:ascii="Tms Rmn" w:hAnsi="Tms Rmn" w:cs="Tms Rmn"/>
          <w:color w:val="000000"/>
          <w:szCs w:val="24"/>
        </w:rPr>
        <w:t>.</w:t>
      </w:r>
    </w:p>
    <w:p w14:paraId="1C73FD64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proofErr w:type="spellStart"/>
      <w:r>
        <w:rPr>
          <w:rFonts w:ascii="Tms Rmn" w:hAnsi="Tms Rmn" w:cs="Tms Rmn"/>
          <w:b/>
          <w:bCs/>
          <w:color w:val="000000"/>
          <w:sz w:val="28"/>
          <w:szCs w:val="28"/>
        </w:rPr>
        <w:t>Predzásobník</w:t>
      </w:r>
      <w:proofErr w:type="spellEnd"/>
      <w:r>
        <w:rPr>
          <w:rFonts w:ascii="Tms Rmn" w:hAnsi="Tms Rmn" w:cs="Tms Rmn"/>
          <w:b/>
          <w:bCs/>
          <w:color w:val="000000"/>
          <w:sz w:val="28"/>
          <w:szCs w:val="28"/>
        </w:rPr>
        <w:t xml:space="preserve"> slamy</w:t>
      </w:r>
    </w:p>
    <w:p w14:paraId="28CC9522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lastRenderedPageBreak/>
        <w:t xml:space="preserve">Technológia môže byť vybavená modulárnym </w:t>
      </w:r>
      <w:proofErr w:type="spellStart"/>
      <w:r>
        <w:rPr>
          <w:rFonts w:ascii="Tms Rmn" w:hAnsi="Tms Rmn" w:cs="Tms Rmn"/>
          <w:color w:val="000000"/>
          <w:szCs w:val="24"/>
        </w:rPr>
        <w:t>predzásobníkom</w:t>
      </w:r>
      <w:proofErr w:type="spellEnd"/>
      <w:r>
        <w:rPr>
          <w:rFonts w:ascii="Tms Rmn" w:hAnsi="Tms Rmn" w:cs="Tms Rmn"/>
          <w:color w:val="000000"/>
          <w:szCs w:val="24"/>
        </w:rPr>
        <w:t xml:space="preserve"> slamy.</w:t>
      </w:r>
    </w:p>
    <w:p w14:paraId="4B820ED8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dĺžka podľa konfigurácie: </w:t>
      </w:r>
      <w:r>
        <w:rPr>
          <w:rFonts w:ascii="Tms Rmn" w:hAnsi="Tms Rmn" w:cs="Tms Rmn"/>
          <w:b/>
          <w:bCs/>
          <w:color w:val="000000"/>
          <w:szCs w:val="24"/>
        </w:rPr>
        <w:t>580 / 880 / 1180 cm</w:t>
      </w:r>
    </w:p>
    <w:p w14:paraId="578057F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šírka: </w:t>
      </w:r>
      <w:r>
        <w:rPr>
          <w:rFonts w:ascii="Tms Rmn" w:hAnsi="Tms Rmn" w:cs="Tms Rmn"/>
          <w:b/>
          <w:bCs/>
          <w:color w:val="000000"/>
          <w:szCs w:val="24"/>
        </w:rPr>
        <w:t>465 cm</w:t>
      </w:r>
    </w:p>
    <w:p w14:paraId="71BBCDAF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výška: </w:t>
      </w:r>
      <w:r>
        <w:rPr>
          <w:rFonts w:ascii="Tms Rmn" w:hAnsi="Tms Rmn" w:cs="Tms Rmn"/>
          <w:b/>
          <w:bCs/>
          <w:color w:val="000000"/>
          <w:szCs w:val="24"/>
        </w:rPr>
        <w:t>330 cm</w:t>
      </w:r>
    </w:p>
    <w:p w14:paraId="4CCEB7CC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 jedného základného vyhotovenia: </w:t>
      </w:r>
      <w:r>
        <w:rPr>
          <w:rFonts w:ascii="Tms Rmn" w:hAnsi="Tms Rmn" w:cs="Tms Rmn"/>
          <w:b/>
          <w:bCs/>
          <w:color w:val="000000"/>
          <w:szCs w:val="24"/>
        </w:rPr>
        <w:t>650 kg</w:t>
      </w:r>
    </w:p>
    <w:p w14:paraId="316DE573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pohon: </w:t>
      </w:r>
      <w:r>
        <w:rPr>
          <w:rFonts w:ascii="Tms Rmn" w:hAnsi="Tms Rmn" w:cs="Tms Rmn"/>
          <w:b/>
          <w:bCs/>
          <w:color w:val="000000"/>
          <w:szCs w:val="24"/>
        </w:rPr>
        <w:t>2 × 1,1 kW</w:t>
      </w:r>
    </w:p>
    <w:p w14:paraId="60084C8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maximálne naplnenie: </w:t>
      </w:r>
      <w:r>
        <w:rPr>
          <w:rFonts w:ascii="Tms Rmn" w:hAnsi="Tms Rmn" w:cs="Tms Rmn"/>
          <w:b/>
          <w:bCs/>
          <w:color w:val="000000"/>
          <w:szCs w:val="24"/>
        </w:rPr>
        <w:t>500 kg/modul</w:t>
      </w:r>
    </w:p>
    <w:p w14:paraId="396D02DB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maximálne rozmery hranatých balíkov: </w:t>
      </w:r>
      <w:r>
        <w:rPr>
          <w:rFonts w:ascii="Tms Rmn" w:hAnsi="Tms Rmn" w:cs="Tms Rmn"/>
          <w:b/>
          <w:bCs/>
          <w:color w:val="000000"/>
          <w:szCs w:val="24"/>
        </w:rPr>
        <w:t>80 × 125 × 250 cm</w:t>
      </w:r>
    </w:p>
    <w:p w14:paraId="2613524B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možné usporiadanie: </w:t>
      </w:r>
      <w:r>
        <w:rPr>
          <w:rFonts w:ascii="Tms Rmn" w:hAnsi="Tms Rmn" w:cs="Tms Rmn"/>
          <w:b/>
          <w:bCs/>
          <w:color w:val="000000"/>
          <w:szCs w:val="24"/>
        </w:rPr>
        <w:t>2, 4 alebo 6 modulov</w:t>
      </w:r>
      <w:r>
        <w:rPr>
          <w:rFonts w:ascii="Tms Rmn" w:hAnsi="Tms Rmn" w:cs="Tms Rmn"/>
          <w:color w:val="000000"/>
          <w:szCs w:val="24"/>
        </w:rPr>
        <w:t>.</w:t>
      </w:r>
    </w:p>
    <w:p w14:paraId="4E48CCB4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Pneumatický dopravný systém</w:t>
      </w:r>
    </w:p>
    <w:p w14:paraId="59E1FDD7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Doprava spracovanej slamy je realizovaná potrubným systémom:</w:t>
      </w:r>
    </w:p>
    <w:p w14:paraId="4DD402E3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priemer potrubia: </w:t>
      </w:r>
      <w:r>
        <w:rPr>
          <w:rFonts w:ascii="Tms Rmn" w:hAnsi="Tms Rmn" w:cs="Tms Rmn"/>
          <w:b/>
          <w:bCs/>
          <w:color w:val="000000"/>
          <w:szCs w:val="24"/>
        </w:rPr>
        <w:t>Ø 200 mm</w:t>
      </w:r>
    </w:p>
    <w:p w14:paraId="597F99E0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štandardný dĺžkový modul potrubia: </w:t>
      </w:r>
      <w:r>
        <w:rPr>
          <w:rFonts w:ascii="Tms Rmn" w:hAnsi="Tms Rmn" w:cs="Tms Rmn"/>
          <w:b/>
          <w:bCs/>
          <w:color w:val="000000"/>
          <w:szCs w:val="24"/>
        </w:rPr>
        <w:t>6 m</w:t>
      </w:r>
    </w:p>
    <w:p w14:paraId="0F3F174C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maximálna dĺžka: </w:t>
      </w:r>
      <w:r>
        <w:rPr>
          <w:rFonts w:ascii="Tms Rmn" w:hAnsi="Tms Rmn" w:cs="Tms Rmn"/>
          <w:b/>
          <w:bCs/>
          <w:color w:val="000000"/>
          <w:szCs w:val="24"/>
        </w:rPr>
        <w:t>270 m na dopravný okruh</w:t>
      </w:r>
    </w:p>
    <w:p w14:paraId="026D67D3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maximálny počet výpustných otvorov: </w:t>
      </w:r>
      <w:r>
        <w:rPr>
          <w:rFonts w:ascii="Tms Rmn" w:hAnsi="Tms Rmn" w:cs="Tms Rmn"/>
          <w:b/>
          <w:bCs/>
          <w:color w:val="000000"/>
          <w:szCs w:val="24"/>
        </w:rPr>
        <w:t>90 na okruh</w:t>
      </w:r>
      <w:r>
        <w:rPr>
          <w:rFonts w:ascii="Tms Rmn" w:hAnsi="Tms Rmn" w:cs="Tms Rmn"/>
          <w:color w:val="000000"/>
          <w:szCs w:val="24"/>
        </w:rPr>
        <w:t>.</w:t>
      </w:r>
    </w:p>
    <w:p w14:paraId="3A34B962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Na zmenu smeru potrubia sa používajú rohové </w:t>
      </w:r>
      <w:proofErr w:type="spellStart"/>
      <w:r>
        <w:rPr>
          <w:rFonts w:ascii="Tms Rmn" w:hAnsi="Tms Rmn" w:cs="Tms Rmn"/>
          <w:color w:val="000000"/>
          <w:szCs w:val="24"/>
        </w:rPr>
        <w:t>obvádzacie</w:t>
      </w:r>
      <w:proofErr w:type="spellEnd"/>
      <w:r>
        <w:rPr>
          <w:rFonts w:ascii="Tms Rmn" w:hAnsi="Tms Rmn" w:cs="Tms Rmn"/>
          <w:color w:val="000000"/>
          <w:szCs w:val="24"/>
        </w:rPr>
        <w:t xml:space="preserve"> kladky v prevedení:</w:t>
      </w:r>
    </w:p>
    <w:p w14:paraId="13B8B322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90°</w:t>
      </w:r>
    </w:p>
    <w:p w14:paraId="2FBCD141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180°</w:t>
      </w:r>
    </w:p>
    <w:p w14:paraId="79B4836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5–20°</w:t>
      </w:r>
    </w:p>
    <w:p w14:paraId="1D21E9A0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20–45°</w:t>
      </w:r>
      <w:r>
        <w:rPr>
          <w:rFonts w:ascii="Tms Rmn" w:hAnsi="Tms Rmn" w:cs="Tms Rmn"/>
          <w:color w:val="000000"/>
          <w:szCs w:val="24"/>
        </w:rPr>
        <w:t>.</w:t>
      </w:r>
    </w:p>
    <w:p w14:paraId="390C657C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Odsávací systém</w:t>
      </w:r>
    </w:p>
    <w:p w14:paraId="2B9E0F07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Odsávacie zariadenie zabezpečuje odsávanie vzduchu z technologického systému a </w:t>
      </w:r>
      <w:r>
        <w:rPr>
          <w:rFonts w:ascii="Tms Rmn" w:hAnsi="Tms Rmn" w:cs="Tms Rmn"/>
          <w:b/>
          <w:bCs/>
          <w:color w:val="000000"/>
          <w:szCs w:val="24"/>
        </w:rPr>
        <w:t>filtráciu prachu vznikajúceho pri spracovaní slamy</w:t>
      </w:r>
      <w:r>
        <w:rPr>
          <w:rFonts w:ascii="Tms Rmn" w:hAnsi="Tms Rmn" w:cs="Tms Rmn"/>
          <w:color w:val="000000"/>
          <w:szCs w:val="24"/>
        </w:rPr>
        <w:t>.</w:t>
      </w:r>
    </w:p>
    <w:p w14:paraId="69B3563C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Možné vyhotovenia:</w:t>
      </w:r>
    </w:p>
    <w:p w14:paraId="20001BB5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Odsávacie zariadenie 360 l</w:t>
      </w:r>
    </w:p>
    <w:p w14:paraId="3F33B56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rozmery: </w:t>
      </w:r>
      <w:r>
        <w:rPr>
          <w:rFonts w:ascii="Tms Rmn" w:hAnsi="Tms Rmn" w:cs="Tms Rmn"/>
          <w:b/>
          <w:bCs/>
          <w:color w:val="000000"/>
          <w:szCs w:val="24"/>
        </w:rPr>
        <w:t>90 × 140 × 370 cm</w:t>
      </w:r>
    </w:p>
    <w:p w14:paraId="3DC36200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hmotnosť: </w:t>
      </w:r>
      <w:r>
        <w:rPr>
          <w:rFonts w:ascii="Tms Rmn" w:hAnsi="Tms Rmn" w:cs="Tms Rmn"/>
          <w:b/>
          <w:bCs/>
          <w:color w:val="000000"/>
          <w:szCs w:val="24"/>
        </w:rPr>
        <w:t>165 kg</w:t>
      </w:r>
    </w:p>
    <w:p w14:paraId="0B93603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motor: </w:t>
      </w:r>
      <w:r>
        <w:rPr>
          <w:rFonts w:ascii="Tms Rmn" w:hAnsi="Tms Rmn" w:cs="Tms Rmn"/>
          <w:b/>
          <w:bCs/>
          <w:color w:val="000000"/>
          <w:szCs w:val="24"/>
        </w:rPr>
        <w:t>2,2 kW</w:t>
      </w:r>
    </w:p>
    <w:p w14:paraId="2FDEB2A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otáčky: </w:t>
      </w:r>
      <w:r>
        <w:rPr>
          <w:rFonts w:ascii="Tms Rmn" w:hAnsi="Tms Rmn" w:cs="Tms Rmn"/>
          <w:b/>
          <w:bCs/>
          <w:color w:val="000000"/>
          <w:szCs w:val="24"/>
        </w:rPr>
        <w:t>2 880 min⁻¹</w:t>
      </w:r>
    </w:p>
    <w:p w14:paraId="0D78DC5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objem: </w:t>
      </w:r>
      <w:r>
        <w:rPr>
          <w:rFonts w:ascii="Tms Rmn" w:hAnsi="Tms Rmn" w:cs="Tms Rmn"/>
          <w:b/>
          <w:bCs/>
          <w:color w:val="000000"/>
          <w:szCs w:val="24"/>
        </w:rPr>
        <w:t>360 l</w:t>
      </w:r>
    </w:p>
    <w:p w14:paraId="70A961AC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Odsávacie zariadenie 900 l</w:t>
      </w:r>
    </w:p>
    <w:p w14:paraId="2D14F78D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rozmery: </w:t>
      </w:r>
      <w:r>
        <w:rPr>
          <w:rFonts w:ascii="Tms Rmn" w:hAnsi="Tms Rmn" w:cs="Tms Rmn"/>
          <w:b/>
          <w:bCs/>
          <w:color w:val="000000"/>
          <w:szCs w:val="24"/>
        </w:rPr>
        <w:t>120 × 175 × 365 cm</w:t>
      </w:r>
    </w:p>
    <w:p w14:paraId="18699DA3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hmotnosť: </w:t>
      </w:r>
      <w:r>
        <w:rPr>
          <w:rFonts w:ascii="Tms Rmn" w:hAnsi="Tms Rmn" w:cs="Tms Rmn"/>
          <w:b/>
          <w:bCs/>
          <w:color w:val="000000"/>
          <w:szCs w:val="24"/>
        </w:rPr>
        <w:t>216 kg</w:t>
      </w:r>
    </w:p>
    <w:p w14:paraId="26D13FA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motor: </w:t>
      </w:r>
      <w:r>
        <w:rPr>
          <w:rFonts w:ascii="Tms Rmn" w:hAnsi="Tms Rmn" w:cs="Tms Rmn"/>
          <w:b/>
          <w:bCs/>
          <w:color w:val="000000"/>
          <w:szCs w:val="24"/>
        </w:rPr>
        <w:t>2,2 kW</w:t>
      </w:r>
    </w:p>
    <w:p w14:paraId="4483771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otáčky: </w:t>
      </w:r>
      <w:r>
        <w:rPr>
          <w:rFonts w:ascii="Tms Rmn" w:hAnsi="Tms Rmn" w:cs="Tms Rmn"/>
          <w:b/>
          <w:bCs/>
          <w:color w:val="000000"/>
          <w:szCs w:val="24"/>
        </w:rPr>
        <w:t>2 880 min⁻¹</w:t>
      </w:r>
    </w:p>
    <w:p w14:paraId="027C27D1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objem: </w:t>
      </w:r>
      <w:r>
        <w:rPr>
          <w:rFonts w:ascii="Tms Rmn" w:hAnsi="Tms Rmn" w:cs="Tms Rmn"/>
          <w:b/>
          <w:bCs/>
          <w:color w:val="000000"/>
          <w:szCs w:val="24"/>
        </w:rPr>
        <w:t>900 l</w:t>
      </w:r>
      <w:r>
        <w:rPr>
          <w:rFonts w:ascii="Tms Rmn" w:hAnsi="Tms Rmn" w:cs="Tms Rmn"/>
          <w:color w:val="000000"/>
          <w:szCs w:val="24"/>
        </w:rPr>
        <w:t>.</w:t>
      </w:r>
    </w:p>
    <w:p w14:paraId="70101F77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K dispozícii je tiež </w:t>
      </w:r>
      <w:r>
        <w:rPr>
          <w:rFonts w:ascii="Tms Rmn" w:hAnsi="Tms Rmn" w:cs="Tms Rmn"/>
          <w:b/>
          <w:bCs/>
          <w:color w:val="000000"/>
          <w:szCs w:val="24"/>
        </w:rPr>
        <w:t>700 l odsávacie zariadenie</w:t>
      </w:r>
      <w:r>
        <w:rPr>
          <w:rFonts w:ascii="Tms Rmn" w:hAnsi="Tms Rmn" w:cs="Tms Rmn"/>
          <w:color w:val="000000"/>
          <w:szCs w:val="24"/>
        </w:rPr>
        <w:t>, s rozmermi 125 × 155 × 400 cm a hmotnosťou 232 kg.</w:t>
      </w:r>
    </w:p>
    <w:p w14:paraId="35940E52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</w:p>
    <w:p w14:paraId="0BF63489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Prídavné dúchadlo</w:t>
      </w:r>
    </w:p>
    <w:p w14:paraId="7F4A2FF3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lastRenderedPageBreak/>
        <w:t>V prípade potreby je možné systém vybaviť prídavným dúchadlom:</w:t>
      </w:r>
    </w:p>
    <w:p w14:paraId="5C1E88B8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výkon: </w:t>
      </w:r>
      <w:r>
        <w:rPr>
          <w:rFonts w:ascii="Tms Rmn" w:hAnsi="Tms Rmn" w:cs="Tms Rmn"/>
          <w:b/>
          <w:bCs/>
          <w:color w:val="000000"/>
          <w:szCs w:val="24"/>
        </w:rPr>
        <w:t>2,2 kW</w:t>
      </w:r>
    </w:p>
    <w:p w14:paraId="1A6FD609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rozmery: </w:t>
      </w:r>
      <w:r>
        <w:rPr>
          <w:rFonts w:ascii="Tms Rmn" w:hAnsi="Tms Rmn" w:cs="Tms Rmn"/>
          <w:b/>
          <w:bCs/>
          <w:color w:val="000000"/>
          <w:szCs w:val="24"/>
        </w:rPr>
        <w:t>65 × 60 × 48 cm</w:t>
      </w:r>
    </w:p>
    <w:p w14:paraId="4F72CCEB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hmotnosť: </w:t>
      </w:r>
      <w:r>
        <w:rPr>
          <w:rFonts w:ascii="Tms Rmn" w:hAnsi="Tms Rmn" w:cs="Tms Rmn"/>
          <w:b/>
          <w:bCs/>
          <w:color w:val="000000"/>
          <w:szCs w:val="24"/>
        </w:rPr>
        <w:t>45 kg</w:t>
      </w:r>
    </w:p>
    <w:p w14:paraId="022C2F50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b/>
          <w:bCs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 xml:space="preserve">otáčky: </w:t>
      </w:r>
      <w:r>
        <w:rPr>
          <w:rFonts w:ascii="Tms Rmn" w:hAnsi="Tms Rmn" w:cs="Tms Rmn"/>
          <w:b/>
          <w:bCs/>
          <w:color w:val="000000"/>
          <w:szCs w:val="24"/>
        </w:rPr>
        <w:t>2 880 min⁻¹</w:t>
      </w:r>
    </w:p>
    <w:p w14:paraId="741FBEAA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umiestnenie: v potrubí medzi prechodovou jednotkou a odsávacím zariadením.</w:t>
      </w:r>
    </w:p>
    <w:p w14:paraId="00E27F38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t>Bezpečnostné vybavenie</w:t>
      </w:r>
    </w:p>
    <w:p w14:paraId="0C372A57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Technológia je vybavená bezpečnostnými prvkami určenými na ochranu proti vzniku a šíreniu požiaru, najmä:</w:t>
      </w:r>
    </w:p>
    <w:p w14:paraId="3B5FF86A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detekcia iskrenia</w:t>
      </w:r>
      <w:r>
        <w:rPr>
          <w:rFonts w:ascii="Tms Rmn" w:hAnsi="Tms Rmn" w:cs="Tms Rmn"/>
          <w:color w:val="000000"/>
          <w:szCs w:val="24"/>
        </w:rPr>
        <w:t>,</w:t>
      </w:r>
    </w:p>
    <w:p w14:paraId="6BC9D14F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automatické hasenie,</w:t>
      </w:r>
    </w:p>
    <w:p w14:paraId="386FC148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uzáverový ventil</w:t>
      </w:r>
      <w:r>
        <w:rPr>
          <w:rFonts w:ascii="Tms Rmn" w:hAnsi="Tms Rmn" w:cs="Tms Rmn"/>
          <w:color w:val="000000"/>
          <w:szCs w:val="24"/>
        </w:rPr>
        <w:t>,</w:t>
      </w:r>
    </w:p>
    <w:p w14:paraId="3256AB1E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kontrola naplnenia,</w:t>
      </w:r>
    </w:p>
    <w:p w14:paraId="41EF6E12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ochranné kryty,</w:t>
      </w:r>
    </w:p>
    <w:p w14:paraId="195E900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bezpečnostné vypínače,</w:t>
      </w:r>
    </w:p>
    <w:p w14:paraId="5BC7BD5F" w14:textId="604E73B3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riadiaca jednotka.</w:t>
      </w:r>
    </w:p>
    <w:p w14:paraId="18B8D023" w14:textId="77777777" w:rsidR="001D509E" w:rsidRDefault="001D509E" w:rsidP="001D509E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Cs w:val="24"/>
        </w:rPr>
      </w:pPr>
    </w:p>
    <w:p w14:paraId="05159467" w14:textId="77777777" w:rsidR="001D509E" w:rsidRDefault="001D509E" w:rsidP="001D509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Cs w:val="24"/>
          <w:u w:val="single"/>
        </w:rPr>
      </w:pPr>
      <w:r>
        <w:rPr>
          <w:rFonts w:ascii="Tms Rmn" w:hAnsi="Tms Rmn" w:cs="Tms Rmn"/>
          <w:b/>
          <w:bCs/>
          <w:color w:val="000000"/>
          <w:sz w:val="28"/>
          <w:szCs w:val="28"/>
          <w:u w:val="single"/>
        </w:rPr>
        <w:t>Opis čím technológia prispieva k zlepšeniu životných podmienok:</w:t>
      </w:r>
    </w:p>
    <w:p w14:paraId="27EAE40C" w14:textId="77777777" w:rsidR="001D509E" w:rsidRDefault="001D509E" w:rsidP="001D509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Cs w:val="24"/>
        </w:rPr>
      </w:pPr>
    </w:p>
    <w:p w14:paraId="793B75C6" w14:textId="59F327E5" w:rsidR="001D509E" w:rsidRDefault="001D509E" w:rsidP="001D509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color w:val="000000"/>
          <w:szCs w:val="24"/>
        </w:rPr>
        <w:t>Použitím systému sa dosahujú najmä tieto prínosy:</w:t>
      </w:r>
    </w:p>
    <w:p w14:paraId="79222FD4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Pravidelná dostupnosť podstielky</w:t>
      </w:r>
      <w:r>
        <w:rPr>
          <w:rFonts w:ascii="Tms Rmn" w:hAnsi="Tms Rmn" w:cs="Tms Rmn"/>
          <w:color w:val="000000"/>
          <w:szCs w:val="24"/>
        </w:rPr>
        <w:t xml:space="preserve"> – automatizovaná doprava umožňuje zabezpečiť pravidelné dopĺňanie slamy na určené miesta bez potreby manuálnej distribúcie. </w:t>
      </w:r>
    </w:p>
    <w:p w14:paraId="2F91BE72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Zlepšenie hygienických podmienok</w:t>
      </w:r>
      <w:r>
        <w:rPr>
          <w:rFonts w:ascii="Tms Rmn" w:hAnsi="Tms Rmn" w:cs="Tms Rmn"/>
          <w:color w:val="000000"/>
          <w:szCs w:val="24"/>
        </w:rPr>
        <w:t xml:space="preserve"> – pravidelná aplikácia čerstvej slamy podporuje udržiavanie suchšieho a hygienickejšieho prostredia v ustajňovacích priestoroch. </w:t>
      </w:r>
    </w:p>
    <w:p w14:paraId="0543DA95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Zlepšenie komfortu zvierat</w:t>
      </w:r>
      <w:r>
        <w:rPr>
          <w:rFonts w:ascii="Tms Rmn" w:hAnsi="Tms Rmn" w:cs="Tms Rmn"/>
          <w:color w:val="000000"/>
          <w:szCs w:val="24"/>
        </w:rPr>
        <w:t xml:space="preserve"> – dostatočná vrstva slamy vytvára mäkšie a prirodzenejšie ležovisko, čím sa zvyšuje komfort zvierat počas odpočinku. </w:t>
      </w:r>
    </w:p>
    <w:p w14:paraId="17253E54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Možnosť pravidelného podstielania veľkého počtu miest</w:t>
      </w:r>
      <w:r>
        <w:rPr>
          <w:rFonts w:ascii="Tms Rmn" w:hAnsi="Tms Rmn" w:cs="Tms Rmn"/>
          <w:color w:val="000000"/>
          <w:szCs w:val="24"/>
        </w:rPr>
        <w:t xml:space="preserve"> – systém umožňuje dopravu slamy potrubným systémom až k jednotlivým výpustným miestam. Jeden dopravný okruh môže obsahovať až </w:t>
      </w:r>
      <w:r>
        <w:rPr>
          <w:rFonts w:ascii="Tms Rmn" w:hAnsi="Tms Rmn" w:cs="Tms Rmn"/>
          <w:b/>
          <w:bCs/>
          <w:color w:val="000000"/>
          <w:szCs w:val="24"/>
        </w:rPr>
        <w:t>90 výpustných otvorov</w:t>
      </w:r>
      <w:r>
        <w:rPr>
          <w:rFonts w:ascii="Tms Rmn" w:hAnsi="Tms Rmn" w:cs="Tms Rmn"/>
          <w:color w:val="000000"/>
          <w:szCs w:val="24"/>
        </w:rPr>
        <w:t xml:space="preserve"> a systém môže byť riešený až s </w:t>
      </w:r>
      <w:r>
        <w:rPr>
          <w:rFonts w:ascii="Tms Rmn" w:hAnsi="Tms Rmn" w:cs="Tms Rmn"/>
          <w:b/>
          <w:bCs/>
          <w:color w:val="000000"/>
          <w:szCs w:val="24"/>
        </w:rPr>
        <w:t>8 dopravnými okruhmi</w:t>
      </w:r>
      <w:r>
        <w:rPr>
          <w:rFonts w:ascii="Tms Rmn" w:hAnsi="Tms Rmn" w:cs="Tms Rmn"/>
          <w:color w:val="000000"/>
          <w:szCs w:val="24"/>
        </w:rPr>
        <w:t xml:space="preserve">. </w:t>
      </w:r>
    </w:p>
    <w:p w14:paraId="0AD4D8D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Rovnomernejšia distribúcia slamy</w:t>
      </w:r>
      <w:r>
        <w:rPr>
          <w:rFonts w:ascii="Tms Rmn" w:hAnsi="Tms Rmn" w:cs="Tms Rmn"/>
          <w:color w:val="000000"/>
          <w:szCs w:val="24"/>
        </w:rPr>
        <w:t xml:space="preserve"> – pneumatická doprava umožňuje dopraviť spracovanú slamu na požadované miesta bez nutnosti manuálneho rozdeľovania materiálu. </w:t>
      </w:r>
    </w:p>
    <w:p w14:paraId="228F45B0" w14:textId="48ADA889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Zníženie prašnosti v technologickom procese</w:t>
      </w:r>
      <w:r>
        <w:rPr>
          <w:rFonts w:ascii="Tms Rmn" w:hAnsi="Tms Rmn" w:cs="Tms Rmn"/>
          <w:color w:val="000000"/>
          <w:szCs w:val="24"/>
        </w:rPr>
        <w:t xml:space="preserve"> –využíva odsávacie zariadenie, ktoré odsáva vzduch a filtruje prach vznikajúci pri spracovaní slamy. Tým sa prach oddeľuje od dopravovanej slamy. </w:t>
      </w:r>
    </w:p>
    <w:p w14:paraId="6D713066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Automatizácia podstielania</w:t>
      </w:r>
      <w:r>
        <w:rPr>
          <w:rFonts w:ascii="Tms Rmn" w:hAnsi="Tms Rmn" w:cs="Tms Rmn"/>
          <w:color w:val="000000"/>
          <w:szCs w:val="24"/>
        </w:rPr>
        <w:t xml:space="preserve"> – automatizovaný proces znižuje závislosť od manuálnej práce a umožňuje zabezpečiť pravidelný režim podstielania aj vo väčších chovných objektoch. </w:t>
      </w:r>
    </w:p>
    <w:p w14:paraId="2A5AB37D" w14:textId="77777777" w:rsidR="001D509E" w:rsidRDefault="001D509E" w:rsidP="001D509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ms Rmn" w:hAnsi="Tms Rmn" w:cs="Tms Rmn"/>
          <w:color w:val="000000"/>
          <w:szCs w:val="24"/>
        </w:rPr>
      </w:pPr>
      <w:r>
        <w:rPr>
          <w:rFonts w:ascii="Tms Rmn" w:hAnsi="Tms Rmn" w:cs="Tms Rmn"/>
          <w:b/>
          <w:bCs/>
          <w:color w:val="000000"/>
          <w:szCs w:val="24"/>
        </w:rPr>
        <w:t>Bezpečnejší technologický proces</w:t>
      </w:r>
      <w:r>
        <w:rPr>
          <w:rFonts w:ascii="Tms Rmn" w:hAnsi="Tms Rmn" w:cs="Tms Rmn"/>
          <w:color w:val="000000"/>
          <w:szCs w:val="24"/>
        </w:rPr>
        <w:t xml:space="preserve"> – systém obsahuje prvky detekcie iskrenia, hasenia a uzatvorenia potrubia, ktoré zvyšujú bezpečnosť prevádzky pri doprave a spracovaní slamy. </w:t>
      </w:r>
    </w:p>
    <w:p w14:paraId="74A494C1" w14:textId="77777777" w:rsidR="001D509E" w:rsidRDefault="001D509E" w:rsidP="001D509E">
      <w:pPr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  <w:r>
        <w:rPr>
          <w:rFonts w:ascii="Tms Rmn" w:hAnsi="Tms Rmn" w:cs="Tms Rmn"/>
          <w:b/>
          <w:bCs/>
          <w:color w:val="000000"/>
          <w:sz w:val="28"/>
          <w:szCs w:val="28"/>
        </w:rPr>
        <w:br w:type="page"/>
      </w:r>
    </w:p>
    <w:p w14:paraId="68EBA1DA" w14:textId="77777777" w:rsidR="001D509E" w:rsidRDefault="001D509E" w:rsidP="001D509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  <w:u w:val="single"/>
        </w:rPr>
      </w:pPr>
      <w:r>
        <w:rPr>
          <w:rFonts w:ascii="Tms Rmn" w:hAnsi="Tms Rmn" w:cs="Tms Rmn"/>
          <w:b/>
          <w:bCs/>
          <w:color w:val="000000"/>
          <w:sz w:val="28"/>
          <w:szCs w:val="28"/>
          <w:u w:val="single"/>
        </w:rPr>
        <w:lastRenderedPageBreak/>
        <w:t>Súhrnný prínos:</w:t>
      </w:r>
    </w:p>
    <w:p w14:paraId="32AD1E35" w14:textId="77777777" w:rsidR="001D509E" w:rsidRDefault="001D509E" w:rsidP="001D509E">
      <w:pPr>
        <w:autoSpaceDE w:val="0"/>
        <w:autoSpaceDN w:val="0"/>
        <w:adjustRightInd w:val="0"/>
        <w:spacing w:after="0" w:line="240" w:lineRule="auto"/>
        <w:jc w:val="both"/>
        <w:rPr>
          <w:rFonts w:ascii="Tms Rmn" w:hAnsi="Tms Rmn" w:cs="Tms Rmn"/>
          <w:b/>
          <w:bCs/>
          <w:color w:val="000000"/>
          <w:sz w:val="28"/>
          <w:szCs w:val="28"/>
        </w:rPr>
      </w:pPr>
    </w:p>
    <w:p w14:paraId="366CB451" w14:textId="18A37FE0" w:rsidR="001D509E" w:rsidRDefault="001D509E" w:rsidP="001D509E">
      <w:pPr>
        <w:jc w:val="both"/>
      </w:pPr>
      <w:r>
        <w:rPr>
          <w:rFonts w:ascii="Tms Rmn" w:hAnsi="Tms Rmn" w:cs="Tms Rmn"/>
          <w:b/>
          <w:bCs/>
          <w:color w:val="000000"/>
          <w:szCs w:val="24"/>
        </w:rPr>
        <w:t>Technológia</w:t>
      </w:r>
      <w:r>
        <w:rPr>
          <w:rFonts w:ascii="Tms Rmn" w:hAnsi="Tms Rmn" w:cs="Tms Rmn"/>
          <w:b/>
          <w:bCs/>
          <w:color w:val="000000"/>
          <w:szCs w:val="24"/>
        </w:rPr>
        <w:t xml:space="preserve"> vytvára podmienky pre pravidelné a efektívne zabezpečenie podstielania, čím prispieva k vytvoreniu hygienickejšieho, suchšieho a komfortnejšieho prostredia pre chované zvieratá. Automatizácia procesu zároveň umožňuje zabezpečiť rovnomernú dostupnosť slamy vo väčších chovných objektoch a znižuje potrebu manuálnej manipulácie so slamou.</w:t>
      </w:r>
    </w:p>
    <w:p w14:paraId="25D495B7" w14:textId="77777777" w:rsidR="00740AEB" w:rsidRDefault="00740AEB" w:rsidP="001D509E">
      <w:pPr>
        <w:spacing w:after="0"/>
        <w:jc w:val="both"/>
        <w:rPr>
          <w:rFonts w:ascii="Times New Roman" w:hAnsi="Times New Roman" w:cs="Times New Roman"/>
        </w:rPr>
      </w:pPr>
    </w:p>
    <w:p w14:paraId="42D2146E" w14:textId="77777777" w:rsidR="00740AEB" w:rsidRPr="000234CB" w:rsidRDefault="00740AEB" w:rsidP="001D509E">
      <w:pPr>
        <w:spacing w:after="0"/>
        <w:jc w:val="both"/>
        <w:rPr>
          <w:rFonts w:ascii="Times New Roman" w:hAnsi="Times New Roman" w:cs="Times New Roman"/>
        </w:rPr>
      </w:pPr>
    </w:p>
    <w:p w14:paraId="7134401C" w14:textId="77777777" w:rsidR="00A359C0" w:rsidRPr="000234CB" w:rsidRDefault="00A359C0" w:rsidP="001D509E">
      <w:pPr>
        <w:spacing w:after="0"/>
        <w:jc w:val="both"/>
        <w:rPr>
          <w:rFonts w:ascii="Times New Roman" w:hAnsi="Times New Roman" w:cs="Times New Roman"/>
        </w:rPr>
      </w:pPr>
    </w:p>
    <w:p w14:paraId="7C8C7631" w14:textId="7CBFDD2B" w:rsidR="00A359C0" w:rsidRDefault="00BE285D" w:rsidP="001D509E">
      <w:pPr>
        <w:spacing w:after="0"/>
        <w:ind w:firstLine="708"/>
        <w:jc w:val="both"/>
      </w:pPr>
      <w:r>
        <w:t>Uchádzač predložením ponuky deklaruje, že ním ponúkaný tovar spĺňa tu uvádzané požiadavky a parametre na predmet zákazky.</w:t>
      </w:r>
    </w:p>
    <w:p w14:paraId="339F381A" w14:textId="77777777" w:rsidR="000234CB" w:rsidRDefault="000234CB" w:rsidP="001D509E">
      <w:pPr>
        <w:spacing w:after="0"/>
        <w:jc w:val="both"/>
      </w:pPr>
    </w:p>
    <w:p w14:paraId="4E4835FD" w14:textId="77777777" w:rsidR="006B6E6F" w:rsidRDefault="006B6E6F" w:rsidP="001D509E">
      <w:pPr>
        <w:spacing w:after="0"/>
        <w:jc w:val="both"/>
      </w:pPr>
    </w:p>
    <w:p w14:paraId="555F36EE" w14:textId="77777777" w:rsidR="006B6E6F" w:rsidRDefault="006B6E6F" w:rsidP="001D509E">
      <w:pPr>
        <w:spacing w:after="0"/>
        <w:jc w:val="both"/>
      </w:pPr>
    </w:p>
    <w:p w14:paraId="4F17714E" w14:textId="77777777" w:rsidR="006B6E6F" w:rsidRDefault="006B6E6F" w:rsidP="001D509E">
      <w:pPr>
        <w:spacing w:after="0"/>
        <w:jc w:val="both"/>
      </w:pPr>
    </w:p>
    <w:p w14:paraId="7E38127C" w14:textId="77777777" w:rsidR="000234CB" w:rsidRDefault="000234CB" w:rsidP="001D509E">
      <w:pPr>
        <w:spacing w:after="0"/>
        <w:jc w:val="both"/>
      </w:pPr>
      <w:r>
        <w:t>Bližšie informácie:</w:t>
      </w:r>
    </w:p>
    <w:p w14:paraId="482A2578" w14:textId="77777777" w:rsidR="000234CB" w:rsidRDefault="000234CB" w:rsidP="001D509E">
      <w:pPr>
        <w:spacing w:after="0"/>
        <w:jc w:val="both"/>
      </w:pPr>
    </w:p>
    <w:p w14:paraId="13EC4157" w14:textId="77777777" w:rsidR="000234CB" w:rsidRDefault="000234CB" w:rsidP="001D509E">
      <w:pPr>
        <w:spacing w:after="0"/>
        <w:jc w:val="both"/>
      </w:pPr>
      <w:r>
        <w:tab/>
        <w:t>Bc. Jozef Tlučák, tel.: +421904 845 306</w:t>
      </w:r>
    </w:p>
    <w:p w14:paraId="69936ACA" w14:textId="77777777" w:rsidR="000234CB" w:rsidRDefault="000234CB" w:rsidP="001D509E">
      <w:pPr>
        <w:spacing w:after="0"/>
        <w:jc w:val="both"/>
      </w:pPr>
      <w:r>
        <w:t xml:space="preserve">           </w:t>
      </w:r>
      <w:r>
        <w:tab/>
        <w:t xml:space="preserve">E mail: </w:t>
      </w:r>
      <w:hyperlink r:id="rId6" w:history="1">
        <w:r w:rsidRPr="00A37900">
          <w:rPr>
            <w:rStyle w:val="Hypertextovprepojenie"/>
          </w:rPr>
          <w:t>agropohorela@agropohorela.sk</w:t>
        </w:r>
      </w:hyperlink>
    </w:p>
    <w:p w14:paraId="5774AC76" w14:textId="77777777" w:rsidR="000234CB" w:rsidRDefault="000234CB" w:rsidP="001D509E">
      <w:pPr>
        <w:spacing w:after="0"/>
        <w:jc w:val="both"/>
      </w:pPr>
    </w:p>
    <w:p w14:paraId="320905FB" w14:textId="77777777" w:rsidR="000234CB" w:rsidRDefault="000234CB" w:rsidP="001D509E">
      <w:pPr>
        <w:spacing w:after="0"/>
        <w:jc w:val="both"/>
      </w:pPr>
      <w:r>
        <w:t xml:space="preserve">S pozdravom </w:t>
      </w:r>
    </w:p>
    <w:p w14:paraId="1F37433B" w14:textId="77777777" w:rsidR="000234CB" w:rsidRPr="00D81855" w:rsidRDefault="000234CB" w:rsidP="001D509E">
      <w:pPr>
        <w:spacing w:after="0"/>
        <w:jc w:val="both"/>
      </w:pPr>
    </w:p>
    <w:sectPr w:rsidR="000234CB" w:rsidRPr="00D81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FE86D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8244068C"/>
    <w:lvl w:ilvl="0">
      <w:numFmt w:val="bullet"/>
      <w:lvlText w:val="*"/>
      <w:lvlJc w:val="left"/>
    </w:lvl>
  </w:abstractNum>
  <w:abstractNum w:abstractNumId="2" w15:restartNumberingAfterBreak="0">
    <w:nsid w:val="21B66DA3"/>
    <w:multiLevelType w:val="hybridMultilevel"/>
    <w:tmpl w:val="30BE527E"/>
    <w:lvl w:ilvl="0" w:tplc="1EDC2D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413A9"/>
    <w:multiLevelType w:val="hybridMultilevel"/>
    <w:tmpl w:val="92BE20AE"/>
    <w:lvl w:ilvl="0" w:tplc="041B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AA6E86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3289696">
    <w:abstractNumId w:val="3"/>
  </w:num>
  <w:num w:numId="2" w16cid:durableId="1175917846">
    <w:abstractNumId w:val="2"/>
  </w:num>
  <w:num w:numId="3" w16cid:durableId="1994720574">
    <w:abstractNumId w:val="0"/>
  </w:num>
  <w:num w:numId="4" w16cid:durableId="1955868762">
    <w:abstractNumId w:val="4"/>
  </w:num>
  <w:num w:numId="5" w16cid:durableId="763649681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D74"/>
    <w:rsid w:val="000032BC"/>
    <w:rsid w:val="00010A11"/>
    <w:rsid w:val="000234CB"/>
    <w:rsid w:val="000A2A4A"/>
    <w:rsid w:val="000A3935"/>
    <w:rsid w:val="000B70CC"/>
    <w:rsid w:val="000F5BA0"/>
    <w:rsid w:val="001535D0"/>
    <w:rsid w:val="00177D91"/>
    <w:rsid w:val="001845E9"/>
    <w:rsid w:val="00197230"/>
    <w:rsid w:val="001B1C15"/>
    <w:rsid w:val="001C3EB6"/>
    <w:rsid w:val="001D509E"/>
    <w:rsid w:val="001F079F"/>
    <w:rsid w:val="001F5B75"/>
    <w:rsid w:val="002D507E"/>
    <w:rsid w:val="00337081"/>
    <w:rsid w:val="003503FF"/>
    <w:rsid w:val="003F2EA3"/>
    <w:rsid w:val="003F306C"/>
    <w:rsid w:val="00453B92"/>
    <w:rsid w:val="004604A2"/>
    <w:rsid w:val="004D736A"/>
    <w:rsid w:val="00503CE0"/>
    <w:rsid w:val="005066E5"/>
    <w:rsid w:val="00574274"/>
    <w:rsid w:val="005973F4"/>
    <w:rsid w:val="005A66A1"/>
    <w:rsid w:val="005A7CB2"/>
    <w:rsid w:val="0064764A"/>
    <w:rsid w:val="0066153C"/>
    <w:rsid w:val="006B6E6F"/>
    <w:rsid w:val="00706EED"/>
    <w:rsid w:val="007355E1"/>
    <w:rsid w:val="00737529"/>
    <w:rsid w:val="00740AEB"/>
    <w:rsid w:val="0074621B"/>
    <w:rsid w:val="00753E18"/>
    <w:rsid w:val="0081215C"/>
    <w:rsid w:val="00813D2E"/>
    <w:rsid w:val="008B4A47"/>
    <w:rsid w:val="008C4E20"/>
    <w:rsid w:val="008D4914"/>
    <w:rsid w:val="008D79D5"/>
    <w:rsid w:val="008E21FC"/>
    <w:rsid w:val="00901405"/>
    <w:rsid w:val="009429E4"/>
    <w:rsid w:val="009E60E5"/>
    <w:rsid w:val="00A066B3"/>
    <w:rsid w:val="00A359C0"/>
    <w:rsid w:val="00A60FDE"/>
    <w:rsid w:val="00A6686B"/>
    <w:rsid w:val="00A82186"/>
    <w:rsid w:val="00A92244"/>
    <w:rsid w:val="00AD4D74"/>
    <w:rsid w:val="00B272C7"/>
    <w:rsid w:val="00B32143"/>
    <w:rsid w:val="00B50597"/>
    <w:rsid w:val="00B75464"/>
    <w:rsid w:val="00BA024A"/>
    <w:rsid w:val="00BA1266"/>
    <w:rsid w:val="00BB037A"/>
    <w:rsid w:val="00BE285D"/>
    <w:rsid w:val="00C76D9E"/>
    <w:rsid w:val="00CC1FDE"/>
    <w:rsid w:val="00CE3D42"/>
    <w:rsid w:val="00D239C3"/>
    <w:rsid w:val="00D53E9F"/>
    <w:rsid w:val="00D81675"/>
    <w:rsid w:val="00D81855"/>
    <w:rsid w:val="00DA006C"/>
    <w:rsid w:val="00DB2099"/>
    <w:rsid w:val="00DF590E"/>
    <w:rsid w:val="00E157EC"/>
    <w:rsid w:val="00E3548B"/>
    <w:rsid w:val="00E72351"/>
    <w:rsid w:val="00E83EB0"/>
    <w:rsid w:val="00EC6465"/>
    <w:rsid w:val="00F079E0"/>
    <w:rsid w:val="00F472B5"/>
    <w:rsid w:val="00FB7ED3"/>
    <w:rsid w:val="00FF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480E94"/>
  <w15:chartTrackingRefBased/>
  <w15:docId w15:val="{0EC8FDD7-2820-4895-A783-0ADE3E29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66B3"/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D4D74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DA006C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0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04A2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BB0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40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5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ropohorela@agropohorela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905C1-4B7C-4557-B269-3053A434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AGROPOHORELÁ</cp:lastModifiedBy>
  <cp:revision>3</cp:revision>
  <cp:lastPrinted>2023-09-04T14:58:00Z</cp:lastPrinted>
  <dcterms:created xsi:type="dcterms:W3CDTF">2026-10-07T07:53:00Z</dcterms:created>
  <dcterms:modified xsi:type="dcterms:W3CDTF">2026-10-07T07:58:00Z</dcterms:modified>
</cp:coreProperties>
</file>