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E5063FA" w:rsidR="00434F8B" w:rsidRPr="00E957FF" w:rsidRDefault="00E92D75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2D75"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>Rekonštrukcia dojárne - digitalizácia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59E02C88" w14:textId="77777777" w:rsidR="00E92D75" w:rsidRPr="00E92D75" w:rsidRDefault="00E92D75" w:rsidP="00E92D7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D75">
              <w:rPr>
                <w:rFonts w:ascii="Times New Roman" w:hAnsi="Times New Roman"/>
                <w:sz w:val="24"/>
                <w:szCs w:val="24"/>
              </w:rPr>
              <w:t xml:space="preserve">Roľnícke družstvo Čereňany </w:t>
            </w:r>
          </w:p>
          <w:p w14:paraId="08194124" w14:textId="1CE1563F" w:rsidR="00E92D75" w:rsidRPr="00E92D75" w:rsidRDefault="00E92D75" w:rsidP="00E92D7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D75">
              <w:rPr>
                <w:rFonts w:ascii="Times New Roman" w:hAnsi="Times New Roman"/>
                <w:sz w:val="24"/>
                <w:szCs w:val="24"/>
              </w:rPr>
              <w:t>Prievidzská 26/25, Čereňany 972 46</w:t>
            </w:r>
          </w:p>
          <w:p w14:paraId="34401FAA" w14:textId="725B920B" w:rsidR="00BB7371" w:rsidRPr="00972655" w:rsidRDefault="00E92D75" w:rsidP="00E92D7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D75">
              <w:rPr>
                <w:rFonts w:ascii="Times New Roman" w:hAnsi="Times New Roman"/>
                <w:sz w:val="24"/>
                <w:szCs w:val="24"/>
              </w:rPr>
              <w:t>IČO: 31578772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994"/>
        <w:gridCol w:w="1692"/>
      </w:tblGrid>
      <w:tr w:rsidR="00536119" w:rsidRPr="00972655" w14:paraId="2E699998" w14:textId="77777777" w:rsidTr="00D05320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P.č.</w:t>
            </w:r>
          </w:p>
        </w:tc>
        <w:tc>
          <w:tcPr>
            <w:tcW w:w="4536" w:type="dxa"/>
            <w:shd w:val="clear" w:color="auto" w:fill="FBE4D5" w:themeFill="accent2" w:themeFillTint="33"/>
          </w:tcPr>
          <w:p w14:paraId="10FE97B2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994" w:type="dxa"/>
            <w:shd w:val="clear" w:color="auto" w:fill="FBE4D5" w:themeFill="accent2" w:themeFillTint="33"/>
          </w:tcPr>
          <w:p w14:paraId="09E55986" w14:textId="350C4B1E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Názov, typové označenie</w:t>
            </w:r>
            <w:r w:rsidR="00D05320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  <w:r w:rsidR="00D05320" w:rsidRPr="00D0532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(v prípade, že nemá typové označenie, názov a ide o súbor zariadení ktoré spĺňajú požiadavky na predmet zákazky , prosíme uviesť túto skutočnosť)</w:t>
            </w:r>
            <w:r w:rsidR="00D05320"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r w:rsidRPr="00D0532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308DF8E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120E3E24" w14:textId="667536DB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119" w:rsidRPr="00972655" w14:paraId="2AB3DA32" w14:textId="77777777" w:rsidTr="00D05320">
        <w:trPr>
          <w:jc w:val="center"/>
        </w:trPr>
        <w:tc>
          <w:tcPr>
            <w:tcW w:w="562" w:type="dxa"/>
            <w:vAlign w:val="center"/>
          </w:tcPr>
          <w:p w14:paraId="0351A932" w14:textId="6C1B4DD6" w:rsidR="00536119" w:rsidRPr="002C2C5F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536" w:type="dxa"/>
            <w:vAlign w:val="center"/>
          </w:tcPr>
          <w:p w14:paraId="08EB0028" w14:textId="77777777" w:rsidR="00536119" w:rsidRPr="00D628E2" w:rsidRDefault="00D628E2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D628E2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Identifikácia na vstupe </w:t>
            </w:r>
          </w:p>
          <w:p w14:paraId="5A323994" w14:textId="77777777" w:rsidR="00D628E2" w:rsidRDefault="00D628E2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>Priechodzia identifikácia pre krčné respondéry</w:t>
            </w:r>
          </w:p>
          <w:p w14:paraId="2CB7C859" w14:textId="14A1A8C1" w:rsidR="00D628E2" w:rsidRPr="00D628E2" w:rsidRDefault="00D628E2" w:rsidP="00D628E2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-</w:t>
            </w:r>
            <w:r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>automatická identifikácia zvierat v dojárni</w:t>
            </w:r>
          </w:p>
          <w:p w14:paraId="550D76CF" w14:textId="5F906B55" w:rsidR="00D628E2" w:rsidRPr="00D628E2" w:rsidRDefault="00D628E2" w:rsidP="00D628E2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- </w:t>
            </w:r>
            <w:r w:rsidR="00F04CDC" w:rsidRPr="00F04CDC">
              <w:rPr>
                <w:rFonts w:ascii="Times New Roman" w:hAnsi="Times New Roman"/>
                <w:bCs/>
                <w:iCs/>
                <w:sz w:val="22"/>
                <w:szCs w:val="22"/>
              </w:rPr>
              <w:t>vstupná bránka sa (automaticky) pneumaticky  uzatvorí, ako náhle je obsadený počet dojacích miest</w:t>
            </w:r>
          </w:p>
          <w:p w14:paraId="0093C25D" w14:textId="448432B9" w:rsidR="00D628E2" w:rsidRPr="00D628E2" w:rsidRDefault="00D628E2" w:rsidP="00D628E2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- prepojenie so software </w:t>
            </w:r>
            <w:r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na </w:t>
            </w:r>
            <w:r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riadenie stáda</w:t>
            </w:r>
          </w:p>
          <w:p w14:paraId="3F94111F" w14:textId="0A900C2F" w:rsidR="00D628E2" w:rsidRPr="00D628E2" w:rsidRDefault="0000329F" w:rsidP="00D628E2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- podáva informácie o </w:t>
            </w:r>
            <w:r w:rsidR="00D628E2"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>zviera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ti</w:t>
            </w:r>
            <w:r w:rsidR="00D628E2"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priamo na príslušnom dojacom mieste</w:t>
            </w:r>
          </w:p>
          <w:p w14:paraId="6ED49DD5" w14:textId="782B8301" w:rsidR="00D628E2" w:rsidRPr="007B6AC7" w:rsidRDefault="004B4A16" w:rsidP="004B4A16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- </w:t>
            </w:r>
            <w:r w:rsidR="00D628E2"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>nerezový rám antény vrátane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="00D628E2" w:rsidRPr="00D628E2">
              <w:rPr>
                <w:rFonts w:ascii="Times New Roman" w:hAnsi="Times New Roman"/>
                <w:bCs/>
                <w:iCs/>
                <w:sz w:val="22"/>
                <w:szCs w:val="22"/>
              </w:rPr>
              <w:t>vysielača/prijímača</w:t>
            </w:r>
          </w:p>
        </w:tc>
        <w:tc>
          <w:tcPr>
            <w:tcW w:w="1994" w:type="dxa"/>
          </w:tcPr>
          <w:p w14:paraId="6DB7D6D6" w14:textId="595D80D5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40B9B439" w14:textId="660D4F06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536119" w:rsidRPr="00972655" w14:paraId="04915AAF" w14:textId="77777777" w:rsidTr="00D05320">
        <w:trPr>
          <w:jc w:val="center"/>
        </w:trPr>
        <w:tc>
          <w:tcPr>
            <w:tcW w:w="562" w:type="dxa"/>
            <w:vAlign w:val="center"/>
          </w:tcPr>
          <w:p w14:paraId="6CE9CD30" w14:textId="24B8562F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536" w:type="dxa"/>
            <w:vAlign w:val="center"/>
          </w:tcPr>
          <w:p w14:paraId="59B39594" w14:textId="4DB2D05D" w:rsidR="00536119" w:rsidRDefault="00420EC5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Vybavenie dojacieho miesta </w:t>
            </w:r>
            <w:r w:rsidR="007644E8" w:rsidRPr="00C25984">
              <w:rPr>
                <w:rFonts w:ascii="Times New Roman" w:hAnsi="Times New Roman"/>
                <w:b/>
                <w:iCs/>
                <w:sz w:val="22"/>
                <w:szCs w:val="22"/>
              </w:rPr>
              <w:t>10 ks ramien</w:t>
            </w:r>
          </w:p>
          <w:p w14:paraId="2F5C7377" w14:textId="56F0CE81" w:rsidR="00420EC5" w:rsidRDefault="00530A03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Rameno na vedenie hadice s nasledovnými fukciami </w:t>
            </w:r>
            <w:r w:rsidR="00C2598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</w:p>
          <w:p w14:paraId="757C1C53" w14:textId="77777777" w:rsidR="00530A03" w:rsidRDefault="00530A03" w:rsidP="00530A03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>Funkci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a</w:t>
            </w: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nesenia, ktorá vedie k redukcii sily potrebnej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>na zdvihnutie a otočenie dojacej súpravy.</w:t>
            </w:r>
          </w:p>
          <w:p w14:paraId="3E48DD97" w14:textId="1BFC6770" w:rsidR="00530A03" w:rsidRDefault="00530A03" w:rsidP="00530A03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Polohovanie stále v </w:t>
            </w:r>
            <w:r w:rsidR="003C17DC">
              <w:rPr>
                <w:rFonts w:ascii="Times New Roman" w:hAnsi="Times New Roman"/>
                <w:bCs/>
                <w:iCs/>
                <w:sz w:val="22"/>
                <w:szCs w:val="22"/>
              </w:rPr>
              <w:t>správnom</w:t>
            </w: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uhle pre rovnomerné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>rozdelenie hmotnosti na všetky štyri štvrťky vemena.</w:t>
            </w:r>
          </w:p>
          <w:p w14:paraId="35BB0FB2" w14:textId="21810DD4" w:rsidR="00530A03" w:rsidRPr="00530A03" w:rsidRDefault="00530A03" w:rsidP="00530A03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>Voľné, automatick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y</w:t>
            </w: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prispôsoben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é</w:t>
            </w:r>
            <w:r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 pohybu</w:t>
            </w:r>
          </w:p>
          <w:p w14:paraId="6F386DA4" w14:textId="73D89D5C" w:rsidR="00530A03" w:rsidRDefault="003A2DC2" w:rsidP="00530A03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>z</w:t>
            </w:r>
            <w:r w:rsidR="00530A03" w:rsidRPr="00530A03">
              <w:rPr>
                <w:rFonts w:ascii="Times New Roman" w:hAnsi="Times New Roman"/>
                <w:bCs/>
                <w:iCs/>
                <w:sz w:val="22"/>
                <w:szCs w:val="22"/>
              </w:rPr>
              <w:t>viera</w:t>
            </w:r>
            <w:r w:rsidR="00530A03">
              <w:rPr>
                <w:rFonts w:ascii="Times New Roman" w:hAnsi="Times New Roman"/>
                <w:bCs/>
                <w:iCs/>
                <w:sz w:val="22"/>
                <w:szCs w:val="22"/>
              </w:rPr>
              <w:t>ťa</w:t>
            </w:r>
          </w:p>
          <w:p w14:paraId="27BF24E4" w14:textId="6306471B" w:rsidR="00FC63BA" w:rsidRPr="00FC63BA" w:rsidRDefault="00FC63BA" w:rsidP="00FC63BA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C63BA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Žiadne obmedzenie pri zmene skupiny –  pri</w:t>
            </w:r>
          </w:p>
          <w:p w14:paraId="72062993" w14:textId="77777777" w:rsidR="00C25984" w:rsidRDefault="00FC63BA" w:rsidP="00FC63BA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C63BA">
              <w:rPr>
                <w:rFonts w:ascii="Times New Roman" w:hAnsi="Times New Roman"/>
                <w:bCs/>
                <w:iCs/>
                <w:sz w:val="22"/>
                <w:szCs w:val="22"/>
              </w:rPr>
              <w:t>automatickom sťahovaní dojacej súpravy automaticky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FC63BA">
              <w:rPr>
                <w:rFonts w:ascii="Times New Roman" w:hAnsi="Times New Roman"/>
                <w:bCs/>
                <w:iCs/>
                <w:sz w:val="22"/>
                <w:szCs w:val="22"/>
              </w:rPr>
              <w:t>vyklopí s dojacou súpravou z priestoru dojnice.</w:t>
            </w:r>
          </w:p>
          <w:p w14:paraId="60719DFA" w14:textId="3E7FE214" w:rsidR="00B11BB1" w:rsidRPr="00420EC5" w:rsidRDefault="00B11BB1" w:rsidP="00FC63BA">
            <w:pPr>
              <w:pStyle w:val="Normlnywebov1"/>
              <w:spacing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994" w:type="dxa"/>
          </w:tcPr>
          <w:p w14:paraId="01C65D43" w14:textId="73244DAF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31F473DC" w14:textId="279D94AA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44AA0" w:rsidRPr="00972655" w14:paraId="445F39D5" w14:textId="77777777" w:rsidTr="00D05320">
        <w:trPr>
          <w:jc w:val="center"/>
        </w:trPr>
        <w:tc>
          <w:tcPr>
            <w:tcW w:w="562" w:type="dxa"/>
            <w:vAlign w:val="center"/>
          </w:tcPr>
          <w:p w14:paraId="21E6D0C7" w14:textId="23E4DB31" w:rsidR="00044AA0" w:rsidRDefault="00044AA0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vAlign w:val="center"/>
          </w:tcPr>
          <w:p w14:paraId="01DE2B75" w14:textId="051F274A" w:rsidR="00044AA0" w:rsidRDefault="00044AA0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044AA0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Prístroj pre riadenie dojenia </w:t>
            </w:r>
            <w:r w:rsidR="00C00D29">
              <w:rPr>
                <w:rFonts w:ascii="Times New Roman" w:hAnsi="Times New Roman"/>
                <w:b/>
                <w:iCs/>
                <w:sz w:val="22"/>
                <w:szCs w:val="22"/>
              </w:rPr>
              <w:t>10 ks</w:t>
            </w:r>
          </w:p>
          <w:p w14:paraId="143B578B" w14:textId="697A0DEE" w:rsidR="008A50E2" w:rsidRDefault="008A50E2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s nasledujúcimu funkciami </w:t>
            </w:r>
          </w:p>
          <w:p w14:paraId="79B3B47A" w14:textId="5B60404D" w:rsidR="008A50E2" w:rsidRPr="008A50E2" w:rsidRDefault="008A50E2" w:rsidP="008A50E2">
            <w:pPr>
              <w:pStyle w:val="Normlnywebov1"/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Pr="008A50E2">
              <w:rPr>
                <w:rFonts w:ascii="Times New Roman" w:hAnsi="Times New Roman"/>
                <w:bCs/>
                <w:iCs/>
              </w:rPr>
              <w:t xml:space="preserve">Efektívne dojenie s meracou komorou ktorá má atest </w:t>
            </w:r>
            <w:r w:rsidR="00C34B70">
              <w:rPr>
                <w:rFonts w:ascii="Times New Roman" w:hAnsi="Times New Roman"/>
                <w:bCs/>
                <w:iCs/>
              </w:rPr>
              <w:t xml:space="preserve">ICAR </w:t>
            </w:r>
            <w:r w:rsidR="00C34B70" w:rsidRPr="00C34B70">
              <w:rPr>
                <w:rFonts w:ascii="Times New Roman" w:hAnsi="Times New Roman"/>
                <w:bCs/>
                <w:iCs/>
              </w:rPr>
              <w:t>na  kontrolu nádoja a cez meranie vodivosti mlieka sleduje zdravotný stav vemena.</w:t>
            </w:r>
          </w:p>
          <w:p w14:paraId="2F7D3D8B" w14:textId="426C9C35" w:rsidR="009053FF" w:rsidRDefault="00923405" w:rsidP="009053FF">
            <w:pPr>
              <w:pStyle w:val="Normlnywebov1"/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="00A33AAD">
              <w:t xml:space="preserve"> </w:t>
            </w:r>
            <w:r w:rsidR="00A33AAD" w:rsidRPr="00A33AAD">
              <w:rPr>
                <w:rFonts w:ascii="Times New Roman" w:hAnsi="Times New Roman"/>
                <w:bCs/>
                <w:iCs/>
              </w:rPr>
              <w:t>Presné určenie optimálnej doby ukončenia dojenia vedúce k automatickému stiahnutiu dojacej súpravy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. </w:t>
            </w:r>
          </w:p>
          <w:p w14:paraId="214135CF" w14:textId="31118BD9" w:rsidR="008A50E2" w:rsidRPr="008A50E2" w:rsidRDefault="009053FF" w:rsidP="009053FF">
            <w:pPr>
              <w:pStyle w:val="Normlnywebov1"/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-C</w:t>
            </w:r>
            <w:r w:rsidR="008A50E2" w:rsidRPr="008A50E2">
              <w:rPr>
                <w:rFonts w:ascii="Times New Roman" w:hAnsi="Times New Roman"/>
                <w:bCs/>
                <w:iCs/>
              </w:rPr>
              <w:t>entrálne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prepínani</w:t>
            </w:r>
            <w:r>
              <w:rPr>
                <w:rFonts w:ascii="Times New Roman" w:hAnsi="Times New Roman"/>
                <w:bCs/>
                <w:iCs/>
              </w:rPr>
              <w:t>e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do pripravenosti k dojeniu resp. do módu dezinfekcie. </w:t>
            </w:r>
          </w:p>
          <w:p w14:paraId="5DBA0F8D" w14:textId="66EC564A" w:rsidR="008A50E2" w:rsidRPr="008A50E2" w:rsidRDefault="009053FF" w:rsidP="009053FF">
            <w:pPr>
              <w:pStyle w:val="Normlnywebov1"/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Zobrazenie kvality čistenia </w:t>
            </w:r>
          </w:p>
          <w:p w14:paraId="7F8D7A1A" w14:textId="77777777" w:rsidR="009053FF" w:rsidRDefault="009053FF" w:rsidP="009053FF">
            <w:pPr>
              <w:pStyle w:val="Normlnywebov1"/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  <w:r w:rsidR="008A50E2" w:rsidRPr="008A50E2">
              <w:rPr>
                <w:rFonts w:ascii="Times New Roman" w:hAnsi="Times New Roman"/>
                <w:bCs/>
                <w:iCs/>
              </w:rPr>
              <w:t>Dobre viditeľný LED displej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na ktorom </w:t>
            </w:r>
            <w:r>
              <w:rPr>
                <w:rFonts w:ascii="Times New Roman" w:hAnsi="Times New Roman"/>
                <w:bCs/>
                <w:iCs/>
              </w:rPr>
              <w:t>budú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zobrazované všetky dôležité informácie </w:t>
            </w:r>
          </w:p>
          <w:p w14:paraId="2B9216C8" w14:textId="2B5B1217" w:rsidR="008A50E2" w:rsidRPr="008A50E2" w:rsidRDefault="009053FF" w:rsidP="009053FF">
            <w:pPr>
              <w:pStyle w:val="Normlnywebov1"/>
              <w:spacing w:after="0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-V</w:t>
            </w:r>
            <w:r w:rsidR="008A50E2" w:rsidRPr="008A50E2">
              <w:rPr>
                <w:rFonts w:ascii="Times New Roman" w:hAnsi="Times New Roman"/>
                <w:bCs/>
                <w:iCs/>
              </w:rPr>
              <w:t>ariabiln</w:t>
            </w:r>
            <w:r>
              <w:rPr>
                <w:rFonts w:ascii="Times New Roman" w:hAnsi="Times New Roman"/>
                <w:bCs/>
                <w:iCs/>
              </w:rPr>
              <w:t>á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možnos</w:t>
            </w:r>
            <w:r>
              <w:rPr>
                <w:rFonts w:ascii="Times New Roman" w:hAnsi="Times New Roman"/>
                <w:bCs/>
                <w:iCs/>
              </w:rPr>
              <w:t>ť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osadenia terminálu</w:t>
            </w:r>
            <w:r w:rsidR="00310CCD">
              <w:rPr>
                <w:rFonts w:ascii="Times New Roman" w:hAnsi="Times New Roman"/>
                <w:bCs/>
                <w:iCs/>
              </w:rPr>
              <w:t xml:space="preserve"> 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</w:t>
            </w:r>
          </w:p>
          <w:p w14:paraId="1E80BF30" w14:textId="6A401280" w:rsidR="008A50E2" w:rsidRPr="008A50E2" w:rsidRDefault="00310CCD" w:rsidP="00310CCD">
            <w:pPr>
              <w:pStyle w:val="Normlnywebov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-Spojenie </w:t>
            </w:r>
            <w:r w:rsidR="008A50E2" w:rsidRPr="008A50E2">
              <w:rPr>
                <w:rFonts w:ascii="Times New Roman" w:hAnsi="Times New Roman"/>
                <w:bCs/>
                <w:iCs/>
              </w:rPr>
              <w:t xml:space="preserve"> so systémom manažmentu stáda </w:t>
            </w:r>
          </w:p>
          <w:p w14:paraId="2EE42AFA" w14:textId="37A7CF33" w:rsidR="00044AA0" w:rsidRPr="00044AA0" w:rsidRDefault="00044AA0" w:rsidP="00536119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994" w:type="dxa"/>
          </w:tcPr>
          <w:p w14:paraId="025173A5" w14:textId="77777777" w:rsidR="00044AA0" w:rsidRDefault="00044AA0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09CE249C" w14:textId="77777777" w:rsidR="00044AA0" w:rsidRDefault="00044AA0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067899" w:rsidRPr="00972655" w14:paraId="04BF6A84" w14:textId="77777777" w:rsidTr="00D05320">
        <w:trPr>
          <w:jc w:val="center"/>
        </w:trPr>
        <w:tc>
          <w:tcPr>
            <w:tcW w:w="562" w:type="dxa"/>
            <w:vAlign w:val="center"/>
          </w:tcPr>
          <w:p w14:paraId="35B64528" w14:textId="47B27E48" w:rsidR="00067899" w:rsidRDefault="0006789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</w:p>
        </w:tc>
        <w:tc>
          <w:tcPr>
            <w:tcW w:w="4536" w:type="dxa"/>
            <w:vAlign w:val="center"/>
          </w:tcPr>
          <w:p w14:paraId="2C87E8EC" w14:textId="23286D75" w:rsidR="00067899" w:rsidRPr="00044AA0" w:rsidRDefault="00067899" w:rsidP="00536119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Hardware a software </w:t>
            </w:r>
            <w:r w:rsidRPr="00067899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na manažment stáda a farmy</w:t>
            </w:r>
          </w:p>
        </w:tc>
        <w:tc>
          <w:tcPr>
            <w:tcW w:w="1994" w:type="dxa"/>
          </w:tcPr>
          <w:p w14:paraId="74FF7F6C" w14:textId="77777777" w:rsidR="00067899" w:rsidRDefault="0006789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92" w:type="dxa"/>
            <w:vAlign w:val="center"/>
          </w:tcPr>
          <w:p w14:paraId="08C83C56" w14:textId="77777777" w:rsidR="00067899" w:rsidRDefault="0006789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  <w:tr w:rsidR="00536119" w:rsidRPr="00972655" w14:paraId="5C6794A8" w14:textId="77777777" w:rsidTr="00D05320">
        <w:trPr>
          <w:jc w:val="center"/>
        </w:trPr>
        <w:tc>
          <w:tcPr>
            <w:tcW w:w="562" w:type="dxa"/>
            <w:vAlign w:val="center"/>
          </w:tcPr>
          <w:p w14:paraId="2BD4441A" w14:textId="78BDDC3B" w:rsidR="00536119" w:rsidRPr="002C2C5F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vAlign w:val="center"/>
          </w:tcPr>
          <w:p w14:paraId="1B81A646" w14:textId="7F4E002E" w:rsidR="00536119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Doprava, montáž</w:t>
            </w:r>
            <w:r w:rsidR="00952F59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počas prevádzky a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zaškolenie pre celý predmet zákazky</w:t>
            </w:r>
          </w:p>
          <w:p w14:paraId="0945699F" w14:textId="25F9F978" w:rsidR="00536119" w:rsidRPr="007B6AC7" w:rsidRDefault="00536119" w:rsidP="009E5258">
            <w:pPr>
              <w:pStyle w:val="Normlnywebov1"/>
              <w:spacing w:before="0" w:after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94" w:type="dxa"/>
          </w:tcPr>
          <w:p w14:paraId="46F1B9E0" w14:textId="57D490E3" w:rsidR="00536119" w:rsidRPr="00A55C8C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92" w:type="dxa"/>
            <w:vAlign w:val="center"/>
          </w:tcPr>
          <w:p w14:paraId="42749A4B" w14:textId="635CFE6B" w:rsidR="00536119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</w:tr>
    </w:tbl>
    <w:p w14:paraId="69A9C355" w14:textId="17F68340" w:rsidR="008938A9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14:paraId="7C117E64" w14:textId="3DDC2CE7" w:rsidR="009E5258" w:rsidRPr="00536119" w:rsidRDefault="00EB2B7C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>Uchádzač predložením ponuky deklaruje, že ním ponúkaný tovar spĺňa tu uvádzané požiadavky  a parametre na predmet zákazky.</w:t>
      </w:r>
      <w:r w:rsidR="00536119"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 </w:t>
      </w:r>
      <w:r w:rsidRPr="0053611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1560"/>
      </w:tblGrid>
      <w:tr w:rsidR="00EB2B7C" w:rsidRPr="00972655" w14:paraId="76D36DB3" w14:textId="77777777" w:rsidTr="00EB2B7C">
        <w:trPr>
          <w:trHeight w:val="268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Cena celkom bez 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EB2B7C">
        <w:trPr>
          <w:trHeight w:val="34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EB2B7C">
        <w:trPr>
          <w:trHeight w:val="42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408"/>
      </w:tblGrid>
      <w:tr w:rsidR="009E5258" w:rsidRPr="00972655" w14:paraId="65033F97" w14:textId="77777777" w:rsidTr="00EB2B7C">
        <w:trPr>
          <w:trHeight w:val="268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EB2B7C">
        <w:trPr>
          <w:trHeight w:val="832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964A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4579A29" w14:textId="77777777" w:rsidR="00536119" w:rsidRDefault="00536119" w:rsidP="00C02172">
            <w:pPr>
              <w:rPr>
                <w:rFonts w:ascii="Times New Roman" w:hAnsi="Times New Roman"/>
                <w:color w:val="EE0000"/>
              </w:rPr>
            </w:pPr>
          </w:p>
          <w:p w14:paraId="5BDBC962" w14:textId="77777777" w:rsidR="00D05320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D05320" w:rsidRPr="002C2C5F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EB2B7C">
        <w:trPr>
          <w:trHeight w:val="420"/>
          <w:jc w:val="center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>Miesto a dátum podpisu: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A682" w14:textId="77777777" w:rsidR="00506C6A" w:rsidRDefault="00506C6A" w:rsidP="004413D3">
      <w:pPr>
        <w:spacing w:after="0" w:line="240" w:lineRule="auto"/>
      </w:pPr>
      <w:r>
        <w:separator/>
      </w:r>
    </w:p>
  </w:endnote>
  <w:endnote w:type="continuationSeparator" w:id="0">
    <w:p w14:paraId="47605293" w14:textId="77777777" w:rsidR="00506C6A" w:rsidRDefault="00506C6A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470B" w14:textId="77777777" w:rsidR="00506C6A" w:rsidRDefault="00506C6A" w:rsidP="004413D3">
      <w:pPr>
        <w:spacing w:after="0" w:line="240" w:lineRule="auto"/>
      </w:pPr>
      <w:r>
        <w:separator/>
      </w:r>
    </w:p>
  </w:footnote>
  <w:footnote w:type="continuationSeparator" w:id="0">
    <w:p w14:paraId="450B8B8D" w14:textId="77777777" w:rsidR="00506C6A" w:rsidRDefault="00506C6A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4B15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07683"/>
    <w:multiLevelType w:val="hybridMultilevel"/>
    <w:tmpl w:val="C81207A6"/>
    <w:lvl w:ilvl="0" w:tplc="0B401674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80484">
    <w:abstractNumId w:val="1"/>
  </w:num>
  <w:num w:numId="2" w16cid:durableId="487290090">
    <w:abstractNumId w:val="2"/>
  </w:num>
  <w:num w:numId="3" w16cid:durableId="1861167225">
    <w:abstractNumId w:val="4"/>
  </w:num>
  <w:num w:numId="4" w16cid:durableId="675618750">
    <w:abstractNumId w:val="0"/>
  </w:num>
  <w:num w:numId="5" w16cid:durableId="2060206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329F"/>
    <w:rsid w:val="00014F7A"/>
    <w:rsid w:val="00016694"/>
    <w:rsid w:val="000221D3"/>
    <w:rsid w:val="00043F27"/>
    <w:rsid w:val="00044AA0"/>
    <w:rsid w:val="00045482"/>
    <w:rsid w:val="0004764F"/>
    <w:rsid w:val="00050DFC"/>
    <w:rsid w:val="0005760A"/>
    <w:rsid w:val="00067899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6114"/>
    <w:rsid w:val="001B75A2"/>
    <w:rsid w:val="001B792F"/>
    <w:rsid w:val="001D2863"/>
    <w:rsid w:val="001D2EC5"/>
    <w:rsid w:val="001D2FE4"/>
    <w:rsid w:val="001D571E"/>
    <w:rsid w:val="001D693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04BF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0CCD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2DC2"/>
    <w:rsid w:val="003A76D6"/>
    <w:rsid w:val="003B2D9E"/>
    <w:rsid w:val="003C17DC"/>
    <w:rsid w:val="003C4B02"/>
    <w:rsid w:val="003E0B10"/>
    <w:rsid w:val="003E19A7"/>
    <w:rsid w:val="003E5F10"/>
    <w:rsid w:val="003F25B2"/>
    <w:rsid w:val="003F78F5"/>
    <w:rsid w:val="00400122"/>
    <w:rsid w:val="00401FF7"/>
    <w:rsid w:val="00405CDC"/>
    <w:rsid w:val="00420EC5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64FEB"/>
    <w:rsid w:val="00485ABF"/>
    <w:rsid w:val="00487745"/>
    <w:rsid w:val="004A1D39"/>
    <w:rsid w:val="004A3ED1"/>
    <w:rsid w:val="004A53A9"/>
    <w:rsid w:val="004A7080"/>
    <w:rsid w:val="004B23E8"/>
    <w:rsid w:val="004B4A16"/>
    <w:rsid w:val="004B5766"/>
    <w:rsid w:val="004B7723"/>
    <w:rsid w:val="004C0653"/>
    <w:rsid w:val="004C61B7"/>
    <w:rsid w:val="004D6AC5"/>
    <w:rsid w:val="004E4CCF"/>
    <w:rsid w:val="00506C6A"/>
    <w:rsid w:val="00510650"/>
    <w:rsid w:val="005115CE"/>
    <w:rsid w:val="0051360B"/>
    <w:rsid w:val="00523C37"/>
    <w:rsid w:val="00527E6A"/>
    <w:rsid w:val="00530A03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C793B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7446D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484B"/>
    <w:rsid w:val="00730431"/>
    <w:rsid w:val="00730956"/>
    <w:rsid w:val="007324CA"/>
    <w:rsid w:val="00740CFB"/>
    <w:rsid w:val="0075070A"/>
    <w:rsid w:val="00750EA1"/>
    <w:rsid w:val="00762A95"/>
    <w:rsid w:val="007642BC"/>
    <w:rsid w:val="007644E8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A50E2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053FF"/>
    <w:rsid w:val="009110FF"/>
    <w:rsid w:val="0091626D"/>
    <w:rsid w:val="0092214A"/>
    <w:rsid w:val="00923405"/>
    <w:rsid w:val="0092391D"/>
    <w:rsid w:val="00937FF4"/>
    <w:rsid w:val="009475F1"/>
    <w:rsid w:val="00952F59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0067"/>
    <w:rsid w:val="009C52F2"/>
    <w:rsid w:val="009C742C"/>
    <w:rsid w:val="009D35B6"/>
    <w:rsid w:val="009D67E6"/>
    <w:rsid w:val="009E3675"/>
    <w:rsid w:val="009E5258"/>
    <w:rsid w:val="009F513F"/>
    <w:rsid w:val="00A2549D"/>
    <w:rsid w:val="00A255A7"/>
    <w:rsid w:val="00A25E13"/>
    <w:rsid w:val="00A33AAD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1BB1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00D29"/>
    <w:rsid w:val="00C12A30"/>
    <w:rsid w:val="00C2060A"/>
    <w:rsid w:val="00C25984"/>
    <w:rsid w:val="00C31CE0"/>
    <w:rsid w:val="00C34B7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CF0A64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628E2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2D75"/>
    <w:rsid w:val="00E957FF"/>
    <w:rsid w:val="00EA0583"/>
    <w:rsid w:val="00EB1A16"/>
    <w:rsid w:val="00EB2B7C"/>
    <w:rsid w:val="00EB6730"/>
    <w:rsid w:val="00EE4178"/>
    <w:rsid w:val="00EE6C15"/>
    <w:rsid w:val="00F00F72"/>
    <w:rsid w:val="00F04CDC"/>
    <w:rsid w:val="00F067EA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C63BA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42</cp:revision>
  <dcterms:created xsi:type="dcterms:W3CDTF">2026-03-17T06:22:00Z</dcterms:created>
  <dcterms:modified xsi:type="dcterms:W3CDTF">2026-08-28T14:34:00Z</dcterms:modified>
</cp:coreProperties>
</file>