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ACC8" w14:textId="6CCBF72A" w:rsidR="001F5261" w:rsidRDefault="00C8162B" w:rsidP="001F5261">
      <w:pPr>
        <w:pStyle w:val="Nadpis2"/>
      </w:pPr>
      <w:bookmarkStart w:id="0" w:name="_Hlk163313938"/>
      <w:r>
        <w:t xml:space="preserve">odôvodnenie </w:t>
      </w:r>
      <w:r w:rsidR="004C467F">
        <w:t>použitia rokovacieho konania so zverejnením</w:t>
      </w:r>
    </w:p>
    <w:p w14:paraId="3CB0B213" w14:textId="3A00C23A" w:rsidR="00C8162B" w:rsidRPr="00827DDB" w:rsidRDefault="00827DDB" w:rsidP="00C8162B">
      <w:pPr>
        <w:jc w:val="center"/>
        <w:rPr>
          <w:rFonts w:ascii="Arial Narrow" w:hAnsi="Arial Narrow"/>
          <w:sz w:val="22"/>
          <w:szCs w:val="22"/>
          <w:lang w:eastAsia="cs-CZ"/>
        </w:rPr>
      </w:pPr>
      <w:r w:rsidRPr="00827DDB">
        <w:rPr>
          <w:rFonts w:ascii="Arial Narrow" w:eastAsia="Georgia" w:hAnsi="Arial Narrow" w:cs="Georgia"/>
          <w:sz w:val="22"/>
          <w:szCs w:val="22"/>
        </w:rPr>
        <w:t xml:space="preserve">podľa </w:t>
      </w:r>
      <w:r w:rsidRPr="00107A45">
        <w:rPr>
          <w:rFonts w:ascii="Arial Narrow" w:eastAsia="Georgia" w:hAnsi="Arial Narrow" w:cs="Georgia"/>
          <w:sz w:val="22"/>
          <w:szCs w:val="22"/>
        </w:rPr>
        <w:t xml:space="preserve">§ </w:t>
      </w:r>
      <w:r w:rsidR="00107A45" w:rsidRPr="00107A45">
        <w:rPr>
          <w:rFonts w:ascii="Arial Narrow" w:eastAsia="Georgia" w:hAnsi="Arial Narrow" w:cs="Georgia"/>
          <w:sz w:val="22"/>
          <w:szCs w:val="22"/>
        </w:rPr>
        <w:t>70</w:t>
      </w:r>
      <w:r w:rsidRPr="00107A45">
        <w:rPr>
          <w:rFonts w:ascii="Arial Narrow" w:eastAsia="Georgia" w:hAnsi="Arial Narrow" w:cs="Georgia"/>
          <w:sz w:val="22"/>
          <w:szCs w:val="22"/>
        </w:rPr>
        <w:t xml:space="preserve"> zákona </w:t>
      </w:r>
      <w:r w:rsidRPr="00827DDB">
        <w:rPr>
          <w:rFonts w:ascii="Arial Narrow" w:eastAsia="Georgia" w:hAnsi="Arial Narrow" w:cs="Georgia"/>
          <w:sz w:val="22"/>
          <w:szCs w:val="22"/>
        </w:rPr>
        <w:t xml:space="preserve">č. 343/2015 Z. z. o verejnom obstarávaní a o </w:t>
      </w:r>
      <w:proofErr w:type="spellStart"/>
      <w:r w:rsidRPr="00827DDB">
        <w:rPr>
          <w:rFonts w:ascii="Arial Narrow" w:eastAsia="Georgia" w:hAnsi="Arial Narrow" w:cs="Georgia"/>
          <w:sz w:val="22"/>
          <w:szCs w:val="22"/>
        </w:rPr>
        <w:t>zmе</w:t>
      </w:r>
      <w:r w:rsidR="00ED5B14">
        <w:rPr>
          <w:rFonts w:ascii="Arial Narrow" w:eastAsia="Georgia" w:hAnsi="Arial Narrow" w:cs="Georgia"/>
          <w:sz w:val="22"/>
          <w:szCs w:val="22"/>
        </w:rPr>
        <w:t>n</w:t>
      </w:r>
      <w:r w:rsidRPr="00827DDB">
        <w:rPr>
          <w:rFonts w:ascii="Arial Narrow" w:eastAsia="Georgia" w:hAnsi="Arial Narrow" w:cs="Georgia"/>
          <w:sz w:val="22"/>
          <w:szCs w:val="22"/>
        </w:rPr>
        <w:t>е</w:t>
      </w:r>
      <w:proofErr w:type="spellEnd"/>
      <w:r w:rsidRPr="00827DDB">
        <w:rPr>
          <w:rFonts w:ascii="Arial Narrow" w:eastAsia="Georgia" w:hAnsi="Arial Narrow" w:cs="Georgia"/>
          <w:sz w:val="22"/>
          <w:szCs w:val="22"/>
        </w:rPr>
        <w:t xml:space="preserve"> a doplnení niektorých zákonov v znení neskorších predpisov</w:t>
      </w:r>
    </w:p>
    <w:p w14:paraId="0B51B8C4" w14:textId="03EC137A" w:rsidR="00CD77E5" w:rsidRDefault="00CD77E5" w:rsidP="00CB1754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Zoznam skratiek</w:t>
      </w:r>
    </w:p>
    <w:p w14:paraId="1653B48B" w14:textId="596EAF25" w:rsidR="00827DDB" w:rsidRPr="00827DDB" w:rsidRDefault="00827DDB" w:rsidP="00CD77E5">
      <w:pPr>
        <w:pStyle w:val="Odsekzoznamu"/>
        <w:ind w:left="360" w:firstLine="0"/>
        <w:jc w:val="both"/>
        <w:rPr>
          <w:rFonts w:ascii="Arial Narrow" w:eastAsia="Georgia" w:hAnsi="Arial Narrow" w:cs="Georgia"/>
          <w:sz w:val="22"/>
          <w:szCs w:val="22"/>
        </w:rPr>
      </w:pPr>
      <w:r w:rsidRPr="00827DDB">
        <w:rPr>
          <w:rFonts w:ascii="Arial Narrow" w:hAnsi="Arial Narrow"/>
          <w:sz w:val="22"/>
          <w:szCs w:val="22"/>
          <w:lang w:eastAsia="cs-CZ"/>
        </w:rPr>
        <w:t>CPV</w:t>
      </w:r>
      <w:r w:rsidRPr="00827DDB">
        <w:rPr>
          <w:rFonts w:ascii="Arial Narrow" w:hAnsi="Arial Narrow"/>
          <w:sz w:val="22"/>
          <w:szCs w:val="22"/>
          <w:lang w:eastAsia="cs-CZ"/>
        </w:rPr>
        <w:tab/>
      </w:r>
      <w:proofErr w:type="spellStart"/>
      <w:r w:rsidRPr="00827DDB">
        <w:rPr>
          <w:rFonts w:ascii="Arial Narrow" w:eastAsia="Georgia" w:hAnsi="Arial Narrow" w:cs="Georgia"/>
          <w:sz w:val="22"/>
          <w:szCs w:val="22"/>
        </w:rPr>
        <w:t>Common</w:t>
      </w:r>
      <w:proofErr w:type="spellEnd"/>
      <w:r w:rsidRPr="00827DDB">
        <w:rPr>
          <w:rFonts w:ascii="Arial Narrow" w:eastAsia="Georgia" w:hAnsi="Arial Narrow" w:cs="Georgia"/>
          <w:sz w:val="22"/>
          <w:szCs w:val="22"/>
        </w:rPr>
        <w:t xml:space="preserve"> </w:t>
      </w:r>
      <w:proofErr w:type="spellStart"/>
      <w:r w:rsidRPr="00827DDB">
        <w:rPr>
          <w:rFonts w:ascii="Arial Narrow" w:eastAsia="Georgia" w:hAnsi="Arial Narrow" w:cs="Georgia"/>
          <w:sz w:val="22"/>
          <w:szCs w:val="22"/>
        </w:rPr>
        <w:t>Procurement</w:t>
      </w:r>
      <w:proofErr w:type="spellEnd"/>
      <w:r w:rsidRPr="00827DDB">
        <w:rPr>
          <w:rFonts w:ascii="Arial Narrow" w:eastAsia="Georgia" w:hAnsi="Arial Narrow" w:cs="Georgia"/>
          <w:sz w:val="22"/>
          <w:szCs w:val="22"/>
        </w:rPr>
        <w:t xml:space="preserve"> </w:t>
      </w:r>
      <w:proofErr w:type="spellStart"/>
      <w:r w:rsidRPr="00827DDB">
        <w:rPr>
          <w:rFonts w:ascii="Arial Narrow" w:eastAsia="Georgia" w:hAnsi="Arial Narrow" w:cs="Georgia"/>
          <w:sz w:val="22"/>
          <w:szCs w:val="22"/>
        </w:rPr>
        <w:t>Vocabulary</w:t>
      </w:r>
      <w:proofErr w:type="spellEnd"/>
      <w:r w:rsidRPr="00827DDB">
        <w:rPr>
          <w:rFonts w:ascii="Arial Narrow" w:eastAsia="Georgia" w:hAnsi="Arial Narrow" w:cs="Georgia"/>
          <w:sz w:val="22"/>
          <w:szCs w:val="22"/>
        </w:rPr>
        <w:t xml:space="preserve"> (jednotný klasifikačný systém pre verejné obstarávanie)</w:t>
      </w:r>
    </w:p>
    <w:p w14:paraId="08ACF916" w14:textId="2EE77993" w:rsidR="00EB0A03" w:rsidRPr="00827DDB" w:rsidRDefault="00EB0A03" w:rsidP="00827DDB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827DDB">
        <w:rPr>
          <w:rFonts w:ascii="Arial Narrow" w:hAnsi="Arial Narrow"/>
          <w:sz w:val="22"/>
          <w:szCs w:val="22"/>
          <w:lang w:eastAsia="cs-CZ"/>
        </w:rPr>
        <w:t>FVE</w:t>
      </w:r>
      <w:r w:rsidRPr="00827DDB">
        <w:rPr>
          <w:rFonts w:ascii="Arial Narrow" w:hAnsi="Arial Narrow"/>
          <w:sz w:val="22"/>
          <w:szCs w:val="22"/>
          <w:lang w:eastAsia="cs-CZ"/>
        </w:rPr>
        <w:tab/>
      </w:r>
      <w:proofErr w:type="spellStart"/>
      <w:r w:rsidRPr="00827DDB">
        <w:rPr>
          <w:rFonts w:ascii="Arial Narrow" w:hAnsi="Arial Narrow"/>
          <w:sz w:val="22"/>
          <w:szCs w:val="22"/>
          <w:lang w:eastAsia="cs-CZ"/>
        </w:rPr>
        <w:t>fotovoltická</w:t>
      </w:r>
      <w:proofErr w:type="spellEnd"/>
      <w:r w:rsidRPr="00827DDB">
        <w:rPr>
          <w:rFonts w:ascii="Arial Narrow" w:hAnsi="Arial Narrow"/>
          <w:sz w:val="22"/>
          <w:szCs w:val="22"/>
          <w:lang w:eastAsia="cs-CZ"/>
        </w:rPr>
        <w:t xml:space="preserve"> elektráreň</w:t>
      </w:r>
    </w:p>
    <w:p w14:paraId="2DDCDEAB" w14:textId="289C09BD" w:rsidR="00CD77E5" w:rsidRPr="00827DDB" w:rsidRDefault="00CD77E5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827DDB">
        <w:rPr>
          <w:rFonts w:ascii="Arial Narrow" w:hAnsi="Arial Narrow"/>
          <w:sz w:val="22"/>
          <w:szCs w:val="22"/>
          <w:lang w:eastAsia="cs-CZ"/>
        </w:rPr>
        <w:t xml:space="preserve">GES </w:t>
      </w:r>
      <w:r w:rsidRPr="00827DDB">
        <w:rPr>
          <w:rFonts w:ascii="Arial Narrow" w:hAnsi="Arial Narrow"/>
          <w:sz w:val="22"/>
          <w:szCs w:val="22"/>
          <w:lang w:eastAsia="cs-CZ"/>
        </w:rPr>
        <w:tab/>
        <w:t>garantovaná energetická služba</w:t>
      </w:r>
    </w:p>
    <w:p w14:paraId="170CFC5D" w14:textId="77777777" w:rsidR="00B60F8B" w:rsidRPr="00827DDB" w:rsidRDefault="00B60F8B" w:rsidP="00B60F8B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827DDB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827DDB">
        <w:rPr>
          <w:rFonts w:ascii="Arial Narrow" w:hAnsi="Arial Narrow"/>
          <w:sz w:val="22"/>
          <w:szCs w:val="22"/>
          <w:lang w:eastAsia="cs-CZ"/>
        </w:rPr>
        <w:tab/>
        <w:t>meranie a regulácia</w:t>
      </w:r>
    </w:p>
    <w:p w14:paraId="683A44D7" w14:textId="77777777" w:rsidR="00B60F8B" w:rsidRPr="00827DDB" w:rsidRDefault="00B60F8B" w:rsidP="00B60F8B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827DDB">
        <w:rPr>
          <w:rFonts w:ascii="Arial Narrow" w:hAnsi="Arial Narrow"/>
          <w:sz w:val="22"/>
          <w:szCs w:val="22"/>
          <w:lang w:eastAsia="cs-CZ"/>
        </w:rPr>
        <w:t xml:space="preserve">MV SR </w:t>
      </w:r>
      <w:r w:rsidRPr="00827DDB">
        <w:rPr>
          <w:rFonts w:ascii="Arial Narrow" w:hAnsi="Arial Narrow"/>
          <w:sz w:val="22"/>
          <w:szCs w:val="22"/>
          <w:lang w:eastAsia="cs-CZ"/>
        </w:rPr>
        <w:tab/>
        <w:t>Ministerstvo vnútra Slovenskej republiky</w:t>
      </w:r>
    </w:p>
    <w:p w14:paraId="1E6FC9C5" w14:textId="77777777" w:rsidR="00B60F8B" w:rsidRPr="00827DDB" w:rsidRDefault="00B60F8B" w:rsidP="00B60F8B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827DDB">
        <w:rPr>
          <w:rFonts w:ascii="Arial Narrow" w:hAnsi="Arial Narrow"/>
          <w:sz w:val="22"/>
          <w:szCs w:val="22"/>
          <w:lang w:eastAsia="cs-CZ"/>
        </w:rPr>
        <w:t>M</w:t>
      </w:r>
      <w:r w:rsidRPr="00827DDB">
        <w:rPr>
          <w:rFonts w:ascii="Arial Narrow" w:hAnsi="Arial Narrow"/>
          <w:sz w:val="22"/>
          <w:szCs w:val="22"/>
          <w:lang w:val="en-US" w:eastAsia="cs-CZ"/>
        </w:rPr>
        <w:t>&amp;</w:t>
      </w:r>
      <w:r w:rsidRPr="00827DDB">
        <w:rPr>
          <w:rFonts w:ascii="Arial Narrow" w:hAnsi="Arial Narrow"/>
          <w:sz w:val="22"/>
          <w:szCs w:val="22"/>
          <w:lang w:eastAsia="cs-CZ"/>
        </w:rPr>
        <w:t>V</w:t>
      </w:r>
      <w:r w:rsidRPr="00827DDB">
        <w:rPr>
          <w:rFonts w:ascii="Arial Narrow" w:hAnsi="Arial Narrow"/>
          <w:sz w:val="22"/>
          <w:szCs w:val="22"/>
          <w:lang w:eastAsia="cs-CZ"/>
        </w:rPr>
        <w:tab/>
        <w:t>meranie a verifikácia (</w:t>
      </w:r>
      <w:proofErr w:type="spellStart"/>
      <w:r w:rsidRPr="00827DDB">
        <w:rPr>
          <w:rFonts w:ascii="Arial Narrow" w:hAnsi="Arial Narrow"/>
          <w:sz w:val="22"/>
          <w:szCs w:val="22"/>
          <w:lang w:eastAsia="cs-CZ"/>
        </w:rPr>
        <w:t>Measurement</w:t>
      </w:r>
      <w:proofErr w:type="spellEnd"/>
      <w:r w:rsidRPr="00827DDB">
        <w:rPr>
          <w:rFonts w:ascii="Arial Narrow" w:hAnsi="Arial Narrow"/>
          <w:sz w:val="22"/>
          <w:szCs w:val="22"/>
          <w:lang w:eastAsia="cs-CZ"/>
        </w:rPr>
        <w:t xml:space="preserve"> and </w:t>
      </w:r>
      <w:proofErr w:type="spellStart"/>
      <w:r w:rsidRPr="00827DDB">
        <w:rPr>
          <w:rFonts w:ascii="Arial Narrow" w:hAnsi="Arial Narrow"/>
          <w:sz w:val="22"/>
          <w:szCs w:val="22"/>
          <w:lang w:eastAsia="cs-CZ"/>
        </w:rPr>
        <w:t>Verification</w:t>
      </w:r>
      <w:proofErr w:type="spellEnd"/>
      <w:r w:rsidRPr="00827DDB">
        <w:rPr>
          <w:rFonts w:ascii="Arial Narrow" w:hAnsi="Arial Narrow"/>
          <w:sz w:val="22"/>
          <w:szCs w:val="22"/>
          <w:lang w:eastAsia="cs-CZ"/>
        </w:rPr>
        <w:t>)</w:t>
      </w:r>
    </w:p>
    <w:p w14:paraId="224FBA4F" w14:textId="3ED0D882" w:rsidR="00B60F8B" w:rsidRDefault="00B60F8B" w:rsidP="00B60F8B">
      <w:pPr>
        <w:pStyle w:val="Odsekzoznamu"/>
        <w:ind w:left="360" w:firstLine="0"/>
        <w:jc w:val="both"/>
        <w:rPr>
          <w:rFonts w:ascii="Arial Narrow" w:eastAsia="Georgia" w:hAnsi="Arial Narrow" w:cs="Georgia"/>
          <w:sz w:val="22"/>
          <w:szCs w:val="22"/>
        </w:rPr>
      </w:pPr>
      <w:r w:rsidRPr="00827DDB">
        <w:rPr>
          <w:rFonts w:ascii="Arial Narrow" w:hAnsi="Arial Narrow"/>
          <w:sz w:val="22"/>
          <w:szCs w:val="22"/>
          <w:lang w:eastAsia="cs-CZ"/>
        </w:rPr>
        <w:t>O</w:t>
      </w:r>
      <w:r w:rsidR="00733549">
        <w:rPr>
          <w:rFonts w:ascii="Arial Narrow" w:hAnsi="Arial Narrow"/>
          <w:sz w:val="22"/>
          <w:szCs w:val="22"/>
          <w:lang w:eastAsia="cs-CZ"/>
        </w:rPr>
        <w:t>R</w:t>
      </w:r>
      <w:r w:rsidRPr="00827DDB">
        <w:rPr>
          <w:rFonts w:ascii="Arial Narrow" w:hAnsi="Arial Narrow"/>
          <w:sz w:val="22"/>
          <w:szCs w:val="22"/>
          <w:lang w:eastAsia="cs-CZ"/>
        </w:rPr>
        <w:t xml:space="preserve"> PZ</w:t>
      </w:r>
      <w:r w:rsidRPr="00827DDB">
        <w:rPr>
          <w:rFonts w:ascii="Arial Narrow" w:hAnsi="Arial Narrow"/>
          <w:sz w:val="22"/>
          <w:szCs w:val="22"/>
          <w:lang w:eastAsia="cs-CZ"/>
        </w:rPr>
        <w:tab/>
      </w:r>
      <w:r w:rsidR="00733549">
        <w:rPr>
          <w:rFonts w:ascii="Arial Narrow" w:eastAsia="Georgia" w:hAnsi="Arial Narrow" w:cs="Georgia"/>
          <w:sz w:val="22"/>
          <w:szCs w:val="22"/>
        </w:rPr>
        <w:t>Okresné riaditeľstvo</w:t>
      </w:r>
      <w:r w:rsidRPr="00827DDB">
        <w:rPr>
          <w:rFonts w:ascii="Arial Narrow" w:eastAsia="Georgia" w:hAnsi="Arial Narrow" w:cs="Georgia"/>
          <w:sz w:val="22"/>
          <w:szCs w:val="22"/>
        </w:rPr>
        <w:t xml:space="preserve"> Policajného zboru</w:t>
      </w:r>
    </w:p>
    <w:p w14:paraId="07EAF9AA" w14:textId="15045F7E" w:rsidR="005C6247" w:rsidRPr="00827DDB" w:rsidRDefault="005C6247" w:rsidP="00B60F8B">
      <w:pPr>
        <w:pStyle w:val="Odsekzoznamu"/>
        <w:ind w:left="360" w:firstLine="0"/>
        <w:jc w:val="both"/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hAnsi="Arial Narrow"/>
          <w:sz w:val="22"/>
          <w:szCs w:val="22"/>
          <w:lang w:eastAsia="cs-CZ"/>
        </w:rPr>
        <w:t>SP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  <w:t>súťažné podklady</w:t>
      </w:r>
    </w:p>
    <w:p w14:paraId="5BAA5D76" w14:textId="6F40EE0B" w:rsidR="00CD77E5" w:rsidRPr="00827DDB" w:rsidRDefault="00733549" w:rsidP="00EB0A03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ZTI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</w:r>
      <w:proofErr w:type="spellStart"/>
      <w:r w:rsidRPr="00733549">
        <w:rPr>
          <w:rFonts w:ascii="Arial Narrow" w:hAnsi="Arial Narrow"/>
          <w:sz w:val="22"/>
          <w:szCs w:val="22"/>
          <w:lang w:eastAsia="cs-CZ"/>
        </w:rPr>
        <w:t>zdravotnotechnické</w:t>
      </w:r>
      <w:proofErr w:type="spellEnd"/>
      <w:r w:rsidRPr="00733549">
        <w:rPr>
          <w:rFonts w:ascii="Arial Narrow" w:hAnsi="Arial Narrow"/>
          <w:sz w:val="22"/>
          <w:szCs w:val="22"/>
          <w:lang w:eastAsia="cs-CZ"/>
        </w:rPr>
        <w:t xml:space="preserve"> inštalácie</w:t>
      </w:r>
      <w:r w:rsidR="00B60F8B">
        <w:rPr>
          <w:rFonts w:ascii="Arial Narrow" w:hAnsi="Arial Narrow"/>
          <w:sz w:val="22"/>
          <w:szCs w:val="22"/>
          <w:lang w:eastAsia="cs-CZ"/>
        </w:rPr>
        <w:t xml:space="preserve"> </w:t>
      </w:r>
    </w:p>
    <w:p w14:paraId="011E2821" w14:textId="3B9F0A56" w:rsidR="00827DDB" w:rsidRDefault="00827DDB" w:rsidP="00733549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Identifikácia zákazky</w:t>
      </w:r>
    </w:p>
    <w:p w14:paraId="752BA0A3" w14:textId="78955854" w:rsidR="00827DDB" w:rsidRPr="00ED5B14" w:rsidRDefault="00827DDB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ED5B14">
        <w:rPr>
          <w:rFonts w:ascii="Arial Narrow" w:hAnsi="Arial Narrow"/>
          <w:b/>
          <w:bCs/>
          <w:sz w:val="22"/>
          <w:szCs w:val="22"/>
          <w:lang w:eastAsia="cs-CZ"/>
        </w:rPr>
        <w:t xml:space="preserve">Názov zákazky: </w:t>
      </w:r>
    </w:p>
    <w:p w14:paraId="1B7BADE4" w14:textId="0AD003F0" w:rsidR="00827DDB" w:rsidRPr="00ED5B14" w:rsidRDefault="00733549" w:rsidP="00733549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eastAsia="Georgia" w:hAnsi="Arial Narrow" w:cs="Georgia"/>
          <w:sz w:val="22"/>
          <w:szCs w:val="22"/>
        </w:rPr>
        <w:t>„Rožňava – OR PZ, rekonštrukcia</w:t>
      </w:r>
      <w:r w:rsidR="007D38E2">
        <w:rPr>
          <w:rFonts w:ascii="Arial Narrow" w:eastAsia="Georgia" w:hAnsi="Arial Narrow" w:cs="Georgia"/>
          <w:sz w:val="22"/>
          <w:szCs w:val="22"/>
        </w:rPr>
        <w:t xml:space="preserve"> a</w:t>
      </w:r>
      <w:r w:rsidRPr="00733549">
        <w:rPr>
          <w:rFonts w:ascii="Arial Narrow" w:eastAsia="Georgia" w:hAnsi="Arial Narrow" w:cs="Georgia"/>
          <w:sz w:val="22"/>
          <w:szCs w:val="22"/>
        </w:rPr>
        <w:t xml:space="preserve"> modernizácia objektu </w:t>
      </w:r>
      <w:r w:rsidR="007D38E2">
        <w:rPr>
          <w:rFonts w:ascii="Arial Narrow" w:eastAsia="Georgia" w:hAnsi="Arial Narrow" w:cs="Georgia"/>
          <w:sz w:val="22"/>
          <w:szCs w:val="22"/>
        </w:rPr>
        <w:t>pomocou</w:t>
      </w:r>
      <w:r w:rsidRPr="00733549">
        <w:rPr>
          <w:rFonts w:ascii="Arial Narrow" w:eastAsia="Georgia" w:hAnsi="Arial Narrow" w:cs="Georgia"/>
          <w:sz w:val="22"/>
          <w:szCs w:val="22"/>
        </w:rPr>
        <w:t xml:space="preserve"> GES“</w:t>
      </w:r>
      <w:r w:rsidR="00827DDB" w:rsidRPr="00ED5B14">
        <w:rPr>
          <w:rFonts w:ascii="Arial Narrow" w:eastAsia="Georgia" w:hAnsi="Arial Narrow" w:cs="Georgia"/>
          <w:sz w:val="22"/>
          <w:szCs w:val="22"/>
        </w:rPr>
        <w:t>.</w:t>
      </w:r>
    </w:p>
    <w:p w14:paraId="547B06F0" w14:textId="307C5986" w:rsidR="00827DDB" w:rsidRPr="00ED5B14" w:rsidRDefault="00827DDB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ED5B14">
        <w:rPr>
          <w:rFonts w:ascii="Arial Narrow" w:hAnsi="Arial Narrow"/>
          <w:b/>
          <w:sz w:val="22"/>
          <w:szCs w:val="22"/>
        </w:rPr>
        <w:t>Verejný obstarávateľ:</w:t>
      </w:r>
    </w:p>
    <w:p w14:paraId="079F5775" w14:textId="06EAC90C" w:rsidR="00827DDB" w:rsidRPr="00ED5B14" w:rsidRDefault="00827DDB" w:rsidP="00733549">
      <w:pPr>
        <w:pStyle w:val="Odsekzoznamu"/>
        <w:spacing w:before="120"/>
        <w:ind w:left="567" w:firstLine="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ED5B14">
        <w:rPr>
          <w:rFonts w:ascii="Arial Narrow" w:eastAsia="Georgia" w:hAnsi="Arial Narrow" w:cs="Georgia"/>
          <w:sz w:val="22"/>
          <w:szCs w:val="22"/>
        </w:rPr>
        <w:t>Ministerstvo vnútra Slovenskej republiky</w:t>
      </w:r>
    </w:p>
    <w:p w14:paraId="5B9DB454" w14:textId="7D321201" w:rsidR="00827DDB" w:rsidRPr="00ED5B14" w:rsidRDefault="00827DDB" w:rsidP="00733549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</w:rPr>
      </w:pPr>
      <w:r w:rsidRPr="00ED5B14">
        <w:rPr>
          <w:rFonts w:ascii="Arial Narrow" w:hAnsi="Arial Narrow"/>
          <w:sz w:val="22"/>
          <w:szCs w:val="22"/>
        </w:rPr>
        <w:t>Pribinova 2, 812 72 Bratislava</w:t>
      </w:r>
    </w:p>
    <w:p w14:paraId="3B246690" w14:textId="4C1BFD9E" w:rsidR="00827DDB" w:rsidRPr="00ED5B14" w:rsidRDefault="00827DDB" w:rsidP="00733549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ED5B14">
        <w:rPr>
          <w:rFonts w:ascii="Arial Narrow" w:eastAsia="Georgia" w:hAnsi="Arial Narrow" w:cs="Georgia"/>
          <w:sz w:val="22"/>
          <w:szCs w:val="22"/>
        </w:rPr>
        <w:t>IČO: 00151866</w:t>
      </w:r>
    </w:p>
    <w:p w14:paraId="077599BE" w14:textId="190AFF38" w:rsidR="00827DDB" w:rsidRPr="00ED5B14" w:rsidRDefault="00827DDB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ED5B14">
        <w:rPr>
          <w:rFonts w:ascii="Arial Narrow" w:hAnsi="Arial Narrow"/>
          <w:b/>
          <w:sz w:val="22"/>
          <w:szCs w:val="22"/>
        </w:rPr>
        <w:t>Druh zákazky:</w:t>
      </w:r>
    </w:p>
    <w:p w14:paraId="28A9E26E" w14:textId="4B44257C" w:rsidR="00827DDB" w:rsidRPr="00ED5B14" w:rsidRDefault="00733549" w:rsidP="00733549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733549">
        <w:rPr>
          <w:rFonts w:ascii="Arial Narrow" w:eastAsia="Georgia" w:hAnsi="Arial Narrow" w:cs="Georgia"/>
          <w:sz w:val="22"/>
          <w:szCs w:val="22"/>
        </w:rPr>
        <w:t>Služby, ktorých súčasťou je poskytovanie garantovanej energetickej služby podľa zákona č. 321/2014 Z. z. o energetickej efektívnosti, vrátane súvisiacich stavebných, technologických, projektových, servisných, prevádzkových a modernizačných plnení</w:t>
      </w:r>
      <w:r>
        <w:rPr>
          <w:rFonts w:ascii="Arial Narrow" w:eastAsia="Georgia" w:hAnsi="Arial Narrow" w:cs="Georgia"/>
          <w:sz w:val="22"/>
          <w:szCs w:val="22"/>
        </w:rPr>
        <w:t>.</w:t>
      </w:r>
    </w:p>
    <w:p w14:paraId="1BD45F96" w14:textId="31229024" w:rsidR="00827DDB" w:rsidRPr="00926304" w:rsidRDefault="00827DDB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ED5B14">
        <w:rPr>
          <w:rFonts w:ascii="Arial Narrow" w:hAnsi="Arial Narrow"/>
          <w:b/>
          <w:sz w:val="22"/>
          <w:szCs w:val="22"/>
        </w:rPr>
        <w:t>CPV kódy:</w:t>
      </w:r>
    </w:p>
    <w:p w14:paraId="22592249" w14:textId="64509B48" w:rsidR="00926304" w:rsidRDefault="00926304" w:rsidP="00733549">
      <w:pPr>
        <w:spacing w:before="120"/>
        <w:ind w:left="0" w:firstLine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Hlavný predmet:</w:t>
      </w:r>
    </w:p>
    <w:p w14:paraId="22471E92" w14:textId="77777777" w:rsidR="00733549" w:rsidRDefault="00926304" w:rsidP="00733549">
      <w:pPr>
        <w:spacing w:before="120"/>
        <w:ind w:left="0" w:firstLine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Hlavný slovník</w:t>
      </w:r>
      <w:bookmarkStart w:id="1" w:name="_Hlk225556850"/>
    </w:p>
    <w:p w14:paraId="66295C1B" w14:textId="105EDCBE" w:rsidR="00926304" w:rsidRPr="00733549" w:rsidRDefault="00EA6005" w:rsidP="00733549">
      <w:pPr>
        <w:pStyle w:val="Odsekzoznamu"/>
        <w:numPr>
          <w:ilvl w:val="0"/>
          <w:numId w:val="20"/>
        </w:numPr>
        <w:spacing w:before="120"/>
        <w:jc w:val="both"/>
        <w:rPr>
          <w:rFonts w:ascii="Aptos Narrow" w:hAnsi="Aptos Narrow"/>
          <w:b/>
          <w:bCs/>
          <w:sz w:val="22"/>
          <w:szCs w:val="22"/>
          <w:lang w:eastAsia="cs-CZ"/>
        </w:rPr>
      </w:pPr>
      <w:r w:rsidRPr="00733549">
        <w:rPr>
          <w:rFonts w:ascii="Arial Narrow" w:hAnsi="Arial Narrow"/>
          <w:iCs/>
          <w:sz w:val="22"/>
          <w:szCs w:val="22"/>
        </w:rPr>
        <w:t>71314000-2 – Energetika a súvisiace služby</w:t>
      </w:r>
      <w:bookmarkEnd w:id="1"/>
    </w:p>
    <w:p w14:paraId="588C5363" w14:textId="0B0743EC" w:rsidR="00926304" w:rsidRPr="00CA03CA" w:rsidRDefault="00926304" w:rsidP="00733549">
      <w:pPr>
        <w:spacing w:before="120"/>
        <w:ind w:left="0" w:firstLine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Doplnkový slovník:</w:t>
      </w:r>
    </w:p>
    <w:p w14:paraId="481A87B1" w14:textId="77777777" w:rsidR="00EA6005" w:rsidRPr="00CE0A0A" w:rsidRDefault="00EA6005" w:rsidP="00733549">
      <w:pPr>
        <w:pStyle w:val="Odsekzoznamu"/>
        <w:numPr>
          <w:ilvl w:val="0"/>
          <w:numId w:val="9"/>
        </w:numPr>
        <w:tabs>
          <w:tab w:val="left" w:pos="2160"/>
          <w:tab w:val="left" w:pos="2880"/>
          <w:tab w:val="left" w:pos="4500"/>
        </w:tabs>
        <w:spacing w:before="120"/>
        <w:contextualSpacing w:val="0"/>
        <w:jc w:val="both"/>
        <w:rPr>
          <w:rFonts w:ascii="Arial Narrow" w:hAnsi="Arial Narrow"/>
          <w:sz w:val="22"/>
          <w:szCs w:val="22"/>
          <w:lang w:val="x-none" w:eastAsia="sk-SK"/>
        </w:rPr>
      </w:pPr>
      <w:bookmarkStart w:id="2" w:name="_Hlk225556918"/>
      <w:r w:rsidRPr="00CE0A0A">
        <w:rPr>
          <w:rFonts w:ascii="Arial Narrow" w:hAnsi="Arial Narrow"/>
          <w:sz w:val="22"/>
          <w:szCs w:val="22"/>
        </w:rPr>
        <w:t>45216111-5 – Stavebné práce na objektoch policajných staníc</w:t>
      </w:r>
    </w:p>
    <w:p w14:paraId="3CD47388" w14:textId="7F1B76A0" w:rsidR="00EA6005" w:rsidRPr="00EF1EDD" w:rsidRDefault="00EA6005" w:rsidP="00733549">
      <w:pPr>
        <w:pStyle w:val="Odsekzoznamu"/>
        <w:numPr>
          <w:ilvl w:val="0"/>
          <w:numId w:val="9"/>
        </w:numPr>
        <w:tabs>
          <w:tab w:val="left" w:pos="2160"/>
          <w:tab w:val="left" w:pos="2880"/>
          <w:tab w:val="left" w:pos="4500"/>
        </w:tabs>
        <w:spacing w:before="120"/>
        <w:contextualSpacing w:val="0"/>
        <w:jc w:val="both"/>
        <w:rPr>
          <w:rFonts w:ascii="Arial Narrow" w:hAnsi="Arial Narrow"/>
          <w:sz w:val="22"/>
          <w:lang w:val="x-none" w:eastAsia="sk-SK"/>
        </w:rPr>
      </w:pPr>
      <w:r w:rsidRPr="00EF1EDD">
        <w:rPr>
          <w:rFonts w:ascii="Arial Narrow" w:hAnsi="Arial Narrow"/>
          <w:sz w:val="22"/>
          <w:lang w:eastAsia="sk-SK"/>
        </w:rPr>
        <w:t xml:space="preserve">45210000-2 – Stavebné práce na stavbe budov </w:t>
      </w:r>
      <w:bookmarkEnd w:id="2"/>
    </w:p>
    <w:p w14:paraId="3D610744" w14:textId="5BA2CCA3" w:rsidR="00EA6005" w:rsidRPr="00074529" w:rsidRDefault="00EA6005" w:rsidP="00733549">
      <w:pPr>
        <w:pStyle w:val="Odsekzoznamu"/>
        <w:numPr>
          <w:ilvl w:val="0"/>
          <w:numId w:val="9"/>
        </w:numPr>
        <w:tabs>
          <w:tab w:val="left" w:pos="2160"/>
          <w:tab w:val="left" w:pos="2880"/>
          <w:tab w:val="left" w:pos="4500"/>
        </w:tabs>
        <w:spacing w:before="120"/>
        <w:contextualSpacing w:val="0"/>
        <w:jc w:val="both"/>
        <w:rPr>
          <w:rFonts w:ascii="Arial Narrow" w:hAnsi="Arial Narrow"/>
          <w:sz w:val="22"/>
          <w:lang w:val="x-none" w:eastAsia="sk-SK"/>
        </w:rPr>
      </w:pPr>
      <w:bookmarkStart w:id="3" w:name="_Hlk225556929"/>
      <w:r w:rsidRPr="00EF1EDD">
        <w:rPr>
          <w:rFonts w:ascii="Arial Narrow" w:hAnsi="Arial Narrow"/>
          <w:sz w:val="22"/>
          <w:lang w:eastAsia="sk-SK"/>
        </w:rPr>
        <w:t xml:space="preserve">50700000-2 – Opravy a údržba vnútornej inštalácie budov </w:t>
      </w:r>
      <w:bookmarkEnd w:id="3"/>
    </w:p>
    <w:p w14:paraId="7A740EB3" w14:textId="76305838" w:rsidR="00B60F8B" w:rsidRPr="00B60F8B" w:rsidRDefault="00EA6005" w:rsidP="00733549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bookmarkStart w:id="4" w:name="_Hlk225556940"/>
      <w:r w:rsidRPr="00074529">
        <w:rPr>
          <w:rFonts w:ascii="Arial Narrow" w:hAnsi="Arial Narrow"/>
          <w:sz w:val="22"/>
          <w:lang w:eastAsia="sk-SK"/>
        </w:rPr>
        <w:t>71320000-7 – Inžinierske projektovanie</w:t>
      </w:r>
    </w:p>
    <w:p w14:paraId="5FA41190" w14:textId="21349CE7" w:rsidR="00B60F8B" w:rsidRPr="00ED5B14" w:rsidRDefault="00EA6005" w:rsidP="00733549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C46E00">
        <w:rPr>
          <w:rFonts w:ascii="Arial Narrow" w:hAnsi="Arial Narrow"/>
          <w:sz w:val="22"/>
          <w:lang w:eastAsia="sk-SK"/>
        </w:rPr>
        <w:t>71300000-1 – Inžinierske služby</w:t>
      </w:r>
      <w:bookmarkEnd w:id="4"/>
      <w:r w:rsidRPr="00EF1EDD" w:rsidDel="00EA6005">
        <w:rPr>
          <w:rFonts w:ascii="Arial Narrow" w:hAnsi="Arial Narrow"/>
          <w:sz w:val="22"/>
          <w:lang w:eastAsia="sk-SK"/>
        </w:rPr>
        <w:t xml:space="preserve"> </w:t>
      </w:r>
    </w:p>
    <w:p w14:paraId="2F21376A" w14:textId="520FC700" w:rsidR="00827DDB" w:rsidRPr="00ED5B14" w:rsidRDefault="00827DDB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ED5B14">
        <w:rPr>
          <w:rFonts w:ascii="Arial Narrow" w:hAnsi="Arial Narrow"/>
          <w:b/>
          <w:sz w:val="22"/>
          <w:szCs w:val="22"/>
        </w:rPr>
        <w:t>Predpokladaná hodnota zákazky:</w:t>
      </w:r>
    </w:p>
    <w:p w14:paraId="3F57B33C" w14:textId="7AF47DF1" w:rsidR="00ED5B14" w:rsidRPr="00030F31" w:rsidRDefault="00733549" w:rsidP="00733549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/>
          <w:bCs/>
          <w:color w:val="000000" w:themeColor="text1"/>
          <w:sz w:val="22"/>
          <w:szCs w:val="22"/>
          <w:lang w:eastAsia="cs-CZ"/>
        </w:rPr>
      </w:pPr>
      <w:r w:rsidRPr="00733549">
        <w:rPr>
          <w:rFonts w:ascii="Arial Narrow" w:hAnsi="Arial Narrow"/>
          <w:color w:val="000000" w:themeColor="text1"/>
          <w:sz w:val="22"/>
          <w:szCs w:val="22"/>
        </w:rPr>
        <w:t>3 301 707,80 EUR bez DPH</w:t>
      </w:r>
    </w:p>
    <w:p w14:paraId="6D0567B7" w14:textId="38DD9D61" w:rsidR="00827DDB" w:rsidRPr="00ED5B14" w:rsidRDefault="00ED5B14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ED5B14">
        <w:rPr>
          <w:rFonts w:ascii="Arial Narrow" w:hAnsi="Arial Narrow"/>
          <w:b/>
          <w:sz w:val="22"/>
          <w:szCs w:val="22"/>
        </w:rPr>
        <w:t>Zvolený postup:</w:t>
      </w:r>
    </w:p>
    <w:p w14:paraId="49D2674D" w14:textId="6E2F9FF3" w:rsidR="00ED5B14" w:rsidRPr="00ED5B14" w:rsidRDefault="00ED5B14" w:rsidP="00733549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ED5B14">
        <w:rPr>
          <w:rFonts w:ascii="Arial Narrow" w:eastAsia="Georgia" w:hAnsi="Arial Narrow" w:cs="Georgia"/>
          <w:sz w:val="22"/>
          <w:szCs w:val="22"/>
        </w:rPr>
        <w:t>Rokovacie konanie so zverejnením podľa § 7</w:t>
      </w:r>
      <w:r w:rsidR="00107A45">
        <w:rPr>
          <w:rFonts w:ascii="Arial Narrow" w:eastAsia="Georgia" w:hAnsi="Arial Narrow" w:cs="Georgia"/>
          <w:sz w:val="22"/>
          <w:szCs w:val="22"/>
        </w:rPr>
        <w:t>0</w:t>
      </w:r>
      <w:r w:rsidRPr="00ED5B14">
        <w:rPr>
          <w:rFonts w:ascii="Arial Narrow" w:eastAsia="Georgia" w:hAnsi="Arial Narrow" w:cs="Georgia"/>
          <w:sz w:val="22"/>
          <w:szCs w:val="22"/>
        </w:rPr>
        <w:t xml:space="preserve"> zákona o verejnom obstarávaní.</w:t>
      </w:r>
    </w:p>
    <w:p w14:paraId="05FDB3C9" w14:textId="56511EF9" w:rsidR="00C8162B" w:rsidRPr="00107A45" w:rsidRDefault="00C8162B" w:rsidP="00733549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107A45">
        <w:rPr>
          <w:rFonts w:ascii="Arial Narrow" w:hAnsi="Arial Narrow"/>
          <w:b/>
          <w:bCs/>
          <w:sz w:val="22"/>
          <w:szCs w:val="22"/>
          <w:lang w:eastAsia="cs-CZ"/>
        </w:rPr>
        <w:t>Legislatívny rámec</w:t>
      </w:r>
    </w:p>
    <w:p w14:paraId="35CCCA52" w14:textId="77777777" w:rsidR="00733549" w:rsidRPr="00733549" w:rsidRDefault="00107A45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107A45">
        <w:rPr>
          <w:rFonts w:ascii="Arial Narrow" w:eastAsia="Georgia" w:hAnsi="Arial Narrow" w:cs="Georgia"/>
          <w:sz w:val="22"/>
          <w:szCs w:val="22"/>
        </w:rPr>
        <w:t>Rokovacie konanie so zverejnením je osobitný postup zadávania zákazky, ktorý verejný obstarávateľ môže použiť len za podmienok ustanovených v § 70 zákona č. 343/2015 Z. z. (ďalej len „zákon o verejnom obstarávaní“).</w:t>
      </w:r>
    </w:p>
    <w:p w14:paraId="50B8D34C" w14:textId="1780731C" w:rsidR="00BC20A6" w:rsidRPr="00733549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733549">
        <w:rPr>
          <w:rFonts w:ascii="Arial Narrow" w:eastAsia="Georgia" w:hAnsi="Arial Narrow" w:cs="Georgia"/>
          <w:sz w:val="22"/>
          <w:szCs w:val="22"/>
        </w:rPr>
        <w:lastRenderedPageBreak/>
        <w:t>Podľa § 70 ods. 1 písm. c) zákona o verejnom obstarávaní môže verejný obstarávateľ použiť rokovacie konanie so zverejnením, ak vzhľadom na povahu, zložitosť alebo právne a finančné podmienky zákazky alebo riziká s nimi spojené nie je možné zadať zákazku bez predchádzajúceho rokovania</w:t>
      </w:r>
      <w:r w:rsidR="00BC20A6" w:rsidRPr="00733549">
        <w:rPr>
          <w:rFonts w:ascii="Arial Narrow" w:hAnsi="Arial Narrow"/>
          <w:sz w:val="22"/>
          <w:szCs w:val="22"/>
          <w:lang w:eastAsia="cs-CZ"/>
        </w:rPr>
        <w:t>.</w:t>
      </w:r>
    </w:p>
    <w:p w14:paraId="2FE0BA1C" w14:textId="138CDA53" w:rsidR="00107A45" w:rsidRPr="003B263B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Verejný obstarávateľ posúdil charakter, rozsah, technické a prevádzkové väzby, zmluvné a finančné podmienky a riziká predmetnej zákazky a dospel k záveru, že podmienky podľa § 70 ods. 1 písm. c) zákona o verejnom obstarávaní sú splnené</w:t>
      </w:r>
      <w:r w:rsidR="00107A45" w:rsidRPr="00107A45">
        <w:rPr>
          <w:rFonts w:ascii="Arial Narrow" w:hAnsi="Arial Narrow"/>
          <w:sz w:val="22"/>
          <w:szCs w:val="22"/>
          <w:lang w:eastAsia="cs-CZ"/>
        </w:rPr>
        <w:t>.</w:t>
      </w:r>
    </w:p>
    <w:p w14:paraId="3377626B" w14:textId="7FD33EB9" w:rsidR="002435C0" w:rsidRPr="00107A45" w:rsidRDefault="00C8162B" w:rsidP="00733549">
      <w:pPr>
        <w:pStyle w:val="Odsekzoznamu"/>
        <w:numPr>
          <w:ilvl w:val="0"/>
          <w:numId w:val="1"/>
        </w:numPr>
        <w:spacing w:before="24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107A45">
        <w:rPr>
          <w:rFonts w:ascii="Arial Narrow" w:hAnsi="Arial Narrow"/>
          <w:b/>
          <w:bCs/>
          <w:sz w:val="22"/>
          <w:szCs w:val="22"/>
          <w:lang w:eastAsia="cs-CZ"/>
        </w:rPr>
        <w:t>Základná charakteristika predmetu zákazky</w:t>
      </w:r>
    </w:p>
    <w:p w14:paraId="48F3C077" w14:textId="40316F10" w:rsidR="00107A45" w:rsidRPr="00107A45" w:rsidRDefault="0043182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31829">
        <w:rPr>
          <w:rFonts w:ascii="Arial Narrow" w:eastAsia="Georgia" w:hAnsi="Arial Narrow" w:cs="Georgia"/>
          <w:sz w:val="22"/>
          <w:szCs w:val="22"/>
        </w:rPr>
        <w:t>Predmetom zákazky je komplexná rekonštrukcia, modernizácia a energetická obnova objektu Okresného riaditeľstva Policajného zboru Rožňava (ďalej len „Objekt“) prostredníctvom GES, v spojení s realizáciou stavebných, technologických, inštalačných a modernizačných opatrení</w:t>
      </w:r>
      <w:r w:rsidR="00030F31">
        <w:rPr>
          <w:rFonts w:ascii="Arial Narrow" w:eastAsia="Georgia" w:hAnsi="Arial Narrow" w:cs="Georgia"/>
          <w:sz w:val="22"/>
          <w:szCs w:val="22"/>
        </w:rPr>
        <w:t xml:space="preserve"> </w:t>
      </w:r>
    </w:p>
    <w:p w14:paraId="7FB572AE" w14:textId="0591E879" w:rsidR="00107A45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Objekt OR PZ Rožňava sa nachádza na adrese Janka Kráľa 1902/1, 048 01 Rožňava. Ide o samostatne stojaci, čiastočne podpivničený a stavebne i funkčne členitý objekt, pozostávajúci zo štyroch vzájomne prepojených budov: administratívnej budovy, budovy kriminálnej polície, vstupnej budovy s garážou a budovy ubytovne. Vybrané priestory sú prevádzkované nepretržite v režime 24/7; ide najmä o ubytovacie priestory, cely predbežného zadržania, dispečing a súvisiace prevádzkové priestory. Objekt sa nachádza v ochrannom pásme pamiatkovej zóny mesta Rožňava</w:t>
      </w:r>
      <w:r w:rsidR="00107A45" w:rsidRPr="00107A45">
        <w:rPr>
          <w:rFonts w:ascii="Arial Narrow" w:hAnsi="Arial Narrow"/>
          <w:sz w:val="22"/>
          <w:szCs w:val="22"/>
          <w:lang w:eastAsia="cs-CZ"/>
        </w:rPr>
        <w:t>.</w:t>
      </w:r>
    </w:p>
    <w:p w14:paraId="153F8011" w14:textId="763A0E78" w:rsidR="00733549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Predmet zákazky sa člení na</w:t>
      </w:r>
      <w:r>
        <w:rPr>
          <w:rFonts w:ascii="Arial Narrow" w:hAnsi="Arial Narrow"/>
          <w:sz w:val="22"/>
          <w:szCs w:val="22"/>
          <w:lang w:eastAsia="cs-CZ"/>
        </w:rPr>
        <w:t>:</w:t>
      </w:r>
    </w:p>
    <w:p w14:paraId="2D01BA3E" w14:textId="729F9181" w:rsidR="00733549" w:rsidRDefault="00733549" w:rsidP="00733549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Opatrenia GES – jadro GES, kategória A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E605C52" w14:textId="4130E082" w:rsidR="00733549" w:rsidRDefault="00733549" w:rsidP="00733549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Opatrenia vyvolané GES, kategória B</w:t>
      </w:r>
      <w:r>
        <w:rPr>
          <w:rFonts w:ascii="Arial Narrow" w:hAnsi="Arial Narrow"/>
          <w:sz w:val="22"/>
          <w:szCs w:val="22"/>
          <w:lang w:eastAsia="cs-CZ"/>
        </w:rPr>
        <w:t>,</w:t>
      </w:r>
      <w:r w:rsidR="00B0387D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B0387D" w:rsidRPr="00B0387D">
        <w:rPr>
          <w:rFonts w:ascii="Arial Narrow" w:hAnsi="Arial Narrow"/>
          <w:sz w:val="22"/>
          <w:szCs w:val="22"/>
          <w:lang w:eastAsia="cs-CZ"/>
        </w:rPr>
        <w:t>ktoré sa podľa konečného technického, finančného a zmluvného zaradenia členia na:</w:t>
      </w:r>
    </w:p>
    <w:p w14:paraId="7EA40CE2" w14:textId="614C0994" w:rsidR="00B0387D" w:rsidRDefault="00B0387D" w:rsidP="00B0387D">
      <w:pPr>
        <w:pStyle w:val="Odsekzoznamu"/>
        <w:numPr>
          <w:ilvl w:val="0"/>
          <w:numId w:val="2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B0387D">
        <w:rPr>
          <w:rFonts w:ascii="Arial Narrow" w:hAnsi="Arial Narrow"/>
          <w:sz w:val="22"/>
          <w:szCs w:val="22"/>
          <w:lang w:eastAsia="cs-CZ"/>
        </w:rPr>
        <w:t>B1 – Opatrenia vyvolané GES zahrnuté do Investičných nákladov GES a uhrádzané prostredníctvom Platieb za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6BC63F5F" w14:textId="1C049433" w:rsidR="00B0387D" w:rsidRDefault="00B0387D" w:rsidP="00B0387D">
      <w:pPr>
        <w:pStyle w:val="Odsekzoznamu"/>
        <w:numPr>
          <w:ilvl w:val="0"/>
          <w:numId w:val="2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B0387D">
        <w:rPr>
          <w:rFonts w:ascii="Arial Narrow" w:hAnsi="Arial Narrow"/>
          <w:sz w:val="22"/>
          <w:szCs w:val="22"/>
          <w:lang w:eastAsia="cs-CZ"/>
        </w:rPr>
        <w:t>B2 – Opatrenia vyvolané GES uhrádzané samostatne mimo Platieb za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0D792E3F" w14:textId="4DA09E6C" w:rsidR="00733549" w:rsidRPr="00107A45" w:rsidRDefault="00733549" w:rsidP="00733549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Opatrenia mimo GES – modernizáciu a interiérové opravy, kategória C</w:t>
      </w:r>
      <w:r w:rsidR="00B0387D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B0387D" w:rsidRPr="00B0387D">
        <w:rPr>
          <w:rFonts w:ascii="Arial Narrow" w:hAnsi="Arial Narrow"/>
          <w:sz w:val="22"/>
          <w:szCs w:val="22"/>
          <w:lang w:eastAsia="cs-CZ"/>
        </w:rPr>
        <w:t>v rozsahu položiek C1 až C9</w:t>
      </w:r>
      <w:r w:rsidR="00B0387D">
        <w:rPr>
          <w:rFonts w:ascii="Arial Narrow" w:hAnsi="Arial Narrow"/>
          <w:sz w:val="22"/>
          <w:szCs w:val="22"/>
          <w:lang w:eastAsia="cs-CZ"/>
        </w:rPr>
        <w:t>.</w:t>
      </w:r>
    </w:p>
    <w:p w14:paraId="23CF2E86" w14:textId="4B7A3606" w:rsidR="00C8162B" w:rsidRPr="00107A45" w:rsidRDefault="0043182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31829">
        <w:rPr>
          <w:rFonts w:ascii="Arial Narrow" w:hAnsi="Arial Narrow"/>
          <w:sz w:val="22"/>
          <w:szCs w:val="22"/>
          <w:lang w:eastAsia="cs-CZ"/>
        </w:rPr>
        <w:t>Opatrenia mimo GES sa realizujú v rámci jednej Zmluvy o GES v osobitnom dielovom režime. Sú od Opatrení GES a Opatrení vyvolaných GES vecne, rozpočtovo, finančne, fakturačne, účtovne a kontrolne oddelené</w:t>
      </w:r>
      <w:r w:rsidR="00733549" w:rsidRPr="00733549">
        <w:rPr>
          <w:rFonts w:ascii="Arial Narrow" w:hAnsi="Arial Narrow"/>
          <w:sz w:val="22"/>
          <w:szCs w:val="22"/>
          <w:lang w:eastAsia="cs-CZ"/>
        </w:rPr>
        <w:t>. Náklady na tieto opatrenia nevstupujú do Garantovaných ročných úspor, Skutočných ročných úspor, Platieb za GES, Odmeny za služby ani do Finančného modelu GES. Sú však realizované v tom istom Objekte a musia byť koordinované s energetickými, stavebnými, elektroinštalačnými, ZTI a prevádzkovými zásahmi</w:t>
      </w:r>
      <w:r w:rsidR="00107A45" w:rsidRPr="00107A45">
        <w:rPr>
          <w:rFonts w:ascii="Arial Narrow" w:hAnsi="Arial Narrow"/>
          <w:sz w:val="22"/>
          <w:szCs w:val="22"/>
          <w:lang w:eastAsia="cs-CZ"/>
        </w:rPr>
        <w:t>.</w:t>
      </w:r>
    </w:p>
    <w:p w14:paraId="6C2342CE" w14:textId="095838F9" w:rsidR="002435C0" w:rsidRDefault="008E11E7" w:rsidP="00733549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 xml:space="preserve">Dôvody </w:t>
      </w:r>
      <w:r w:rsidR="00107A45">
        <w:rPr>
          <w:rFonts w:ascii="Arial Narrow" w:hAnsi="Arial Narrow"/>
          <w:b/>
          <w:bCs/>
          <w:sz w:val="22"/>
          <w:szCs w:val="22"/>
          <w:lang w:eastAsia="cs-CZ"/>
        </w:rPr>
        <w:t>použitia rokovacieho konania</w:t>
      </w:r>
      <w:r w:rsidR="00BC20A6">
        <w:rPr>
          <w:rFonts w:ascii="Arial Narrow" w:hAnsi="Arial Narrow"/>
          <w:b/>
          <w:bCs/>
          <w:sz w:val="22"/>
          <w:szCs w:val="22"/>
          <w:lang w:eastAsia="cs-CZ"/>
        </w:rPr>
        <w:t xml:space="preserve"> so zverejnením</w:t>
      </w:r>
    </w:p>
    <w:p w14:paraId="26FEF655" w14:textId="2CF277E0" w:rsidR="008E11E7" w:rsidRPr="008E11E7" w:rsidRDefault="00431829" w:rsidP="00733549">
      <w:pPr>
        <w:pStyle w:val="Odsekzoznamu"/>
        <w:spacing w:before="120"/>
        <w:ind w:left="357" w:firstLine="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431829">
        <w:rPr>
          <w:rFonts w:ascii="Arial Narrow" w:eastAsia="Georgia" w:hAnsi="Arial Narrow" w:cs="Georgia"/>
          <w:sz w:val="22"/>
          <w:szCs w:val="22"/>
        </w:rPr>
        <w:t>Verejný obstarávateľ po posúdení charakteru zákazky a možností jednotlivých postupov zadávania dospel k záveru, že sú splnené podmienky na použitie rokovacieho konania so zverejnením podľa § 70 ods. 1 písm. c) zákona o verejnom obstarávaní.</w:t>
      </w:r>
    </w:p>
    <w:p w14:paraId="4AD393E0" w14:textId="5B33C28C" w:rsidR="008E11E7" w:rsidRPr="008E11E7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733549">
        <w:rPr>
          <w:rFonts w:ascii="Arial Narrow" w:eastAsia="Georgia" w:hAnsi="Arial Narrow" w:cs="Georgia"/>
          <w:sz w:val="22"/>
          <w:szCs w:val="22"/>
        </w:rPr>
        <w:t>Povaha a zložitosť zákazky</w:t>
      </w:r>
    </w:p>
    <w:p w14:paraId="197DC291" w14:textId="276C27CB" w:rsidR="008E11E7" w:rsidRPr="00107A45" w:rsidRDefault="00733549" w:rsidP="00733549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733549">
        <w:rPr>
          <w:rFonts w:ascii="Arial Narrow" w:eastAsia="Georgia" w:hAnsi="Arial Narrow" w:cs="Georgia"/>
          <w:sz w:val="22"/>
          <w:szCs w:val="22"/>
        </w:rPr>
        <w:t>Zákazka nemá povahu štandardnej dodávky stavebných prác ani štandardného nákupu konkrétneho technologického zariadenia. Jej výsledkom má byť funkčné, technicky kompatibilné a ekonomicky udržateľné riešenie energetickej obnovy Objektu s dosiahnutím a dlhodobým garantovaním úspor energie</w:t>
      </w:r>
      <w:r w:rsidR="00107A45">
        <w:rPr>
          <w:rFonts w:ascii="Arial Narrow" w:eastAsia="Georgia" w:hAnsi="Arial Narrow" w:cs="Georgia"/>
          <w:sz w:val="22"/>
          <w:szCs w:val="22"/>
        </w:rPr>
        <w:t>.</w:t>
      </w:r>
    </w:p>
    <w:p w14:paraId="4B4B94B0" w14:textId="18EA19E7" w:rsidR="00107A45" w:rsidRPr="00107A45" w:rsidRDefault="00733549" w:rsidP="00733549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 xml:space="preserve">Predmet zákazky zahŕňa vzájomne závislé činnosti, najmä návrh technického riešenia, projektovanie, realizáciu stavebných a technologických opatrení, koordináciu vyvolaných stavebných zásahov, zavedenie </w:t>
      </w:r>
      <w:proofErr w:type="spellStart"/>
      <w:r w:rsidRPr="00733549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733549">
        <w:rPr>
          <w:rFonts w:ascii="Arial Narrow" w:hAnsi="Arial Narrow"/>
          <w:sz w:val="22"/>
          <w:szCs w:val="22"/>
          <w:lang w:eastAsia="cs-CZ"/>
        </w:rPr>
        <w:t>, podružného merania a energetického monitoringu, nastavenie M&amp;V, energetický manažment, servis, údržbu a garanciu úspor počas Obdobia garancie</w:t>
      </w:r>
      <w:r w:rsidR="00107A45" w:rsidRPr="00107A45">
        <w:rPr>
          <w:rFonts w:ascii="Arial Narrow" w:hAnsi="Arial Narrow"/>
          <w:sz w:val="22"/>
          <w:szCs w:val="22"/>
          <w:lang w:eastAsia="cs-CZ"/>
        </w:rPr>
        <w:t>.</w:t>
      </w:r>
    </w:p>
    <w:p w14:paraId="2D6AC39F" w14:textId="1CBEDFFD" w:rsidR="00107A45" w:rsidRDefault="00431829" w:rsidP="00733549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31829">
        <w:rPr>
          <w:rFonts w:ascii="Arial Narrow" w:hAnsi="Arial Narrow"/>
          <w:sz w:val="22"/>
          <w:szCs w:val="22"/>
          <w:lang w:eastAsia="cs-CZ"/>
        </w:rPr>
        <w:t>Navrhované energetické opatrenia sa musia posudzovať a optimalizovať vo vzájomných technických, energetických, prevádzkových a ekonomických súvislostiach</w:t>
      </w:r>
      <w:r w:rsidR="00107A45" w:rsidRPr="00107A45">
        <w:rPr>
          <w:rFonts w:ascii="Arial Narrow" w:hAnsi="Arial Narrow"/>
          <w:sz w:val="22"/>
          <w:szCs w:val="22"/>
          <w:lang w:eastAsia="cs-CZ"/>
        </w:rPr>
        <w:t>.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431829">
        <w:rPr>
          <w:rFonts w:ascii="Arial Narrow" w:hAnsi="Arial Narrow"/>
          <w:sz w:val="22"/>
          <w:szCs w:val="22"/>
          <w:lang w:eastAsia="cs-CZ"/>
        </w:rPr>
        <w:t xml:space="preserve">Analýza vhodnosti pre GES – OR PZ Rožňava identifikuje najmä opatrenia zamerané na výmenu otvorových výplní, zateplenie obvodových stien, strešných a podlahových konštrukcií, hydraulické vyregulovanie a individuálnu reguláciu teploty, úpravu zdroja tepla, modernizáciu osvetlenia, FVE, </w:t>
      </w:r>
      <w:proofErr w:type="spellStart"/>
      <w:r w:rsidRPr="00431829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431829">
        <w:rPr>
          <w:rFonts w:ascii="Arial Narrow" w:hAnsi="Arial Narrow"/>
          <w:sz w:val="22"/>
          <w:szCs w:val="22"/>
          <w:lang w:eastAsia="cs-CZ"/>
        </w:rPr>
        <w:t>, monitoring a energetický manažment.</w:t>
      </w:r>
    </w:p>
    <w:p w14:paraId="461AEA30" w14:textId="08178542" w:rsidR="00B0387D" w:rsidRDefault="00B0387D" w:rsidP="00733549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B0387D">
        <w:rPr>
          <w:rFonts w:ascii="Arial Narrow" w:hAnsi="Arial Narrow"/>
          <w:sz w:val="22"/>
          <w:szCs w:val="22"/>
          <w:lang w:eastAsia="cs-CZ"/>
        </w:rPr>
        <w:lastRenderedPageBreak/>
        <w:t xml:space="preserve">Návrh, realizácia, uvedenie do prevádzky a integrácia FVE, modernizácie vnútorného osvetlenia, systémov </w:t>
      </w:r>
      <w:proofErr w:type="spellStart"/>
      <w:r w:rsidRPr="00B0387D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B0387D">
        <w:rPr>
          <w:rFonts w:ascii="Arial Narrow" w:hAnsi="Arial Narrow"/>
          <w:sz w:val="22"/>
          <w:szCs w:val="22"/>
          <w:lang w:eastAsia="cs-CZ"/>
        </w:rPr>
        <w:t>, podružného merania a energetického monitoringu vyžadujú koordináciu odborných kapacít v oblasti elektrotechnických zariadení a energetických systémov, v rozsahu určenom Súťažnými podkladmi a Zmluvou o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B0387D">
        <w:rPr>
          <w:rFonts w:ascii="Arial Narrow" w:hAnsi="Arial Narrow"/>
          <w:sz w:val="22"/>
          <w:szCs w:val="22"/>
          <w:lang w:eastAsia="cs-CZ"/>
        </w:rPr>
        <w:t>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7DABEBB" w14:textId="12FC4ABF" w:rsidR="00733549" w:rsidRPr="00107A45" w:rsidRDefault="00733549" w:rsidP="00733549">
      <w:pPr>
        <w:pStyle w:val="Odsekzoznamu"/>
        <w:numPr>
          <w:ilvl w:val="0"/>
          <w:numId w:val="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Predchádzajúce rokovanie je potrebné na spresnenie technického riešenia v medziach minimálnych požiadaviek verejného obstarávateľa, na posúdenie jeho realizovateľnosti v konkrétnych podmienkach Objektu a na zladenie technických, prevádzkových, časových a ekonomických súvislostí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ED860E4" w14:textId="0DE0F7B3" w:rsidR="008E11E7" w:rsidRPr="00526DD0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Právne a zmluvné podmienky</w:t>
      </w:r>
    </w:p>
    <w:p w14:paraId="5961E02D" w14:textId="005FC1D2" w:rsidR="00526DD0" w:rsidRDefault="00733549" w:rsidP="00733549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GES je dlhodobý zmluvný model založený na prenose rizika dosiahnutia dohodnutej úrovne úspor na poskytovateľa GES. Zmluva o GES musí upraviť najmä rozsah Garantovaných ročných úspor, východiskový stav, metodiku M&amp;V, zohľadnenie relevantných zmien prevádzkových a klimatických podmienok, spôsob výpočtu Skutočných ročných úspor, mechanizmus riešenia Výpadku úspor, servisné a prevádzkové povinnosti, zodpovednosť za vady, sankcie a pravidlá zmien počas trvania zmluvy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46FBD10" w14:textId="5CE4D06C" w:rsidR="00526DD0" w:rsidRDefault="00733549" w:rsidP="00733549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Zároveň je potrebné samostatne upraviť realizáciu, financovanie, fakturáciu, odovzdanie, prevzatie a zodpovednosť za vady Opatrení mimo GES. Tieto opatrenia sú síce súčasťou jedného koordinovaného plnenia, nesmú však byť zahrnuté do garancie úspor ani do finančného modelu GES.</w:t>
      </w:r>
    </w:p>
    <w:p w14:paraId="51E0E897" w14:textId="6D95ED37" w:rsidR="008E11E7" w:rsidRPr="00733549" w:rsidRDefault="00733549" w:rsidP="00733549">
      <w:pPr>
        <w:pStyle w:val="Odsekzoznamu"/>
        <w:numPr>
          <w:ilvl w:val="0"/>
          <w:numId w:val="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Rokovanie je potrebné na spresnenie zmluvných mechanizmov tak, aby zmluvné podmienky primerane rozdelili riziká medzi verejného obstarávateľa a poskytovateľa GES, zabezpečili dôsledné oddelenie kategórií A, B a C a zároveň umožnili riadne a kontrolovateľné plnenie predmetu zákazky.</w:t>
      </w:r>
    </w:p>
    <w:p w14:paraId="725BC364" w14:textId="7226FB24" w:rsidR="008E11E7" w:rsidRPr="007A3E31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Finančné podmienky a riziká</w:t>
      </w:r>
    </w:p>
    <w:p w14:paraId="7D5C2BED" w14:textId="61031DC9" w:rsidR="007A3E31" w:rsidRDefault="00733549" w:rsidP="00733549">
      <w:pPr>
        <w:pStyle w:val="Odsekzoznamu"/>
        <w:numPr>
          <w:ilvl w:val="0"/>
          <w:numId w:val="15"/>
        </w:numPr>
        <w:spacing w:before="12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733549">
        <w:rPr>
          <w:rFonts w:ascii="Arial Narrow" w:eastAsia="Georgia" w:hAnsi="Arial Narrow" w:cs="Georgia"/>
          <w:sz w:val="22"/>
          <w:szCs w:val="22"/>
        </w:rPr>
        <w:t>Finančná štruktúra zákazky kombinuje plnenia v režime GES a samostatne finančne oddelené Opatrenia mimo GES. Finančný model GES obsahuje investičné náklady GES, Platby za GES a Odmenu za služby, pričom náklady na Opatrenia mimo GES sa do tohto modelu nezapočítavajú</w:t>
      </w:r>
      <w:r>
        <w:rPr>
          <w:rFonts w:ascii="Arial Narrow" w:eastAsia="Georgia" w:hAnsi="Arial Narrow" w:cs="Georgia"/>
          <w:sz w:val="22"/>
          <w:szCs w:val="22"/>
        </w:rPr>
        <w:t>.</w:t>
      </w:r>
    </w:p>
    <w:p w14:paraId="2F0A0E30" w14:textId="454AF3F0" w:rsidR="00B0387D" w:rsidRDefault="00B0387D" w:rsidP="00733549">
      <w:pPr>
        <w:pStyle w:val="Odsekzoznamu"/>
        <w:numPr>
          <w:ilvl w:val="0"/>
          <w:numId w:val="15"/>
        </w:numPr>
        <w:spacing w:before="12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B0387D">
        <w:rPr>
          <w:rFonts w:ascii="Arial Narrow" w:eastAsia="Georgia" w:hAnsi="Arial Narrow" w:cs="Georgia"/>
          <w:sz w:val="22"/>
          <w:szCs w:val="22"/>
        </w:rPr>
        <w:t>Opatrenia vyvolané GES sa v konečnej Ponuke, štruktúrovanom rozpočte, Finančnom modeli a Zmluve o GES jednoznačne označia ako opatrenia B1 alebo B2. Do Investičných nákladov GES a Platieb za GES možno zaradiť iba opatrenia B1, ktoré majú priamu, konkrétnu a preukázateľnú technickú väzbu na konkrétne Opatrenie GES a sú technicky neoddeliteľné od jeho riadnej, bezpečnej a funkčnej realizácie alebo prevádzky. Opatrenia B2 a opatrenia kategórie C sa financujú a uhrádzajú samostatne mimo Platieb za GES</w:t>
      </w:r>
      <w:r>
        <w:rPr>
          <w:rFonts w:ascii="Arial Narrow" w:eastAsia="Georgia" w:hAnsi="Arial Narrow" w:cs="Georgia"/>
          <w:sz w:val="22"/>
          <w:szCs w:val="22"/>
        </w:rPr>
        <w:t>.</w:t>
      </w:r>
    </w:p>
    <w:p w14:paraId="2B2E210A" w14:textId="1457F6D5" w:rsidR="007A3E31" w:rsidRDefault="00733549" w:rsidP="00733549">
      <w:pPr>
        <w:pStyle w:val="Odsekzoznamu"/>
        <w:numPr>
          <w:ilvl w:val="0"/>
          <w:numId w:val="15"/>
        </w:numPr>
        <w:spacing w:before="12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733549">
        <w:rPr>
          <w:rFonts w:ascii="Arial Narrow" w:eastAsia="Georgia" w:hAnsi="Arial Narrow" w:cs="Georgia"/>
          <w:sz w:val="22"/>
          <w:szCs w:val="22"/>
        </w:rPr>
        <w:t>Verejný obstarávateľ predpokladá, že financovanie energetických opatrení môže byť viazané aj na externé finančné nástroje alebo grantové schémy, ak budú dostupné a aplikovateľné. Pri Opatreniach mimo GES sa predpokladá samostatné financovanie z rozpočtových prostriedkov MV SR alebo z iného prípustného zdroja.</w:t>
      </w:r>
    </w:p>
    <w:p w14:paraId="0FE2450E" w14:textId="6B5211A6" w:rsidR="008E11E7" w:rsidRPr="00733549" w:rsidRDefault="00733549" w:rsidP="00733549">
      <w:pPr>
        <w:pStyle w:val="Odsekzoznamu"/>
        <w:numPr>
          <w:ilvl w:val="0"/>
          <w:numId w:val="15"/>
        </w:numPr>
        <w:spacing w:before="12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733549">
        <w:rPr>
          <w:rFonts w:ascii="Arial Narrow" w:eastAsia="Georgia" w:hAnsi="Arial Narrow" w:cs="Georgia"/>
          <w:sz w:val="22"/>
          <w:szCs w:val="22"/>
        </w:rPr>
        <w:t>Rokovanie je potrebné najmä na preverenie hospodárnosti a uskutočniteľnosti navrhovaného finančného modelu, na jednoznačné vecné a finančné zaradenie jednotlivých plnení do kategórie A, B alebo C, na vylúčenie duplicitného ocenenia a dvojitého financovania a na nastavenie finančných a zmluvných parametrov zodpovedajúcich reálnemu technickému riešeniu.</w:t>
      </w:r>
    </w:p>
    <w:p w14:paraId="2174BD0E" w14:textId="26DA68CD" w:rsidR="008E11E7" w:rsidRPr="003B263B" w:rsidRDefault="00733549" w:rsidP="00733549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33549">
        <w:rPr>
          <w:rFonts w:ascii="Arial Narrow" w:hAnsi="Arial Narrow"/>
          <w:sz w:val="22"/>
          <w:szCs w:val="22"/>
          <w:lang w:eastAsia="cs-CZ"/>
        </w:rPr>
        <w:t>Prevádzkové a realizačné riziká</w:t>
      </w:r>
    </w:p>
    <w:p w14:paraId="65D9126F" w14:textId="4CEE49AB" w:rsidR="008E11E7" w:rsidRDefault="00733549" w:rsidP="00733549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733549">
        <w:rPr>
          <w:rFonts w:ascii="Arial Narrow" w:eastAsia="Georgia" w:hAnsi="Arial Narrow" w:cs="Georgia"/>
          <w:sz w:val="22"/>
          <w:szCs w:val="22"/>
        </w:rPr>
        <w:t xml:space="preserve">Rekonštrukcia a modernizácia sa uskutočňuje v režimovom objekte Policajného zboru, ktorého prevádzku nemožno v plnom rozsahu prerušiť. Vybrané priestory sú prevádzkované 24 hodín denne, sedem dní v týždni. </w:t>
      </w:r>
      <w:r w:rsidR="00431829" w:rsidRPr="00431829">
        <w:rPr>
          <w:rFonts w:ascii="Arial Narrow" w:eastAsia="Georgia" w:hAnsi="Arial Narrow" w:cs="Georgia"/>
          <w:sz w:val="22"/>
          <w:szCs w:val="22"/>
        </w:rPr>
        <w:t>Realizácia musí zohľadniť režim vstupu do Objektu, požiadavky na ochranu bezpečnosti prevádzky, osobných údajov a majetku, koordináciu odstávok, prístup do technických priestorov a zachovanie základnej funkčnosti Objektu počas realizácie.</w:t>
      </w:r>
    </w:p>
    <w:p w14:paraId="1FF01DEE" w14:textId="5278B866" w:rsidR="00733549" w:rsidRDefault="00A213FE" w:rsidP="00733549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A213FE">
        <w:rPr>
          <w:rFonts w:ascii="Arial Narrow" w:eastAsia="Georgia" w:hAnsi="Arial Narrow" w:cs="Georgia"/>
          <w:sz w:val="22"/>
          <w:szCs w:val="22"/>
        </w:rPr>
        <w:t>Ďalšie riziká súvisia s členitosťou Objektu, väzbou navrhovaných opatrení na existujúce stavebné konštrukcie a technické zariadenia, s realizáciou FVE na streche, potrebou riešenia stavebných a technických zásahov vyvolaných GES a s polohou Objektu v ochrannom pásme pamiatkovej zóny.</w:t>
      </w:r>
    </w:p>
    <w:p w14:paraId="10A1AEEC" w14:textId="3A71DC4A" w:rsidR="00A213FE" w:rsidRPr="003B263B" w:rsidRDefault="00A213FE" w:rsidP="00733549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eastAsia="Georgia" w:hAnsi="Arial Narrow" w:cs="Georgia"/>
          <w:sz w:val="22"/>
          <w:szCs w:val="22"/>
        </w:rPr>
      </w:pPr>
      <w:r w:rsidRPr="00A213FE">
        <w:rPr>
          <w:rFonts w:ascii="Arial Narrow" w:eastAsia="Georgia" w:hAnsi="Arial Narrow" w:cs="Georgia"/>
          <w:sz w:val="22"/>
          <w:szCs w:val="22"/>
        </w:rPr>
        <w:lastRenderedPageBreak/>
        <w:t xml:space="preserve">Rokovanie umožní primerane spresniť harmonogram, </w:t>
      </w:r>
      <w:proofErr w:type="spellStart"/>
      <w:r w:rsidRPr="00A213FE">
        <w:rPr>
          <w:rFonts w:ascii="Arial Narrow" w:eastAsia="Georgia" w:hAnsi="Arial Narrow" w:cs="Georgia"/>
          <w:sz w:val="22"/>
          <w:szCs w:val="22"/>
        </w:rPr>
        <w:t>etapizáciu</w:t>
      </w:r>
      <w:proofErr w:type="spellEnd"/>
      <w:r w:rsidRPr="00A213FE">
        <w:rPr>
          <w:rFonts w:ascii="Arial Narrow" w:eastAsia="Georgia" w:hAnsi="Arial Narrow" w:cs="Georgia"/>
          <w:sz w:val="22"/>
          <w:szCs w:val="22"/>
        </w:rPr>
        <w:t>, technológiu realizácie, podmienky odstávok, režim koordinácie s prevádzkou Objektu a opatrenia na riadenie realizačných rizík bez zmeny minimálnych požiadaviek verejného obstarávateľa.</w:t>
      </w:r>
    </w:p>
    <w:p w14:paraId="02BFA70C" w14:textId="4D2192F3" w:rsidR="00A213FE" w:rsidRDefault="00A213FE" w:rsidP="00A213FE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Predmet rokovania a jeho hranice</w:t>
      </w:r>
    </w:p>
    <w:p w14:paraId="11712F5E" w14:textId="26DB19D9" w:rsidR="00A213FE" w:rsidRDefault="005C6247" w:rsidP="00A213FE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5C6247">
        <w:rPr>
          <w:rFonts w:ascii="Arial Narrow" w:hAnsi="Arial Narrow"/>
          <w:sz w:val="22"/>
          <w:szCs w:val="22"/>
          <w:lang w:eastAsia="cs-CZ"/>
        </w:rPr>
        <w:t>Rokovanie bude vedené so všetkými uchádzačmi, ktorí predložia úplnú základnú ponuku a splnia požiadavky verejného obstarávateľa na základnú ponuku, za podmienok zabezpečujúcich transparentnosť, rovnaké zaobchádzanie a nediskrimináciu.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5C6247">
        <w:rPr>
          <w:rFonts w:ascii="Arial Narrow" w:hAnsi="Arial Narrow"/>
          <w:sz w:val="22"/>
          <w:szCs w:val="22"/>
          <w:lang w:eastAsia="cs-CZ"/>
        </w:rPr>
        <w:t>Rokovaním nesmie dôjsť k zmene minimálnych požiadaviek na predmet zákazky, ku zmene kritérií na vyhodnotenie ponúk, k rozšíreniu predmetu zákazky ani k zahrnutiu nákladov na Opatrenia mimo GES do režimu GES.</w:t>
      </w:r>
    </w:p>
    <w:p w14:paraId="20EFB0EB" w14:textId="1C48A3BF" w:rsidR="00A213FE" w:rsidRDefault="00A213FE" w:rsidP="00A213FE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Predmetom rokovania bude najmä:</w:t>
      </w:r>
    </w:p>
    <w:p w14:paraId="4AD9379B" w14:textId="497A08B8" w:rsidR="00A213FE" w:rsidRDefault="00A213FE" w:rsidP="00A213FE">
      <w:pPr>
        <w:pStyle w:val="Odsekzoznamu"/>
        <w:numPr>
          <w:ilvl w:val="0"/>
          <w:numId w:val="2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technické spresnenie navrhovaného riešenia v rámci minimálnych požiadaviek SP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C3FD099" w14:textId="5EC66199" w:rsidR="00A213FE" w:rsidRDefault="00A213FE" w:rsidP="00A213FE">
      <w:pPr>
        <w:pStyle w:val="Odsekzoznamu"/>
        <w:numPr>
          <w:ilvl w:val="0"/>
          <w:numId w:val="2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vecné, technické a rozpočtové spresnenie opatrení kategórie A, B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A213FE">
        <w:rPr>
          <w:rFonts w:ascii="Arial Narrow" w:hAnsi="Arial Narrow"/>
          <w:sz w:val="22"/>
          <w:szCs w:val="22"/>
          <w:lang w:eastAsia="cs-CZ"/>
        </w:rPr>
        <w:t>C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084FAF04" w14:textId="179C57CE" w:rsidR="00A213FE" w:rsidRDefault="00A213FE" w:rsidP="00A213FE">
      <w:pPr>
        <w:pStyle w:val="Odsekzoznamu"/>
        <w:numPr>
          <w:ilvl w:val="0"/>
          <w:numId w:val="2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 xml:space="preserve">harmonogram, </w:t>
      </w:r>
      <w:proofErr w:type="spellStart"/>
      <w:r w:rsidRPr="00A213FE">
        <w:rPr>
          <w:rFonts w:ascii="Arial Narrow" w:hAnsi="Arial Narrow"/>
          <w:sz w:val="22"/>
          <w:szCs w:val="22"/>
          <w:lang w:eastAsia="cs-CZ"/>
        </w:rPr>
        <w:t>etapizácia</w:t>
      </w:r>
      <w:proofErr w:type="spellEnd"/>
      <w:r w:rsidRPr="00A213FE">
        <w:rPr>
          <w:rFonts w:ascii="Arial Narrow" w:hAnsi="Arial Narrow"/>
          <w:sz w:val="22"/>
          <w:szCs w:val="22"/>
          <w:lang w:eastAsia="cs-CZ"/>
        </w:rPr>
        <w:t>, organizácia prác, režim odstávok a zabezpečenie prevádzky Objektu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527CD1C0" w14:textId="6125C7FA" w:rsidR="00A213FE" w:rsidRDefault="00A213FE" w:rsidP="00A213FE">
      <w:pPr>
        <w:pStyle w:val="Odsekzoznamu"/>
        <w:numPr>
          <w:ilvl w:val="0"/>
          <w:numId w:val="2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návrh M&amp;V, energetického monitoringu, energetického manažmentu, servisu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A213FE">
        <w:rPr>
          <w:rFonts w:ascii="Arial Narrow" w:hAnsi="Arial Narrow"/>
          <w:sz w:val="22"/>
          <w:szCs w:val="22"/>
          <w:lang w:eastAsia="cs-CZ"/>
        </w:rPr>
        <w:t>prevádzky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1948C3E7" w14:textId="6307415B" w:rsidR="00A213FE" w:rsidRDefault="00A213FE" w:rsidP="00A213FE">
      <w:pPr>
        <w:pStyle w:val="Odsekzoznamu"/>
        <w:numPr>
          <w:ilvl w:val="0"/>
          <w:numId w:val="2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zmluvné a finančné podmienky GES a samostatný režim Opatrení mimo 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FA87E69" w14:textId="33567FB7" w:rsidR="00A213FE" w:rsidRDefault="00A213FE" w:rsidP="00A213FE">
      <w:pPr>
        <w:spacing w:before="120"/>
        <w:ind w:left="924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Predmetom rokovania nebudú:</w:t>
      </w:r>
    </w:p>
    <w:p w14:paraId="358EC81D" w14:textId="0F7DDD2E" w:rsidR="00A213FE" w:rsidRDefault="00A213FE" w:rsidP="00A213FE">
      <w:pPr>
        <w:pStyle w:val="Odsekzoznamu"/>
        <w:numPr>
          <w:ilvl w:val="0"/>
          <w:numId w:val="25"/>
        </w:numPr>
        <w:spacing w:before="120"/>
        <w:ind w:left="1281" w:hanging="35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minimálne požiadavky verejného obstarávateľa na predmet zákazky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519B6D2C" w14:textId="4D458A15" w:rsidR="00A213FE" w:rsidRDefault="00A213FE" w:rsidP="00A213FE">
      <w:pPr>
        <w:pStyle w:val="Odsekzoznamu"/>
        <w:numPr>
          <w:ilvl w:val="0"/>
          <w:numId w:val="25"/>
        </w:numPr>
        <w:spacing w:before="120"/>
        <w:ind w:left="1281" w:hanging="35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kritériá na vyhodnotenie ponúk, ich váhy a pravidlá ich uplatnenia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A20F4CC" w14:textId="101F8BA8" w:rsidR="00A213FE" w:rsidRDefault="00A213FE" w:rsidP="00A213FE">
      <w:pPr>
        <w:pStyle w:val="Odsekzoznamu"/>
        <w:numPr>
          <w:ilvl w:val="0"/>
          <w:numId w:val="25"/>
        </w:numPr>
        <w:spacing w:before="120"/>
        <w:ind w:left="1281" w:hanging="35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minimálna požadovaná úroveň garantovaných úspor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0E174BE" w14:textId="25E0D1EC" w:rsidR="00A213FE" w:rsidRDefault="00A213FE" w:rsidP="00A213FE">
      <w:pPr>
        <w:pStyle w:val="Odsekzoznamu"/>
        <w:numPr>
          <w:ilvl w:val="0"/>
          <w:numId w:val="25"/>
        </w:numPr>
        <w:spacing w:before="120"/>
        <w:ind w:left="1281" w:hanging="35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základné pravidlá oddelenia kategórií A, B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A213FE">
        <w:rPr>
          <w:rFonts w:ascii="Arial Narrow" w:hAnsi="Arial Narrow"/>
          <w:sz w:val="22"/>
          <w:szCs w:val="22"/>
          <w:lang w:eastAsia="cs-CZ"/>
        </w:rPr>
        <w:t>C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98559E1" w14:textId="2E48A9AF" w:rsidR="00A213FE" w:rsidRPr="00A213FE" w:rsidRDefault="00A213FE" w:rsidP="00A213FE">
      <w:pPr>
        <w:pStyle w:val="Odsekzoznamu"/>
        <w:numPr>
          <w:ilvl w:val="0"/>
          <w:numId w:val="25"/>
        </w:numPr>
        <w:spacing w:before="120"/>
        <w:ind w:left="1281" w:hanging="35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pravidlo, podľa ktorého sa náklady na Opatrenia mimo GES nezapočítavajú do Garantovaných ročných úspor, Skutočných ročných úspor, Platieb za GES, Odmeny za služby ani Finančného modelu 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2AA1DB87" w14:textId="2F181604" w:rsidR="003B263B" w:rsidRDefault="003B263B" w:rsidP="00CB1754">
      <w:pPr>
        <w:pStyle w:val="Odsekzoznamu"/>
        <w:numPr>
          <w:ilvl w:val="0"/>
          <w:numId w:val="1"/>
        </w:numPr>
        <w:spacing w:before="24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Posúdenie primeranosti použitia rokovacieho konania so zverejnením</w:t>
      </w:r>
    </w:p>
    <w:p w14:paraId="1742FDCE" w14:textId="10A4A3A4" w:rsidR="003B263B" w:rsidRDefault="00A213FE" w:rsidP="00A213FE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Verejný obstarávateľ považuje použitie rokovacieho konania so zverejnením za primerané, nevyhnutné a v súlade so zásadami transparentnosti, rovnakého zaobchádzania a nediskriminácie.</w:t>
      </w:r>
    </w:p>
    <w:p w14:paraId="7B5F4408" w14:textId="77777777" w:rsidR="00A213FE" w:rsidRDefault="00A213FE" w:rsidP="00A213FE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Postup je založený na zverejnení oznámenia o vyhlásení verejného obstarávania. Účasť bude umožnená všetkým hospodárskym subjektom, ktoré splnia podmienky účasti. Rokovania budú vedené za rovnakých a vopred určených podmienok so všetkými uchádzačmi, ktorí predložia úplnú základnú ponuku. Po skončení rokovaní budú uchádzači vyzvaní na predloženie konečných ponúk, ktoré budú vyhodnotené na základe vopred určených kritérií.</w:t>
      </w:r>
    </w:p>
    <w:p w14:paraId="25F7B78B" w14:textId="7D53EA9A" w:rsidR="00A213FE" w:rsidRPr="00A213FE" w:rsidRDefault="00A213FE" w:rsidP="00A213FE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</w:rPr>
        <w:t>Rokovanie je primeraným nástrojom na dosiahnutie technicky realizovateľného, prevádzkovo bezpečného, finančne transparentného a hospodárneho riešenia pri zachovaní základných požiadaviek verejného obstarávateľa.</w:t>
      </w:r>
    </w:p>
    <w:p w14:paraId="202B0287" w14:textId="44DB42E3" w:rsidR="001B39FD" w:rsidRPr="00413E82" w:rsidRDefault="00413E82" w:rsidP="00CB1754">
      <w:pPr>
        <w:pStyle w:val="Odsekzoznamu"/>
        <w:numPr>
          <w:ilvl w:val="0"/>
          <w:numId w:val="1"/>
        </w:numPr>
        <w:spacing w:before="24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413E82">
        <w:rPr>
          <w:rFonts w:ascii="Arial Narrow" w:hAnsi="Arial Narrow"/>
          <w:b/>
          <w:bCs/>
          <w:sz w:val="22"/>
          <w:szCs w:val="22"/>
          <w:lang w:eastAsia="cs-CZ"/>
        </w:rPr>
        <w:t>Záver</w:t>
      </w:r>
    </w:p>
    <w:p w14:paraId="791F25CF" w14:textId="70CA37C2" w:rsidR="003B263B" w:rsidRPr="003B263B" w:rsidRDefault="00A213FE" w:rsidP="00A213FE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Verejný obstarávateľ konštatuje, že pri zákazke „Rožňava – OR PZ, rekonštrukcia</w:t>
      </w:r>
      <w:r w:rsidR="007D38E2">
        <w:rPr>
          <w:rFonts w:ascii="Arial Narrow" w:hAnsi="Arial Narrow"/>
          <w:sz w:val="22"/>
          <w:szCs w:val="22"/>
          <w:lang w:eastAsia="cs-CZ"/>
        </w:rPr>
        <w:t xml:space="preserve"> a </w:t>
      </w:r>
      <w:r w:rsidRPr="00A213FE">
        <w:rPr>
          <w:rFonts w:ascii="Arial Narrow" w:hAnsi="Arial Narrow"/>
          <w:sz w:val="22"/>
          <w:szCs w:val="22"/>
          <w:lang w:eastAsia="cs-CZ"/>
        </w:rPr>
        <w:t>modernizácia objektu</w:t>
      </w:r>
      <w:r w:rsidR="007D38E2">
        <w:rPr>
          <w:rFonts w:ascii="Arial Narrow" w:hAnsi="Arial Narrow"/>
          <w:sz w:val="22"/>
          <w:szCs w:val="22"/>
          <w:lang w:eastAsia="cs-CZ"/>
        </w:rPr>
        <w:t xml:space="preserve"> pomocou </w:t>
      </w:r>
      <w:r w:rsidRPr="00A213FE">
        <w:rPr>
          <w:rFonts w:ascii="Arial Narrow" w:hAnsi="Arial Narrow"/>
          <w:sz w:val="22"/>
          <w:szCs w:val="22"/>
          <w:lang w:eastAsia="cs-CZ"/>
        </w:rPr>
        <w:t>GES“ sú splnené podmienky na použitie rokovacieho konania so zverejnením podľa § 70 ods. 1 písm. c) zákona o verejnom obstarávaní.</w:t>
      </w:r>
    </w:p>
    <w:p w14:paraId="3669360F" w14:textId="66D957F3" w:rsidR="003B263B" w:rsidRPr="003B263B" w:rsidRDefault="00A213FE" w:rsidP="00A213FE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Povaha a zložitosť predmetu zákazky, jeho dlhodobé zmluvné nastavenie, kombinácia GES a samostatne oddelených Opatrení mimo GES, potreba nastavenia M&amp;V a garancie úspor, osobitosti Objektu OR PZ Rožňava, prevádzkové obmedzenia a technické, zmluvné a finančné riziká objektívne neumožňujú zadať zákazku bez predchádzajúceho rokovania.</w:t>
      </w:r>
    </w:p>
    <w:p w14:paraId="5BA330FE" w14:textId="18959A23" w:rsidR="003B263B" w:rsidRPr="00A213FE" w:rsidRDefault="00A213FE" w:rsidP="00A213FE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A213FE">
        <w:rPr>
          <w:rFonts w:ascii="Arial Narrow" w:hAnsi="Arial Narrow"/>
          <w:sz w:val="22"/>
          <w:szCs w:val="22"/>
          <w:lang w:eastAsia="cs-CZ"/>
        </w:rPr>
        <w:t>Rokovacie konanie so zverejnením umožní v zákonných medziach spresniť technické, realizačné, prevádzkové, finančné a zmluvné aspekty plnenia tak, aby výsledkom bola hospodárna, transparentná, funkčná a kontrolovateľná Zmluva o GES.</w:t>
      </w:r>
    </w:p>
    <w:p w14:paraId="5239A1C9" w14:textId="77777777" w:rsidR="00413E82" w:rsidRDefault="00413E82" w:rsidP="00413E82">
      <w:pPr>
        <w:spacing w:before="240"/>
        <w:jc w:val="both"/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</w:pPr>
    </w:p>
    <w:p w14:paraId="1FD20C82" w14:textId="4BE4D499" w:rsidR="00413E82" w:rsidRPr="00413E82" w:rsidRDefault="00413E82" w:rsidP="00413E82">
      <w:pPr>
        <w:spacing w:before="240"/>
        <w:jc w:val="both"/>
        <w:rPr>
          <w:rFonts w:ascii="Arial Narrow" w:hAnsi="Arial Narrow"/>
          <w:b/>
          <w:bCs/>
          <w:color w:val="000000" w:themeColor="text1"/>
          <w:sz w:val="22"/>
          <w:szCs w:val="22"/>
          <w:lang w:eastAsia="cs-CZ"/>
        </w:rPr>
      </w:pPr>
      <w:r w:rsidRPr="00413E82">
        <w:rPr>
          <w:rFonts w:ascii="Arial Narrow" w:hAnsi="Arial Narrow"/>
          <w:b/>
          <w:bCs/>
          <w:color w:val="000000" w:themeColor="text1"/>
          <w:sz w:val="22"/>
          <w:szCs w:val="22"/>
          <w:lang w:eastAsia="cs-CZ"/>
        </w:rPr>
        <w:t>Vypracoval:</w:t>
      </w:r>
    </w:p>
    <w:p w14:paraId="78550121" w14:textId="04B409D1" w:rsidR="00413E82" w:rsidRDefault="00413E82" w:rsidP="00413E82">
      <w:pPr>
        <w:spacing w:before="240"/>
        <w:jc w:val="both"/>
        <w:rPr>
          <w:rFonts w:ascii="Arial Narrow" w:hAnsi="Arial Narrow"/>
          <w:color w:val="000000" w:themeColor="text1"/>
          <w:sz w:val="22"/>
          <w:szCs w:val="22"/>
          <w:lang w:eastAsia="cs-CZ"/>
        </w:rPr>
      </w:pPr>
      <w:r>
        <w:rPr>
          <w:rFonts w:ascii="Arial Narrow" w:hAnsi="Arial Narrow"/>
          <w:color w:val="000000" w:themeColor="text1"/>
          <w:sz w:val="22"/>
          <w:szCs w:val="22"/>
          <w:lang w:eastAsia="cs-CZ"/>
        </w:rPr>
        <w:t>XXXXX</w:t>
      </w:r>
    </w:p>
    <w:p w14:paraId="56034126" w14:textId="1BC750EA" w:rsidR="00413E82" w:rsidRDefault="00413E82" w:rsidP="00413E82">
      <w:pPr>
        <w:jc w:val="both"/>
        <w:rPr>
          <w:rFonts w:ascii="Arial Narrow" w:hAnsi="Arial Narrow"/>
          <w:color w:val="000000" w:themeColor="text1"/>
          <w:sz w:val="22"/>
          <w:szCs w:val="22"/>
          <w:lang w:eastAsia="cs-CZ"/>
        </w:rPr>
      </w:pPr>
      <w:r>
        <w:rPr>
          <w:rFonts w:ascii="Arial Narrow" w:hAnsi="Arial Narrow"/>
          <w:color w:val="000000" w:themeColor="text1"/>
          <w:sz w:val="22"/>
          <w:szCs w:val="22"/>
          <w:lang w:eastAsia="cs-CZ"/>
        </w:rPr>
        <w:t>Referent, odd. investičnej výstavby, OI SE MV SR</w:t>
      </w:r>
    </w:p>
    <w:p w14:paraId="38F9E0E4" w14:textId="77777777" w:rsidR="00413E82" w:rsidRPr="00413E82" w:rsidRDefault="00413E82" w:rsidP="00413E82">
      <w:pPr>
        <w:jc w:val="both"/>
        <w:rPr>
          <w:rFonts w:ascii="Arial Narrow" w:hAnsi="Arial Narrow"/>
          <w:color w:val="000000" w:themeColor="text1"/>
          <w:sz w:val="22"/>
          <w:szCs w:val="22"/>
          <w:lang w:eastAsia="cs-CZ"/>
        </w:rPr>
      </w:pPr>
    </w:p>
    <w:p w14:paraId="29A3F099" w14:textId="558B089C" w:rsidR="001F5261" w:rsidRDefault="00413E82" w:rsidP="002435C0">
      <w:p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Dátum: _________________________________</w:t>
      </w:r>
    </w:p>
    <w:p w14:paraId="223867C2" w14:textId="77777777" w:rsidR="00413E82" w:rsidRDefault="00413E82" w:rsidP="002435C0">
      <w:p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</w:p>
    <w:p w14:paraId="0CBE1AF7" w14:textId="3C08A312" w:rsidR="00413E82" w:rsidRDefault="00413E82" w:rsidP="002435C0">
      <w:p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Podpis: _________________________________</w:t>
      </w:r>
    </w:p>
    <w:p w14:paraId="179AC63D" w14:textId="77777777" w:rsidR="00413E82" w:rsidRDefault="00413E82" w:rsidP="002435C0">
      <w:p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</w:p>
    <w:p w14:paraId="36BD4F5F" w14:textId="77777777" w:rsidR="00413E82" w:rsidRDefault="00413E82" w:rsidP="002435C0">
      <w:p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</w:p>
    <w:p w14:paraId="63E45D52" w14:textId="77777777" w:rsidR="00413E82" w:rsidRDefault="00413E82" w:rsidP="00413E82">
      <w:pPr>
        <w:spacing w:after="210"/>
        <w:rPr>
          <w:rFonts w:ascii="Arial Narrow" w:hAnsi="Arial Narrow"/>
          <w:sz w:val="22"/>
          <w:szCs w:val="22"/>
        </w:rPr>
      </w:pPr>
      <w:r w:rsidRPr="00413E82">
        <w:rPr>
          <w:rFonts w:ascii="Arial Narrow" w:hAnsi="Arial Narrow"/>
          <w:b/>
          <w:sz w:val="22"/>
          <w:szCs w:val="22"/>
        </w:rPr>
        <w:t>Súhlasí:</w:t>
      </w:r>
    </w:p>
    <w:p w14:paraId="4FAC49CC" w14:textId="77777777" w:rsidR="00413E82" w:rsidRDefault="00413E82" w:rsidP="00413E82">
      <w:pPr>
        <w:rPr>
          <w:rFonts w:ascii="Arial Narrow" w:hAnsi="Arial Narrow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XXXX</w:t>
      </w:r>
    </w:p>
    <w:p w14:paraId="7D50AC88" w14:textId="023894AC" w:rsidR="00413E82" w:rsidRPr="00413E82" w:rsidRDefault="00413E82" w:rsidP="00413E82">
      <w:pPr>
        <w:spacing w:after="210"/>
        <w:rPr>
          <w:rFonts w:ascii="Arial Narrow" w:hAnsi="Arial Narrow"/>
          <w:sz w:val="22"/>
          <w:szCs w:val="22"/>
        </w:rPr>
      </w:pPr>
      <w:r w:rsidRPr="00413E82">
        <w:rPr>
          <w:rFonts w:ascii="Arial Narrow" w:eastAsia="Georgia" w:hAnsi="Arial Narrow" w:cs="Georgia"/>
          <w:sz w:val="22"/>
          <w:szCs w:val="22"/>
        </w:rPr>
        <w:t>Vedúci odd. investičnej výstavby OI SE MV SR</w:t>
      </w:r>
    </w:p>
    <w:p w14:paraId="1AF7C5C9" w14:textId="29F91C71" w:rsidR="00413E82" w:rsidRPr="00413E82" w:rsidRDefault="00413E82" w:rsidP="00413E82">
      <w:pPr>
        <w:spacing w:after="210"/>
        <w:rPr>
          <w:rFonts w:ascii="Arial Narrow" w:hAnsi="Arial Narrow"/>
          <w:sz w:val="22"/>
          <w:szCs w:val="22"/>
        </w:rPr>
      </w:pPr>
      <w:r w:rsidRPr="00413E82">
        <w:rPr>
          <w:rFonts w:ascii="Arial Narrow" w:hAnsi="Arial Narrow"/>
          <w:b/>
          <w:sz w:val="22"/>
          <w:szCs w:val="22"/>
        </w:rPr>
        <w:t>Dátum:</w:t>
      </w:r>
      <w:r w:rsidRPr="00413E82">
        <w:rPr>
          <w:rFonts w:ascii="Arial Narrow" w:eastAsia="Georgia" w:hAnsi="Arial Narrow" w:cs="Georgia"/>
          <w:sz w:val="22"/>
          <w:szCs w:val="22"/>
        </w:rPr>
        <w:t xml:space="preserve"> __</w:t>
      </w:r>
      <w:r>
        <w:rPr>
          <w:rFonts w:ascii="Arial Narrow" w:eastAsia="Georgia" w:hAnsi="Arial Narrow" w:cs="Georgia"/>
          <w:sz w:val="22"/>
          <w:szCs w:val="22"/>
        </w:rPr>
        <w:t>_______________</w:t>
      </w:r>
      <w:r w:rsidRPr="00413E82">
        <w:rPr>
          <w:rFonts w:ascii="Arial Narrow" w:eastAsia="Georgia" w:hAnsi="Arial Narrow" w:cs="Georgia"/>
          <w:sz w:val="22"/>
          <w:szCs w:val="22"/>
        </w:rPr>
        <w:t>________________</w:t>
      </w:r>
    </w:p>
    <w:p w14:paraId="2E6B648C" w14:textId="60FE2676" w:rsidR="00413E82" w:rsidRPr="00413E82" w:rsidRDefault="00413E82" w:rsidP="00413E82">
      <w:pPr>
        <w:spacing w:after="210"/>
        <w:rPr>
          <w:rFonts w:ascii="Arial Narrow" w:hAnsi="Arial Narrow"/>
          <w:sz w:val="22"/>
          <w:szCs w:val="22"/>
        </w:rPr>
      </w:pPr>
      <w:r w:rsidRPr="00413E82">
        <w:rPr>
          <w:rFonts w:ascii="Arial Narrow" w:hAnsi="Arial Narrow"/>
          <w:b/>
          <w:sz w:val="22"/>
          <w:szCs w:val="22"/>
        </w:rPr>
        <w:t>Podpis:</w:t>
      </w:r>
      <w:r w:rsidRPr="00413E82">
        <w:rPr>
          <w:rFonts w:ascii="Arial Narrow" w:eastAsia="Georgia" w:hAnsi="Arial Narrow" w:cs="Georgia"/>
          <w:sz w:val="22"/>
          <w:szCs w:val="22"/>
        </w:rPr>
        <w:t xml:space="preserve"> ____</w:t>
      </w:r>
      <w:r>
        <w:rPr>
          <w:rFonts w:ascii="Arial Narrow" w:eastAsia="Georgia" w:hAnsi="Arial Narrow" w:cs="Georgia"/>
          <w:sz w:val="22"/>
          <w:szCs w:val="22"/>
        </w:rPr>
        <w:t>_______________</w:t>
      </w:r>
      <w:r w:rsidRPr="00413E82">
        <w:rPr>
          <w:rFonts w:ascii="Arial Narrow" w:eastAsia="Georgia" w:hAnsi="Arial Narrow" w:cs="Georgia"/>
          <w:sz w:val="22"/>
          <w:szCs w:val="22"/>
        </w:rPr>
        <w:t>______________</w:t>
      </w:r>
    </w:p>
    <w:p w14:paraId="68FD0EFF" w14:textId="1116732F" w:rsidR="00413E82" w:rsidRPr="00413E82" w:rsidRDefault="00413E82" w:rsidP="00413E82">
      <w:pPr>
        <w:rPr>
          <w:rFonts w:ascii="Arial Narrow" w:hAnsi="Arial Narrow"/>
          <w:sz w:val="22"/>
          <w:szCs w:val="22"/>
        </w:rPr>
      </w:pPr>
    </w:p>
    <w:p w14:paraId="77D0622F" w14:textId="77777777" w:rsidR="00413E82" w:rsidRDefault="00413E82" w:rsidP="00413E82">
      <w:pPr>
        <w:spacing w:after="210"/>
        <w:rPr>
          <w:rFonts w:ascii="Arial Narrow" w:hAnsi="Arial Narrow"/>
          <w:sz w:val="22"/>
          <w:szCs w:val="22"/>
        </w:rPr>
      </w:pPr>
      <w:r w:rsidRPr="00413E82">
        <w:rPr>
          <w:rFonts w:ascii="Arial Narrow" w:hAnsi="Arial Narrow"/>
          <w:b/>
          <w:sz w:val="22"/>
          <w:szCs w:val="22"/>
        </w:rPr>
        <w:t>Schválil:</w:t>
      </w:r>
    </w:p>
    <w:p w14:paraId="08D5A1EF" w14:textId="77777777" w:rsidR="00413E82" w:rsidRDefault="00413E82" w:rsidP="00413E82">
      <w:pPr>
        <w:rPr>
          <w:rFonts w:ascii="Arial Narrow" w:hAnsi="Arial Narrow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XXXXX</w:t>
      </w:r>
    </w:p>
    <w:p w14:paraId="4F35390F" w14:textId="0719EE3F" w:rsidR="00413E82" w:rsidRPr="00413E82" w:rsidRDefault="00413E82" w:rsidP="00413E82">
      <w:pPr>
        <w:spacing w:after="210"/>
        <w:rPr>
          <w:rFonts w:ascii="Arial Narrow" w:hAnsi="Arial Narrow"/>
          <w:sz w:val="22"/>
          <w:szCs w:val="22"/>
        </w:rPr>
      </w:pPr>
      <w:r w:rsidRPr="00413E82">
        <w:rPr>
          <w:rFonts w:ascii="Arial Narrow" w:eastAsia="Georgia" w:hAnsi="Arial Narrow" w:cs="Georgia"/>
          <w:sz w:val="22"/>
          <w:szCs w:val="22"/>
        </w:rPr>
        <w:t>Riaditeľ odboru investícií, sekcia ekonomiky MV SR</w:t>
      </w:r>
    </w:p>
    <w:p w14:paraId="47DAC7EB" w14:textId="6464468A" w:rsidR="00413E82" w:rsidRPr="00413E82" w:rsidRDefault="00413E82" w:rsidP="00413E82">
      <w:pPr>
        <w:spacing w:after="210"/>
        <w:rPr>
          <w:rFonts w:ascii="Arial Narrow" w:hAnsi="Arial Narrow"/>
          <w:sz w:val="22"/>
          <w:szCs w:val="22"/>
        </w:rPr>
      </w:pPr>
      <w:r w:rsidRPr="00413E82">
        <w:rPr>
          <w:rFonts w:ascii="Arial Narrow" w:hAnsi="Arial Narrow"/>
          <w:b/>
          <w:sz w:val="22"/>
          <w:szCs w:val="22"/>
        </w:rPr>
        <w:t>Dátum:</w:t>
      </w:r>
      <w:r w:rsidRPr="00413E82">
        <w:rPr>
          <w:rFonts w:ascii="Arial Narrow" w:eastAsia="Georgia" w:hAnsi="Arial Narrow" w:cs="Georgia"/>
          <w:sz w:val="22"/>
          <w:szCs w:val="22"/>
        </w:rPr>
        <w:t xml:space="preserve"> __________</w:t>
      </w:r>
      <w:r>
        <w:rPr>
          <w:rFonts w:ascii="Arial Narrow" w:eastAsia="Georgia" w:hAnsi="Arial Narrow" w:cs="Georgia"/>
          <w:sz w:val="22"/>
          <w:szCs w:val="22"/>
        </w:rPr>
        <w:t>________________</w:t>
      </w:r>
      <w:r w:rsidRPr="00413E82">
        <w:rPr>
          <w:rFonts w:ascii="Arial Narrow" w:eastAsia="Georgia" w:hAnsi="Arial Narrow" w:cs="Georgia"/>
          <w:sz w:val="22"/>
          <w:szCs w:val="22"/>
        </w:rPr>
        <w:t>________</w:t>
      </w:r>
    </w:p>
    <w:p w14:paraId="25A1B099" w14:textId="75F2F66B" w:rsidR="00413E82" w:rsidRPr="00413E82" w:rsidRDefault="00413E82" w:rsidP="00413E82">
      <w:p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413E82">
        <w:rPr>
          <w:rFonts w:ascii="Arial Narrow" w:hAnsi="Arial Narrow"/>
          <w:b/>
          <w:sz w:val="22"/>
          <w:szCs w:val="22"/>
        </w:rPr>
        <w:t>Podpis:</w:t>
      </w:r>
      <w:r w:rsidRPr="00413E82">
        <w:rPr>
          <w:rFonts w:ascii="Arial Narrow" w:eastAsia="Georgia" w:hAnsi="Arial Narrow" w:cs="Georgia"/>
          <w:sz w:val="22"/>
          <w:szCs w:val="22"/>
        </w:rPr>
        <w:t xml:space="preserve"> __________</w:t>
      </w:r>
      <w:r>
        <w:rPr>
          <w:rFonts w:ascii="Arial Narrow" w:eastAsia="Georgia" w:hAnsi="Arial Narrow" w:cs="Georgia"/>
          <w:sz w:val="22"/>
          <w:szCs w:val="22"/>
        </w:rPr>
        <w:t>________________</w:t>
      </w:r>
      <w:r w:rsidRPr="00413E82">
        <w:rPr>
          <w:rFonts w:ascii="Arial Narrow" w:eastAsia="Georgia" w:hAnsi="Arial Narrow" w:cs="Georgia"/>
          <w:sz w:val="22"/>
          <w:szCs w:val="22"/>
        </w:rPr>
        <w:t>________</w:t>
      </w:r>
    </w:p>
    <w:p w14:paraId="463F12A3" w14:textId="77777777" w:rsidR="001F5261" w:rsidRPr="002435C0" w:rsidRDefault="001F5261" w:rsidP="001F5261">
      <w:pPr>
        <w:rPr>
          <w:rFonts w:ascii="Arial Narrow" w:hAnsi="Arial Narrow"/>
          <w:b/>
          <w:bCs/>
          <w:sz w:val="22"/>
          <w:szCs w:val="22"/>
          <w:lang w:eastAsia="cs-CZ"/>
        </w:rPr>
      </w:pPr>
    </w:p>
    <w:p w14:paraId="2499E747" w14:textId="77777777" w:rsidR="001F5261" w:rsidRPr="002435C0" w:rsidRDefault="001F5261" w:rsidP="001F5261">
      <w:pPr>
        <w:rPr>
          <w:rFonts w:ascii="Arial Narrow" w:hAnsi="Arial Narrow"/>
          <w:b/>
          <w:bCs/>
          <w:sz w:val="22"/>
          <w:szCs w:val="22"/>
          <w:lang w:eastAsia="cs-CZ"/>
        </w:rPr>
      </w:pPr>
    </w:p>
    <w:p w14:paraId="23F06849" w14:textId="77777777" w:rsidR="001F5261" w:rsidRPr="001F5261" w:rsidRDefault="001F5261" w:rsidP="001F5261">
      <w:pPr>
        <w:rPr>
          <w:rFonts w:ascii="Arial Narrow" w:hAnsi="Arial Narrow"/>
          <w:b/>
          <w:bCs/>
          <w:lang w:eastAsia="cs-CZ"/>
        </w:rPr>
      </w:pPr>
    </w:p>
    <w:p w14:paraId="44030A99" w14:textId="77777777" w:rsidR="001F5261" w:rsidRPr="001F5261" w:rsidRDefault="001F5261" w:rsidP="001F5261">
      <w:pPr>
        <w:rPr>
          <w:rFonts w:ascii="Arial Narrow" w:hAnsi="Arial Narrow"/>
          <w:b/>
          <w:bCs/>
          <w:lang w:eastAsia="cs-CZ"/>
        </w:rPr>
      </w:pPr>
    </w:p>
    <w:p w14:paraId="12BA5D6A" w14:textId="79BD6B22" w:rsidR="002D1D30" w:rsidRPr="001F5261" w:rsidRDefault="002D1D30" w:rsidP="002D1D30"/>
    <w:p w14:paraId="17FB4FE1" w14:textId="4AC38441" w:rsidR="00E57D06" w:rsidRPr="001F5261" w:rsidRDefault="00E57D06" w:rsidP="001F5261">
      <w:pPr>
        <w:pStyle w:val="Nadpis2"/>
      </w:pPr>
      <w:r w:rsidRPr="001F5261">
        <w:t xml:space="preserve"> </w:t>
      </w:r>
      <w:bookmarkEnd w:id="0"/>
    </w:p>
    <w:sectPr w:rsidR="00E57D06" w:rsidRPr="001F5261" w:rsidSect="00255B3E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22109" w14:textId="77777777" w:rsidR="002E58C4" w:rsidRDefault="002E58C4" w:rsidP="003901BE">
      <w:r>
        <w:separator/>
      </w:r>
    </w:p>
  </w:endnote>
  <w:endnote w:type="continuationSeparator" w:id="0">
    <w:p w14:paraId="230C104C" w14:textId="77777777" w:rsidR="002E58C4" w:rsidRDefault="002E58C4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199300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8239E33" w14:textId="1C592970" w:rsidR="00222A67" w:rsidRPr="00222A67" w:rsidRDefault="00222A67">
        <w:pPr>
          <w:pStyle w:val="Pta"/>
          <w:jc w:val="center"/>
          <w:rPr>
            <w:rFonts w:ascii="Arial Narrow" w:hAnsi="Arial Narrow"/>
          </w:rPr>
        </w:pPr>
        <w:r w:rsidRPr="00222A67">
          <w:rPr>
            <w:rFonts w:ascii="Arial Narrow" w:hAnsi="Arial Narrow"/>
          </w:rPr>
          <w:fldChar w:fldCharType="begin"/>
        </w:r>
        <w:r w:rsidRPr="00222A67">
          <w:rPr>
            <w:rFonts w:ascii="Arial Narrow" w:hAnsi="Arial Narrow"/>
          </w:rPr>
          <w:instrText>PAGE   \* MERGEFORMAT</w:instrText>
        </w:r>
        <w:r w:rsidRPr="00222A67">
          <w:rPr>
            <w:rFonts w:ascii="Arial Narrow" w:hAnsi="Arial Narrow"/>
          </w:rPr>
          <w:fldChar w:fldCharType="separate"/>
        </w:r>
        <w:r w:rsidRPr="00222A67">
          <w:rPr>
            <w:rFonts w:ascii="Arial Narrow" w:hAnsi="Arial Narrow"/>
          </w:rPr>
          <w:t>2</w:t>
        </w:r>
        <w:r w:rsidRPr="00222A67">
          <w:rPr>
            <w:rFonts w:ascii="Arial Narrow" w:hAnsi="Arial Narrow"/>
          </w:rPr>
          <w:fldChar w:fldCharType="end"/>
        </w:r>
      </w:p>
    </w:sdtContent>
  </w:sdt>
  <w:p w14:paraId="24A7DC3D" w14:textId="77777777" w:rsidR="00222A67" w:rsidRDefault="00222A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2BE69" w14:textId="77777777" w:rsidR="002E58C4" w:rsidRDefault="002E58C4" w:rsidP="003901BE">
      <w:r>
        <w:separator/>
      </w:r>
    </w:p>
  </w:footnote>
  <w:footnote w:type="continuationSeparator" w:id="0">
    <w:p w14:paraId="36B3E85C" w14:textId="77777777" w:rsidR="002E58C4" w:rsidRDefault="002E58C4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20809986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030F31">
      <w:rPr>
        <w:rFonts w:ascii="Arial Narrow" w:hAnsi="Arial Narrow"/>
        <w:i/>
        <w:iCs/>
        <w:sz w:val="22"/>
        <w:szCs w:val="22"/>
      </w:rPr>
      <w:t>8</w:t>
    </w:r>
    <w:r w:rsidR="00030F31"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278392A5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</w:t>
    </w:r>
    <w:r w:rsidR="00A916B8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4F94"/>
    <w:multiLevelType w:val="multilevel"/>
    <w:tmpl w:val="6CD20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1B021D"/>
    <w:multiLevelType w:val="hybridMultilevel"/>
    <w:tmpl w:val="7826DDB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1C3574"/>
    <w:multiLevelType w:val="multilevel"/>
    <w:tmpl w:val="E8E2CBE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0EF92282"/>
    <w:multiLevelType w:val="hybridMultilevel"/>
    <w:tmpl w:val="0938050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1D377A7"/>
    <w:multiLevelType w:val="hybridMultilevel"/>
    <w:tmpl w:val="2FD8CC6E"/>
    <w:lvl w:ilvl="0" w:tplc="51386B2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127253B8"/>
    <w:multiLevelType w:val="hybridMultilevel"/>
    <w:tmpl w:val="158AD244"/>
    <w:lvl w:ilvl="0" w:tplc="041B0001">
      <w:numFmt w:val="bullet"/>
      <w:lvlText w:val="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A43B34"/>
    <w:multiLevelType w:val="multilevel"/>
    <w:tmpl w:val="E1FE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C96DAF"/>
    <w:multiLevelType w:val="hybridMultilevel"/>
    <w:tmpl w:val="49F81A48"/>
    <w:lvl w:ilvl="0" w:tplc="041B0001">
      <w:numFmt w:val="bullet"/>
      <w:lvlText w:val="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B1C35BD"/>
    <w:multiLevelType w:val="hybridMultilevel"/>
    <w:tmpl w:val="C2D4FBC2"/>
    <w:lvl w:ilvl="0" w:tplc="041B0001">
      <w:numFmt w:val="bullet"/>
      <w:lvlText w:val="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3330341"/>
    <w:multiLevelType w:val="hybridMultilevel"/>
    <w:tmpl w:val="1C10D2C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F075EAE"/>
    <w:multiLevelType w:val="hybridMultilevel"/>
    <w:tmpl w:val="FFBA2E26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B29563C"/>
    <w:multiLevelType w:val="hybridMultilevel"/>
    <w:tmpl w:val="1CDC977C"/>
    <w:lvl w:ilvl="0" w:tplc="041B0001">
      <w:numFmt w:val="bullet"/>
      <w:lvlText w:val=""/>
      <w:lvlJc w:val="left"/>
      <w:pPr>
        <w:ind w:left="1353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CA0045D"/>
    <w:multiLevelType w:val="multilevel"/>
    <w:tmpl w:val="2FF6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211D20"/>
    <w:multiLevelType w:val="hybridMultilevel"/>
    <w:tmpl w:val="F7E0E23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4C1A4C"/>
    <w:multiLevelType w:val="hybridMultilevel"/>
    <w:tmpl w:val="2E109E2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B74948"/>
    <w:multiLevelType w:val="multilevel"/>
    <w:tmpl w:val="147C48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0F3359"/>
    <w:multiLevelType w:val="hybridMultilevel"/>
    <w:tmpl w:val="47420AB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F68710E"/>
    <w:multiLevelType w:val="hybridMultilevel"/>
    <w:tmpl w:val="FAC63A7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144299C"/>
    <w:multiLevelType w:val="hybridMultilevel"/>
    <w:tmpl w:val="DB5AB95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1C504A6"/>
    <w:multiLevelType w:val="hybridMultilevel"/>
    <w:tmpl w:val="F0A47B44"/>
    <w:lvl w:ilvl="0" w:tplc="041B0001">
      <w:numFmt w:val="bullet"/>
      <w:lvlText w:val="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1CB77BB"/>
    <w:multiLevelType w:val="hybridMultilevel"/>
    <w:tmpl w:val="1374BE4E"/>
    <w:lvl w:ilvl="0" w:tplc="041B0001">
      <w:numFmt w:val="bullet"/>
      <w:lvlText w:val="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22B5BB9"/>
    <w:multiLevelType w:val="hybridMultilevel"/>
    <w:tmpl w:val="328E02F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3C24C08"/>
    <w:multiLevelType w:val="hybridMultilevel"/>
    <w:tmpl w:val="488EFB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2A77F9"/>
    <w:multiLevelType w:val="multilevel"/>
    <w:tmpl w:val="BEE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EC2644"/>
    <w:multiLevelType w:val="hybridMultilevel"/>
    <w:tmpl w:val="95FA2B6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E730259"/>
    <w:multiLevelType w:val="hybridMultilevel"/>
    <w:tmpl w:val="99DE524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11690940">
    <w:abstractNumId w:val="15"/>
  </w:num>
  <w:num w:numId="2" w16cid:durableId="306906202">
    <w:abstractNumId w:val="9"/>
  </w:num>
  <w:num w:numId="3" w16cid:durableId="1495873504">
    <w:abstractNumId w:val="16"/>
  </w:num>
  <w:num w:numId="4" w16cid:durableId="582757851">
    <w:abstractNumId w:val="18"/>
  </w:num>
  <w:num w:numId="5" w16cid:durableId="1817061930">
    <w:abstractNumId w:val="13"/>
  </w:num>
  <w:num w:numId="6" w16cid:durableId="139426931">
    <w:abstractNumId w:val="3"/>
  </w:num>
  <w:num w:numId="7" w16cid:durableId="163980739">
    <w:abstractNumId w:val="22"/>
  </w:num>
  <w:num w:numId="8" w16cid:durableId="285549558">
    <w:abstractNumId w:val="14"/>
  </w:num>
  <w:num w:numId="9" w16cid:durableId="1466852461">
    <w:abstractNumId w:val="1"/>
  </w:num>
  <w:num w:numId="10" w16cid:durableId="1827550384">
    <w:abstractNumId w:val="0"/>
  </w:num>
  <w:num w:numId="11" w16cid:durableId="1416440275">
    <w:abstractNumId w:val="6"/>
  </w:num>
  <w:num w:numId="12" w16cid:durableId="484857290">
    <w:abstractNumId w:val="12"/>
  </w:num>
  <w:num w:numId="13" w16cid:durableId="1054622127">
    <w:abstractNumId w:val="23"/>
  </w:num>
  <w:num w:numId="14" w16cid:durableId="854727877">
    <w:abstractNumId w:val="17"/>
  </w:num>
  <w:num w:numId="15" w16cid:durableId="2047367001">
    <w:abstractNumId w:val="10"/>
  </w:num>
  <w:num w:numId="16" w16cid:durableId="1136221806">
    <w:abstractNumId w:val="24"/>
  </w:num>
  <w:num w:numId="17" w16cid:durableId="1001195939">
    <w:abstractNumId w:val="25"/>
  </w:num>
  <w:num w:numId="18" w16cid:durableId="1419599925">
    <w:abstractNumId w:val="2"/>
  </w:num>
  <w:num w:numId="19" w16cid:durableId="362441517">
    <w:abstractNumId w:val="21"/>
  </w:num>
  <w:num w:numId="20" w16cid:durableId="1132016918">
    <w:abstractNumId w:val="11"/>
  </w:num>
  <w:num w:numId="21" w16cid:durableId="1871335351">
    <w:abstractNumId w:val="19"/>
  </w:num>
  <w:num w:numId="22" w16cid:durableId="949093222">
    <w:abstractNumId w:val="5"/>
  </w:num>
  <w:num w:numId="23" w16cid:durableId="1398360581">
    <w:abstractNumId w:val="20"/>
  </w:num>
  <w:num w:numId="24" w16cid:durableId="1710252836">
    <w:abstractNumId w:val="8"/>
  </w:num>
  <w:num w:numId="25" w16cid:durableId="358167782">
    <w:abstractNumId w:val="7"/>
  </w:num>
  <w:num w:numId="26" w16cid:durableId="31996332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508B"/>
    <w:rsid w:val="000113EC"/>
    <w:rsid w:val="00015323"/>
    <w:rsid w:val="0001796A"/>
    <w:rsid w:val="00025C59"/>
    <w:rsid w:val="00030F31"/>
    <w:rsid w:val="00072C49"/>
    <w:rsid w:val="00083B05"/>
    <w:rsid w:val="00097A91"/>
    <w:rsid w:val="000A3654"/>
    <w:rsid w:val="000C2913"/>
    <w:rsid w:val="000E52B7"/>
    <w:rsid w:val="000E5BAA"/>
    <w:rsid w:val="000F12D4"/>
    <w:rsid w:val="00102552"/>
    <w:rsid w:val="00105AED"/>
    <w:rsid w:val="00107A45"/>
    <w:rsid w:val="00121751"/>
    <w:rsid w:val="00123AD9"/>
    <w:rsid w:val="00124650"/>
    <w:rsid w:val="00125F19"/>
    <w:rsid w:val="00147469"/>
    <w:rsid w:val="001601F1"/>
    <w:rsid w:val="00166927"/>
    <w:rsid w:val="0018707F"/>
    <w:rsid w:val="00197537"/>
    <w:rsid w:val="001B39FD"/>
    <w:rsid w:val="001B5A46"/>
    <w:rsid w:val="001F1864"/>
    <w:rsid w:val="001F5261"/>
    <w:rsid w:val="001F7C30"/>
    <w:rsid w:val="00203F15"/>
    <w:rsid w:val="00212146"/>
    <w:rsid w:val="00212C7D"/>
    <w:rsid w:val="00222A67"/>
    <w:rsid w:val="002435C0"/>
    <w:rsid w:val="002451C3"/>
    <w:rsid w:val="00255B3E"/>
    <w:rsid w:val="00266439"/>
    <w:rsid w:val="00273C78"/>
    <w:rsid w:val="00295699"/>
    <w:rsid w:val="00297D16"/>
    <w:rsid w:val="002A47AD"/>
    <w:rsid w:val="002B5ED9"/>
    <w:rsid w:val="002C058F"/>
    <w:rsid w:val="002D1D30"/>
    <w:rsid w:val="002E58C4"/>
    <w:rsid w:val="002E6768"/>
    <w:rsid w:val="00303E0D"/>
    <w:rsid w:val="0030774D"/>
    <w:rsid w:val="0031170A"/>
    <w:rsid w:val="003159D4"/>
    <w:rsid w:val="00325D13"/>
    <w:rsid w:val="003336DA"/>
    <w:rsid w:val="00336104"/>
    <w:rsid w:val="00340B90"/>
    <w:rsid w:val="00350829"/>
    <w:rsid w:val="003550D3"/>
    <w:rsid w:val="00355BBB"/>
    <w:rsid w:val="00374590"/>
    <w:rsid w:val="00381CBE"/>
    <w:rsid w:val="003853AB"/>
    <w:rsid w:val="00386B80"/>
    <w:rsid w:val="003901BE"/>
    <w:rsid w:val="003A4E37"/>
    <w:rsid w:val="003B263B"/>
    <w:rsid w:val="003B2750"/>
    <w:rsid w:val="004022F7"/>
    <w:rsid w:val="004023C5"/>
    <w:rsid w:val="00413E82"/>
    <w:rsid w:val="00415B1C"/>
    <w:rsid w:val="004226F5"/>
    <w:rsid w:val="00431829"/>
    <w:rsid w:val="0043436F"/>
    <w:rsid w:val="00435B8D"/>
    <w:rsid w:val="0045128B"/>
    <w:rsid w:val="00453656"/>
    <w:rsid w:val="00496424"/>
    <w:rsid w:val="004A2822"/>
    <w:rsid w:val="004B471D"/>
    <w:rsid w:val="004C1FE0"/>
    <w:rsid w:val="004C467F"/>
    <w:rsid w:val="004D2481"/>
    <w:rsid w:val="004D3D22"/>
    <w:rsid w:val="004D3DBC"/>
    <w:rsid w:val="004E538E"/>
    <w:rsid w:val="0050693C"/>
    <w:rsid w:val="0051044E"/>
    <w:rsid w:val="00510D4E"/>
    <w:rsid w:val="005113EE"/>
    <w:rsid w:val="00515901"/>
    <w:rsid w:val="0051643C"/>
    <w:rsid w:val="00526DD0"/>
    <w:rsid w:val="00532616"/>
    <w:rsid w:val="00534756"/>
    <w:rsid w:val="00534D6B"/>
    <w:rsid w:val="00542B5A"/>
    <w:rsid w:val="005502C6"/>
    <w:rsid w:val="00550D07"/>
    <w:rsid w:val="00555649"/>
    <w:rsid w:val="005614E4"/>
    <w:rsid w:val="00574527"/>
    <w:rsid w:val="005826A6"/>
    <w:rsid w:val="005865C4"/>
    <w:rsid w:val="0059629D"/>
    <w:rsid w:val="005A021C"/>
    <w:rsid w:val="005A328A"/>
    <w:rsid w:val="005A3F23"/>
    <w:rsid w:val="005A468C"/>
    <w:rsid w:val="005A7A9A"/>
    <w:rsid w:val="005C067C"/>
    <w:rsid w:val="005C2440"/>
    <w:rsid w:val="005C2FE3"/>
    <w:rsid w:val="005C6247"/>
    <w:rsid w:val="005C6FF4"/>
    <w:rsid w:val="005C73B9"/>
    <w:rsid w:val="005D22AE"/>
    <w:rsid w:val="005D2E10"/>
    <w:rsid w:val="005E2AE6"/>
    <w:rsid w:val="005E6EDF"/>
    <w:rsid w:val="005E7784"/>
    <w:rsid w:val="005F5C2A"/>
    <w:rsid w:val="00606564"/>
    <w:rsid w:val="00624B5E"/>
    <w:rsid w:val="00663968"/>
    <w:rsid w:val="006670A2"/>
    <w:rsid w:val="00667736"/>
    <w:rsid w:val="00687B33"/>
    <w:rsid w:val="00687D42"/>
    <w:rsid w:val="00691536"/>
    <w:rsid w:val="006926BB"/>
    <w:rsid w:val="006B2DA0"/>
    <w:rsid w:val="006B6675"/>
    <w:rsid w:val="006E681D"/>
    <w:rsid w:val="006F1C53"/>
    <w:rsid w:val="006F1CE8"/>
    <w:rsid w:val="00733549"/>
    <w:rsid w:val="0073454C"/>
    <w:rsid w:val="00743ECF"/>
    <w:rsid w:val="007528B7"/>
    <w:rsid w:val="0075757B"/>
    <w:rsid w:val="007626A3"/>
    <w:rsid w:val="00766D13"/>
    <w:rsid w:val="00770599"/>
    <w:rsid w:val="00775161"/>
    <w:rsid w:val="00780229"/>
    <w:rsid w:val="0078609E"/>
    <w:rsid w:val="007914B4"/>
    <w:rsid w:val="007A0902"/>
    <w:rsid w:val="007A2B18"/>
    <w:rsid w:val="007A3E31"/>
    <w:rsid w:val="007C07BA"/>
    <w:rsid w:val="007C1147"/>
    <w:rsid w:val="007D38E2"/>
    <w:rsid w:val="007D5BD0"/>
    <w:rsid w:val="007E5284"/>
    <w:rsid w:val="007F17DA"/>
    <w:rsid w:val="00801F4B"/>
    <w:rsid w:val="00803B6E"/>
    <w:rsid w:val="00803C16"/>
    <w:rsid w:val="00820E99"/>
    <w:rsid w:val="00821A09"/>
    <w:rsid w:val="00827DDB"/>
    <w:rsid w:val="00831E6A"/>
    <w:rsid w:val="008360E1"/>
    <w:rsid w:val="00844BF4"/>
    <w:rsid w:val="00854954"/>
    <w:rsid w:val="00875FA3"/>
    <w:rsid w:val="00877E93"/>
    <w:rsid w:val="008B3CF5"/>
    <w:rsid w:val="008B7CAF"/>
    <w:rsid w:val="008D274C"/>
    <w:rsid w:val="008E11E7"/>
    <w:rsid w:val="00911D27"/>
    <w:rsid w:val="00926304"/>
    <w:rsid w:val="009826F1"/>
    <w:rsid w:val="00993A6F"/>
    <w:rsid w:val="0099734B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D4A71"/>
    <w:rsid w:val="009E5116"/>
    <w:rsid w:val="009E630F"/>
    <w:rsid w:val="00A05AF4"/>
    <w:rsid w:val="00A213FE"/>
    <w:rsid w:val="00A33244"/>
    <w:rsid w:val="00A3437A"/>
    <w:rsid w:val="00A47AA8"/>
    <w:rsid w:val="00A63C3F"/>
    <w:rsid w:val="00A812E7"/>
    <w:rsid w:val="00A83926"/>
    <w:rsid w:val="00A916B8"/>
    <w:rsid w:val="00A921F1"/>
    <w:rsid w:val="00AA1B0F"/>
    <w:rsid w:val="00AB48BD"/>
    <w:rsid w:val="00AB6675"/>
    <w:rsid w:val="00AD1B7D"/>
    <w:rsid w:val="00AE131E"/>
    <w:rsid w:val="00AF560F"/>
    <w:rsid w:val="00AF7F1C"/>
    <w:rsid w:val="00B02155"/>
    <w:rsid w:val="00B022EE"/>
    <w:rsid w:val="00B0387D"/>
    <w:rsid w:val="00B17BD7"/>
    <w:rsid w:val="00B2256E"/>
    <w:rsid w:val="00B323E4"/>
    <w:rsid w:val="00B44E9A"/>
    <w:rsid w:val="00B5028B"/>
    <w:rsid w:val="00B561A8"/>
    <w:rsid w:val="00B56D22"/>
    <w:rsid w:val="00B60F8B"/>
    <w:rsid w:val="00B65DD0"/>
    <w:rsid w:val="00B80E4E"/>
    <w:rsid w:val="00B8729C"/>
    <w:rsid w:val="00BA7FF7"/>
    <w:rsid w:val="00BB2E10"/>
    <w:rsid w:val="00BB5F93"/>
    <w:rsid w:val="00BC20A6"/>
    <w:rsid w:val="00BD082D"/>
    <w:rsid w:val="00BD7F42"/>
    <w:rsid w:val="00BE16BC"/>
    <w:rsid w:val="00C22A9D"/>
    <w:rsid w:val="00C30D58"/>
    <w:rsid w:val="00C325F3"/>
    <w:rsid w:val="00C37027"/>
    <w:rsid w:val="00C8162B"/>
    <w:rsid w:val="00CA03CA"/>
    <w:rsid w:val="00CA53E3"/>
    <w:rsid w:val="00CA64AB"/>
    <w:rsid w:val="00CA7BD9"/>
    <w:rsid w:val="00CB1754"/>
    <w:rsid w:val="00CC128E"/>
    <w:rsid w:val="00CC31D9"/>
    <w:rsid w:val="00CC6A44"/>
    <w:rsid w:val="00CC7C08"/>
    <w:rsid w:val="00CD4C88"/>
    <w:rsid w:val="00CD77E5"/>
    <w:rsid w:val="00D04527"/>
    <w:rsid w:val="00D047B7"/>
    <w:rsid w:val="00D04865"/>
    <w:rsid w:val="00D11333"/>
    <w:rsid w:val="00D24BBB"/>
    <w:rsid w:val="00D261A4"/>
    <w:rsid w:val="00D35F29"/>
    <w:rsid w:val="00D379B1"/>
    <w:rsid w:val="00D42BFA"/>
    <w:rsid w:val="00D472BA"/>
    <w:rsid w:val="00D50412"/>
    <w:rsid w:val="00D50824"/>
    <w:rsid w:val="00D52736"/>
    <w:rsid w:val="00D5397C"/>
    <w:rsid w:val="00D7095D"/>
    <w:rsid w:val="00D84EB6"/>
    <w:rsid w:val="00D967F9"/>
    <w:rsid w:val="00DA5098"/>
    <w:rsid w:val="00DC40BE"/>
    <w:rsid w:val="00DC4A84"/>
    <w:rsid w:val="00DC7C4E"/>
    <w:rsid w:val="00DE650B"/>
    <w:rsid w:val="00DF3FC8"/>
    <w:rsid w:val="00E0111B"/>
    <w:rsid w:val="00E205A8"/>
    <w:rsid w:val="00E22E08"/>
    <w:rsid w:val="00E25B7E"/>
    <w:rsid w:val="00E31524"/>
    <w:rsid w:val="00E3474B"/>
    <w:rsid w:val="00E5259F"/>
    <w:rsid w:val="00E57D06"/>
    <w:rsid w:val="00E60705"/>
    <w:rsid w:val="00E6484D"/>
    <w:rsid w:val="00E65A34"/>
    <w:rsid w:val="00E81886"/>
    <w:rsid w:val="00E86CCD"/>
    <w:rsid w:val="00E910F9"/>
    <w:rsid w:val="00EA6005"/>
    <w:rsid w:val="00EB0A03"/>
    <w:rsid w:val="00EB4EAC"/>
    <w:rsid w:val="00EC4BC0"/>
    <w:rsid w:val="00ED5B14"/>
    <w:rsid w:val="00EE007A"/>
    <w:rsid w:val="00EE3750"/>
    <w:rsid w:val="00F00D57"/>
    <w:rsid w:val="00F14CC6"/>
    <w:rsid w:val="00F32593"/>
    <w:rsid w:val="00F345EC"/>
    <w:rsid w:val="00F41304"/>
    <w:rsid w:val="00F4254E"/>
    <w:rsid w:val="00F66FDC"/>
    <w:rsid w:val="00F809C5"/>
    <w:rsid w:val="00F92E53"/>
    <w:rsid w:val="00FA327C"/>
    <w:rsid w:val="00FB2DAF"/>
    <w:rsid w:val="00FB70C5"/>
    <w:rsid w:val="00FC05B0"/>
    <w:rsid w:val="00FC599F"/>
    <w:rsid w:val="00FE0862"/>
    <w:rsid w:val="00FE7440"/>
    <w:rsid w:val="084BA94B"/>
    <w:rsid w:val="1059ABFA"/>
    <w:rsid w:val="1EED2701"/>
    <w:rsid w:val="20002548"/>
    <w:rsid w:val="2B52648D"/>
    <w:rsid w:val="35E73558"/>
    <w:rsid w:val="422822F5"/>
    <w:rsid w:val="4D775104"/>
    <w:rsid w:val="5063A0F2"/>
    <w:rsid w:val="5787FDA9"/>
    <w:rsid w:val="6145983F"/>
    <w:rsid w:val="669B4F75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1F5261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1F5261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,List Paragraph,List Paragraph1,Odstavec cíl se seznamem,Odstavec se seznamem1,VS_Odsek,Odsek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,List Paragraph Char,List Paragraph1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162B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162B"/>
    <w:rPr>
      <w:rFonts w:ascii="Arial" w:eastAsia="Times New Roman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162B"/>
    <w:rPr>
      <w:vertAlign w:val="superscript"/>
    </w:rPr>
  </w:style>
  <w:style w:type="paragraph" w:customStyle="1" w:styleId="my-2">
    <w:name w:val="my-2"/>
    <w:basedOn w:val="Normlny"/>
    <w:rsid w:val="00A213FE"/>
    <w:pPr>
      <w:spacing w:before="100" w:beforeAutospacing="1" w:after="100" w:afterAutospacing="1"/>
      <w:ind w:left="0" w:firstLine="0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inline-block">
    <w:name w:val="inline-block"/>
    <w:basedOn w:val="Predvolenpsmoodseku"/>
    <w:rsid w:val="00A21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C538B-D186-46CA-A28C-201E0CDA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1727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2026-10-06T10:53:00Z</dcterms:created>
  <dcterms:modified xsi:type="dcterms:W3CDTF">2026-10-06T10:53:00Z</dcterms:modified>
</cp:coreProperties>
</file>