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2D19F" w14:textId="77777777" w:rsidR="00174DEC" w:rsidRPr="0011584E" w:rsidRDefault="00174DEC" w:rsidP="00174DEC">
      <w:pPr>
        <w:pStyle w:val="Nadpiskapitoly-preobsah"/>
        <w:pageBreakBefore/>
        <w:jc w:val="center"/>
      </w:pPr>
      <w:r>
        <w:t xml:space="preserve">Príloha č. 1 </w:t>
      </w:r>
      <w:r w:rsidRPr="00094ACA">
        <w:rPr>
          <w:rFonts w:asciiTheme="minorHAnsi" w:hAnsiTheme="minorHAnsi" w:cstheme="minorHAnsi"/>
          <w:u w:val="single"/>
        </w:rPr>
        <w:t>Informatívny Opis predmetu zákazky k výzve vyhlasovanej v rámci zriadeného DNS</w:t>
      </w:r>
    </w:p>
    <w:p w14:paraId="36809AFA" w14:textId="77777777" w:rsidR="00174DEC" w:rsidRPr="00094ACA" w:rsidRDefault="00174DEC" w:rsidP="00174DEC">
      <w:pPr>
        <w:pBdr>
          <w:top w:val="none" w:sz="0" w:space="0" w:color="auto"/>
          <w:left w:val="none" w:sz="0" w:space="0" w:color="auto"/>
          <w:bottom w:val="none" w:sz="0" w:space="0" w:color="auto"/>
          <w:right w:val="none" w:sz="0" w:space="0" w:color="auto"/>
          <w:between w:val="none" w:sz="0" w:space="0" w:color="auto"/>
          <w:bar w:val="none" w:sz="0" w:color="auto"/>
        </w:pBdr>
        <w:tabs>
          <w:tab w:val="num" w:pos="1080"/>
          <w:tab w:val="left" w:leader="dot" w:pos="10034"/>
        </w:tabs>
        <w:spacing w:after="160" w:line="259" w:lineRule="auto"/>
        <w:jc w:val="both"/>
        <w:rPr>
          <w:rFonts w:ascii="Calibri" w:eastAsia="Calibri" w:hAnsi="Calibri"/>
          <w:b/>
          <w:sz w:val="22"/>
          <w:szCs w:val="22"/>
          <w:bdr w:val="none" w:sz="0" w:space="0" w:color="auto"/>
          <w:lang w:val="sk-SK"/>
        </w:rPr>
      </w:pPr>
      <w:r w:rsidRPr="00094ACA">
        <w:rPr>
          <w:rFonts w:ascii="Calibri" w:eastAsia="Calibri" w:hAnsi="Calibri"/>
          <w:b/>
          <w:sz w:val="22"/>
          <w:szCs w:val="22"/>
          <w:bdr w:val="none" w:sz="0" w:space="0" w:color="auto"/>
          <w:lang w:val="sk-SK"/>
        </w:rPr>
        <w:t>Tento opis predmetu zákazky je informatívny, slúži výlučne na ilustráciu. Presný opis predmetu zákazky bude uvedený v konkrétnej výzve v rámci zriadeného DNS.</w:t>
      </w:r>
    </w:p>
    <w:p w14:paraId="7EC636F8" w14:textId="77777777" w:rsidR="00174DEC" w:rsidRPr="00094ACA" w:rsidRDefault="00174DEC" w:rsidP="00174DE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Calibri" w:hAnsi="Calibri"/>
          <w:sz w:val="22"/>
          <w:szCs w:val="22"/>
          <w:bdr w:val="none" w:sz="0" w:space="0" w:color="auto"/>
          <w:lang w:val="sk-SK"/>
        </w:rPr>
      </w:pPr>
    </w:p>
    <w:p w14:paraId="1537B33F" w14:textId="77777777" w:rsidR="00174DEC" w:rsidRPr="00094ACA" w:rsidRDefault="00174DEC" w:rsidP="00174DEC">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ind w:left="284" w:hanging="284"/>
        <w:contextualSpacing/>
        <w:jc w:val="both"/>
        <w:rPr>
          <w:rFonts w:ascii="Calibri" w:eastAsia="Calibri" w:hAnsi="Calibri"/>
          <w:sz w:val="22"/>
          <w:szCs w:val="22"/>
          <w:bdr w:val="none" w:sz="0" w:space="0" w:color="auto"/>
          <w:lang w:val="sk-SK" w:eastAsia="ar-SA"/>
        </w:rPr>
      </w:pPr>
      <w:bookmarkStart w:id="0" w:name="_Hlk31206409"/>
      <w:r w:rsidRPr="00094ACA">
        <w:rPr>
          <w:rFonts w:ascii="Calibri" w:eastAsia="Calibri" w:hAnsi="Calibri"/>
          <w:sz w:val="22"/>
          <w:szCs w:val="22"/>
          <w:bdr w:val="none" w:sz="0" w:space="0" w:color="auto"/>
          <w:lang w:val="sk-SK" w:eastAsia="ar-SA"/>
        </w:rPr>
        <w:t xml:space="preserve">Predmetom zákazky je dodanie tovaru pod názvom  </w:t>
      </w:r>
      <w:r w:rsidRPr="00094ACA">
        <w:rPr>
          <w:rFonts w:ascii="Calibri" w:eastAsia="Calibri" w:hAnsi="Calibri"/>
          <w:b/>
          <w:bCs/>
          <w:sz w:val="22"/>
          <w:szCs w:val="22"/>
          <w:u w:val="single"/>
          <w:bdr w:val="none" w:sz="0" w:space="0" w:color="auto"/>
          <w:lang w:val="sk-SK" w:eastAsia="ar-SA"/>
        </w:rPr>
        <w:t>POTRAVINY</w:t>
      </w:r>
      <w:r w:rsidRPr="00094ACA">
        <w:rPr>
          <w:rFonts w:ascii="Calibri" w:eastAsia="Calibri" w:hAnsi="Calibri"/>
          <w:sz w:val="22"/>
          <w:szCs w:val="22"/>
          <w:bdr w:val="none" w:sz="0" w:space="0" w:color="auto"/>
          <w:lang w:val="sk-SK" w:eastAsia="ar-SA"/>
        </w:rPr>
        <w:t xml:space="preserve"> </w:t>
      </w:r>
      <w:r w:rsidRPr="00094ACA">
        <w:rPr>
          <w:rFonts w:ascii="Calibri" w:eastAsia="Calibri" w:hAnsi="Calibri"/>
          <w:bCs/>
          <w:sz w:val="22"/>
          <w:szCs w:val="22"/>
          <w:bdr w:val="none" w:sz="0" w:space="0" w:color="auto"/>
          <w:lang w:val="sk-SK" w:eastAsia="ar-SA"/>
        </w:rPr>
        <w:t xml:space="preserve">a poskytnutie s tým súvisiacich služieb. </w:t>
      </w:r>
    </w:p>
    <w:p w14:paraId="14E421C6" w14:textId="77777777" w:rsidR="00174DEC" w:rsidRPr="00094ACA" w:rsidRDefault="00174DEC" w:rsidP="00174DEC">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ind w:left="284" w:hanging="284"/>
        <w:contextualSpacing/>
        <w:jc w:val="both"/>
        <w:rPr>
          <w:rFonts w:ascii="Calibri" w:eastAsia="Calibri" w:hAnsi="Calibri"/>
          <w:sz w:val="22"/>
          <w:szCs w:val="22"/>
          <w:bdr w:val="none" w:sz="0" w:space="0" w:color="auto"/>
          <w:lang w:val="sk-SK" w:eastAsia="ar-SA"/>
        </w:rPr>
      </w:pPr>
      <w:r w:rsidRPr="00094ACA">
        <w:rPr>
          <w:rFonts w:ascii="Calibri" w:eastAsia="Calibri" w:hAnsi="Calibri"/>
          <w:bCs/>
          <w:sz w:val="22"/>
          <w:szCs w:val="22"/>
          <w:bdr w:val="none" w:sz="0" w:space="0" w:color="auto"/>
          <w:lang w:val="sk-SK" w:eastAsia="ar-SA"/>
        </w:rPr>
        <w:t>Súčasťou predmetu zákazky je aj</w:t>
      </w:r>
      <w:r w:rsidRPr="00094ACA">
        <w:rPr>
          <w:rFonts w:ascii="Calibri" w:eastAsia="Calibri" w:hAnsi="Calibri"/>
          <w:sz w:val="22"/>
          <w:szCs w:val="22"/>
          <w:bdr w:val="none" w:sz="0" w:space="0" w:color="auto"/>
          <w:lang w:val="sk-SK" w:eastAsia="ar-SA"/>
        </w:rPr>
        <w:t xml:space="preserve"> dovoz na miesto určené verejným obstarávateľom. </w:t>
      </w:r>
    </w:p>
    <w:bookmarkEnd w:id="0"/>
    <w:p w14:paraId="0EF07104" w14:textId="77777777" w:rsidR="00174DEC" w:rsidRPr="00094ACA" w:rsidRDefault="00174DEC" w:rsidP="00174DEC">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ind w:left="284" w:hanging="284"/>
        <w:contextualSpacing/>
        <w:jc w:val="both"/>
        <w:rPr>
          <w:rFonts w:ascii="Calibri" w:eastAsia="Calibri" w:hAnsi="Calibri"/>
          <w:sz w:val="22"/>
          <w:szCs w:val="22"/>
          <w:bdr w:val="none" w:sz="0" w:space="0" w:color="auto"/>
          <w:lang w:val="sk-SK" w:eastAsia="ar-SA"/>
        </w:rPr>
      </w:pPr>
      <w:r w:rsidRPr="00094ACA">
        <w:rPr>
          <w:rFonts w:ascii="Calibri" w:eastAsia="Calibri" w:hAnsi="Calibri"/>
          <w:sz w:val="22"/>
          <w:szCs w:val="22"/>
          <w:bdr w:val="none" w:sz="0" w:space="0" w:color="auto"/>
          <w:lang w:val="sk-SK" w:eastAsia="ar-SA"/>
        </w:rPr>
        <w:t>Množstvo požadovaného tovaru: množstvo je uvedené pri každej položke samostatne, s uvedením požadovanej mernej jednotky(ks, balenie, liter, kilogram, a. i.).</w:t>
      </w:r>
    </w:p>
    <w:p w14:paraId="392C4FE4" w14:textId="77777777" w:rsidR="00174DEC" w:rsidRPr="00094ACA" w:rsidRDefault="00174DEC" w:rsidP="00174DEC">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ind w:left="284"/>
        <w:contextualSpacing/>
        <w:jc w:val="both"/>
        <w:rPr>
          <w:rFonts w:ascii="Calibri" w:eastAsia="Calibri" w:hAnsi="Calibri"/>
          <w:sz w:val="22"/>
          <w:szCs w:val="22"/>
          <w:bdr w:val="none" w:sz="0" w:space="0" w:color="auto"/>
          <w:lang w:val="sk-SK" w:eastAsia="ar-SA"/>
        </w:rPr>
      </w:pPr>
      <w:r w:rsidRPr="00094ACA">
        <w:rPr>
          <w:rFonts w:ascii="Calibri" w:eastAsia="Calibri" w:hAnsi="Calibri"/>
          <w:sz w:val="22"/>
          <w:szCs w:val="22"/>
          <w:bdr w:val="none" w:sz="0" w:space="0" w:color="auto"/>
          <w:lang w:val="sk-SK" w:eastAsia="ar-SA"/>
        </w:rPr>
        <w:t>Lehota dodania tovaru: bude</w:t>
      </w:r>
      <w:r w:rsidRPr="00094ACA">
        <w:rPr>
          <w:rFonts w:ascii="Calibri" w:eastAsia="Calibri" w:hAnsi="Calibri"/>
          <w:sz w:val="22"/>
          <w:szCs w:val="22"/>
          <w:bdr w:val="none" w:sz="0" w:space="0" w:color="auto"/>
          <w:lang w:val="sk-SK"/>
        </w:rPr>
        <w:t xml:space="preserve"> </w:t>
      </w:r>
      <w:r w:rsidRPr="00094ACA">
        <w:rPr>
          <w:rFonts w:ascii="Calibri" w:eastAsia="Calibri" w:hAnsi="Calibri"/>
          <w:sz w:val="22"/>
          <w:szCs w:val="22"/>
          <w:bdr w:val="none" w:sz="0" w:space="0" w:color="auto"/>
          <w:lang w:val="sk-SK" w:eastAsia="ar-SA"/>
        </w:rPr>
        <w:t>uvedená v konkrétnej výzve v rámci zriadeného DNS .</w:t>
      </w:r>
    </w:p>
    <w:p w14:paraId="7401A276" w14:textId="77777777" w:rsidR="00174DEC" w:rsidRPr="00094ACA" w:rsidRDefault="00174DEC" w:rsidP="00174DEC">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ind w:left="284"/>
        <w:contextualSpacing/>
        <w:jc w:val="both"/>
        <w:rPr>
          <w:rFonts w:ascii="Calibri" w:eastAsia="Calibri" w:hAnsi="Calibri"/>
          <w:sz w:val="22"/>
          <w:szCs w:val="22"/>
          <w:bdr w:val="none" w:sz="0" w:space="0" w:color="auto"/>
          <w:lang w:val="sk-SK" w:eastAsia="ar-SA"/>
        </w:rPr>
      </w:pPr>
      <w:r w:rsidRPr="00094ACA">
        <w:rPr>
          <w:rFonts w:ascii="Calibri" w:eastAsia="Calibri" w:hAnsi="Calibri"/>
          <w:sz w:val="22"/>
          <w:szCs w:val="22"/>
          <w:bdr w:val="none" w:sz="0" w:space="0" w:color="auto"/>
          <w:lang w:val="sk-SK" w:eastAsia="ar-SA"/>
        </w:rPr>
        <w:t xml:space="preserve">Miesto dodania tovaru: bude uvedené v konkrétnej výzve v rámci zriadeného DNS v množstve podľa čiastkovej objednávky s uvedením čísla Rámcovej zmluvy, z ktorej sa bude čerpať. </w:t>
      </w:r>
    </w:p>
    <w:p w14:paraId="7DC27164" w14:textId="77777777" w:rsidR="00174DEC" w:rsidRPr="00094ACA" w:rsidRDefault="00174DEC" w:rsidP="00174DEC">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ind w:left="284" w:hanging="284"/>
        <w:contextualSpacing/>
        <w:jc w:val="both"/>
        <w:rPr>
          <w:rFonts w:ascii="Calibri" w:eastAsia="Calibri" w:hAnsi="Calibri"/>
          <w:sz w:val="22"/>
          <w:szCs w:val="22"/>
          <w:bdr w:val="none" w:sz="0" w:space="0" w:color="auto"/>
          <w:lang w:val="sk-SK" w:eastAsia="ar-SA"/>
        </w:rPr>
      </w:pPr>
      <w:r w:rsidRPr="00094ACA">
        <w:rPr>
          <w:rFonts w:ascii="Calibri" w:eastAsia="Calibri" w:hAnsi="Calibri"/>
          <w:sz w:val="22"/>
          <w:szCs w:val="22"/>
          <w:bdr w:val="none" w:sz="0" w:space="0" w:color="auto"/>
          <w:lang w:val="sk-SK" w:eastAsia="ar-SA"/>
        </w:rPr>
        <w:t>Minimálne požiadavky na zloženie tovaru – špecifikácia predmetu zákazky:</w:t>
      </w:r>
    </w:p>
    <w:p w14:paraId="2784F228" w14:textId="77777777" w:rsidR="00174DEC" w:rsidRPr="00174DEC" w:rsidRDefault="00174DEC" w:rsidP="00174DEC">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2124" w:firstLine="708"/>
        <w:rPr>
          <w:rFonts w:ascii="Cambria" w:eastAsia="Cambria" w:hAnsi="Cambria" w:cs="Cambria"/>
          <w:bdr w:val="none" w:sz="0" w:space="0" w:color="auto"/>
          <w:lang w:val="sk-SK"/>
        </w:rPr>
      </w:pPr>
      <w:r w:rsidRPr="00174DEC">
        <w:rPr>
          <w:rFonts w:ascii="Calibri" w:eastAsia="Calibri" w:hAnsi="Calibri"/>
          <w:b/>
          <w:bdr w:val="none" w:sz="0" w:space="0" w:color="auto"/>
          <w:lang w:val="sk-SK"/>
        </w:rPr>
        <w:t>Kategória 11: Lahôdky</w:t>
      </w:r>
    </w:p>
    <w:p w14:paraId="324AA081" w14:textId="77777777" w:rsidR="00174DEC" w:rsidRPr="00094ACA" w:rsidRDefault="00174DEC" w:rsidP="00174DEC">
      <w:pPr>
        <w:tabs>
          <w:tab w:val="left" w:pos="708"/>
        </w:tabs>
        <w:spacing w:after="60"/>
        <w:rPr>
          <w:rFonts w:ascii="Cambria" w:hAnsi="Cambria" w:cs="Arial Unicode MS"/>
          <w:color w:val="000000"/>
          <w:sz w:val="20"/>
          <w:szCs w:val="20"/>
          <w:u w:val="single" w:color="000000"/>
          <w:lang w:val="sk-SK" w:eastAsia="sk-SK"/>
        </w:rPr>
      </w:pPr>
      <w:r w:rsidRPr="00094ACA">
        <w:rPr>
          <w:rFonts w:ascii="Cambria" w:hAnsi="Cambria" w:cs="Arial Unicode MS"/>
          <w:color w:val="000000"/>
          <w:sz w:val="20"/>
          <w:szCs w:val="20"/>
          <w:u w:val="single" w:color="000000"/>
          <w:lang w:val="sk-SK" w:eastAsia="sk-SK"/>
        </w:rPr>
        <w:t xml:space="preserve">Špecifikácia predmetu zákazky a požiadavky na predmet zákazky:  </w:t>
      </w:r>
    </w:p>
    <w:p w14:paraId="73FC42A3" w14:textId="77777777" w:rsidR="00174DEC" w:rsidRPr="00094ACA" w:rsidRDefault="00174DEC" w:rsidP="00174DEC">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sz w:val="20"/>
          <w:szCs w:val="20"/>
          <w:bdr w:val="none" w:sz="0" w:space="0" w:color="auto"/>
          <w:lang w:val="sk-SK"/>
        </w:rPr>
      </w:pPr>
      <w:r w:rsidRPr="00094ACA">
        <w:rPr>
          <w:rFonts w:ascii="Cambria" w:eastAsia="Cambria" w:hAnsi="Cambria" w:cs="Cambria"/>
          <w:sz w:val="20"/>
          <w:szCs w:val="20"/>
          <w:bdr w:val="none" w:sz="0" w:space="0" w:color="auto"/>
          <w:lang w:val="sk-SK"/>
        </w:rPr>
        <w:t xml:space="preserve">Predmetom zákazky je nákup a dodávka lahôdkových šalátov a výrobkov. Tovar musí byť dodaný nepoškodený v čerstvom stave v najvyššej kvalite, prvej akostnej triedy a s </w:t>
      </w:r>
      <w:proofErr w:type="spellStart"/>
      <w:r w:rsidRPr="00094ACA">
        <w:rPr>
          <w:rFonts w:ascii="Cambria" w:eastAsia="Cambria" w:hAnsi="Cambria" w:cs="Cambria"/>
          <w:sz w:val="20"/>
          <w:szCs w:val="20"/>
          <w:bdr w:val="none" w:sz="0" w:space="0" w:color="auto"/>
          <w:lang w:val="sk-SK"/>
        </w:rPr>
        <w:t>vysledovateľnosťou</w:t>
      </w:r>
      <w:proofErr w:type="spellEnd"/>
      <w:r w:rsidRPr="00094ACA">
        <w:rPr>
          <w:rFonts w:ascii="Cambria" w:eastAsia="Cambria" w:hAnsi="Cambria" w:cs="Cambria"/>
          <w:sz w:val="20"/>
          <w:szCs w:val="20"/>
          <w:bdr w:val="none" w:sz="0" w:space="0" w:color="auto"/>
          <w:lang w:val="sk-SK"/>
        </w:rPr>
        <w:t xml:space="preserve"> pôvodu a v súlade s platnou legislatívnou SR a EÚ. </w:t>
      </w:r>
    </w:p>
    <w:p w14:paraId="2F9555E3" w14:textId="77777777" w:rsidR="00174DEC" w:rsidRPr="00094ACA" w:rsidRDefault="00174DEC" w:rsidP="00174DEC">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Súčasťou predmetu zákazky sú aj súvisiace služby spojené s dopravou na miesto dodania, naložením a vyložením dodávaného tovaru do skladu na miesto určenia. Obaly, označenie a preprava musia byť v súlade s ustanoveniami zákona č. 152/1995 Z. z. o potravinách v platnom znení, vrátane vykonávacích predpisov k tomuto zákonu a ďalších všeobecne záväzných platných predpisov, noriem a Potravinového kódexu SR. 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v súlade s Potravinovým kódexom SR. Dokument o schválení musí byť platný počas celej platnosti zmluvy a nepretržite prítomný vo vozidle. Verejný obstarávateľ si vyhradzuje právo skontrolovať vhodnosť vozidiel podľa požiadavky.</w:t>
      </w:r>
    </w:p>
    <w:p w14:paraId="0F0CA3E2" w14:textId="77777777" w:rsidR="00174DEC" w:rsidRPr="00094ACA" w:rsidRDefault="00174DEC" w:rsidP="00174DEC">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sz w:val="20"/>
          <w:szCs w:val="20"/>
          <w:bdr w:val="none" w:sz="0" w:space="0" w:color="auto"/>
          <w:lang w:val="sk-SK"/>
        </w:rPr>
      </w:pPr>
      <w:r w:rsidRPr="00094ACA">
        <w:rPr>
          <w:rFonts w:ascii="Cambria" w:eastAsia="Cambria" w:hAnsi="Cambria" w:cs="Cambria"/>
          <w:sz w:val="20"/>
          <w:szCs w:val="20"/>
          <w:bdr w:val="none" w:sz="0" w:space="0" w:color="auto"/>
          <w:lang w:val="sk-SK"/>
        </w:rPr>
        <w:t>Predmet zákazky musí spĺňať všetky zákonom stanovené normy pre daný predmet zákazky a musí spĺňať všetky požiadavky na zdravotne nezávadný tovar.</w:t>
      </w:r>
    </w:p>
    <w:p w14:paraId="72F7D457" w14:textId="77777777" w:rsidR="00174DEC" w:rsidRPr="00094ACA" w:rsidRDefault="00174DEC" w:rsidP="00174DEC">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426" w:hanging="426"/>
        <w:contextualSpacing/>
        <w:jc w:val="both"/>
        <w:rPr>
          <w:rFonts w:ascii="Cambria" w:eastAsia="Cambria" w:hAnsi="Cambria" w:cs="Cambria"/>
          <w:sz w:val="20"/>
          <w:szCs w:val="20"/>
          <w:bdr w:val="none" w:sz="0" w:space="0" w:color="auto"/>
          <w:lang w:val="sk-SK"/>
        </w:rPr>
      </w:pPr>
      <w:r w:rsidRPr="00094ACA">
        <w:rPr>
          <w:rFonts w:ascii="Cambria" w:eastAsia="Cambria" w:hAnsi="Cambria" w:cs="Cambria"/>
          <w:sz w:val="20"/>
          <w:szCs w:val="20"/>
          <w:bdr w:val="none" w:sz="0" w:space="0" w:color="auto"/>
          <w:lang w:val="sk-SK"/>
        </w:rPr>
        <w:t xml:space="preserve">Vyžadujeme dodávku v lehote, v ktorej z doby spotreby vyznačenej na dodanom tovare </w:t>
      </w:r>
      <w:r w:rsidRPr="00094ACA">
        <w:rPr>
          <w:rFonts w:ascii="Cambria" w:eastAsia="Cambria" w:hAnsi="Cambria" w:cs="Cambria"/>
          <w:b/>
          <w:sz w:val="20"/>
          <w:szCs w:val="20"/>
          <w:bdr w:val="none" w:sz="0" w:space="0" w:color="auto"/>
          <w:lang w:val="sk-SK"/>
        </w:rPr>
        <w:t>neuplynula viac ako 1/5</w:t>
      </w:r>
      <w:r w:rsidRPr="00094ACA">
        <w:rPr>
          <w:rFonts w:ascii="Cambria" w:eastAsia="Cambria" w:hAnsi="Cambria" w:cs="Cambria"/>
          <w:sz w:val="20"/>
          <w:szCs w:val="20"/>
          <w:bdr w:val="none" w:sz="0" w:space="0" w:color="auto"/>
          <w:lang w:val="sk-SK"/>
        </w:rPr>
        <w:t xml:space="preserve">. </w:t>
      </w:r>
    </w:p>
    <w:p w14:paraId="2899F323" w14:textId="77777777" w:rsidR="00174DEC" w:rsidRPr="00094ACA" w:rsidRDefault="00174DEC" w:rsidP="00174DEC">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sz w:val="20"/>
          <w:szCs w:val="20"/>
          <w:bdr w:val="none" w:sz="0" w:space="0" w:color="auto"/>
          <w:lang w:val="sk-SK"/>
        </w:rPr>
      </w:pPr>
      <w:r w:rsidRPr="00094ACA">
        <w:rPr>
          <w:rFonts w:ascii="Cambria" w:eastAsia="Cambria" w:hAnsi="Cambria" w:cs="Cambria"/>
          <w:sz w:val="20"/>
          <w:szCs w:val="20"/>
          <w:bdr w:val="none" w:sz="0" w:space="0" w:color="auto"/>
          <w:lang w:val="sk-SK"/>
        </w:rPr>
        <w:t xml:space="preserve">V prípade, že dodávané položky budú balené v obale, obaly všetkých produktov musia byť čisté, nepoškodené, zdraviu nezávadné, musia byť označené v štátnom jazyku s min. údajmi (názov výrobku, krajinu pôvodu, výrobcu, hmotnosť výrobku, dátum spotreby, spôsob skladovania, zoznam zložiek vo výrobku)  v súlade s Potravinovým  kódexom SR, so zákonom č. 152/1995 Z. z. o potravinách a so zákonom č. 119/2010 Z. z. o obaloch a o zmene a doplnení niektorých zákonov v znení neskorších predpisov. Porušenie tejto povinnosti sa považuje za </w:t>
      </w:r>
      <w:r w:rsidRPr="00094ACA">
        <w:rPr>
          <w:rFonts w:ascii="Cambria" w:eastAsia="Cambria" w:hAnsi="Cambria" w:cs="Cambria"/>
          <w:b/>
          <w:sz w:val="20"/>
          <w:szCs w:val="20"/>
          <w:bdr w:val="none" w:sz="0" w:space="0" w:color="auto"/>
          <w:lang w:val="sk-SK"/>
        </w:rPr>
        <w:t>hrubé porušenie</w:t>
      </w:r>
      <w:r w:rsidRPr="00094ACA">
        <w:rPr>
          <w:rFonts w:ascii="Cambria" w:eastAsia="Cambria" w:hAnsi="Cambria" w:cs="Cambria"/>
          <w:sz w:val="20"/>
          <w:szCs w:val="20"/>
          <w:bdr w:val="none" w:sz="0" w:space="0" w:color="auto"/>
          <w:lang w:val="sk-SK"/>
        </w:rPr>
        <w:t xml:space="preserve"> zmluvných podmienok</w:t>
      </w:r>
      <w:r w:rsidRPr="00094ACA">
        <w:rPr>
          <w:rFonts w:ascii="Calibri" w:eastAsia="Calibri" w:hAnsi="Calibri"/>
          <w:sz w:val="22"/>
          <w:szCs w:val="22"/>
          <w:bdr w:val="none" w:sz="0" w:space="0" w:color="auto"/>
          <w:lang w:val="sk-SK"/>
        </w:rPr>
        <w:t xml:space="preserve">  </w:t>
      </w:r>
    </w:p>
    <w:p w14:paraId="35113DFD" w14:textId="77777777" w:rsidR="00174DEC" w:rsidRPr="00094ACA" w:rsidRDefault="00174DEC" w:rsidP="00174DEC">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lastRenderedPageBreak/>
        <w:t>Predpokladané množstvá tejto časti predmetu zákazky sú iba orientačné, určené na základe predchádzajúcej spotreby kupujúceho. Množstvá jednotlivých druhov tovaru budú upresnené pravidelnými objednávkami.</w:t>
      </w:r>
    </w:p>
    <w:tbl>
      <w:tblPr>
        <w:tblW w:w="5000" w:type="pct"/>
        <w:tblCellSpacing w:w="0" w:type="dxa"/>
        <w:tblCellMar>
          <w:left w:w="0" w:type="dxa"/>
          <w:right w:w="0" w:type="dxa"/>
        </w:tblCellMar>
        <w:tblLook w:val="04A0" w:firstRow="1" w:lastRow="0" w:firstColumn="1" w:lastColumn="0" w:noHBand="0" w:noVBand="1"/>
      </w:tblPr>
      <w:tblGrid>
        <w:gridCol w:w="9072"/>
      </w:tblGrid>
      <w:tr w:rsidR="00174DEC" w:rsidRPr="00094ACA" w14:paraId="63EAC81E" w14:textId="77777777" w:rsidTr="00D90049">
        <w:trPr>
          <w:trHeight w:val="2983"/>
          <w:tblCellSpacing w:w="0" w:type="dxa"/>
        </w:trPr>
        <w:tc>
          <w:tcPr>
            <w:tcW w:w="0" w:type="auto"/>
            <w:vAlign w:val="center"/>
            <w:hideMark/>
          </w:tcPr>
          <w:p w14:paraId="7183D631" w14:textId="77777777" w:rsidR="00174DEC" w:rsidRPr="00094ACA" w:rsidRDefault="00174DEC" w:rsidP="00174DEC">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sz w:val="20"/>
                <w:szCs w:val="20"/>
                <w:bdr w:val="none" w:sz="0" w:space="0" w:color="auto"/>
                <w:lang w:val="sk-SK"/>
              </w:rPr>
            </w:pPr>
            <w:r w:rsidRPr="00094ACA">
              <w:rPr>
                <w:rFonts w:ascii="Cambria" w:eastAsia="Cambria" w:hAnsi="Cambria" w:cs="Cambria"/>
                <w:sz w:val="20"/>
                <w:szCs w:val="20"/>
                <w:bdr w:val="none" w:sz="0" w:space="0" w:color="auto"/>
                <w:lang w:val="sk-SK"/>
              </w:rPr>
              <w:t xml:space="preserve">Kupujúci je oprávnený neodobrať celkové predpokladané množstvo tovaru (predpokladaný počet jednotiek za 6 mesiacov). Predmetom fakturácie bude len skutočne objednaný a dodaný druh tovaru ako aj skutočne objednané a dodané množstvo tovaru na základe objednávky kupujúceho podľa nevyhnutnej potreby kupujúceho počas trvania rámcovej dohody. Objednávky objednávateľa nebudú limitované minimálnym množstvom objednávaného tovaru ani minimálnou cenou za objednávky od objednávateľa. Dodávateľ predáva tovar bez záložného práva ako aj iných práv zodpovedajúcich právam tretích osôb k cudzej veci. </w:t>
            </w:r>
          </w:p>
          <w:p w14:paraId="69BD1A59" w14:textId="77777777" w:rsidR="00174DEC" w:rsidRPr="00094ACA" w:rsidRDefault="00174DEC" w:rsidP="00174DEC">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sz w:val="20"/>
                <w:szCs w:val="20"/>
                <w:bdr w:val="none" w:sz="0" w:space="0" w:color="auto"/>
                <w:lang w:val="sk-SK"/>
              </w:rPr>
            </w:pPr>
            <w:r w:rsidRPr="00094ACA">
              <w:rPr>
                <w:rFonts w:ascii="Cambria" w:eastAsia="Cambria" w:hAnsi="Cambria" w:cs="Cambria"/>
                <w:sz w:val="20"/>
                <w:szCs w:val="20"/>
                <w:bdr w:val="none" w:sz="0" w:space="0" w:color="auto"/>
                <w:lang w:val="sk-SK"/>
              </w:rPr>
              <w:t xml:space="preserve">Odkaz technickej špecifikácie na obchodnú značku alebo výrobcu tovaru je uvádzaný z dôvodu garantovania technických vlastností a kvalitatívnych parametrov tovaru. Pripúšťa sa tovar podľa technickej špecifikácie nahradiť ekvivalentným tovarom rovnakých alebo lepších technických vlastností a kvality. Dôkazné bremeno o súlade vlastností s požadovanými parametrami (pomerové zloženie výrobkov a chuťové vlastnosti) je na strane uchádzača. </w:t>
            </w:r>
          </w:p>
          <w:p w14:paraId="16A8AE9D" w14:textId="77777777" w:rsidR="00174DEC" w:rsidRPr="00094ACA" w:rsidRDefault="00174DEC" w:rsidP="00174DEC">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sz w:val="20"/>
                <w:szCs w:val="20"/>
                <w:bdr w:val="none" w:sz="0" w:space="0" w:color="auto"/>
                <w:lang w:val="sk-SK"/>
              </w:rPr>
            </w:pPr>
            <w:r w:rsidRPr="00094ACA">
              <w:rPr>
                <w:rFonts w:ascii="Cambria" w:eastAsia="Cambria" w:hAnsi="Cambria" w:cs="Cambria"/>
                <w:sz w:val="20"/>
                <w:szCs w:val="20"/>
                <w:bdr w:val="none" w:sz="0" w:space="0" w:color="auto"/>
                <w:lang w:val="sk-SK"/>
              </w:rPr>
              <w:t xml:space="preserve">Predávajúci sa zaväzuje kupujúcemu znížiť jednotkové ceny kedykoľvek počas trvania zmluvy, a to v prípade zavedenia tzv. akciových cien tovaru na trhu predávajúcim (ďalej len </w:t>
            </w:r>
            <w:r w:rsidRPr="00094ACA">
              <w:rPr>
                <w:rFonts w:ascii="Cambria" w:eastAsia="Cambria" w:hAnsi="Cambria" w:cs="Cambria"/>
                <w:b/>
                <w:sz w:val="20"/>
                <w:szCs w:val="20"/>
                <w:bdr w:val="none" w:sz="0" w:space="0" w:color="auto"/>
                <w:lang w:val="sk-SK"/>
              </w:rPr>
              <w:t>„akciové ceny</w:t>
            </w:r>
            <w:r w:rsidRPr="00094ACA">
              <w:rPr>
                <w:rFonts w:ascii="Cambria" w:eastAsia="Cambria" w:hAnsi="Cambria" w:cs="Cambria"/>
                <w:sz w:val="20"/>
                <w:szCs w:val="20"/>
                <w:bdr w:val="none" w:sz="0" w:space="0" w:color="auto"/>
                <w:lang w:val="sk-SK"/>
              </w:rPr>
              <w:t>“), a to aj bez vyzvania kupujúcim, priamo znížením ceny vo faktúre vystavenej a doručenej kupujúcemu po dodaní tovaru, ktorého sa akciové ceny týkajú.</w:t>
            </w:r>
          </w:p>
          <w:p w14:paraId="603F6E30" w14:textId="77777777" w:rsidR="00174DEC" w:rsidRPr="00094ACA" w:rsidRDefault="00174DEC" w:rsidP="00174DEC">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sz w:val="20"/>
                <w:szCs w:val="20"/>
                <w:bdr w:val="none" w:sz="0" w:space="0" w:color="auto"/>
                <w:lang w:val="sk-SK"/>
              </w:rPr>
            </w:pPr>
            <w:r w:rsidRPr="00094ACA">
              <w:rPr>
                <w:rFonts w:ascii="Cambria" w:eastAsia="Cambria" w:hAnsi="Cambria" w:cs="Cambria"/>
                <w:sz w:val="20"/>
                <w:szCs w:val="20"/>
                <w:bdr w:val="none" w:sz="0" w:space="0" w:color="auto"/>
                <w:lang w:val="sk-SK"/>
              </w:rPr>
              <w:t>V prípade porušenia platných právnych predpisov, týkajúcich sa zabezpečenia bezpečnosti potravín zo strany Dodávateľa a prípadného zistenia tohto porušenia zo strany kontrolného orgánu, preberá Dodávateľ na seba všetky náklady, súvisiace s prípadným sankčným postihom Objednávateľa kontrolným orgánom.</w:t>
            </w:r>
          </w:p>
          <w:p w14:paraId="7C730744" w14:textId="77777777" w:rsidR="00174DEC" w:rsidRPr="00094ACA" w:rsidRDefault="00174DEC" w:rsidP="00174DEC">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ind w:left="284" w:hanging="284"/>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 xml:space="preserve">Tovary musia mať </w:t>
            </w:r>
            <w:r w:rsidRPr="00094ACA">
              <w:rPr>
                <w:rFonts w:ascii="Cambria" w:eastAsia="Cambria" w:hAnsi="Cambria" w:cs="Cambria"/>
                <w:b/>
                <w:color w:val="000000"/>
                <w:sz w:val="20"/>
                <w:szCs w:val="20"/>
                <w:u w:color="000000"/>
                <w:lang w:val="sk-SK" w:eastAsia="sk-SK"/>
              </w:rPr>
              <w:t>pred sebou minimálne štyri pätiny</w:t>
            </w:r>
            <w:r w:rsidRPr="00094ACA">
              <w:rPr>
                <w:rFonts w:ascii="Cambria" w:eastAsia="Cambria" w:hAnsi="Cambria" w:cs="Cambria"/>
                <w:color w:val="000000"/>
                <w:sz w:val="20"/>
                <w:szCs w:val="20"/>
                <w:u w:color="000000"/>
                <w:lang w:val="sk-SK" w:eastAsia="sk-SK"/>
              </w:rPr>
              <w:t xml:space="preserve"> záručnej doby. Musia byť dodávané v 1. akosti a s dokladmi zodpovedajúcej platným právnym predpisom, veterinárnym a hygienickým normám, tovar musí spĺňať požiadavky Zákona 152/1995 </w:t>
            </w:r>
            <w:proofErr w:type="spellStart"/>
            <w:r w:rsidRPr="00094ACA">
              <w:rPr>
                <w:rFonts w:ascii="Cambria" w:eastAsia="Cambria" w:hAnsi="Cambria" w:cs="Cambria"/>
                <w:color w:val="000000"/>
                <w:sz w:val="20"/>
                <w:szCs w:val="20"/>
                <w:u w:color="000000"/>
                <w:lang w:val="sk-SK" w:eastAsia="sk-SK"/>
              </w:rPr>
              <w:t>Z.z</w:t>
            </w:r>
            <w:proofErr w:type="spellEnd"/>
            <w:r w:rsidRPr="00094ACA">
              <w:rPr>
                <w:rFonts w:ascii="Cambria" w:eastAsia="Cambria" w:hAnsi="Cambria" w:cs="Cambria"/>
                <w:color w:val="000000"/>
                <w:sz w:val="20"/>
                <w:szCs w:val="20"/>
                <w:u w:color="000000"/>
                <w:lang w:val="sk-SK" w:eastAsia="sk-SK"/>
              </w:rPr>
              <w:t xml:space="preserve"> v znení neskorších predpisov. Dodaný tovar musí spĺňať všetky predpisy zodpovedajúce Potravinovému kódexu SR. Tovary musia byť prepravované v hygienicky nezávadných obaloch. Preprava musí byť zabezpečená vozidlom, ktoré je v závislosti od druhu dodávaného tovaru izotermické a strojovo chladené a je hygienicky spôsobilé na prepravu potravín a surovín živočíšneho pôvodu. Kupujúci pri realizácii dodávok tovaru predávajúcim, bude vykonávať kontrolu preberaného tovaru z dôvodu overenia, či dodaný tovar má požadovanú kvalitu a spĺňa parametre čerstvosti napr. overením aký čas zostáva do dátumu spotreby resp. dátumu minimálnej trvanlivosti. Tovary nesmú javiť známky porušenia obalu. V prípade, ak predávajúci poruší zásadu čerstvosti a kvality dodaného tovaru, kupujúci tento tovar nepreberie a bude sa to považovať za </w:t>
            </w:r>
            <w:r w:rsidRPr="00094ACA">
              <w:rPr>
                <w:rFonts w:ascii="Cambria" w:eastAsia="Cambria" w:hAnsi="Cambria" w:cs="Cambria"/>
                <w:b/>
                <w:color w:val="000000"/>
                <w:sz w:val="20"/>
                <w:szCs w:val="20"/>
                <w:u w:color="000000"/>
                <w:lang w:val="sk-SK" w:eastAsia="sk-SK"/>
              </w:rPr>
              <w:t>hrubé porušenie</w:t>
            </w:r>
            <w:r w:rsidRPr="00094ACA">
              <w:rPr>
                <w:rFonts w:ascii="Cambria" w:eastAsia="Cambria" w:hAnsi="Cambria" w:cs="Cambria"/>
                <w:color w:val="000000"/>
                <w:sz w:val="20"/>
                <w:szCs w:val="20"/>
                <w:u w:color="000000"/>
                <w:lang w:val="sk-SK" w:eastAsia="sk-SK"/>
              </w:rPr>
              <w:t xml:space="preserve"> rámcovej dohody a kupujúcemu vznikne právo na okamžité odstúpenie od zmluvy. Túto skutočnosť vyznačí na dodacom liste a </w:t>
            </w:r>
            <w:proofErr w:type="spellStart"/>
            <w:r w:rsidRPr="00094ACA">
              <w:rPr>
                <w:rFonts w:ascii="Cambria" w:eastAsia="Cambria" w:hAnsi="Cambria" w:cs="Cambria"/>
                <w:color w:val="000000"/>
                <w:sz w:val="20"/>
                <w:szCs w:val="20"/>
                <w:u w:color="000000"/>
                <w:lang w:val="sk-SK" w:eastAsia="sk-SK"/>
              </w:rPr>
              <w:t>vadný</w:t>
            </w:r>
            <w:proofErr w:type="spellEnd"/>
            <w:r w:rsidRPr="00094ACA">
              <w:rPr>
                <w:rFonts w:ascii="Cambria" w:eastAsia="Cambria" w:hAnsi="Cambria" w:cs="Cambria"/>
                <w:color w:val="000000"/>
                <w:sz w:val="20"/>
                <w:szCs w:val="20"/>
                <w:u w:color="000000"/>
                <w:lang w:val="sk-SK" w:eastAsia="sk-SK"/>
              </w:rPr>
              <w:t xml:space="preserve"> tovar odovzdá vodičovi, ktorý ho odoberie späť. Dodávateľ je povinný na vlastné náklady odstrániť zrejmé vady tovaru, resp. ho vymeniť, najneskôr do 24 hodín. Za chyby zrejmé už pri odbere sa považujú aj tie chyby, ktoré od začiatku robia tovar neupotrebiteľným. Ak sa v priebehu záručnej doby prejaví hygienická alebo zdravotná </w:t>
            </w:r>
            <w:proofErr w:type="spellStart"/>
            <w:r w:rsidRPr="00094ACA">
              <w:rPr>
                <w:rFonts w:ascii="Cambria" w:eastAsia="Cambria" w:hAnsi="Cambria" w:cs="Cambria"/>
                <w:color w:val="000000"/>
                <w:sz w:val="20"/>
                <w:szCs w:val="20"/>
                <w:u w:color="000000"/>
                <w:lang w:val="sk-SK" w:eastAsia="sk-SK"/>
              </w:rPr>
              <w:t>závadnosť</w:t>
            </w:r>
            <w:proofErr w:type="spellEnd"/>
            <w:r w:rsidRPr="00094ACA">
              <w:rPr>
                <w:rFonts w:ascii="Cambria" w:eastAsia="Cambria" w:hAnsi="Cambria" w:cs="Cambria"/>
                <w:color w:val="000000"/>
                <w:sz w:val="20"/>
                <w:szCs w:val="20"/>
                <w:u w:color="000000"/>
                <w:lang w:val="sk-SK" w:eastAsia="sk-SK"/>
              </w:rPr>
              <w:t>, je dodávateľ povinný poškodený (</w:t>
            </w:r>
            <w:proofErr w:type="spellStart"/>
            <w:r w:rsidRPr="00094ACA">
              <w:rPr>
                <w:rFonts w:ascii="Cambria" w:eastAsia="Cambria" w:hAnsi="Cambria" w:cs="Cambria"/>
                <w:color w:val="000000"/>
                <w:sz w:val="20"/>
                <w:szCs w:val="20"/>
                <w:u w:color="000000"/>
                <w:lang w:val="sk-SK" w:eastAsia="sk-SK"/>
              </w:rPr>
              <w:t>vadný</w:t>
            </w:r>
            <w:proofErr w:type="spellEnd"/>
            <w:r w:rsidRPr="00094ACA">
              <w:rPr>
                <w:rFonts w:ascii="Cambria" w:eastAsia="Cambria" w:hAnsi="Cambria" w:cs="Cambria"/>
                <w:color w:val="000000"/>
                <w:sz w:val="20"/>
                <w:szCs w:val="20"/>
                <w:u w:color="000000"/>
                <w:lang w:val="sk-SK" w:eastAsia="sk-SK"/>
              </w:rPr>
              <w:t xml:space="preserve">) tovar vymeniť, čo bude vykonané bezodplatne najneskôr do 3 dní od reklamovania </w:t>
            </w:r>
            <w:proofErr w:type="spellStart"/>
            <w:r w:rsidRPr="00094ACA">
              <w:rPr>
                <w:rFonts w:ascii="Cambria" w:eastAsia="Cambria" w:hAnsi="Cambria" w:cs="Cambria"/>
                <w:color w:val="000000"/>
                <w:sz w:val="20"/>
                <w:szCs w:val="20"/>
                <w:u w:color="000000"/>
                <w:lang w:val="sk-SK" w:eastAsia="sk-SK"/>
              </w:rPr>
              <w:t>závady</w:t>
            </w:r>
            <w:proofErr w:type="spellEnd"/>
            <w:r w:rsidRPr="00094ACA">
              <w:rPr>
                <w:rFonts w:ascii="Cambria" w:eastAsia="Cambria" w:hAnsi="Cambria" w:cs="Cambria"/>
                <w:color w:val="000000"/>
                <w:sz w:val="20"/>
                <w:szCs w:val="20"/>
                <w:u w:color="000000"/>
                <w:lang w:val="sk-SK" w:eastAsia="sk-SK"/>
              </w:rPr>
              <w:t xml:space="preserve"> objednávateľom. Kupujúci si vyhradzuje právo požadovať namiesto výmeny poškodeného (</w:t>
            </w:r>
            <w:proofErr w:type="spellStart"/>
            <w:r w:rsidRPr="00094ACA">
              <w:rPr>
                <w:rFonts w:ascii="Cambria" w:eastAsia="Cambria" w:hAnsi="Cambria" w:cs="Cambria"/>
                <w:color w:val="000000"/>
                <w:sz w:val="20"/>
                <w:szCs w:val="20"/>
                <w:u w:color="000000"/>
                <w:lang w:val="sk-SK" w:eastAsia="sk-SK"/>
              </w:rPr>
              <w:t>vadného</w:t>
            </w:r>
            <w:proofErr w:type="spellEnd"/>
            <w:r w:rsidRPr="00094ACA">
              <w:rPr>
                <w:rFonts w:ascii="Cambria" w:eastAsia="Cambria" w:hAnsi="Cambria" w:cs="Cambria"/>
                <w:color w:val="000000"/>
                <w:sz w:val="20"/>
                <w:szCs w:val="20"/>
                <w:u w:color="000000"/>
                <w:lang w:val="sk-SK" w:eastAsia="sk-SK"/>
              </w:rPr>
              <w:t>) tovaru, vrátenie kúpnej ceny. Kupujúci má právo odmietnuť prevziať tovar, ktorý nie je dodaný riadne a/alebo včas a/alebo v súlade s touto rámcovou dohodou a/alebo ďalšími podmienkami určenými v objednávke.</w:t>
            </w:r>
          </w:p>
        </w:tc>
      </w:tr>
    </w:tbl>
    <w:p w14:paraId="410C1006" w14:textId="77777777" w:rsidR="00174DEC" w:rsidRPr="00094ACA" w:rsidRDefault="00174DEC" w:rsidP="00174DEC">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60" w:line="259" w:lineRule="auto"/>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 xml:space="preserve"> Ide konkrétne o tieto tovary v predpokladaných množstvách na </w:t>
      </w:r>
      <w:r>
        <w:rPr>
          <w:rFonts w:ascii="Cambria" w:eastAsia="Cambria" w:hAnsi="Cambria" w:cs="Cambria"/>
          <w:color w:val="000000"/>
          <w:sz w:val="20"/>
          <w:szCs w:val="20"/>
          <w:u w:color="000000"/>
          <w:lang w:val="sk-SK" w:eastAsia="sk-SK"/>
        </w:rPr>
        <w:t>12</w:t>
      </w:r>
      <w:r w:rsidRPr="00094ACA">
        <w:rPr>
          <w:rFonts w:ascii="Cambria" w:eastAsia="Cambria" w:hAnsi="Cambria" w:cs="Cambria"/>
          <w:color w:val="000000"/>
          <w:sz w:val="20"/>
          <w:szCs w:val="20"/>
          <w:u w:color="000000"/>
          <w:lang w:val="sk-SK" w:eastAsia="sk-SK"/>
        </w:rPr>
        <w:t xml:space="preserve"> mesiacov:</w:t>
      </w:r>
    </w:p>
    <w:p w14:paraId="06CF89F4" w14:textId="77777777" w:rsidR="00361797" w:rsidRDefault="00361797"/>
    <w:p w14:paraId="62EC0BF6" w14:textId="77777777" w:rsidR="00836003" w:rsidRDefault="00836003"/>
    <w:p w14:paraId="1493D0A9" w14:textId="77777777" w:rsidR="00836003" w:rsidRDefault="00836003"/>
    <w:p w14:paraId="05B89347" w14:textId="77777777" w:rsidR="00836003" w:rsidRDefault="00836003"/>
    <w:tbl>
      <w:tblPr>
        <w:tblW w:w="8484"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40"/>
        <w:gridCol w:w="2324"/>
        <w:gridCol w:w="1240"/>
        <w:gridCol w:w="1580"/>
      </w:tblGrid>
      <w:tr w:rsidR="00836003" w:rsidRPr="00836003" w14:paraId="4F70D9F2" w14:textId="77777777" w:rsidTr="00836003">
        <w:trPr>
          <w:trHeight w:val="300"/>
        </w:trPr>
        <w:tc>
          <w:tcPr>
            <w:tcW w:w="3340" w:type="dxa"/>
            <w:vAlign w:val="center"/>
            <w:hideMark/>
          </w:tcPr>
          <w:p w14:paraId="14F6C0E5"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1"/>
              <w:rPr>
                <w:rFonts w:ascii="Arial" w:eastAsia="Times New Roman" w:hAnsi="Arial" w:cs="Arial"/>
                <w:b/>
                <w:color w:val="000000"/>
                <w:bdr w:val="none" w:sz="0" w:space="0" w:color="auto"/>
                <w:lang w:val="sk-SK" w:eastAsia="sk-SK"/>
              </w:rPr>
            </w:pPr>
            <w:r w:rsidRPr="00836003">
              <w:rPr>
                <w:rFonts w:ascii="Arial" w:eastAsia="Times New Roman" w:hAnsi="Arial" w:cs="Arial"/>
                <w:b/>
                <w:color w:val="000000"/>
                <w:sz w:val="22"/>
                <w:szCs w:val="22"/>
                <w:bdr w:val="none" w:sz="0" w:space="0" w:color="auto"/>
                <w:lang w:val="sk-SK" w:eastAsia="sk-SK"/>
              </w:rPr>
              <w:lastRenderedPageBreak/>
              <w:t>Názov</w:t>
            </w:r>
          </w:p>
        </w:tc>
        <w:tc>
          <w:tcPr>
            <w:tcW w:w="2324" w:type="dxa"/>
            <w:vAlign w:val="center"/>
            <w:hideMark/>
          </w:tcPr>
          <w:p w14:paraId="5952CA36"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1"/>
              <w:rPr>
                <w:rFonts w:ascii="Arial" w:eastAsia="Times New Roman" w:hAnsi="Arial" w:cs="Arial"/>
                <w:b/>
                <w:color w:val="000000"/>
                <w:bdr w:val="none" w:sz="0" w:space="0" w:color="auto"/>
                <w:lang w:val="sk-SK" w:eastAsia="sk-SK"/>
              </w:rPr>
            </w:pPr>
            <w:r w:rsidRPr="00836003">
              <w:rPr>
                <w:rFonts w:ascii="Arial" w:eastAsia="Times New Roman" w:hAnsi="Arial" w:cs="Arial"/>
                <w:b/>
                <w:color w:val="000000"/>
                <w:sz w:val="22"/>
                <w:szCs w:val="22"/>
                <w:bdr w:val="none" w:sz="0" w:space="0" w:color="auto"/>
                <w:lang w:val="sk-SK" w:eastAsia="sk-SK"/>
              </w:rPr>
              <w:t>Miesto dodania</w:t>
            </w:r>
          </w:p>
        </w:tc>
        <w:tc>
          <w:tcPr>
            <w:tcW w:w="1240" w:type="dxa"/>
            <w:vAlign w:val="center"/>
            <w:hideMark/>
          </w:tcPr>
          <w:p w14:paraId="58245C39"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color w:val="000000"/>
                <w:bdr w:val="none" w:sz="0" w:space="0" w:color="auto"/>
                <w:lang w:val="sk-SK" w:eastAsia="sk-SK"/>
              </w:rPr>
            </w:pPr>
            <w:r w:rsidRPr="00836003">
              <w:rPr>
                <w:rFonts w:ascii="Arial" w:eastAsia="Times New Roman" w:hAnsi="Arial" w:cs="Arial"/>
                <w:b/>
                <w:color w:val="000000"/>
                <w:sz w:val="22"/>
                <w:szCs w:val="22"/>
                <w:bdr w:val="none" w:sz="0" w:space="0" w:color="auto"/>
                <w:lang w:val="sk-SK" w:eastAsia="sk-SK"/>
              </w:rPr>
              <w:t>Jednotka</w:t>
            </w:r>
          </w:p>
        </w:tc>
        <w:tc>
          <w:tcPr>
            <w:tcW w:w="1580" w:type="dxa"/>
            <w:vAlign w:val="center"/>
            <w:hideMark/>
          </w:tcPr>
          <w:p w14:paraId="05F2D20C"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1"/>
              <w:jc w:val="right"/>
              <w:rPr>
                <w:rFonts w:ascii="Arial" w:eastAsia="Times New Roman" w:hAnsi="Arial" w:cs="Arial"/>
                <w:b/>
                <w:color w:val="000000"/>
                <w:bdr w:val="none" w:sz="0" w:space="0" w:color="auto"/>
                <w:lang w:val="sk-SK" w:eastAsia="sk-SK"/>
              </w:rPr>
            </w:pPr>
            <w:r w:rsidRPr="00836003">
              <w:rPr>
                <w:rFonts w:ascii="Arial" w:eastAsia="Times New Roman" w:hAnsi="Arial" w:cs="Arial"/>
                <w:b/>
                <w:color w:val="000000"/>
                <w:sz w:val="22"/>
                <w:szCs w:val="22"/>
                <w:bdr w:val="none" w:sz="0" w:space="0" w:color="auto"/>
                <w:lang w:val="sk-SK" w:eastAsia="sk-SK"/>
              </w:rPr>
              <w:t>Množstvo</w:t>
            </w:r>
          </w:p>
        </w:tc>
      </w:tr>
      <w:tr w:rsidR="00836003" w:rsidRPr="00836003" w14:paraId="546FFF5A" w14:textId="77777777" w:rsidTr="00836003">
        <w:trPr>
          <w:trHeight w:val="300"/>
        </w:trPr>
        <w:tc>
          <w:tcPr>
            <w:tcW w:w="3340" w:type="dxa"/>
            <w:vAlign w:val="center"/>
            <w:hideMark/>
          </w:tcPr>
          <w:p w14:paraId="3765EC9C"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Šalát vlašský, 140-150g</w:t>
            </w:r>
          </w:p>
        </w:tc>
        <w:tc>
          <w:tcPr>
            <w:tcW w:w="2324" w:type="dxa"/>
            <w:vAlign w:val="center"/>
            <w:hideMark/>
          </w:tcPr>
          <w:p w14:paraId="5C32F263" w14:textId="77777777" w:rsid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 xml:space="preserve">CSS Horný Turiec, </w:t>
            </w:r>
          </w:p>
          <w:p w14:paraId="2989B860"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Turčianske Teplice</w:t>
            </w:r>
          </w:p>
        </w:tc>
        <w:tc>
          <w:tcPr>
            <w:tcW w:w="1240" w:type="dxa"/>
            <w:vAlign w:val="center"/>
            <w:hideMark/>
          </w:tcPr>
          <w:p w14:paraId="237310BF"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ks</w:t>
            </w:r>
          </w:p>
        </w:tc>
        <w:tc>
          <w:tcPr>
            <w:tcW w:w="1580" w:type="dxa"/>
            <w:vAlign w:val="center"/>
            <w:hideMark/>
          </w:tcPr>
          <w:p w14:paraId="10562903" w14:textId="7955D2D6" w:rsidR="00836003" w:rsidRPr="00836003" w:rsidRDefault="007530AC"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bdr w:val="none" w:sz="0" w:space="0" w:color="auto"/>
                <w:lang w:val="sk-SK" w:eastAsia="sk-SK"/>
              </w:rPr>
            </w:pPr>
            <w:r>
              <w:rPr>
                <w:rFonts w:ascii="Arial" w:eastAsia="Times New Roman" w:hAnsi="Arial" w:cs="Arial"/>
                <w:color w:val="000000"/>
                <w:sz w:val="22"/>
                <w:szCs w:val="22"/>
                <w:bdr w:val="none" w:sz="0" w:space="0" w:color="auto"/>
                <w:lang w:val="sk-SK" w:eastAsia="sk-SK"/>
              </w:rPr>
              <w:t>1500</w:t>
            </w:r>
          </w:p>
        </w:tc>
      </w:tr>
      <w:tr w:rsidR="00836003" w:rsidRPr="00836003" w14:paraId="2448A03B" w14:textId="77777777" w:rsidTr="00836003">
        <w:trPr>
          <w:trHeight w:val="300"/>
        </w:trPr>
        <w:tc>
          <w:tcPr>
            <w:tcW w:w="3340" w:type="dxa"/>
            <w:vAlign w:val="center"/>
            <w:hideMark/>
          </w:tcPr>
          <w:p w14:paraId="67A4006D"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 xml:space="preserve">Šalát parížsky, 140-150g </w:t>
            </w:r>
          </w:p>
        </w:tc>
        <w:tc>
          <w:tcPr>
            <w:tcW w:w="2324" w:type="dxa"/>
            <w:vAlign w:val="center"/>
            <w:hideMark/>
          </w:tcPr>
          <w:p w14:paraId="19B1428C" w14:textId="77777777" w:rsid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 xml:space="preserve">CSS Horný Turiec, </w:t>
            </w:r>
          </w:p>
          <w:p w14:paraId="4052AC62"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Turčianske Teplice</w:t>
            </w:r>
          </w:p>
        </w:tc>
        <w:tc>
          <w:tcPr>
            <w:tcW w:w="1240" w:type="dxa"/>
            <w:vAlign w:val="center"/>
            <w:hideMark/>
          </w:tcPr>
          <w:p w14:paraId="3EABF5EE"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ks</w:t>
            </w:r>
          </w:p>
        </w:tc>
        <w:tc>
          <w:tcPr>
            <w:tcW w:w="1580" w:type="dxa"/>
            <w:vAlign w:val="center"/>
            <w:hideMark/>
          </w:tcPr>
          <w:p w14:paraId="66068C7E" w14:textId="7AA75777" w:rsidR="00836003" w:rsidRPr="00836003" w:rsidRDefault="007530AC"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bdr w:val="none" w:sz="0" w:space="0" w:color="auto"/>
                <w:lang w:val="sk-SK" w:eastAsia="sk-SK"/>
              </w:rPr>
            </w:pPr>
            <w:r>
              <w:rPr>
                <w:rFonts w:ascii="Arial" w:eastAsia="Times New Roman" w:hAnsi="Arial" w:cs="Arial"/>
                <w:color w:val="000000"/>
                <w:sz w:val="22"/>
                <w:szCs w:val="22"/>
                <w:bdr w:val="none" w:sz="0" w:space="0" w:color="auto"/>
                <w:lang w:val="sk-SK" w:eastAsia="sk-SK"/>
              </w:rPr>
              <w:t>4</w:t>
            </w:r>
            <w:r w:rsidR="00836003" w:rsidRPr="00836003">
              <w:rPr>
                <w:rFonts w:ascii="Arial" w:eastAsia="Times New Roman" w:hAnsi="Arial" w:cs="Arial"/>
                <w:color w:val="000000"/>
                <w:sz w:val="22"/>
                <w:szCs w:val="22"/>
                <w:bdr w:val="none" w:sz="0" w:space="0" w:color="auto"/>
                <w:lang w:val="sk-SK" w:eastAsia="sk-SK"/>
              </w:rPr>
              <w:t>000</w:t>
            </w:r>
          </w:p>
        </w:tc>
      </w:tr>
      <w:tr w:rsidR="00836003" w:rsidRPr="00836003" w14:paraId="5CFCB857" w14:textId="77777777" w:rsidTr="00836003">
        <w:trPr>
          <w:trHeight w:val="300"/>
        </w:trPr>
        <w:tc>
          <w:tcPr>
            <w:tcW w:w="3340" w:type="dxa"/>
            <w:vAlign w:val="center"/>
            <w:hideMark/>
          </w:tcPr>
          <w:p w14:paraId="1137C4D6"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Vajíčkový šalát 140-150g</w:t>
            </w:r>
          </w:p>
        </w:tc>
        <w:tc>
          <w:tcPr>
            <w:tcW w:w="2324" w:type="dxa"/>
            <w:vAlign w:val="center"/>
            <w:hideMark/>
          </w:tcPr>
          <w:p w14:paraId="23871192" w14:textId="77777777" w:rsid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CSS Horný Turiec,</w:t>
            </w:r>
          </w:p>
          <w:p w14:paraId="0FB9E0FD"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Turčianske Teplice</w:t>
            </w:r>
          </w:p>
        </w:tc>
        <w:tc>
          <w:tcPr>
            <w:tcW w:w="1240" w:type="dxa"/>
            <w:vAlign w:val="center"/>
            <w:hideMark/>
          </w:tcPr>
          <w:p w14:paraId="68F9004E"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ks</w:t>
            </w:r>
          </w:p>
        </w:tc>
        <w:tc>
          <w:tcPr>
            <w:tcW w:w="1580" w:type="dxa"/>
            <w:vAlign w:val="center"/>
            <w:hideMark/>
          </w:tcPr>
          <w:p w14:paraId="338DAB98"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1000</w:t>
            </w:r>
          </w:p>
        </w:tc>
      </w:tr>
      <w:tr w:rsidR="00836003" w:rsidRPr="00836003" w14:paraId="52FFA9CE" w14:textId="77777777" w:rsidTr="00836003">
        <w:trPr>
          <w:trHeight w:val="570"/>
        </w:trPr>
        <w:tc>
          <w:tcPr>
            <w:tcW w:w="3340" w:type="dxa"/>
            <w:vAlign w:val="center"/>
            <w:hideMark/>
          </w:tcPr>
          <w:p w14:paraId="6638BE71"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Rybací šalát so zeleninou 140 g</w:t>
            </w:r>
          </w:p>
        </w:tc>
        <w:tc>
          <w:tcPr>
            <w:tcW w:w="2324" w:type="dxa"/>
            <w:vAlign w:val="center"/>
            <w:hideMark/>
          </w:tcPr>
          <w:p w14:paraId="29EED0EA" w14:textId="77777777" w:rsid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CSS Horný Turiec,</w:t>
            </w:r>
          </w:p>
          <w:p w14:paraId="49D16F02"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Turčianske Teplice</w:t>
            </w:r>
          </w:p>
        </w:tc>
        <w:tc>
          <w:tcPr>
            <w:tcW w:w="1240" w:type="dxa"/>
            <w:vAlign w:val="center"/>
            <w:hideMark/>
          </w:tcPr>
          <w:p w14:paraId="029C7CF1"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ks</w:t>
            </w:r>
          </w:p>
        </w:tc>
        <w:tc>
          <w:tcPr>
            <w:tcW w:w="1580" w:type="dxa"/>
            <w:vAlign w:val="center"/>
            <w:hideMark/>
          </w:tcPr>
          <w:p w14:paraId="4871DB87"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500</w:t>
            </w:r>
          </w:p>
        </w:tc>
      </w:tr>
      <w:tr w:rsidR="00836003" w:rsidRPr="00836003" w14:paraId="62F20593" w14:textId="77777777" w:rsidTr="00836003">
        <w:trPr>
          <w:trHeight w:val="300"/>
        </w:trPr>
        <w:tc>
          <w:tcPr>
            <w:tcW w:w="3340" w:type="dxa"/>
            <w:vAlign w:val="center"/>
            <w:hideMark/>
          </w:tcPr>
          <w:p w14:paraId="35221390"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Lahôdkové zavináče 150 g</w:t>
            </w:r>
          </w:p>
        </w:tc>
        <w:tc>
          <w:tcPr>
            <w:tcW w:w="2324" w:type="dxa"/>
            <w:vAlign w:val="center"/>
            <w:hideMark/>
          </w:tcPr>
          <w:p w14:paraId="775538FA" w14:textId="77777777" w:rsid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 xml:space="preserve">CSS Horný Turiec, </w:t>
            </w:r>
          </w:p>
          <w:p w14:paraId="1B77BB78"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Turčianske Teplice</w:t>
            </w:r>
          </w:p>
        </w:tc>
        <w:tc>
          <w:tcPr>
            <w:tcW w:w="1240" w:type="dxa"/>
            <w:vAlign w:val="center"/>
            <w:hideMark/>
          </w:tcPr>
          <w:p w14:paraId="5B5FACC1"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ks</w:t>
            </w:r>
          </w:p>
        </w:tc>
        <w:tc>
          <w:tcPr>
            <w:tcW w:w="1580" w:type="dxa"/>
            <w:vAlign w:val="center"/>
            <w:hideMark/>
          </w:tcPr>
          <w:p w14:paraId="007350DE"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500</w:t>
            </w:r>
          </w:p>
        </w:tc>
      </w:tr>
      <w:tr w:rsidR="00836003" w:rsidRPr="00836003" w14:paraId="520F0593" w14:textId="77777777" w:rsidTr="00836003">
        <w:trPr>
          <w:trHeight w:val="300"/>
        </w:trPr>
        <w:tc>
          <w:tcPr>
            <w:tcW w:w="3340" w:type="dxa"/>
            <w:vAlign w:val="center"/>
            <w:hideMark/>
          </w:tcPr>
          <w:p w14:paraId="79CCC9B1"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 xml:space="preserve">Ruské vajce 120g - 150g </w:t>
            </w:r>
          </w:p>
        </w:tc>
        <w:tc>
          <w:tcPr>
            <w:tcW w:w="2324" w:type="dxa"/>
            <w:vAlign w:val="center"/>
            <w:hideMark/>
          </w:tcPr>
          <w:p w14:paraId="4062892E" w14:textId="77777777" w:rsid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 xml:space="preserve">CSS Horný Turiec, </w:t>
            </w:r>
          </w:p>
          <w:p w14:paraId="1F35898C"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Turčianske Teplice</w:t>
            </w:r>
          </w:p>
        </w:tc>
        <w:tc>
          <w:tcPr>
            <w:tcW w:w="1240" w:type="dxa"/>
            <w:vAlign w:val="center"/>
            <w:hideMark/>
          </w:tcPr>
          <w:p w14:paraId="63EA7F8C"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ks</w:t>
            </w:r>
          </w:p>
        </w:tc>
        <w:tc>
          <w:tcPr>
            <w:tcW w:w="1580" w:type="dxa"/>
            <w:vAlign w:val="center"/>
            <w:hideMark/>
          </w:tcPr>
          <w:p w14:paraId="362C06D6" w14:textId="00D378AE" w:rsidR="00836003" w:rsidRPr="00836003" w:rsidRDefault="007530AC"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bdr w:val="none" w:sz="0" w:space="0" w:color="auto"/>
                <w:lang w:val="sk-SK" w:eastAsia="sk-SK"/>
              </w:rPr>
            </w:pPr>
            <w:r>
              <w:rPr>
                <w:rFonts w:ascii="Arial" w:eastAsia="Times New Roman" w:hAnsi="Arial" w:cs="Arial"/>
                <w:color w:val="000000"/>
                <w:sz w:val="22"/>
                <w:szCs w:val="22"/>
                <w:bdr w:val="none" w:sz="0" w:space="0" w:color="auto"/>
                <w:lang w:val="sk-SK" w:eastAsia="sk-SK"/>
              </w:rPr>
              <w:t>1</w:t>
            </w:r>
            <w:r w:rsidR="00836003" w:rsidRPr="00836003">
              <w:rPr>
                <w:rFonts w:ascii="Arial" w:eastAsia="Times New Roman" w:hAnsi="Arial" w:cs="Arial"/>
                <w:color w:val="000000"/>
                <w:sz w:val="22"/>
                <w:szCs w:val="22"/>
                <w:bdr w:val="none" w:sz="0" w:space="0" w:color="auto"/>
                <w:lang w:val="sk-SK" w:eastAsia="sk-SK"/>
              </w:rPr>
              <w:t>500</w:t>
            </w:r>
          </w:p>
        </w:tc>
      </w:tr>
      <w:tr w:rsidR="00836003" w:rsidRPr="00836003" w14:paraId="1BDA2E8F" w14:textId="77777777" w:rsidTr="00836003">
        <w:trPr>
          <w:trHeight w:val="300"/>
        </w:trPr>
        <w:tc>
          <w:tcPr>
            <w:tcW w:w="3340" w:type="dxa"/>
            <w:vAlign w:val="center"/>
            <w:hideMark/>
          </w:tcPr>
          <w:p w14:paraId="2555BD55"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Šalát pochúťkový 140-150 g</w:t>
            </w:r>
          </w:p>
        </w:tc>
        <w:tc>
          <w:tcPr>
            <w:tcW w:w="2324" w:type="dxa"/>
            <w:vAlign w:val="center"/>
            <w:hideMark/>
          </w:tcPr>
          <w:p w14:paraId="654D330E" w14:textId="77777777" w:rsid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 xml:space="preserve">CSS Horný Turiec, </w:t>
            </w:r>
          </w:p>
          <w:p w14:paraId="5DAC7D5F"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Turčianske Teplice</w:t>
            </w:r>
          </w:p>
        </w:tc>
        <w:tc>
          <w:tcPr>
            <w:tcW w:w="1240" w:type="dxa"/>
            <w:vAlign w:val="center"/>
            <w:hideMark/>
          </w:tcPr>
          <w:p w14:paraId="3D5284D2"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ks</w:t>
            </w:r>
          </w:p>
        </w:tc>
        <w:tc>
          <w:tcPr>
            <w:tcW w:w="1580" w:type="dxa"/>
            <w:vAlign w:val="center"/>
            <w:hideMark/>
          </w:tcPr>
          <w:p w14:paraId="21BE47EE" w14:textId="05EF26E0"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1</w:t>
            </w:r>
            <w:r w:rsidR="007530AC">
              <w:rPr>
                <w:rFonts w:ascii="Arial" w:eastAsia="Times New Roman" w:hAnsi="Arial" w:cs="Arial"/>
                <w:color w:val="000000"/>
                <w:sz w:val="22"/>
                <w:szCs w:val="22"/>
                <w:bdr w:val="none" w:sz="0" w:space="0" w:color="auto"/>
                <w:lang w:val="sk-SK" w:eastAsia="sk-SK"/>
              </w:rPr>
              <w:t>5</w:t>
            </w:r>
            <w:r w:rsidRPr="00836003">
              <w:rPr>
                <w:rFonts w:ascii="Arial" w:eastAsia="Times New Roman" w:hAnsi="Arial" w:cs="Arial"/>
                <w:color w:val="000000"/>
                <w:sz w:val="22"/>
                <w:szCs w:val="22"/>
                <w:bdr w:val="none" w:sz="0" w:space="0" w:color="auto"/>
                <w:lang w:val="sk-SK" w:eastAsia="sk-SK"/>
              </w:rPr>
              <w:t>00</w:t>
            </w:r>
          </w:p>
        </w:tc>
      </w:tr>
      <w:tr w:rsidR="00836003" w:rsidRPr="00836003" w14:paraId="39285345" w14:textId="77777777" w:rsidTr="00836003">
        <w:trPr>
          <w:trHeight w:val="300"/>
        </w:trPr>
        <w:tc>
          <w:tcPr>
            <w:tcW w:w="3340" w:type="dxa"/>
            <w:vAlign w:val="center"/>
            <w:hideMark/>
          </w:tcPr>
          <w:p w14:paraId="1C38E72A"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 xml:space="preserve">Treska </w:t>
            </w:r>
            <w:proofErr w:type="spellStart"/>
            <w:r w:rsidRPr="00836003">
              <w:rPr>
                <w:rFonts w:ascii="Arial" w:eastAsia="Times New Roman" w:hAnsi="Arial" w:cs="Arial"/>
                <w:color w:val="000000"/>
                <w:sz w:val="22"/>
                <w:szCs w:val="22"/>
                <w:bdr w:val="none" w:sz="0" w:space="0" w:color="auto"/>
                <w:lang w:val="sk-SK" w:eastAsia="sk-SK"/>
              </w:rPr>
              <w:t>exklusiv</w:t>
            </w:r>
            <w:proofErr w:type="spellEnd"/>
            <w:r w:rsidRPr="00836003">
              <w:rPr>
                <w:rFonts w:ascii="Arial" w:eastAsia="Times New Roman" w:hAnsi="Arial" w:cs="Arial"/>
                <w:color w:val="000000"/>
                <w:sz w:val="22"/>
                <w:szCs w:val="22"/>
                <w:bdr w:val="none" w:sz="0" w:space="0" w:color="auto"/>
                <w:lang w:val="sk-SK" w:eastAsia="sk-SK"/>
              </w:rPr>
              <w:t xml:space="preserve"> 140g</w:t>
            </w:r>
          </w:p>
        </w:tc>
        <w:tc>
          <w:tcPr>
            <w:tcW w:w="2324" w:type="dxa"/>
            <w:vAlign w:val="center"/>
            <w:hideMark/>
          </w:tcPr>
          <w:p w14:paraId="4E08E71C" w14:textId="77777777" w:rsid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 xml:space="preserve">CSS Horný Turiec, </w:t>
            </w:r>
          </w:p>
          <w:p w14:paraId="4697077F"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Turčianske Teplice</w:t>
            </w:r>
          </w:p>
        </w:tc>
        <w:tc>
          <w:tcPr>
            <w:tcW w:w="1240" w:type="dxa"/>
            <w:vAlign w:val="center"/>
            <w:hideMark/>
          </w:tcPr>
          <w:p w14:paraId="2B076350" w14:textId="77777777" w:rsidR="00836003" w:rsidRPr="00836003" w:rsidRDefault="00836003"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bdr w:val="none" w:sz="0" w:space="0" w:color="auto"/>
                <w:lang w:val="sk-SK" w:eastAsia="sk-SK"/>
              </w:rPr>
            </w:pPr>
            <w:r w:rsidRPr="00836003">
              <w:rPr>
                <w:rFonts w:ascii="Arial" w:eastAsia="Times New Roman" w:hAnsi="Arial" w:cs="Arial"/>
                <w:color w:val="000000"/>
                <w:sz w:val="22"/>
                <w:szCs w:val="22"/>
                <w:bdr w:val="none" w:sz="0" w:space="0" w:color="auto"/>
                <w:lang w:val="sk-SK" w:eastAsia="sk-SK"/>
              </w:rPr>
              <w:t>ks</w:t>
            </w:r>
          </w:p>
        </w:tc>
        <w:tc>
          <w:tcPr>
            <w:tcW w:w="1580" w:type="dxa"/>
            <w:vAlign w:val="center"/>
            <w:hideMark/>
          </w:tcPr>
          <w:p w14:paraId="5579B52D" w14:textId="6AB06952" w:rsidR="00836003" w:rsidRPr="00836003" w:rsidRDefault="007530AC" w:rsidP="00836003">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bdr w:val="none" w:sz="0" w:space="0" w:color="auto"/>
                <w:lang w:val="sk-SK" w:eastAsia="sk-SK"/>
              </w:rPr>
            </w:pPr>
            <w:r>
              <w:rPr>
                <w:rFonts w:ascii="Arial" w:eastAsia="Times New Roman" w:hAnsi="Arial" w:cs="Arial"/>
                <w:color w:val="000000"/>
                <w:sz w:val="22"/>
                <w:szCs w:val="22"/>
                <w:bdr w:val="none" w:sz="0" w:space="0" w:color="auto"/>
                <w:lang w:val="sk-SK" w:eastAsia="sk-SK"/>
              </w:rPr>
              <w:t>5</w:t>
            </w:r>
            <w:r w:rsidR="00836003" w:rsidRPr="00836003">
              <w:rPr>
                <w:rFonts w:ascii="Arial" w:eastAsia="Times New Roman" w:hAnsi="Arial" w:cs="Arial"/>
                <w:color w:val="000000"/>
                <w:sz w:val="22"/>
                <w:szCs w:val="22"/>
                <w:bdr w:val="none" w:sz="0" w:space="0" w:color="auto"/>
                <w:lang w:val="sk-SK" w:eastAsia="sk-SK"/>
              </w:rPr>
              <w:t>000</w:t>
            </w:r>
          </w:p>
        </w:tc>
      </w:tr>
    </w:tbl>
    <w:p w14:paraId="5B0F4253" w14:textId="77777777" w:rsidR="00836003" w:rsidRDefault="00836003"/>
    <w:sectPr w:rsidR="00836003" w:rsidSect="003617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5D5"/>
    <w:multiLevelType w:val="hybridMultilevel"/>
    <w:tmpl w:val="F074283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352246"/>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AB1C50"/>
    <w:multiLevelType w:val="multilevel"/>
    <w:tmpl w:val="D206ADD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AD175E5"/>
    <w:multiLevelType w:val="hybridMultilevel"/>
    <w:tmpl w:val="28247B5E"/>
    <w:lvl w:ilvl="0" w:tplc="821A9A44">
      <w:start w:val="4"/>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6A29779E"/>
    <w:multiLevelType w:val="multilevel"/>
    <w:tmpl w:val="07E8B14E"/>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5" w15:restartNumberingAfterBreak="0">
    <w:nsid w:val="7112027F"/>
    <w:multiLevelType w:val="multilevel"/>
    <w:tmpl w:val="149E35B2"/>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65398532">
    <w:abstractNumId w:val="0"/>
  </w:num>
  <w:num w:numId="2" w16cid:durableId="1094782275">
    <w:abstractNumId w:val="1"/>
  </w:num>
  <w:num w:numId="3" w16cid:durableId="1848134309">
    <w:abstractNumId w:val="3"/>
  </w:num>
  <w:num w:numId="4" w16cid:durableId="485709084">
    <w:abstractNumId w:val="2"/>
  </w:num>
  <w:num w:numId="5" w16cid:durableId="585193417">
    <w:abstractNumId w:val="4"/>
  </w:num>
  <w:num w:numId="6" w16cid:durableId="14173641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74DEC"/>
    <w:rsid w:val="000E3A37"/>
    <w:rsid w:val="00174DEC"/>
    <w:rsid w:val="00361797"/>
    <w:rsid w:val="007530AC"/>
    <w:rsid w:val="00836003"/>
    <w:rsid w:val="0093760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A00B4"/>
  <w15:docId w15:val="{46EA6F0F-86D0-4C8C-B39A-A45CB58B3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174DE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adpiskapitoly-preobsah">
    <w:name w:val="Nadpis kapitoly- pre obsah"/>
    <w:next w:val="Normlny"/>
    <w:rsid w:val="00174DEC"/>
    <w:pPr>
      <w:keepNext/>
      <w:keepLines/>
      <w:pBdr>
        <w:top w:val="nil"/>
        <w:left w:val="nil"/>
        <w:bottom w:val="nil"/>
        <w:right w:val="nil"/>
        <w:between w:val="nil"/>
        <w:bar w:val="nil"/>
      </w:pBdr>
      <w:tabs>
        <w:tab w:val="left" w:pos="426"/>
      </w:tabs>
      <w:spacing w:before="480" w:after="240" w:line="240" w:lineRule="auto"/>
      <w:outlineLvl w:val="1"/>
    </w:pPr>
    <w:rPr>
      <w:rFonts w:ascii="Cambria" w:eastAsia="Cambria" w:hAnsi="Cambria" w:cs="Cambria"/>
      <w:b/>
      <w:bCs/>
      <w:color w:val="000000"/>
      <w:sz w:val="24"/>
      <w:szCs w:val="24"/>
      <w:u w:color="000000"/>
      <w:bdr w:val="nil"/>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900627">
      <w:bodyDiv w:val="1"/>
      <w:marLeft w:val="0"/>
      <w:marRight w:val="0"/>
      <w:marTop w:val="0"/>
      <w:marBottom w:val="0"/>
      <w:divBdr>
        <w:top w:val="none" w:sz="0" w:space="0" w:color="auto"/>
        <w:left w:val="none" w:sz="0" w:space="0" w:color="auto"/>
        <w:bottom w:val="none" w:sz="0" w:space="0" w:color="auto"/>
        <w:right w:val="none" w:sz="0" w:space="0" w:color="auto"/>
      </w:divBdr>
    </w:div>
    <w:div w:id="193739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1127</Words>
  <Characters>6424</Characters>
  <Application>Microsoft Office Word</Application>
  <DocSecurity>0</DocSecurity>
  <Lines>53</Lines>
  <Paragraphs>15</Paragraphs>
  <ScaleCrop>false</ScaleCrop>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Šluchová</dc:creator>
  <cp:lastModifiedBy>Šluchová</cp:lastModifiedBy>
  <cp:revision>5</cp:revision>
  <cp:lastPrinted>2026-10-02T09:01:00Z</cp:lastPrinted>
  <dcterms:created xsi:type="dcterms:W3CDTF">2025-10-27T10:08:00Z</dcterms:created>
  <dcterms:modified xsi:type="dcterms:W3CDTF">2026-10-02T09:01:00Z</dcterms:modified>
</cp:coreProperties>
</file>