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Lines/>
        <w:suppressAutoHyphens w:val="true"/>
        <w:spacing w:lineRule="auto" w:line="276" w:before="0" w:after="0"/>
        <w:jc w:val="end"/>
        <w:rPr>
          <w:sz w:val="24"/>
          <w:szCs w:val="24"/>
        </w:rPr>
      </w:pPr>
      <w:r>
        <w:rPr>
          <w:sz w:val="24"/>
          <w:szCs w:val="24"/>
        </w:rPr>
        <w:t>Załącznik nr 1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OFERTA 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 xml:space="preserve">w Postępowaniu o udzielenie zamówienia publicznego pod nazwą: 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alibri"/>
          <w:sz w:val="24"/>
          <w:szCs w:val="24"/>
        </w:rPr>
        <w:t>„</w:t>
      </w:r>
      <w:r>
        <w:rPr>
          <w:sz w:val="24"/>
          <w:szCs w:val="24"/>
        </w:rPr>
        <w:t>Ubezpieczenie komunikacyjne autobusów Gminy Andrychów”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color w:val="000000"/>
          <w:sz w:val="24"/>
          <w:szCs w:val="24"/>
        </w:rPr>
        <w:t>Numer referencyjny: BZP.271.30.2026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>FORMULARZ OFERTY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 xml:space="preserve">I 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  <w:t>Niżej podpisany (podpisani):</w:t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rFonts w:eastAsia="Courier New" w:cs="Times New Roman"/>
          <w:color w:val="000000"/>
          <w:sz w:val="24"/>
          <w:szCs w:val="24"/>
          <w:lang w:eastAsia="pl-PL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  <w:t>……………………………………………………………………</w:t>
      </w:r>
      <w:r>
        <w:rPr>
          <w:rFonts w:eastAsia="Courier New" w:cs="Times New Roman"/>
          <w:color w:val="000000"/>
          <w:sz w:val="24"/>
          <w:szCs w:val="24"/>
          <w:lang w:eastAsia="pl-PL"/>
        </w:rPr>
        <w:t>..………………………………………………</w:t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ourier New" w:cs="Times New Roman"/>
          <w:i/>
          <w:color w:val="000000"/>
          <w:sz w:val="24"/>
          <w:szCs w:val="24"/>
          <w:lang w:eastAsia="pl-PL"/>
        </w:rPr>
        <w:t>(imię, nazwisko, podstawa do reprezentacji wykonawcy)</w:t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  <w:t xml:space="preserve">działając w imieniu i na rzecz wykonawcy: </w:t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rFonts w:eastAsia="Courier New" w:cs="Times New Roman"/>
          <w:color w:val="000000"/>
          <w:sz w:val="24"/>
          <w:szCs w:val="24"/>
          <w:lang w:eastAsia="pl-PL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rFonts w:eastAsia="Courier New" w:cs="Times New Roman"/>
          <w:color w:val="000000"/>
          <w:sz w:val="24"/>
          <w:szCs w:val="24"/>
          <w:lang w:eastAsia="pl-PL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rFonts w:eastAsia="Courier New" w:cs="Times New Roman"/>
          <w:color w:val="000000"/>
          <w:sz w:val="24"/>
          <w:szCs w:val="24"/>
          <w:lang w:eastAsia="pl-PL"/>
        </w:rPr>
      </w:pPr>
      <w:r>
        <w:rPr>
          <w:rFonts w:eastAsia="Courier New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…………………….....................</w:t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ourier New" w:cs="Times New Roman"/>
          <w:i/>
          <w:color w:val="000000"/>
          <w:sz w:val="24"/>
          <w:szCs w:val="24"/>
          <w:lang w:eastAsia="pl-PL"/>
        </w:rPr>
        <w:t>(pełna nazwa wykonawcy/wykonawców)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cs="Times New Roman"/>
          <w:sz w:val="24"/>
          <w:szCs w:val="24"/>
          <w:lang w:eastAsia="en-US"/>
        </w:rPr>
        <w:t>Adres: ........................................................................................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cs="Times New Roman"/>
          <w:sz w:val="24"/>
          <w:szCs w:val="24"/>
          <w:lang w:eastAsia="en-US"/>
        </w:rPr>
        <w:t>Województwo: …........................................................................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cs="Times New Roman"/>
          <w:sz w:val="24"/>
          <w:szCs w:val="24"/>
          <w:lang w:val="de-AT" w:eastAsia="en-US"/>
        </w:rPr>
        <w:t xml:space="preserve">REGON: …………………..…..................  </w:t>
        <w:tab/>
        <w:tab/>
        <w:t>NIP:  ……………..……………………………...…..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cs="Times New Roman"/>
          <w:sz w:val="24"/>
          <w:szCs w:val="24"/>
          <w:lang w:val="de-AT" w:eastAsia="en-US"/>
        </w:rPr>
        <w:t>TEL. .........…………....……………...........</w:t>
        <w:tab/>
        <w:tab/>
      </w:r>
      <w:r>
        <w:rPr>
          <w:rFonts w:cs="Times New Roman"/>
          <w:sz w:val="24"/>
          <w:szCs w:val="24"/>
          <w:lang w:val="de-DE" w:eastAsia="en-US"/>
        </w:rPr>
        <w:t>Adres e-mail:……………………………</w:t>
        <w:tab/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cs="Times New Roman"/>
          <w:sz w:val="24"/>
          <w:szCs w:val="24"/>
          <w:lang w:eastAsia="en-US"/>
        </w:rPr>
        <w:t xml:space="preserve">ubiegającego się o udzielenie zamówienie </w:t>
      </w:r>
      <w:r>
        <w:rPr>
          <w:rFonts w:cs="Times New Roman"/>
          <w:sz w:val="24"/>
          <w:szCs w:val="24"/>
          <w:lang w:eastAsia="pl-PL"/>
        </w:rPr>
        <w:t>w postępowaniu o udzielenie zamówienia prowadzonym pod nazwą: „</w:t>
      </w:r>
      <w:r>
        <w:rPr>
          <w:sz w:val="24"/>
          <w:szCs w:val="24"/>
        </w:rPr>
        <w:t>Ubezpieczenie komunikacyjne autobusów Gminy Andrychów” numer sprawy BZP.271.30.2026</w:t>
      </w:r>
      <w:r>
        <w:rPr>
          <w:rFonts w:cs="Times New Roman"/>
          <w:color w:val="FF0000"/>
          <w:sz w:val="24"/>
          <w:szCs w:val="24"/>
          <w:lang w:eastAsia="pl-PL"/>
        </w:rPr>
        <w:t xml:space="preserve"> </w:t>
      </w:r>
      <w:r>
        <w:rPr>
          <w:rFonts w:cs="Times New Roman"/>
          <w:sz w:val="24"/>
          <w:szCs w:val="24"/>
          <w:lang w:eastAsia="en-US"/>
        </w:rPr>
        <w:t xml:space="preserve">oświadczam (oświadczamy), że </w:t>
      </w:r>
      <w:r>
        <w:rPr>
          <w:rFonts w:cs="Times New Roman"/>
          <w:sz w:val="24"/>
          <w:szCs w:val="24"/>
          <w:lang w:eastAsia="pl-PL"/>
        </w:rPr>
        <w:t>ww. wykonawca, zobowiązuje się wykonać zamówienie zgodnie z warunkami określonymi w Specyfikacji Warunków Zamówienia (dalej jako: SWZ) oraz składa ofertę na następujących warunkach:</w:t>
      </w:r>
    </w:p>
    <w:p>
      <w:pPr>
        <w:pStyle w:val="Normal"/>
        <w:keepLines/>
        <w:suppressAutoHyphens w:val="true"/>
        <w:spacing w:lineRule="auto" w:line="276" w:before="0" w:after="0"/>
        <w:rPr>
          <w:rFonts w:cs="Times New Roman"/>
          <w:sz w:val="24"/>
          <w:szCs w:val="24"/>
          <w:lang w:eastAsia="pl-PL"/>
        </w:rPr>
      </w:pPr>
      <w:r>
        <w:rPr>
          <w:rFonts w:cs="Times New Roman"/>
          <w:sz w:val="24"/>
          <w:szCs w:val="24"/>
          <w:lang w:eastAsia="pl-PL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II</w:t>
      </w:r>
    </w:p>
    <w:p>
      <w:pPr>
        <w:pStyle w:val="Normal"/>
        <w:keepLines/>
        <w:numPr>
          <w:ilvl w:val="0"/>
          <w:numId w:val="2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Oferuje cenę ofertową (łączna składka) wynoszącą:</w:t>
      </w:r>
    </w:p>
    <w:p>
      <w:pPr>
        <w:pStyle w:val="Normal"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true"/>
        <w:spacing w:lineRule="auto" w:line="276" w:before="0" w:after="0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………………………… </w:t>
      </w:r>
      <w:r>
        <w:rPr>
          <w:rFonts w:eastAsia="Calibri"/>
          <w:sz w:val="24"/>
          <w:szCs w:val="24"/>
        </w:rPr>
        <w:t>zł</w:t>
      </w:r>
    </w:p>
    <w:p>
      <w:pPr>
        <w:pStyle w:val="Normal"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- </w:t>
      </w:r>
      <w:r>
        <w:rPr>
          <w:i/>
          <w:iCs/>
          <w:sz w:val="24"/>
          <w:szCs w:val="24"/>
        </w:rPr>
        <w:t xml:space="preserve">Łączna składka (łączna składka za 12 miesięczny okres wykonania Zamówienia) stanowi sumę składki za 12 miesięczny okres ubezpieczenia określonej w tabeli pkt 1 lit. a) pozycja „Razem” </w:t>
      </w:r>
    </w:p>
    <w:p>
      <w:pPr>
        <w:pStyle w:val="ListParagraph"/>
        <w:keepLines/>
        <w:numPr>
          <w:ilvl w:val="0"/>
          <w:numId w:val="6"/>
        </w:numPr>
        <w:suppressAutoHyphens w:val="true"/>
        <w:spacing w:lineRule="auto" w:line="276" w:before="0" w:after="0"/>
        <w:contextualSpacing w:val="false"/>
        <w:rPr>
          <w:sz w:val="24"/>
          <w:szCs w:val="24"/>
        </w:rPr>
      </w:pPr>
      <w:r>
        <w:rPr>
          <w:rFonts w:cs="Calibri"/>
          <w:color w:val="000000"/>
          <w:spacing w:val="-4"/>
          <w:sz w:val="24"/>
          <w:szCs w:val="24"/>
        </w:rPr>
        <w:t>Składka za 12 miesięczny o</w:t>
      </w:r>
      <w:r>
        <w:rPr>
          <w:rFonts w:cs="Calibri"/>
          <w:sz w:val="24"/>
          <w:szCs w:val="24"/>
        </w:rPr>
        <w:t>kres ubezpieczenia</w:t>
      </w:r>
      <w:r>
        <w:rPr>
          <w:sz w:val="24"/>
          <w:szCs w:val="24"/>
        </w:rPr>
        <w:t>:</w:t>
      </w:r>
    </w:p>
    <w:tbl>
      <w:tblPr>
        <w:tblW w:w="10916" w:type="dxa"/>
        <w:jc w:val="start"/>
        <w:tblInd w:w="-794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000" w:firstRow="0" w:noVBand="0" w:lastRow="0" w:firstColumn="0" w:lastColumn="0" w:noHBand="0"/>
      </w:tblPr>
      <w:tblGrid>
        <w:gridCol w:w="1364"/>
        <w:gridCol w:w="976"/>
        <w:gridCol w:w="1417"/>
        <w:gridCol w:w="1559"/>
        <w:gridCol w:w="1134"/>
        <w:gridCol w:w="982"/>
        <w:gridCol w:w="1285"/>
        <w:gridCol w:w="1062"/>
        <w:gridCol w:w="1137"/>
      </w:tblGrid>
      <w:tr>
        <w:trPr>
          <w:trHeight w:val="264" w:hRule="atLeast"/>
        </w:trPr>
        <w:tc>
          <w:tcPr>
            <w:tcW w:w="531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Wykaz pojazdów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(szczegółowe informacje dotyczące pojazdów znajdują się w Załączniku nr 4 do SWZ „Wykaz pojazdów”)</w:t>
            </w:r>
          </w:p>
        </w:tc>
        <w:tc>
          <w:tcPr>
            <w:tcW w:w="56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Składka jednostkowa za poszczególne ubezpieczenia, obowiązująca dla jednego pojazdu mechanicznego danego rodzaju w 12 - miesięcznym okresie ubezpieczenia</w:t>
            </w:r>
          </w:p>
        </w:tc>
      </w:tr>
      <w:tr>
        <w:trPr>
          <w:trHeight w:val="12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rej.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Marka, Typ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pojazdu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ubezpieczenia AC – netto/brutto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OC*</w:t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AC*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Stawka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[%]</w:t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AC*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Składka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[PLN]</w:t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NNW*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Łącznie</w:t>
            </w:r>
          </w:p>
        </w:tc>
      </w:tr>
      <w:tr>
        <w:trPr>
          <w:trHeight w:val="327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06a</w:t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06b</w:t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KWA13436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276 000,00 zł 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KWA13437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KWA13438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KWA13439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KWA13440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KWA13441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KWA13442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KWA13443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KWA13445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KWA13446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KWA13447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KWA13448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KWA13449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6" w:hRule="atLeast"/>
        </w:trPr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KWA13450</w:t>
            </w:r>
          </w:p>
        </w:tc>
        <w:tc>
          <w:tcPr>
            <w:tcW w:w="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MMI URBY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Autobus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276 000,00 zł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977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</w:t>
            </w:r>
          </w:p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suma składek wskazanych w kolumnie 08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keepLines/>
        <w:suppressAutoHyphens w:val="true"/>
        <w:spacing w:lineRule="auto" w:line="276" w:before="0" w:after="0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i/>
          <w:sz w:val="24"/>
          <w:szCs w:val="24"/>
        </w:rPr>
        <w:t>*Składki za poszczególne rodzaje ubezpieczeń (OC, AC, NNW) obowiązujące dla jednego pojazdu mechanicznego danego rodzaju w 12 miesięcznym okresie ubezpieczenia. Stawka przy AC będzie wykorzystywana do dokonywania wszelkich rozliczeń w czasie obowiązywania umowy w sprawie zamówienia publicznego.</w:t>
      </w:r>
    </w:p>
    <w:p>
      <w:pPr>
        <w:pStyle w:val="Normal"/>
        <w:keepLines/>
        <w:numPr>
          <w:ilvl w:val="0"/>
          <w:numId w:val="2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Oferuje przy realizacji przedmiotu zamówienia, w zakresie określonym w projekcie umowy, zastosowanie Ogólnych/Szczególnych Warunków Ubezpieczenia</w:t>
      </w:r>
      <w:r>
        <w:rPr>
          <w:color w:val="000000"/>
          <w:sz w:val="24"/>
          <w:szCs w:val="24"/>
        </w:rPr>
        <w:t xml:space="preserve"> (należy podać rodzaj warunków ubezpieczenia i datę uchwalenia/wejścia w życie, a także o ile jest to stosowane symbol umożliwiający zlokalizowanie na stronie internetowej Wykonawcy wskazanych warunków ubezpieczenia):</w:t>
      </w:r>
    </w:p>
    <w:p>
      <w:pPr>
        <w:pStyle w:val="Akapitzlist1"/>
        <w:keepLines/>
        <w:numPr>
          <w:ilvl w:val="0"/>
          <w:numId w:val="7"/>
        </w:numPr>
        <w:suppressAutoHyphens w:val="true"/>
        <w:spacing w:lineRule="auto" w:line="276" w:before="0" w:after="0"/>
        <w:contextualSpacing w:val="false"/>
        <w:rPr>
          <w:sz w:val="24"/>
          <w:szCs w:val="24"/>
        </w:rPr>
      </w:pPr>
      <w:r>
        <w:rPr>
          <w:sz w:val="24"/>
          <w:szCs w:val="24"/>
        </w:rPr>
        <w:t>Auto Casco:</w:t>
      </w:r>
    </w:p>
    <w:p>
      <w:pPr>
        <w:pStyle w:val="Akapitzlist1"/>
        <w:keepLines/>
        <w:suppressAutoHyphens w:val="true"/>
        <w:spacing w:lineRule="auto" w:line="276" w:before="0" w:after="0"/>
        <w:ind w:start="360"/>
        <w:contextualSpacing w:val="false"/>
        <w:rPr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.…………………</w:t>
      </w:r>
    </w:p>
    <w:p>
      <w:pPr>
        <w:pStyle w:val="Normal"/>
        <w:keepLines/>
        <w:numPr>
          <w:ilvl w:val="0"/>
          <w:numId w:val="7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NNW kierowców i pasażerów: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keepLines/>
        <w:numPr>
          <w:ilvl w:val="0"/>
          <w:numId w:val="2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Oferuje, w wykonaniu przedmiotu zamówienia zastosowanie Klauzul Dodatkowych:</w:t>
      </w:r>
    </w:p>
    <w:tbl>
      <w:tblPr>
        <w:tblW w:w="9338" w:type="dxa"/>
        <w:jc w:val="start"/>
        <w:tblInd w:w="-2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676"/>
        <w:gridCol w:w="4107"/>
        <w:gridCol w:w="2080"/>
        <w:gridCol w:w="2475"/>
      </w:tblGrid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Klauzula Dodatkowa 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Liczba punktów za akceptacje klauzul wskazanych w kolumnie 02 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Włączenie klauzuli wskazanej w kolumnie 02 do zakresu umowy ubezpieczenia TAK/NIE*</w:t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Klauzula stałej sumy ubezpieczenia pojazdów nowych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Klauzula limitu holowania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Klauzula szkód wyrządzonych przez ładunek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Klauzula pokrycia szkód powstałych w bagażu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Klauzula uszkodzenie silnika, zassanie wody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Klauzula o</w:t>
            </w:r>
            <w:r>
              <w:rPr>
                <w:sz w:val="24"/>
                <w:szCs w:val="24"/>
              </w:rPr>
              <w:t>bjęcia ochroną szkód spowodowanych stanem nawierzchni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</w:p>
        </w:tc>
        <w:tc>
          <w:tcPr>
            <w:tcW w:w="4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Klauzula pomocy przy zagospodarowaniu pozostałości przy szkodzie całkowitej</w:t>
            </w:r>
          </w:p>
        </w:tc>
        <w:tc>
          <w:tcPr>
            <w:tcW w:w="2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AutoHyphens w:val="true"/>
              <w:snapToGrid w:val="false"/>
              <w:spacing w:lineRule="auto" w:line="276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keepLines/>
        <w:suppressAutoHyphens w:val="true"/>
        <w:spacing w:lineRule="auto" w:line="276" w:before="0" w:after="0"/>
        <w:rPr>
          <w:iCs/>
          <w:color w:val="4472C4"/>
          <w:sz w:val="24"/>
          <w:szCs w:val="24"/>
          <w:u w:val="single"/>
          <w:lang w:eastAsia="pl-PL"/>
        </w:rPr>
      </w:pPr>
      <w:r>
        <w:rPr>
          <w:iCs/>
          <w:color w:val="4472C4"/>
          <w:sz w:val="24"/>
          <w:szCs w:val="24"/>
          <w:u w:val="single"/>
          <w:lang w:eastAsia="pl-PL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III</w:t>
      </w:r>
    </w:p>
    <w:p>
      <w:pPr>
        <w:pStyle w:val="Normal"/>
        <w:keepLines/>
        <w:numPr>
          <w:ilvl w:val="0"/>
          <w:numId w:val="4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Wykonawca oświadcza, że:*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□ </w:t>
      </w:r>
      <w:r>
        <w:rPr>
          <w:sz w:val="24"/>
          <w:szCs w:val="24"/>
        </w:rPr>
        <w:t>żadne z informacji zawartych w ofercie nie stanowią tajemnicy przedsiębiorstwa w rozumieniu przepisów o zwalczaniu nieuczciwej konkurencji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□ </w:t>
      </w:r>
      <w:r>
        <w:rPr>
          <w:sz w:val="24"/>
          <w:szCs w:val="24"/>
        </w:rPr>
        <w:t>wskazane poniżej informacje zawarte w ofercie stanowią tajemnicę przedsiębiorstwa w rozumieniu przepisów o zwalczaniu nieuczciwej konkurencji i w związku z tym nie mogą być one udostępniane, w szczególności innym uczestnikom postępowania: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Oznaczenie rodzaju (nazwy) informacji, które stanowią tajemnicę przedsiębiorstwa: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1 ………………..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2 ………………..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3 ………………..</w:t>
      </w:r>
    </w:p>
    <w:p>
      <w:pPr>
        <w:pStyle w:val="Normal"/>
        <w:keepLines/>
        <w:numPr>
          <w:ilvl w:val="0"/>
          <w:numId w:val="4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</w:t>
      </w:r>
      <w:r>
        <w:rPr>
          <w:sz w:val="24"/>
          <w:szCs w:val="24"/>
        </w:rPr>
        <w:t>Wykonawca oświadcza, że:*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□ </w:t>
      </w:r>
      <w:r>
        <w:rPr>
          <w:sz w:val="24"/>
          <w:szCs w:val="24"/>
        </w:rPr>
        <w:t>nie zamierza powierzyć do podwykonania żadnej części niniejszego zamówienia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□ </w:t>
      </w:r>
      <w:r>
        <w:rPr>
          <w:sz w:val="24"/>
          <w:szCs w:val="24"/>
        </w:rPr>
        <w:t>zamierza powierzyć następujące części niniejszego zamówienia podwykonawcom: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1  Nazwa i adres podwykonawcy: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1.a ………………………………………………………………………………………………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1.b 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1.c ………………………………………………………………………………………………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2 Nazwa części zamówienia: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2.a ………………………………………………………………………………………………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2.b 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2.c ………………………………………………………………………………………………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3 Procentowa część zamówienia, jaka zostanie powierzona podwykonawcy lub podwykonawcom: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3.a ………………………………………………………………………………………………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3.b 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3.c ………………………………………………………………………………………………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IV</w:t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Wykonawca oświadcza, że:</w:t>
      </w:r>
    </w:p>
    <w:p>
      <w:pPr>
        <w:pStyle w:val="Normal"/>
        <w:keepLines/>
        <w:numPr>
          <w:ilvl w:val="0"/>
          <w:numId w:val="3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projekt umowy, stanowiący załącznik nr 6 do SWZ został zaakceptowany i zobowiązuje się w przypadku wyboru niniejszej oferty do zawarcia Umowy na podanych warunkach w miejscu i terminie wyznaczonym przez Zamawiającego,</w:t>
      </w:r>
    </w:p>
    <w:p>
      <w:pPr>
        <w:pStyle w:val="Normal"/>
        <w:keepLines/>
        <w:numPr>
          <w:ilvl w:val="0"/>
          <w:numId w:val="3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 xml:space="preserve">zapoznał się z treścią SWZ wraz z jej załącznikami i uznaje się za związanego określonymi w niej wymaganiami i zasadami Postępowania, </w:t>
      </w:r>
    </w:p>
    <w:p>
      <w:pPr>
        <w:pStyle w:val="Normal"/>
        <w:keepLines/>
        <w:numPr>
          <w:ilvl w:val="0"/>
          <w:numId w:val="3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jest związany niniejszą ofertą przez 30 dni od dnia otwarcia ofert, włącznie z tym dniem,</w:t>
      </w:r>
    </w:p>
    <w:p>
      <w:pPr>
        <w:pStyle w:val="Normal"/>
        <w:keepLines/>
        <w:numPr>
          <w:ilvl w:val="0"/>
          <w:numId w:val="3"/>
        </w:numPr>
        <w:suppressAutoHyphens w:val="true"/>
        <w:spacing w:lineRule="auto" w:line="276" w:before="0" w:after="0"/>
        <w:rPr/>
      </w:pPr>
      <w:r>
        <w:rPr>
          <w:sz w:val="24"/>
          <w:szCs w:val="24"/>
          <w:lang w:eastAsia="pl-PL"/>
        </w:rPr>
        <w:t>jest mikroprzedsiębiorstwem/małym przedsiębiorstwem/ średnim przedsiębiorstwem/jednoosobowa działalność gospodarcza/osoba fizyczna nieprowadząca działalności gospodarczej/inny rodzaj</w:t>
      </w:r>
      <w:r>
        <w:rPr>
          <w:rStyle w:val="Odwoanieprzypisudolnego3"/>
          <w:sz w:val="24"/>
          <w:szCs w:val="24"/>
          <w:lang w:eastAsia="pl-PL"/>
        </w:rPr>
        <w:t xml:space="preserve"> </w:t>
      </w:r>
      <w:r>
        <w:rPr>
          <w:rStyle w:val="FootnoteReference"/>
          <w:sz w:val="24"/>
          <w:szCs w:val="24"/>
          <w:lang w:eastAsia="pl-PL"/>
        </w:rPr>
        <w:footnoteReference w:id="2"/>
      </w:r>
      <w:r>
        <w:rPr>
          <w:sz w:val="24"/>
          <w:szCs w:val="24"/>
          <w:lang w:eastAsia="pl-PL"/>
        </w:rPr>
        <w:t>.</w:t>
      </w:r>
    </w:p>
    <w:p>
      <w:pPr>
        <w:pStyle w:val="Normal"/>
        <w:keepLines/>
        <w:numPr>
          <w:ilvl w:val="0"/>
          <w:numId w:val="3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wypełnił obowiązki informacyjne przewidziane w art. 13 lub art. 14 RODO</w:t>
      </w:r>
      <w:r>
        <w:rPr>
          <w:rStyle w:val="FootnoteReference"/>
          <w:sz w:val="24"/>
          <w:szCs w:val="24"/>
        </w:rPr>
        <w:footnoteReference w:id="3"/>
      </w:r>
      <w:r>
        <w:rPr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 </w:t>
      </w:r>
    </w:p>
    <w:p>
      <w:pPr>
        <w:pStyle w:val="Normal"/>
        <w:keepLines/>
        <w:numPr>
          <w:ilvl w:val="0"/>
          <w:numId w:val="8"/>
        </w:numPr>
        <w:suppressAutoHyphens w:val="true"/>
        <w:spacing w:lineRule="auto" w:line="276" w:before="0" w:after="0"/>
        <w:ind w:hanging="0" w:start="360"/>
        <w:rPr>
          <w:sz w:val="24"/>
          <w:szCs w:val="24"/>
        </w:rPr>
      </w:pPr>
      <w:r>
        <w:rPr>
          <w:i/>
          <w:sz w:val="24"/>
          <w:szCs w:val="2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Normal"/>
        <w:keepLines/>
        <w:suppressAutoHyphens w:val="true"/>
        <w:spacing w:lineRule="auto" w:line="276" w:before="0" w:after="0"/>
        <w:ind w:start="10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V</w:t>
      </w:r>
    </w:p>
    <w:p>
      <w:pPr>
        <w:pStyle w:val="Normal"/>
        <w:keepLines/>
        <w:numPr>
          <w:ilvl w:val="0"/>
          <w:numId w:val="5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 xml:space="preserve">Osobą upoważnioną do kontaktów z Zamawiającym w zakresie złożonej oferty oraz w sprawach dotyczących ewentualnej realizacji umowy jest: ……….……………………………………….., 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 xml:space="preserve">e-mail: …………………………………………….., </w:t>
      </w:r>
    </w:p>
    <w:p>
      <w:pPr>
        <w:pStyle w:val="Normal"/>
        <w:keepLines/>
        <w:suppressAutoHyphens w:val="true"/>
        <w:spacing w:lineRule="auto" w:line="276" w:before="0" w:after="0"/>
        <w:ind w:start="360"/>
        <w:rPr>
          <w:sz w:val="24"/>
          <w:szCs w:val="24"/>
        </w:rPr>
      </w:pPr>
      <w:r>
        <w:rPr>
          <w:sz w:val="24"/>
          <w:szCs w:val="24"/>
        </w:rPr>
        <w:t>tel.: …………………..</w:t>
      </w:r>
    </w:p>
    <w:p>
      <w:pPr>
        <w:pStyle w:val="Normal"/>
        <w:keepLines/>
        <w:numPr>
          <w:ilvl w:val="0"/>
          <w:numId w:val="5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Do niniejszej oferty dołączono następujące dokumenty lub oświadczenia:</w:t>
      </w:r>
    </w:p>
    <w:p>
      <w:pPr>
        <w:pStyle w:val="Normal"/>
        <w:keepLines/>
        <w:numPr>
          <w:ilvl w:val="1"/>
          <w:numId w:val="5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Dokument pełnomocnictwa ………………………………………………..;</w:t>
      </w:r>
    </w:p>
    <w:p>
      <w:pPr>
        <w:pStyle w:val="Normal"/>
        <w:keepLines/>
        <w:numPr>
          <w:ilvl w:val="1"/>
          <w:numId w:val="5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Oświadczenie o niepodleganiu wykluczeniu z Postępowania oraz spełnianiu warunków udziału w Postępowaniu;</w:t>
      </w:r>
    </w:p>
    <w:p>
      <w:pPr>
        <w:pStyle w:val="Normal"/>
        <w:keepLines/>
        <w:numPr>
          <w:ilvl w:val="1"/>
          <w:numId w:val="5"/>
        </w:numPr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…</w:t>
      </w:r>
      <w:r>
        <w:rPr>
          <w:sz w:val="24"/>
          <w:szCs w:val="24"/>
        </w:rPr>
        <w:t>...........................................................................................................</w:t>
      </w:r>
    </w:p>
    <w:p>
      <w:pPr>
        <w:pStyle w:val="Normal"/>
        <w:keepLines/>
        <w:suppressAutoHyphens w:val="true"/>
        <w:spacing w:lineRule="auto" w:line="276" w:before="0" w:after="0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sz w:val="24"/>
          <w:szCs w:val="24"/>
        </w:rPr>
      </w:pPr>
      <w:r>
        <w:rPr>
          <w:i/>
          <w:sz w:val="24"/>
          <w:szCs w:val="24"/>
        </w:rPr>
        <w:t xml:space="preserve">* nieodpowiednie przekreślić albo podkreślić odpowiednie, </w:t>
      </w:r>
    </w:p>
    <w:p>
      <w:pPr>
        <w:pStyle w:val="Normal"/>
        <w:keepLines/>
        <w:suppressAutoHyphens w:val="true"/>
        <w:spacing w:lineRule="auto" w:line="276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keepLines/>
        <w:suppressAutoHyphens w:val="true"/>
        <w:spacing w:lineRule="auto" w:line="276" w:before="0" w:after="0"/>
        <w:jc w:val="end"/>
        <w:rPr>
          <w:sz w:val="24"/>
          <w:szCs w:val="24"/>
        </w:rPr>
      </w:pPr>
      <w:r>
        <w:rPr>
          <w:color w:val="000000"/>
          <w:sz w:val="24"/>
          <w:szCs w:val="24"/>
        </w:rPr>
        <w:t>…</w:t>
      </w:r>
      <w:r>
        <w:rPr>
          <w:color w:val="000000"/>
          <w:sz w:val="24"/>
          <w:szCs w:val="24"/>
        </w:rPr>
        <w:t>..........................................................................................</w:t>
      </w:r>
    </w:p>
    <w:p>
      <w:pPr>
        <w:pStyle w:val="Normal"/>
        <w:keepLines/>
        <w:suppressAutoHyphens w:val="true"/>
        <w:spacing w:lineRule="auto" w:line="276" w:before="0" w:after="0"/>
        <w:jc w:val="end"/>
        <w:rPr>
          <w:sz w:val="24"/>
          <w:szCs w:val="24"/>
        </w:rPr>
      </w:pPr>
      <w:r>
        <w:rPr>
          <w:color w:val="000000"/>
          <w:sz w:val="24"/>
          <w:szCs w:val="24"/>
        </w:rPr>
        <w:t>Podpis/podpisy osób uprawnionych do składania</w:t>
      </w:r>
    </w:p>
    <w:p>
      <w:pPr>
        <w:pStyle w:val="Normal"/>
        <w:keepLines/>
        <w:suppressAutoHyphens w:val="true"/>
        <w:spacing w:lineRule="auto" w:line="276" w:before="0" w:after="0"/>
        <w:jc w:val="end"/>
        <w:rPr>
          <w:sz w:val="24"/>
          <w:szCs w:val="24"/>
        </w:rPr>
      </w:pPr>
      <w:r>
        <w:rPr>
          <w:color w:val="000000"/>
          <w:sz w:val="24"/>
          <w:szCs w:val="24"/>
        </w:rPr>
        <w:t>oświadczeń woli w imieniu Wykonawcy (kwalifikowany                                                                                   podpis  elektroniczny lub podpis zaufany lub podpis osobisty)</w:t>
      </w:r>
    </w:p>
    <w:p>
      <w:pPr>
        <w:pStyle w:val="Normal"/>
        <w:keepLines/>
        <w:suppressAutoHyphens w:val="true"/>
        <w:spacing w:lineRule="auto" w:line="276" w:before="0" w:after="0"/>
        <w:jc w:val="end"/>
        <w:rPr>
          <w:iCs/>
          <w:color w:val="4472C4"/>
          <w:sz w:val="24"/>
          <w:szCs w:val="24"/>
          <w:lang w:eastAsia="pl-PL"/>
        </w:rPr>
      </w:pPr>
      <w:r>
        <w:rPr>
          <w:iCs/>
          <w:color w:val="4472C4"/>
          <w:sz w:val="24"/>
          <w:szCs w:val="24"/>
          <w:lang w:eastAsia="pl-PL"/>
        </w:rPr>
      </w:r>
    </w:p>
    <w:p>
      <w:pPr>
        <w:pStyle w:val="Normal"/>
        <w:keepLines/>
        <w:suppressAutoHyphens w:val="true"/>
        <w:spacing w:lineRule="auto" w:line="276" w:before="0" w:after="0"/>
        <w:rPr>
          <w:iCs/>
          <w:color w:val="4472C4"/>
          <w:sz w:val="24"/>
          <w:szCs w:val="24"/>
          <w:lang w:eastAsia="pl-PL"/>
        </w:rPr>
      </w:pPr>
      <w:r>
        <w:rPr>
          <w:iCs/>
          <w:color w:val="4472C4"/>
          <w:sz w:val="24"/>
          <w:szCs w:val="24"/>
          <w:lang w:eastAsia="pl-PL"/>
        </w:rPr>
      </w:r>
    </w:p>
    <w:p>
      <w:pPr>
        <w:pStyle w:val="Normal"/>
        <w:keepLines/>
        <w:widowControl w:val="false"/>
        <w:suppressAutoHyphens w:val="true"/>
        <w:spacing w:lineRule="auto" w:line="276" w:before="0" w:after="0"/>
        <w:ind w:start="4950"/>
        <w:rPr>
          <w:rFonts w:eastAsia="Courier New"/>
          <w:iCs/>
          <w:color w:val="000000"/>
          <w:sz w:val="24"/>
          <w:szCs w:val="24"/>
          <w:lang w:eastAsia="pl-PL"/>
        </w:rPr>
      </w:pPr>
      <w:r>
        <w:rPr>
          <w:rFonts w:eastAsia="Courier New"/>
          <w:iCs/>
          <w:color w:val="000000"/>
          <w:sz w:val="24"/>
          <w:szCs w:val="24"/>
          <w:lang w:eastAsia="pl-PL"/>
        </w:rPr>
      </w:r>
    </w:p>
    <w:p>
      <w:pPr>
        <w:pStyle w:val="Normal"/>
        <w:keepLines/>
        <w:tabs>
          <w:tab w:val="clear" w:pos="708"/>
          <w:tab w:val="left" w:pos="3600" w:leader="none"/>
        </w:tabs>
        <w:suppressAutoHyphens w:val="tru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roman"/>
    <w:pitch w:val="variable"/>
  </w:font>
  <w:font w:name="Wingdings">
    <w:charset w:val="02"/>
    <w:family w:val="roman"/>
    <w:pitch w:val="variable"/>
  </w:font>
  <w:font w:name="Tahoma">
    <w:charset w:val="ee" w:characterSet="windows-1250"/>
    <w:family w:val="swiss"/>
    <w:pitch w:val="variable"/>
  </w:font>
  <w:font w:name="Segoe UI"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 Narrow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jc w:val="end"/>
      <w:rPr>
        <w:rFonts w:ascii="Cambria" w:hAnsi="Cambria" w:cs="Cambria"/>
      </w:rPr>
    </w:pPr>
    <w:r>
      <w:rPr>
        <w:rFonts w:cs="Verdana" w:ascii="Verdana" w:hAnsi="Verdana"/>
        <w:sz w:val="16"/>
        <w:szCs w:val="16"/>
      </w:rPr>
      <w:t xml:space="preserve">Strona </w:t>
    </w:r>
    <w:r>
      <w:rPr>
        <w:rFonts w:cs="Verdana"/>
        <w:sz w:val="16"/>
        <w:szCs w:val="16"/>
      </w:rPr>
      <w:fldChar w:fldCharType="begin"/>
    </w:r>
    <w:r>
      <w:rPr>
        <w:rFonts w:cs="Verdana"/>
        <w:sz w:val="16"/>
        <w:szCs w:val="16"/>
      </w:rPr>
      <w:instrText xml:space="preserve"> PAGE </w:instrText>
    </w:r>
    <w:r>
      <w:rPr>
        <w:rFonts w:cs="Verdana"/>
        <w:sz w:val="16"/>
        <w:szCs w:val="16"/>
      </w:rPr>
      <w:fldChar w:fldCharType="separate"/>
    </w:r>
    <w:r>
      <w:rPr>
        <w:rFonts w:cs="Verdana"/>
        <w:sz w:val="16"/>
        <w:szCs w:val="16"/>
      </w:rPr>
      <w:t>5</w:t>
    </w:r>
    <w:r>
      <w:rPr>
        <w:rFonts w:cs="Verdana"/>
        <w:sz w:val="16"/>
        <w:szCs w:val="16"/>
      </w:rPr>
      <w:fldChar w:fldCharType="end"/>
    </w:r>
  </w:p>
  <w:p>
    <w:pPr>
      <w:pStyle w:val="Footer"/>
      <w:jc w:val="end"/>
      <w:rPr>
        <w:rFonts w:ascii="Cambria" w:hAnsi="Cambria" w:cs="Cambria"/>
      </w:rPr>
    </w:pPr>
    <w:r>
      <w:rPr>
        <w:rFonts w:cs="Cambria" w:ascii="Cambria" w:hAnsi="Cambria"/>
      </w:rPr>
    </w:r>
  </w:p>
  <w:p>
    <w:pPr>
      <w:pStyle w:val="Footer"/>
      <w:jc w:val="end"/>
      <w:rPr>
        <w:rFonts w:ascii="Cambria" w:hAnsi="Cambria" w:cs="Cambria"/>
      </w:rPr>
    </w:pPr>
    <w:r>
      <w:rPr>
        <w:rFonts w:cs="Cambria" w:ascii="Cambria" w:hAnsi="Cambria"/>
      </w:rPr>
    </w:r>
  </w:p>
  <w:p>
    <w:pPr>
      <w:pStyle w:val="Footer"/>
      <w:rPr>
        <w:rFonts w:ascii="Cambria" w:hAnsi="Cambria" w:cs="Cambria"/>
      </w:rPr>
    </w:pPr>
    <w:r>
      <w:rPr>
        <w:rFonts w:cs="Cambria" w:ascii="Cambria" w:hAnsi="Cambria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jc w:val="end"/>
      <w:rPr>
        <w:rFonts w:ascii="Cambria" w:hAnsi="Cambria" w:cs="Cambria"/>
      </w:rPr>
    </w:pPr>
    <w:r>
      <w:rPr>
        <w:rFonts w:cs="Verdana" w:ascii="Verdana" w:hAnsi="Verdana"/>
        <w:sz w:val="16"/>
        <w:szCs w:val="16"/>
      </w:rPr>
      <w:t xml:space="preserve">Strona </w:t>
    </w:r>
    <w:r>
      <w:rPr>
        <w:rFonts w:cs="Verdana"/>
        <w:sz w:val="16"/>
        <w:szCs w:val="16"/>
      </w:rPr>
      <w:fldChar w:fldCharType="begin"/>
    </w:r>
    <w:r>
      <w:rPr>
        <w:rFonts w:cs="Verdana"/>
        <w:sz w:val="16"/>
        <w:szCs w:val="16"/>
      </w:rPr>
      <w:instrText xml:space="preserve"> PAGE </w:instrText>
    </w:r>
    <w:r>
      <w:rPr>
        <w:rFonts w:cs="Verdana"/>
        <w:sz w:val="16"/>
        <w:szCs w:val="16"/>
      </w:rPr>
      <w:fldChar w:fldCharType="separate"/>
    </w:r>
    <w:r>
      <w:rPr>
        <w:rFonts w:cs="Verdana"/>
        <w:sz w:val="16"/>
        <w:szCs w:val="16"/>
      </w:rPr>
      <w:t>5</w:t>
    </w:r>
    <w:r>
      <w:rPr>
        <w:rFonts w:cs="Verdana"/>
        <w:sz w:val="16"/>
        <w:szCs w:val="16"/>
      </w:rPr>
      <w:fldChar w:fldCharType="end"/>
    </w:r>
  </w:p>
  <w:p>
    <w:pPr>
      <w:pStyle w:val="Footer"/>
      <w:jc w:val="end"/>
      <w:rPr>
        <w:rFonts w:ascii="Cambria" w:hAnsi="Cambria" w:cs="Cambria"/>
      </w:rPr>
    </w:pPr>
    <w:r>
      <w:rPr>
        <w:rFonts w:cs="Cambria" w:ascii="Cambria" w:hAnsi="Cambria"/>
      </w:rPr>
    </w:r>
  </w:p>
  <w:p>
    <w:pPr>
      <w:pStyle w:val="Footer"/>
      <w:jc w:val="end"/>
      <w:rPr>
        <w:rFonts w:ascii="Cambria" w:hAnsi="Cambria" w:cs="Cambria"/>
      </w:rPr>
    </w:pPr>
    <w:r>
      <w:rPr>
        <w:rFonts w:cs="Cambria" w:ascii="Cambria" w:hAnsi="Cambria"/>
      </w:rPr>
    </w:r>
  </w:p>
  <w:p>
    <w:pPr>
      <w:pStyle w:val="Footer"/>
      <w:rPr>
        <w:rFonts w:ascii="Cambria" w:hAnsi="Cambria" w:cs="Cambria"/>
      </w:rPr>
    </w:pPr>
    <w:r>
      <w:rPr>
        <w:rFonts w:cs="Cambria" w:ascii="Cambria" w:hAnsi="Cambria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Znakiprzypiswdolnych"/>
        </w:rPr>
        <w:footnoteRef/>
      </w:r>
      <w:r>
        <w:rPr>
          <w:rFonts w:cs="Calibri" w:ascii="Calibri" w:hAnsi="Calibri"/>
          <w:bCs/>
          <w:i/>
          <w:iCs/>
          <w:sz w:val="16"/>
          <w:szCs w:val="16"/>
        </w:rPr>
        <w:t xml:space="preserve"> </w:t>
      </w:r>
      <w:r>
        <w:rPr>
          <w:rFonts w:cs="Calibri" w:ascii="Calibri" w:hAnsi="Calibri"/>
          <w:bCs/>
          <w:i/>
          <w:iCs/>
          <w:sz w:val="16"/>
          <w:szCs w:val="16"/>
        </w:rPr>
        <w:t xml:space="preserve">Informacje wymagane wyłącznie do celów statystycznych celem sporządzenia ogłoszenia o wyniku postępowania. Zgodnie z zaleceniem Komisji z dnia 6 maja 2003 r. dotyczącym definicji mikroprzedsiębiorstw oraz małych i średnich przedsiębiorstw (Dz. Urz. UE L 124 z 20.5.2003, str. 36): </w:t>
      </w:r>
    </w:p>
    <w:p>
      <w:pPr>
        <w:pStyle w:val="FootnoteText"/>
        <w:jc w:val="both"/>
        <w:rPr/>
      </w:pPr>
      <w:r>
        <w:rPr>
          <w:rFonts w:cs="Calibri" w:ascii="Calibri" w:hAnsi="Calibri"/>
          <w:bCs/>
          <w:i/>
          <w:iCs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>
      <w:pPr>
        <w:pStyle w:val="FootnoteText"/>
        <w:jc w:val="both"/>
        <w:rPr/>
      </w:pPr>
      <w:r>
        <w:rPr>
          <w:rFonts w:cs="Calibri" w:ascii="Calibri" w:hAnsi="Calibri"/>
          <w:bCs/>
          <w:i/>
          <w:iCs/>
          <w:sz w:val="16"/>
          <w:szCs w:val="16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  <w:footnote w:id="3">
    <w:p>
      <w:pPr>
        <w:pStyle w:val="FootnoteText"/>
        <w:jc w:val="both"/>
        <w:rPr/>
      </w:pPr>
      <w:r>
        <w:rPr>
          <w:rStyle w:val="Znakiprzypiswdolnych"/>
        </w:rPr>
        <w:footnoteRef/>
      </w:r>
      <w:r>
        <w:rPr>
          <w:rFonts w:eastAsia="Calibri" w:cs="Calibri" w:ascii="Calibri" w:hAnsi="Calibri"/>
          <w:sz w:val="16"/>
          <w:szCs w:val="16"/>
        </w:rPr>
        <w:t>R</w:t>
      </w:r>
      <w:r>
        <w:rPr>
          <w:rFonts w:cs="Calibri" w:ascii="Calibri" w:hAnsi="Calibri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ckThinSmallGap" w:sz="24" w:space="8" w:color="622423"/>
      </w:pBdr>
      <w:jc w:val="center"/>
      <w:rPr/>
    </w:pPr>
    <w:r>
      <w:rPr>
        <w:rFonts w:cs="Verdana" w:ascii="Verdana" w:hAnsi="Verdana"/>
        <w:sz w:val="14"/>
        <w:szCs w:val="14"/>
      </w:rPr>
      <w:t>© PWS KONSTANTA S.A.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ckThinSmallGap" w:sz="24" w:space="8" w:color="622423"/>
      </w:pBdr>
      <w:jc w:val="center"/>
      <w:rPr/>
    </w:pPr>
    <w:r>
      <w:rPr>
        <w:rFonts w:cs="Verdana" w:ascii="Verdana" w:hAnsi="Verdana"/>
        <w:sz w:val="14"/>
        <w:szCs w:val="14"/>
      </w:rPr>
      <w:t>© PWS KONSTANTA S.A.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lowerRoman"/>
      <w:pStyle w:val="Heading9"/>
      <w:lvlText w:val="%9."/>
      <w:lvlJc w:val="end"/>
      <w:pPr>
        <w:tabs>
          <w:tab w:val="num" w:pos="6120"/>
        </w:tabs>
        <w:ind w:start="612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Calibri" w:hAnsi="Calibri" w:cs="Calibri"/>
        <w:b w:val="false"/>
        <w:bCs w:val="false"/>
        <w:sz w:val="26"/>
        <w:szCs w:val="26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Calibri" w:hAnsi="Calibri" w:cs="Calibri"/>
        <w:b w:val="false"/>
        <w:bCs w:val="false"/>
        <w:sz w:val="26"/>
        <w:szCs w:val="2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Calibri" w:hAnsi="Calibri" w:cs="Calibri"/>
        <w:b w:val="false"/>
        <w:bCs w:val="false"/>
        <w:sz w:val="26"/>
        <w:szCs w:val="2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Calibri" w:hAnsi="Calibri"/>
        <w:b w:val="false"/>
        <w:bCs w:val="false"/>
        <w:i w:val="false"/>
        <w:iCs w:val="false"/>
        <w:sz w:val="26"/>
        <w:szCs w:val="26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0" w:hanging="0"/>
      </w:pPr>
      <w:rPr>
        <w:rFonts w:ascii="Calibri" w:hAnsi="Calibri" w:eastAsia="Times New Roman" w:cs="Calibri"/>
        <w:b w:val="false"/>
        <w:bCs w:val="false"/>
        <w:i w:val="false"/>
        <w:sz w:val="26"/>
        <w:szCs w:val="26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720" w:hanging="720"/>
      </w:pPr>
      <w:rPr>
        <w:b/>
        <w:i w:val="false"/>
        <w:sz w:val="20"/>
        <w:szCs w:val="20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160" w:hanging="108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52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3240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960" w:hanging="180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4320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5040" w:hanging="2160"/>
      </w:pPr>
      <w:rPr/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bCs w:val="false"/>
        <w:color w:val="000000"/>
        <w:sz w:val="26"/>
        <w:szCs w:val="2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bCs w:val="false"/>
        <w:sz w:val="26"/>
        <w:szCs w:val="2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pl-PL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 w:val="true"/>
      <w:spacing w:lineRule="auto" w:line="240" w:before="0" w:after="0"/>
      <w:ind w:start="360"/>
      <w:outlineLvl w:val="3"/>
    </w:pPr>
    <w:rPr>
      <w:rFonts w:ascii="Arial" w:hAnsi="Arial" w:cs="Arial"/>
      <w:b/>
      <w:bCs/>
      <w:sz w:val="28"/>
      <w:szCs w:val="24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spacing w:lineRule="atLeast" w:line="240" w:before="0" w:after="0"/>
      <w:jc w:val="both"/>
      <w:outlineLvl w:val="8"/>
    </w:pPr>
    <w:rPr>
      <w:rFonts w:ascii="Verdana" w:hAnsi="Verdana" w:cs="Times New Roman"/>
      <w:b/>
      <w:color w:val="0000FF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8" w:customStyle="1">
    <w:name w:val="WW8Num1z8"/>
    <w:qFormat/>
    <w:rPr>
      <w:rFonts w:cs="Times New Roman"/>
    </w:rPr>
  </w:style>
  <w:style w:type="character" w:styleId="WW8Num2z0" w:customStyle="1">
    <w:name w:val="WW8Num2z0"/>
    <w:qFormat/>
    <w:rPr>
      <w:rFonts w:ascii="Calibri" w:hAnsi="Calibri" w:cs="Calibri"/>
      <w:b w:val="false"/>
      <w:bCs w:val="false"/>
      <w:sz w:val="26"/>
      <w:szCs w:val="26"/>
    </w:rPr>
  </w:style>
  <w:style w:type="character" w:styleId="WW8Num3z0" w:customStyle="1">
    <w:name w:val="WW8Num3z0"/>
    <w:qFormat/>
    <w:rPr>
      <w:rFonts w:ascii="Calibri" w:hAnsi="Calibri" w:cs="Calibri"/>
      <w:b w:val="false"/>
      <w:bCs w:val="false"/>
      <w:sz w:val="26"/>
      <w:szCs w:val="26"/>
    </w:rPr>
  </w:style>
  <w:style w:type="character" w:styleId="WW8Num4z0" w:customStyle="1">
    <w:name w:val="WW8Num4z0"/>
    <w:qFormat/>
    <w:rPr>
      <w:rFonts w:ascii="Calibri" w:hAnsi="Calibri" w:cs="Calibri"/>
      <w:b w:val="false"/>
      <w:bCs w:val="false"/>
      <w:sz w:val="26"/>
      <w:szCs w:val="26"/>
    </w:rPr>
  </w:style>
  <w:style w:type="character" w:styleId="WW8Num5z0" w:customStyle="1">
    <w:name w:val="WW8Num5z0"/>
    <w:qFormat/>
    <w:rPr>
      <w:rFonts w:ascii="Calibri" w:hAnsi="Calibri"/>
      <w:b w:val="false"/>
      <w:bCs w:val="false"/>
      <w:i w:val="false"/>
      <w:iCs w:val="false"/>
      <w:sz w:val="26"/>
      <w:szCs w:val="26"/>
    </w:rPr>
  </w:style>
  <w:style w:type="character" w:styleId="WW8Num5z1" w:customStyle="1">
    <w:name w:val="WW8Num5z1"/>
    <w:qFormat/>
    <w:rPr>
      <w:rFonts w:ascii="Calibri" w:hAnsi="Calibri" w:eastAsia="Times New Roman" w:cs="Calibri"/>
      <w:b w:val="false"/>
      <w:bCs w:val="false"/>
      <w:i w:val="false"/>
      <w:sz w:val="26"/>
      <w:szCs w:val="26"/>
    </w:rPr>
  </w:style>
  <w:style w:type="character" w:styleId="WW8Num5z2" w:customStyle="1">
    <w:name w:val="WW8Num5z2"/>
    <w:qFormat/>
    <w:rPr>
      <w:b/>
      <w:i w:val="false"/>
      <w:sz w:val="20"/>
      <w:szCs w:val="20"/>
    </w:rPr>
  </w:style>
  <w:style w:type="character" w:styleId="WW8Num5z3" w:customStyle="1">
    <w:name w:val="WW8Num5z3"/>
    <w:qFormat/>
    <w:rPr/>
  </w:style>
  <w:style w:type="character" w:styleId="WW8Num6z0" w:customStyle="1">
    <w:name w:val="WW8Num6z0"/>
    <w:qFormat/>
    <w:rPr>
      <w:rFonts w:ascii="Calibri" w:hAnsi="Calibri"/>
      <w:b w:val="false"/>
      <w:bCs w:val="false"/>
      <w:color w:val="000000"/>
      <w:sz w:val="26"/>
      <w:szCs w:val="26"/>
    </w:rPr>
  </w:style>
  <w:style w:type="character" w:styleId="WW8Num7z0" w:customStyle="1">
    <w:name w:val="WW8Num7z0"/>
    <w:qFormat/>
    <w:rPr>
      <w:rFonts w:ascii="Calibri" w:hAnsi="Calibri"/>
      <w:b w:val="false"/>
      <w:bCs w:val="false"/>
      <w:sz w:val="26"/>
      <w:szCs w:val="26"/>
    </w:rPr>
  </w:style>
  <w:style w:type="character" w:styleId="WW8Num8z0" w:customStyle="1">
    <w:name w:val="WW8Num8z0"/>
    <w:qFormat/>
    <w:rPr>
      <w:rFonts w:ascii="Symbol" w:hAnsi="Symbol" w:cs="OpenSymbol"/>
    </w:rPr>
  </w:style>
  <w:style w:type="character" w:styleId="WW8Num2z1" w:customStyle="1">
    <w:name w:val="WW8Num2z1"/>
    <w:qFormat/>
    <w:rPr>
      <w:rFonts w:eastAsia="Calibri" w:cs="Calibri"/>
      <w:b/>
      <w:color w:val="000000"/>
      <w:sz w:val="20"/>
      <w:szCs w:val="20"/>
    </w:rPr>
  </w:style>
  <w:style w:type="character" w:styleId="WW8Num2z3" w:customStyle="1">
    <w:name w:val="WW8Num2z3"/>
    <w:qFormat/>
    <w:rPr>
      <w:b w:val="false"/>
      <w:color w:val="000000"/>
    </w:rPr>
  </w:style>
  <w:style w:type="character" w:styleId="WW8Num6z1" w:customStyle="1">
    <w:name w:val="WW8Num6z1"/>
    <w:qFormat/>
    <w:rPr>
      <w:rFonts w:ascii="Calibri" w:hAnsi="Calibri" w:eastAsia="Times New Roman" w:cs="Calibri"/>
      <w:b w:val="false"/>
      <w:bCs w:val="false"/>
      <w:i w:val="false"/>
      <w:sz w:val="26"/>
      <w:szCs w:val="26"/>
    </w:rPr>
  </w:style>
  <w:style w:type="character" w:styleId="WW8Num6z2" w:customStyle="1">
    <w:name w:val="WW8Num6z2"/>
    <w:qFormat/>
    <w:rPr>
      <w:b/>
      <w:i w:val="false"/>
      <w:sz w:val="20"/>
      <w:szCs w:val="20"/>
    </w:rPr>
  </w:style>
  <w:style w:type="character" w:styleId="WW8Num6z3" w:customStyle="1">
    <w:name w:val="WW8Num6z3"/>
    <w:qFormat/>
    <w:rPr/>
  </w:style>
  <w:style w:type="character" w:styleId="WW8Num9z0" w:customStyle="1">
    <w:name w:val="WW8Num9z0"/>
    <w:qFormat/>
    <w:rPr>
      <w:b/>
    </w:rPr>
  </w:style>
  <w:style w:type="character" w:styleId="WW8Num10z0" w:customStyle="1">
    <w:name w:val="WW8Num10z0"/>
    <w:qFormat/>
    <w:rPr>
      <w:b w:val="false"/>
      <w:bCs/>
    </w:rPr>
  </w:style>
  <w:style w:type="character" w:styleId="WW8Num10z1" w:customStyle="1">
    <w:name w:val="WW8Num10z1"/>
    <w:qFormat/>
    <w:rPr>
      <w:b w:val="false"/>
    </w:rPr>
  </w:style>
  <w:style w:type="character" w:styleId="WW8Num10z2" w:customStyle="1">
    <w:name w:val="WW8Num10z2"/>
    <w:qFormat/>
    <w:rPr/>
  </w:style>
  <w:style w:type="character" w:styleId="Domylnaczcionkaakapitu3" w:customStyle="1">
    <w:name w:val="Domyślna czcionka akapitu3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7z1" w:customStyle="1">
    <w:name w:val="WW8Num7z1"/>
    <w:qFormat/>
    <w:rPr>
      <w:b/>
      <w:color w:val="000000"/>
    </w:rPr>
  </w:style>
  <w:style w:type="character" w:styleId="WW8Num7z3" w:customStyle="1">
    <w:name w:val="WW8Num7z3"/>
    <w:qFormat/>
    <w:rPr>
      <w:b w:val="false"/>
      <w:color w:val="000000"/>
    </w:rPr>
  </w:style>
  <w:style w:type="character" w:styleId="Domylnaczcionkaakapitu2" w:customStyle="1">
    <w:name w:val="Domyślna czcionka akapitu2"/>
    <w:qFormat/>
    <w:rPr/>
  </w:style>
  <w:style w:type="character" w:styleId="WW8Num5z4" w:customStyle="1">
    <w:name w:val="WW8Num5z4"/>
    <w:qFormat/>
    <w:rPr>
      <w:rFonts w:cs="Times New Roman"/>
    </w:rPr>
  </w:style>
  <w:style w:type="character" w:styleId="WW8Num5z6" w:customStyle="1">
    <w:name w:val="WW8Num5z6"/>
    <w:qFormat/>
    <w:rPr>
      <w:rFonts w:ascii="Verdana" w:hAnsi="Verdana" w:cs="Times New Roman"/>
      <w:b w:val="false"/>
      <w:i w:val="false"/>
      <w:strike w:val="false"/>
      <w:dstrike w:val="false"/>
      <w:color w:val="000000"/>
      <w:sz w:val="18"/>
      <w:szCs w:val="18"/>
      <w:u w:val="none"/>
    </w:rPr>
  </w:style>
  <w:style w:type="character" w:styleId="WW8Num11z0" w:customStyle="1">
    <w:name w:val="WW8Num11z0"/>
    <w:qFormat/>
    <w:rPr>
      <w:rFonts w:ascii="Symbol" w:hAnsi="Symbol" w:cs="Symbol"/>
      <w:sz w:val="20"/>
      <w:szCs w:val="20"/>
    </w:rPr>
  </w:style>
  <w:style w:type="character" w:styleId="WW8Num12z0" w:customStyle="1">
    <w:name w:val="WW8Num12z0"/>
    <w:qFormat/>
    <w:rPr>
      <w:b/>
      <w:sz w:val="20"/>
      <w:szCs w:val="20"/>
    </w:rPr>
  </w:style>
  <w:style w:type="character" w:styleId="WW8Num13z0" w:customStyle="1">
    <w:name w:val="WW8Num13z0"/>
    <w:qFormat/>
    <w:rPr>
      <w:rFonts w:ascii="Symbol" w:hAnsi="Symbol" w:cs="Symbol"/>
      <w:sz w:val="20"/>
      <w:szCs w:val="20"/>
    </w:rPr>
  </w:style>
  <w:style w:type="character" w:styleId="WW8Num14z0" w:customStyle="1">
    <w:name w:val="WW8Num14z0"/>
    <w:qFormat/>
    <w:rPr>
      <w:rFonts w:eastAsia="Calibri" w:cs="Calibri"/>
      <w:b/>
      <w:color w:val="000000"/>
      <w:sz w:val="20"/>
      <w:szCs w:val="20"/>
    </w:rPr>
  </w:style>
  <w:style w:type="character" w:styleId="WW8Num15z0" w:customStyle="1">
    <w:name w:val="WW8Num15z0"/>
    <w:qFormat/>
    <w:rPr>
      <w:b w:val="false"/>
      <w:i/>
      <w:sz w:val="20"/>
      <w:szCs w:val="20"/>
    </w:rPr>
  </w:style>
  <w:style w:type="character" w:styleId="WW8Num16z0" w:customStyle="1">
    <w:name w:val="WW8Num16z0"/>
    <w:qFormat/>
    <w:rPr>
      <w:b/>
      <w:bCs/>
      <w:i w:val="false"/>
      <w:iCs w:val="false"/>
      <w:sz w:val="20"/>
      <w:szCs w:val="20"/>
    </w:rPr>
  </w:style>
  <w:style w:type="character" w:styleId="WW8Num16z1" w:customStyle="1">
    <w:name w:val="WW8Num16z1"/>
    <w:qFormat/>
    <w:rPr>
      <w:b/>
      <w:i w:val="false"/>
      <w:sz w:val="20"/>
      <w:szCs w:val="20"/>
    </w:rPr>
  </w:style>
  <w:style w:type="character" w:styleId="WW8Num16z3" w:customStyle="1">
    <w:name w:val="WW8Num16z3"/>
    <w:qFormat/>
    <w:rPr/>
  </w:style>
  <w:style w:type="character" w:styleId="WW8Num17z0" w:customStyle="1">
    <w:name w:val="WW8Num17z0"/>
    <w:qFormat/>
    <w:rPr>
      <w:b/>
    </w:rPr>
  </w:style>
  <w:style w:type="character" w:styleId="WW8Num18z0" w:customStyle="1">
    <w:name w:val="WW8Num18z0"/>
    <w:qFormat/>
    <w:rPr>
      <w:rFonts w:eastAsia="Calibri" w:cs="Calibri"/>
      <w:b/>
      <w:color w:val="000000"/>
      <w:sz w:val="20"/>
      <w:szCs w:val="20"/>
    </w:rPr>
  </w:style>
  <w:style w:type="character" w:styleId="WW8Num19z0" w:customStyle="1">
    <w:name w:val="WW8Num19z0"/>
    <w:qFormat/>
    <w:rPr>
      <w:rFonts w:ascii="Symbol" w:hAnsi="Symbol" w:cs="Symbol"/>
      <w:sz w:val="20"/>
      <w:szCs w:val="20"/>
    </w:rPr>
  </w:style>
  <w:style w:type="character" w:styleId="Domylnaczcionkaakapitu1" w:customStyle="1">
    <w:name w:val="Domyślna czcionka akapitu1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5" w:customStyle="1">
    <w:name w:val="WW8Num5z5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2" w:customStyle="1">
    <w:name w:val="WW8Num7z2"/>
    <w:qFormat/>
    <w:rPr>
      <w:rFonts w:cs="Times New Roman"/>
      <w:b w:val="false"/>
      <w:i w:val="false"/>
      <w:strike w:val="false"/>
      <w:dstrike w:val="false"/>
      <w:color w:val="000000"/>
      <w:sz w:val="18"/>
      <w:szCs w:val="18"/>
      <w:u w:val="none"/>
    </w:rPr>
  </w:style>
  <w:style w:type="character" w:styleId="WW8Num7z4" w:customStyle="1">
    <w:name w:val="WW8Num7z4"/>
    <w:qFormat/>
    <w:rPr>
      <w:rFonts w:cs="Times New Roman"/>
    </w:rPr>
  </w:style>
  <w:style w:type="character" w:styleId="WW8Num7z6" w:customStyle="1">
    <w:name w:val="WW8Num7z6"/>
    <w:qFormat/>
    <w:rPr>
      <w:rFonts w:ascii="Verdana" w:hAnsi="Verdana" w:cs="Times New Roman"/>
      <w:b w:val="false"/>
      <w:i w:val="false"/>
      <w:strike w:val="false"/>
      <w:dstrike w:val="false"/>
      <w:color w:val="000000"/>
      <w:sz w:val="18"/>
      <w:szCs w:val="18"/>
      <w:u w:val="none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2" w:customStyle="1">
    <w:name w:val="WW8Num16z2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2" w:customStyle="1">
    <w:name w:val="WW8Num18z2"/>
    <w:qFormat/>
    <w:rPr>
      <w:rFonts w:ascii="Wingdings" w:hAnsi="Wingdings" w:cs="Wingdings"/>
    </w:rPr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>
      <w:color w:val="000000"/>
    </w:rPr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b w:val="false"/>
      <w:i/>
      <w:sz w:val="20"/>
      <w:szCs w:val="20"/>
    </w:rPr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b w:val="false"/>
      <w:sz w:val="20"/>
      <w:szCs w:val="20"/>
    </w:rPr>
  </w:style>
  <w:style w:type="character" w:styleId="WW8Num22z1" w:customStyle="1">
    <w:name w:val="WW8Num22z1"/>
    <w:qFormat/>
    <w:rPr>
      <w:i w:val="false"/>
      <w:sz w:val="20"/>
      <w:szCs w:val="20"/>
    </w:rPr>
  </w:style>
  <w:style w:type="character" w:styleId="WW8Num22z3" w:customStyle="1">
    <w:name w:val="WW8Num22z3"/>
    <w:qFormat/>
    <w:rPr/>
  </w:style>
  <w:style w:type="character" w:styleId="WW8Num23z0" w:customStyle="1">
    <w:name w:val="WW8Num23z0"/>
    <w:qFormat/>
    <w:rPr>
      <w:b/>
    </w:rPr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b/>
      <w:color w:val="000000"/>
      <w:sz w:val="20"/>
      <w:szCs w:val="20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>
      <w:rFonts w:ascii="Symbol" w:hAnsi="Symbol" w:cs="Symbol"/>
      <w:sz w:val="20"/>
      <w:szCs w:val="20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2" w:customStyle="1">
    <w:name w:val="WW8Num25z2"/>
    <w:qFormat/>
    <w:rPr>
      <w:rFonts w:ascii="Wingdings" w:hAnsi="Wingdings" w:cs="Wingdings"/>
    </w:rPr>
  </w:style>
  <w:style w:type="character" w:styleId="Domylnaczcionkaakapitu4" w:customStyle="1">
    <w:name w:val="Domyślna czcionka akapitu4"/>
    <w:qFormat/>
    <w:rPr/>
  </w:style>
  <w:style w:type="character" w:styleId="HeaderChar" w:customStyle="1">
    <w:name w:val="Header Char"/>
    <w:basedOn w:val="Domylnaczcionkaakapitu4"/>
    <w:qFormat/>
    <w:rPr/>
  </w:style>
  <w:style w:type="character" w:styleId="FooterChar" w:customStyle="1">
    <w:name w:val="Footer Char"/>
    <w:basedOn w:val="Domylnaczcionkaakapitu4"/>
    <w:qFormat/>
    <w:rPr/>
  </w:style>
  <w:style w:type="character" w:styleId="BalloonTextChar" w:customStyle="1">
    <w:name w:val="Balloon Text Char"/>
    <w:qFormat/>
    <w:rPr>
      <w:rFonts w:ascii="Tahoma" w:hAnsi="Tahoma" w:cs="Tahoma"/>
      <w:sz w:val="16"/>
      <w:szCs w:val="16"/>
    </w:rPr>
  </w:style>
  <w:style w:type="character" w:styleId="Heading2Char" w:customStyle="1">
    <w:name w:val="Heading 2 Char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BodyTextChar" w:customStyle="1">
    <w:name w:val="Body Text Char"/>
    <w:qFormat/>
    <w:rPr>
      <w:rFonts w:ascii="Times New Roman" w:hAnsi="Times New Roman" w:eastAsia="Times New Roman" w:cs="Times New Roman"/>
      <w:b/>
      <w:sz w:val="32"/>
      <w:szCs w:val="20"/>
    </w:rPr>
  </w:style>
  <w:style w:type="character" w:styleId="Heading1Char" w:customStyle="1">
    <w:name w:val="Heading 1 Char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CommentReference" w:customStyle="1">
    <w:name w:val="Comment Reference"/>
    <w:qFormat/>
    <w:rPr>
      <w:sz w:val="16"/>
      <w:szCs w:val="16"/>
    </w:rPr>
  </w:style>
  <w:style w:type="character" w:styleId="CommentTextChar" w:customStyle="1">
    <w:name w:val="Comment Text Char"/>
    <w:qFormat/>
    <w:rPr>
      <w:rFonts w:eastAsia="Times New Roman"/>
      <w:sz w:val="20"/>
      <w:szCs w:val="20"/>
    </w:rPr>
  </w:style>
  <w:style w:type="character" w:styleId="Heading9Char" w:customStyle="1">
    <w:name w:val="Heading 9 Char"/>
    <w:qFormat/>
    <w:rPr>
      <w:rFonts w:ascii="Verdana" w:hAnsi="Verdana" w:cs="Verdana"/>
      <w:b/>
      <w:color w:val="0000FF"/>
      <w:sz w:val="18"/>
      <w:szCs w:val="18"/>
      <w:lang w:eastAsia="zh-CN"/>
    </w:rPr>
  </w:style>
  <w:style w:type="character" w:styleId="FontStyle33" w:customStyle="1">
    <w:name w:val="Font Style33"/>
    <w:qFormat/>
    <w:rPr>
      <w:rFonts w:ascii="Tahoma" w:hAnsi="Tahoma" w:cs="Tahoma"/>
      <w:i/>
      <w:iCs/>
      <w:sz w:val="18"/>
      <w:szCs w:val="18"/>
    </w:rPr>
  </w:style>
  <w:style w:type="character" w:styleId="CommentSubjectChar" w:customStyle="1">
    <w:name w:val="Comment Subject Char"/>
    <w:qFormat/>
    <w:rPr>
      <w:rFonts w:eastAsia="Times New Roman"/>
      <w:b/>
      <w:bCs/>
      <w:sz w:val="20"/>
      <w:szCs w:val="20"/>
    </w:rPr>
  </w:style>
  <w:style w:type="character" w:styleId="Hyperlink" w:customStyle="1">
    <w:name w:val="Hyperlink"/>
    <w:qFormat/>
    <w:rPr>
      <w:color w:val="0000FF"/>
      <w:u w:val="single"/>
    </w:rPr>
  </w:style>
  <w:style w:type="character" w:styleId="PageNumber">
    <w:name w:val="page number"/>
    <w:basedOn w:val="Domylnaczcionkaakapitu4"/>
    <w:qFormat/>
    <w:rPr/>
  </w:style>
  <w:style w:type="character" w:styleId="NoSpacingChar" w:customStyle="1">
    <w:name w:val="No Spacing Char"/>
    <w:qFormat/>
    <w:rPr>
      <w:rFonts w:ascii="Times New Roman" w:hAnsi="Times New Roman" w:eastAsia="Times New Roman" w:cs="Times New Roman"/>
      <w:sz w:val="24"/>
      <w:szCs w:val="24"/>
      <w:lang w:bidi="ar-SA"/>
    </w:rPr>
  </w:style>
  <w:style w:type="character" w:styleId="BodyTextIndentChar" w:customStyle="1">
    <w:name w:val="Body Text Inden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BodyText2Char" w:customStyle="1">
    <w:name w:val="Body Text 2 Char"/>
    <w:basedOn w:val="Domylnaczcionkaakapitu4"/>
    <w:qFormat/>
    <w:rPr/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Heading6Char" w:customStyle="1">
    <w:name w:val="Heading 6 Char"/>
    <w:qFormat/>
    <w:rPr>
      <w:rFonts w:ascii="Cambria" w:hAnsi="Cambria" w:eastAsia="Times New Roman" w:cs="Times New Roman"/>
      <w:i/>
      <w:iCs/>
      <w:color w:val="243F60"/>
    </w:rPr>
  </w:style>
  <w:style w:type="character" w:styleId="BodyTextIndent3Char" w:customStyle="1">
    <w:name w:val="Body Text Indent 3 Char"/>
    <w:qFormat/>
    <w:rPr>
      <w:sz w:val="16"/>
      <w:szCs w:val="16"/>
    </w:rPr>
  </w:style>
  <w:style w:type="character" w:styleId="Heading3Char" w:customStyle="1">
    <w:name w:val="Heading 3 Char"/>
    <w:qFormat/>
    <w:rPr>
      <w:rFonts w:ascii="Cambria" w:hAnsi="Cambria" w:eastAsia="Times New Roman" w:cs="Times New Roman"/>
      <w:b/>
      <w:bCs/>
      <w:color w:val="4F81BD"/>
    </w:rPr>
  </w:style>
  <w:style w:type="character" w:styleId="FootnoteTextChar" w:customStyle="1">
    <w:name w:val="Footnote Text Char"/>
    <w:qFormat/>
    <w:rPr>
      <w:rFonts w:ascii="Times New Roman" w:hAnsi="Times New Roman" w:cs="Times New Roman"/>
    </w:rPr>
  </w:style>
  <w:style w:type="character" w:styleId="Heading4Char" w:customStyle="1">
    <w:name w:val="Heading 4 Char"/>
    <w:qFormat/>
    <w:rPr>
      <w:rFonts w:ascii="Arial" w:hAnsi="Arial" w:cs="Arial"/>
      <w:b/>
      <w:bCs/>
      <w:sz w:val="28"/>
      <w:szCs w:val="24"/>
    </w:rPr>
  </w:style>
  <w:style w:type="character" w:styleId="Odwoanieprzypisudolnego1" w:customStyle="1">
    <w:name w:val="Odwołanie przypisu dolnego1"/>
    <w:qFormat/>
    <w:rPr>
      <w:vertAlign w:val="superscript"/>
    </w:rPr>
  </w:style>
  <w:style w:type="character" w:styleId="Znakiprzypiswkocowychuser" w:customStyle="1">
    <w:name w:val="Znaki przypisów końcowych (user)"/>
    <w:qFormat/>
    <w:rPr>
      <w:vertAlign w:val="superscript"/>
    </w:rPr>
  </w:style>
  <w:style w:type="character" w:styleId="WW-Znakiprzypiswkocowych" w:customStyle="1">
    <w:name w:val="WW-Znaki przypisów końcowych"/>
    <w:qFormat/>
    <w:rPr/>
  </w:style>
  <w:style w:type="character" w:styleId="Odwoanieprzypisukocowego1" w:customStyle="1">
    <w:name w:val="Odwołanie przypisu końcowego1"/>
    <w:qFormat/>
    <w:rPr>
      <w:vertAlign w:val="superscript"/>
    </w:rPr>
  </w:style>
  <w:style w:type="character" w:styleId="TekstdymkaZnak" w:customStyle="1">
    <w:name w:val="Tekst dymka Znak"/>
    <w:qFormat/>
    <w:rPr>
      <w:rFonts w:ascii="Segoe UI" w:hAnsi="Segoe UI" w:cs="Segoe UI"/>
      <w:sz w:val="18"/>
      <w:szCs w:val="18"/>
      <w:lang w:eastAsia="zh-CN"/>
    </w:rPr>
  </w:style>
  <w:style w:type="character" w:styleId="Odwoanieprzypisudolnego2" w:customStyle="1">
    <w:name w:val="Odwołanie przypisu dolnego2"/>
    <w:qFormat/>
    <w:rPr>
      <w:vertAlign w:val="superscript"/>
    </w:rPr>
  </w:style>
  <w:style w:type="character" w:styleId="Odwoanieprzypisukocowego2" w:customStyle="1">
    <w:name w:val="Odwołanie przypisu końcowego2"/>
    <w:qFormat/>
    <w:rPr>
      <w:vertAlign w:val="superscript"/>
    </w:rPr>
  </w:style>
  <w:style w:type="character" w:styleId="Odwoaniedokomentarza1" w:customStyle="1">
    <w:name w:val="Odwołanie do komentarza1"/>
    <w:qFormat/>
    <w:rPr>
      <w:sz w:val="16"/>
      <w:szCs w:val="16"/>
    </w:rPr>
  </w:style>
  <w:style w:type="character" w:styleId="TekstkomentarzaZnak" w:customStyle="1">
    <w:name w:val="Tekst komentarza Znak"/>
    <w:qFormat/>
    <w:rPr>
      <w:rFonts w:ascii="Calibri" w:hAnsi="Calibri" w:cs="Calibri"/>
      <w:lang w:eastAsia="zh-CN"/>
    </w:rPr>
  </w:style>
  <w:style w:type="character" w:styleId="TematkomentarzaZnak" w:customStyle="1">
    <w:name w:val="Temat komentarza Znak"/>
    <w:qFormat/>
    <w:rPr>
      <w:rFonts w:ascii="Calibri" w:hAnsi="Calibri" w:cs="Calibri"/>
      <w:b/>
      <w:bCs/>
      <w:lang w:eastAsia="zh-CN"/>
    </w:rPr>
  </w:style>
  <w:style w:type="character" w:styleId="Odwoanieprzypisudolnego3" w:customStyle="1">
    <w:name w:val="Odwołanie przypisu dolnego3"/>
    <w:qFormat/>
    <w:rPr>
      <w:vertAlign w:val="superscript"/>
    </w:rPr>
  </w:style>
  <w:style w:type="character" w:styleId="Odwoanieprzypisukocowego3" w:customStyle="1">
    <w:name w:val="Odwołanie przypisu końcowego3"/>
    <w:qFormat/>
    <w:rPr>
      <w:vertAlign w:val="superscript"/>
    </w:rPr>
  </w:style>
  <w:style w:type="character" w:styleId="TekstprzypisudolnegoZnak" w:customStyle="1">
    <w:name w:val="Tekst przypisu dolnego Znak"/>
    <w:qFormat/>
    <w:rPr>
      <w:lang w:eastAsia="zh-CN"/>
    </w:rPr>
  </w:style>
  <w:style w:type="character" w:styleId="Znakiprzypiswdolnych">
    <w:name w:val="Znaki przypisów dolnych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Znakinumeracjiuser" w:customStyle="1">
    <w:name w:val="Znaki numeracji (user)"/>
    <w:qFormat/>
    <w:rPr/>
  </w:style>
  <w:style w:type="character" w:styleId="Znakiwypunktowaniauser" w:customStyle="1">
    <w:name w:val="Znaki wypunktowania (user)"/>
    <w:qFormat/>
    <w:rPr>
      <w:rFonts w:ascii="OpenSymbol" w:hAnsi="OpenSymbol" w:eastAsia="OpenSymbol" w:cs="OpenSymbol"/>
    </w:rPr>
  </w:style>
  <w:style w:type="character" w:styleId="LineNumber" w:customStyle="1">
    <w:name w:val="line number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  <w:jc w:val="center"/>
    </w:pPr>
    <w:rPr>
      <w:rFonts w:ascii="Times New Roman" w:hAnsi="Times New Roman" w:cs="Times New Roman"/>
      <w:b/>
      <w:sz w:val="32"/>
      <w:szCs w:val="20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next w:val="BodyText"/>
    <w:pPr>
      <w:spacing w:lineRule="auto" w:line="240" w:before="0" w:after="0"/>
    </w:pPr>
    <w:rPr/>
  </w:style>
  <w:style w:type="paragraph" w:styleId="Nagwek4" w:customStyle="1">
    <w:name w:val="Nagłówek4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agwek3" w:customStyle="1">
    <w:name w:val="Nagłówek3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egenda3" w:customStyle="1">
    <w:name w:val="Legenda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" w:customStyle="1">
    <w:name w:val="Nagłówek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egenda2" w:customStyle="1">
    <w:name w:val="Legenda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egenda1" w:customStyle="1">
    <w:name w:val="Legend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Footer">
    <w:name w:val="footer"/>
    <w:basedOn w:val="Normal"/>
    <w:pPr>
      <w:spacing w:lineRule="auto" w:line="240" w:before="0" w:after="0"/>
    </w:pPr>
    <w:rPr/>
  </w:style>
  <w:style w:type="paragraph" w:styleId="Tekstdymka1" w:customStyle="1">
    <w:name w:val="Tekst dymka1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kapitzlist1" w:customStyle="1">
    <w:name w:val="Akapit z listą1"/>
    <w:basedOn w:val="Normal"/>
    <w:qFormat/>
    <w:pPr>
      <w:spacing w:before="0" w:after="200"/>
      <w:ind w:start="720"/>
      <w:contextualSpacing/>
    </w:pPr>
    <w:rPr/>
  </w:style>
  <w:style w:type="paragraph" w:styleId="CommentText" w:customStyle="1">
    <w:name w:val="Comment Text"/>
    <w:basedOn w:val="Normal"/>
    <w:qFormat/>
    <w:pPr>
      <w:spacing w:lineRule="auto" w:line="240"/>
    </w:pPr>
    <w:rPr>
      <w:sz w:val="20"/>
      <w:szCs w:val="20"/>
    </w:rPr>
  </w:style>
  <w:style w:type="paragraph" w:styleId="2poziomELO" w:customStyle="1">
    <w:name w:val="2_poziom_ELO"/>
    <w:basedOn w:val="Heading1"/>
    <w:qFormat/>
    <w:pPr>
      <w:keepLines w:val="false"/>
      <w:spacing w:lineRule="auto" w:line="360" w:before="0" w:after="0"/>
    </w:pPr>
    <w:rPr>
      <w:rFonts w:ascii="Verdana" w:hAnsi="Verdana" w:cs="Arial"/>
      <w:color w:val="000000"/>
      <w:kern w:val="2"/>
      <w:sz w:val="20"/>
      <w:szCs w:val="20"/>
    </w:rPr>
  </w:style>
  <w:style w:type="paragraph" w:styleId="Style15" w:customStyle="1">
    <w:name w:val="Style15"/>
    <w:basedOn w:val="Normal"/>
    <w:qFormat/>
    <w:pPr>
      <w:widowControl w:val="false"/>
      <w:spacing w:lineRule="exact" w:line="274" w:before="0" w:after="0"/>
      <w:jc w:val="both"/>
    </w:pPr>
    <w:rPr>
      <w:rFonts w:ascii="Tahoma" w:hAnsi="Tahoma" w:cs="Tahoma"/>
      <w:sz w:val="24"/>
      <w:szCs w:val="24"/>
    </w:rPr>
  </w:style>
  <w:style w:type="paragraph" w:styleId="WW-Tekstpodstawowy2" w:customStyle="1">
    <w:name w:val="WW-Tekst podstawowy 2"/>
    <w:basedOn w:val="Normal"/>
    <w:qFormat/>
    <w:pPr>
      <w:widowControl w:val="false"/>
      <w:spacing w:lineRule="auto" w:line="360" w:before="0" w:after="0"/>
      <w:jc w:val="both"/>
    </w:pPr>
    <w:rPr>
      <w:rFonts w:ascii="Arial Narrow" w:hAnsi="Arial Narrow" w:cs="Times New Roman"/>
      <w:sz w:val="24"/>
      <w:szCs w:val="20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zh-CN" w:bidi="ar-SA"/>
    </w:rPr>
  </w:style>
  <w:style w:type="paragraph" w:styleId="CommentSubject" w:customStyle="1">
    <w:name w:val="Comment Subject"/>
    <w:basedOn w:val="CommentText"/>
    <w:next w:val="CommentText"/>
    <w:qFormat/>
    <w:pPr/>
    <w:rPr>
      <w:rFonts w:eastAsia="Calibri"/>
      <w:b/>
      <w:bCs/>
    </w:rPr>
  </w:style>
  <w:style w:type="paragraph" w:styleId="Poprawka1" w:customStyle="1">
    <w:name w:val="Poprawka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pl-PL" w:eastAsia="zh-CN" w:bidi="ar-SA"/>
    </w:rPr>
  </w:style>
  <w:style w:type="paragraph" w:styleId="Tekstpodstawowy21" w:customStyle="1">
    <w:name w:val="Tekst podstawowy 21"/>
    <w:basedOn w:val="Normal"/>
    <w:qFormat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0"/>
    </w:rPr>
  </w:style>
  <w:style w:type="paragraph" w:styleId="Bezodstpw1" w:customStyle="1">
    <w:name w:val="Bez odstępów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BodyTextIndent">
    <w:name w:val="Body Text Indent"/>
    <w:basedOn w:val="Normal"/>
    <w:pPr>
      <w:spacing w:lineRule="auto" w:line="240" w:before="0" w:after="120"/>
      <w:ind w:start="283"/>
    </w:pPr>
    <w:rPr>
      <w:rFonts w:ascii="Times New Roman" w:hAnsi="Times New Roman" w:cs="Times New Roman"/>
      <w:sz w:val="24"/>
      <w:szCs w:val="24"/>
    </w:rPr>
  </w:style>
  <w:style w:type="paragraph" w:styleId="Rub3" w:customStyle="1">
    <w:name w:val="Rub3"/>
    <w:basedOn w:val="Normal"/>
    <w:next w:val="Normal"/>
    <w:qFormat/>
    <w:pPr>
      <w:spacing w:lineRule="auto" w:line="240" w:before="0" w:after="0"/>
      <w:jc w:val="both"/>
    </w:pPr>
    <w:rPr>
      <w:rFonts w:ascii="Times New Roman" w:hAnsi="Times New Roman" w:cs="Times New Roman"/>
      <w:b/>
      <w:i/>
      <w:sz w:val="20"/>
      <w:szCs w:val="20"/>
      <w:lang w:val="en-GB"/>
    </w:rPr>
  </w:style>
  <w:style w:type="paragraph" w:styleId="Tekstpodstawowy22" w:customStyle="1">
    <w:name w:val="Tekst podstawowy 22"/>
    <w:basedOn w:val="Normal"/>
    <w:qFormat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0"/>
    </w:rPr>
  </w:style>
  <w:style w:type="paragraph" w:styleId="WW-Tekstpodstawowy22" w:customStyle="1">
    <w:name w:val="WW-Tekst podstawowy 22"/>
    <w:basedOn w:val="Normal"/>
    <w:qFormat/>
    <w:pPr>
      <w:spacing w:lineRule="auto" w:line="480" w:before="0" w:after="120"/>
    </w:pPr>
    <w:rPr>
      <w:rFonts w:ascii="Times New Roman" w:hAnsi="Times New Roman" w:cs="Times New Roman"/>
      <w:sz w:val="24"/>
      <w:szCs w:val="24"/>
    </w:rPr>
  </w:style>
  <w:style w:type="paragraph" w:styleId="h2" w:customStyle="1">
    <w:name w:val="h2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NormalnyWeb1" w:customStyle="1">
    <w:name w:val="Normalny (Web)1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Tekstpodstawowywcity31" w:customStyle="1">
    <w:name w:val="Tekst podstawowy wcięty 31"/>
    <w:basedOn w:val="Normal"/>
    <w:qFormat/>
    <w:pPr>
      <w:spacing w:before="0" w:after="120"/>
      <w:ind w:start="283"/>
    </w:pPr>
    <w:rPr>
      <w:sz w:val="16"/>
      <w:szCs w:val="16"/>
    </w:rPr>
  </w:style>
  <w:style w:type="paragraph" w:styleId="3poziomELO" w:customStyle="1">
    <w:name w:val="3_poziom_ELO"/>
    <w:basedOn w:val="Heading1"/>
    <w:qFormat/>
    <w:pPr>
      <w:keepLines w:val="false"/>
      <w:spacing w:lineRule="auto" w:line="360" w:before="0" w:after="0"/>
      <w:ind w:hanging="432" w:start="1142"/>
    </w:pPr>
    <w:rPr>
      <w:rFonts w:ascii="Verdana" w:hAnsi="Verdana" w:cs="Arial"/>
      <w:color w:val="000000"/>
      <w:kern w:val="2"/>
      <w:sz w:val="20"/>
      <w:szCs w:val="20"/>
    </w:rPr>
  </w:style>
  <w:style w:type="paragraph" w:styleId="Kolorowalistaakcent11" w:customStyle="1">
    <w:name w:val="Kolorowa lista — akcent 11"/>
    <w:basedOn w:val="Normal"/>
    <w:qFormat/>
    <w:pPr>
      <w:spacing w:lineRule="auto" w:line="240" w:before="0" w:after="0"/>
      <w:ind w:start="720"/>
    </w:pPr>
    <w:rPr>
      <w:rFonts w:eastAsia="Calibri" w:cs="Times New Roman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Zawartotabeliuser" w:customStyle="1">
    <w:name w:val="Zawartość tabeli (user)"/>
    <w:basedOn w:val="Normal"/>
    <w:qFormat/>
    <w:pPr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uppressAutoHyphens w:val="false"/>
      <w:spacing w:before="0" w:after="200"/>
      <w:ind w:start="720"/>
      <w:contextualSpacing/>
    </w:pPr>
    <w:rPr>
      <w:rFonts w:cs="Times New Roman"/>
    </w:rPr>
  </w:style>
  <w:style w:type="paragraph" w:styleId="Tekstkomentarza1" w:customStyle="1">
    <w:name w:val="Tekst komentarza1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Tekstkomentarza1"/>
    <w:next w:val="Tekstkomentarza1"/>
    <w:qFormat/>
    <w:pPr/>
    <w:rPr>
      <w:b/>
      <w:bCs/>
    </w:rPr>
  </w:style>
  <w:style w:type="paragraph" w:styleId="Revision">
    <w:name w:val="Revision"/>
    <w:uiPriority w:val="99"/>
    <w:semiHidden/>
    <w:qFormat/>
    <w:rsid w:val="00e35f2d"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pl-PL" w:eastAsia="zh-CN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LibreOffice/26.2.6.3$Windows_X86_64 LibreOffice_project/8221e31b3ac356a1623c672912a3d2b492f7e3d1</Application>
  <AppVersion>15.0000</AppVersion>
  <Pages>2</Pages>
  <Words>1027</Words>
  <Characters>8006</Characters>
  <CharactersWithSpaces>8935</CharactersWithSpaces>
  <Paragraphs>194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2024-09-18T15:46:00Z</dcterms:created>
  <dc:creator>Dell</dc:creator>
  <dc:description/>
  <dc:language>pl-PL</dc:language>
  <cp:lastModifiedBy/>
  <cp:lastPrinted>2020-10-13T07:41:00Z</cp:lastPrinted>
  <dcterms:modified xsi:type="dcterms:W3CDTF">2026-10-06T07:35:42Z</dcterms:modified>
  <cp:revision>24</cp:revision>
  <dc:subject/>
  <dc:title>Specyfikacja Istotnych Warunków Zamówienia                                                                                                                                        UBEZPIECZENIA KOMUNIKACYJNE, MIENIA I ODPOWIEDZIALNOŚCI CYWILNEJ SAMODZIELNEGO PUBLICZNEGO ZAKŁADU OPIEKI ZDROWOTNEJ MINISTERSTWA SPRAW WEWNĘTRZNYCH W KATOWICACH IM. SIERŻANTA GRZEGORZA ZAŁOGI                                                                           © PWS KONSTANTA S.A.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