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BA469" w14:textId="77777777" w:rsidR="005C3323" w:rsidRPr="005C3323" w:rsidRDefault="005C3323" w:rsidP="005C3323">
      <w:pPr>
        <w:spacing w:after="0" w:line="240" w:lineRule="auto"/>
        <w:jc w:val="center"/>
        <w:rPr>
          <w:rFonts w:ascii="Garamond" w:eastAsia="Times New Roman" w:hAnsi="Garamond" w:cs="Times New Roman"/>
          <w:b/>
          <w:sz w:val="28"/>
          <w:szCs w:val="28"/>
          <w:lang w:val="sk-SK"/>
        </w:rPr>
      </w:pPr>
      <w:r w:rsidRPr="005C3323">
        <w:rPr>
          <w:rFonts w:ascii="Garamond" w:eastAsia="Times New Roman" w:hAnsi="Garamond" w:cs="Times New Roman"/>
          <w:b/>
          <w:sz w:val="28"/>
          <w:szCs w:val="28"/>
          <w:lang w:val="sk-SK"/>
        </w:rPr>
        <w:t>Výzva na predloženie cenovej ponuky</w:t>
      </w:r>
      <w:r w:rsidRPr="005C3323">
        <w:rPr>
          <w:rFonts w:ascii="Garamond" w:eastAsia="Times New Roman" w:hAnsi="Garamond" w:cs="Times New Roman"/>
          <w:b/>
          <w:sz w:val="28"/>
          <w:szCs w:val="28"/>
          <w:vertAlign w:val="superscript"/>
          <w:lang w:val="sk-SK"/>
        </w:rPr>
        <w:footnoteReference w:id="1"/>
      </w:r>
    </w:p>
    <w:p w14:paraId="30FF1501" w14:textId="77777777" w:rsidR="005C3323" w:rsidRDefault="005C3323" w:rsidP="005C3323">
      <w:pPr>
        <w:autoSpaceDE w:val="0"/>
        <w:autoSpaceDN w:val="0"/>
        <w:adjustRightInd w:val="0"/>
        <w:spacing w:after="0" w:line="240" w:lineRule="auto"/>
        <w:jc w:val="center"/>
        <w:rPr>
          <w:rFonts w:ascii="Garamond" w:eastAsia="Times New Roman" w:hAnsi="Garamond" w:cs="Calibri"/>
          <w:b/>
          <w:bCs/>
          <w:sz w:val="28"/>
          <w:szCs w:val="28"/>
          <w:lang w:val="sk-SK"/>
        </w:rPr>
      </w:pPr>
      <w:r w:rsidRPr="005C3323">
        <w:rPr>
          <w:rFonts w:ascii="Garamond" w:eastAsia="Times New Roman" w:hAnsi="Garamond" w:cs="Calibri"/>
          <w:b/>
          <w:bCs/>
          <w:sz w:val="28"/>
          <w:szCs w:val="28"/>
          <w:lang w:val="sk-SK"/>
        </w:rPr>
        <w:t>Názov predmetu zákazky:</w:t>
      </w:r>
    </w:p>
    <w:p w14:paraId="576DC3F6" w14:textId="77777777" w:rsidR="00C16B39" w:rsidRPr="005C3323" w:rsidRDefault="00C16B39" w:rsidP="005C3323">
      <w:pPr>
        <w:autoSpaceDE w:val="0"/>
        <w:autoSpaceDN w:val="0"/>
        <w:adjustRightInd w:val="0"/>
        <w:spacing w:after="0" w:line="240" w:lineRule="auto"/>
        <w:jc w:val="center"/>
        <w:rPr>
          <w:rFonts w:ascii="Garamond" w:eastAsia="Times New Roman" w:hAnsi="Garamond" w:cs="Calibri"/>
          <w:b/>
          <w:bCs/>
          <w:sz w:val="28"/>
          <w:szCs w:val="28"/>
          <w:lang w:val="sk-SK"/>
        </w:rPr>
      </w:pPr>
    </w:p>
    <w:p w14:paraId="5227ED99" w14:textId="77777777" w:rsidR="008B3D70" w:rsidRPr="008B3D70" w:rsidRDefault="008B3D70">
      <w:pPr>
        <w:jc w:val="center"/>
        <w:rPr>
          <w:rFonts w:ascii="Garamond" w:hAnsi="Garamond"/>
          <w:sz w:val="24"/>
        </w:rPr>
      </w:pPr>
    </w:p>
    <w:p w14:paraId="1ACECF80" w14:textId="2AD945B9" w:rsidR="00AE4F96" w:rsidRDefault="00C75921">
      <w:pPr>
        <w:spacing w:after="240"/>
        <w:jc w:val="center"/>
        <w:rPr>
          <w:rFonts w:ascii="Garamond" w:hAnsi="Garamond"/>
          <w:b/>
          <w:szCs w:val="20"/>
        </w:rPr>
      </w:pPr>
      <w:r w:rsidRPr="008B3D70">
        <w:rPr>
          <w:rFonts w:ascii="Garamond" w:hAnsi="Garamond"/>
          <w:b/>
          <w:szCs w:val="20"/>
        </w:rPr>
        <w:t>„Zabezpečenie kontinuity, správy a rozvoja systému pre oblasť kyberbezpečnosti</w:t>
      </w:r>
      <w:r w:rsidR="008B3D70">
        <w:rPr>
          <w:rFonts w:ascii="Garamond" w:hAnsi="Garamond"/>
          <w:b/>
          <w:szCs w:val="20"/>
        </w:rPr>
        <w:t xml:space="preserve"> _ CP 43/2026</w:t>
      </w:r>
      <w:r w:rsidRPr="008B3D70">
        <w:rPr>
          <w:rFonts w:ascii="Garamond" w:hAnsi="Garamond"/>
          <w:b/>
          <w:szCs w:val="20"/>
        </w:rPr>
        <w:t>“</w:t>
      </w:r>
    </w:p>
    <w:p w14:paraId="155A1C83" w14:textId="77777777" w:rsidR="008B3D70" w:rsidRPr="008B3D70" w:rsidRDefault="008B3D70">
      <w:pPr>
        <w:spacing w:after="240"/>
        <w:jc w:val="center"/>
        <w:rPr>
          <w:rFonts w:ascii="Garamond" w:hAnsi="Garamond"/>
          <w:szCs w:val="20"/>
        </w:rPr>
      </w:pPr>
    </w:p>
    <w:p w14:paraId="5E314C3F" w14:textId="77777777" w:rsidR="009B28D3" w:rsidRPr="009B28D3" w:rsidRDefault="009B28D3" w:rsidP="009B28D3">
      <w:pPr>
        <w:numPr>
          <w:ilvl w:val="0"/>
          <w:numId w:val="20"/>
        </w:numPr>
        <w:spacing w:after="0" w:line="240" w:lineRule="auto"/>
        <w:jc w:val="both"/>
        <w:rPr>
          <w:rFonts w:ascii="Garamond" w:eastAsia="Calibri" w:hAnsi="Garamond" w:cs="Times New Roman"/>
          <w:szCs w:val="20"/>
          <w:lang w:val="sk-SK" w:eastAsia="sk-SK"/>
        </w:rPr>
      </w:pPr>
      <w:r w:rsidRPr="009B28D3">
        <w:rPr>
          <w:rFonts w:ascii="Garamond" w:eastAsia="Calibri" w:hAnsi="Garamond" w:cs="Times New Roman"/>
          <w:b/>
          <w:bCs/>
          <w:szCs w:val="20"/>
          <w:lang w:val="sk-SK" w:eastAsia="sk-SK"/>
        </w:rPr>
        <w:t>Identifikácia obstarávateľa</w:t>
      </w:r>
    </w:p>
    <w:p w14:paraId="2446EE38" w14:textId="77777777" w:rsidR="009B28D3" w:rsidRPr="009B28D3" w:rsidRDefault="009B28D3" w:rsidP="009B28D3">
      <w:pPr>
        <w:tabs>
          <w:tab w:val="left" w:pos="426"/>
        </w:tabs>
        <w:spacing w:after="0" w:line="240" w:lineRule="auto"/>
        <w:jc w:val="both"/>
        <w:rPr>
          <w:rFonts w:ascii="Garamond" w:eastAsia="Times New Roman" w:hAnsi="Garamond" w:cs="Times New Roman"/>
          <w:szCs w:val="20"/>
          <w:lang w:val="sk-SK"/>
        </w:rPr>
      </w:pPr>
      <w:r w:rsidRPr="009B28D3">
        <w:rPr>
          <w:rFonts w:ascii="Garamond" w:eastAsia="Times New Roman" w:hAnsi="Garamond" w:cs="Times New Roman"/>
          <w:szCs w:val="20"/>
          <w:lang w:val="sk-SK"/>
        </w:rPr>
        <w:t xml:space="preserve">Obchodné meno: </w:t>
      </w:r>
      <w:r w:rsidRPr="009B28D3">
        <w:rPr>
          <w:rFonts w:ascii="Garamond" w:eastAsia="Times New Roman" w:hAnsi="Garamond" w:cs="Times New Roman"/>
          <w:szCs w:val="20"/>
          <w:lang w:val="sk-SK"/>
        </w:rPr>
        <w:tab/>
      </w:r>
      <w:r w:rsidRPr="009B28D3">
        <w:rPr>
          <w:rFonts w:ascii="Garamond" w:eastAsia="Times New Roman" w:hAnsi="Garamond" w:cs="Times New Roman"/>
          <w:szCs w:val="20"/>
          <w:lang w:val="sk-SK"/>
        </w:rPr>
        <w:tab/>
        <w:t>Dopravný podnik Bratislava, akciová spoločnosť</w:t>
      </w:r>
    </w:p>
    <w:p w14:paraId="502DB24F" w14:textId="77777777" w:rsidR="009B28D3" w:rsidRPr="009B28D3" w:rsidRDefault="009B28D3" w:rsidP="009B28D3">
      <w:pPr>
        <w:tabs>
          <w:tab w:val="left" w:pos="426"/>
        </w:tabs>
        <w:spacing w:after="0" w:line="240" w:lineRule="auto"/>
        <w:jc w:val="both"/>
        <w:rPr>
          <w:rFonts w:ascii="Garamond" w:eastAsia="Times New Roman" w:hAnsi="Garamond" w:cs="Times New Roman"/>
          <w:szCs w:val="20"/>
          <w:lang w:val="sk-SK"/>
        </w:rPr>
      </w:pPr>
      <w:r w:rsidRPr="009B28D3">
        <w:rPr>
          <w:rFonts w:ascii="Garamond" w:eastAsia="Times New Roman" w:hAnsi="Garamond" w:cs="Times New Roman"/>
          <w:szCs w:val="20"/>
          <w:lang w:val="sk-SK"/>
        </w:rPr>
        <w:t xml:space="preserve">Sídlo: </w:t>
      </w:r>
      <w:r w:rsidRPr="009B28D3">
        <w:rPr>
          <w:rFonts w:ascii="Garamond" w:eastAsia="Times New Roman" w:hAnsi="Garamond" w:cs="Times New Roman"/>
          <w:szCs w:val="20"/>
          <w:lang w:val="sk-SK"/>
        </w:rPr>
        <w:tab/>
      </w:r>
      <w:r w:rsidRPr="009B28D3">
        <w:rPr>
          <w:rFonts w:ascii="Garamond" w:eastAsia="Times New Roman" w:hAnsi="Garamond" w:cs="Times New Roman"/>
          <w:szCs w:val="20"/>
          <w:lang w:val="sk-SK"/>
        </w:rPr>
        <w:tab/>
      </w:r>
      <w:r w:rsidRPr="009B28D3">
        <w:rPr>
          <w:rFonts w:ascii="Garamond" w:eastAsia="Times New Roman" w:hAnsi="Garamond" w:cs="Times New Roman"/>
          <w:szCs w:val="20"/>
          <w:lang w:val="sk-SK"/>
        </w:rPr>
        <w:tab/>
      </w:r>
      <w:r w:rsidRPr="009B28D3">
        <w:rPr>
          <w:rFonts w:ascii="Garamond" w:eastAsia="Times New Roman" w:hAnsi="Garamond" w:cs="Times New Roman"/>
          <w:szCs w:val="20"/>
          <w:lang w:val="sk-SK"/>
        </w:rPr>
        <w:tab/>
        <w:t>Olejkárska 1, 814 52 Bratislava</w:t>
      </w:r>
    </w:p>
    <w:p w14:paraId="041E63FC" w14:textId="77777777" w:rsidR="009B28D3" w:rsidRPr="009B28D3" w:rsidRDefault="009B28D3" w:rsidP="009B28D3">
      <w:pPr>
        <w:tabs>
          <w:tab w:val="left" w:pos="426"/>
        </w:tabs>
        <w:spacing w:after="0" w:line="240" w:lineRule="auto"/>
        <w:jc w:val="both"/>
        <w:rPr>
          <w:rFonts w:ascii="Garamond" w:eastAsia="Times New Roman" w:hAnsi="Garamond" w:cs="Times New Roman"/>
          <w:szCs w:val="20"/>
          <w:lang w:val="sk-SK"/>
        </w:rPr>
      </w:pPr>
      <w:r w:rsidRPr="009B28D3">
        <w:rPr>
          <w:rFonts w:ascii="Garamond" w:eastAsia="Times New Roman" w:hAnsi="Garamond" w:cs="Times New Roman"/>
          <w:szCs w:val="20"/>
          <w:lang w:val="sk-SK"/>
        </w:rPr>
        <w:t xml:space="preserve">Kontaktná osoba: </w:t>
      </w:r>
      <w:r w:rsidRPr="009B28D3">
        <w:rPr>
          <w:rFonts w:ascii="Garamond" w:eastAsia="Times New Roman" w:hAnsi="Garamond" w:cs="Times New Roman"/>
          <w:szCs w:val="20"/>
          <w:lang w:val="sk-SK"/>
        </w:rPr>
        <w:tab/>
      </w:r>
      <w:r w:rsidRPr="009B28D3">
        <w:rPr>
          <w:rFonts w:ascii="Garamond" w:eastAsia="Times New Roman" w:hAnsi="Garamond" w:cs="Times New Roman"/>
          <w:szCs w:val="20"/>
          <w:lang w:val="sk-SK"/>
        </w:rPr>
        <w:tab/>
        <w:t>Alena Morvayová</w:t>
      </w:r>
    </w:p>
    <w:p w14:paraId="1CEE6183" w14:textId="77777777" w:rsidR="009B28D3" w:rsidRPr="009B28D3" w:rsidRDefault="009B28D3" w:rsidP="009B28D3">
      <w:pPr>
        <w:tabs>
          <w:tab w:val="left" w:pos="426"/>
        </w:tabs>
        <w:spacing w:after="0" w:line="240" w:lineRule="auto"/>
        <w:jc w:val="both"/>
        <w:rPr>
          <w:rFonts w:ascii="Garamond" w:eastAsia="Times New Roman" w:hAnsi="Garamond" w:cs="Times New Roman"/>
          <w:szCs w:val="20"/>
          <w:lang w:val="sk-SK"/>
        </w:rPr>
      </w:pPr>
      <w:r w:rsidRPr="009B28D3">
        <w:rPr>
          <w:rFonts w:ascii="Garamond" w:eastAsia="Times New Roman" w:hAnsi="Garamond" w:cs="Times New Roman"/>
          <w:szCs w:val="20"/>
          <w:lang w:val="sk-SK"/>
        </w:rPr>
        <w:t xml:space="preserve">Telefón: </w:t>
      </w:r>
      <w:r w:rsidRPr="009B28D3">
        <w:rPr>
          <w:rFonts w:ascii="Garamond" w:eastAsia="Times New Roman" w:hAnsi="Garamond" w:cs="Times New Roman"/>
          <w:szCs w:val="20"/>
          <w:lang w:val="sk-SK"/>
        </w:rPr>
        <w:tab/>
      </w:r>
      <w:r w:rsidRPr="009B28D3">
        <w:rPr>
          <w:rFonts w:ascii="Garamond" w:eastAsia="Times New Roman" w:hAnsi="Garamond" w:cs="Times New Roman"/>
          <w:szCs w:val="20"/>
          <w:lang w:val="sk-SK"/>
        </w:rPr>
        <w:tab/>
      </w:r>
      <w:r w:rsidRPr="009B28D3">
        <w:rPr>
          <w:rFonts w:ascii="Garamond" w:eastAsia="Times New Roman" w:hAnsi="Garamond" w:cs="Times New Roman"/>
          <w:szCs w:val="20"/>
          <w:lang w:val="sk-SK"/>
        </w:rPr>
        <w:tab/>
      </w:r>
      <w:r w:rsidRPr="009B28D3">
        <w:rPr>
          <w:rFonts w:ascii="Garamond" w:eastAsia="Times New Roman" w:hAnsi="Garamond" w:cs="Times New Roman"/>
          <w:szCs w:val="20"/>
          <w:lang w:val="sk-SK"/>
        </w:rPr>
        <w:tab/>
        <w:t>(+ 421) (2) 5950 1484</w:t>
      </w:r>
    </w:p>
    <w:p w14:paraId="001FA374" w14:textId="77777777" w:rsidR="009B28D3" w:rsidRPr="009B28D3" w:rsidRDefault="009B28D3" w:rsidP="009B28D3">
      <w:pPr>
        <w:tabs>
          <w:tab w:val="left" w:pos="426"/>
        </w:tabs>
        <w:spacing w:after="0" w:line="240" w:lineRule="auto"/>
        <w:jc w:val="both"/>
        <w:rPr>
          <w:rFonts w:ascii="Garamond" w:eastAsia="Times New Roman" w:hAnsi="Garamond" w:cs="Times New Roman"/>
          <w:szCs w:val="20"/>
          <w:lang w:val="sk-SK"/>
        </w:rPr>
      </w:pPr>
      <w:r w:rsidRPr="009B28D3">
        <w:rPr>
          <w:rFonts w:ascii="Garamond" w:eastAsia="Times New Roman" w:hAnsi="Garamond" w:cs="Times New Roman"/>
          <w:szCs w:val="20"/>
          <w:lang w:val="sk-SK"/>
        </w:rPr>
        <w:t xml:space="preserve">E-mail: </w:t>
      </w:r>
      <w:r w:rsidRPr="009B28D3">
        <w:rPr>
          <w:rFonts w:ascii="Garamond" w:eastAsia="Times New Roman" w:hAnsi="Garamond" w:cs="Times New Roman"/>
          <w:szCs w:val="20"/>
          <w:lang w:val="sk-SK"/>
        </w:rPr>
        <w:tab/>
      </w:r>
      <w:r w:rsidRPr="009B28D3">
        <w:rPr>
          <w:rFonts w:ascii="Garamond" w:eastAsia="Times New Roman" w:hAnsi="Garamond" w:cs="Times New Roman"/>
          <w:szCs w:val="20"/>
          <w:lang w:val="sk-SK"/>
        </w:rPr>
        <w:tab/>
      </w:r>
      <w:r w:rsidRPr="009B28D3">
        <w:rPr>
          <w:rFonts w:ascii="Garamond" w:eastAsia="Times New Roman" w:hAnsi="Garamond" w:cs="Times New Roman"/>
          <w:szCs w:val="20"/>
          <w:lang w:val="sk-SK"/>
        </w:rPr>
        <w:tab/>
      </w:r>
      <w:r w:rsidRPr="009B28D3">
        <w:rPr>
          <w:rFonts w:ascii="Garamond" w:eastAsia="Times New Roman" w:hAnsi="Garamond" w:cs="Times New Roman"/>
          <w:szCs w:val="20"/>
          <w:lang w:val="sk-SK"/>
        </w:rPr>
        <w:tab/>
        <w:t>morvayova.alena@dpb.sk</w:t>
      </w:r>
    </w:p>
    <w:p w14:paraId="58CE49D8" w14:textId="77777777" w:rsidR="009B28D3" w:rsidRPr="009B28D3" w:rsidRDefault="009B28D3" w:rsidP="009B28D3">
      <w:pPr>
        <w:tabs>
          <w:tab w:val="left" w:pos="426"/>
        </w:tabs>
        <w:spacing w:after="0" w:line="240" w:lineRule="auto"/>
        <w:jc w:val="both"/>
        <w:rPr>
          <w:rFonts w:ascii="Garamond" w:eastAsia="Times New Roman" w:hAnsi="Garamond" w:cs="Times New Roman"/>
          <w:szCs w:val="20"/>
          <w:lang w:val="sk-SK"/>
        </w:rPr>
      </w:pPr>
      <w:r w:rsidRPr="009B28D3">
        <w:rPr>
          <w:rFonts w:ascii="Garamond" w:eastAsia="Times New Roman" w:hAnsi="Garamond" w:cs="Times New Roman"/>
          <w:szCs w:val="20"/>
          <w:lang w:val="sk-SK"/>
        </w:rPr>
        <w:t xml:space="preserve">IČO: </w:t>
      </w:r>
      <w:r w:rsidRPr="009B28D3">
        <w:rPr>
          <w:rFonts w:ascii="Garamond" w:eastAsia="Times New Roman" w:hAnsi="Garamond" w:cs="Times New Roman"/>
          <w:szCs w:val="20"/>
          <w:lang w:val="sk-SK"/>
        </w:rPr>
        <w:tab/>
      </w:r>
      <w:r w:rsidRPr="009B28D3">
        <w:rPr>
          <w:rFonts w:ascii="Garamond" w:eastAsia="Times New Roman" w:hAnsi="Garamond" w:cs="Times New Roman"/>
          <w:szCs w:val="20"/>
          <w:lang w:val="sk-SK"/>
        </w:rPr>
        <w:tab/>
      </w:r>
      <w:r w:rsidRPr="009B28D3">
        <w:rPr>
          <w:rFonts w:ascii="Garamond" w:eastAsia="Times New Roman" w:hAnsi="Garamond" w:cs="Times New Roman"/>
          <w:szCs w:val="20"/>
          <w:lang w:val="sk-SK"/>
        </w:rPr>
        <w:tab/>
      </w:r>
      <w:r w:rsidRPr="009B28D3">
        <w:rPr>
          <w:rFonts w:ascii="Garamond" w:eastAsia="Times New Roman" w:hAnsi="Garamond" w:cs="Times New Roman"/>
          <w:szCs w:val="20"/>
          <w:lang w:val="sk-SK"/>
        </w:rPr>
        <w:tab/>
        <w:t>00 492 736</w:t>
      </w:r>
    </w:p>
    <w:p w14:paraId="7CF3BFDA" w14:textId="77777777" w:rsidR="009B28D3" w:rsidRPr="009B28D3" w:rsidRDefault="009B28D3" w:rsidP="009B28D3">
      <w:pPr>
        <w:tabs>
          <w:tab w:val="left" w:pos="426"/>
        </w:tabs>
        <w:spacing w:after="0" w:line="240" w:lineRule="auto"/>
        <w:jc w:val="both"/>
        <w:rPr>
          <w:rFonts w:ascii="Garamond" w:eastAsia="Times New Roman" w:hAnsi="Garamond" w:cs="Times New Roman"/>
          <w:szCs w:val="20"/>
          <w:lang w:val="sk-SK"/>
        </w:rPr>
      </w:pPr>
      <w:r w:rsidRPr="009B28D3">
        <w:rPr>
          <w:rFonts w:ascii="Garamond" w:eastAsia="Times New Roman" w:hAnsi="Garamond" w:cs="Times New Roman"/>
          <w:szCs w:val="20"/>
          <w:lang w:val="sk-SK"/>
        </w:rPr>
        <w:t xml:space="preserve">DIČ: </w:t>
      </w:r>
      <w:r w:rsidRPr="009B28D3">
        <w:rPr>
          <w:rFonts w:ascii="Garamond" w:eastAsia="Times New Roman" w:hAnsi="Garamond" w:cs="Times New Roman"/>
          <w:szCs w:val="20"/>
          <w:lang w:val="sk-SK"/>
        </w:rPr>
        <w:tab/>
      </w:r>
      <w:r w:rsidRPr="009B28D3">
        <w:rPr>
          <w:rFonts w:ascii="Garamond" w:eastAsia="Times New Roman" w:hAnsi="Garamond" w:cs="Times New Roman"/>
          <w:szCs w:val="20"/>
          <w:lang w:val="sk-SK"/>
        </w:rPr>
        <w:tab/>
      </w:r>
      <w:r w:rsidRPr="009B28D3">
        <w:rPr>
          <w:rFonts w:ascii="Garamond" w:eastAsia="Times New Roman" w:hAnsi="Garamond" w:cs="Times New Roman"/>
          <w:szCs w:val="20"/>
          <w:lang w:val="sk-SK"/>
        </w:rPr>
        <w:tab/>
      </w:r>
      <w:r w:rsidRPr="009B28D3">
        <w:rPr>
          <w:rFonts w:ascii="Garamond" w:eastAsia="Times New Roman" w:hAnsi="Garamond" w:cs="Times New Roman"/>
          <w:szCs w:val="20"/>
          <w:lang w:val="sk-SK"/>
        </w:rPr>
        <w:tab/>
        <w:t>2020298786</w:t>
      </w:r>
    </w:p>
    <w:p w14:paraId="2E141B5D" w14:textId="77777777" w:rsidR="009B28D3" w:rsidRPr="009B28D3" w:rsidRDefault="009B28D3" w:rsidP="009B28D3">
      <w:pPr>
        <w:tabs>
          <w:tab w:val="left" w:pos="426"/>
        </w:tabs>
        <w:spacing w:after="0" w:line="240" w:lineRule="auto"/>
        <w:jc w:val="both"/>
        <w:rPr>
          <w:rFonts w:ascii="Garamond" w:eastAsia="Times New Roman" w:hAnsi="Garamond" w:cs="Times New Roman"/>
          <w:szCs w:val="20"/>
          <w:lang w:val="sk-SK"/>
        </w:rPr>
      </w:pPr>
      <w:r w:rsidRPr="009B28D3">
        <w:rPr>
          <w:rFonts w:ascii="Garamond" w:eastAsia="Times New Roman" w:hAnsi="Garamond" w:cs="Times New Roman"/>
          <w:szCs w:val="20"/>
          <w:lang w:val="sk-SK"/>
        </w:rPr>
        <w:t xml:space="preserve">IČ DPH: </w:t>
      </w:r>
      <w:r w:rsidRPr="009B28D3">
        <w:rPr>
          <w:rFonts w:ascii="Garamond" w:eastAsia="Times New Roman" w:hAnsi="Garamond" w:cs="Times New Roman"/>
          <w:szCs w:val="20"/>
          <w:lang w:val="sk-SK"/>
        </w:rPr>
        <w:tab/>
      </w:r>
      <w:r w:rsidRPr="009B28D3">
        <w:rPr>
          <w:rFonts w:ascii="Garamond" w:eastAsia="Times New Roman" w:hAnsi="Garamond" w:cs="Times New Roman"/>
          <w:szCs w:val="20"/>
          <w:lang w:val="sk-SK"/>
        </w:rPr>
        <w:tab/>
      </w:r>
      <w:r w:rsidRPr="009B28D3">
        <w:rPr>
          <w:rFonts w:ascii="Garamond" w:eastAsia="Times New Roman" w:hAnsi="Garamond" w:cs="Times New Roman"/>
          <w:szCs w:val="20"/>
          <w:lang w:val="sk-SK"/>
        </w:rPr>
        <w:tab/>
        <w:t>SK2020298786</w:t>
      </w:r>
    </w:p>
    <w:p w14:paraId="546A7A5A" w14:textId="77777777" w:rsidR="009B28D3" w:rsidRPr="009B28D3" w:rsidRDefault="009B28D3" w:rsidP="009B28D3">
      <w:pPr>
        <w:tabs>
          <w:tab w:val="left" w:pos="426"/>
        </w:tabs>
        <w:spacing w:after="0" w:line="240" w:lineRule="auto"/>
        <w:jc w:val="both"/>
        <w:rPr>
          <w:rFonts w:ascii="Garamond" w:eastAsia="Times New Roman" w:hAnsi="Garamond" w:cs="Times New Roman"/>
          <w:szCs w:val="20"/>
          <w:lang w:val="sk-SK"/>
        </w:rPr>
      </w:pPr>
      <w:r w:rsidRPr="009B28D3">
        <w:rPr>
          <w:rFonts w:ascii="Garamond" w:eastAsia="Times New Roman" w:hAnsi="Garamond" w:cs="Times New Roman"/>
          <w:szCs w:val="20"/>
          <w:lang w:val="sk-SK"/>
        </w:rPr>
        <w:t>Zapísaný v Obchodnom registri Mestského súdu Bratislava III, Oddiel: Sa, Vložka č. 607/B.</w:t>
      </w:r>
    </w:p>
    <w:p w14:paraId="5ECA6E0A" w14:textId="77777777" w:rsidR="00AE4F96" w:rsidRPr="008B3D70" w:rsidRDefault="00C75921">
      <w:pPr>
        <w:keepNext/>
        <w:spacing w:before="180" w:after="100"/>
        <w:jc w:val="both"/>
        <w:rPr>
          <w:rFonts w:ascii="Garamond" w:hAnsi="Garamond"/>
          <w:szCs w:val="20"/>
        </w:rPr>
      </w:pPr>
      <w:r w:rsidRPr="008B3D70">
        <w:rPr>
          <w:rFonts w:ascii="Garamond" w:hAnsi="Garamond"/>
          <w:b/>
          <w:szCs w:val="20"/>
        </w:rPr>
        <w:t>2. Názov zákazky: Zabezpečenie kontinuity, správy a rozvoja systému pre oblasť kyberbezpečnosti</w:t>
      </w:r>
    </w:p>
    <w:p w14:paraId="16EC5F96" w14:textId="2DAF0AC4" w:rsidR="00AE4F96" w:rsidRPr="008B3D70" w:rsidRDefault="00C75921">
      <w:pPr>
        <w:keepNext/>
        <w:spacing w:before="180" w:after="100"/>
        <w:jc w:val="both"/>
        <w:rPr>
          <w:rFonts w:ascii="Garamond" w:hAnsi="Garamond"/>
          <w:szCs w:val="20"/>
        </w:rPr>
      </w:pPr>
      <w:r w:rsidRPr="008B3D70">
        <w:rPr>
          <w:rFonts w:ascii="Garamond" w:hAnsi="Garamond"/>
          <w:b/>
          <w:szCs w:val="20"/>
        </w:rPr>
        <w:t xml:space="preserve">3. Označenie zákazky: </w:t>
      </w:r>
      <w:r w:rsidR="009B28D3" w:rsidRPr="009B28D3">
        <w:rPr>
          <w:rFonts w:ascii="Garamond" w:hAnsi="Garamond"/>
          <w:bCs/>
          <w:szCs w:val="20"/>
        </w:rPr>
        <w:t>CP 43/2026</w:t>
      </w:r>
    </w:p>
    <w:p w14:paraId="051BAAD4" w14:textId="363CE6AF" w:rsidR="00AE4F96" w:rsidRPr="008B3D70" w:rsidRDefault="00C75921">
      <w:pPr>
        <w:keepNext/>
        <w:spacing w:before="180" w:after="100"/>
        <w:jc w:val="both"/>
        <w:rPr>
          <w:rFonts w:ascii="Garamond" w:hAnsi="Garamond"/>
          <w:szCs w:val="20"/>
        </w:rPr>
      </w:pPr>
      <w:r w:rsidRPr="008B3D70">
        <w:rPr>
          <w:rFonts w:ascii="Garamond" w:hAnsi="Garamond"/>
          <w:b/>
          <w:szCs w:val="20"/>
        </w:rPr>
        <w:t xml:space="preserve">4. Druh zákazky: </w:t>
      </w:r>
      <w:r w:rsidRPr="009B28D3">
        <w:rPr>
          <w:rFonts w:ascii="Garamond" w:hAnsi="Garamond"/>
          <w:bCs/>
          <w:szCs w:val="20"/>
        </w:rPr>
        <w:t xml:space="preserve">softvérové licencie s implementačnými a podpornými </w:t>
      </w:r>
      <w:r w:rsidRPr="00935807">
        <w:rPr>
          <w:rFonts w:ascii="Garamond" w:hAnsi="Garamond"/>
          <w:bCs/>
          <w:szCs w:val="20"/>
        </w:rPr>
        <w:t>službami</w:t>
      </w:r>
      <w:r w:rsidR="009B28D3" w:rsidRPr="00935807">
        <w:rPr>
          <w:rFonts w:ascii="Garamond" w:hAnsi="Garamond"/>
          <w:bCs/>
          <w:szCs w:val="20"/>
        </w:rPr>
        <w:t>;</w:t>
      </w:r>
      <w:r w:rsidRPr="00935807">
        <w:rPr>
          <w:rFonts w:ascii="Garamond" w:hAnsi="Garamond"/>
          <w:bCs/>
          <w:szCs w:val="20"/>
        </w:rPr>
        <w:t xml:space="preserve"> </w:t>
      </w:r>
      <w:r w:rsidR="009B28D3" w:rsidRPr="00935807">
        <w:rPr>
          <w:rFonts w:ascii="Garamond" w:hAnsi="Garamond"/>
          <w:bCs/>
          <w:szCs w:val="20"/>
        </w:rPr>
        <w:t>služba</w:t>
      </w:r>
    </w:p>
    <w:p w14:paraId="11753660" w14:textId="78D5081C" w:rsidR="00AE4F96" w:rsidRPr="008B3D70" w:rsidRDefault="00C75921">
      <w:pPr>
        <w:keepNext/>
        <w:spacing w:before="180" w:after="100"/>
        <w:jc w:val="both"/>
        <w:rPr>
          <w:rFonts w:ascii="Garamond" w:hAnsi="Garamond"/>
          <w:szCs w:val="20"/>
        </w:rPr>
      </w:pPr>
      <w:r w:rsidRPr="008B3D70">
        <w:rPr>
          <w:rFonts w:ascii="Garamond" w:hAnsi="Garamond"/>
          <w:b/>
          <w:szCs w:val="20"/>
        </w:rPr>
        <w:t xml:space="preserve">5. Predpokladaná hodnota </w:t>
      </w:r>
      <w:r w:rsidRPr="00935807">
        <w:rPr>
          <w:rFonts w:ascii="Garamond" w:hAnsi="Garamond"/>
          <w:b/>
          <w:szCs w:val="20"/>
        </w:rPr>
        <w:t xml:space="preserve">zákazky: </w:t>
      </w:r>
      <w:r w:rsidR="00935807" w:rsidRPr="00935807">
        <w:rPr>
          <w:rFonts w:ascii="Garamond" w:hAnsi="Garamond"/>
          <w:bCs/>
          <w:szCs w:val="20"/>
        </w:rPr>
        <w:t xml:space="preserve">150 000,00 </w:t>
      </w:r>
      <w:r w:rsidR="009B28D3" w:rsidRPr="00935807">
        <w:rPr>
          <w:rFonts w:ascii="Garamond" w:hAnsi="Garamond"/>
          <w:bCs/>
          <w:szCs w:val="20"/>
        </w:rPr>
        <w:t xml:space="preserve"> eur bez DPH</w:t>
      </w:r>
    </w:p>
    <w:p w14:paraId="58B3AC8F" w14:textId="28EEC125" w:rsidR="00AE4F96" w:rsidRPr="009B28D3" w:rsidRDefault="00C75921">
      <w:pPr>
        <w:keepNext/>
        <w:spacing w:before="180" w:after="100"/>
        <w:jc w:val="both"/>
        <w:rPr>
          <w:rFonts w:ascii="Garamond" w:hAnsi="Garamond"/>
          <w:bCs/>
          <w:szCs w:val="20"/>
        </w:rPr>
      </w:pPr>
      <w:r w:rsidRPr="008B3D70">
        <w:rPr>
          <w:rFonts w:ascii="Garamond" w:hAnsi="Garamond"/>
          <w:b/>
          <w:szCs w:val="20"/>
        </w:rPr>
        <w:t xml:space="preserve">6. CPV: </w:t>
      </w:r>
      <w:r w:rsidRPr="0081796B">
        <w:rPr>
          <w:rFonts w:ascii="Garamond" w:hAnsi="Garamond"/>
          <w:bCs/>
          <w:szCs w:val="20"/>
        </w:rPr>
        <w:t xml:space="preserve">48730000-4 Softvérový balík na zaistenie bezpečnosti; 72263000-6 Implementácia softvéru; 72261000-2 Softvérové podporné služby; </w:t>
      </w:r>
    </w:p>
    <w:p w14:paraId="7FEFBFD0" w14:textId="77777777" w:rsidR="00AE4F96" w:rsidRPr="008B3D70" w:rsidRDefault="00C75921">
      <w:pPr>
        <w:keepNext/>
        <w:spacing w:before="180" w:after="100"/>
        <w:jc w:val="both"/>
        <w:rPr>
          <w:rFonts w:ascii="Garamond" w:hAnsi="Garamond"/>
          <w:szCs w:val="20"/>
        </w:rPr>
      </w:pPr>
      <w:r w:rsidRPr="008B3D70">
        <w:rPr>
          <w:rFonts w:ascii="Garamond" w:hAnsi="Garamond"/>
          <w:b/>
          <w:szCs w:val="20"/>
        </w:rPr>
        <w:t>7. Opis predmetu zákazky</w:t>
      </w:r>
    </w:p>
    <w:p w14:paraId="2B9E94E9" w14:textId="28B6F96E" w:rsidR="00AE4F96" w:rsidRPr="008B3D70" w:rsidRDefault="00C75921">
      <w:pPr>
        <w:spacing w:after="80"/>
        <w:jc w:val="both"/>
        <w:rPr>
          <w:rFonts w:ascii="Garamond" w:hAnsi="Garamond"/>
          <w:szCs w:val="20"/>
        </w:rPr>
      </w:pPr>
      <w:r w:rsidRPr="008B3D70">
        <w:rPr>
          <w:rFonts w:ascii="Garamond" w:hAnsi="Garamond"/>
          <w:szCs w:val="20"/>
        </w:rPr>
        <w:t>Predmetom</w:t>
      </w:r>
      <w:r w:rsidR="009B28D3">
        <w:rPr>
          <w:rFonts w:ascii="Garamond" w:hAnsi="Garamond"/>
          <w:szCs w:val="20"/>
        </w:rPr>
        <w:t xml:space="preserve"> zákazky</w:t>
      </w:r>
      <w:r w:rsidRPr="008B3D70">
        <w:rPr>
          <w:rFonts w:ascii="Garamond" w:hAnsi="Garamond"/>
          <w:szCs w:val="20"/>
        </w:rPr>
        <w:t xml:space="preserve"> je zabezpečenie kontinuity prevádzky a podpory existujúceho bezpečnostného ekosystému objednávateľa a jeho rozšírenie o manažment útočnej plochy (Attack Surface Management, ASM).</w:t>
      </w:r>
    </w:p>
    <w:p w14:paraId="7DC37C57" w14:textId="77777777" w:rsidR="00AE4F96" w:rsidRPr="008B3D70" w:rsidRDefault="00C75921">
      <w:pPr>
        <w:spacing w:after="40"/>
        <w:ind w:left="255" w:hanging="198"/>
        <w:jc w:val="both"/>
        <w:rPr>
          <w:rFonts w:ascii="Garamond" w:hAnsi="Garamond"/>
          <w:szCs w:val="20"/>
        </w:rPr>
      </w:pPr>
      <w:r w:rsidRPr="008B3D70">
        <w:rPr>
          <w:rFonts w:ascii="Garamond" w:hAnsi="Garamond"/>
          <w:szCs w:val="20"/>
        </w:rPr>
        <w:t>• obnova Rapid7 Insight IDR Ultimate pre najmenej 600 aktív na 24 mesiacov vrátane podpory a aktualizácií;</w:t>
      </w:r>
    </w:p>
    <w:p w14:paraId="4F8623AB" w14:textId="77777777" w:rsidR="00AE4F96" w:rsidRPr="008B3D70" w:rsidRDefault="00C75921">
      <w:pPr>
        <w:spacing w:after="40"/>
        <w:ind w:left="255" w:hanging="198"/>
        <w:jc w:val="both"/>
        <w:rPr>
          <w:rFonts w:ascii="Garamond" w:hAnsi="Garamond"/>
          <w:szCs w:val="20"/>
        </w:rPr>
      </w:pPr>
      <w:r w:rsidRPr="008B3D70">
        <w:rPr>
          <w:rFonts w:ascii="Garamond" w:hAnsi="Garamond"/>
          <w:szCs w:val="20"/>
        </w:rPr>
        <w:t>• obnova Rapid7 Insight VM pre najmenej 1 000 aktív na 24 mesiacov vrátane podpory a aktualizácií;</w:t>
      </w:r>
    </w:p>
    <w:p w14:paraId="68133FF2" w14:textId="77777777" w:rsidR="00AE4F96" w:rsidRPr="008B3D70" w:rsidRDefault="00C75921">
      <w:pPr>
        <w:spacing w:after="40"/>
        <w:ind w:left="255" w:hanging="198"/>
        <w:jc w:val="both"/>
        <w:rPr>
          <w:rFonts w:ascii="Garamond" w:hAnsi="Garamond"/>
          <w:szCs w:val="20"/>
        </w:rPr>
      </w:pPr>
      <w:r w:rsidRPr="008B3D70">
        <w:rPr>
          <w:rFonts w:ascii="Garamond" w:hAnsi="Garamond"/>
          <w:szCs w:val="20"/>
        </w:rPr>
        <w:t>• integrovaný ASM modul pre najmenej 1 000 aktív na 24 mesiacov vrátane podpory a aktualizácií;</w:t>
      </w:r>
    </w:p>
    <w:p w14:paraId="4589052D" w14:textId="77777777" w:rsidR="00AE4F96" w:rsidRPr="008B3D70" w:rsidRDefault="00C75921">
      <w:pPr>
        <w:spacing w:after="40"/>
        <w:ind w:left="255" w:hanging="198"/>
        <w:jc w:val="both"/>
        <w:rPr>
          <w:rFonts w:ascii="Garamond" w:hAnsi="Garamond"/>
          <w:szCs w:val="20"/>
        </w:rPr>
      </w:pPr>
      <w:r w:rsidRPr="008B3D70">
        <w:rPr>
          <w:rFonts w:ascii="Garamond" w:hAnsi="Garamond"/>
          <w:szCs w:val="20"/>
        </w:rPr>
        <w:t>• implementácia, integrácia, konfigurácia, optimalizácia existujúcich systémov, zaškolenie a dokumentácia;</w:t>
      </w:r>
    </w:p>
    <w:p w14:paraId="34985628" w14:textId="77777777" w:rsidR="00AE4F96" w:rsidRDefault="00C75921">
      <w:pPr>
        <w:spacing w:after="40"/>
        <w:ind w:left="255" w:hanging="198"/>
        <w:jc w:val="both"/>
        <w:rPr>
          <w:rFonts w:ascii="Garamond" w:hAnsi="Garamond"/>
          <w:szCs w:val="20"/>
        </w:rPr>
      </w:pPr>
      <w:r w:rsidRPr="008B3D70">
        <w:rPr>
          <w:rFonts w:ascii="Garamond" w:hAnsi="Garamond"/>
          <w:szCs w:val="20"/>
        </w:rPr>
        <w:t>• postimplementačná podpora v rozsahu 20 človekodní počas 24 mesiacov vrátane Helpdesku a požadovaných reakčných lehôt.</w:t>
      </w:r>
    </w:p>
    <w:p w14:paraId="53F1388D" w14:textId="77777777" w:rsidR="006622D4" w:rsidRPr="008B3D70" w:rsidRDefault="006622D4">
      <w:pPr>
        <w:spacing w:after="40"/>
        <w:ind w:left="255" w:hanging="198"/>
        <w:jc w:val="both"/>
        <w:rPr>
          <w:rFonts w:ascii="Garamond" w:hAnsi="Garamond"/>
          <w:szCs w:val="20"/>
        </w:rPr>
      </w:pPr>
    </w:p>
    <w:p w14:paraId="532E08F5" w14:textId="77777777" w:rsidR="00AE4F96" w:rsidRDefault="00C75921">
      <w:pPr>
        <w:spacing w:after="80"/>
        <w:jc w:val="both"/>
        <w:rPr>
          <w:rFonts w:ascii="Garamond" w:hAnsi="Garamond"/>
          <w:szCs w:val="20"/>
        </w:rPr>
      </w:pPr>
      <w:r w:rsidRPr="008B3D70">
        <w:rPr>
          <w:rFonts w:ascii="Garamond" w:hAnsi="Garamond"/>
          <w:szCs w:val="20"/>
        </w:rPr>
        <w:t>Detailné funkčné a technické požiadavky, rozsah Helpdesku, požiadavky na odovzdanie a cenová tabuľka sú uvedené v Prílohe č. 2. Požiadavky na ISO/IEC 27001 a expertný tím sú uvedené v bode 17 výzvy a Prílohe č. 6.</w:t>
      </w:r>
    </w:p>
    <w:p w14:paraId="4BD3170A" w14:textId="77777777" w:rsidR="006622D4" w:rsidRPr="008B3D70" w:rsidRDefault="006622D4">
      <w:pPr>
        <w:spacing w:after="80"/>
        <w:jc w:val="both"/>
        <w:rPr>
          <w:rFonts w:ascii="Garamond" w:hAnsi="Garamond"/>
          <w:szCs w:val="20"/>
        </w:rPr>
      </w:pPr>
    </w:p>
    <w:p w14:paraId="281A8356" w14:textId="77777777" w:rsidR="00AE4F96" w:rsidRDefault="00C75921">
      <w:pPr>
        <w:spacing w:after="80"/>
        <w:jc w:val="both"/>
        <w:rPr>
          <w:rFonts w:ascii="Garamond" w:hAnsi="Garamond"/>
          <w:szCs w:val="20"/>
        </w:rPr>
      </w:pPr>
      <w:r w:rsidRPr="008B3D70">
        <w:rPr>
          <w:rFonts w:ascii="Garamond" w:hAnsi="Garamond"/>
          <w:szCs w:val="20"/>
        </w:rPr>
        <w:t>Právny a bezpečnostný kontext: zákon č. 69/2018 Z. z. o kybernetickej bezpečnosti a vyhláška NBÚ č. 227/2025 Z. z. o bezpečnostných opatreniach. Konkrétne povinnosti objednávateľa a rozsah riešenia sa musia interpretovať podľa uplatniteľných predpisov a bezpečnostného posúdenia organizácie.</w:t>
      </w:r>
    </w:p>
    <w:p w14:paraId="0B02BB71" w14:textId="77777777" w:rsidR="00C16B39" w:rsidRPr="008B3D70" w:rsidRDefault="00C16B39">
      <w:pPr>
        <w:spacing w:after="80"/>
        <w:jc w:val="both"/>
        <w:rPr>
          <w:rFonts w:ascii="Garamond" w:hAnsi="Garamond"/>
          <w:szCs w:val="20"/>
        </w:rPr>
      </w:pPr>
    </w:p>
    <w:p w14:paraId="1C2D360A" w14:textId="77777777" w:rsidR="00AE4F96" w:rsidRPr="008B3D70" w:rsidRDefault="00C75921">
      <w:pPr>
        <w:keepNext/>
        <w:spacing w:before="180" w:after="100"/>
        <w:jc w:val="both"/>
        <w:rPr>
          <w:rFonts w:ascii="Garamond" w:hAnsi="Garamond"/>
          <w:szCs w:val="20"/>
        </w:rPr>
      </w:pPr>
      <w:r w:rsidRPr="008B3D70">
        <w:rPr>
          <w:rFonts w:ascii="Garamond" w:hAnsi="Garamond"/>
          <w:b/>
          <w:szCs w:val="20"/>
        </w:rPr>
        <w:lastRenderedPageBreak/>
        <w:t>8. Miesto plnenia</w:t>
      </w:r>
    </w:p>
    <w:p w14:paraId="0D7ECF2A" w14:textId="3E618240" w:rsidR="00AE4F96" w:rsidRPr="008B3D70" w:rsidRDefault="00C75921">
      <w:pPr>
        <w:spacing w:after="80"/>
        <w:jc w:val="both"/>
        <w:rPr>
          <w:rFonts w:ascii="Garamond" w:hAnsi="Garamond"/>
          <w:szCs w:val="20"/>
        </w:rPr>
      </w:pPr>
      <w:r w:rsidRPr="0081796B">
        <w:rPr>
          <w:rFonts w:ascii="Garamond" w:hAnsi="Garamond"/>
          <w:szCs w:val="20"/>
        </w:rPr>
        <w:t>Dopravn</w:t>
      </w:r>
      <w:r w:rsidR="009B28D3" w:rsidRPr="0081796B">
        <w:rPr>
          <w:rFonts w:ascii="Garamond" w:hAnsi="Garamond"/>
          <w:szCs w:val="20"/>
        </w:rPr>
        <w:t>ý</w:t>
      </w:r>
      <w:r w:rsidRPr="0081796B">
        <w:rPr>
          <w:rFonts w:ascii="Garamond" w:hAnsi="Garamond"/>
          <w:szCs w:val="20"/>
        </w:rPr>
        <w:t xml:space="preserve"> podnik Bratislava, akciová spoločnosť; </w:t>
      </w:r>
      <w:r w:rsidR="009B28D3" w:rsidRPr="0081796B">
        <w:rPr>
          <w:rFonts w:ascii="Garamond" w:hAnsi="Garamond"/>
          <w:szCs w:val="20"/>
        </w:rPr>
        <w:t>Olejkárska 1, 814 52 Bratislava 1</w:t>
      </w:r>
    </w:p>
    <w:p w14:paraId="54DE3435" w14:textId="77777777" w:rsidR="00AE4F96" w:rsidRPr="008B3D70" w:rsidRDefault="00C75921">
      <w:pPr>
        <w:keepNext/>
        <w:spacing w:before="180" w:after="100"/>
        <w:jc w:val="both"/>
        <w:rPr>
          <w:rFonts w:ascii="Garamond" w:hAnsi="Garamond"/>
          <w:szCs w:val="20"/>
        </w:rPr>
      </w:pPr>
      <w:r w:rsidRPr="008B3D70">
        <w:rPr>
          <w:rFonts w:ascii="Garamond" w:hAnsi="Garamond"/>
          <w:b/>
          <w:szCs w:val="20"/>
        </w:rPr>
        <w:t>9. Lehota viazanosti ponuky</w:t>
      </w:r>
    </w:p>
    <w:p w14:paraId="6B85A6B3" w14:textId="3AADD414" w:rsidR="00AE4F96" w:rsidRDefault="00C75921">
      <w:pPr>
        <w:spacing w:after="80"/>
        <w:jc w:val="both"/>
        <w:rPr>
          <w:rFonts w:ascii="Garamond" w:hAnsi="Garamond"/>
          <w:szCs w:val="20"/>
        </w:rPr>
      </w:pPr>
      <w:r w:rsidRPr="008B3D70">
        <w:rPr>
          <w:rFonts w:ascii="Garamond" w:hAnsi="Garamond"/>
          <w:szCs w:val="20"/>
        </w:rPr>
        <w:t xml:space="preserve">3 mesiace od uplynutia lehoty na predkladanie ponúk </w:t>
      </w:r>
    </w:p>
    <w:p w14:paraId="504967BB" w14:textId="77777777" w:rsidR="005C3323" w:rsidRPr="008B3D70" w:rsidRDefault="005C3323">
      <w:pPr>
        <w:spacing w:after="80"/>
        <w:jc w:val="both"/>
        <w:rPr>
          <w:rFonts w:ascii="Garamond" w:hAnsi="Garamond"/>
          <w:szCs w:val="20"/>
        </w:rPr>
      </w:pPr>
    </w:p>
    <w:p w14:paraId="01590BE1" w14:textId="77777777" w:rsidR="00AE4F96" w:rsidRDefault="00C75921" w:rsidP="009B28D3">
      <w:pPr>
        <w:keepNext/>
        <w:spacing w:after="0"/>
        <w:jc w:val="both"/>
        <w:rPr>
          <w:rFonts w:ascii="Garamond" w:hAnsi="Garamond"/>
          <w:b/>
          <w:szCs w:val="20"/>
        </w:rPr>
      </w:pPr>
      <w:r w:rsidRPr="008B3D70">
        <w:rPr>
          <w:rFonts w:ascii="Garamond" w:hAnsi="Garamond"/>
          <w:b/>
          <w:szCs w:val="20"/>
        </w:rPr>
        <w:t>10. Obhliadka / oboznámenie sa s existujúcim riešením</w:t>
      </w:r>
    </w:p>
    <w:p w14:paraId="5A5C47C6" w14:textId="063FA781" w:rsidR="009B28D3" w:rsidRPr="009B28D3" w:rsidRDefault="0081796B" w:rsidP="009B28D3">
      <w:pPr>
        <w:keepNext/>
        <w:spacing w:after="0"/>
        <w:jc w:val="both"/>
        <w:rPr>
          <w:rFonts w:ascii="Garamond" w:hAnsi="Garamond"/>
          <w:bCs/>
          <w:szCs w:val="20"/>
        </w:rPr>
      </w:pPr>
      <w:r>
        <w:rPr>
          <w:rFonts w:ascii="Garamond" w:hAnsi="Garamond"/>
          <w:bCs/>
          <w:szCs w:val="20"/>
        </w:rPr>
        <w:t>Nie</w:t>
      </w:r>
    </w:p>
    <w:p w14:paraId="0A97D553" w14:textId="274A9FAF" w:rsidR="00AE4F96" w:rsidRPr="008B3D70" w:rsidRDefault="00C75921" w:rsidP="009B28D3">
      <w:pPr>
        <w:keepNext/>
        <w:spacing w:before="180" w:after="100"/>
        <w:jc w:val="both"/>
        <w:rPr>
          <w:rFonts w:ascii="Garamond" w:hAnsi="Garamond"/>
          <w:szCs w:val="20"/>
        </w:rPr>
      </w:pPr>
      <w:r w:rsidRPr="008B3D70">
        <w:rPr>
          <w:rFonts w:ascii="Garamond" w:hAnsi="Garamond"/>
          <w:b/>
          <w:szCs w:val="20"/>
        </w:rPr>
        <w:t>11. Lehota, miesto a spôsob predkladania ponúk</w:t>
      </w:r>
      <w:r w:rsidR="009B28D3">
        <w:rPr>
          <w:rFonts w:ascii="Garamond" w:hAnsi="Garamond"/>
          <w:b/>
          <w:szCs w:val="20"/>
        </w:rPr>
        <w:t xml:space="preserve">: </w:t>
      </w:r>
      <w:r w:rsidR="009B28D3">
        <w:rPr>
          <w:rFonts w:ascii="Garamond" w:hAnsi="Garamond"/>
          <w:szCs w:val="20"/>
        </w:rPr>
        <w:t xml:space="preserve"> </w:t>
      </w:r>
      <w:r w:rsidR="009B28D3" w:rsidRPr="00F4545C">
        <w:rPr>
          <w:rFonts w:ascii="Garamond" w:eastAsia="Calibri" w:hAnsi="Garamond" w:cs="Times New Roman"/>
          <w:color w:val="000000"/>
          <w:szCs w:val="20"/>
          <w:highlight w:val="yellow"/>
          <w:lang w:val="sk-SK"/>
        </w:rPr>
        <w:t xml:space="preserve">do </w:t>
      </w:r>
      <w:r w:rsidR="00C16B39">
        <w:rPr>
          <w:rFonts w:ascii="Garamond" w:eastAsia="Calibri" w:hAnsi="Garamond" w:cs="Times New Roman"/>
          <w:color w:val="000000"/>
          <w:szCs w:val="20"/>
          <w:highlight w:val="yellow"/>
          <w:lang w:val="sk-SK"/>
        </w:rPr>
        <w:t>10</w:t>
      </w:r>
      <w:r w:rsidR="009B28D3" w:rsidRPr="00F4545C">
        <w:rPr>
          <w:rFonts w:ascii="Garamond" w:eastAsia="Calibri" w:hAnsi="Garamond" w:cs="Times New Roman"/>
          <w:color w:val="000000"/>
          <w:szCs w:val="20"/>
          <w:highlight w:val="yellow"/>
          <w:lang w:val="sk-SK"/>
        </w:rPr>
        <w:t>.1</w:t>
      </w:r>
      <w:r w:rsidR="009B28D3">
        <w:rPr>
          <w:rFonts w:ascii="Garamond" w:eastAsia="Calibri" w:hAnsi="Garamond" w:cs="Times New Roman"/>
          <w:color w:val="000000"/>
          <w:szCs w:val="20"/>
          <w:highlight w:val="yellow"/>
          <w:lang w:val="sk-SK"/>
        </w:rPr>
        <w:t>1</w:t>
      </w:r>
      <w:r w:rsidR="009B28D3" w:rsidRPr="00F4545C">
        <w:rPr>
          <w:rFonts w:ascii="Garamond" w:eastAsia="Calibri" w:hAnsi="Garamond" w:cs="Times New Roman"/>
          <w:color w:val="000000"/>
          <w:szCs w:val="20"/>
          <w:highlight w:val="yellow"/>
          <w:lang w:val="sk-SK"/>
        </w:rPr>
        <w:t xml:space="preserve">.2026 do </w:t>
      </w:r>
      <w:r w:rsidR="009B28D3">
        <w:rPr>
          <w:rFonts w:ascii="Garamond" w:eastAsia="Calibri" w:hAnsi="Garamond" w:cs="Times New Roman"/>
          <w:color w:val="000000"/>
          <w:szCs w:val="20"/>
          <w:highlight w:val="yellow"/>
          <w:lang w:val="sk-SK"/>
        </w:rPr>
        <w:t>0</w:t>
      </w:r>
      <w:r w:rsidR="00C16B39">
        <w:rPr>
          <w:rFonts w:ascii="Garamond" w:eastAsia="Calibri" w:hAnsi="Garamond" w:cs="Times New Roman"/>
          <w:color w:val="000000"/>
          <w:szCs w:val="20"/>
          <w:highlight w:val="yellow"/>
          <w:lang w:val="sk-SK"/>
        </w:rPr>
        <w:t>9</w:t>
      </w:r>
      <w:r w:rsidR="009B28D3" w:rsidRPr="00F4545C">
        <w:rPr>
          <w:rFonts w:ascii="Garamond" w:eastAsia="Calibri" w:hAnsi="Garamond" w:cs="Times New Roman"/>
          <w:color w:val="000000"/>
          <w:szCs w:val="20"/>
          <w:highlight w:val="yellow"/>
          <w:lang w:val="sk-SK"/>
        </w:rPr>
        <w:t>,00 hod.</w:t>
      </w:r>
      <w:r w:rsidR="009B28D3" w:rsidRPr="008B3D70">
        <w:rPr>
          <w:rFonts w:ascii="Garamond" w:hAnsi="Garamond"/>
          <w:i/>
          <w:szCs w:val="20"/>
        </w:rPr>
        <w:t xml:space="preserve"> </w:t>
      </w:r>
    </w:p>
    <w:p w14:paraId="0D982488" w14:textId="77777777" w:rsidR="009B28D3" w:rsidRPr="009B28D3" w:rsidRDefault="009B28D3" w:rsidP="009B28D3">
      <w:pPr>
        <w:spacing w:after="0" w:line="240" w:lineRule="auto"/>
        <w:ind w:left="360"/>
        <w:contextualSpacing/>
        <w:jc w:val="both"/>
        <w:rPr>
          <w:rFonts w:ascii="Garamond" w:eastAsia="Calibri" w:hAnsi="Garamond" w:cs="Times New Roman"/>
          <w:color w:val="000000"/>
          <w:szCs w:val="20"/>
          <w:lang w:val="sk-SK"/>
        </w:rPr>
      </w:pPr>
      <w:r w:rsidRPr="009B28D3">
        <w:rPr>
          <w:rFonts w:ascii="Garamond" w:eastAsia="Calibri" w:hAnsi="Garamond" w:cs="Times New Roman"/>
          <w:color w:val="000000"/>
          <w:szCs w:val="20"/>
          <w:lang w:val="sk-SK"/>
        </w:rPr>
        <w:t>Komunikácia pri zadávaní tejto zákazky bude prebiehať s využitím elektronických prostriedkov a ponuky je potrebné predkladať elektronicky prostredníctvom IS JOSEPHINE:</w:t>
      </w:r>
    </w:p>
    <w:p w14:paraId="20BE39E5" w14:textId="73552516" w:rsidR="009B28D3" w:rsidRPr="009B28D3" w:rsidRDefault="009B28D3" w:rsidP="009B28D3">
      <w:pPr>
        <w:spacing w:after="0" w:line="240" w:lineRule="auto"/>
        <w:ind w:left="360"/>
        <w:contextualSpacing/>
        <w:jc w:val="both"/>
        <w:rPr>
          <w:rFonts w:ascii="Garamond" w:hAnsi="Garamond" w:cs="Arial"/>
          <w:b/>
          <w:color w:val="0000FF"/>
          <w:szCs w:val="20"/>
          <w:u w:val="single"/>
        </w:rPr>
      </w:pPr>
      <w:r w:rsidRPr="009B28D3">
        <w:rPr>
          <w:rFonts w:ascii="Garamond" w:hAnsi="Garamond" w:cs="Arial"/>
          <w:b/>
          <w:color w:val="0000FF"/>
          <w:szCs w:val="20"/>
          <w:u w:val="single"/>
        </w:rPr>
        <w:t>https://josephine.proebiz.com/sk/tender/</w:t>
      </w:r>
      <w:r w:rsidR="00C16B39">
        <w:rPr>
          <w:rFonts w:ascii="Garamond" w:hAnsi="Garamond" w:cs="Arial"/>
          <w:b/>
          <w:color w:val="0000FF"/>
          <w:szCs w:val="20"/>
          <w:u w:val="single"/>
        </w:rPr>
        <w:t>84002</w:t>
      </w:r>
      <w:r w:rsidRPr="009B28D3">
        <w:rPr>
          <w:rFonts w:ascii="Garamond" w:hAnsi="Garamond" w:cs="Arial"/>
          <w:b/>
          <w:color w:val="0000FF"/>
          <w:szCs w:val="20"/>
          <w:u w:val="single"/>
        </w:rPr>
        <w:t>/summary</w:t>
      </w:r>
    </w:p>
    <w:p w14:paraId="037CBFD4" w14:textId="77777777" w:rsidR="00AE4F96" w:rsidRPr="008B3D70" w:rsidRDefault="00C75921">
      <w:pPr>
        <w:keepNext/>
        <w:spacing w:before="180" w:after="100"/>
        <w:jc w:val="both"/>
        <w:rPr>
          <w:rFonts w:ascii="Garamond" w:hAnsi="Garamond"/>
          <w:szCs w:val="20"/>
        </w:rPr>
      </w:pPr>
      <w:r w:rsidRPr="008B3D70">
        <w:rPr>
          <w:rFonts w:ascii="Garamond" w:hAnsi="Garamond"/>
          <w:b/>
          <w:szCs w:val="20"/>
        </w:rPr>
        <w:t>12. Zmluvný vzťah a trvanie plnenia</w:t>
      </w:r>
    </w:p>
    <w:p w14:paraId="5F61CE1D" w14:textId="77777777" w:rsidR="005C06D8" w:rsidRPr="009869D8" w:rsidRDefault="005C06D8" w:rsidP="005C06D8">
      <w:pPr>
        <w:keepNext/>
        <w:spacing w:before="180" w:after="100"/>
        <w:jc w:val="both"/>
        <w:rPr>
          <w:rFonts w:ascii="Garamond" w:hAnsi="Garamond"/>
          <w:szCs w:val="20"/>
          <w:lang w:val="sk-SK"/>
        </w:rPr>
      </w:pPr>
      <w:r w:rsidRPr="009869D8">
        <w:rPr>
          <w:rFonts w:ascii="Garamond" w:hAnsi="Garamond"/>
          <w:szCs w:val="20"/>
          <w:lang w:val="sk-SK"/>
        </w:rPr>
        <w:t>Výsledkom cenového prieskumu bude uzatvorenie Zmluvy o poskytnutí služby s úspešným uchádzačom. Záväzný návrh zmluvy tvorí Prílohu č. 1 tejto výzvy.</w:t>
      </w:r>
    </w:p>
    <w:p w14:paraId="462D0501" w14:textId="77777777" w:rsidR="005C06D8" w:rsidRPr="009869D8" w:rsidRDefault="005C06D8" w:rsidP="005C06D8">
      <w:pPr>
        <w:keepNext/>
        <w:spacing w:before="180" w:after="100"/>
        <w:jc w:val="both"/>
        <w:rPr>
          <w:rFonts w:ascii="Garamond" w:hAnsi="Garamond"/>
          <w:szCs w:val="20"/>
          <w:lang w:val="sk-SK"/>
        </w:rPr>
      </w:pPr>
      <w:r w:rsidRPr="009869D8">
        <w:rPr>
          <w:rFonts w:ascii="Garamond" w:hAnsi="Garamond"/>
          <w:szCs w:val="20"/>
          <w:lang w:val="sk-SK"/>
        </w:rPr>
        <w:t>Predmetom zmluvného plnenia je zabezpečenie obnovy licenčného predplatného Rapid7 Insight IDR Ultimate a Rapid7 Insight VM, dodanie a implementácia integrovaného modulu Attack Surface Management (ASM), ako aj poskytovanie súvisiacich implementačných a podporných služieb.</w:t>
      </w:r>
    </w:p>
    <w:p w14:paraId="4825C25E" w14:textId="77777777" w:rsidR="005C06D8" w:rsidRPr="009869D8" w:rsidRDefault="005C06D8" w:rsidP="005C06D8">
      <w:pPr>
        <w:keepNext/>
        <w:spacing w:before="180" w:after="100"/>
        <w:jc w:val="both"/>
        <w:rPr>
          <w:rFonts w:ascii="Garamond" w:hAnsi="Garamond"/>
          <w:szCs w:val="20"/>
          <w:lang w:val="sk-SK"/>
        </w:rPr>
      </w:pPr>
      <w:r w:rsidRPr="009869D8">
        <w:rPr>
          <w:rFonts w:ascii="Garamond" w:hAnsi="Garamond"/>
          <w:szCs w:val="20"/>
          <w:lang w:val="sk-SK"/>
        </w:rPr>
        <w:t>Licenčné predplatné sa požaduje na obdobie 24 mesiacov. Súčasťou plnenia je aj postimplementačná odborná podpora v rozsahu 20 človekodní počas obdobia 24 kalendárnych mesiacov.</w:t>
      </w:r>
    </w:p>
    <w:p w14:paraId="6B9E632B" w14:textId="77777777" w:rsidR="005C06D8" w:rsidRPr="009869D8" w:rsidRDefault="005C06D8" w:rsidP="005C06D8">
      <w:pPr>
        <w:keepNext/>
        <w:spacing w:before="180" w:after="100"/>
        <w:jc w:val="both"/>
        <w:rPr>
          <w:rFonts w:ascii="Garamond" w:hAnsi="Garamond"/>
          <w:szCs w:val="20"/>
          <w:lang w:val="sk-SK"/>
        </w:rPr>
      </w:pPr>
      <w:r w:rsidRPr="009869D8">
        <w:rPr>
          <w:rFonts w:ascii="Garamond" w:hAnsi="Garamond"/>
          <w:szCs w:val="20"/>
          <w:lang w:val="sk-SK"/>
        </w:rPr>
        <w:t>Podrobné podmienky dodania, implementácie, akceptácie, fakturácie, zodpovednosti za plnenie a zmluvných sankcií upravuje Príloha č. 1 – Zmluva o poskytnutí služby. Rozsah požadovaného plnenia je bližšie špecifikovaný v Prílohe č. 2 – Technická špecifikácia s určením cien.</w:t>
      </w:r>
    </w:p>
    <w:p w14:paraId="6979D48C" w14:textId="77777777" w:rsidR="00AE4F96" w:rsidRPr="008B3D70" w:rsidRDefault="00C75921">
      <w:pPr>
        <w:keepNext/>
        <w:spacing w:before="180" w:after="100"/>
        <w:jc w:val="both"/>
        <w:rPr>
          <w:rFonts w:ascii="Garamond" w:hAnsi="Garamond"/>
          <w:szCs w:val="20"/>
        </w:rPr>
      </w:pPr>
      <w:r w:rsidRPr="008B3D70">
        <w:rPr>
          <w:rFonts w:ascii="Garamond" w:hAnsi="Garamond"/>
          <w:b/>
          <w:szCs w:val="20"/>
        </w:rPr>
        <w:t>13. Jazyk ponuky</w:t>
      </w:r>
    </w:p>
    <w:p w14:paraId="01DC001D" w14:textId="65D1A8DC" w:rsidR="00AE4F96" w:rsidRPr="008B3D70" w:rsidRDefault="00C75921">
      <w:pPr>
        <w:spacing w:after="80"/>
        <w:jc w:val="both"/>
        <w:rPr>
          <w:rFonts w:ascii="Garamond" w:hAnsi="Garamond"/>
          <w:szCs w:val="20"/>
        </w:rPr>
      </w:pPr>
      <w:r w:rsidRPr="008B3D70">
        <w:rPr>
          <w:rFonts w:ascii="Garamond" w:hAnsi="Garamond"/>
          <w:szCs w:val="20"/>
        </w:rPr>
        <w:t xml:space="preserve">Ponuky sa predkladajú v slovenskom alebo českom jazyku. </w:t>
      </w:r>
    </w:p>
    <w:p w14:paraId="6FFD18AC" w14:textId="77777777" w:rsidR="00AE4F96" w:rsidRPr="008B3D70" w:rsidRDefault="00C75921">
      <w:pPr>
        <w:keepNext/>
        <w:spacing w:before="180" w:after="100"/>
        <w:jc w:val="both"/>
        <w:rPr>
          <w:rFonts w:ascii="Garamond" w:hAnsi="Garamond"/>
          <w:szCs w:val="20"/>
        </w:rPr>
      </w:pPr>
      <w:r w:rsidRPr="008B3D70">
        <w:rPr>
          <w:rFonts w:ascii="Garamond" w:hAnsi="Garamond"/>
          <w:b/>
          <w:szCs w:val="20"/>
        </w:rPr>
        <w:t>14. Kritérium na vyhodnotenie ponúk</w:t>
      </w:r>
    </w:p>
    <w:p w14:paraId="5BA86AE8" w14:textId="77777777" w:rsidR="00AE4F96" w:rsidRPr="008B3D70" w:rsidRDefault="00C75921">
      <w:pPr>
        <w:spacing w:after="80"/>
        <w:jc w:val="both"/>
        <w:rPr>
          <w:rFonts w:ascii="Garamond" w:hAnsi="Garamond"/>
          <w:szCs w:val="20"/>
        </w:rPr>
      </w:pPr>
      <w:r w:rsidRPr="008B3D70">
        <w:rPr>
          <w:rFonts w:ascii="Garamond" w:hAnsi="Garamond"/>
          <w:szCs w:val="20"/>
        </w:rPr>
        <w:t>Jediným kritériom je najnižšia celková vyhodnocovacia cena v EUR bez DPH (váha 100 %). Cena sa vypočíta z piatich položiek v Prílohe č. 2: cena oboch obnovovaných licencií za 24 mesiacov + cena ASM za 24 mesiacov + cena implementácie + 20 × jednotková cena za človekodeň podpory. Uchádzač cenu uvedie v Prílohe č. 3.</w:t>
      </w:r>
    </w:p>
    <w:p w14:paraId="671A30C1" w14:textId="77777777" w:rsidR="00AE4F96" w:rsidRPr="008B3D70" w:rsidRDefault="00C75921">
      <w:pPr>
        <w:spacing w:after="80"/>
        <w:jc w:val="both"/>
        <w:rPr>
          <w:rFonts w:ascii="Garamond" w:hAnsi="Garamond"/>
          <w:szCs w:val="20"/>
        </w:rPr>
      </w:pPr>
      <w:r w:rsidRPr="008B3D70">
        <w:rPr>
          <w:rFonts w:ascii="Garamond" w:hAnsi="Garamond"/>
          <w:szCs w:val="20"/>
        </w:rPr>
        <w:t>Pri zhode platia pravidlá podľa Prílohy č. 7.</w:t>
      </w:r>
    </w:p>
    <w:p w14:paraId="72CD3A38" w14:textId="77777777" w:rsidR="00AE4F96" w:rsidRPr="008B3D70" w:rsidRDefault="00C75921">
      <w:pPr>
        <w:keepNext/>
        <w:spacing w:before="180" w:after="100"/>
        <w:jc w:val="both"/>
        <w:rPr>
          <w:rFonts w:ascii="Garamond" w:hAnsi="Garamond"/>
          <w:szCs w:val="20"/>
        </w:rPr>
      </w:pPr>
      <w:r w:rsidRPr="008B3D70">
        <w:rPr>
          <w:rFonts w:ascii="Garamond" w:hAnsi="Garamond"/>
          <w:b/>
          <w:szCs w:val="20"/>
        </w:rPr>
        <w:t>15. Požadovaný obsah ponuky</w:t>
      </w:r>
    </w:p>
    <w:p w14:paraId="463F7BF1" w14:textId="77777777" w:rsidR="00AE4F96" w:rsidRPr="008B3D70" w:rsidRDefault="00C75921">
      <w:pPr>
        <w:spacing w:after="40"/>
        <w:ind w:left="255" w:hanging="198"/>
        <w:jc w:val="both"/>
        <w:rPr>
          <w:rFonts w:ascii="Garamond" w:hAnsi="Garamond"/>
          <w:szCs w:val="20"/>
        </w:rPr>
      </w:pPr>
      <w:r w:rsidRPr="008B3D70">
        <w:rPr>
          <w:rFonts w:ascii="Garamond" w:hAnsi="Garamond"/>
          <w:szCs w:val="20"/>
        </w:rPr>
        <w:t>• a) Vyplnená a podpísaná Príloha č. 2 – Technická špecifikácia s určením cien, s identifikáciou ponúkaného riešenia a dôkazmi o požadovaných funkciách;</w:t>
      </w:r>
    </w:p>
    <w:p w14:paraId="0C82A14C" w14:textId="77777777" w:rsidR="00AE4F96" w:rsidRPr="008B3D70" w:rsidRDefault="00C75921">
      <w:pPr>
        <w:spacing w:after="40"/>
        <w:ind w:left="255" w:hanging="198"/>
        <w:jc w:val="both"/>
        <w:rPr>
          <w:rFonts w:ascii="Garamond" w:hAnsi="Garamond"/>
          <w:szCs w:val="20"/>
        </w:rPr>
      </w:pPr>
      <w:r w:rsidRPr="008B3D70">
        <w:rPr>
          <w:rFonts w:ascii="Garamond" w:hAnsi="Garamond"/>
          <w:szCs w:val="20"/>
        </w:rPr>
        <w:t>• b) Vyplnená a podpísaná Príloha č. 3 – Návrh uchádzača na plnenie kritéria;</w:t>
      </w:r>
    </w:p>
    <w:p w14:paraId="0A72A4CC" w14:textId="77777777" w:rsidR="00AE4F96" w:rsidRPr="008B3D70" w:rsidRDefault="00C75921">
      <w:pPr>
        <w:spacing w:after="40"/>
        <w:ind w:left="255" w:hanging="198"/>
        <w:jc w:val="both"/>
        <w:rPr>
          <w:rFonts w:ascii="Garamond" w:hAnsi="Garamond"/>
          <w:szCs w:val="20"/>
        </w:rPr>
      </w:pPr>
      <w:r w:rsidRPr="008B3D70">
        <w:rPr>
          <w:rFonts w:ascii="Garamond" w:hAnsi="Garamond"/>
          <w:szCs w:val="20"/>
        </w:rPr>
        <w:t>• c) Vyplnená a podpísaná Príloha č. 4 – Čestné vyhlásenie uchádzača;</w:t>
      </w:r>
    </w:p>
    <w:p w14:paraId="6B28E4D2" w14:textId="77777777" w:rsidR="00AE4F96" w:rsidRPr="008B3D70" w:rsidRDefault="00C75921">
      <w:pPr>
        <w:spacing w:after="40"/>
        <w:ind w:left="255" w:hanging="198"/>
        <w:jc w:val="both"/>
        <w:rPr>
          <w:rFonts w:ascii="Garamond" w:hAnsi="Garamond"/>
          <w:szCs w:val="20"/>
        </w:rPr>
      </w:pPr>
      <w:r w:rsidRPr="008B3D70">
        <w:rPr>
          <w:rFonts w:ascii="Garamond" w:hAnsi="Garamond"/>
          <w:szCs w:val="20"/>
        </w:rPr>
        <w:t>• d) Vyplnená a podpísaná Príloha č. 5 – Informačný formulár;</w:t>
      </w:r>
    </w:p>
    <w:p w14:paraId="1ADF4DC5" w14:textId="55D589BA" w:rsidR="00AE4F96" w:rsidRPr="008B3D70" w:rsidRDefault="00C75921">
      <w:pPr>
        <w:spacing w:after="40"/>
        <w:ind w:left="255" w:hanging="198"/>
        <w:jc w:val="both"/>
        <w:rPr>
          <w:rFonts w:ascii="Garamond" w:hAnsi="Garamond"/>
          <w:szCs w:val="20"/>
        </w:rPr>
      </w:pPr>
      <w:r w:rsidRPr="008B3D70">
        <w:rPr>
          <w:rFonts w:ascii="Garamond" w:hAnsi="Garamond"/>
          <w:szCs w:val="20"/>
        </w:rPr>
        <w:t xml:space="preserve">• e) Príloha č. 6 – Zoznam expertného tímu spolu s kópiami platných certifikátov </w:t>
      </w:r>
      <w:r w:rsidR="008B4F5D">
        <w:rPr>
          <w:rFonts w:ascii="Garamond" w:hAnsi="Garamond"/>
          <w:szCs w:val="20"/>
        </w:rPr>
        <w:t>dvoch</w:t>
      </w:r>
      <w:r w:rsidRPr="008B3D70">
        <w:rPr>
          <w:rFonts w:ascii="Garamond" w:hAnsi="Garamond"/>
          <w:szCs w:val="20"/>
        </w:rPr>
        <w:t xml:space="preserve"> odborných rolí;</w:t>
      </w:r>
    </w:p>
    <w:p w14:paraId="03B72D40" w14:textId="460AB537" w:rsidR="00AE4F96" w:rsidRPr="008B3D70" w:rsidRDefault="00C75921">
      <w:pPr>
        <w:spacing w:after="40"/>
        <w:ind w:left="255" w:hanging="198"/>
        <w:jc w:val="both"/>
        <w:rPr>
          <w:rFonts w:ascii="Garamond" w:hAnsi="Garamond"/>
          <w:szCs w:val="20"/>
        </w:rPr>
      </w:pPr>
      <w:r w:rsidRPr="008B3D70">
        <w:rPr>
          <w:rFonts w:ascii="Garamond" w:hAnsi="Garamond"/>
          <w:szCs w:val="20"/>
        </w:rPr>
        <w:t xml:space="preserve">• f) </w:t>
      </w:r>
      <w:r w:rsidRPr="00876E82">
        <w:rPr>
          <w:rFonts w:ascii="Garamond" w:hAnsi="Garamond"/>
          <w:szCs w:val="20"/>
        </w:rPr>
        <w:t>Doklad o platnej certifikácii ISO/IEC 27001, resp. ekvivalent;</w:t>
      </w:r>
    </w:p>
    <w:p w14:paraId="254FA9F2" w14:textId="77777777" w:rsidR="00AE4F96" w:rsidRPr="008B3D70" w:rsidRDefault="00C75921">
      <w:pPr>
        <w:spacing w:after="40"/>
        <w:ind w:left="255" w:hanging="198"/>
        <w:jc w:val="both"/>
        <w:rPr>
          <w:rFonts w:ascii="Garamond" w:hAnsi="Garamond"/>
          <w:szCs w:val="20"/>
        </w:rPr>
      </w:pPr>
      <w:r w:rsidRPr="008B3D70">
        <w:rPr>
          <w:rFonts w:ascii="Garamond" w:hAnsi="Garamond"/>
          <w:szCs w:val="20"/>
        </w:rPr>
        <w:t>• g) Technický opis navrhovanej integrácie a spôsobu splnenia minimálne požadovaných funkcií a integrácií ASM;</w:t>
      </w:r>
    </w:p>
    <w:p w14:paraId="199D0F69" w14:textId="7DCDA43F" w:rsidR="009B28D3" w:rsidRDefault="00C75921" w:rsidP="009B28D3">
      <w:pPr>
        <w:spacing w:after="40"/>
        <w:ind w:left="255" w:hanging="198"/>
        <w:jc w:val="both"/>
        <w:rPr>
          <w:rFonts w:ascii="Garamond" w:hAnsi="Garamond"/>
          <w:szCs w:val="20"/>
          <w:lang w:val="sk-SK"/>
        </w:rPr>
      </w:pPr>
      <w:r w:rsidRPr="008B3D70">
        <w:rPr>
          <w:rFonts w:ascii="Garamond" w:hAnsi="Garamond"/>
          <w:szCs w:val="20"/>
        </w:rPr>
        <w:t xml:space="preserve">• h) Návrh zmluvy – Príloha č. 1 , </w:t>
      </w:r>
      <w:r w:rsidR="009B28D3" w:rsidRPr="009B28D3">
        <w:rPr>
          <w:rFonts w:ascii="Garamond" w:hAnsi="Garamond"/>
          <w:b/>
          <w:bCs/>
          <w:szCs w:val="20"/>
          <w:lang w:val="sk-SK"/>
        </w:rPr>
        <w:t xml:space="preserve"> v editovateľnej verzii – Word (bez podpisu)</w:t>
      </w:r>
      <w:r w:rsidR="009B28D3" w:rsidRPr="009B28D3">
        <w:rPr>
          <w:rFonts w:ascii="Garamond" w:hAnsi="Garamond"/>
          <w:szCs w:val="20"/>
          <w:lang w:val="sk-SK"/>
        </w:rPr>
        <w:t xml:space="preserve">, </w:t>
      </w:r>
      <w:r w:rsidR="009B28D3" w:rsidRPr="009B28D3">
        <w:rPr>
          <w:rFonts w:ascii="Garamond" w:hAnsi="Garamond"/>
          <w:szCs w:val="20"/>
        </w:rPr>
        <w:t xml:space="preserve">doplnenú uchádzačom výlučne v častiach týkajúcich sa </w:t>
      </w:r>
      <w:r w:rsidR="00286A15">
        <w:rPr>
          <w:rFonts w:ascii="Garamond" w:hAnsi="Garamond"/>
          <w:szCs w:val="20"/>
        </w:rPr>
        <w:t>uchádzača</w:t>
      </w:r>
      <w:r w:rsidR="009B28D3" w:rsidRPr="009B28D3">
        <w:rPr>
          <w:rFonts w:ascii="Garamond" w:hAnsi="Garamond"/>
          <w:szCs w:val="20"/>
          <w:lang w:val="sk-SK"/>
        </w:rPr>
        <w:t>;</w:t>
      </w:r>
    </w:p>
    <w:p w14:paraId="44F0C141" w14:textId="77777777" w:rsidR="00286A15" w:rsidRDefault="00286A15" w:rsidP="009B28D3">
      <w:pPr>
        <w:spacing w:after="40"/>
        <w:ind w:left="255" w:hanging="198"/>
        <w:jc w:val="both"/>
        <w:rPr>
          <w:rFonts w:ascii="Garamond" w:hAnsi="Garamond"/>
          <w:szCs w:val="20"/>
          <w:lang w:val="sk-SK"/>
        </w:rPr>
      </w:pPr>
    </w:p>
    <w:p w14:paraId="0BFED8DF" w14:textId="77777777" w:rsidR="00C16B39" w:rsidRDefault="00C16B39" w:rsidP="009B28D3">
      <w:pPr>
        <w:spacing w:after="40"/>
        <w:ind w:left="255" w:hanging="198"/>
        <w:jc w:val="both"/>
        <w:rPr>
          <w:rFonts w:ascii="Garamond" w:hAnsi="Garamond"/>
          <w:szCs w:val="20"/>
          <w:lang w:val="sk-SK"/>
        </w:rPr>
      </w:pPr>
    </w:p>
    <w:p w14:paraId="0A2F35BD" w14:textId="77777777" w:rsidR="00C16B39" w:rsidRDefault="00C16B39" w:rsidP="009B28D3">
      <w:pPr>
        <w:spacing w:after="40"/>
        <w:ind w:left="255" w:hanging="198"/>
        <w:jc w:val="both"/>
        <w:rPr>
          <w:rFonts w:ascii="Garamond" w:hAnsi="Garamond"/>
          <w:szCs w:val="20"/>
          <w:lang w:val="sk-SK"/>
        </w:rPr>
      </w:pPr>
    </w:p>
    <w:p w14:paraId="723A5077" w14:textId="77777777" w:rsidR="00C16B39" w:rsidRDefault="00C16B39" w:rsidP="009B28D3">
      <w:pPr>
        <w:spacing w:after="40"/>
        <w:ind w:left="255" w:hanging="198"/>
        <w:jc w:val="both"/>
        <w:rPr>
          <w:rFonts w:ascii="Garamond" w:hAnsi="Garamond"/>
          <w:szCs w:val="20"/>
          <w:lang w:val="sk-SK"/>
        </w:rPr>
      </w:pPr>
    </w:p>
    <w:p w14:paraId="72E4E661" w14:textId="77777777" w:rsidR="00C16B39" w:rsidRPr="009B28D3" w:rsidRDefault="00C16B39" w:rsidP="009B28D3">
      <w:pPr>
        <w:spacing w:after="40"/>
        <w:ind w:left="255" w:hanging="198"/>
        <w:jc w:val="both"/>
        <w:rPr>
          <w:rFonts w:ascii="Garamond" w:hAnsi="Garamond"/>
          <w:szCs w:val="20"/>
          <w:lang w:val="sk-SK"/>
        </w:rPr>
      </w:pPr>
    </w:p>
    <w:p w14:paraId="77D6C0D6" w14:textId="3964FA26" w:rsidR="00AE4F96" w:rsidRPr="008B3D70" w:rsidRDefault="00C75921" w:rsidP="009B28D3">
      <w:pPr>
        <w:spacing w:after="40"/>
        <w:ind w:left="255" w:hanging="198"/>
        <w:jc w:val="both"/>
        <w:rPr>
          <w:rFonts w:ascii="Garamond" w:hAnsi="Garamond"/>
          <w:szCs w:val="20"/>
        </w:rPr>
      </w:pPr>
      <w:r w:rsidRPr="008B3D70">
        <w:rPr>
          <w:rFonts w:ascii="Garamond" w:hAnsi="Garamond"/>
          <w:b/>
          <w:szCs w:val="20"/>
        </w:rPr>
        <w:t>16. Spôsob predloženia ponuky</w:t>
      </w:r>
    </w:p>
    <w:p w14:paraId="04B0BF11" w14:textId="77777777" w:rsidR="00AE4F96" w:rsidRPr="008B3D70" w:rsidRDefault="00C75921">
      <w:pPr>
        <w:spacing w:after="80"/>
        <w:jc w:val="both"/>
        <w:rPr>
          <w:rFonts w:ascii="Garamond" w:hAnsi="Garamond"/>
          <w:szCs w:val="20"/>
        </w:rPr>
      </w:pPr>
      <w:r w:rsidRPr="008B3D70">
        <w:rPr>
          <w:rFonts w:ascii="Garamond" w:hAnsi="Garamond"/>
          <w:szCs w:val="20"/>
        </w:rPr>
        <w:t>Cena má pokrývať celý rozsah požadovaného plnenia a je záväzná. Uchádzač zodpovedá za správnosť súčtov a za súlad príloh. Vyhradené polia a doklady sú uvedené v jednotlivých prílohách. Pri prípadných otázkach uchádzači komunikujú spôsobom uvedeným v bode 11.</w:t>
      </w:r>
    </w:p>
    <w:p w14:paraId="0B9EA341" w14:textId="77777777" w:rsidR="00AE4F96" w:rsidRPr="008B3D70" w:rsidRDefault="00C75921">
      <w:pPr>
        <w:keepNext/>
        <w:spacing w:before="180" w:after="100"/>
        <w:jc w:val="both"/>
        <w:rPr>
          <w:rFonts w:ascii="Garamond" w:hAnsi="Garamond"/>
          <w:szCs w:val="20"/>
        </w:rPr>
      </w:pPr>
      <w:r w:rsidRPr="008B3D70">
        <w:rPr>
          <w:rFonts w:ascii="Garamond" w:hAnsi="Garamond"/>
          <w:b/>
          <w:szCs w:val="20"/>
        </w:rPr>
        <w:t>17. Podmienky účasti</w:t>
      </w:r>
    </w:p>
    <w:p w14:paraId="5FE9B14E" w14:textId="77777777" w:rsidR="00AE4F96" w:rsidRPr="008B3D70" w:rsidRDefault="00C75921">
      <w:pPr>
        <w:keepNext/>
        <w:spacing w:before="180" w:after="100"/>
        <w:jc w:val="both"/>
        <w:rPr>
          <w:rFonts w:ascii="Garamond" w:hAnsi="Garamond"/>
          <w:szCs w:val="20"/>
        </w:rPr>
      </w:pPr>
      <w:r w:rsidRPr="008B3D70">
        <w:rPr>
          <w:rFonts w:ascii="Garamond" w:hAnsi="Garamond"/>
          <w:b/>
          <w:szCs w:val="20"/>
        </w:rPr>
        <w:t>17.1 Osobné postavenie</w:t>
      </w:r>
    </w:p>
    <w:p w14:paraId="2343DC1F" w14:textId="77777777" w:rsidR="00AE4F96" w:rsidRPr="008B3D70" w:rsidRDefault="00C75921">
      <w:pPr>
        <w:spacing w:after="80"/>
        <w:jc w:val="both"/>
        <w:rPr>
          <w:rFonts w:ascii="Garamond" w:hAnsi="Garamond"/>
          <w:szCs w:val="20"/>
        </w:rPr>
      </w:pPr>
      <w:r w:rsidRPr="008B3D70">
        <w:rPr>
          <w:rFonts w:ascii="Garamond" w:hAnsi="Garamond"/>
          <w:szCs w:val="20"/>
        </w:rPr>
        <w:t>Uchádzač musí byť oprávnený dodávať licencie a poskytovať súvisiace informačno-technologické služby zodpovedajúce predmetu zákazky; obstarávateľ môže overiť údaje v príslušnom verejnom registri. Uchádzač nesmie mať uložený zákaz účasti vo verejnom obstarávaní potvrdený konečným rozhodnutím. Dokladuje sa čestným vyhlásením podľa Prílohy č. 4 alebo overením verejných registrov.</w:t>
      </w:r>
    </w:p>
    <w:p w14:paraId="7D60627B" w14:textId="77777777" w:rsidR="00AE4F96" w:rsidRPr="008B3D70" w:rsidRDefault="00C75921">
      <w:pPr>
        <w:keepNext/>
        <w:spacing w:before="180" w:after="100"/>
        <w:jc w:val="both"/>
        <w:rPr>
          <w:rFonts w:ascii="Garamond" w:hAnsi="Garamond"/>
          <w:szCs w:val="20"/>
        </w:rPr>
      </w:pPr>
      <w:r w:rsidRPr="008B3D70">
        <w:rPr>
          <w:rFonts w:ascii="Garamond" w:hAnsi="Garamond"/>
          <w:b/>
          <w:szCs w:val="20"/>
        </w:rPr>
        <w:t>17.2 Ekonomické a finančné postavenie</w:t>
      </w:r>
    </w:p>
    <w:p w14:paraId="75AF04FD" w14:textId="151C7105" w:rsidR="00AE4F96" w:rsidRPr="008B3D70" w:rsidRDefault="00C75921">
      <w:pPr>
        <w:spacing w:after="80"/>
        <w:jc w:val="both"/>
        <w:rPr>
          <w:rFonts w:ascii="Garamond" w:hAnsi="Garamond"/>
          <w:szCs w:val="20"/>
        </w:rPr>
      </w:pPr>
      <w:r w:rsidRPr="008B3D70">
        <w:rPr>
          <w:rFonts w:ascii="Garamond" w:hAnsi="Garamond"/>
          <w:szCs w:val="20"/>
        </w:rPr>
        <w:t>Nepožaduje s</w:t>
      </w:r>
      <w:r w:rsidR="00286A15">
        <w:rPr>
          <w:rFonts w:ascii="Garamond" w:hAnsi="Garamond"/>
          <w:szCs w:val="20"/>
        </w:rPr>
        <w:t>a</w:t>
      </w:r>
    </w:p>
    <w:p w14:paraId="565F44EF" w14:textId="77777777" w:rsidR="00AE4F96" w:rsidRPr="008B3D70" w:rsidRDefault="00C75921">
      <w:pPr>
        <w:keepNext/>
        <w:spacing w:before="180" w:after="100"/>
        <w:jc w:val="both"/>
        <w:rPr>
          <w:rFonts w:ascii="Garamond" w:hAnsi="Garamond"/>
          <w:szCs w:val="20"/>
        </w:rPr>
      </w:pPr>
      <w:r w:rsidRPr="008B3D70">
        <w:rPr>
          <w:rFonts w:ascii="Garamond" w:hAnsi="Garamond"/>
          <w:b/>
          <w:szCs w:val="20"/>
        </w:rPr>
        <w:t>17.3 Technická a odborná spôsobilosť</w:t>
      </w:r>
    </w:p>
    <w:p w14:paraId="1FE47BBD" w14:textId="4FC1F2CB" w:rsidR="00AE4F96" w:rsidRPr="008B3D70" w:rsidRDefault="00C75921">
      <w:pPr>
        <w:spacing w:after="80"/>
        <w:jc w:val="both"/>
        <w:rPr>
          <w:rFonts w:ascii="Garamond" w:hAnsi="Garamond"/>
          <w:szCs w:val="20"/>
        </w:rPr>
      </w:pPr>
      <w:r w:rsidRPr="009869D8">
        <w:rPr>
          <w:rFonts w:ascii="Garamond" w:hAnsi="Garamond"/>
          <w:szCs w:val="20"/>
        </w:rPr>
        <w:t>17.3.1 Uchádzač preukáže certifikát systému manažérstva informačnej bezpečnosti podľa ISO/IEC 27001</w:t>
      </w:r>
      <w:r w:rsidR="009869D8" w:rsidRPr="009869D8">
        <w:rPr>
          <w:rFonts w:ascii="Garamond" w:hAnsi="Garamond"/>
          <w:szCs w:val="20"/>
        </w:rPr>
        <w:t>, resp.</w:t>
      </w:r>
      <w:r w:rsidR="009869D8">
        <w:rPr>
          <w:rFonts w:ascii="Garamond" w:hAnsi="Garamond"/>
          <w:szCs w:val="20"/>
        </w:rPr>
        <w:t xml:space="preserve"> ekvivalent.</w:t>
      </w:r>
    </w:p>
    <w:p w14:paraId="0F94DFEE" w14:textId="35268E4E" w:rsidR="00AE4F96" w:rsidRPr="008B3D70" w:rsidRDefault="00C75921">
      <w:pPr>
        <w:spacing w:after="80"/>
        <w:jc w:val="both"/>
        <w:rPr>
          <w:rFonts w:ascii="Garamond" w:hAnsi="Garamond"/>
          <w:szCs w:val="20"/>
        </w:rPr>
      </w:pPr>
      <w:r w:rsidRPr="008B3D70">
        <w:rPr>
          <w:rFonts w:ascii="Garamond" w:hAnsi="Garamond"/>
          <w:szCs w:val="20"/>
        </w:rPr>
        <w:t>17.3.</w:t>
      </w:r>
      <w:r w:rsidR="0081796B">
        <w:rPr>
          <w:rFonts w:ascii="Garamond" w:hAnsi="Garamond"/>
          <w:szCs w:val="20"/>
        </w:rPr>
        <w:t>2</w:t>
      </w:r>
      <w:r w:rsidRPr="008B3D70">
        <w:rPr>
          <w:rFonts w:ascii="Garamond" w:hAnsi="Garamond"/>
          <w:szCs w:val="20"/>
        </w:rPr>
        <w:t xml:space="preserve"> Technický expert: osoba zodpovedná za implementáciu s certifikáciou vydanou výrobcom/dodávateľom pre nástroje Rapid7 alebo </w:t>
      </w:r>
      <w:r w:rsidRPr="0081796B">
        <w:rPr>
          <w:rFonts w:ascii="Garamond" w:hAnsi="Garamond"/>
          <w:szCs w:val="20"/>
        </w:rPr>
        <w:t>certifikáciou príslušného výrobcu ponúkaného ekvivalentného riešenia.</w:t>
      </w:r>
    </w:p>
    <w:p w14:paraId="5D5F7398" w14:textId="3B759171" w:rsidR="00AE4F96" w:rsidRPr="008B3D70" w:rsidRDefault="00C75921">
      <w:pPr>
        <w:spacing w:after="80"/>
        <w:jc w:val="both"/>
        <w:rPr>
          <w:rFonts w:ascii="Garamond" w:hAnsi="Garamond"/>
          <w:szCs w:val="20"/>
        </w:rPr>
      </w:pPr>
      <w:r w:rsidRPr="008B3D70">
        <w:rPr>
          <w:rFonts w:ascii="Garamond" w:hAnsi="Garamond"/>
          <w:szCs w:val="20"/>
        </w:rPr>
        <w:t>17.3.</w:t>
      </w:r>
      <w:r w:rsidR="0081796B">
        <w:rPr>
          <w:rFonts w:ascii="Garamond" w:hAnsi="Garamond"/>
          <w:szCs w:val="20"/>
        </w:rPr>
        <w:t>3</w:t>
      </w:r>
      <w:r w:rsidRPr="008B3D70">
        <w:rPr>
          <w:rFonts w:ascii="Garamond" w:hAnsi="Garamond"/>
          <w:szCs w:val="20"/>
        </w:rPr>
        <w:t xml:space="preserve"> Procesný špecialista pre bezpečnosť: osoba zodpovedná za metodiku a súlad s bezpečnostnými štandardmi s platným certifikátom interného audítora ISO/IEC 27001 </w:t>
      </w:r>
      <w:r w:rsidRPr="0081796B">
        <w:rPr>
          <w:rFonts w:ascii="Garamond" w:hAnsi="Garamond"/>
          <w:szCs w:val="20"/>
        </w:rPr>
        <w:t>alebo rovnocenným certifikátom v oblasti auditu ISMS.</w:t>
      </w:r>
    </w:p>
    <w:p w14:paraId="31E268A9" w14:textId="0C069241" w:rsidR="00AE4F96" w:rsidRPr="008B3D70" w:rsidRDefault="00C75921">
      <w:pPr>
        <w:spacing w:after="80"/>
        <w:jc w:val="both"/>
        <w:rPr>
          <w:rFonts w:ascii="Garamond" w:hAnsi="Garamond"/>
          <w:szCs w:val="20"/>
        </w:rPr>
      </w:pPr>
      <w:r w:rsidRPr="008B3D70">
        <w:rPr>
          <w:rFonts w:ascii="Garamond" w:hAnsi="Garamond"/>
          <w:szCs w:val="20"/>
        </w:rPr>
        <w:t>17.3.</w:t>
      </w:r>
      <w:r w:rsidR="0081796B">
        <w:rPr>
          <w:rFonts w:ascii="Garamond" w:hAnsi="Garamond"/>
          <w:szCs w:val="20"/>
        </w:rPr>
        <w:t>4</w:t>
      </w:r>
      <w:r w:rsidRPr="008B3D70">
        <w:rPr>
          <w:rFonts w:ascii="Garamond" w:hAnsi="Garamond"/>
          <w:szCs w:val="20"/>
        </w:rPr>
        <w:t xml:space="preserve"> Preukázanie: menný zoznam expertného tímu s priradením konkrétnych osôb k pozíciám a kópie platných certifikátov, vyplnená Príloha č. 6. Ak sa kapacity zabezpečujú prostredníctvom tretej osoby, musí byť preukázaná ich dostupnosť a skutočné zapojenie do plnenia.</w:t>
      </w:r>
    </w:p>
    <w:p w14:paraId="07CFA2C8" w14:textId="77777777" w:rsidR="00AE4F96" w:rsidRPr="008B3D70" w:rsidRDefault="00C75921">
      <w:pPr>
        <w:keepNext/>
        <w:spacing w:before="180" w:after="100"/>
        <w:jc w:val="both"/>
        <w:rPr>
          <w:rFonts w:ascii="Garamond" w:hAnsi="Garamond"/>
          <w:szCs w:val="20"/>
        </w:rPr>
      </w:pPr>
      <w:r w:rsidRPr="008B3D70">
        <w:rPr>
          <w:rFonts w:ascii="Garamond" w:hAnsi="Garamond"/>
          <w:b/>
          <w:szCs w:val="20"/>
        </w:rPr>
        <w:t>18. Zábezpeka</w:t>
      </w:r>
    </w:p>
    <w:p w14:paraId="43A47D84" w14:textId="16AB15C6" w:rsidR="00AE4F96" w:rsidRPr="008B3D70" w:rsidRDefault="00C75921">
      <w:pPr>
        <w:spacing w:after="80"/>
        <w:jc w:val="both"/>
        <w:rPr>
          <w:rFonts w:ascii="Garamond" w:hAnsi="Garamond"/>
          <w:szCs w:val="20"/>
        </w:rPr>
      </w:pPr>
      <w:r w:rsidRPr="008B3D70">
        <w:rPr>
          <w:rFonts w:ascii="Garamond" w:hAnsi="Garamond"/>
          <w:szCs w:val="20"/>
        </w:rPr>
        <w:t xml:space="preserve">Nepožaduje sa </w:t>
      </w:r>
    </w:p>
    <w:p w14:paraId="187006E6" w14:textId="77777777" w:rsidR="00AE4F96" w:rsidRPr="008B3D70" w:rsidRDefault="00C75921">
      <w:pPr>
        <w:keepNext/>
        <w:spacing w:before="180" w:after="100"/>
        <w:jc w:val="both"/>
        <w:rPr>
          <w:rFonts w:ascii="Garamond" w:hAnsi="Garamond"/>
          <w:szCs w:val="20"/>
        </w:rPr>
      </w:pPr>
      <w:r w:rsidRPr="008B3D70">
        <w:rPr>
          <w:rFonts w:ascii="Garamond" w:hAnsi="Garamond"/>
          <w:b/>
          <w:szCs w:val="20"/>
        </w:rPr>
        <w:t>19. Vyhodnotenie ponúk a vysvetlenie</w:t>
      </w:r>
    </w:p>
    <w:p w14:paraId="1CC56625" w14:textId="77777777" w:rsidR="00AE4F96" w:rsidRPr="008B3D70" w:rsidRDefault="00C75921">
      <w:pPr>
        <w:spacing w:after="80"/>
        <w:jc w:val="both"/>
        <w:rPr>
          <w:rFonts w:ascii="Garamond" w:hAnsi="Garamond"/>
          <w:szCs w:val="20"/>
        </w:rPr>
      </w:pPr>
      <w:r w:rsidRPr="008B3D70">
        <w:rPr>
          <w:rFonts w:ascii="Garamond" w:hAnsi="Garamond"/>
          <w:szCs w:val="20"/>
        </w:rPr>
        <w:t>Obstarávateľ zoradí ponuky podľa ceny a preverí splnenie požiadaviek na predmet zákazky a podmienok účasti najskôr u uchádzača s najnižšou cenou. Ak zistí nedostatky, môže za rovnakých podmienok vyžiadať vysvetlenie, ktoré nesmie neprípustne meniť ponúknuté ceny ani podstatné vlastnosti plnenia. Ak uchádzač požiadavky nesplní, bude posúdená ďalšia ponuka podľa poradia.</w:t>
      </w:r>
    </w:p>
    <w:p w14:paraId="5BEC62F2" w14:textId="77777777" w:rsidR="00AE4F96" w:rsidRPr="008B3D70" w:rsidRDefault="00C75921">
      <w:pPr>
        <w:spacing w:after="80"/>
        <w:jc w:val="both"/>
        <w:rPr>
          <w:rFonts w:ascii="Garamond" w:hAnsi="Garamond"/>
          <w:szCs w:val="20"/>
        </w:rPr>
      </w:pPr>
      <w:r w:rsidRPr="008B3D70">
        <w:rPr>
          <w:rFonts w:ascii="Garamond" w:hAnsi="Garamond"/>
          <w:szCs w:val="20"/>
        </w:rPr>
        <w:t>Uchádzači budú informovaní o výsledku. Úspešný uchádzač poskytne potrebnú súčinnosť na uzavretie zmluvy a splní podmienky RPVS, ak sa na neho vzťahujú.</w:t>
      </w:r>
    </w:p>
    <w:p w14:paraId="169CBF06" w14:textId="77777777" w:rsidR="00AE4F96" w:rsidRPr="008B3D70" w:rsidRDefault="00C75921">
      <w:pPr>
        <w:keepNext/>
        <w:spacing w:before="180" w:after="100"/>
        <w:jc w:val="both"/>
        <w:rPr>
          <w:rFonts w:ascii="Garamond" w:hAnsi="Garamond"/>
          <w:szCs w:val="20"/>
        </w:rPr>
      </w:pPr>
      <w:r w:rsidRPr="008B3D70">
        <w:rPr>
          <w:rFonts w:ascii="Garamond" w:hAnsi="Garamond"/>
          <w:b/>
          <w:szCs w:val="20"/>
        </w:rPr>
        <w:t>20. Elektronická aukcia</w:t>
      </w:r>
    </w:p>
    <w:p w14:paraId="16590C3E" w14:textId="77777777" w:rsidR="00AE4F96" w:rsidRPr="008B3D70" w:rsidRDefault="00C75921">
      <w:pPr>
        <w:spacing w:after="80"/>
        <w:jc w:val="both"/>
        <w:rPr>
          <w:rFonts w:ascii="Garamond" w:hAnsi="Garamond"/>
          <w:szCs w:val="20"/>
        </w:rPr>
      </w:pPr>
      <w:r w:rsidRPr="008B3D70">
        <w:rPr>
          <w:rFonts w:ascii="Garamond" w:hAnsi="Garamond"/>
          <w:szCs w:val="20"/>
        </w:rPr>
        <w:t>Nepoužije sa.</w:t>
      </w:r>
    </w:p>
    <w:p w14:paraId="71376FCD" w14:textId="77777777" w:rsidR="00AE4F96" w:rsidRPr="008B3D70" w:rsidRDefault="00C75921">
      <w:pPr>
        <w:keepNext/>
        <w:spacing w:before="180" w:after="100"/>
        <w:jc w:val="both"/>
        <w:rPr>
          <w:rFonts w:ascii="Garamond" w:hAnsi="Garamond"/>
          <w:szCs w:val="20"/>
        </w:rPr>
      </w:pPr>
      <w:r w:rsidRPr="008B3D70">
        <w:rPr>
          <w:rFonts w:ascii="Garamond" w:hAnsi="Garamond"/>
          <w:b/>
          <w:szCs w:val="20"/>
        </w:rPr>
        <w:t>21. Doplňujúce informácie</w:t>
      </w:r>
    </w:p>
    <w:p w14:paraId="76C8FE09" w14:textId="77777777" w:rsidR="00AE4F96" w:rsidRDefault="00C75921">
      <w:pPr>
        <w:spacing w:after="80"/>
        <w:jc w:val="both"/>
        <w:rPr>
          <w:rFonts w:ascii="Garamond" w:hAnsi="Garamond"/>
          <w:szCs w:val="20"/>
        </w:rPr>
      </w:pPr>
      <w:r w:rsidRPr="008B3D70">
        <w:rPr>
          <w:rFonts w:ascii="Garamond" w:hAnsi="Garamond"/>
          <w:szCs w:val="20"/>
        </w:rPr>
        <w:t>Obstarávateľ si vyhradzuje právo neakceptovať žiadnu ponuku alebo zrušiť prieskum zo závažných dôvodov vrátane zmeny potrieb alebo finančných možností. Náklady na prípravu ponuky znáša uchádzač.</w:t>
      </w:r>
    </w:p>
    <w:p w14:paraId="57BEBE96" w14:textId="77777777" w:rsidR="00C16B39" w:rsidRDefault="00C16B39">
      <w:pPr>
        <w:spacing w:after="80"/>
        <w:jc w:val="both"/>
        <w:rPr>
          <w:rFonts w:ascii="Garamond" w:hAnsi="Garamond"/>
          <w:szCs w:val="20"/>
        </w:rPr>
      </w:pPr>
    </w:p>
    <w:p w14:paraId="31EE3855" w14:textId="77777777" w:rsidR="00C16B39" w:rsidRDefault="00C16B39">
      <w:pPr>
        <w:spacing w:after="80"/>
        <w:jc w:val="both"/>
        <w:rPr>
          <w:rFonts w:ascii="Garamond" w:hAnsi="Garamond"/>
          <w:szCs w:val="20"/>
        </w:rPr>
      </w:pPr>
    </w:p>
    <w:p w14:paraId="18AFD653" w14:textId="77777777" w:rsidR="00C16B39" w:rsidRDefault="00C16B39">
      <w:pPr>
        <w:spacing w:after="80"/>
        <w:jc w:val="both"/>
        <w:rPr>
          <w:rFonts w:ascii="Garamond" w:hAnsi="Garamond"/>
          <w:szCs w:val="20"/>
        </w:rPr>
      </w:pPr>
    </w:p>
    <w:p w14:paraId="0C01499A" w14:textId="77777777" w:rsidR="00C16B39" w:rsidRDefault="00C16B39">
      <w:pPr>
        <w:spacing w:after="80"/>
        <w:jc w:val="both"/>
        <w:rPr>
          <w:rFonts w:ascii="Garamond" w:hAnsi="Garamond"/>
          <w:szCs w:val="20"/>
        </w:rPr>
      </w:pPr>
    </w:p>
    <w:p w14:paraId="1FACE477" w14:textId="77777777" w:rsidR="00C16B39" w:rsidRDefault="00C16B39">
      <w:pPr>
        <w:spacing w:after="80"/>
        <w:jc w:val="both"/>
        <w:rPr>
          <w:rFonts w:ascii="Garamond" w:hAnsi="Garamond"/>
          <w:szCs w:val="20"/>
        </w:rPr>
      </w:pPr>
    </w:p>
    <w:p w14:paraId="20735009" w14:textId="77777777" w:rsidR="00C16B39" w:rsidRDefault="00C16B39">
      <w:pPr>
        <w:spacing w:after="80"/>
        <w:jc w:val="both"/>
        <w:rPr>
          <w:rFonts w:ascii="Garamond" w:hAnsi="Garamond"/>
          <w:szCs w:val="20"/>
        </w:rPr>
      </w:pPr>
    </w:p>
    <w:p w14:paraId="53466A4E" w14:textId="77777777" w:rsidR="00C16B39" w:rsidRPr="008B3D70" w:rsidRDefault="00C16B39">
      <w:pPr>
        <w:spacing w:after="80"/>
        <w:jc w:val="both"/>
        <w:rPr>
          <w:rFonts w:ascii="Garamond" w:hAnsi="Garamond"/>
          <w:szCs w:val="20"/>
        </w:rPr>
      </w:pPr>
    </w:p>
    <w:p w14:paraId="3854088D" w14:textId="77777777" w:rsidR="00AE4F96" w:rsidRPr="008B3D70" w:rsidRDefault="00C75921">
      <w:pPr>
        <w:keepNext/>
        <w:spacing w:before="180" w:after="100"/>
        <w:jc w:val="both"/>
        <w:rPr>
          <w:rFonts w:ascii="Garamond" w:hAnsi="Garamond"/>
          <w:szCs w:val="20"/>
        </w:rPr>
      </w:pPr>
      <w:r w:rsidRPr="008B3D70">
        <w:rPr>
          <w:rFonts w:ascii="Garamond" w:hAnsi="Garamond"/>
          <w:b/>
          <w:szCs w:val="20"/>
        </w:rPr>
        <w:t>Prílohy výzvy</w:t>
      </w:r>
    </w:p>
    <w:p w14:paraId="0AD8E2D7" w14:textId="6A333767" w:rsidR="00AE4F96" w:rsidRPr="008B3D70" w:rsidRDefault="00C75921">
      <w:pPr>
        <w:spacing w:after="40"/>
        <w:ind w:left="255" w:hanging="198"/>
        <w:jc w:val="both"/>
        <w:rPr>
          <w:rFonts w:ascii="Garamond" w:hAnsi="Garamond"/>
          <w:szCs w:val="20"/>
        </w:rPr>
      </w:pPr>
      <w:r w:rsidRPr="008B3D70">
        <w:rPr>
          <w:rFonts w:ascii="Garamond" w:hAnsi="Garamond"/>
          <w:szCs w:val="20"/>
        </w:rPr>
        <w:t xml:space="preserve">• Príloha č. 1 – </w:t>
      </w:r>
      <w:r w:rsidR="00C16B39">
        <w:rPr>
          <w:rFonts w:ascii="Garamond" w:hAnsi="Garamond"/>
          <w:szCs w:val="20"/>
        </w:rPr>
        <w:t>Návrh zmluvy o poskytnutí služby</w:t>
      </w:r>
    </w:p>
    <w:p w14:paraId="3D830EDF" w14:textId="77777777" w:rsidR="00AE4F96" w:rsidRPr="008B3D70" w:rsidRDefault="00C75921">
      <w:pPr>
        <w:spacing w:after="40"/>
        <w:ind w:left="255" w:hanging="198"/>
        <w:jc w:val="both"/>
        <w:rPr>
          <w:rFonts w:ascii="Garamond" w:hAnsi="Garamond"/>
          <w:szCs w:val="20"/>
        </w:rPr>
      </w:pPr>
      <w:r w:rsidRPr="008B3D70">
        <w:rPr>
          <w:rFonts w:ascii="Garamond" w:hAnsi="Garamond"/>
          <w:szCs w:val="20"/>
        </w:rPr>
        <w:t>• Príloha č. 2 – Technická špecifikácia s určením cien</w:t>
      </w:r>
    </w:p>
    <w:p w14:paraId="67DE66C3" w14:textId="77777777" w:rsidR="00AE4F96" w:rsidRPr="008B3D70" w:rsidRDefault="00C75921">
      <w:pPr>
        <w:spacing w:after="40"/>
        <w:ind w:left="255" w:hanging="198"/>
        <w:jc w:val="both"/>
        <w:rPr>
          <w:rFonts w:ascii="Garamond" w:hAnsi="Garamond"/>
          <w:szCs w:val="20"/>
        </w:rPr>
      </w:pPr>
      <w:r w:rsidRPr="008B3D70">
        <w:rPr>
          <w:rFonts w:ascii="Garamond" w:hAnsi="Garamond"/>
          <w:szCs w:val="20"/>
        </w:rPr>
        <w:t>• Príloha č. 3 – Návrh uchádzača na plnenie kritéria</w:t>
      </w:r>
    </w:p>
    <w:p w14:paraId="5A193A4E" w14:textId="77777777" w:rsidR="00AE4F96" w:rsidRPr="008B3D70" w:rsidRDefault="00C75921">
      <w:pPr>
        <w:spacing w:after="40"/>
        <w:ind w:left="255" w:hanging="198"/>
        <w:jc w:val="both"/>
        <w:rPr>
          <w:rFonts w:ascii="Garamond" w:hAnsi="Garamond"/>
          <w:szCs w:val="20"/>
        </w:rPr>
      </w:pPr>
      <w:r w:rsidRPr="008B3D70">
        <w:rPr>
          <w:rFonts w:ascii="Garamond" w:hAnsi="Garamond"/>
          <w:szCs w:val="20"/>
        </w:rPr>
        <w:t>• Príloha č. 4 – Čestné vyhlásenie uchádzača</w:t>
      </w:r>
    </w:p>
    <w:p w14:paraId="14DE98A8" w14:textId="77777777" w:rsidR="00AE4F96" w:rsidRPr="008B3D70" w:rsidRDefault="00C75921">
      <w:pPr>
        <w:spacing w:after="40"/>
        <w:ind w:left="255" w:hanging="198"/>
        <w:jc w:val="both"/>
        <w:rPr>
          <w:rFonts w:ascii="Garamond" w:hAnsi="Garamond"/>
          <w:szCs w:val="20"/>
        </w:rPr>
      </w:pPr>
      <w:r w:rsidRPr="008B3D70">
        <w:rPr>
          <w:rFonts w:ascii="Garamond" w:hAnsi="Garamond"/>
          <w:szCs w:val="20"/>
        </w:rPr>
        <w:t>• Príloha č. 5 – Informačný formulár</w:t>
      </w:r>
    </w:p>
    <w:p w14:paraId="3A932219" w14:textId="77777777" w:rsidR="00AE4F96" w:rsidRPr="008B3D70" w:rsidRDefault="00C75921">
      <w:pPr>
        <w:spacing w:after="40"/>
        <w:ind w:left="255" w:hanging="198"/>
        <w:jc w:val="both"/>
        <w:rPr>
          <w:rFonts w:ascii="Garamond" w:hAnsi="Garamond"/>
          <w:szCs w:val="20"/>
        </w:rPr>
      </w:pPr>
      <w:r w:rsidRPr="008B3D70">
        <w:rPr>
          <w:rFonts w:ascii="Garamond" w:hAnsi="Garamond"/>
          <w:szCs w:val="20"/>
        </w:rPr>
        <w:t>• Príloha č. 6 – Zoznam expertného tímu a doklady odbornej spôsobilosti</w:t>
      </w:r>
    </w:p>
    <w:p w14:paraId="398FF458" w14:textId="77777777" w:rsidR="00AE4F96" w:rsidRDefault="00C75921">
      <w:pPr>
        <w:spacing w:after="40"/>
        <w:ind w:left="255" w:hanging="198"/>
        <w:jc w:val="both"/>
        <w:rPr>
          <w:rFonts w:ascii="Garamond" w:hAnsi="Garamond"/>
          <w:szCs w:val="20"/>
        </w:rPr>
      </w:pPr>
      <w:r w:rsidRPr="008B3D70">
        <w:rPr>
          <w:rFonts w:ascii="Garamond" w:hAnsi="Garamond"/>
          <w:szCs w:val="20"/>
        </w:rPr>
        <w:t>• Príloha č. 7 – Kritérium na vyhodnotenie ponúk a pravidlá jeho uplatnenia</w:t>
      </w:r>
    </w:p>
    <w:p w14:paraId="2F56EFB8" w14:textId="77777777" w:rsidR="00286A15" w:rsidRPr="008B3D70" w:rsidRDefault="00286A15" w:rsidP="00286A15">
      <w:pPr>
        <w:spacing w:after="40"/>
        <w:jc w:val="both"/>
        <w:rPr>
          <w:rFonts w:ascii="Garamond" w:hAnsi="Garamond"/>
          <w:szCs w:val="20"/>
        </w:rPr>
      </w:pPr>
    </w:p>
    <w:p w14:paraId="629DB6F2" w14:textId="2F5FF54B" w:rsidR="00AE4F96" w:rsidRDefault="00C75921">
      <w:pPr>
        <w:spacing w:after="240"/>
        <w:jc w:val="both"/>
        <w:rPr>
          <w:rFonts w:ascii="Garamond" w:hAnsi="Garamond"/>
          <w:szCs w:val="20"/>
        </w:rPr>
      </w:pPr>
      <w:r w:rsidRPr="008B3D70">
        <w:rPr>
          <w:rFonts w:ascii="Garamond" w:hAnsi="Garamond"/>
          <w:szCs w:val="20"/>
        </w:rPr>
        <w:t xml:space="preserve">V Bratislave dňa </w:t>
      </w:r>
      <w:r w:rsidR="00C16B39">
        <w:rPr>
          <w:rFonts w:ascii="Garamond" w:hAnsi="Garamond"/>
          <w:szCs w:val="20"/>
        </w:rPr>
        <w:t xml:space="preserve"> 02</w:t>
      </w:r>
      <w:r w:rsidR="00286A15">
        <w:rPr>
          <w:rFonts w:ascii="Garamond" w:hAnsi="Garamond"/>
          <w:szCs w:val="20"/>
        </w:rPr>
        <w:t>.11.2026</w:t>
      </w:r>
    </w:p>
    <w:p w14:paraId="56282243" w14:textId="77777777" w:rsidR="00286A15" w:rsidRDefault="00286A15">
      <w:pPr>
        <w:spacing w:after="240"/>
        <w:jc w:val="both"/>
        <w:rPr>
          <w:rFonts w:ascii="Garamond" w:hAnsi="Garamond"/>
          <w:szCs w:val="20"/>
        </w:rPr>
      </w:pPr>
    </w:p>
    <w:p w14:paraId="0E6387BD" w14:textId="77777777" w:rsidR="00C16B39" w:rsidRDefault="00C16B39">
      <w:pPr>
        <w:spacing w:after="240"/>
        <w:jc w:val="both"/>
        <w:rPr>
          <w:rFonts w:ascii="Garamond" w:hAnsi="Garamond"/>
          <w:szCs w:val="20"/>
        </w:rPr>
      </w:pPr>
    </w:p>
    <w:p w14:paraId="102BB7B3" w14:textId="77777777" w:rsidR="00C16B39" w:rsidRDefault="00C16B39">
      <w:pPr>
        <w:spacing w:after="240"/>
        <w:jc w:val="both"/>
        <w:rPr>
          <w:rFonts w:ascii="Garamond" w:hAnsi="Garamond"/>
          <w:szCs w:val="20"/>
        </w:rPr>
      </w:pPr>
    </w:p>
    <w:p w14:paraId="594EB234" w14:textId="77777777" w:rsidR="00C16B39" w:rsidRPr="008B3D70" w:rsidRDefault="00C16B39">
      <w:pPr>
        <w:spacing w:after="240"/>
        <w:jc w:val="both"/>
        <w:rPr>
          <w:rFonts w:ascii="Garamond" w:hAnsi="Garamond"/>
          <w:szCs w:val="20"/>
        </w:rPr>
      </w:pPr>
    </w:p>
    <w:p w14:paraId="601E49FE" w14:textId="13FF7998" w:rsidR="00286A15" w:rsidRPr="00286A15" w:rsidRDefault="00286A15" w:rsidP="00286A15">
      <w:pPr>
        <w:tabs>
          <w:tab w:val="left" w:pos="993"/>
        </w:tabs>
        <w:spacing w:after="0" w:line="240" w:lineRule="auto"/>
        <w:jc w:val="both"/>
        <w:rPr>
          <w:rFonts w:ascii="Garamond" w:eastAsia="Times New Roman" w:hAnsi="Garamond" w:cs="Times New Roman"/>
          <w:b/>
          <w:szCs w:val="20"/>
          <w:lang w:val="sk-SK"/>
        </w:rPr>
      </w:pPr>
      <w:r w:rsidRPr="00286A15">
        <w:rPr>
          <w:rFonts w:ascii="Garamond" w:eastAsia="Times New Roman" w:hAnsi="Garamond" w:cs="Times New Roman"/>
          <w:b/>
          <w:szCs w:val="20"/>
          <w:lang w:val="sk-SK"/>
        </w:rPr>
        <w:t xml:space="preserve">                                            </w:t>
      </w:r>
      <w:r>
        <w:rPr>
          <w:rFonts w:ascii="Garamond" w:eastAsia="Times New Roman" w:hAnsi="Garamond" w:cs="Times New Roman"/>
          <w:b/>
          <w:szCs w:val="20"/>
          <w:lang w:val="sk-SK"/>
        </w:rPr>
        <w:t xml:space="preserve">                   </w:t>
      </w:r>
      <w:r w:rsidRPr="00286A15">
        <w:rPr>
          <w:rFonts w:ascii="Garamond" w:eastAsia="Times New Roman" w:hAnsi="Garamond" w:cs="Times New Roman"/>
          <w:b/>
          <w:szCs w:val="20"/>
          <w:lang w:val="sk-SK"/>
        </w:rPr>
        <w:t xml:space="preserve">          _________________________________________</w:t>
      </w:r>
    </w:p>
    <w:p w14:paraId="05096FB7" w14:textId="77777777" w:rsidR="00286A15" w:rsidRPr="00286A15" w:rsidRDefault="00286A15" w:rsidP="00286A15">
      <w:pPr>
        <w:spacing w:after="0" w:line="240" w:lineRule="auto"/>
        <w:ind w:firstLine="3686"/>
        <w:rPr>
          <w:rFonts w:ascii="Garamond" w:eastAsia="Calibri" w:hAnsi="Garamond" w:cs="Times New Roman"/>
          <w:b/>
          <w:szCs w:val="20"/>
          <w:lang w:val="sk-SK"/>
        </w:rPr>
      </w:pPr>
      <w:r w:rsidRPr="00286A15">
        <w:rPr>
          <w:rFonts w:ascii="Garamond" w:eastAsia="Calibri" w:hAnsi="Garamond" w:cs="Times New Roman"/>
          <w:b/>
          <w:szCs w:val="20"/>
          <w:lang w:val="sk-SK"/>
        </w:rPr>
        <w:t>Dopravný podnik Bratislava, akciová spoločnosť</w:t>
      </w:r>
    </w:p>
    <w:p w14:paraId="560F7C2C" w14:textId="77777777" w:rsidR="00286A15" w:rsidRPr="00286A15" w:rsidRDefault="00286A15" w:rsidP="00286A15">
      <w:pPr>
        <w:spacing w:after="0" w:line="240" w:lineRule="auto"/>
        <w:ind w:firstLine="3686"/>
        <w:rPr>
          <w:rFonts w:ascii="Garamond" w:eastAsia="Calibri" w:hAnsi="Garamond" w:cs="Times New Roman"/>
          <w:szCs w:val="20"/>
          <w:lang w:val="sk-SK"/>
        </w:rPr>
      </w:pPr>
      <w:r w:rsidRPr="00286A15">
        <w:rPr>
          <w:rFonts w:ascii="Garamond" w:eastAsia="Calibri" w:hAnsi="Garamond" w:cs="Times New Roman"/>
          <w:szCs w:val="20"/>
          <w:lang w:val="sk-SK"/>
        </w:rPr>
        <w:t>JUDr. Barbora Notová</w:t>
      </w:r>
    </w:p>
    <w:p w14:paraId="7B069161" w14:textId="5C684BCB" w:rsidR="00AE4F96" w:rsidRPr="005C3323" w:rsidRDefault="00286A15" w:rsidP="005C3323">
      <w:pPr>
        <w:spacing w:after="0" w:line="240" w:lineRule="auto"/>
        <w:ind w:firstLine="3686"/>
        <w:rPr>
          <w:rFonts w:ascii="Garamond" w:eastAsia="Calibri" w:hAnsi="Garamond" w:cs="Times New Roman"/>
          <w:szCs w:val="20"/>
          <w:lang w:val="sk-SK"/>
        </w:rPr>
      </w:pPr>
      <w:r w:rsidRPr="00286A15">
        <w:rPr>
          <w:rFonts w:ascii="Garamond" w:eastAsia="Calibri" w:hAnsi="Garamond" w:cs="Times New Roman"/>
          <w:szCs w:val="20"/>
          <w:lang w:val="sk-SK"/>
        </w:rPr>
        <w:t>vedúca sekcie právnych služieb a kontroly</w:t>
      </w:r>
    </w:p>
    <w:sectPr w:rsidR="00AE4F96" w:rsidRPr="005C3323" w:rsidSect="00594556">
      <w:headerReference w:type="default" r:id="rId7"/>
      <w:footerReference w:type="default" r:id="rId8"/>
      <w:pgSz w:w="11900" w:h="16840"/>
      <w:pgMar w:top="1417" w:right="1552"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1D950" w14:textId="77777777" w:rsidR="00333464" w:rsidRDefault="00333464" w:rsidP="00FC69EE">
      <w:r>
        <w:separator/>
      </w:r>
    </w:p>
  </w:endnote>
  <w:endnote w:type="continuationSeparator" w:id="0">
    <w:p w14:paraId="6CFAB0BB" w14:textId="77777777" w:rsidR="00333464" w:rsidRDefault="00333464" w:rsidP="00FC6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Roboto Thin">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BE277" w14:textId="77777777" w:rsidR="00FC69EE" w:rsidRPr="00B15557" w:rsidRDefault="00E82CE8" w:rsidP="00E82CE8">
    <w:pPr>
      <w:pStyle w:val="Pta"/>
      <w:tabs>
        <w:tab w:val="clear" w:pos="9072"/>
        <w:tab w:val="right" w:pos="9066"/>
      </w:tabs>
      <w:ind w:left="-426"/>
    </w:pPr>
    <w:r w:rsidRPr="00E82CE8">
      <w:rPr>
        <w:noProof/>
      </w:rPr>
      <w:drawing>
        <wp:inline distT="0" distB="0" distL="0" distR="0" wp14:anchorId="3B98CD12" wp14:editId="6FFFECA6">
          <wp:extent cx="6110515" cy="644348"/>
          <wp:effectExtent l="0" t="0" r="0" b="3810"/>
          <wp:docPr id="1023332396" name="Obrázok 1023332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242094" cy="65822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12EB5" w14:textId="77777777" w:rsidR="00333464" w:rsidRDefault="00333464" w:rsidP="00FC69EE">
      <w:r>
        <w:separator/>
      </w:r>
    </w:p>
  </w:footnote>
  <w:footnote w:type="continuationSeparator" w:id="0">
    <w:p w14:paraId="28660AAC" w14:textId="77777777" w:rsidR="00333464" w:rsidRDefault="00333464" w:rsidP="00FC69EE">
      <w:r>
        <w:continuationSeparator/>
      </w:r>
    </w:p>
  </w:footnote>
  <w:footnote w:id="1">
    <w:p w14:paraId="522BBE59" w14:textId="4C02DAA7" w:rsidR="005C3323" w:rsidRPr="00441627" w:rsidRDefault="005C3323" w:rsidP="005C3323">
      <w:pPr>
        <w:pStyle w:val="Textpoznmkypodiarou"/>
        <w:rPr>
          <w:rFonts w:ascii="Garamond" w:hAnsi="Garamond"/>
          <w:sz w:val="18"/>
          <w:szCs w:val="18"/>
        </w:rPr>
      </w:pPr>
      <w:r w:rsidRPr="00D661BA">
        <w:rPr>
          <w:rStyle w:val="Odkaznapoznmkupodiarou"/>
          <w:rFonts w:ascii="Garamond" w:hAnsi="Garamond"/>
          <w:sz w:val="18"/>
          <w:szCs w:val="18"/>
        </w:rPr>
        <w:footnoteRef/>
      </w:r>
      <w:r w:rsidRPr="00D661BA">
        <w:rPr>
          <w:rFonts w:ascii="Garamond" w:hAnsi="Garamond"/>
          <w:sz w:val="18"/>
          <w:szCs w:val="18"/>
        </w:rPr>
        <w:t xml:space="preserve"> Vzhľadom na predpokladanú hodnotu zákazky nižšiu ako finančný limit pre nadlimitnú zákazku  </w:t>
      </w:r>
      <w:r w:rsidRPr="005C3323">
        <w:rPr>
          <w:rFonts w:ascii="Garamond" w:hAnsi="Garamond"/>
          <w:sz w:val="18"/>
          <w:szCs w:val="18"/>
          <w:lang w:val="pl-PL"/>
        </w:rPr>
        <w:t>na dodanie tovaru alebo poskytnutie služby zadávanú obstarávateľom, obstarávateľ pri jej zadávaní nepoužije postup zadávania nadlimitnej zákazky podľa zákona č. 343/2015 Z. z. o verejnom obstarávaní (ďalej len „ZVO“); zákazka sa zadáva podľa internej smernice ER 97/2017 pri dodržaní relevantných ustanovení právnych predpisov a zásad obstarávania.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1DEBA" w14:textId="77777777" w:rsidR="00FC69EE" w:rsidRPr="00FC69EE" w:rsidRDefault="00E82CE8" w:rsidP="00594556">
    <w:pPr>
      <w:pStyle w:val="Hlavika"/>
      <w:tabs>
        <w:tab w:val="clear" w:pos="9072"/>
      </w:tabs>
      <w:ind w:right="-6"/>
      <w:rPr>
        <w:rFonts w:ascii="Roboto Thin" w:hAnsi="Roboto Thin"/>
        <w:sz w:val="48"/>
        <w:szCs w:val="48"/>
        <w:lang w:val="sk-SK"/>
      </w:rPr>
    </w:pPr>
    <w:r w:rsidRPr="00E82CE8">
      <w:rPr>
        <w:rFonts w:ascii="Roboto Thin" w:hAnsi="Roboto Thin"/>
        <w:noProof/>
        <w:sz w:val="48"/>
        <w:szCs w:val="48"/>
        <w:lang w:val="sk-SK"/>
      </w:rPr>
      <w:drawing>
        <wp:inline distT="0" distB="0" distL="0" distR="0" wp14:anchorId="3BF6BBCF" wp14:editId="038FB82A">
          <wp:extent cx="6033356" cy="329419"/>
          <wp:effectExtent l="0" t="0" r="0" b="1270"/>
          <wp:docPr id="764724223" name="Obrázok 764724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383182" cy="3485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1DB1"/>
    <w:multiLevelType w:val="hybridMultilevel"/>
    <w:tmpl w:val="5C88495C"/>
    <w:lvl w:ilvl="0" w:tplc="C4B62C9A">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0D772AE"/>
    <w:multiLevelType w:val="multilevel"/>
    <w:tmpl w:val="89AAD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BA7718"/>
    <w:multiLevelType w:val="multilevel"/>
    <w:tmpl w:val="54104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1D264E"/>
    <w:multiLevelType w:val="multilevel"/>
    <w:tmpl w:val="653E8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C752A7"/>
    <w:multiLevelType w:val="hybridMultilevel"/>
    <w:tmpl w:val="E8E4F0CA"/>
    <w:lvl w:ilvl="0" w:tplc="E49E0728">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5" w15:restartNumberingAfterBreak="0">
    <w:nsid w:val="18470B7A"/>
    <w:multiLevelType w:val="multilevel"/>
    <w:tmpl w:val="3E62C718"/>
    <w:lvl w:ilvl="0">
      <w:start w:val="1"/>
      <w:numFmt w:val="decimal"/>
      <w:lvlText w:val="%1."/>
      <w:lvlJc w:val="left"/>
      <w:pPr>
        <w:ind w:left="360" w:hanging="360"/>
      </w:pPr>
      <w:rPr>
        <w:b/>
        <w:bCs w:val="0"/>
        <w:i w:val="0"/>
        <w:iCs/>
      </w:rPr>
    </w:lvl>
    <w:lvl w:ilvl="1">
      <w:start w:val="1"/>
      <w:numFmt w:val="decimal"/>
      <w:lvlText w:val="%1.%2."/>
      <w:lvlJc w:val="left"/>
      <w:pPr>
        <w:ind w:left="858" w:hanging="432"/>
      </w:pPr>
      <w:rPr>
        <w:b/>
        <w:bCs/>
      </w:rPr>
    </w:lvl>
    <w:lvl w:ilvl="2">
      <w:start w:val="1"/>
      <w:numFmt w:val="decimal"/>
      <w:lvlText w:val="%1.%2.%3."/>
      <w:lvlJc w:val="left"/>
      <w:pPr>
        <w:ind w:left="1224" w:hanging="504"/>
      </w:pPr>
      <w:rPr>
        <w:b w:val="0"/>
        <w:bCs/>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EB36CC0"/>
    <w:multiLevelType w:val="hybridMultilevel"/>
    <w:tmpl w:val="C4D4AB2C"/>
    <w:lvl w:ilvl="0" w:tplc="360AA920">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ED61FC4"/>
    <w:multiLevelType w:val="hybridMultilevel"/>
    <w:tmpl w:val="42F2C3EA"/>
    <w:lvl w:ilvl="0" w:tplc="964429A0">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1F094657"/>
    <w:multiLevelType w:val="multilevel"/>
    <w:tmpl w:val="8E0C0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F67093"/>
    <w:multiLevelType w:val="multilevel"/>
    <w:tmpl w:val="E99C9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774992"/>
    <w:multiLevelType w:val="multilevel"/>
    <w:tmpl w:val="613E2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8E1093A"/>
    <w:multiLevelType w:val="hybridMultilevel"/>
    <w:tmpl w:val="5C4E862A"/>
    <w:lvl w:ilvl="0" w:tplc="019C3AD6">
      <w:start w:val="1"/>
      <w:numFmt w:val="bullet"/>
      <w:lvlText w:val="-"/>
      <w:lvlJc w:val="left"/>
      <w:pPr>
        <w:ind w:left="720" w:hanging="360"/>
      </w:pPr>
      <w:rPr>
        <w:rFonts w:ascii="Arial" w:eastAsia="Times New Roman" w:hAnsi="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9EE427C"/>
    <w:multiLevelType w:val="multilevel"/>
    <w:tmpl w:val="63D42D64"/>
    <w:lvl w:ilvl="0">
      <w:start w:val="1"/>
      <w:numFmt w:val="lowerLetter"/>
      <w:lvlText w:val="%1."/>
      <w:lvlJc w:val="left"/>
      <w:pPr>
        <w:ind w:left="720" w:hanging="360"/>
      </w:pPr>
      <w:rPr>
        <w:rFonts w:hint="default"/>
        <w:b w:val="0"/>
        <w:bCs/>
        <w:i w:val="0"/>
        <w:iCs/>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3" w15:restartNumberingAfterBreak="0">
    <w:nsid w:val="2B96426D"/>
    <w:multiLevelType w:val="multilevel"/>
    <w:tmpl w:val="40F80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645C94"/>
    <w:multiLevelType w:val="multilevel"/>
    <w:tmpl w:val="BBB80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E6526E"/>
    <w:multiLevelType w:val="hybridMultilevel"/>
    <w:tmpl w:val="CCAC85BE"/>
    <w:lvl w:ilvl="0" w:tplc="7116EADE">
      <w:start w:val="817"/>
      <w:numFmt w:val="bullet"/>
      <w:lvlText w:val="-"/>
      <w:lvlJc w:val="left"/>
      <w:pPr>
        <w:ind w:left="720" w:hanging="360"/>
      </w:pPr>
      <w:rPr>
        <w:rFonts w:ascii="Calibri" w:eastAsia="Times New Roman" w:hAnsi="Calibri" w:cs="Calibri"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3F445C03"/>
    <w:multiLevelType w:val="multilevel"/>
    <w:tmpl w:val="5686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E14BDD"/>
    <w:multiLevelType w:val="multilevel"/>
    <w:tmpl w:val="3E8CE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5706DA"/>
    <w:multiLevelType w:val="hybridMultilevel"/>
    <w:tmpl w:val="284EAA26"/>
    <w:lvl w:ilvl="0" w:tplc="3ADEABFE">
      <w:start w:val="1"/>
      <w:numFmt w:val="decimal"/>
      <w:lvlText w:val="(%1)"/>
      <w:lvlJc w:val="left"/>
      <w:pPr>
        <w:ind w:left="720" w:hanging="360"/>
      </w:pPr>
      <w:rPr>
        <w:rFonts w:hint="default"/>
        <w:b w:val="0"/>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4BD44CBD"/>
    <w:multiLevelType w:val="multilevel"/>
    <w:tmpl w:val="74486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725581"/>
    <w:multiLevelType w:val="multilevel"/>
    <w:tmpl w:val="F426E2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81C7330"/>
    <w:multiLevelType w:val="hybridMultilevel"/>
    <w:tmpl w:val="0C124D92"/>
    <w:lvl w:ilvl="0" w:tplc="13669FFE">
      <w:start w:val="1"/>
      <w:numFmt w:val="decimal"/>
      <w:lvlText w:val="%1."/>
      <w:lvlJc w:val="left"/>
      <w:pPr>
        <w:ind w:left="107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2" w15:restartNumberingAfterBreak="0">
    <w:nsid w:val="5FBF6BCC"/>
    <w:multiLevelType w:val="hybridMultilevel"/>
    <w:tmpl w:val="DC1477D0"/>
    <w:lvl w:ilvl="0" w:tplc="010C85A0">
      <w:start w:val="1"/>
      <w:numFmt w:val="lowerLetter"/>
      <w:lvlText w:val="%1)"/>
      <w:lvlJc w:val="left"/>
      <w:pPr>
        <w:ind w:left="1068" w:hanging="360"/>
      </w:pPr>
      <w:rPr>
        <w:rFonts w:hint="default"/>
        <w:b w:val="0"/>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3" w15:restartNumberingAfterBreak="0">
    <w:nsid w:val="60F56FEE"/>
    <w:multiLevelType w:val="multilevel"/>
    <w:tmpl w:val="B008D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DE023B"/>
    <w:multiLevelType w:val="hybridMultilevel"/>
    <w:tmpl w:val="C54444A0"/>
    <w:lvl w:ilvl="0" w:tplc="73A4CD98">
      <w:start w:val="1"/>
      <w:numFmt w:val="upp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5" w15:restartNumberingAfterBreak="0">
    <w:nsid w:val="7C175DBA"/>
    <w:multiLevelType w:val="hybridMultilevel"/>
    <w:tmpl w:val="26CE2AD2"/>
    <w:lvl w:ilvl="0" w:tplc="29DE9AE8">
      <w:start w:val="1"/>
      <w:numFmt w:val="decimal"/>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num w:numId="1" w16cid:durableId="886648406">
    <w:abstractNumId w:val="11"/>
  </w:num>
  <w:num w:numId="2" w16cid:durableId="1328441013">
    <w:abstractNumId w:val="15"/>
  </w:num>
  <w:num w:numId="3" w16cid:durableId="1234857353">
    <w:abstractNumId w:val="7"/>
  </w:num>
  <w:num w:numId="4" w16cid:durableId="897739048">
    <w:abstractNumId w:val="0"/>
  </w:num>
  <w:num w:numId="5" w16cid:durableId="1295677634">
    <w:abstractNumId w:val="6"/>
  </w:num>
  <w:num w:numId="6" w16cid:durableId="1580169099">
    <w:abstractNumId w:val="18"/>
  </w:num>
  <w:num w:numId="7" w16cid:durableId="1659961453">
    <w:abstractNumId w:val="22"/>
  </w:num>
  <w:num w:numId="8" w16cid:durableId="1535533453">
    <w:abstractNumId w:val="23"/>
  </w:num>
  <w:num w:numId="9" w16cid:durableId="36200086">
    <w:abstractNumId w:val="8"/>
  </w:num>
  <w:num w:numId="10" w16cid:durableId="1799910623">
    <w:abstractNumId w:val="4"/>
  </w:num>
  <w:num w:numId="11" w16cid:durableId="495386898">
    <w:abstractNumId w:val="10"/>
  </w:num>
  <w:num w:numId="12" w16cid:durableId="1452017064">
    <w:abstractNumId w:val="20"/>
  </w:num>
  <w:num w:numId="13" w16cid:durableId="1035740283">
    <w:abstractNumId w:val="14"/>
  </w:num>
  <w:num w:numId="14" w16cid:durableId="1535078083">
    <w:abstractNumId w:val="17"/>
  </w:num>
  <w:num w:numId="15" w16cid:durableId="849294042">
    <w:abstractNumId w:val="3"/>
  </w:num>
  <w:num w:numId="16" w16cid:durableId="2048874393">
    <w:abstractNumId w:val="2"/>
  </w:num>
  <w:num w:numId="17" w16cid:durableId="743721686">
    <w:abstractNumId w:val="24"/>
  </w:num>
  <w:num w:numId="18" w16cid:durableId="1040516606">
    <w:abstractNumId w:val="25"/>
  </w:num>
  <w:num w:numId="19" w16cid:durableId="651298729">
    <w:abstractNumId w:val="21"/>
  </w:num>
  <w:num w:numId="20" w16cid:durableId="1188449973">
    <w:abstractNumId w:val="5"/>
  </w:num>
  <w:num w:numId="21" w16cid:durableId="683631334">
    <w:abstractNumId w:val="12"/>
  </w:num>
  <w:num w:numId="22" w16cid:durableId="115107426">
    <w:abstractNumId w:val="1"/>
  </w:num>
  <w:num w:numId="23" w16cid:durableId="1279331774">
    <w:abstractNumId w:val="13"/>
  </w:num>
  <w:num w:numId="24" w16cid:durableId="1960068367">
    <w:abstractNumId w:val="9"/>
  </w:num>
  <w:num w:numId="25" w16cid:durableId="398989434">
    <w:abstractNumId w:val="19"/>
  </w:num>
  <w:num w:numId="26" w16cid:durableId="179918386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9EE"/>
    <w:rsid w:val="0000308D"/>
    <w:rsid w:val="00016640"/>
    <w:rsid w:val="00034DA7"/>
    <w:rsid w:val="00044327"/>
    <w:rsid w:val="000510E9"/>
    <w:rsid w:val="00064C22"/>
    <w:rsid w:val="00072934"/>
    <w:rsid w:val="000770A5"/>
    <w:rsid w:val="00080F66"/>
    <w:rsid w:val="000B2609"/>
    <w:rsid w:val="000B76F8"/>
    <w:rsid w:val="000C0A7A"/>
    <w:rsid w:val="000D7E3E"/>
    <w:rsid w:val="000E76DE"/>
    <w:rsid w:val="001006F0"/>
    <w:rsid w:val="00115505"/>
    <w:rsid w:val="00124F7F"/>
    <w:rsid w:val="0014732A"/>
    <w:rsid w:val="00156A33"/>
    <w:rsid w:val="001731A9"/>
    <w:rsid w:val="00174C73"/>
    <w:rsid w:val="00175261"/>
    <w:rsid w:val="001B0E38"/>
    <w:rsid w:val="001B3586"/>
    <w:rsid w:val="001C3A5B"/>
    <w:rsid w:val="001D3D5B"/>
    <w:rsid w:val="00230279"/>
    <w:rsid w:val="00233783"/>
    <w:rsid w:val="00257105"/>
    <w:rsid w:val="0026665D"/>
    <w:rsid w:val="00286A15"/>
    <w:rsid w:val="00291C5D"/>
    <w:rsid w:val="002B795F"/>
    <w:rsid w:val="002D68EF"/>
    <w:rsid w:val="002E7846"/>
    <w:rsid w:val="002F0CC3"/>
    <w:rsid w:val="00303C37"/>
    <w:rsid w:val="00315386"/>
    <w:rsid w:val="003157A8"/>
    <w:rsid w:val="00322C4C"/>
    <w:rsid w:val="003267A6"/>
    <w:rsid w:val="00333464"/>
    <w:rsid w:val="00342059"/>
    <w:rsid w:val="00354530"/>
    <w:rsid w:val="003802FA"/>
    <w:rsid w:val="00385509"/>
    <w:rsid w:val="003A6F85"/>
    <w:rsid w:val="00401BE9"/>
    <w:rsid w:val="00422441"/>
    <w:rsid w:val="0043239D"/>
    <w:rsid w:val="0044702A"/>
    <w:rsid w:val="004617AB"/>
    <w:rsid w:val="00462824"/>
    <w:rsid w:val="004A5514"/>
    <w:rsid w:val="004D1981"/>
    <w:rsid w:val="004D27C1"/>
    <w:rsid w:val="004D43C0"/>
    <w:rsid w:val="004E088D"/>
    <w:rsid w:val="004E7875"/>
    <w:rsid w:val="004F07D0"/>
    <w:rsid w:val="00500E39"/>
    <w:rsid w:val="0050786B"/>
    <w:rsid w:val="00533D6F"/>
    <w:rsid w:val="0053678C"/>
    <w:rsid w:val="00555E10"/>
    <w:rsid w:val="0057137B"/>
    <w:rsid w:val="00572CC2"/>
    <w:rsid w:val="00594556"/>
    <w:rsid w:val="005B2276"/>
    <w:rsid w:val="005B7AC1"/>
    <w:rsid w:val="005C06D8"/>
    <w:rsid w:val="005C1ECB"/>
    <w:rsid w:val="005C2029"/>
    <w:rsid w:val="005C2DDD"/>
    <w:rsid w:val="005C3323"/>
    <w:rsid w:val="005C6025"/>
    <w:rsid w:val="005D0E4A"/>
    <w:rsid w:val="00601065"/>
    <w:rsid w:val="00620225"/>
    <w:rsid w:val="006536BA"/>
    <w:rsid w:val="006622D4"/>
    <w:rsid w:val="0066643B"/>
    <w:rsid w:val="0067207F"/>
    <w:rsid w:val="006866D6"/>
    <w:rsid w:val="006A610C"/>
    <w:rsid w:val="006B03FD"/>
    <w:rsid w:val="006B17FB"/>
    <w:rsid w:val="006B769E"/>
    <w:rsid w:val="006C1B45"/>
    <w:rsid w:val="006C33CE"/>
    <w:rsid w:val="00710242"/>
    <w:rsid w:val="0072296F"/>
    <w:rsid w:val="0072369B"/>
    <w:rsid w:val="00723D39"/>
    <w:rsid w:val="00757004"/>
    <w:rsid w:val="00796822"/>
    <w:rsid w:val="007A744A"/>
    <w:rsid w:val="007C21BD"/>
    <w:rsid w:val="007E6000"/>
    <w:rsid w:val="00803683"/>
    <w:rsid w:val="008125FD"/>
    <w:rsid w:val="0081796B"/>
    <w:rsid w:val="008269EB"/>
    <w:rsid w:val="008460E3"/>
    <w:rsid w:val="00847327"/>
    <w:rsid w:val="00876E82"/>
    <w:rsid w:val="00882672"/>
    <w:rsid w:val="00882A40"/>
    <w:rsid w:val="008863E2"/>
    <w:rsid w:val="008924C7"/>
    <w:rsid w:val="00894B96"/>
    <w:rsid w:val="00897FB8"/>
    <w:rsid w:val="008B3D70"/>
    <w:rsid w:val="008B4F5D"/>
    <w:rsid w:val="008D096C"/>
    <w:rsid w:val="008D10BE"/>
    <w:rsid w:val="008D7EFE"/>
    <w:rsid w:val="008F6EC7"/>
    <w:rsid w:val="00901073"/>
    <w:rsid w:val="0090156F"/>
    <w:rsid w:val="009143B4"/>
    <w:rsid w:val="00935807"/>
    <w:rsid w:val="0095210B"/>
    <w:rsid w:val="00952896"/>
    <w:rsid w:val="00960121"/>
    <w:rsid w:val="00961208"/>
    <w:rsid w:val="00963B15"/>
    <w:rsid w:val="009665B3"/>
    <w:rsid w:val="009869D8"/>
    <w:rsid w:val="009B054C"/>
    <w:rsid w:val="009B28D3"/>
    <w:rsid w:val="009B4F06"/>
    <w:rsid w:val="009D42AC"/>
    <w:rsid w:val="00A23379"/>
    <w:rsid w:val="00A4057A"/>
    <w:rsid w:val="00A80DA5"/>
    <w:rsid w:val="00A86B89"/>
    <w:rsid w:val="00A96503"/>
    <w:rsid w:val="00AA4B56"/>
    <w:rsid w:val="00AB0449"/>
    <w:rsid w:val="00AC3B0D"/>
    <w:rsid w:val="00AE4DF7"/>
    <w:rsid w:val="00AE4F96"/>
    <w:rsid w:val="00AF722C"/>
    <w:rsid w:val="00B14029"/>
    <w:rsid w:val="00B15557"/>
    <w:rsid w:val="00B1727B"/>
    <w:rsid w:val="00B17C2F"/>
    <w:rsid w:val="00B20846"/>
    <w:rsid w:val="00B549BD"/>
    <w:rsid w:val="00B64B43"/>
    <w:rsid w:val="00B75E71"/>
    <w:rsid w:val="00B75FA5"/>
    <w:rsid w:val="00B81729"/>
    <w:rsid w:val="00B9041A"/>
    <w:rsid w:val="00B910D0"/>
    <w:rsid w:val="00BB6EA9"/>
    <w:rsid w:val="00BB7CED"/>
    <w:rsid w:val="00BC51D9"/>
    <w:rsid w:val="00BC670F"/>
    <w:rsid w:val="00BD3B89"/>
    <w:rsid w:val="00BD65EE"/>
    <w:rsid w:val="00BE1784"/>
    <w:rsid w:val="00C16B39"/>
    <w:rsid w:val="00C24C37"/>
    <w:rsid w:val="00C41BE9"/>
    <w:rsid w:val="00C720BC"/>
    <w:rsid w:val="00C75921"/>
    <w:rsid w:val="00C90477"/>
    <w:rsid w:val="00CB68EA"/>
    <w:rsid w:val="00CD2487"/>
    <w:rsid w:val="00D036BD"/>
    <w:rsid w:val="00D1192B"/>
    <w:rsid w:val="00D31A2A"/>
    <w:rsid w:val="00D43A44"/>
    <w:rsid w:val="00D661BA"/>
    <w:rsid w:val="00D67F49"/>
    <w:rsid w:val="00D81B59"/>
    <w:rsid w:val="00D82EE7"/>
    <w:rsid w:val="00D93043"/>
    <w:rsid w:val="00D96712"/>
    <w:rsid w:val="00DB668C"/>
    <w:rsid w:val="00DC37AF"/>
    <w:rsid w:val="00DD20A5"/>
    <w:rsid w:val="00DD3388"/>
    <w:rsid w:val="00DD4EDC"/>
    <w:rsid w:val="00DF1233"/>
    <w:rsid w:val="00DF52BA"/>
    <w:rsid w:val="00E120C9"/>
    <w:rsid w:val="00E33737"/>
    <w:rsid w:val="00E413C9"/>
    <w:rsid w:val="00E64B9D"/>
    <w:rsid w:val="00E66441"/>
    <w:rsid w:val="00E70981"/>
    <w:rsid w:val="00E82CE8"/>
    <w:rsid w:val="00E8449B"/>
    <w:rsid w:val="00E91C73"/>
    <w:rsid w:val="00EC354A"/>
    <w:rsid w:val="00ED7A9F"/>
    <w:rsid w:val="00F238E4"/>
    <w:rsid w:val="00F24FC8"/>
    <w:rsid w:val="00F30003"/>
    <w:rsid w:val="00F4545C"/>
    <w:rsid w:val="00F57DBF"/>
    <w:rsid w:val="00F763AA"/>
    <w:rsid w:val="00F937CA"/>
    <w:rsid w:val="00F97E2B"/>
    <w:rsid w:val="00FA1932"/>
    <w:rsid w:val="00FA3186"/>
    <w:rsid w:val="00FC2BB9"/>
    <w:rsid w:val="00FC69EE"/>
    <w:rsid w:val="00FD794F"/>
    <w:rsid w:val="00FF3D3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6BE31E"/>
  <w15:chartTrackingRefBased/>
  <w15:docId w15:val="{530F3D78-04F2-494D-8C6C-954444E6B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k-SK"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60" w:line="257" w:lineRule="auto"/>
    </w:pPr>
    <w:rPr>
      <w:rFonts w:ascii="Times New Roman" w:hAnsi="Times New Roman"/>
      <w:sz w:val="20"/>
      <w:lang w:val="pl-PL"/>
    </w:rPr>
  </w:style>
  <w:style w:type="paragraph" w:styleId="Nadpis1">
    <w:name w:val="heading 1"/>
    <w:basedOn w:val="Normlny"/>
    <w:next w:val="Normlny"/>
    <w:link w:val="Nadpis1Char"/>
    <w:qFormat/>
    <w:rsid w:val="004D27C1"/>
    <w:pPr>
      <w:keepNext/>
      <w:tabs>
        <w:tab w:val="left" w:pos="1134"/>
      </w:tabs>
      <w:jc w:val="both"/>
      <w:outlineLvl w:val="0"/>
    </w:pPr>
    <w:rPr>
      <w:rFonts w:eastAsia="Times New Roman" w:cs="Times New Roman"/>
      <w:szCs w:val="20"/>
      <w:lang w:val="sk-SK" w:eastAsia="sk-SK"/>
    </w:rPr>
  </w:style>
  <w:style w:type="paragraph" w:styleId="Nadpis3">
    <w:name w:val="heading 3"/>
    <w:basedOn w:val="Normlny"/>
    <w:next w:val="Normlny"/>
    <w:link w:val="Nadpis3Char"/>
    <w:uiPriority w:val="9"/>
    <w:semiHidden/>
    <w:unhideWhenUsed/>
    <w:qFormat/>
    <w:rsid w:val="0044702A"/>
    <w:pPr>
      <w:keepNext/>
      <w:keepLines/>
      <w:spacing w:before="40"/>
      <w:outlineLvl w:val="2"/>
    </w:pPr>
    <w:rPr>
      <w:rFonts w:asciiTheme="majorHAnsi" w:eastAsiaTheme="majorEastAsia" w:hAnsiTheme="majorHAnsi" w:cstheme="majorBidi"/>
      <w:color w:val="1F3763" w:themeColor="accent1" w:themeShade="7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C69EE"/>
    <w:pPr>
      <w:tabs>
        <w:tab w:val="center" w:pos="4536"/>
        <w:tab w:val="right" w:pos="9072"/>
      </w:tabs>
    </w:pPr>
  </w:style>
  <w:style w:type="character" w:customStyle="1" w:styleId="HlavikaChar">
    <w:name w:val="Hlavička Char"/>
    <w:basedOn w:val="Predvolenpsmoodseku"/>
    <w:link w:val="Hlavika"/>
    <w:uiPriority w:val="99"/>
    <w:rsid w:val="00FC69EE"/>
    <w:rPr>
      <w:lang w:val="pl-PL"/>
    </w:rPr>
  </w:style>
  <w:style w:type="paragraph" w:styleId="Pta">
    <w:name w:val="footer"/>
    <w:basedOn w:val="Normlny"/>
    <w:link w:val="PtaChar"/>
    <w:uiPriority w:val="99"/>
    <w:unhideWhenUsed/>
    <w:rsid w:val="00FC69EE"/>
    <w:pPr>
      <w:tabs>
        <w:tab w:val="center" w:pos="4536"/>
        <w:tab w:val="right" w:pos="9072"/>
      </w:tabs>
    </w:pPr>
  </w:style>
  <w:style w:type="character" w:customStyle="1" w:styleId="PtaChar">
    <w:name w:val="Päta Char"/>
    <w:basedOn w:val="Predvolenpsmoodseku"/>
    <w:link w:val="Pta"/>
    <w:uiPriority w:val="99"/>
    <w:rsid w:val="00FC69EE"/>
    <w:rPr>
      <w:lang w:val="pl-PL"/>
    </w:rPr>
  </w:style>
  <w:style w:type="paragraph" w:customStyle="1" w:styleId="F2-ZkladnText">
    <w:name w:val="F2-ZákladnýText"/>
    <w:basedOn w:val="Normlny"/>
    <w:link w:val="F2-ZkladnTextChar"/>
    <w:rsid w:val="0090156F"/>
    <w:pPr>
      <w:jc w:val="both"/>
    </w:pPr>
    <w:rPr>
      <w:rFonts w:eastAsia="Times New Roman" w:cs="Times New Roman"/>
      <w:szCs w:val="20"/>
      <w:lang w:val="sk-SK" w:eastAsia="sk-SK"/>
    </w:rPr>
  </w:style>
  <w:style w:type="character" w:customStyle="1" w:styleId="F2-ZkladnTextChar">
    <w:name w:val="F2-ZákladnýText Char"/>
    <w:link w:val="F2-ZkladnText"/>
    <w:locked/>
    <w:rsid w:val="0090156F"/>
    <w:rPr>
      <w:rFonts w:ascii="Times New Roman" w:eastAsia="Times New Roman" w:hAnsi="Times New Roman" w:cs="Times New Roman"/>
      <w:szCs w:val="20"/>
      <w:lang w:eastAsia="sk-SK"/>
    </w:rPr>
  </w:style>
  <w:style w:type="paragraph" w:styleId="Odsekzoznamu">
    <w:name w:val="List Paragraph"/>
    <w:aliases w:val="body,Odsek zoznamu2,Bullet Number,lp1,lp11,List Paragraph11,Bullet 1,Use Case List Paragraph,List Paragraph1,Bullet List,FooterText,numbered,Paragraphe de liste1,ODRAZKY PRVA UROVEN,List Paragraph,Nad,Odstavec cíl se seznamem,Odstavec_muj"/>
    <w:basedOn w:val="Normlny"/>
    <w:link w:val="OdsekzoznamuChar"/>
    <w:uiPriority w:val="1"/>
    <w:qFormat/>
    <w:rsid w:val="006C33CE"/>
    <w:pPr>
      <w:ind w:left="720"/>
      <w:contextualSpacing/>
    </w:pPr>
  </w:style>
  <w:style w:type="character" w:customStyle="1" w:styleId="Nadpis1Char">
    <w:name w:val="Nadpis 1 Char"/>
    <w:basedOn w:val="Predvolenpsmoodseku"/>
    <w:link w:val="Nadpis1"/>
    <w:rsid w:val="004D27C1"/>
    <w:rPr>
      <w:rFonts w:ascii="Times New Roman" w:eastAsia="Times New Roman" w:hAnsi="Times New Roman" w:cs="Times New Roman"/>
      <w:szCs w:val="20"/>
      <w:lang w:eastAsia="sk-SK"/>
    </w:rPr>
  </w:style>
  <w:style w:type="paragraph" w:styleId="Zkladntext3">
    <w:name w:val="Body Text 3"/>
    <w:basedOn w:val="Normlny"/>
    <w:link w:val="Zkladntext3Char"/>
    <w:semiHidden/>
    <w:rsid w:val="00257105"/>
    <w:pPr>
      <w:jc w:val="center"/>
    </w:pPr>
    <w:rPr>
      <w:rFonts w:ascii="Garamond" w:eastAsia="Times New Roman" w:hAnsi="Garamond" w:cs="Times New Roman"/>
      <w:color w:val="FF0000"/>
      <w:szCs w:val="20"/>
      <w:lang w:val="sk-SK" w:eastAsia="sk-SK"/>
    </w:rPr>
  </w:style>
  <w:style w:type="character" w:customStyle="1" w:styleId="Zkladntext3Char">
    <w:name w:val="Základný text 3 Char"/>
    <w:basedOn w:val="Predvolenpsmoodseku"/>
    <w:link w:val="Zkladntext3"/>
    <w:semiHidden/>
    <w:rsid w:val="00257105"/>
    <w:rPr>
      <w:rFonts w:ascii="Garamond" w:eastAsia="Times New Roman" w:hAnsi="Garamond" w:cs="Times New Roman"/>
      <w:color w:val="FF0000"/>
      <w:sz w:val="20"/>
      <w:szCs w:val="20"/>
      <w:lang w:eastAsia="sk-SK"/>
    </w:rPr>
  </w:style>
  <w:style w:type="character" w:customStyle="1" w:styleId="Nadpis3Char">
    <w:name w:val="Nadpis 3 Char"/>
    <w:basedOn w:val="Predvolenpsmoodseku"/>
    <w:link w:val="Nadpis3"/>
    <w:uiPriority w:val="9"/>
    <w:semiHidden/>
    <w:rsid w:val="0044702A"/>
    <w:rPr>
      <w:rFonts w:asciiTheme="majorHAnsi" w:eastAsiaTheme="majorEastAsia" w:hAnsiTheme="majorHAnsi" w:cstheme="majorBidi"/>
      <w:color w:val="1F3763" w:themeColor="accent1" w:themeShade="7F"/>
      <w:lang w:val="pl-PL"/>
    </w:rPr>
  </w:style>
  <w:style w:type="character" w:styleId="Hypertextovprepojenie">
    <w:name w:val="Hyperlink"/>
    <w:basedOn w:val="Predvolenpsmoodseku"/>
    <w:uiPriority w:val="99"/>
    <w:rsid w:val="00796822"/>
    <w:rPr>
      <w:color w:val="0000FF"/>
      <w:u w:val="single"/>
    </w:rPr>
  </w:style>
  <w:style w:type="paragraph" w:customStyle="1" w:styleId="Default">
    <w:name w:val="Default"/>
    <w:uiPriority w:val="99"/>
    <w:rsid w:val="00796822"/>
    <w:pPr>
      <w:autoSpaceDE w:val="0"/>
      <w:autoSpaceDN w:val="0"/>
      <w:adjustRightInd w:val="0"/>
    </w:pPr>
    <w:rPr>
      <w:rFonts w:ascii="Bookman Old Style" w:eastAsia="Times New Roman" w:hAnsi="Bookman Old Style" w:cs="Bookman Old Style"/>
      <w:color w:val="000000"/>
      <w:lang w:eastAsia="sk-SK"/>
    </w:rPr>
  </w:style>
  <w:style w:type="character" w:customStyle="1" w:styleId="OdsekzoznamuChar">
    <w:name w:val="Odsek zoznamu Char"/>
    <w:aliases w:val="body Char,Odsek zoznamu2 Char,Bullet Number Char,lp1 Char,lp11 Char,List Paragraph11 Char,Bullet 1 Char,Use Case List Paragraph Char,List Paragraph1 Char,Bullet List Char,FooterText Char,numbered Char,Paragraphe de liste1 Char"/>
    <w:link w:val="Odsekzoznamu"/>
    <w:uiPriority w:val="1"/>
    <w:qFormat/>
    <w:locked/>
    <w:rsid w:val="00796822"/>
    <w:rPr>
      <w:lang w:val="pl-PL"/>
    </w:rPr>
  </w:style>
  <w:style w:type="paragraph" w:styleId="Bezriadkovania">
    <w:name w:val="No Spacing"/>
    <w:basedOn w:val="Normlny"/>
    <w:link w:val="BezriadkovaniaChar"/>
    <w:uiPriority w:val="1"/>
    <w:qFormat/>
    <w:rsid w:val="00796822"/>
    <w:rPr>
      <w:rFonts w:ascii="Calibri" w:eastAsia="Calibri" w:hAnsi="Calibri" w:cs="Times New Roman"/>
      <w:sz w:val="22"/>
      <w:szCs w:val="22"/>
      <w:lang w:val="sk-SK" w:eastAsia="sk-SK"/>
    </w:rPr>
  </w:style>
  <w:style w:type="character" w:customStyle="1" w:styleId="BezriadkovaniaChar">
    <w:name w:val="Bez riadkovania Char"/>
    <w:link w:val="Bezriadkovania"/>
    <w:uiPriority w:val="1"/>
    <w:rsid w:val="00796822"/>
    <w:rPr>
      <w:rFonts w:ascii="Calibri" w:eastAsia="Calibri" w:hAnsi="Calibri" w:cs="Times New Roman"/>
      <w:sz w:val="22"/>
      <w:szCs w:val="22"/>
      <w:lang w:eastAsia="sk-SK"/>
    </w:rPr>
  </w:style>
  <w:style w:type="paragraph" w:customStyle="1" w:styleId="Normlnytext">
    <w:name w:val="Normálny text"/>
    <w:basedOn w:val="Normlny"/>
    <w:link w:val="NormlnytextChar"/>
    <w:qFormat/>
    <w:rsid w:val="00796822"/>
    <w:pPr>
      <w:spacing w:after="200" w:line="300" w:lineRule="auto"/>
    </w:pPr>
    <w:rPr>
      <w:rFonts w:ascii="Arial" w:hAnsi="Arial"/>
      <w:color w:val="0F1F2B"/>
      <w:szCs w:val="20"/>
      <w:lang w:val="sk-SK"/>
    </w:rPr>
  </w:style>
  <w:style w:type="character" w:customStyle="1" w:styleId="NormlnytextChar">
    <w:name w:val="Normálny text Char"/>
    <w:basedOn w:val="Predvolenpsmoodseku"/>
    <w:link w:val="Normlnytext"/>
    <w:rsid w:val="00796822"/>
    <w:rPr>
      <w:rFonts w:ascii="Arial" w:hAnsi="Arial"/>
      <w:color w:val="0F1F2B"/>
      <w:sz w:val="20"/>
      <w:szCs w:val="20"/>
    </w:rPr>
  </w:style>
  <w:style w:type="paragraph" w:styleId="Textpoznmkypodiarou">
    <w:name w:val="footnote text"/>
    <w:basedOn w:val="Normlny"/>
    <w:link w:val="TextpoznmkypodiarouChar"/>
    <w:uiPriority w:val="99"/>
    <w:unhideWhenUsed/>
    <w:rsid w:val="00796822"/>
    <w:pPr>
      <w:jc w:val="both"/>
    </w:pPr>
    <w:rPr>
      <w:rFonts w:ascii="Arial" w:eastAsia="Times New Roman" w:hAnsi="Arial" w:cs="Times New Roman"/>
      <w:szCs w:val="20"/>
      <w:lang w:val="sk-SK"/>
    </w:rPr>
  </w:style>
  <w:style w:type="character" w:customStyle="1" w:styleId="TextpoznmkypodiarouChar">
    <w:name w:val="Text poznámky pod čiarou Char"/>
    <w:basedOn w:val="Predvolenpsmoodseku"/>
    <w:link w:val="Textpoznmkypodiarou"/>
    <w:uiPriority w:val="99"/>
    <w:rsid w:val="00796822"/>
    <w:rPr>
      <w:rFonts w:ascii="Arial" w:eastAsia="Times New Roman" w:hAnsi="Arial" w:cs="Times New Roman"/>
      <w:sz w:val="20"/>
      <w:szCs w:val="20"/>
    </w:rPr>
  </w:style>
  <w:style w:type="character" w:styleId="Odkaznapoznmkupodiarou">
    <w:name w:val="footnote reference"/>
    <w:basedOn w:val="Predvolenpsmoodseku"/>
    <w:uiPriority w:val="99"/>
    <w:unhideWhenUsed/>
    <w:rsid w:val="00796822"/>
    <w:rPr>
      <w:vertAlign w:val="superscript"/>
    </w:rPr>
  </w:style>
  <w:style w:type="character" w:styleId="Odkaznakomentr">
    <w:name w:val="annotation reference"/>
    <w:basedOn w:val="Predvolenpsmoodseku"/>
    <w:uiPriority w:val="99"/>
    <w:semiHidden/>
    <w:unhideWhenUsed/>
    <w:rsid w:val="00F30003"/>
    <w:rPr>
      <w:sz w:val="16"/>
      <w:szCs w:val="16"/>
    </w:rPr>
  </w:style>
  <w:style w:type="paragraph" w:styleId="Textkomentra">
    <w:name w:val="annotation text"/>
    <w:basedOn w:val="Normlny"/>
    <w:link w:val="TextkomentraChar"/>
    <w:uiPriority w:val="99"/>
    <w:semiHidden/>
    <w:unhideWhenUsed/>
    <w:rsid w:val="00F30003"/>
    <w:rPr>
      <w:szCs w:val="20"/>
    </w:rPr>
  </w:style>
  <w:style w:type="character" w:customStyle="1" w:styleId="TextkomentraChar">
    <w:name w:val="Text komentára Char"/>
    <w:basedOn w:val="Predvolenpsmoodseku"/>
    <w:link w:val="Textkomentra"/>
    <w:uiPriority w:val="99"/>
    <w:semiHidden/>
    <w:rsid w:val="00F30003"/>
    <w:rPr>
      <w:sz w:val="20"/>
      <w:szCs w:val="20"/>
      <w:lang w:val="pl-PL"/>
    </w:rPr>
  </w:style>
  <w:style w:type="paragraph" w:styleId="Predmetkomentra">
    <w:name w:val="annotation subject"/>
    <w:basedOn w:val="Textkomentra"/>
    <w:next w:val="Textkomentra"/>
    <w:link w:val="PredmetkomentraChar"/>
    <w:uiPriority w:val="99"/>
    <w:semiHidden/>
    <w:unhideWhenUsed/>
    <w:rsid w:val="00F30003"/>
    <w:rPr>
      <w:b/>
      <w:bCs/>
    </w:rPr>
  </w:style>
  <w:style w:type="character" w:customStyle="1" w:styleId="PredmetkomentraChar">
    <w:name w:val="Predmet komentára Char"/>
    <w:basedOn w:val="TextkomentraChar"/>
    <w:link w:val="Predmetkomentra"/>
    <w:uiPriority w:val="99"/>
    <w:semiHidden/>
    <w:rsid w:val="00F30003"/>
    <w:rPr>
      <w:b/>
      <w:bCs/>
      <w:sz w:val="20"/>
      <w:szCs w:val="20"/>
      <w:lang w:val="pl-PL"/>
    </w:rPr>
  </w:style>
  <w:style w:type="paragraph" w:styleId="Normlnywebov">
    <w:name w:val="Normal (Web)"/>
    <w:basedOn w:val="Normlny"/>
    <w:uiPriority w:val="99"/>
    <w:semiHidden/>
    <w:unhideWhenUsed/>
    <w:rsid w:val="00F30003"/>
    <w:rPr>
      <w:rFonts w:cs="Times New Roman"/>
    </w:rPr>
  </w:style>
  <w:style w:type="character" w:styleId="Nevyrieenzmienka">
    <w:name w:val="Unresolved Mention"/>
    <w:basedOn w:val="Predvolenpsmoodseku"/>
    <w:uiPriority w:val="99"/>
    <w:semiHidden/>
    <w:unhideWhenUsed/>
    <w:rsid w:val="0050786B"/>
    <w:rPr>
      <w:color w:val="605E5C"/>
      <w:shd w:val="clear" w:color="auto" w:fill="E1DFDD"/>
    </w:rPr>
  </w:style>
  <w:style w:type="character" w:styleId="Vrazn">
    <w:name w:val="Strong"/>
    <w:basedOn w:val="Predvolenpsmoodseku"/>
    <w:uiPriority w:val="22"/>
    <w:qFormat/>
    <w:rsid w:val="00882A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198</TotalTime>
  <Pages>4</Pages>
  <Words>1207</Words>
  <Characters>6881</Characters>
  <Application>Microsoft Office Word</Application>
  <DocSecurity>0</DocSecurity>
  <Lines>57</Lines>
  <Paragraphs>16</Paragraphs>
  <ScaleCrop>false</ScaleCrop>
  <HeadingPairs>
    <vt:vector size="2" baseType="variant">
      <vt:variant>
        <vt:lpstr>Názov</vt:lpstr>
      </vt:variant>
      <vt:variant>
        <vt:i4>1</vt:i4>
      </vt:variant>
    </vt:vector>
  </HeadingPairs>
  <TitlesOfParts>
    <vt:vector size="1" baseType="lpstr">
      <vt:lpstr>Výzva na predloženie cenovej ponuky – Úprava geometrickej polohy koľaje</vt:lpstr>
    </vt:vector>
  </TitlesOfParts>
  <Company/>
  <LinksUpToDate>false</LinksUpToDate>
  <CharactersWithSpaces>8072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Výzva na predloženie cenovej ponuky – Úprava geometrickej polohy koľaje</dc:title>
  <dc:subject/>
  <dc:creator>Morvayová Alena</dc:creator>
  <cp:keywords/>
  <dc:description/>
  <cp:lastModifiedBy>Morvayová Alena</cp:lastModifiedBy>
  <cp:revision>25</cp:revision>
  <cp:lastPrinted>2026-07-17T13:31:00Z</cp:lastPrinted>
  <dcterms:created xsi:type="dcterms:W3CDTF">2026-09-28T14:44:00Z</dcterms:created>
  <dcterms:modified xsi:type="dcterms:W3CDTF">2026-11-02T21:14:00Z</dcterms:modified>
</cp:coreProperties>
</file>